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DFF756" w14:textId="77777777" w:rsidR="00A6187E" w:rsidRDefault="00A6187E">
      <w:pPr>
        <w:spacing w:line="360" w:lineRule="auto"/>
        <w:ind w:firstLineChars="50" w:firstLine="300"/>
        <w:rPr>
          <w:sz w:val="60"/>
          <w:szCs w:val="60"/>
        </w:rPr>
      </w:pPr>
    </w:p>
    <w:p w14:paraId="11206115" w14:textId="77777777" w:rsidR="00A6187E" w:rsidRDefault="00A6187E">
      <w:pPr>
        <w:spacing w:line="360" w:lineRule="auto"/>
        <w:ind w:firstLineChars="50" w:firstLine="300"/>
        <w:rPr>
          <w:sz w:val="60"/>
          <w:szCs w:val="60"/>
        </w:rPr>
      </w:pPr>
    </w:p>
    <w:p w14:paraId="22391702" w14:textId="77777777" w:rsidR="00A6187E" w:rsidRDefault="00000000">
      <w:pPr>
        <w:jc w:val="center"/>
        <w:rPr>
          <w:b/>
          <w:bCs/>
          <w:sz w:val="60"/>
          <w:szCs w:val="60"/>
        </w:rPr>
      </w:pPr>
      <w:r>
        <w:rPr>
          <w:b/>
          <w:bCs/>
          <w:sz w:val="60"/>
          <w:szCs w:val="60"/>
        </w:rPr>
        <w:t>北京市政府采购项目</w:t>
      </w:r>
    </w:p>
    <w:p w14:paraId="033459EF" w14:textId="10F678A2" w:rsidR="00A6187E" w:rsidRDefault="00000000">
      <w:pPr>
        <w:jc w:val="center"/>
        <w:rPr>
          <w:b/>
          <w:bCs/>
          <w:sz w:val="60"/>
          <w:szCs w:val="60"/>
        </w:rPr>
      </w:pPr>
      <w:r>
        <w:rPr>
          <w:b/>
          <w:bCs/>
          <w:sz w:val="60"/>
          <w:szCs w:val="60"/>
        </w:rPr>
        <w:t>竞争性磋商文件</w:t>
      </w:r>
    </w:p>
    <w:p w14:paraId="0A6ACDC4" w14:textId="77777777" w:rsidR="00A6187E" w:rsidRDefault="00A6187E">
      <w:pPr>
        <w:jc w:val="center"/>
        <w:rPr>
          <w:b/>
          <w:bCs/>
          <w:sz w:val="60"/>
          <w:szCs w:val="60"/>
        </w:rPr>
      </w:pPr>
    </w:p>
    <w:p w14:paraId="3E648490" w14:textId="77777777" w:rsidR="00A6187E" w:rsidRDefault="00A6187E">
      <w:pPr>
        <w:spacing w:line="360" w:lineRule="auto"/>
        <w:jc w:val="center"/>
        <w:rPr>
          <w:b/>
          <w:bCs/>
          <w:sz w:val="60"/>
          <w:szCs w:val="60"/>
        </w:rPr>
      </w:pPr>
    </w:p>
    <w:p w14:paraId="313E672A" w14:textId="77777777" w:rsidR="00A6187E" w:rsidRDefault="00A6187E">
      <w:pPr>
        <w:spacing w:line="360" w:lineRule="auto"/>
        <w:jc w:val="center"/>
        <w:rPr>
          <w:b/>
          <w:bCs/>
          <w:sz w:val="60"/>
          <w:szCs w:val="60"/>
        </w:rPr>
      </w:pPr>
    </w:p>
    <w:p w14:paraId="5B8F6C1A" w14:textId="77777777" w:rsidR="00ED7E0B" w:rsidRPr="00E97664" w:rsidRDefault="00ED7E0B">
      <w:pPr>
        <w:spacing w:line="360" w:lineRule="auto"/>
        <w:jc w:val="center"/>
        <w:rPr>
          <w:b/>
          <w:bCs/>
          <w:sz w:val="60"/>
          <w:szCs w:val="60"/>
        </w:rPr>
      </w:pPr>
    </w:p>
    <w:p w14:paraId="42087F2A" w14:textId="77777777" w:rsidR="00A6187E" w:rsidRDefault="00A6187E">
      <w:pPr>
        <w:spacing w:line="360" w:lineRule="auto"/>
        <w:jc w:val="center"/>
        <w:rPr>
          <w:b/>
          <w:bCs/>
          <w:sz w:val="60"/>
          <w:szCs w:val="60"/>
        </w:rPr>
      </w:pPr>
    </w:p>
    <w:p w14:paraId="266DAA37" w14:textId="36B7EF6E" w:rsidR="00A6187E" w:rsidRDefault="00000000">
      <w:pPr>
        <w:tabs>
          <w:tab w:val="left" w:pos="5609"/>
        </w:tabs>
        <w:spacing w:line="360" w:lineRule="auto"/>
        <w:ind w:leftChars="444" w:left="2833" w:hangingChars="528" w:hanging="1901"/>
        <w:jc w:val="left"/>
        <w:rPr>
          <w:bCs/>
          <w:sz w:val="36"/>
          <w:szCs w:val="36"/>
        </w:rPr>
      </w:pPr>
      <w:r>
        <w:rPr>
          <w:bCs/>
          <w:sz w:val="36"/>
          <w:szCs w:val="36"/>
        </w:rPr>
        <w:t>项目名称：</w:t>
      </w:r>
      <w:r w:rsidR="00E97664" w:rsidRPr="00ED7E0B">
        <w:rPr>
          <w:rFonts w:hint="eastAsia"/>
          <w:bCs/>
          <w:sz w:val="36"/>
          <w:szCs w:val="36"/>
        </w:rPr>
        <w:t>厕所改造工程</w:t>
      </w:r>
    </w:p>
    <w:p w14:paraId="5827C643" w14:textId="4C48860C" w:rsidR="00A6187E" w:rsidRDefault="00000000">
      <w:pPr>
        <w:tabs>
          <w:tab w:val="left" w:pos="3240"/>
          <w:tab w:val="left" w:pos="3420"/>
        </w:tabs>
        <w:spacing w:line="360" w:lineRule="auto"/>
        <w:ind w:leftChars="444" w:left="2833" w:hangingChars="528" w:hanging="1901"/>
        <w:jc w:val="left"/>
        <w:rPr>
          <w:bCs/>
          <w:sz w:val="36"/>
          <w:szCs w:val="36"/>
        </w:rPr>
      </w:pPr>
      <w:r>
        <w:rPr>
          <w:bCs/>
          <w:sz w:val="36"/>
          <w:szCs w:val="36"/>
        </w:rPr>
        <w:t>项目编号</w:t>
      </w:r>
      <w:r>
        <w:rPr>
          <w:bCs/>
          <w:sz w:val="36"/>
          <w:szCs w:val="36"/>
        </w:rPr>
        <w:t>/</w:t>
      </w:r>
      <w:r>
        <w:rPr>
          <w:bCs/>
          <w:sz w:val="36"/>
          <w:szCs w:val="36"/>
        </w:rPr>
        <w:t>包号：</w:t>
      </w:r>
      <w:r w:rsidR="00E97664">
        <w:rPr>
          <w:bCs/>
          <w:sz w:val="36"/>
          <w:szCs w:val="36"/>
        </w:rPr>
        <w:t>11011626210200017471-XM001</w:t>
      </w:r>
      <w:r w:rsidR="00DD42EB">
        <w:rPr>
          <w:rFonts w:hint="eastAsia"/>
          <w:bCs/>
          <w:sz w:val="36"/>
          <w:szCs w:val="36"/>
        </w:rPr>
        <w:t>/1</w:t>
      </w:r>
    </w:p>
    <w:p w14:paraId="08EDE0B8" w14:textId="7B29D5AD" w:rsidR="00A6187E" w:rsidRDefault="00000000">
      <w:pPr>
        <w:tabs>
          <w:tab w:val="left" w:pos="3240"/>
          <w:tab w:val="left" w:pos="3420"/>
        </w:tabs>
        <w:spacing w:line="360" w:lineRule="auto"/>
        <w:ind w:leftChars="444" w:left="2833" w:hangingChars="528" w:hanging="1901"/>
        <w:jc w:val="left"/>
        <w:rPr>
          <w:bCs/>
          <w:sz w:val="36"/>
          <w:szCs w:val="36"/>
        </w:rPr>
      </w:pPr>
      <w:r>
        <w:rPr>
          <w:bCs/>
          <w:sz w:val="36"/>
          <w:szCs w:val="36"/>
        </w:rPr>
        <w:t>采</w:t>
      </w:r>
      <w:r>
        <w:rPr>
          <w:bCs/>
          <w:sz w:val="36"/>
          <w:szCs w:val="36"/>
        </w:rPr>
        <w:t xml:space="preserve"> </w:t>
      </w:r>
      <w:r>
        <w:rPr>
          <w:bCs/>
          <w:sz w:val="36"/>
          <w:szCs w:val="36"/>
        </w:rPr>
        <w:t>购</w:t>
      </w:r>
      <w:r>
        <w:rPr>
          <w:bCs/>
          <w:sz w:val="36"/>
          <w:szCs w:val="36"/>
        </w:rPr>
        <w:t xml:space="preserve"> </w:t>
      </w:r>
      <w:r>
        <w:rPr>
          <w:bCs/>
          <w:sz w:val="36"/>
          <w:szCs w:val="36"/>
        </w:rPr>
        <w:t>人：</w:t>
      </w:r>
      <w:r w:rsidR="00D260F6">
        <w:rPr>
          <w:rFonts w:hint="eastAsia"/>
          <w:bCs/>
          <w:sz w:val="36"/>
          <w:szCs w:val="36"/>
        </w:rPr>
        <w:t>北京市怀柔区第五中学</w:t>
      </w:r>
    </w:p>
    <w:p w14:paraId="28D2A74C" w14:textId="4DC8A860" w:rsidR="00A6187E" w:rsidRDefault="00000000">
      <w:pPr>
        <w:tabs>
          <w:tab w:val="left" w:pos="3240"/>
          <w:tab w:val="left" w:pos="3420"/>
        </w:tabs>
        <w:spacing w:line="360" w:lineRule="auto"/>
        <w:ind w:leftChars="444" w:left="2833" w:hangingChars="528" w:hanging="1901"/>
        <w:jc w:val="left"/>
        <w:rPr>
          <w:bCs/>
          <w:sz w:val="36"/>
          <w:szCs w:val="36"/>
        </w:rPr>
      </w:pPr>
      <w:r>
        <w:rPr>
          <w:bCs/>
          <w:sz w:val="36"/>
          <w:szCs w:val="36"/>
        </w:rPr>
        <w:t>采购代理机构：</w:t>
      </w:r>
      <w:r w:rsidR="00DD42EB">
        <w:rPr>
          <w:rFonts w:hint="eastAsia"/>
          <w:bCs/>
          <w:sz w:val="36"/>
          <w:szCs w:val="36"/>
        </w:rPr>
        <w:t>北京鑫诚置信工程项目管理有限公司</w:t>
      </w:r>
    </w:p>
    <w:p w14:paraId="3468C7C8" w14:textId="77777777" w:rsidR="00A6187E" w:rsidRDefault="00A6187E">
      <w:pPr>
        <w:widowControl/>
        <w:jc w:val="left"/>
        <w:sectPr w:rsidR="00A6187E">
          <w:headerReference w:type="default" r:id="rId8"/>
          <w:type w:val="nextColumn"/>
          <w:pgSz w:w="11906" w:h="16838"/>
          <w:pgMar w:top="1418" w:right="1134" w:bottom="1418" w:left="1701" w:header="851" w:footer="992" w:gutter="0"/>
          <w:cols w:space="720"/>
          <w:docGrid w:linePitch="312"/>
        </w:sectPr>
      </w:pPr>
    </w:p>
    <w:p w14:paraId="32C50DD6" w14:textId="77777777" w:rsidR="00A6187E" w:rsidRDefault="00A6187E">
      <w:pPr>
        <w:pStyle w:val="Default0"/>
        <w:spacing w:line="360" w:lineRule="auto"/>
        <w:rPr>
          <w:rFonts w:ascii="Times New Roman" w:hAnsi="Times New Roman" w:cs="Times New Roman"/>
        </w:rPr>
      </w:pPr>
    </w:p>
    <w:p w14:paraId="4CB09DD6" w14:textId="77777777" w:rsidR="00A6187E" w:rsidRDefault="00000000">
      <w:pPr>
        <w:spacing w:line="360" w:lineRule="auto"/>
        <w:jc w:val="center"/>
        <w:outlineLvl w:val="0"/>
        <w:rPr>
          <w:b/>
          <w:sz w:val="36"/>
          <w:szCs w:val="36"/>
        </w:rPr>
      </w:pPr>
      <w:bookmarkStart w:id="0" w:name="_Toc31239"/>
      <w:bookmarkStart w:id="1" w:name="_Toc26109"/>
      <w:r>
        <w:rPr>
          <w:b/>
          <w:sz w:val="36"/>
          <w:szCs w:val="36"/>
        </w:rPr>
        <w:t>目</w:t>
      </w:r>
      <w:r>
        <w:rPr>
          <w:b/>
          <w:sz w:val="36"/>
          <w:szCs w:val="36"/>
        </w:rPr>
        <w:t xml:space="preserve">      </w:t>
      </w:r>
      <w:r>
        <w:rPr>
          <w:b/>
          <w:sz w:val="36"/>
          <w:szCs w:val="36"/>
        </w:rPr>
        <w:t>录</w:t>
      </w:r>
      <w:bookmarkEnd w:id="0"/>
      <w:bookmarkEnd w:id="1"/>
    </w:p>
    <w:p w14:paraId="2EA40571" w14:textId="77777777" w:rsidR="00A6187E" w:rsidRDefault="00A6187E"/>
    <w:p w14:paraId="65718CB3" w14:textId="77777777" w:rsidR="00A6187E" w:rsidRDefault="00A6187E"/>
    <w:p w14:paraId="502FA843" w14:textId="77777777" w:rsidR="00A6187E" w:rsidRPr="000A7E6F" w:rsidRDefault="00000000">
      <w:pPr>
        <w:pStyle w:val="TOC1"/>
        <w:tabs>
          <w:tab w:val="clear" w:pos="1050"/>
          <w:tab w:val="clear" w:pos="8937"/>
          <w:tab w:val="right" w:leader="dot" w:pos="9072"/>
        </w:tabs>
        <w:rPr>
          <w:rFonts w:asciiTheme="minorEastAsia" w:eastAsiaTheme="minorEastAsia" w:hAnsiTheme="minorEastAsia" w:hint="eastAsia"/>
          <w:noProof/>
          <w:sz w:val="28"/>
          <w:szCs w:val="28"/>
        </w:rPr>
      </w:pPr>
      <w:r w:rsidRPr="000A7E6F">
        <w:rPr>
          <w:rFonts w:asciiTheme="minorEastAsia" w:eastAsiaTheme="minorEastAsia" w:hAnsiTheme="minorEastAsia"/>
          <w:b w:val="0"/>
          <w:sz w:val="28"/>
          <w:szCs w:val="28"/>
        </w:rPr>
        <w:fldChar w:fldCharType="begin"/>
      </w:r>
      <w:r w:rsidRPr="000A7E6F">
        <w:rPr>
          <w:rFonts w:asciiTheme="minorEastAsia" w:eastAsiaTheme="minorEastAsia" w:hAnsiTheme="minorEastAsia"/>
          <w:b w:val="0"/>
          <w:sz w:val="28"/>
          <w:szCs w:val="28"/>
        </w:rPr>
        <w:instrText xml:space="preserve"> TOC \o "1-1" \h \z \u </w:instrText>
      </w:r>
      <w:r w:rsidRPr="000A7E6F">
        <w:rPr>
          <w:rFonts w:asciiTheme="minorEastAsia" w:eastAsiaTheme="minorEastAsia" w:hAnsiTheme="minorEastAsia"/>
          <w:b w:val="0"/>
          <w:sz w:val="28"/>
          <w:szCs w:val="28"/>
        </w:rPr>
        <w:fldChar w:fldCharType="separate"/>
      </w:r>
    </w:p>
    <w:p w14:paraId="4F56E822" w14:textId="192D430E" w:rsidR="00A6187E" w:rsidRPr="000A7E6F" w:rsidRDefault="00A6187E">
      <w:pPr>
        <w:pStyle w:val="TOC1"/>
        <w:tabs>
          <w:tab w:val="clear" w:pos="1050"/>
          <w:tab w:val="clear" w:pos="8937"/>
          <w:tab w:val="right" w:leader="dot" w:pos="9072"/>
        </w:tabs>
        <w:rPr>
          <w:rFonts w:asciiTheme="minorEastAsia" w:eastAsiaTheme="minorEastAsia" w:hAnsiTheme="minorEastAsia" w:cs="宋体" w:hint="eastAsia"/>
          <w:noProof/>
          <w:sz w:val="28"/>
          <w:szCs w:val="28"/>
        </w:rPr>
      </w:pPr>
      <w:hyperlink w:anchor="_Toc16865" w:history="1">
        <w:r w:rsidRPr="000A7E6F">
          <w:rPr>
            <w:rFonts w:asciiTheme="minorEastAsia" w:eastAsiaTheme="minorEastAsia" w:hAnsiTheme="minorEastAsia" w:cs="宋体" w:hint="eastAsia"/>
            <w:noProof/>
            <w:sz w:val="28"/>
            <w:szCs w:val="28"/>
          </w:rPr>
          <w:t>第一章   采购邀请</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_Toc16865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4F32BA">
          <w:rPr>
            <w:rFonts w:asciiTheme="minorEastAsia" w:eastAsiaTheme="minorEastAsia" w:hAnsiTheme="minorEastAsia" w:cs="宋体" w:hint="eastAsia"/>
            <w:noProof/>
            <w:sz w:val="28"/>
            <w:szCs w:val="28"/>
          </w:rPr>
          <w:t>2</w:t>
        </w:r>
        <w:r w:rsidRPr="000A7E6F">
          <w:rPr>
            <w:rFonts w:asciiTheme="minorEastAsia" w:eastAsiaTheme="minorEastAsia" w:hAnsiTheme="minorEastAsia" w:cs="宋体" w:hint="eastAsia"/>
            <w:noProof/>
            <w:sz w:val="28"/>
            <w:szCs w:val="28"/>
          </w:rPr>
          <w:fldChar w:fldCharType="end"/>
        </w:r>
      </w:hyperlink>
    </w:p>
    <w:p w14:paraId="5414395E" w14:textId="12AB9F26" w:rsidR="00A6187E" w:rsidRPr="000A7E6F" w:rsidRDefault="00A6187E">
      <w:pPr>
        <w:pStyle w:val="TOC1"/>
        <w:tabs>
          <w:tab w:val="clear" w:pos="1050"/>
          <w:tab w:val="clear" w:pos="8937"/>
          <w:tab w:val="right" w:leader="dot" w:pos="9072"/>
        </w:tabs>
        <w:rPr>
          <w:rFonts w:asciiTheme="minorEastAsia" w:eastAsiaTheme="minorEastAsia" w:hAnsiTheme="minorEastAsia" w:cs="宋体" w:hint="eastAsia"/>
          <w:noProof/>
          <w:sz w:val="28"/>
          <w:szCs w:val="28"/>
        </w:rPr>
      </w:pPr>
      <w:hyperlink w:anchor="_Toc30634" w:history="1">
        <w:r w:rsidRPr="000A7E6F">
          <w:rPr>
            <w:rFonts w:asciiTheme="minorEastAsia" w:eastAsiaTheme="minorEastAsia" w:hAnsiTheme="minorEastAsia" w:cs="宋体" w:hint="eastAsia"/>
            <w:noProof/>
            <w:sz w:val="28"/>
            <w:szCs w:val="28"/>
          </w:rPr>
          <w:t>第二章   供应商须知</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_Toc30634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4F32BA">
          <w:rPr>
            <w:rFonts w:asciiTheme="minorEastAsia" w:eastAsiaTheme="minorEastAsia" w:hAnsiTheme="minorEastAsia" w:cs="宋体" w:hint="eastAsia"/>
            <w:noProof/>
            <w:sz w:val="28"/>
            <w:szCs w:val="28"/>
          </w:rPr>
          <w:t>6</w:t>
        </w:r>
        <w:r w:rsidRPr="000A7E6F">
          <w:rPr>
            <w:rFonts w:asciiTheme="minorEastAsia" w:eastAsiaTheme="minorEastAsia" w:hAnsiTheme="minorEastAsia" w:cs="宋体" w:hint="eastAsia"/>
            <w:noProof/>
            <w:sz w:val="28"/>
            <w:szCs w:val="28"/>
          </w:rPr>
          <w:fldChar w:fldCharType="end"/>
        </w:r>
      </w:hyperlink>
    </w:p>
    <w:p w14:paraId="26E99CE6" w14:textId="0BE69949" w:rsidR="00A6187E" w:rsidRPr="000A7E6F" w:rsidRDefault="00A6187E">
      <w:pPr>
        <w:pStyle w:val="TOC1"/>
        <w:tabs>
          <w:tab w:val="clear" w:pos="1050"/>
          <w:tab w:val="clear" w:pos="8937"/>
          <w:tab w:val="right" w:leader="dot" w:pos="9072"/>
        </w:tabs>
        <w:rPr>
          <w:rFonts w:asciiTheme="minorEastAsia" w:eastAsiaTheme="minorEastAsia" w:hAnsiTheme="minorEastAsia" w:cs="宋体" w:hint="eastAsia"/>
          <w:noProof/>
          <w:sz w:val="28"/>
          <w:szCs w:val="28"/>
        </w:rPr>
      </w:pPr>
      <w:hyperlink w:anchor="_Toc15586" w:history="1">
        <w:r w:rsidRPr="000A7E6F">
          <w:rPr>
            <w:rFonts w:asciiTheme="minorEastAsia" w:eastAsiaTheme="minorEastAsia" w:hAnsiTheme="minorEastAsia" w:cs="宋体" w:hint="eastAsia"/>
            <w:noProof/>
            <w:sz w:val="28"/>
            <w:szCs w:val="28"/>
          </w:rPr>
          <w:t>第三章   评审方法和评审标准</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_Toc15586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4F32BA">
          <w:rPr>
            <w:rFonts w:asciiTheme="minorEastAsia" w:eastAsiaTheme="minorEastAsia" w:hAnsiTheme="minorEastAsia" w:cs="宋体" w:hint="eastAsia"/>
            <w:noProof/>
            <w:sz w:val="28"/>
            <w:szCs w:val="28"/>
          </w:rPr>
          <w:t>14</w:t>
        </w:r>
        <w:r w:rsidRPr="000A7E6F">
          <w:rPr>
            <w:rFonts w:asciiTheme="minorEastAsia" w:eastAsiaTheme="minorEastAsia" w:hAnsiTheme="minorEastAsia" w:cs="宋体" w:hint="eastAsia"/>
            <w:noProof/>
            <w:sz w:val="28"/>
            <w:szCs w:val="28"/>
          </w:rPr>
          <w:fldChar w:fldCharType="end"/>
        </w:r>
      </w:hyperlink>
    </w:p>
    <w:p w14:paraId="6B34DD8C" w14:textId="10EA3FA0" w:rsidR="00A6187E" w:rsidRPr="000A7E6F" w:rsidRDefault="00A6187E">
      <w:pPr>
        <w:pStyle w:val="TOC1"/>
        <w:tabs>
          <w:tab w:val="clear" w:pos="1050"/>
          <w:tab w:val="clear" w:pos="8937"/>
          <w:tab w:val="right" w:leader="dot" w:pos="9072"/>
        </w:tabs>
        <w:rPr>
          <w:rFonts w:asciiTheme="minorEastAsia" w:eastAsiaTheme="minorEastAsia" w:hAnsiTheme="minorEastAsia" w:cs="宋体" w:hint="eastAsia"/>
          <w:noProof/>
          <w:sz w:val="28"/>
          <w:szCs w:val="28"/>
        </w:rPr>
      </w:pPr>
      <w:hyperlink w:anchor="_Toc12464" w:history="1">
        <w:r w:rsidRPr="000A7E6F">
          <w:rPr>
            <w:rFonts w:asciiTheme="minorEastAsia" w:eastAsiaTheme="minorEastAsia" w:hAnsiTheme="minorEastAsia" w:cs="宋体" w:hint="eastAsia"/>
            <w:noProof/>
            <w:sz w:val="28"/>
            <w:szCs w:val="28"/>
          </w:rPr>
          <w:t>第四章   采购需求</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_Toc12464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4F32BA">
          <w:rPr>
            <w:rFonts w:asciiTheme="minorEastAsia" w:eastAsiaTheme="minorEastAsia" w:hAnsiTheme="minorEastAsia" w:cs="宋体" w:hint="eastAsia"/>
            <w:noProof/>
            <w:sz w:val="28"/>
            <w:szCs w:val="28"/>
          </w:rPr>
          <w:t>26</w:t>
        </w:r>
        <w:r w:rsidRPr="000A7E6F">
          <w:rPr>
            <w:rFonts w:asciiTheme="minorEastAsia" w:eastAsiaTheme="minorEastAsia" w:hAnsiTheme="minorEastAsia" w:cs="宋体" w:hint="eastAsia"/>
            <w:noProof/>
            <w:sz w:val="28"/>
            <w:szCs w:val="28"/>
          </w:rPr>
          <w:fldChar w:fldCharType="end"/>
        </w:r>
      </w:hyperlink>
    </w:p>
    <w:p w14:paraId="66243453" w14:textId="794F417B" w:rsidR="00A6187E" w:rsidRPr="000A7E6F" w:rsidRDefault="00A6187E">
      <w:pPr>
        <w:pStyle w:val="TOC1"/>
        <w:tabs>
          <w:tab w:val="clear" w:pos="1050"/>
          <w:tab w:val="clear" w:pos="8937"/>
          <w:tab w:val="right" w:leader="dot" w:pos="9072"/>
        </w:tabs>
        <w:rPr>
          <w:rFonts w:asciiTheme="minorEastAsia" w:eastAsiaTheme="minorEastAsia" w:hAnsiTheme="minorEastAsia" w:cs="宋体" w:hint="eastAsia"/>
          <w:noProof/>
          <w:sz w:val="28"/>
          <w:szCs w:val="28"/>
        </w:rPr>
      </w:pPr>
      <w:hyperlink w:anchor="_Toc25946" w:history="1">
        <w:r w:rsidRPr="000A7E6F">
          <w:rPr>
            <w:rFonts w:asciiTheme="minorEastAsia" w:eastAsiaTheme="minorEastAsia" w:hAnsiTheme="minorEastAsia" w:cs="宋体" w:hint="eastAsia"/>
            <w:noProof/>
            <w:sz w:val="28"/>
            <w:szCs w:val="28"/>
          </w:rPr>
          <w:t>第五章   合同条款</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_Toc25946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4F32BA">
          <w:rPr>
            <w:rFonts w:asciiTheme="minorEastAsia" w:eastAsiaTheme="minorEastAsia" w:hAnsiTheme="minorEastAsia" w:cs="宋体" w:hint="eastAsia"/>
            <w:noProof/>
            <w:sz w:val="28"/>
            <w:szCs w:val="28"/>
          </w:rPr>
          <w:t>30</w:t>
        </w:r>
        <w:r w:rsidRPr="000A7E6F">
          <w:rPr>
            <w:rFonts w:asciiTheme="minorEastAsia" w:eastAsiaTheme="minorEastAsia" w:hAnsiTheme="minorEastAsia" w:cs="宋体" w:hint="eastAsia"/>
            <w:noProof/>
            <w:sz w:val="28"/>
            <w:szCs w:val="28"/>
          </w:rPr>
          <w:fldChar w:fldCharType="end"/>
        </w:r>
      </w:hyperlink>
    </w:p>
    <w:p w14:paraId="15F846B8" w14:textId="68D00892" w:rsidR="00A6187E" w:rsidRPr="000A7E6F" w:rsidRDefault="00A6187E">
      <w:pPr>
        <w:pStyle w:val="TOC1"/>
        <w:tabs>
          <w:tab w:val="clear" w:pos="1050"/>
          <w:tab w:val="clear" w:pos="8937"/>
          <w:tab w:val="right" w:leader="dot" w:pos="9072"/>
        </w:tabs>
        <w:rPr>
          <w:rFonts w:asciiTheme="minorEastAsia" w:eastAsiaTheme="minorEastAsia" w:hAnsiTheme="minorEastAsia" w:hint="eastAsia"/>
          <w:noProof/>
          <w:sz w:val="28"/>
          <w:szCs w:val="28"/>
        </w:rPr>
      </w:pPr>
      <w:hyperlink w:anchor="_Toc18188" w:history="1">
        <w:r w:rsidRPr="000A7E6F">
          <w:rPr>
            <w:rFonts w:asciiTheme="minorEastAsia" w:eastAsiaTheme="minorEastAsia" w:hAnsiTheme="minorEastAsia" w:cs="宋体" w:hint="eastAsia"/>
            <w:noProof/>
            <w:sz w:val="28"/>
            <w:szCs w:val="28"/>
          </w:rPr>
          <w:t>第六章   响应文件格式</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_Toc18188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4F32BA">
          <w:rPr>
            <w:rFonts w:asciiTheme="minorEastAsia" w:eastAsiaTheme="minorEastAsia" w:hAnsiTheme="minorEastAsia" w:cs="宋体" w:hint="eastAsia"/>
            <w:noProof/>
            <w:sz w:val="28"/>
            <w:szCs w:val="28"/>
          </w:rPr>
          <w:t>125</w:t>
        </w:r>
        <w:r w:rsidRPr="000A7E6F">
          <w:rPr>
            <w:rFonts w:asciiTheme="minorEastAsia" w:eastAsiaTheme="minorEastAsia" w:hAnsiTheme="minorEastAsia" w:cs="宋体" w:hint="eastAsia"/>
            <w:noProof/>
            <w:sz w:val="28"/>
            <w:szCs w:val="28"/>
          </w:rPr>
          <w:fldChar w:fldCharType="end"/>
        </w:r>
      </w:hyperlink>
    </w:p>
    <w:p w14:paraId="70BDD044" w14:textId="77777777" w:rsidR="00A6187E" w:rsidRDefault="00000000">
      <w:pPr>
        <w:pStyle w:val="TOC1"/>
        <w:spacing w:line="480" w:lineRule="auto"/>
        <w:rPr>
          <w:rFonts w:ascii="Times New Roman" w:hAnsi="Times New Roman"/>
          <w:b w:val="0"/>
        </w:rPr>
      </w:pPr>
      <w:r w:rsidRPr="000A7E6F">
        <w:rPr>
          <w:rFonts w:asciiTheme="minorEastAsia" w:eastAsiaTheme="minorEastAsia" w:hAnsiTheme="minorEastAsia"/>
          <w:sz w:val="28"/>
          <w:szCs w:val="28"/>
        </w:rPr>
        <w:fldChar w:fldCharType="end"/>
      </w:r>
    </w:p>
    <w:p w14:paraId="3CEBAF39" w14:textId="77777777" w:rsidR="00A6187E" w:rsidRDefault="00A6187E"/>
    <w:p w14:paraId="38ADF48D" w14:textId="77777777" w:rsidR="00A6187E" w:rsidRDefault="00A6187E">
      <w:pPr>
        <w:pStyle w:val="TOC1"/>
        <w:spacing w:line="360" w:lineRule="auto"/>
        <w:rPr>
          <w:rFonts w:ascii="Times New Roman" w:hAnsi="Times New Roman"/>
          <w:b w:val="0"/>
        </w:rPr>
      </w:pPr>
    </w:p>
    <w:p w14:paraId="048B8CB5" w14:textId="77777777" w:rsidR="00A6187E" w:rsidRDefault="00A6187E">
      <w:pPr>
        <w:pStyle w:val="TOC1"/>
        <w:spacing w:line="360" w:lineRule="auto"/>
        <w:rPr>
          <w:rFonts w:ascii="Times New Roman" w:hAnsi="Times New Roman"/>
          <w:b w:val="0"/>
          <w:sz w:val="36"/>
          <w:szCs w:val="36"/>
        </w:rPr>
      </w:pPr>
    </w:p>
    <w:p w14:paraId="78A1BA2B" w14:textId="77777777" w:rsidR="00A6187E" w:rsidRDefault="00A6187E">
      <w:pPr>
        <w:spacing w:line="360" w:lineRule="auto"/>
        <w:jc w:val="center"/>
        <w:outlineLvl w:val="0"/>
        <w:rPr>
          <w:b/>
          <w:sz w:val="36"/>
          <w:szCs w:val="36"/>
        </w:rPr>
        <w:sectPr w:rsidR="00A6187E">
          <w:headerReference w:type="default" r:id="rId9"/>
          <w:footerReference w:type="even" r:id="rId10"/>
          <w:footerReference w:type="default" r:id="rId11"/>
          <w:headerReference w:type="first" r:id="rId12"/>
          <w:footerReference w:type="first" r:id="rId13"/>
          <w:type w:val="nextColumn"/>
          <w:pgSz w:w="11907" w:h="16840"/>
          <w:pgMar w:top="1418" w:right="1134" w:bottom="1418" w:left="1701" w:header="851" w:footer="851" w:gutter="0"/>
          <w:pgNumType w:start="1"/>
          <w:cols w:space="720"/>
          <w:titlePg/>
          <w:docGrid w:linePitch="462"/>
        </w:sectPr>
      </w:pPr>
    </w:p>
    <w:p w14:paraId="6F6FE939" w14:textId="77777777" w:rsidR="00A6187E" w:rsidRDefault="00000000">
      <w:pPr>
        <w:spacing w:line="360" w:lineRule="auto"/>
        <w:jc w:val="center"/>
        <w:outlineLvl w:val="0"/>
        <w:rPr>
          <w:sz w:val="24"/>
        </w:rPr>
      </w:pPr>
      <w:bookmarkStart w:id="2" w:name="_Toc16865"/>
      <w:r>
        <w:rPr>
          <w:b/>
          <w:sz w:val="36"/>
          <w:szCs w:val="36"/>
        </w:rPr>
        <w:lastRenderedPageBreak/>
        <w:t>第一章</w:t>
      </w:r>
      <w:r>
        <w:rPr>
          <w:b/>
          <w:sz w:val="36"/>
          <w:szCs w:val="36"/>
        </w:rPr>
        <w:t xml:space="preserve">   </w:t>
      </w:r>
      <w:r>
        <w:rPr>
          <w:b/>
          <w:sz w:val="36"/>
          <w:szCs w:val="36"/>
        </w:rPr>
        <w:t>采购邀请</w:t>
      </w:r>
      <w:bookmarkStart w:id="3" w:name="_Toc28359002"/>
      <w:bookmarkStart w:id="4" w:name="_Toc35393790"/>
      <w:bookmarkStart w:id="5" w:name="_Toc28359079"/>
      <w:bookmarkStart w:id="6" w:name="_Toc35393621"/>
      <w:bookmarkStart w:id="7" w:name="_Hlk24379207"/>
      <w:bookmarkEnd w:id="2"/>
    </w:p>
    <w:p w14:paraId="3353153C" w14:textId="77777777" w:rsidR="00A6187E" w:rsidRDefault="00000000">
      <w:pPr>
        <w:pStyle w:val="21"/>
        <w:spacing w:before="0" w:line="360" w:lineRule="auto"/>
        <w:jc w:val="left"/>
        <w:rPr>
          <w:rFonts w:ascii="Times New Roman" w:eastAsia="宋体" w:hAnsi="Times New Roman"/>
          <w:sz w:val="24"/>
          <w:szCs w:val="24"/>
        </w:rPr>
      </w:pPr>
      <w:r>
        <w:rPr>
          <w:rFonts w:ascii="Times New Roman" w:eastAsia="宋体" w:hAnsi="Times New Roman"/>
          <w:sz w:val="24"/>
          <w:szCs w:val="24"/>
        </w:rPr>
        <w:t>一、项目基本情况</w:t>
      </w:r>
      <w:bookmarkEnd w:id="3"/>
      <w:bookmarkEnd w:id="4"/>
      <w:bookmarkEnd w:id="5"/>
      <w:bookmarkEnd w:id="6"/>
    </w:p>
    <w:p w14:paraId="15627D6F" w14:textId="055A40AB" w:rsidR="00A6187E" w:rsidRDefault="00000000">
      <w:pPr>
        <w:spacing w:line="360" w:lineRule="auto"/>
        <w:ind w:firstLineChars="200" w:firstLine="480"/>
        <w:rPr>
          <w:sz w:val="24"/>
          <w:u w:val="single"/>
        </w:rPr>
      </w:pPr>
      <w:r>
        <w:rPr>
          <w:sz w:val="24"/>
        </w:rPr>
        <w:t>1.</w:t>
      </w:r>
      <w:r>
        <w:rPr>
          <w:sz w:val="24"/>
        </w:rPr>
        <w:t>项目编号：</w:t>
      </w:r>
      <w:r w:rsidR="00E97664">
        <w:rPr>
          <w:sz w:val="24"/>
          <w:u w:val="single"/>
        </w:rPr>
        <w:t>11011626210200017471-XM001</w:t>
      </w:r>
    </w:p>
    <w:p w14:paraId="7E72CE9B" w14:textId="0AAA26B5" w:rsidR="00A6187E" w:rsidRDefault="00000000">
      <w:pPr>
        <w:spacing w:line="360" w:lineRule="auto"/>
        <w:ind w:firstLineChars="200" w:firstLine="480"/>
        <w:rPr>
          <w:sz w:val="24"/>
          <w:u w:val="single"/>
        </w:rPr>
      </w:pPr>
      <w:r>
        <w:rPr>
          <w:sz w:val="24"/>
        </w:rPr>
        <w:t>2.</w:t>
      </w:r>
      <w:r>
        <w:rPr>
          <w:sz w:val="24"/>
        </w:rPr>
        <w:t>项目名称：</w:t>
      </w:r>
      <w:r w:rsidR="00E97664">
        <w:rPr>
          <w:rFonts w:hint="eastAsia"/>
          <w:sz w:val="24"/>
          <w:u w:val="single"/>
        </w:rPr>
        <w:t>厕所改造工程</w:t>
      </w:r>
      <w:r>
        <w:rPr>
          <w:rFonts w:hint="eastAsia"/>
          <w:sz w:val="24"/>
          <w:u w:val="single"/>
        </w:rPr>
        <w:t xml:space="preserve"> </w:t>
      </w:r>
    </w:p>
    <w:p w14:paraId="156D14DC" w14:textId="77777777" w:rsidR="00A6187E" w:rsidRDefault="00000000">
      <w:pPr>
        <w:spacing w:line="360" w:lineRule="auto"/>
        <w:ind w:firstLineChars="200" w:firstLine="480"/>
        <w:rPr>
          <w:sz w:val="24"/>
          <w:u w:val="single"/>
        </w:rPr>
      </w:pPr>
      <w:r>
        <w:rPr>
          <w:sz w:val="24"/>
        </w:rPr>
        <w:t>3.</w:t>
      </w:r>
      <w:r>
        <w:rPr>
          <w:sz w:val="24"/>
        </w:rPr>
        <w:t>采购方式：</w:t>
      </w:r>
      <w:r>
        <w:rPr>
          <w:sz w:val="24"/>
          <w:u w:val="single"/>
        </w:rPr>
        <w:t>竞争性磋商</w:t>
      </w:r>
    </w:p>
    <w:bookmarkEnd w:id="7"/>
    <w:p w14:paraId="14C5FBD7" w14:textId="1477CC8C" w:rsidR="00A6187E" w:rsidRDefault="00000000">
      <w:pPr>
        <w:spacing w:line="360" w:lineRule="auto"/>
        <w:ind w:firstLineChars="200" w:firstLine="480"/>
        <w:rPr>
          <w:sz w:val="24"/>
        </w:rPr>
      </w:pPr>
      <w:r>
        <w:rPr>
          <w:sz w:val="24"/>
        </w:rPr>
        <w:t>4.</w:t>
      </w:r>
      <w:r>
        <w:rPr>
          <w:sz w:val="24"/>
        </w:rPr>
        <w:t>项目预算金额：</w:t>
      </w:r>
      <w:r w:rsidR="009E0C34">
        <w:rPr>
          <w:rFonts w:hint="eastAsia"/>
          <w:sz w:val="24"/>
          <w:u w:val="single"/>
        </w:rPr>
        <w:t>122.2344</w:t>
      </w:r>
      <w:r>
        <w:rPr>
          <w:sz w:val="24"/>
        </w:rPr>
        <w:t>万元、项目最高限价（如有）：</w:t>
      </w:r>
      <w:r w:rsidR="009E0C34">
        <w:rPr>
          <w:rFonts w:ascii="宋体" w:hAnsi="宋体" w:cs="宋体" w:hint="eastAsia"/>
          <w:spacing w:val="-2"/>
          <w:sz w:val="24"/>
          <w:u w:val="single"/>
        </w:rPr>
        <w:t>122.234318</w:t>
      </w:r>
      <w:r>
        <w:rPr>
          <w:sz w:val="24"/>
        </w:rPr>
        <w:t>万元</w:t>
      </w:r>
    </w:p>
    <w:p w14:paraId="0A5B1843" w14:textId="77777777" w:rsidR="00A6187E" w:rsidRDefault="00000000">
      <w:pPr>
        <w:spacing w:line="360" w:lineRule="auto"/>
        <w:ind w:firstLineChars="200" w:firstLine="480"/>
        <w:rPr>
          <w:sz w:val="24"/>
        </w:rPr>
      </w:pPr>
      <w:r>
        <w:rPr>
          <w:sz w:val="24"/>
        </w:rPr>
        <w:t>5.</w:t>
      </w:r>
      <w:r>
        <w:rPr>
          <w:sz w:val="24"/>
        </w:rPr>
        <w:t>采购需求：</w:t>
      </w:r>
    </w:p>
    <w:tbl>
      <w:tblPr>
        <w:tblW w:w="9709"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1984"/>
        <w:gridCol w:w="1985"/>
        <w:gridCol w:w="850"/>
        <w:gridCol w:w="3969"/>
      </w:tblGrid>
      <w:tr w:rsidR="00A6187E" w14:paraId="61376629" w14:textId="77777777" w:rsidTr="00AB309B">
        <w:trPr>
          <w:trHeight w:val="454"/>
        </w:trPr>
        <w:tc>
          <w:tcPr>
            <w:tcW w:w="921" w:type="dxa"/>
            <w:vAlign w:val="center"/>
          </w:tcPr>
          <w:p w14:paraId="63BE7BCF" w14:textId="77777777" w:rsidR="00A6187E" w:rsidRDefault="00000000">
            <w:pPr>
              <w:jc w:val="center"/>
              <w:rPr>
                <w:bCs/>
                <w:sz w:val="24"/>
                <w:lang w:bidi="zh-CN"/>
              </w:rPr>
            </w:pPr>
            <w:r>
              <w:rPr>
                <w:rFonts w:hint="eastAsia"/>
                <w:bCs/>
                <w:sz w:val="24"/>
                <w:lang w:bidi="zh-CN"/>
              </w:rPr>
              <w:t>包号</w:t>
            </w:r>
          </w:p>
        </w:tc>
        <w:tc>
          <w:tcPr>
            <w:tcW w:w="1984" w:type="dxa"/>
            <w:vAlign w:val="center"/>
          </w:tcPr>
          <w:p w14:paraId="1DA09A41" w14:textId="77777777" w:rsidR="00A6187E" w:rsidRDefault="00000000">
            <w:pPr>
              <w:jc w:val="center"/>
              <w:rPr>
                <w:bCs/>
                <w:sz w:val="24"/>
                <w:lang w:bidi="zh-CN"/>
              </w:rPr>
            </w:pPr>
            <w:r>
              <w:rPr>
                <w:rFonts w:hint="eastAsia"/>
                <w:bCs/>
                <w:sz w:val="24"/>
                <w:lang w:bidi="zh-CN"/>
              </w:rPr>
              <w:t>标的名称</w:t>
            </w:r>
          </w:p>
        </w:tc>
        <w:tc>
          <w:tcPr>
            <w:tcW w:w="1985" w:type="dxa"/>
            <w:vAlign w:val="center"/>
          </w:tcPr>
          <w:p w14:paraId="354A723A" w14:textId="77777777" w:rsidR="00A6187E" w:rsidRDefault="00000000">
            <w:pPr>
              <w:jc w:val="center"/>
              <w:rPr>
                <w:bCs/>
                <w:sz w:val="24"/>
                <w:lang w:bidi="zh-CN"/>
              </w:rPr>
            </w:pPr>
            <w:r>
              <w:rPr>
                <w:rFonts w:hint="eastAsia"/>
                <w:bCs/>
                <w:sz w:val="24"/>
                <w:lang w:bidi="zh-CN"/>
              </w:rPr>
              <w:t>采购包预算金额</w:t>
            </w:r>
          </w:p>
          <w:p w14:paraId="040CE0E8" w14:textId="77777777" w:rsidR="00A6187E" w:rsidRDefault="00000000">
            <w:pPr>
              <w:jc w:val="center"/>
              <w:rPr>
                <w:bCs/>
                <w:sz w:val="24"/>
                <w:lang w:bidi="zh-CN"/>
              </w:rPr>
            </w:pPr>
            <w:r>
              <w:rPr>
                <w:rFonts w:hint="eastAsia"/>
                <w:bCs/>
                <w:sz w:val="24"/>
                <w:lang w:bidi="zh-CN"/>
              </w:rPr>
              <w:t>（万元）</w:t>
            </w:r>
          </w:p>
        </w:tc>
        <w:tc>
          <w:tcPr>
            <w:tcW w:w="850" w:type="dxa"/>
            <w:vAlign w:val="center"/>
          </w:tcPr>
          <w:p w14:paraId="7D1CE2D8" w14:textId="77777777" w:rsidR="00A6187E" w:rsidRDefault="00000000">
            <w:pPr>
              <w:jc w:val="center"/>
              <w:rPr>
                <w:bCs/>
                <w:sz w:val="24"/>
                <w:lang w:bidi="zh-CN"/>
              </w:rPr>
            </w:pPr>
            <w:r>
              <w:rPr>
                <w:rFonts w:hint="eastAsia"/>
                <w:bCs/>
                <w:sz w:val="24"/>
                <w:lang w:bidi="zh-CN"/>
              </w:rPr>
              <w:t>数量</w:t>
            </w:r>
          </w:p>
        </w:tc>
        <w:tc>
          <w:tcPr>
            <w:tcW w:w="3969" w:type="dxa"/>
            <w:vAlign w:val="center"/>
          </w:tcPr>
          <w:p w14:paraId="58376C02" w14:textId="77777777" w:rsidR="00A6187E" w:rsidRDefault="00000000">
            <w:pPr>
              <w:jc w:val="center"/>
              <w:rPr>
                <w:bCs/>
                <w:sz w:val="24"/>
                <w:lang w:bidi="zh-CN"/>
              </w:rPr>
            </w:pPr>
            <w:r>
              <w:rPr>
                <w:rFonts w:hint="eastAsia"/>
                <w:bCs/>
                <w:sz w:val="24"/>
                <w:lang w:bidi="zh-CN"/>
              </w:rPr>
              <w:t>简要技术需求或服务要求</w:t>
            </w:r>
          </w:p>
        </w:tc>
      </w:tr>
      <w:tr w:rsidR="00A6187E" w14:paraId="7F8A7FD1" w14:textId="77777777" w:rsidTr="00237409">
        <w:trPr>
          <w:trHeight w:val="822"/>
        </w:trPr>
        <w:tc>
          <w:tcPr>
            <w:tcW w:w="921" w:type="dxa"/>
            <w:vAlign w:val="center"/>
          </w:tcPr>
          <w:p w14:paraId="25572024" w14:textId="7C935DB1" w:rsidR="00A6187E" w:rsidRDefault="00000000">
            <w:pPr>
              <w:jc w:val="center"/>
              <w:rPr>
                <w:bCs/>
                <w:sz w:val="24"/>
                <w:lang w:bidi="zh-CN"/>
              </w:rPr>
            </w:pPr>
            <w:r>
              <w:rPr>
                <w:rFonts w:hint="eastAsia"/>
                <w:bCs/>
                <w:sz w:val="24"/>
                <w:lang w:bidi="zh-CN"/>
              </w:rPr>
              <w:t>1</w:t>
            </w:r>
          </w:p>
        </w:tc>
        <w:tc>
          <w:tcPr>
            <w:tcW w:w="1984" w:type="dxa"/>
            <w:vAlign w:val="center"/>
          </w:tcPr>
          <w:p w14:paraId="1A78D87A" w14:textId="6352725F" w:rsidR="00A6187E" w:rsidRDefault="00E97664">
            <w:pPr>
              <w:jc w:val="center"/>
              <w:rPr>
                <w:bCs/>
                <w:sz w:val="24"/>
                <w:lang w:bidi="zh-CN"/>
              </w:rPr>
            </w:pPr>
            <w:r>
              <w:rPr>
                <w:rFonts w:hint="eastAsia"/>
                <w:bCs/>
                <w:sz w:val="24"/>
                <w:lang w:bidi="zh-CN"/>
              </w:rPr>
              <w:t>厕所改造工程</w:t>
            </w:r>
            <w:r w:rsidR="00DD42EB">
              <w:rPr>
                <w:rFonts w:hint="eastAsia"/>
                <w:bCs/>
                <w:sz w:val="24"/>
                <w:lang w:bidi="zh-CN"/>
              </w:rPr>
              <w:t xml:space="preserve"> </w:t>
            </w:r>
          </w:p>
        </w:tc>
        <w:tc>
          <w:tcPr>
            <w:tcW w:w="1985" w:type="dxa"/>
            <w:vAlign w:val="center"/>
          </w:tcPr>
          <w:p w14:paraId="29157A2B" w14:textId="598301CE" w:rsidR="00A6187E" w:rsidRDefault="009E0C34">
            <w:pPr>
              <w:jc w:val="center"/>
              <w:rPr>
                <w:bCs/>
                <w:sz w:val="24"/>
                <w:lang w:bidi="zh-CN"/>
              </w:rPr>
            </w:pPr>
            <w:r>
              <w:rPr>
                <w:rFonts w:hint="eastAsia"/>
                <w:bCs/>
                <w:sz w:val="24"/>
                <w:lang w:bidi="zh-CN"/>
              </w:rPr>
              <w:t>122.2344</w:t>
            </w:r>
          </w:p>
        </w:tc>
        <w:tc>
          <w:tcPr>
            <w:tcW w:w="850" w:type="dxa"/>
            <w:vAlign w:val="center"/>
          </w:tcPr>
          <w:p w14:paraId="37FC7FCA" w14:textId="77777777" w:rsidR="00A6187E" w:rsidRDefault="00000000">
            <w:pPr>
              <w:jc w:val="center"/>
              <w:rPr>
                <w:bCs/>
                <w:sz w:val="24"/>
                <w:lang w:bidi="zh-CN"/>
              </w:rPr>
            </w:pPr>
            <w:r>
              <w:rPr>
                <w:rFonts w:hint="eastAsia"/>
                <w:bCs/>
                <w:sz w:val="24"/>
                <w:lang w:bidi="zh-CN"/>
              </w:rPr>
              <w:t>1</w:t>
            </w:r>
          </w:p>
        </w:tc>
        <w:tc>
          <w:tcPr>
            <w:tcW w:w="3969" w:type="dxa"/>
            <w:vAlign w:val="center"/>
          </w:tcPr>
          <w:p w14:paraId="6CBF3CC0" w14:textId="0FBCC1FC" w:rsidR="00A6187E" w:rsidRDefault="00237409">
            <w:pPr>
              <w:jc w:val="center"/>
              <w:rPr>
                <w:bCs/>
                <w:sz w:val="24"/>
                <w:lang w:bidi="zh-CN"/>
              </w:rPr>
            </w:pPr>
            <w:r>
              <w:rPr>
                <w:rFonts w:hint="eastAsia"/>
                <w:bCs/>
                <w:sz w:val="24"/>
                <w:lang w:bidi="zh-CN"/>
              </w:rPr>
              <w:t>厕所改造工程等图纸及工程量清单范围内的全部内容</w:t>
            </w:r>
          </w:p>
        </w:tc>
      </w:tr>
    </w:tbl>
    <w:p w14:paraId="7F566EAE" w14:textId="77777777" w:rsidR="00A6187E" w:rsidRDefault="00A6187E">
      <w:pPr>
        <w:spacing w:line="360" w:lineRule="auto"/>
        <w:ind w:firstLineChars="200" w:firstLine="480"/>
        <w:rPr>
          <w:sz w:val="24"/>
        </w:rPr>
      </w:pPr>
    </w:p>
    <w:p w14:paraId="31E10FDC" w14:textId="2BC7E54B" w:rsidR="00A6187E" w:rsidRDefault="00000000">
      <w:pPr>
        <w:spacing w:line="360" w:lineRule="auto"/>
        <w:ind w:firstLineChars="200" w:firstLine="480"/>
        <w:rPr>
          <w:sz w:val="24"/>
          <w:u w:val="single"/>
        </w:rPr>
      </w:pPr>
      <w:r>
        <w:rPr>
          <w:sz w:val="24"/>
        </w:rPr>
        <w:t>6.</w:t>
      </w:r>
      <w:r>
        <w:rPr>
          <w:sz w:val="24"/>
        </w:rPr>
        <w:t>合同履行期限：</w:t>
      </w:r>
      <w:r w:rsidR="00C5058C">
        <w:rPr>
          <w:rFonts w:hint="eastAsia"/>
          <w:snapToGrid w:val="0"/>
          <w:sz w:val="24"/>
          <w:u w:val="single"/>
        </w:rPr>
        <w:t>4</w:t>
      </w:r>
      <w:r w:rsidR="0067755E">
        <w:rPr>
          <w:rFonts w:hint="eastAsia"/>
          <w:snapToGrid w:val="0"/>
          <w:sz w:val="24"/>
          <w:u w:val="single"/>
        </w:rPr>
        <w:t>0</w:t>
      </w:r>
      <w:r>
        <w:rPr>
          <w:rFonts w:hint="eastAsia"/>
          <w:snapToGrid w:val="0"/>
          <w:sz w:val="24"/>
        </w:rPr>
        <w:t>日历天</w:t>
      </w:r>
    </w:p>
    <w:p w14:paraId="222A2E22" w14:textId="77777777" w:rsidR="00A6187E" w:rsidRDefault="00000000">
      <w:pPr>
        <w:spacing w:line="360" w:lineRule="auto"/>
        <w:ind w:firstLineChars="200" w:firstLine="480"/>
        <w:rPr>
          <w:sz w:val="24"/>
        </w:rPr>
      </w:pPr>
      <w:r>
        <w:rPr>
          <w:sz w:val="24"/>
        </w:rPr>
        <w:t>7.</w:t>
      </w:r>
      <w:r>
        <w:rPr>
          <w:sz w:val="24"/>
        </w:rPr>
        <w:t>本项目是否接受联合体：</w:t>
      </w:r>
      <w:r>
        <w:rPr>
          <w:rFonts w:hint="eastAsia"/>
          <w:snapToGrid w:val="0"/>
          <w:sz w:val="24"/>
        </w:rPr>
        <w:t>□是</w:t>
      </w:r>
      <w:r>
        <w:rPr>
          <w:rFonts w:hint="eastAsia"/>
          <w:snapToGrid w:val="0"/>
          <w:sz w:val="24"/>
        </w:rPr>
        <w:t xml:space="preserve"> </w:t>
      </w:r>
      <w:r>
        <w:rPr>
          <w:rFonts w:hint="eastAsia"/>
          <w:sz w:val="24"/>
          <w:lang w:val="zh-CN" w:bidi="zh-CN"/>
        </w:rPr>
        <w:t>■</w:t>
      </w:r>
      <w:r>
        <w:rPr>
          <w:rFonts w:hint="eastAsia"/>
          <w:snapToGrid w:val="0"/>
          <w:sz w:val="24"/>
        </w:rPr>
        <w:t>否。</w:t>
      </w:r>
    </w:p>
    <w:p w14:paraId="4738A591" w14:textId="77777777" w:rsidR="00A6187E" w:rsidRDefault="00000000">
      <w:pPr>
        <w:pStyle w:val="21"/>
        <w:spacing w:before="0" w:line="360" w:lineRule="auto"/>
        <w:jc w:val="left"/>
        <w:rPr>
          <w:rFonts w:ascii="Times New Roman" w:eastAsia="宋体" w:hAnsi="Times New Roman"/>
          <w:sz w:val="24"/>
          <w:szCs w:val="24"/>
        </w:rPr>
      </w:pPr>
      <w:bookmarkStart w:id="8" w:name="_Toc28359003"/>
      <w:bookmarkStart w:id="9" w:name="_Toc35393622"/>
      <w:bookmarkStart w:id="10" w:name="_Toc28359080"/>
      <w:bookmarkStart w:id="11" w:name="_Toc35393791"/>
      <w:r>
        <w:rPr>
          <w:rFonts w:ascii="Times New Roman" w:eastAsia="宋体" w:hAnsi="Times New Roman"/>
          <w:sz w:val="24"/>
          <w:szCs w:val="24"/>
        </w:rPr>
        <w:t>二、申请人的资格要求（须同时满足）</w:t>
      </w:r>
      <w:bookmarkEnd w:id="8"/>
      <w:bookmarkEnd w:id="9"/>
      <w:bookmarkEnd w:id="10"/>
      <w:bookmarkEnd w:id="11"/>
    </w:p>
    <w:p w14:paraId="633495FF" w14:textId="77777777" w:rsidR="00A6187E" w:rsidRDefault="00000000">
      <w:pPr>
        <w:spacing w:line="360" w:lineRule="auto"/>
        <w:ind w:firstLineChars="200" w:firstLine="480"/>
        <w:rPr>
          <w:sz w:val="24"/>
        </w:rPr>
      </w:pPr>
      <w:r>
        <w:rPr>
          <w:sz w:val="24"/>
        </w:rPr>
        <w:t>1.</w:t>
      </w:r>
      <w:r>
        <w:rPr>
          <w:sz w:val="24"/>
        </w:rPr>
        <w:t>满足《中华人民共和国政府采购法》第二十二条规定；</w:t>
      </w:r>
    </w:p>
    <w:p w14:paraId="736B4E2C" w14:textId="77777777" w:rsidR="00A6187E" w:rsidRDefault="00000000">
      <w:pPr>
        <w:spacing w:line="360" w:lineRule="auto"/>
        <w:ind w:firstLineChars="200" w:firstLine="480"/>
        <w:rPr>
          <w:sz w:val="24"/>
        </w:rPr>
      </w:pPr>
      <w:bookmarkStart w:id="12" w:name="_Toc28359004"/>
      <w:bookmarkStart w:id="13" w:name="_Toc28359081"/>
      <w:r>
        <w:rPr>
          <w:sz w:val="24"/>
        </w:rPr>
        <w:t>2.</w:t>
      </w:r>
      <w:r>
        <w:rPr>
          <w:sz w:val="24"/>
        </w:rPr>
        <w:t>落实政府采购政策需满足的资格要求：</w:t>
      </w:r>
    </w:p>
    <w:p w14:paraId="76A2D575" w14:textId="77777777" w:rsidR="00A6187E" w:rsidRDefault="00000000">
      <w:pPr>
        <w:spacing w:line="360" w:lineRule="auto"/>
        <w:ind w:firstLineChars="200" w:firstLine="480"/>
        <w:rPr>
          <w:sz w:val="24"/>
        </w:rPr>
      </w:pPr>
      <w:r>
        <w:rPr>
          <w:sz w:val="24"/>
        </w:rPr>
        <w:t xml:space="preserve">2.1 </w:t>
      </w:r>
      <w:r>
        <w:rPr>
          <w:sz w:val="24"/>
        </w:rPr>
        <w:t>中小企业政策</w:t>
      </w:r>
    </w:p>
    <w:p w14:paraId="5FE3E3DC" w14:textId="77777777" w:rsidR="00A6187E" w:rsidRDefault="00000000">
      <w:pPr>
        <w:tabs>
          <w:tab w:val="left" w:pos="395"/>
        </w:tabs>
        <w:spacing w:line="360" w:lineRule="auto"/>
        <w:ind w:firstLineChars="200" w:firstLine="420"/>
        <w:rPr>
          <w:sz w:val="24"/>
        </w:rPr>
      </w:pPr>
      <w:r>
        <w:rPr>
          <w:rFonts w:hint="eastAsia"/>
          <w:snapToGrid w:val="0"/>
        </w:rPr>
        <w:t>□</w:t>
      </w:r>
      <w:r>
        <w:rPr>
          <w:sz w:val="24"/>
        </w:rPr>
        <w:t>本项目不专门面向中小企业预留采购份额。</w:t>
      </w:r>
    </w:p>
    <w:p w14:paraId="44A96097" w14:textId="77777777" w:rsidR="00A6187E" w:rsidRDefault="00000000">
      <w:pPr>
        <w:spacing w:line="360" w:lineRule="auto"/>
        <w:ind w:firstLineChars="200" w:firstLine="420"/>
        <w:rPr>
          <w:sz w:val="24"/>
          <w:highlight w:val="yellow"/>
        </w:rPr>
      </w:pPr>
      <w:r>
        <w:rPr>
          <w:rFonts w:hint="eastAsia"/>
          <w:lang w:val="zh-CN" w:bidi="zh-CN"/>
        </w:rPr>
        <w:t>■</w:t>
      </w:r>
      <w:r>
        <w:rPr>
          <w:sz w:val="24"/>
        </w:rPr>
        <w:t>本项目专门面向</w:t>
      </w:r>
      <w:r>
        <w:rPr>
          <w:sz w:val="24"/>
        </w:rPr>
        <w:t xml:space="preserve"> </w:t>
      </w:r>
      <w:r>
        <w:rPr>
          <w:rFonts w:hint="eastAsia"/>
          <w:snapToGrid w:val="0"/>
        </w:rPr>
        <w:t>□</w:t>
      </w:r>
      <w:r>
        <w:rPr>
          <w:rFonts w:hint="eastAsia"/>
          <w:snapToGrid w:val="0"/>
          <w:sz w:val="24"/>
        </w:rPr>
        <w:t>中小</w:t>
      </w:r>
      <w:r>
        <w:rPr>
          <w:rFonts w:hint="eastAsia"/>
          <w:snapToGrid w:val="0"/>
          <w:sz w:val="24"/>
        </w:rPr>
        <w:t xml:space="preserve">  </w:t>
      </w:r>
      <w:r>
        <w:rPr>
          <w:rFonts w:hint="eastAsia"/>
          <w:lang w:val="zh-CN" w:bidi="zh-CN"/>
        </w:rPr>
        <w:t>■</w:t>
      </w:r>
      <w:r>
        <w:rPr>
          <w:sz w:val="24"/>
        </w:rPr>
        <w:t>小微企业</w:t>
      </w:r>
      <w:r>
        <w:rPr>
          <w:sz w:val="24"/>
        </w:rPr>
        <w:t xml:space="preserve">  </w:t>
      </w:r>
      <w:r>
        <w:rPr>
          <w:sz w:val="24"/>
        </w:rPr>
        <w:t>采购。即：提供的货物全部由符合政策要求的中小</w:t>
      </w:r>
      <w:r>
        <w:rPr>
          <w:sz w:val="24"/>
        </w:rPr>
        <w:t>/</w:t>
      </w:r>
      <w:r>
        <w:rPr>
          <w:sz w:val="24"/>
        </w:rPr>
        <w:t>小微企业制造、服务全部由符合政策要求的中小</w:t>
      </w:r>
      <w:r>
        <w:rPr>
          <w:sz w:val="24"/>
        </w:rPr>
        <w:t>/</w:t>
      </w:r>
      <w:r>
        <w:rPr>
          <w:sz w:val="24"/>
        </w:rPr>
        <w:t>小微企业承接。</w:t>
      </w:r>
    </w:p>
    <w:p w14:paraId="30EB4963" w14:textId="77777777" w:rsidR="00A6187E" w:rsidRDefault="00000000">
      <w:pPr>
        <w:spacing w:line="360" w:lineRule="auto"/>
        <w:ind w:firstLineChars="200" w:firstLine="420"/>
        <w:rPr>
          <w:sz w:val="24"/>
        </w:rPr>
      </w:pPr>
      <w:r>
        <w:rPr>
          <w:rFonts w:hint="eastAsia"/>
          <w:snapToGrid w:val="0"/>
        </w:rPr>
        <w:t>□</w:t>
      </w:r>
      <w:r>
        <w:rPr>
          <w:sz w:val="24"/>
        </w:rPr>
        <w:t>本项目预留部分采购项目预算专门面向中小企业采购。对于预留份额，提供的货物由符合政策要求的中小企业制造、服务由符合政策要求的中小企业承接。预留份额通过以下措施进行：</w:t>
      </w:r>
      <w:r>
        <w:rPr>
          <w:rFonts w:hint="eastAsia"/>
          <w:sz w:val="24"/>
          <w:u w:val="single"/>
        </w:rPr>
        <w:t xml:space="preserve">   /   </w:t>
      </w:r>
      <w:r>
        <w:rPr>
          <w:sz w:val="24"/>
        </w:rPr>
        <w:t>。</w:t>
      </w:r>
    </w:p>
    <w:p w14:paraId="4D6B2E36" w14:textId="77777777" w:rsidR="00A6187E" w:rsidRDefault="00000000">
      <w:pPr>
        <w:spacing w:line="360" w:lineRule="auto"/>
        <w:ind w:firstLineChars="200" w:firstLine="480"/>
        <w:rPr>
          <w:sz w:val="24"/>
        </w:rPr>
      </w:pPr>
      <w:r>
        <w:rPr>
          <w:sz w:val="24"/>
        </w:rPr>
        <w:t xml:space="preserve">2.2 </w:t>
      </w:r>
      <w:r>
        <w:rPr>
          <w:sz w:val="24"/>
        </w:rPr>
        <w:t>其它落实政府采购政策的资格要求（如有）：</w:t>
      </w:r>
      <w:bookmarkStart w:id="14" w:name="OLE_LINK2"/>
      <w:r>
        <w:rPr>
          <w:rFonts w:hint="eastAsia"/>
          <w:sz w:val="24"/>
          <w:u w:val="single"/>
        </w:rPr>
        <w:t xml:space="preserve">   /   </w:t>
      </w:r>
      <w:bookmarkEnd w:id="14"/>
      <w:r>
        <w:rPr>
          <w:sz w:val="24"/>
        </w:rPr>
        <w:t>。</w:t>
      </w:r>
    </w:p>
    <w:p w14:paraId="23D89FE4" w14:textId="77777777" w:rsidR="00A6187E" w:rsidRDefault="00000000">
      <w:pPr>
        <w:spacing w:line="360" w:lineRule="auto"/>
        <w:ind w:firstLineChars="200" w:firstLine="480"/>
        <w:rPr>
          <w:color w:val="FF0000"/>
          <w:sz w:val="24"/>
        </w:rPr>
      </w:pPr>
      <w:r>
        <w:rPr>
          <w:sz w:val="24"/>
        </w:rPr>
        <w:t>3.</w:t>
      </w:r>
      <w:r>
        <w:rPr>
          <w:sz w:val="24"/>
        </w:rPr>
        <w:t>本项目的特定资格要求：</w:t>
      </w:r>
    </w:p>
    <w:p w14:paraId="487AB23D" w14:textId="77777777" w:rsidR="00A6187E" w:rsidRDefault="00000000">
      <w:pPr>
        <w:tabs>
          <w:tab w:val="left" w:pos="900"/>
          <w:tab w:val="left" w:pos="1134"/>
          <w:tab w:val="left" w:pos="1589"/>
          <w:tab w:val="left" w:pos="5521"/>
        </w:tabs>
        <w:snapToGrid w:val="0"/>
        <w:spacing w:line="360" w:lineRule="auto"/>
        <w:ind w:firstLineChars="200" w:firstLine="480"/>
        <w:rPr>
          <w:sz w:val="24"/>
        </w:rPr>
      </w:pPr>
      <w:r>
        <w:rPr>
          <w:sz w:val="24"/>
        </w:rPr>
        <w:t>3.1</w:t>
      </w:r>
      <w:r>
        <w:rPr>
          <w:sz w:val="24"/>
        </w:rPr>
        <w:t>本项目是否属于政府购买服务：</w:t>
      </w:r>
    </w:p>
    <w:p w14:paraId="2614A1C8" w14:textId="77777777" w:rsidR="00A6187E" w:rsidRDefault="00000000">
      <w:pPr>
        <w:tabs>
          <w:tab w:val="left" w:pos="900"/>
          <w:tab w:val="left" w:pos="1134"/>
          <w:tab w:val="left" w:pos="1589"/>
          <w:tab w:val="left" w:pos="5521"/>
        </w:tabs>
        <w:snapToGrid w:val="0"/>
        <w:spacing w:line="360" w:lineRule="auto"/>
        <w:ind w:leftChars="472" w:left="991" w:firstLine="2"/>
        <w:rPr>
          <w:sz w:val="24"/>
        </w:rPr>
      </w:pPr>
      <w:r>
        <w:rPr>
          <w:rFonts w:hint="eastAsia"/>
          <w:sz w:val="24"/>
          <w:lang w:val="zh-CN" w:bidi="zh-CN"/>
        </w:rPr>
        <w:t>■</w:t>
      </w:r>
      <w:r>
        <w:rPr>
          <w:sz w:val="24"/>
        </w:rPr>
        <w:t>否</w:t>
      </w:r>
    </w:p>
    <w:p w14:paraId="008F4469" w14:textId="77777777" w:rsidR="00A6187E" w:rsidRDefault="00000000">
      <w:pPr>
        <w:tabs>
          <w:tab w:val="left" w:pos="900"/>
          <w:tab w:val="left" w:pos="1134"/>
          <w:tab w:val="left" w:pos="1589"/>
          <w:tab w:val="left" w:pos="5521"/>
        </w:tabs>
        <w:snapToGrid w:val="0"/>
        <w:spacing w:line="360" w:lineRule="auto"/>
        <w:ind w:leftChars="472" w:left="991" w:firstLine="2"/>
        <w:rPr>
          <w:sz w:val="24"/>
        </w:rPr>
      </w:pPr>
      <w:r>
        <w:rPr>
          <w:rFonts w:hint="eastAsia"/>
          <w:snapToGrid w:val="0"/>
        </w:rPr>
        <w:t>□</w:t>
      </w:r>
      <w:r>
        <w:rPr>
          <w:sz w:val="24"/>
        </w:rPr>
        <w:t>是，公益一类事业单位、使用事业编制且由财政拨款保障的群团组织，不得作为承接主体；</w:t>
      </w:r>
    </w:p>
    <w:p w14:paraId="13401FF4" w14:textId="77777777" w:rsidR="00A6187E" w:rsidRDefault="00000000">
      <w:pPr>
        <w:spacing w:line="360" w:lineRule="auto"/>
        <w:ind w:firstLineChars="200" w:firstLine="480"/>
        <w:rPr>
          <w:sz w:val="24"/>
        </w:rPr>
      </w:pPr>
      <w:r>
        <w:rPr>
          <w:sz w:val="24"/>
        </w:rPr>
        <w:lastRenderedPageBreak/>
        <w:t>3.2</w:t>
      </w:r>
      <w:r>
        <w:rPr>
          <w:sz w:val="24"/>
        </w:rPr>
        <w:t>其他特定资格要求：</w:t>
      </w:r>
    </w:p>
    <w:p w14:paraId="026D07EC" w14:textId="6FC8DD0E" w:rsidR="00A6187E" w:rsidRDefault="00E34B7A" w:rsidP="00E34B7A">
      <w:pPr>
        <w:spacing w:line="360" w:lineRule="auto"/>
        <w:ind w:firstLineChars="400" w:firstLine="928"/>
        <w:rPr>
          <w:i/>
          <w:iCs/>
          <w:sz w:val="24"/>
          <w:u w:val="single"/>
        </w:rPr>
      </w:pPr>
      <w:r>
        <w:rPr>
          <w:rFonts w:ascii="宋体" w:hAnsi="宋体" w:cs="宋体"/>
          <w:spacing w:val="-4"/>
          <w:sz w:val="24"/>
        </w:rPr>
        <w:t>供应商具备建筑工程施工总承包叁级（含）以上资质和有效</w:t>
      </w:r>
      <w:r>
        <w:rPr>
          <w:rFonts w:ascii="宋体" w:hAnsi="宋体" w:cs="宋体"/>
          <w:spacing w:val="1"/>
          <w:sz w:val="24"/>
        </w:rPr>
        <w:t>的安全生产许可证，并在人员、设备、资金等方面具备相应的施工能力，其中，供应商拟派项目经理具备建筑工程专业</w:t>
      </w:r>
      <w:r>
        <w:rPr>
          <w:rFonts w:ascii="宋体" w:hAnsi="宋体" w:cs="宋体" w:hint="eastAsia"/>
          <w:spacing w:val="1"/>
          <w:sz w:val="24"/>
        </w:rPr>
        <w:t>二</w:t>
      </w:r>
      <w:r>
        <w:rPr>
          <w:rFonts w:ascii="宋体" w:hAnsi="宋体" w:cs="宋体"/>
          <w:spacing w:val="1"/>
          <w:sz w:val="24"/>
        </w:rPr>
        <w:t>级（含）以上注册建造师执业资格，具备有效的安全生产考核合格证书（B</w:t>
      </w:r>
      <w:r>
        <w:rPr>
          <w:rFonts w:ascii="宋体" w:hAnsi="宋体" w:cs="宋体"/>
          <w:spacing w:val="-46"/>
          <w:sz w:val="24"/>
        </w:rPr>
        <w:t xml:space="preserve"> </w:t>
      </w:r>
      <w:r>
        <w:rPr>
          <w:rFonts w:ascii="宋体" w:hAnsi="宋体" w:cs="宋体"/>
          <w:spacing w:val="1"/>
          <w:sz w:val="24"/>
        </w:rPr>
        <w:t>本</w:t>
      </w:r>
      <w:r>
        <w:rPr>
          <w:rFonts w:ascii="宋体" w:hAnsi="宋体" w:cs="宋体"/>
          <w:spacing w:val="13"/>
          <w:sz w:val="24"/>
        </w:rPr>
        <w:t>）</w:t>
      </w:r>
      <w:r>
        <w:rPr>
          <w:rFonts w:ascii="宋体" w:hAnsi="宋体" w:cs="宋体"/>
          <w:spacing w:val="1"/>
          <w:sz w:val="24"/>
        </w:rPr>
        <w:t>。外地来京建筑企业在办理进京备案时，应当一并办理注册建造师备案手续，已办理备案</w:t>
      </w:r>
      <w:r>
        <w:rPr>
          <w:rFonts w:ascii="宋体" w:hAnsi="宋体" w:cs="宋体"/>
          <w:spacing w:val="-2"/>
          <w:sz w:val="24"/>
        </w:rPr>
        <w:t>的外地来京建筑企业注册建造师方可在本市行政区域内开展执业活动。</w:t>
      </w:r>
    </w:p>
    <w:p w14:paraId="2BD5A1AE" w14:textId="77777777" w:rsidR="00A6187E" w:rsidRDefault="00000000">
      <w:pPr>
        <w:pStyle w:val="21"/>
        <w:widowControl/>
        <w:spacing w:before="0" w:line="360" w:lineRule="auto"/>
        <w:jc w:val="left"/>
        <w:rPr>
          <w:rFonts w:ascii="Times New Roman" w:eastAsia="宋体" w:hAnsi="Times New Roman"/>
          <w:sz w:val="24"/>
          <w:szCs w:val="24"/>
          <w:highlight w:val="yellow"/>
        </w:rPr>
      </w:pPr>
      <w:bookmarkStart w:id="15" w:name="_Toc35393623"/>
      <w:bookmarkStart w:id="16" w:name="_Toc35393792"/>
      <w:bookmarkEnd w:id="12"/>
      <w:bookmarkEnd w:id="13"/>
      <w:r>
        <w:rPr>
          <w:rFonts w:ascii="Times New Roman" w:eastAsia="宋体" w:hAnsi="Times New Roman"/>
          <w:sz w:val="24"/>
          <w:szCs w:val="24"/>
        </w:rPr>
        <w:t>三、获取采购文件</w:t>
      </w:r>
      <w:bookmarkEnd w:id="15"/>
      <w:bookmarkEnd w:id="16"/>
    </w:p>
    <w:p w14:paraId="3DA86BDA" w14:textId="1519DE2D" w:rsidR="00A6187E" w:rsidRDefault="00000000">
      <w:pPr>
        <w:adjustRightInd w:val="0"/>
        <w:snapToGrid w:val="0"/>
        <w:spacing w:line="360" w:lineRule="auto"/>
        <w:ind w:firstLineChars="200" w:firstLine="480"/>
        <w:rPr>
          <w:sz w:val="24"/>
          <w:highlight w:val="yellow"/>
        </w:rPr>
      </w:pPr>
      <w:r>
        <w:rPr>
          <w:sz w:val="24"/>
        </w:rPr>
        <w:t>1.</w:t>
      </w:r>
      <w:r>
        <w:rPr>
          <w:sz w:val="24"/>
        </w:rPr>
        <w:t>时间：</w:t>
      </w:r>
      <w:r>
        <w:rPr>
          <w:rFonts w:hint="eastAsia"/>
          <w:sz w:val="24"/>
        </w:rPr>
        <w:t>2026</w:t>
      </w:r>
      <w:r>
        <w:rPr>
          <w:sz w:val="24"/>
        </w:rPr>
        <w:t>年</w:t>
      </w:r>
      <w:r>
        <w:rPr>
          <w:rFonts w:hint="eastAsia"/>
          <w:sz w:val="24"/>
        </w:rPr>
        <w:t>0</w:t>
      </w:r>
      <w:r w:rsidR="008534AE">
        <w:rPr>
          <w:rFonts w:hint="eastAsia"/>
          <w:sz w:val="24"/>
        </w:rPr>
        <w:t>6</w:t>
      </w:r>
      <w:r>
        <w:rPr>
          <w:sz w:val="24"/>
        </w:rPr>
        <w:t>月</w:t>
      </w:r>
      <w:r w:rsidR="008534AE">
        <w:rPr>
          <w:rFonts w:hint="eastAsia"/>
          <w:sz w:val="24"/>
        </w:rPr>
        <w:t>12</w:t>
      </w:r>
      <w:r>
        <w:rPr>
          <w:sz w:val="24"/>
        </w:rPr>
        <w:t>日至</w:t>
      </w:r>
      <w:r>
        <w:rPr>
          <w:rFonts w:hint="eastAsia"/>
          <w:sz w:val="24"/>
        </w:rPr>
        <w:t>2026</w:t>
      </w:r>
      <w:r>
        <w:rPr>
          <w:sz w:val="24"/>
        </w:rPr>
        <w:t>年</w:t>
      </w:r>
      <w:r>
        <w:rPr>
          <w:rFonts w:hint="eastAsia"/>
          <w:sz w:val="24"/>
        </w:rPr>
        <w:t>0</w:t>
      </w:r>
      <w:r w:rsidR="000C285D">
        <w:rPr>
          <w:rFonts w:hint="eastAsia"/>
          <w:sz w:val="24"/>
        </w:rPr>
        <w:t>6</w:t>
      </w:r>
      <w:r>
        <w:rPr>
          <w:rFonts w:hint="eastAsia"/>
          <w:sz w:val="24"/>
        </w:rPr>
        <w:t>月</w:t>
      </w:r>
      <w:r w:rsidR="008534AE">
        <w:rPr>
          <w:rFonts w:hint="eastAsia"/>
          <w:sz w:val="24"/>
        </w:rPr>
        <w:t>18</w:t>
      </w:r>
      <w:r>
        <w:rPr>
          <w:sz w:val="24"/>
        </w:rPr>
        <w:t>日，每天上午</w:t>
      </w:r>
      <w:r>
        <w:rPr>
          <w:rFonts w:hint="eastAsia"/>
          <w:sz w:val="24"/>
        </w:rPr>
        <w:t>9:00</w:t>
      </w:r>
      <w:r>
        <w:rPr>
          <w:sz w:val="24"/>
        </w:rPr>
        <w:t>至</w:t>
      </w:r>
      <w:r>
        <w:rPr>
          <w:rFonts w:hint="eastAsia"/>
          <w:sz w:val="24"/>
        </w:rPr>
        <w:t>12:00</w:t>
      </w:r>
      <w:r>
        <w:rPr>
          <w:sz w:val="24"/>
        </w:rPr>
        <w:t>，下午</w:t>
      </w:r>
      <w:r>
        <w:rPr>
          <w:rFonts w:hint="eastAsia"/>
          <w:sz w:val="24"/>
        </w:rPr>
        <w:t>12:00</w:t>
      </w:r>
      <w:r>
        <w:rPr>
          <w:sz w:val="24"/>
        </w:rPr>
        <w:t>至</w:t>
      </w:r>
      <w:r>
        <w:rPr>
          <w:rFonts w:hint="eastAsia"/>
          <w:sz w:val="24"/>
        </w:rPr>
        <w:t>17:00</w:t>
      </w:r>
      <w:r>
        <w:rPr>
          <w:sz w:val="24"/>
        </w:rPr>
        <w:t>（北京时间，法定节假日除外）。</w:t>
      </w:r>
    </w:p>
    <w:p w14:paraId="013E5A4C" w14:textId="77777777" w:rsidR="00A6187E" w:rsidRDefault="00000000">
      <w:pPr>
        <w:adjustRightInd w:val="0"/>
        <w:snapToGrid w:val="0"/>
        <w:spacing w:line="360" w:lineRule="auto"/>
        <w:ind w:firstLineChars="200" w:firstLine="480"/>
        <w:rPr>
          <w:sz w:val="24"/>
        </w:rPr>
      </w:pPr>
      <w:r>
        <w:rPr>
          <w:sz w:val="24"/>
        </w:rPr>
        <w:t>2.</w:t>
      </w:r>
      <w:r>
        <w:rPr>
          <w:sz w:val="24"/>
        </w:rPr>
        <w:t>地点：北京市政府采购电子交易平台</w:t>
      </w:r>
    </w:p>
    <w:p w14:paraId="501ACFC1" w14:textId="77777777" w:rsidR="00A6187E" w:rsidRDefault="00000000">
      <w:pPr>
        <w:widowControl/>
        <w:adjustRightInd w:val="0"/>
        <w:snapToGrid w:val="0"/>
        <w:spacing w:line="360" w:lineRule="auto"/>
        <w:ind w:firstLineChars="200" w:firstLine="480"/>
        <w:jc w:val="left"/>
        <w:rPr>
          <w:sz w:val="24"/>
        </w:rPr>
      </w:pPr>
      <w:r>
        <w:rPr>
          <w:sz w:val="24"/>
        </w:rPr>
        <w:t>3.</w:t>
      </w:r>
      <w:r>
        <w:rPr>
          <w:sz w:val="24"/>
        </w:rPr>
        <w:t>方式：供应商使用</w:t>
      </w:r>
      <w:r>
        <w:rPr>
          <w:sz w:val="24"/>
        </w:rPr>
        <w:t>CA</w:t>
      </w:r>
      <w:r>
        <w:rPr>
          <w:sz w:val="24"/>
        </w:rPr>
        <w:t>数字证书或电子营业执照登录北京市政府采购电子交易平台（</w:t>
      </w:r>
      <w:r>
        <w:rPr>
          <w:sz w:val="24"/>
        </w:rPr>
        <w:t>http://zbcg-bjzc.zhongcy.com/bjczj-portal-site/index.html#/home</w:t>
      </w:r>
      <w:r>
        <w:rPr>
          <w:sz w:val="24"/>
        </w:rPr>
        <w:t>）获取电子版竞争性磋商文件。</w:t>
      </w:r>
    </w:p>
    <w:p w14:paraId="2FA0F728" w14:textId="77777777" w:rsidR="00A6187E" w:rsidRDefault="00000000">
      <w:pPr>
        <w:widowControl/>
        <w:adjustRightInd w:val="0"/>
        <w:snapToGrid w:val="0"/>
        <w:spacing w:line="360" w:lineRule="auto"/>
        <w:ind w:firstLineChars="200" w:firstLine="480"/>
        <w:jc w:val="left"/>
        <w:rPr>
          <w:sz w:val="24"/>
        </w:rPr>
      </w:pPr>
      <w:r>
        <w:rPr>
          <w:sz w:val="24"/>
        </w:rPr>
        <w:t>4.</w:t>
      </w:r>
      <w:r>
        <w:rPr>
          <w:sz w:val="24"/>
        </w:rPr>
        <w:t>售价：</w:t>
      </w:r>
      <w:r>
        <w:rPr>
          <w:sz w:val="24"/>
        </w:rPr>
        <w:t>0</w:t>
      </w:r>
      <w:r>
        <w:rPr>
          <w:sz w:val="24"/>
        </w:rPr>
        <w:t>元。</w:t>
      </w:r>
    </w:p>
    <w:p w14:paraId="4D3688E1" w14:textId="77777777" w:rsidR="00A6187E" w:rsidRDefault="00000000">
      <w:pPr>
        <w:pStyle w:val="21"/>
        <w:widowControl/>
        <w:spacing w:before="0" w:line="360" w:lineRule="auto"/>
        <w:jc w:val="left"/>
        <w:rPr>
          <w:rFonts w:ascii="Times New Roman" w:eastAsia="宋体" w:hAnsi="Times New Roman"/>
          <w:sz w:val="24"/>
          <w:szCs w:val="24"/>
          <w:highlight w:val="yellow"/>
        </w:rPr>
      </w:pPr>
      <w:bookmarkStart w:id="17" w:name="_Toc35393793"/>
      <w:bookmarkStart w:id="18" w:name="_Toc28359005"/>
      <w:bookmarkStart w:id="19" w:name="_Toc35393624"/>
      <w:bookmarkStart w:id="20" w:name="_Toc28359082"/>
      <w:r>
        <w:rPr>
          <w:rFonts w:ascii="Times New Roman" w:eastAsia="宋体" w:hAnsi="Times New Roman"/>
          <w:sz w:val="24"/>
          <w:szCs w:val="24"/>
        </w:rPr>
        <w:t>四、</w:t>
      </w:r>
      <w:bookmarkEnd w:id="17"/>
      <w:bookmarkEnd w:id="18"/>
      <w:bookmarkEnd w:id="19"/>
      <w:bookmarkEnd w:id="20"/>
      <w:r>
        <w:rPr>
          <w:rFonts w:ascii="Times New Roman" w:eastAsia="宋体" w:hAnsi="Times New Roman"/>
          <w:sz w:val="24"/>
          <w:szCs w:val="24"/>
        </w:rPr>
        <w:t>响应文件提交</w:t>
      </w:r>
    </w:p>
    <w:p w14:paraId="402E074A" w14:textId="52041FBD" w:rsidR="00A6187E" w:rsidRDefault="00000000">
      <w:pPr>
        <w:spacing w:line="360" w:lineRule="auto"/>
        <w:ind w:firstLineChars="200" w:firstLine="480"/>
        <w:rPr>
          <w:bCs/>
          <w:sz w:val="24"/>
          <w:u w:val="single"/>
        </w:rPr>
      </w:pPr>
      <w:r>
        <w:rPr>
          <w:sz w:val="24"/>
        </w:rPr>
        <w:t>截止时间：</w:t>
      </w:r>
      <w:r>
        <w:rPr>
          <w:rFonts w:hint="eastAsia"/>
          <w:sz w:val="24"/>
        </w:rPr>
        <w:t>2026</w:t>
      </w:r>
      <w:r>
        <w:rPr>
          <w:sz w:val="24"/>
        </w:rPr>
        <w:t>年</w:t>
      </w:r>
      <w:r>
        <w:rPr>
          <w:rFonts w:hint="eastAsia"/>
          <w:sz w:val="24"/>
        </w:rPr>
        <w:t>0</w:t>
      </w:r>
      <w:r w:rsidR="000C285D">
        <w:rPr>
          <w:rFonts w:hint="eastAsia"/>
          <w:sz w:val="24"/>
        </w:rPr>
        <w:t>6</w:t>
      </w:r>
      <w:r>
        <w:rPr>
          <w:sz w:val="24"/>
        </w:rPr>
        <w:t>月</w:t>
      </w:r>
      <w:r w:rsidR="008534AE">
        <w:rPr>
          <w:rFonts w:hint="eastAsia"/>
          <w:sz w:val="24"/>
        </w:rPr>
        <w:t>23</w:t>
      </w:r>
      <w:r>
        <w:rPr>
          <w:sz w:val="24"/>
        </w:rPr>
        <w:t>日</w:t>
      </w:r>
      <w:r>
        <w:rPr>
          <w:rFonts w:hint="eastAsia"/>
          <w:sz w:val="24"/>
        </w:rPr>
        <w:t>09</w:t>
      </w:r>
      <w:r>
        <w:rPr>
          <w:sz w:val="24"/>
        </w:rPr>
        <w:t>点</w:t>
      </w:r>
      <w:r>
        <w:rPr>
          <w:rFonts w:hint="eastAsia"/>
          <w:sz w:val="24"/>
        </w:rPr>
        <w:t>30</w:t>
      </w:r>
      <w:r>
        <w:rPr>
          <w:sz w:val="24"/>
        </w:rPr>
        <w:t>分</w:t>
      </w:r>
      <w:r>
        <w:rPr>
          <w:bCs/>
          <w:sz w:val="24"/>
        </w:rPr>
        <w:t>（北京时间）</w:t>
      </w:r>
      <w:r>
        <w:rPr>
          <w:iCs/>
          <w:sz w:val="24"/>
        </w:rPr>
        <w:t>。</w:t>
      </w:r>
    </w:p>
    <w:p w14:paraId="40DA7CC5" w14:textId="13977048" w:rsidR="00A6187E" w:rsidRDefault="00000000">
      <w:pPr>
        <w:spacing w:line="360" w:lineRule="auto"/>
        <w:ind w:firstLineChars="200" w:firstLine="480"/>
        <w:rPr>
          <w:sz w:val="24"/>
          <w:lang w:val="zh-TW"/>
        </w:rPr>
      </w:pPr>
      <w:r>
        <w:rPr>
          <w:sz w:val="24"/>
        </w:rPr>
        <w:t>地点：</w:t>
      </w:r>
      <w:r w:rsidR="008F3B29" w:rsidRPr="008F3B29">
        <w:rPr>
          <w:rFonts w:hint="eastAsia"/>
          <w:sz w:val="24"/>
          <w:u w:val="single"/>
        </w:rPr>
        <w:t>本项目采用远程电子开标方式，申请人使用</w:t>
      </w:r>
      <w:r w:rsidR="008F3B29" w:rsidRPr="008F3B29">
        <w:rPr>
          <w:sz w:val="24"/>
          <w:u w:val="single"/>
        </w:rPr>
        <w:t>CA</w:t>
      </w:r>
      <w:r w:rsidR="008F3B29" w:rsidRPr="008F3B29">
        <w:rPr>
          <w:sz w:val="24"/>
          <w:u w:val="single"/>
        </w:rPr>
        <w:t>认证证书登录北京市政府采购电子交易平台参与电子开标。</w:t>
      </w:r>
      <w:r w:rsidR="008F3B29" w:rsidRPr="008F3B29">
        <w:rPr>
          <w:rFonts w:hint="eastAsia"/>
          <w:sz w:val="24"/>
          <w:u w:val="single"/>
        </w:rPr>
        <w:t>申请</w:t>
      </w:r>
      <w:r w:rsidR="008F3B29" w:rsidRPr="008F3B29">
        <w:rPr>
          <w:sz w:val="24"/>
          <w:u w:val="single"/>
        </w:rPr>
        <w:t>人自行对电子</w:t>
      </w:r>
      <w:r w:rsidR="008F3B29" w:rsidRPr="008F3B29">
        <w:rPr>
          <w:rFonts w:hint="eastAsia"/>
          <w:sz w:val="24"/>
          <w:u w:val="single"/>
        </w:rPr>
        <w:t>响应</w:t>
      </w:r>
      <w:r w:rsidR="008F3B29" w:rsidRPr="008F3B29">
        <w:rPr>
          <w:sz w:val="24"/>
          <w:u w:val="single"/>
        </w:rPr>
        <w:t>文件进行解密，不接受纸质文件，无须</w:t>
      </w:r>
      <w:r w:rsidR="008F3B29" w:rsidRPr="008F3B29">
        <w:rPr>
          <w:rFonts w:hint="eastAsia"/>
          <w:sz w:val="24"/>
          <w:u w:val="single"/>
        </w:rPr>
        <w:t>申请</w:t>
      </w:r>
      <w:r w:rsidR="008F3B29" w:rsidRPr="008F3B29">
        <w:rPr>
          <w:sz w:val="24"/>
          <w:u w:val="single"/>
        </w:rPr>
        <w:t>人到达现场</w:t>
      </w:r>
      <w:r w:rsidR="008F3B29" w:rsidRPr="008F3B29">
        <w:rPr>
          <w:rFonts w:hint="eastAsia"/>
          <w:sz w:val="24"/>
          <w:u w:val="single"/>
        </w:rPr>
        <w:t>，请务必保持联系人电话畅通。</w:t>
      </w:r>
    </w:p>
    <w:p w14:paraId="18F17812" w14:textId="77777777" w:rsidR="00A6187E" w:rsidRDefault="00000000">
      <w:pPr>
        <w:pStyle w:val="21"/>
        <w:spacing w:before="0" w:line="360" w:lineRule="auto"/>
        <w:jc w:val="left"/>
        <w:rPr>
          <w:rFonts w:ascii="Times New Roman" w:eastAsia="宋体" w:hAnsi="Times New Roman"/>
          <w:sz w:val="24"/>
          <w:szCs w:val="24"/>
        </w:rPr>
      </w:pPr>
      <w:r>
        <w:rPr>
          <w:rFonts w:ascii="Times New Roman" w:eastAsia="宋体" w:hAnsi="Times New Roman"/>
          <w:sz w:val="24"/>
          <w:szCs w:val="24"/>
        </w:rPr>
        <w:t>五、开启</w:t>
      </w:r>
    </w:p>
    <w:p w14:paraId="0298109A" w14:textId="681A5F47" w:rsidR="00A6187E" w:rsidRDefault="00000000">
      <w:pPr>
        <w:spacing w:line="360" w:lineRule="auto"/>
        <w:ind w:firstLineChars="200" w:firstLine="480"/>
        <w:rPr>
          <w:bCs/>
          <w:sz w:val="24"/>
          <w:u w:val="single"/>
        </w:rPr>
      </w:pPr>
      <w:r>
        <w:rPr>
          <w:sz w:val="24"/>
        </w:rPr>
        <w:t>时间：</w:t>
      </w:r>
      <w:r>
        <w:rPr>
          <w:rFonts w:hint="eastAsia"/>
          <w:sz w:val="24"/>
        </w:rPr>
        <w:t>2026</w:t>
      </w:r>
      <w:r>
        <w:rPr>
          <w:sz w:val="24"/>
        </w:rPr>
        <w:t>年</w:t>
      </w:r>
      <w:r>
        <w:rPr>
          <w:rFonts w:hint="eastAsia"/>
          <w:sz w:val="24"/>
        </w:rPr>
        <w:t>0</w:t>
      </w:r>
      <w:r w:rsidR="000C285D">
        <w:rPr>
          <w:rFonts w:hint="eastAsia"/>
          <w:sz w:val="24"/>
        </w:rPr>
        <w:t>6</w:t>
      </w:r>
      <w:r>
        <w:rPr>
          <w:sz w:val="24"/>
        </w:rPr>
        <w:t>月</w:t>
      </w:r>
      <w:r w:rsidR="008534AE">
        <w:rPr>
          <w:rFonts w:hint="eastAsia"/>
          <w:sz w:val="24"/>
        </w:rPr>
        <w:t>23</w:t>
      </w:r>
      <w:r>
        <w:rPr>
          <w:sz w:val="24"/>
        </w:rPr>
        <w:t>日</w:t>
      </w:r>
      <w:r>
        <w:rPr>
          <w:rFonts w:hint="eastAsia"/>
          <w:sz w:val="24"/>
        </w:rPr>
        <w:t>09</w:t>
      </w:r>
      <w:r>
        <w:rPr>
          <w:sz w:val="24"/>
        </w:rPr>
        <w:t>点</w:t>
      </w:r>
      <w:r>
        <w:rPr>
          <w:rFonts w:hint="eastAsia"/>
          <w:sz w:val="24"/>
        </w:rPr>
        <w:t>30</w:t>
      </w:r>
      <w:r>
        <w:rPr>
          <w:sz w:val="24"/>
        </w:rPr>
        <w:t>分</w:t>
      </w:r>
      <w:r>
        <w:rPr>
          <w:bCs/>
          <w:sz w:val="24"/>
        </w:rPr>
        <w:t>（北京时间）</w:t>
      </w:r>
      <w:r>
        <w:rPr>
          <w:iCs/>
          <w:sz w:val="24"/>
        </w:rPr>
        <w:t>。</w:t>
      </w:r>
    </w:p>
    <w:p w14:paraId="1EC1910E" w14:textId="6A0DFB47" w:rsidR="00A6187E" w:rsidRDefault="00000000">
      <w:pPr>
        <w:spacing w:line="360" w:lineRule="auto"/>
        <w:ind w:firstLineChars="200" w:firstLine="480"/>
        <w:rPr>
          <w:bCs/>
          <w:sz w:val="24"/>
          <w:u w:val="single"/>
        </w:rPr>
      </w:pPr>
      <w:r>
        <w:rPr>
          <w:sz w:val="24"/>
        </w:rPr>
        <w:t>地点：</w:t>
      </w:r>
      <w:r w:rsidR="003E75E2" w:rsidRPr="003E75E2">
        <w:rPr>
          <w:rFonts w:hint="eastAsia"/>
          <w:sz w:val="24"/>
          <w:u w:val="single"/>
        </w:rPr>
        <w:t>本项目采用远程电子磋商方式，由供应商自行在北京市政府采购电子交易平台对电子响应文件进行解密，当日评标专家会在系统中发起二轮报价邀请，供应商应及时关注系统并在系统中进行二次报价。</w:t>
      </w:r>
    </w:p>
    <w:p w14:paraId="02E686E8" w14:textId="77777777" w:rsidR="00A6187E" w:rsidRDefault="00000000">
      <w:pPr>
        <w:pStyle w:val="21"/>
        <w:spacing w:before="0" w:line="360" w:lineRule="auto"/>
        <w:jc w:val="left"/>
        <w:rPr>
          <w:rFonts w:ascii="Times New Roman" w:eastAsia="宋体" w:hAnsi="Times New Roman"/>
          <w:sz w:val="24"/>
          <w:szCs w:val="24"/>
        </w:rPr>
      </w:pPr>
      <w:bookmarkStart w:id="21" w:name="_Toc28359084"/>
      <w:bookmarkStart w:id="22" w:name="_Toc35393625"/>
      <w:bookmarkStart w:id="23" w:name="_Toc28359007"/>
      <w:bookmarkStart w:id="24" w:name="_Toc35393794"/>
      <w:r>
        <w:rPr>
          <w:rFonts w:ascii="Times New Roman" w:eastAsia="宋体" w:hAnsi="Times New Roman"/>
          <w:sz w:val="24"/>
          <w:szCs w:val="24"/>
        </w:rPr>
        <w:t>六、公告期限</w:t>
      </w:r>
      <w:bookmarkEnd w:id="21"/>
      <w:bookmarkEnd w:id="22"/>
      <w:bookmarkEnd w:id="23"/>
      <w:bookmarkEnd w:id="24"/>
    </w:p>
    <w:p w14:paraId="60D21AF7" w14:textId="77777777" w:rsidR="00A6187E" w:rsidRDefault="00000000">
      <w:pPr>
        <w:spacing w:line="360" w:lineRule="auto"/>
        <w:ind w:firstLineChars="200" w:firstLine="480"/>
        <w:rPr>
          <w:kern w:val="0"/>
          <w:sz w:val="24"/>
        </w:rPr>
      </w:pPr>
      <w:r>
        <w:rPr>
          <w:kern w:val="0"/>
          <w:sz w:val="24"/>
        </w:rPr>
        <w:t>自本公告发布之日起</w:t>
      </w:r>
      <w:r>
        <w:rPr>
          <w:kern w:val="0"/>
          <w:sz w:val="24"/>
        </w:rPr>
        <w:t>3</w:t>
      </w:r>
      <w:r>
        <w:rPr>
          <w:kern w:val="0"/>
          <w:sz w:val="24"/>
        </w:rPr>
        <w:t>个工作日。</w:t>
      </w:r>
    </w:p>
    <w:p w14:paraId="776167C5" w14:textId="77777777" w:rsidR="00A6187E" w:rsidRDefault="00A6187E">
      <w:pPr>
        <w:spacing w:line="360" w:lineRule="auto"/>
        <w:ind w:firstLineChars="200" w:firstLine="480"/>
        <w:rPr>
          <w:kern w:val="0"/>
          <w:sz w:val="24"/>
        </w:rPr>
      </w:pPr>
    </w:p>
    <w:p w14:paraId="6ED6F2F0" w14:textId="77777777" w:rsidR="00A6187E" w:rsidRDefault="00000000">
      <w:pPr>
        <w:pStyle w:val="21"/>
        <w:spacing w:before="0" w:line="360" w:lineRule="auto"/>
        <w:jc w:val="left"/>
        <w:rPr>
          <w:rFonts w:ascii="Times New Roman" w:eastAsia="宋体" w:hAnsi="Times New Roman"/>
          <w:sz w:val="24"/>
          <w:szCs w:val="24"/>
        </w:rPr>
      </w:pPr>
      <w:bookmarkStart w:id="25" w:name="_Toc35393626"/>
      <w:bookmarkStart w:id="26" w:name="_Toc35393795"/>
      <w:r>
        <w:rPr>
          <w:rFonts w:ascii="Times New Roman" w:eastAsia="宋体" w:hAnsi="Times New Roman"/>
          <w:sz w:val="24"/>
          <w:szCs w:val="24"/>
        </w:rPr>
        <w:t>七、其他补充事宜</w:t>
      </w:r>
      <w:bookmarkEnd w:id="25"/>
      <w:bookmarkEnd w:id="26"/>
    </w:p>
    <w:p w14:paraId="4732E37D" w14:textId="77777777" w:rsidR="00A6187E" w:rsidRDefault="00000000">
      <w:pPr>
        <w:pStyle w:val="af0"/>
        <w:tabs>
          <w:tab w:val="clear" w:pos="567"/>
          <w:tab w:val="left" w:pos="1566"/>
          <w:tab w:val="left" w:pos="2123"/>
          <w:tab w:val="left" w:pos="2682"/>
          <w:tab w:val="left" w:pos="3239"/>
          <w:tab w:val="left" w:pos="3795"/>
          <w:tab w:val="left" w:pos="4355"/>
          <w:tab w:val="left" w:pos="4911"/>
          <w:tab w:val="left" w:pos="5468"/>
          <w:tab w:val="left" w:pos="6027"/>
          <w:tab w:val="left" w:pos="6584"/>
          <w:tab w:val="left" w:pos="7141"/>
          <w:tab w:val="left" w:pos="7700"/>
          <w:tab w:val="left" w:pos="8257"/>
          <w:tab w:val="left" w:pos="8814"/>
          <w:tab w:val="left" w:pos="9373"/>
        </w:tabs>
        <w:spacing w:line="360" w:lineRule="auto"/>
        <w:ind w:firstLineChars="200" w:firstLine="480"/>
        <w:rPr>
          <w:rFonts w:hint="eastAsia"/>
          <w:snapToGrid w:val="0"/>
        </w:rPr>
      </w:pPr>
      <w:bookmarkStart w:id="27" w:name="OLE_LINK5"/>
      <w:r>
        <w:rPr>
          <w:snapToGrid w:val="0"/>
        </w:rPr>
        <w:t>1</w:t>
      </w:r>
      <w:r>
        <w:rPr>
          <w:rFonts w:hint="eastAsia"/>
          <w:snapToGrid w:val="0"/>
        </w:rPr>
        <w:t>.本项目需要落实的政府采购政策：</w:t>
      </w:r>
      <w:r>
        <w:rPr>
          <w:rFonts w:hint="eastAsia"/>
          <w:lang w:val="zh-CN"/>
        </w:rPr>
        <w:t>1）节能产品强制采购；2）节能产品、环境标志产品优先采购；3）政府采购促进中小企业发展；4）政府采购项目支持监狱企业发展；</w:t>
      </w:r>
      <w:r>
        <w:rPr>
          <w:rFonts w:hint="eastAsia"/>
          <w:lang w:val="zh-CN"/>
        </w:rPr>
        <w:lastRenderedPageBreak/>
        <w:t>5）政府采购信用担保；6）政府采购促进残疾人就业；7）扶持不发达地区和少数民族地区；8）本国产品；9）政府采购异常低价审查。</w:t>
      </w:r>
    </w:p>
    <w:p w14:paraId="4C82C62E" w14:textId="77777777" w:rsidR="008071BE" w:rsidRDefault="008071BE" w:rsidP="008071BE">
      <w:pPr>
        <w:spacing w:before="179" w:line="360" w:lineRule="auto"/>
        <w:ind w:left="38" w:right="223" w:firstLine="480"/>
        <w:rPr>
          <w:rFonts w:ascii="宋体" w:hAnsi="宋体" w:cs="宋体" w:hint="eastAsia"/>
          <w:spacing w:val="1"/>
          <w:sz w:val="24"/>
        </w:rPr>
      </w:pPr>
      <w:bookmarkStart w:id="28" w:name="_Toc35393796"/>
      <w:bookmarkStart w:id="29" w:name="_Toc28359085"/>
      <w:bookmarkStart w:id="30" w:name="_Toc35393627"/>
      <w:bookmarkStart w:id="31" w:name="_Toc28359008"/>
      <w:bookmarkEnd w:id="27"/>
      <w:r>
        <w:rPr>
          <w:rFonts w:ascii="宋体" w:hAnsi="宋体" w:cs="宋体" w:hint="eastAsia"/>
          <w:spacing w:val="1"/>
          <w:sz w:val="24"/>
        </w:rPr>
        <w:t>2. 本项目采用全流程电子化采购方式，请供应商认真学习北京市政府采购电子交易平台发布的相关操作手册，办理CA认证证书、进行北京市政府采购电子交易平台注册绑定，并认真核实数字认证证书情况确认是否符合本项目电子化采购方式/电子化采购流程要求。</w:t>
      </w:r>
    </w:p>
    <w:p w14:paraId="4FF9A5E1"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CA 认证证书服务热线 010-58511086</w:t>
      </w:r>
    </w:p>
    <w:p w14:paraId="375D9A68"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电子营业执照服务热线 400-699-7000</w:t>
      </w:r>
    </w:p>
    <w:p w14:paraId="1CF95050"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技术支持服务热线 010-86483801</w:t>
      </w:r>
    </w:p>
    <w:p w14:paraId="238AE04F"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2.1 办理CA 数字证书或电子营业执照</w:t>
      </w:r>
    </w:p>
    <w:p w14:paraId="21CC08F9"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供应商登录北京市政府采购电子交易平台查阅 “用户指南” —“操作指南” —“市场主体 CA 办理操作流程指引”/“电子营业执照使用指南”，按照程序要求办理。</w:t>
      </w:r>
    </w:p>
    <w:p w14:paraId="2B80FCDE"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2.2 注册</w:t>
      </w:r>
    </w:p>
    <w:p w14:paraId="0E71A446"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供应商登录北京市政府采购电子交易平台“用户指南” —“操作指南” —“市场主体注册入库操作流程指引”进行自助注册绑定。</w:t>
      </w:r>
    </w:p>
    <w:p w14:paraId="38B7B9D1"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2.3 驱动、客户端下载</w:t>
      </w:r>
    </w:p>
    <w:p w14:paraId="7B605D17"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供应商登录北京市政府采购电子交易平台“用户指南” —“工具下载” —“招标采购系统文件驱动安装包”下载相关驱动。供应商登录北京市政府采购电子交易平台“用户指南”—“工具下载”—“投标文件编制工具”下载相关客户端。</w:t>
      </w:r>
    </w:p>
    <w:p w14:paraId="3AE03736"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供应商登录北京市政府采购电子交易平台“用户指南”—“工具下载”—“投标文件编制工具”下载相关客户端。</w:t>
      </w:r>
    </w:p>
    <w:p w14:paraId="46B2F632"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2.4 获取电子竞争性磋商文件</w:t>
      </w:r>
    </w:p>
    <w:p w14:paraId="5A9BC55D"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供应商使用CA数字证书或电子营业执照登录北京市政府采购电子交易平台获取电子竞争性磋商文件。</w:t>
      </w:r>
    </w:p>
    <w:p w14:paraId="24EF5B86"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如计划参与多个采购包的响应，应在登录北京市政府采购电子交易平台后，在【我的项目】栏目依次选择对应采购包，进入项目工作台招标/采购文件环节分别按采购包下载采购文件电子版。未在规定期限内按上述操作获取文件的采购包，供应商无法提交相应包的电子响应文件。</w:t>
      </w:r>
    </w:p>
    <w:p w14:paraId="0D96FC40"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lastRenderedPageBreak/>
        <w:t>2.5编制电子响应文件</w:t>
      </w:r>
    </w:p>
    <w:p w14:paraId="7457CB2F"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应使用电子投标客户端编制电子响应文件并进行线上响应，供应商电子响应文件需要加密并加盖电子签章，如无法按照要求在电子响应文件中加盖电子签章和加密，请及时通过技术支持服务热线联系技术人员。</w:t>
      </w:r>
    </w:p>
    <w:p w14:paraId="671AC328"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2.6提交电子响应文件</w:t>
      </w:r>
    </w:p>
    <w:p w14:paraId="08BDC3C1"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供应商应于响应文件提交截止时间前在北京市政府采购电子交易平台提交电子响应文件，上传电子响应文件过程中请保持与互联网的连接畅通。</w:t>
      </w:r>
    </w:p>
    <w:p w14:paraId="730B7E01"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2.7 开启响应文件</w:t>
      </w:r>
    </w:p>
    <w:p w14:paraId="1AEDE3BA"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供应商于磋商文件规定的开启时间、在开启地点使用CA数字证书或电子营业执照登录北京市政府采购电子交易平台解密并开启响应文件。如因供应商问题，解密不成功，则响应无效。</w:t>
      </w:r>
    </w:p>
    <w:p w14:paraId="26EE1526" w14:textId="77777777" w:rsidR="00A6187E" w:rsidRDefault="00000000">
      <w:pPr>
        <w:pStyle w:val="21"/>
        <w:spacing w:before="0" w:line="360" w:lineRule="auto"/>
        <w:jc w:val="left"/>
        <w:rPr>
          <w:rFonts w:ascii="Times New Roman" w:eastAsia="宋体" w:hAnsi="Times New Roman"/>
          <w:sz w:val="24"/>
          <w:szCs w:val="24"/>
        </w:rPr>
      </w:pPr>
      <w:r>
        <w:rPr>
          <w:rFonts w:ascii="Times New Roman" w:eastAsia="宋体" w:hAnsi="Times New Roman"/>
          <w:sz w:val="24"/>
          <w:szCs w:val="24"/>
        </w:rPr>
        <w:t>八、对本次采购提出询问，请按以下方式联系。</w:t>
      </w:r>
      <w:bookmarkEnd w:id="28"/>
      <w:bookmarkEnd w:id="29"/>
      <w:bookmarkEnd w:id="30"/>
      <w:bookmarkEnd w:id="31"/>
    </w:p>
    <w:p w14:paraId="16AE0A2E" w14:textId="77777777" w:rsidR="00A6187E" w:rsidRDefault="00000000">
      <w:pPr>
        <w:widowControl/>
        <w:spacing w:line="360" w:lineRule="auto"/>
        <w:jc w:val="left"/>
        <w:rPr>
          <w:b/>
          <w:sz w:val="24"/>
        </w:rPr>
      </w:pPr>
      <w:r>
        <w:rPr>
          <w:rFonts w:hint="eastAsia"/>
          <w:sz w:val="24"/>
        </w:rPr>
        <w:t xml:space="preserve">      </w:t>
      </w:r>
      <w:r>
        <w:rPr>
          <w:b/>
          <w:sz w:val="24"/>
        </w:rPr>
        <w:t>1.</w:t>
      </w:r>
      <w:r>
        <w:rPr>
          <w:b/>
          <w:sz w:val="24"/>
        </w:rPr>
        <w:t>采购人信息</w:t>
      </w:r>
    </w:p>
    <w:p w14:paraId="2DC9431B" w14:textId="4099B91F" w:rsidR="00A6187E" w:rsidRDefault="00000000">
      <w:pPr>
        <w:spacing w:line="360" w:lineRule="auto"/>
        <w:ind w:firstLineChars="300" w:firstLine="720"/>
        <w:jc w:val="left"/>
        <w:rPr>
          <w:sz w:val="24"/>
        </w:rPr>
      </w:pPr>
      <w:bookmarkStart w:id="32" w:name="_Toc28359009"/>
      <w:bookmarkStart w:id="33" w:name="_Toc28359086"/>
      <w:r>
        <w:rPr>
          <w:sz w:val="24"/>
        </w:rPr>
        <w:t>名</w:t>
      </w:r>
      <w:r>
        <w:rPr>
          <w:sz w:val="24"/>
        </w:rPr>
        <w:t xml:space="preserve">    </w:t>
      </w:r>
      <w:r>
        <w:rPr>
          <w:sz w:val="24"/>
        </w:rPr>
        <w:t>称：</w:t>
      </w:r>
      <w:r w:rsidR="00D260F6">
        <w:rPr>
          <w:rFonts w:hint="eastAsia"/>
          <w:sz w:val="24"/>
          <w:u w:val="single"/>
        </w:rPr>
        <w:t>北京市怀柔区第五中学</w:t>
      </w:r>
    </w:p>
    <w:p w14:paraId="1D2025B9" w14:textId="03D796B2" w:rsidR="00A6187E" w:rsidRDefault="00000000">
      <w:pPr>
        <w:spacing w:line="360" w:lineRule="auto"/>
        <w:ind w:firstLineChars="300" w:firstLine="720"/>
        <w:jc w:val="left"/>
        <w:rPr>
          <w:rFonts w:ascii="宋体" w:hAnsi="宋体" w:cs="宋体" w:hint="eastAsia"/>
          <w:sz w:val="24"/>
          <w:u w:val="single"/>
        </w:rPr>
      </w:pPr>
      <w:r>
        <w:rPr>
          <w:sz w:val="24"/>
        </w:rPr>
        <w:t>地</w:t>
      </w:r>
      <w:r>
        <w:rPr>
          <w:sz w:val="24"/>
        </w:rPr>
        <w:t xml:space="preserve">    </w:t>
      </w:r>
      <w:r>
        <w:rPr>
          <w:sz w:val="24"/>
        </w:rPr>
        <w:t>址：</w:t>
      </w:r>
      <w:r>
        <w:rPr>
          <w:rFonts w:hint="eastAsia"/>
          <w:sz w:val="24"/>
          <w:u w:val="single"/>
        </w:rPr>
        <w:t>北京市怀柔区</w:t>
      </w:r>
      <w:r w:rsidR="003645B7">
        <w:rPr>
          <w:rFonts w:hint="eastAsia"/>
          <w:sz w:val="24"/>
          <w:u w:val="single"/>
        </w:rPr>
        <w:t>东关二区</w:t>
      </w:r>
      <w:r w:rsidR="003645B7">
        <w:rPr>
          <w:rFonts w:hint="eastAsia"/>
          <w:sz w:val="24"/>
          <w:u w:val="single"/>
        </w:rPr>
        <w:t>1</w:t>
      </w:r>
      <w:r w:rsidR="003645B7">
        <w:rPr>
          <w:rFonts w:hint="eastAsia"/>
          <w:sz w:val="24"/>
          <w:u w:val="single"/>
        </w:rPr>
        <w:t>号</w:t>
      </w:r>
    </w:p>
    <w:p w14:paraId="7553E58C" w14:textId="1640A49D" w:rsidR="00A6187E" w:rsidRDefault="00000000">
      <w:pPr>
        <w:spacing w:line="360" w:lineRule="auto"/>
        <w:ind w:firstLineChars="300" w:firstLine="720"/>
        <w:jc w:val="left"/>
        <w:rPr>
          <w:rFonts w:ascii="宋体" w:hAnsi="宋体" w:cs="宋体" w:hint="eastAsia"/>
          <w:sz w:val="24"/>
          <w:u w:val="single"/>
        </w:rPr>
      </w:pPr>
      <w:r>
        <w:rPr>
          <w:rFonts w:ascii="宋体" w:hAnsi="宋体" w:cs="宋体"/>
          <w:sz w:val="24"/>
        </w:rPr>
        <w:t>联系方式：</w:t>
      </w:r>
      <w:r w:rsidR="003645B7">
        <w:rPr>
          <w:rFonts w:hint="eastAsia"/>
          <w:sz w:val="24"/>
          <w:u w:val="single"/>
        </w:rPr>
        <w:t>牛老师</w:t>
      </w:r>
      <w:r w:rsidR="00184901" w:rsidRPr="00184901">
        <w:rPr>
          <w:rFonts w:hint="eastAsia"/>
          <w:sz w:val="24"/>
          <w:u w:val="single"/>
        </w:rPr>
        <w:t xml:space="preserve">   010-6</w:t>
      </w:r>
      <w:r w:rsidR="003645B7">
        <w:rPr>
          <w:rFonts w:hint="eastAsia"/>
          <w:sz w:val="24"/>
          <w:u w:val="single"/>
        </w:rPr>
        <w:t>1673659</w:t>
      </w:r>
    </w:p>
    <w:p w14:paraId="2E9A26AB" w14:textId="77777777" w:rsidR="00A6187E" w:rsidRDefault="00000000">
      <w:pPr>
        <w:spacing w:line="360" w:lineRule="auto"/>
        <w:ind w:leftChars="371" w:left="1078" w:hangingChars="124" w:hanging="299"/>
        <w:jc w:val="left"/>
        <w:rPr>
          <w:b/>
          <w:sz w:val="24"/>
        </w:rPr>
      </w:pPr>
      <w:r>
        <w:rPr>
          <w:b/>
          <w:sz w:val="24"/>
        </w:rPr>
        <w:t>2.</w:t>
      </w:r>
      <w:r>
        <w:rPr>
          <w:b/>
          <w:sz w:val="24"/>
        </w:rPr>
        <w:t>采购代理机构信息</w:t>
      </w:r>
      <w:bookmarkEnd w:id="32"/>
      <w:bookmarkEnd w:id="33"/>
    </w:p>
    <w:p w14:paraId="6ACA3CDE" w14:textId="0BEB04C7" w:rsidR="00A6187E" w:rsidRDefault="00000000">
      <w:pPr>
        <w:spacing w:line="360" w:lineRule="auto"/>
        <w:ind w:firstLineChars="300" w:firstLine="720"/>
        <w:jc w:val="left"/>
        <w:rPr>
          <w:sz w:val="24"/>
        </w:rPr>
      </w:pPr>
      <w:bookmarkStart w:id="34" w:name="_Toc28359010"/>
      <w:bookmarkStart w:id="35" w:name="_Toc28359087"/>
      <w:r>
        <w:rPr>
          <w:sz w:val="24"/>
        </w:rPr>
        <w:t>名</w:t>
      </w:r>
      <w:r>
        <w:rPr>
          <w:sz w:val="24"/>
        </w:rPr>
        <w:t xml:space="preserve">    </w:t>
      </w:r>
      <w:r>
        <w:rPr>
          <w:sz w:val="24"/>
        </w:rPr>
        <w:t>称：</w:t>
      </w:r>
      <w:r w:rsidR="00DD42EB">
        <w:rPr>
          <w:rFonts w:ascii="宋体" w:hAnsi="宋体" w:cs="宋体" w:hint="eastAsia"/>
          <w:sz w:val="24"/>
          <w:u w:val="single"/>
        </w:rPr>
        <w:t>北京鑫诚置信工程项目管理有限公司</w:t>
      </w:r>
    </w:p>
    <w:p w14:paraId="6B8E0D2D" w14:textId="472C2704" w:rsidR="00A6187E" w:rsidRDefault="00000000">
      <w:pPr>
        <w:spacing w:line="360" w:lineRule="auto"/>
        <w:ind w:firstLineChars="300" w:firstLine="720"/>
        <w:jc w:val="left"/>
        <w:rPr>
          <w:sz w:val="24"/>
          <w:u w:val="single"/>
        </w:rPr>
      </w:pPr>
      <w:r>
        <w:rPr>
          <w:sz w:val="24"/>
        </w:rPr>
        <w:t>地</w:t>
      </w:r>
      <w:r>
        <w:rPr>
          <w:sz w:val="24"/>
        </w:rPr>
        <w:t xml:space="preserve">    </w:t>
      </w:r>
      <w:r>
        <w:rPr>
          <w:sz w:val="24"/>
        </w:rPr>
        <w:t>址：</w:t>
      </w:r>
      <w:r>
        <w:rPr>
          <w:rFonts w:hint="eastAsia"/>
          <w:sz w:val="24"/>
          <w:u w:val="single"/>
        </w:rPr>
        <w:t>北京市</w:t>
      </w:r>
      <w:r w:rsidR="00A14A53">
        <w:rPr>
          <w:rFonts w:hint="eastAsia"/>
          <w:sz w:val="24"/>
          <w:u w:val="single"/>
        </w:rPr>
        <w:t>怀柔区庙城镇庙城村</w:t>
      </w:r>
      <w:r w:rsidR="00A14A53">
        <w:rPr>
          <w:rFonts w:hint="eastAsia"/>
          <w:sz w:val="24"/>
          <w:u w:val="single"/>
        </w:rPr>
        <w:t>507</w:t>
      </w:r>
      <w:r w:rsidR="00A14A53">
        <w:rPr>
          <w:rFonts w:hint="eastAsia"/>
          <w:sz w:val="24"/>
          <w:u w:val="single"/>
        </w:rPr>
        <w:t>号</w:t>
      </w:r>
      <w:r w:rsidR="00A14A53">
        <w:rPr>
          <w:rFonts w:hint="eastAsia"/>
          <w:sz w:val="24"/>
          <w:u w:val="single"/>
        </w:rPr>
        <w:t>1</w:t>
      </w:r>
      <w:r w:rsidR="00A14A53">
        <w:rPr>
          <w:rFonts w:hint="eastAsia"/>
          <w:sz w:val="24"/>
          <w:u w:val="single"/>
        </w:rPr>
        <w:t>幢</w:t>
      </w:r>
      <w:r w:rsidR="00A14A53">
        <w:rPr>
          <w:rFonts w:hint="eastAsia"/>
          <w:sz w:val="24"/>
          <w:u w:val="single"/>
        </w:rPr>
        <w:t>1</w:t>
      </w:r>
      <w:r w:rsidR="00A14A53">
        <w:rPr>
          <w:rFonts w:hint="eastAsia"/>
          <w:sz w:val="24"/>
          <w:u w:val="single"/>
        </w:rPr>
        <w:t>层</w:t>
      </w:r>
      <w:r w:rsidR="00A14A53">
        <w:rPr>
          <w:rFonts w:hint="eastAsia"/>
          <w:sz w:val="24"/>
          <w:u w:val="single"/>
        </w:rPr>
        <w:t>101</w:t>
      </w:r>
      <w:r w:rsidR="00A14A53">
        <w:rPr>
          <w:rFonts w:hint="eastAsia"/>
          <w:sz w:val="24"/>
          <w:u w:val="single"/>
        </w:rPr>
        <w:t>室</w:t>
      </w:r>
    </w:p>
    <w:p w14:paraId="439C735B" w14:textId="0E8BC129" w:rsidR="00A6187E" w:rsidRDefault="00000000">
      <w:pPr>
        <w:spacing w:line="360" w:lineRule="auto"/>
        <w:ind w:firstLineChars="300" w:firstLine="720"/>
        <w:jc w:val="left"/>
        <w:rPr>
          <w:sz w:val="24"/>
          <w:u w:val="single"/>
        </w:rPr>
      </w:pPr>
      <w:r>
        <w:rPr>
          <w:sz w:val="24"/>
        </w:rPr>
        <w:t>联系方式：</w:t>
      </w:r>
      <w:r w:rsidR="00A14A53">
        <w:rPr>
          <w:rFonts w:ascii="宋体" w:hAnsi="宋体" w:cs="宋体" w:hint="eastAsia"/>
          <w:sz w:val="24"/>
          <w:u w:val="single"/>
        </w:rPr>
        <w:t xml:space="preserve">杨硕 13581620864 </w:t>
      </w:r>
    </w:p>
    <w:p w14:paraId="64023536" w14:textId="77777777" w:rsidR="00A6187E" w:rsidRDefault="00000000">
      <w:pPr>
        <w:spacing w:line="360" w:lineRule="auto"/>
        <w:ind w:leftChars="371" w:left="1078" w:hangingChars="124" w:hanging="299"/>
        <w:rPr>
          <w:b/>
          <w:sz w:val="24"/>
          <w:u w:val="single"/>
        </w:rPr>
      </w:pPr>
      <w:r>
        <w:rPr>
          <w:b/>
          <w:sz w:val="24"/>
        </w:rPr>
        <w:t>3.</w:t>
      </w:r>
      <w:r>
        <w:rPr>
          <w:b/>
          <w:sz w:val="24"/>
        </w:rPr>
        <w:t>项目联系方式</w:t>
      </w:r>
      <w:bookmarkEnd w:id="34"/>
      <w:bookmarkEnd w:id="35"/>
    </w:p>
    <w:p w14:paraId="43C03993" w14:textId="535824E9" w:rsidR="00A6187E" w:rsidRDefault="00000000">
      <w:pPr>
        <w:spacing w:line="360" w:lineRule="auto"/>
        <w:ind w:firstLineChars="300" w:firstLine="720"/>
        <w:rPr>
          <w:rFonts w:ascii="宋体" w:hAnsi="宋体" w:cs="宋体" w:hint="eastAsia"/>
          <w:sz w:val="24"/>
        </w:rPr>
      </w:pPr>
      <w:r>
        <w:rPr>
          <w:sz w:val="24"/>
        </w:rPr>
        <w:t>项目联系人：</w:t>
      </w:r>
      <w:r w:rsidR="00A14A53">
        <w:rPr>
          <w:rFonts w:hint="eastAsia"/>
          <w:sz w:val="24"/>
          <w:u w:val="single"/>
        </w:rPr>
        <w:t>杨硕</w:t>
      </w:r>
    </w:p>
    <w:p w14:paraId="406D97E4" w14:textId="3165CEDE" w:rsidR="00A6187E" w:rsidRDefault="00000000">
      <w:pPr>
        <w:spacing w:line="360" w:lineRule="auto"/>
        <w:ind w:firstLineChars="300" w:firstLine="720"/>
        <w:rPr>
          <w:sz w:val="24"/>
          <w:u w:val="single"/>
        </w:rPr>
      </w:pPr>
      <w:r>
        <w:rPr>
          <w:sz w:val="24"/>
          <w:szCs w:val="20"/>
        </w:rPr>
        <w:t>电</w:t>
      </w:r>
      <w:r>
        <w:rPr>
          <w:sz w:val="24"/>
          <w:szCs w:val="20"/>
        </w:rPr>
        <w:t xml:space="preserve">      </w:t>
      </w:r>
      <w:r>
        <w:rPr>
          <w:sz w:val="24"/>
          <w:szCs w:val="20"/>
        </w:rPr>
        <w:t>话：</w:t>
      </w:r>
      <w:r>
        <w:rPr>
          <w:rFonts w:hint="eastAsia"/>
          <w:sz w:val="24"/>
          <w:szCs w:val="20"/>
          <w:u w:val="single"/>
        </w:rPr>
        <w:t>010-</w:t>
      </w:r>
      <w:r w:rsidR="00A14A53">
        <w:rPr>
          <w:rFonts w:hint="eastAsia"/>
          <w:sz w:val="24"/>
          <w:szCs w:val="20"/>
          <w:u w:val="single"/>
        </w:rPr>
        <w:t>69632401</w:t>
      </w:r>
      <w:r w:rsidR="00A14A53">
        <w:rPr>
          <w:rFonts w:hint="eastAsia"/>
          <w:sz w:val="24"/>
          <w:szCs w:val="20"/>
          <w:u w:val="single"/>
        </w:rPr>
        <w:t>、</w:t>
      </w:r>
      <w:r w:rsidR="00A14A53" w:rsidRPr="00A14A53">
        <w:rPr>
          <w:rFonts w:hint="eastAsia"/>
          <w:sz w:val="24"/>
          <w:szCs w:val="20"/>
          <w:u w:val="single"/>
        </w:rPr>
        <w:t>13581620864</w:t>
      </w:r>
    </w:p>
    <w:p w14:paraId="4768D75A" w14:textId="29BDF3D1" w:rsidR="00A14A53" w:rsidRDefault="00A14A53">
      <w:pPr>
        <w:widowControl/>
        <w:jc w:val="left"/>
        <w:rPr>
          <w:sz w:val="24"/>
        </w:rPr>
      </w:pPr>
      <w:r>
        <w:rPr>
          <w:sz w:val="24"/>
        </w:rPr>
        <w:br w:type="page"/>
      </w:r>
    </w:p>
    <w:p w14:paraId="3B5A7F46" w14:textId="77777777" w:rsidR="00A6187E" w:rsidRDefault="00A6187E">
      <w:pPr>
        <w:spacing w:line="360" w:lineRule="auto"/>
        <w:ind w:firstLineChars="2450" w:firstLine="5880"/>
        <w:jc w:val="right"/>
        <w:rPr>
          <w:sz w:val="24"/>
        </w:rPr>
      </w:pPr>
    </w:p>
    <w:p w14:paraId="19D16B70" w14:textId="77777777" w:rsidR="00A6187E" w:rsidRDefault="00000000">
      <w:pPr>
        <w:spacing w:line="360" w:lineRule="auto"/>
        <w:jc w:val="center"/>
        <w:outlineLvl w:val="0"/>
        <w:rPr>
          <w:b/>
          <w:sz w:val="32"/>
          <w:szCs w:val="32"/>
        </w:rPr>
      </w:pPr>
      <w:bookmarkStart w:id="36" w:name="_Toc353825548"/>
      <w:bookmarkStart w:id="37" w:name="_Toc127151777"/>
      <w:bookmarkStart w:id="38" w:name="_Toc226965856"/>
      <w:bookmarkStart w:id="39" w:name="_Toc512937850"/>
      <w:bookmarkStart w:id="40" w:name="_Toc305158928"/>
      <w:bookmarkStart w:id="41" w:name="_Toc353873938"/>
      <w:bookmarkStart w:id="42" w:name="_Toc150774783"/>
      <w:bookmarkStart w:id="43" w:name="_Toc195842950"/>
      <w:bookmarkStart w:id="44" w:name="_Toc127161488"/>
      <w:bookmarkStart w:id="45" w:name="_Toc305158854"/>
      <w:bookmarkStart w:id="46" w:name="_Toc30634"/>
      <w:bookmarkStart w:id="47" w:name="_Toc264969275"/>
      <w:bookmarkStart w:id="48" w:name="_Toc265228423"/>
      <w:r>
        <w:rPr>
          <w:b/>
          <w:sz w:val="36"/>
          <w:szCs w:val="36"/>
        </w:rPr>
        <w:t>第二章</w:t>
      </w:r>
      <w:r>
        <w:rPr>
          <w:b/>
          <w:sz w:val="36"/>
          <w:szCs w:val="36"/>
        </w:rPr>
        <w:t xml:space="preserve">   </w:t>
      </w:r>
      <w:r>
        <w:rPr>
          <w:b/>
          <w:sz w:val="36"/>
          <w:szCs w:val="36"/>
        </w:rPr>
        <w:t>供应商须知</w:t>
      </w:r>
      <w:bookmarkEnd w:id="36"/>
      <w:bookmarkEnd w:id="37"/>
      <w:bookmarkEnd w:id="38"/>
      <w:bookmarkEnd w:id="39"/>
      <w:bookmarkEnd w:id="40"/>
      <w:bookmarkEnd w:id="41"/>
      <w:bookmarkEnd w:id="42"/>
      <w:bookmarkEnd w:id="43"/>
      <w:bookmarkEnd w:id="44"/>
      <w:bookmarkEnd w:id="45"/>
      <w:bookmarkEnd w:id="46"/>
      <w:bookmarkEnd w:id="47"/>
      <w:bookmarkEnd w:id="48"/>
    </w:p>
    <w:p w14:paraId="12135459" w14:textId="77777777" w:rsidR="00A6187E" w:rsidRDefault="00000000">
      <w:pPr>
        <w:pStyle w:val="21"/>
        <w:tabs>
          <w:tab w:val="center" w:pos="4592"/>
          <w:tab w:val="left" w:pos="7860"/>
        </w:tabs>
        <w:spacing w:before="0" w:line="360" w:lineRule="auto"/>
        <w:rPr>
          <w:rFonts w:eastAsia="宋体"/>
          <w:sz w:val="28"/>
          <w:szCs w:val="28"/>
        </w:rPr>
      </w:pPr>
      <w:bookmarkStart w:id="49" w:name="_Toc150774619"/>
      <w:bookmarkStart w:id="50" w:name="_Toc226309763"/>
      <w:bookmarkStart w:id="51" w:name="_Toc151193761"/>
      <w:bookmarkStart w:id="52" w:name="_Toc150774724"/>
      <w:bookmarkStart w:id="53" w:name="_Toc226965792"/>
      <w:bookmarkStart w:id="54" w:name="_Toc150509270"/>
      <w:bookmarkStart w:id="55" w:name="_Toc150480757"/>
      <w:bookmarkStart w:id="56" w:name="_Toc127161433"/>
      <w:bookmarkStart w:id="57" w:name="_Toc226965709"/>
      <w:bookmarkStart w:id="58" w:name="_Toc151190146"/>
      <w:bookmarkStart w:id="59" w:name="_Toc149720812"/>
      <w:bookmarkStart w:id="60" w:name="_Toc127151720"/>
      <w:bookmarkStart w:id="61" w:name="_Toc164229214"/>
      <w:bookmarkStart w:id="62" w:name="_Toc127151519"/>
      <w:bookmarkStart w:id="63" w:name="_Toc164229360"/>
      <w:bookmarkStart w:id="64" w:name="_Toc520356144"/>
      <w:bookmarkStart w:id="65" w:name="_Toc151193833"/>
      <w:bookmarkStart w:id="66" w:name="_Toc195842884"/>
      <w:bookmarkStart w:id="67" w:name="_Toc164608633"/>
      <w:bookmarkStart w:id="68" w:name="_Toc151193689"/>
      <w:bookmarkStart w:id="69" w:name="_Toc142311021"/>
      <w:bookmarkStart w:id="70" w:name="_Toc151193617"/>
      <w:bookmarkStart w:id="71" w:name="_Toc164351613"/>
      <w:bookmarkStart w:id="72" w:name="_Toc164608788"/>
      <w:bookmarkStart w:id="73" w:name="_Toc226337215"/>
      <w:bookmarkStart w:id="74" w:name="_Toc151193907"/>
      <w:r>
        <w:rPr>
          <w:rFonts w:ascii="Times New Roman" w:eastAsia="宋体" w:hAnsi="Times New Roman"/>
          <w:sz w:val="28"/>
        </w:rPr>
        <w:t>供应商须知资料表</w:t>
      </w:r>
    </w:p>
    <w:p w14:paraId="0A9797B4" w14:textId="77777777" w:rsidR="00A6187E" w:rsidRDefault="00000000">
      <w:pPr>
        <w:spacing w:line="360" w:lineRule="auto"/>
        <w:ind w:firstLine="480"/>
        <w:rPr>
          <w:sz w:val="24"/>
        </w:rPr>
      </w:pPr>
      <w:r>
        <w:rPr>
          <w:sz w:val="24"/>
        </w:rPr>
        <w:t>本表是对供应商须知的具体补充和修改，如有矛盾，均以本资料表为准。</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67"/>
        <w:gridCol w:w="7487"/>
      </w:tblGrid>
      <w:tr w:rsidR="00A6187E" w14:paraId="346F4A46" w14:textId="77777777">
        <w:trPr>
          <w:trHeight w:val="594"/>
          <w:tblHeader/>
          <w:jc w:val="center"/>
        </w:trPr>
        <w:tc>
          <w:tcPr>
            <w:tcW w:w="988" w:type="dxa"/>
            <w:vAlign w:val="center"/>
          </w:tcPr>
          <w:p w14:paraId="74A37ECC" w14:textId="77777777" w:rsidR="00A6187E" w:rsidRDefault="00000000">
            <w:pPr>
              <w:jc w:val="center"/>
              <w:rPr>
                <w:b/>
                <w:bCs/>
                <w:sz w:val="24"/>
              </w:rPr>
            </w:pPr>
            <w:r>
              <w:rPr>
                <w:b/>
                <w:sz w:val="24"/>
              </w:rPr>
              <w:t>条款号</w:t>
            </w:r>
          </w:p>
        </w:tc>
        <w:tc>
          <w:tcPr>
            <w:tcW w:w="1467" w:type="dxa"/>
            <w:vAlign w:val="center"/>
          </w:tcPr>
          <w:p w14:paraId="3F4450F8" w14:textId="77777777" w:rsidR="00A6187E" w:rsidRDefault="00000000">
            <w:pPr>
              <w:jc w:val="center"/>
              <w:rPr>
                <w:b/>
                <w:bCs/>
                <w:sz w:val="24"/>
              </w:rPr>
            </w:pPr>
            <w:r>
              <w:rPr>
                <w:b/>
                <w:bCs/>
                <w:sz w:val="24"/>
              </w:rPr>
              <w:t>条目</w:t>
            </w:r>
          </w:p>
        </w:tc>
        <w:tc>
          <w:tcPr>
            <w:tcW w:w="7487" w:type="dxa"/>
            <w:vAlign w:val="center"/>
          </w:tcPr>
          <w:p w14:paraId="3AE3137C" w14:textId="77777777" w:rsidR="00A6187E" w:rsidRDefault="00000000">
            <w:pPr>
              <w:jc w:val="center"/>
              <w:rPr>
                <w:b/>
                <w:bCs/>
                <w:sz w:val="24"/>
              </w:rPr>
            </w:pPr>
            <w:r>
              <w:rPr>
                <w:b/>
                <w:bCs/>
                <w:sz w:val="24"/>
              </w:rPr>
              <w:t>内容</w:t>
            </w:r>
          </w:p>
        </w:tc>
      </w:tr>
      <w:tr w:rsidR="00A6187E" w14:paraId="5FE1E326" w14:textId="77777777">
        <w:trPr>
          <w:trHeight w:val="20"/>
          <w:jc w:val="center"/>
        </w:trPr>
        <w:tc>
          <w:tcPr>
            <w:tcW w:w="988" w:type="dxa"/>
            <w:vAlign w:val="center"/>
          </w:tcPr>
          <w:p w14:paraId="2C812B2F"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2.2</w:t>
            </w:r>
          </w:p>
        </w:tc>
        <w:tc>
          <w:tcPr>
            <w:tcW w:w="1467" w:type="dxa"/>
            <w:vAlign w:val="center"/>
          </w:tcPr>
          <w:p w14:paraId="7262760C" w14:textId="77777777" w:rsidR="00A6187E" w:rsidRDefault="00000000">
            <w:pPr>
              <w:jc w:val="center"/>
              <w:rPr>
                <w:sz w:val="24"/>
              </w:rPr>
            </w:pPr>
            <w:r>
              <w:rPr>
                <w:sz w:val="24"/>
              </w:rPr>
              <w:t>项目属性</w:t>
            </w:r>
          </w:p>
        </w:tc>
        <w:tc>
          <w:tcPr>
            <w:tcW w:w="7487" w:type="dxa"/>
            <w:vAlign w:val="center"/>
          </w:tcPr>
          <w:p w14:paraId="4657B19B" w14:textId="77777777" w:rsidR="00A6187E" w:rsidRDefault="00000000">
            <w:pPr>
              <w:jc w:val="left"/>
              <w:rPr>
                <w:sz w:val="24"/>
              </w:rPr>
            </w:pPr>
            <w:r>
              <w:rPr>
                <w:sz w:val="24"/>
              </w:rPr>
              <w:t>项目属性：</w:t>
            </w:r>
          </w:p>
          <w:p w14:paraId="2D455BE7" w14:textId="77777777" w:rsidR="00A6187E" w:rsidRDefault="00000000">
            <w:pPr>
              <w:pStyle w:val="TableParagraph"/>
              <w:rPr>
                <w:rFonts w:hint="eastAsia"/>
                <w:snapToGrid w:val="0"/>
                <w:sz w:val="24"/>
                <w:lang w:eastAsia="zh-CN"/>
              </w:rPr>
            </w:pPr>
            <w:r>
              <w:rPr>
                <w:rFonts w:hint="eastAsia"/>
                <w:snapToGrid w:val="0"/>
                <w:sz w:val="24"/>
                <w:lang w:eastAsia="zh-CN"/>
              </w:rPr>
              <w:t>□服务</w:t>
            </w:r>
          </w:p>
          <w:p w14:paraId="58E38987" w14:textId="77777777" w:rsidR="00A6187E" w:rsidRDefault="00000000">
            <w:pPr>
              <w:pStyle w:val="TableParagraph"/>
              <w:rPr>
                <w:rFonts w:hint="eastAsia"/>
                <w:snapToGrid w:val="0"/>
                <w:sz w:val="24"/>
                <w:lang w:eastAsia="zh-CN"/>
              </w:rPr>
            </w:pPr>
            <w:r>
              <w:rPr>
                <w:rFonts w:hint="eastAsia"/>
                <w:snapToGrid w:val="0"/>
                <w:sz w:val="24"/>
                <w:lang w:eastAsia="zh-CN"/>
              </w:rPr>
              <w:t>□货物</w:t>
            </w:r>
          </w:p>
          <w:p w14:paraId="2C1FED5D" w14:textId="77777777" w:rsidR="00A6187E" w:rsidRDefault="00000000">
            <w:pPr>
              <w:jc w:val="left"/>
              <w:rPr>
                <w:sz w:val="24"/>
              </w:rPr>
            </w:pPr>
            <w:r>
              <w:rPr>
                <w:rFonts w:hint="eastAsia"/>
                <w:sz w:val="24"/>
              </w:rPr>
              <w:t>■</w:t>
            </w:r>
            <w:r>
              <w:rPr>
                <w:rFonts w:hint="eastAsia"/>
                <w:snapToGrid w:val="0"/>
                <w:sz w:val="24"/>
              </w:rPr>
              <w:t>工程</w:t>
            </w:r>
          </w:p>
        </w:tc>
      </w:tr>
      <w:tr w:rsidR="00A6187E" w14:paraId="2BB56AF4" w14:textId="77777777">
        <w:trPr>
          <w:trHeight w:val="20"/>
          <w:jc w:val="center"/>
        </w:trPr>
        <w:tc>
          <w:tcPr>
            <w:tcW w:w="988" w:type="dxa"/>
            <w:vAlign w:val="center"/>
          </w:tcPr>
          <w:p w14:paraId="77D404E3"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2.3</w:t>
            </w:r>
          </w:p>
        </w:tc>
        <w:tc>
          <w:tcPr>
            <w:tcW w:w="1467" w:type="dxa"/>
            <w:vAlign w:val="center"/>
          </w:tcPr>
          <w:p w14:paraId="1BCC81BC" w14:textId="77777777" w:rsidR="00A6187E" w:rsidRDefault="00000000">
            <w:pPr>
              <w:jc w:val="center"/>
              <w:rPr>
                <w:sz w:val="24"/>
              </w:rPr>
            </w:pPr>
            <w:r>
              <w:rPr>
                <w:sz w:val="24"/>
              </w:rPr>
              <w:t>科研仪器设备</w:t>
            </w:r>
          </w:p>
        </w:tc>
        <w:tc>
          <w:tcPr>
            <w:tcW w:w="7487" w:type="dxa"/>
            <w:vAlign w:val="center"/>
          </w:tcPr>
          <w:p w14:paraId="0F99DA26" w14:textId="77777777" w:rsidR="00A6187E" w:rsidRDefault="00000000">
            <w:pPr>
              <w:jc w:val="left"/>
              <w:rPr>
                <w:sz w:val="24"/>
              </w:rPr>
            </w:pPr>
            <w:r>
              <w:rPr>
                <w:sz w:val="24"/>
              </w:rPr>
              <w:t>是否属于科研仪器设备采购项目：</w:t>
            </w:r>
          </w:p>
          <w:p w14:paraId="1C5296E9" w14:textId="77777777" w:rsidR="00A6187E" w:rsidRDefault="00000000">
            <w:pPr>
              <w:pStyle w:val="TableParagraph"/>
              <w:rPr>
                <w:rFonts w:hint="eastAsia"/>
                <w:snapToGrid w:val="0"/>
                <w:sz w:val="24"/>
              </w:rPr>
            </w:pPr>
            <w:r>
              <w:rPr>
                <w:rFonts w:hint="eastAsia"/>
                <w:snapToGrid w:val="0"/>
                <w:sz w:val="24"/>
              </w:rPr>
              <w:t>□是</w:t>
            </w:r>
          </w:p>
          <w:p w14:paraId="2774177A" w14:textId="77777777" w:rsidR="00A6187E" w:rsidRDefault="00000000">
            <w:pPr>
              <w:jc w:val="left"/>
              <w:rPr>
                <w:sz w:val="24"/>
              </w:rPr>
            </w:pPr>
            <w:bookmarkStart w:id="75" w:name="OLE_LINK3"/>
            <w:r>
              <w:rPr>
                <w:rFonts w:hint="eastAsia"/>
                <w:sz w:val="24"/>
              </w:rPr>
              <w:t>■</w:t>
            </w:r>
            <w:bookmarkEnd w:id="75"/>
            <w:r>
              <w:rPr>
                <w:rFonts w:hint="eastAsia"/>
                <w:snapToGrid w:val="0"/>
                <w:sz w:val="24"/>
              </w:rPr>
              <w:t>否</w:t>
            </w:r>
          </w:p>
        </w:tc>
      </w:tr>
      <w:tr w:rsidR="00A6187E" w14:paraId="43D82BB7" w14:textId="77777777">
        <w:trPr>
          <w:trHeight w:val="20"/>
          <w:jc w:val="center"/>
        </w:trPr>
        <w:tc>
          <w:tcPr>
            <w:tcW w:w="988" w:type="dxa"/>
            <w:vMerge w:val="restart"/>
            <w:vAlign w:val="center"/>
          </w:tcPr>
          <w:p w14:paraId="69D4DEFE"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3.1</w:t>
            </w:r>
          </w:p>
        </w:tc>
        <w:tc>
          <w:tcPr>
            <w:tcW w:w="1467" w:type="dxa"/>
            <w:vAlign w:val="center"/>
          </w:tcPr>
          <w:p w14:paraId="267B93A3" w14:textId="77777777" w:rsidR="00A6187E" w:rsidRDefault="00000000">
            <w:pPr>
              <w:jc w:val="center"/>
              <w:rPr>
                <w:sz w:val="24"/>
              </w:rPr>
            </w:pPr>
            <w:r>
              <w:rPr>
                <w:sz w:val="24"/>
              </w:rPr>
              <w:t>现场考察</w:t>
            </w:r>
          </w:p>
        </w:tc>
        <w:tc>
          <w:tcPr>
            <w:tcW w:w="7487" w:type="dxa"/>
            <w:vAlign w:val="center"/>
          </w:tcPr>
          <w:p w14:paraId="6DDB9420" w14:textId="77777777" w:rsidR="00A6187E" w:rsidRDefault="00000000">
            <w:pPr>
              <w:pStyle w:val="TableParagraph"/>
              <w:rPr>
                <w:rFonts w:hint="eastAsia"/>
                <w:snapToGrid w:val="0"/>
                <w:sz w:val="24"/>
                <w:lang w:eastAsia="zh-CN"/>
              </w:rPr>
            </w:pPr>
            <w:r>
              <w:rPr>
                <w:rFonts w:hint="eastAsia"/>
                <w:sz w:val="24"/>
                <w:lang w:eastAsia="zh-CN"/>
              </w:rPr>
              <w:t>■</w:t>
            </w:r>
            <w:r>
              <w:rPr>
                <w:rFonts w:hint="eastAsia"/>
                <w:snapToGrid w:val="0"/>
                <w:sz w:val="24"/>
                <w:lang w:eastAsia="zh-CN"/>
              </w:rPr>
              <w:t>不组织</w:t>
            </w:r>
          </w:p>
          <w:p w14:paraId="1BCE8D82" w14:textId="77777777" w:rsidR="00A6187E" w:rsidRDefault="00000000">
            <w:pPr>
              <w:pStyle w:val="TableParagraph"/>
              <w:tabs>
                <w:tab w:val="left" w:pos="2584"/>
                <w:tab w:val="left" w:pos="3184"/>
                <w:tab w:val="left" w:pos="3784"/>
                <w:tab w:val="left" w:pos="4384"/>
                <w:tab w:val="left" w:pos="4984"/>
              </w:tabs>
              <w:rPr>
                <w:rFonts w:hint="eastAsia"/>
                <w:snapToGrid w:val="0"/>
                <w:sz w:val="24"/>
                <w:lang w:eastAsia="zh-CN"/>
              </w:rPr>
            </w:pPr>
            <w:r>
              <w:rPr>
                <w:rFonts w:hint="eastAsia"/>
                <w:snapToGrid w:val="0"/>
                <w:sz w:val="24"/>
                <w:lang w:eastAsia="zh-CN"/>
              </w:rPr>
              <w:t>□组织，考察时间：</w:t>
            </w:r>
            <w:r>
              <w:rPr>
                <w:rFonts w:hint="eastAsia"/>
                <w:snapToGrid w:val="0"/>
                <w:sz w:val="24"/>
                <w:u w:val="single"/>
                <w:lang w:eastAsia="zh-CN"/>
              </w:rPr>
              <w:t xml:space="preserve"> </w:t>
            </w:r>
            <w:r>
              <w:rPr>
                <w:rFonts w:hint="eastAsia"/>
                <w:snapToGrid w:val="0"/>
                <w:sz w:val="24"/>
                <w:u w:val="single"/>
                <w:lang w:eastAsia="zh-CN"/>
              </w:rPr>
              <w:tab/>
            </w:r>
            <w:r>
              <w:rPr>
                <w:rFonts w:hint="eastAsia"/>
                <w:snapToGrid w:val="0"/>
                <w:sz w:val="24"/>
                <w:lang w:eastAsia="zh-CN"/>
              </w:rPr>
              <w:t>年</w:t>
            </w:r>
            <w:r>
              <w:rPr>
                <w:rFonts w:hint="eastAsia"/>
                <w:snapToGrid w:val="0"/>
                <w:sz w:val="24"/>
                <w:u w:val="single"/>
                <w:lang w:eastAsia="zh-CN"/>
              </w:rPr>
              <w:t xml:space="preserve"> </w:t>
            </w:r>
            <w:r>
              <w:rPr>
                <w:rFonts w:hint="eastAsia"/>
                <w:snapToGrid w:val="0"/>
                <w:sz w:val="24"/>
                <w:u w:val="single"/>
                <w:lang w:eastAsia="zh-CN"/>
              </w:rPr>
              <w:tab/>
            </w:r>
            <w:r>
              <w:rPr>
                <w:rFonts w:hint="eastAsia"/>
                <w:snapToGrid w:val="0"/>
                <w:sz w:val="24"/>
                <w:lang w:eastAsia="zh-CN"/>
              </w:rPr>
              <w:t>月</w:t>
            </w:r>
            <w:r>
              <w:rPr>
                <w:rFonts w:hint="eastAsia"/>
                <w:snapToGrid w:val="0"/>
                <w:sz w:val="24"/>
                <w:u w:val="single"/>
                <w:lang w:eastAsia="zh-CN"/>
              </w:rPr>
              <w:t xml:space="preserve"> </w:t>
            </w:r>
            <w:r>
              <w:rPr>
                <w:rFonts w:hint="eastAsia"/>
                <w:snapToGrid w:val="0"/>
                <w:sz w:val="24"/>
                <w:u w:val="single"/>
                <w:lang w:eastAsia="zh-CN"/>
              </w:rPr>
              <w:tab/>
            </w:r>
            <w:r>
              <w:rPr>
                <w:rFonts w:hint="eastAsia"/>
                <w:snapToGrid w:val="0"/>
                <w:sz w:val="24"/>
                <w:lang w:eastAsia="zh-CN"/>
              </w:rPr>
              <w:t>日</w:t>
            </w:r>
            <w:r>
              <w:rPr>
                <w:rFonts w:hint="eastAsia"/>
                <w:snapToGrid w:val="0"/>
                <w:sz w:val="24"/>
                <w:u w:val="single"/>
                <w:lang w:eastAsia="zh-CN"/>
              </w:rPr>
              <w:t xml:space="preserve"> </w:t>
            </w:r>
            <w:r>
              <w:rPr>
                <w:rFonts w:hint="eastAsia"/>
                <w:snapToGrid w:val="0"/>
                <w:sz w:val="24"/>
                <w:u w:val="single"/>
                <w:lang w:eastAsia="zh-CN"/>
              </w:rPr>
              <w:tab/>
            </w:r>
            <w:r>
              <w:rPr>
                <w:rFonts w:hint="eastAsia"/>
                <w:snapToGrid w:val="0"/>
                <w:sz w:val="24"/>
                <w:lang w:eastAsia="zh-CN"/>
              </w:rPr>
              <w:t>点</w:t>
            </w:r>
            <w:r>
              <w:rPr>
                <w:rFonts w:hint="eastAsia"/>
                <w:snapToGrid w:val="0"/>
                <w:sz w:val="24"/>
                <w:u w:val="single"/>
                <w:lang w:eastAsia="zh-CN"/>
              </w:rPr>
              <w:t xml:space="preserve"> </w:t>
            </w:r>
            <w:r>
              <w:rPr>
                <w:rFonts w:hint="eastAsia"/>
                <w:snapToGrid w:val="0"/>
                <w:sz w:val="24"/>
                <w:u w:val="single"/>
                <w:lang w:eastAsia="zh-CN"/>
              </w:rPr>
              <w:tab/>
            </w:r>
            <w:r>
              <w:rPr>
                <w:rFonts w:hint="eastAsia"/>
                <w:snapToGrid w:val="0"/>
                <w:sz w:val="24"/>
                <w:lang w:eastAsia="zh-CN"/>
              </w:rPr>
              <w:t>分</w:t>
            </w:r>
          </w:p>
          <w:p w14:paraId="5E176DB2" w14:textId="77777777" w:rsidR="00A6187E" w:rsidRDefault="00000000">
            <w:pPr>
              <w:pStyle w:val="af6"/>
              <w:adjustRightInd w:val="0"/>
              <w:snapToGrid w:val="0"/>
              <w:rPr>
                <w:rFonts w:ascii="Times New Roman" w:hAnsi="Times New Roman" w:hint="default"/>
                <w:sz w:val="24"/>
              </w:rPr>
            </w:pPr>
            <w:r>
              <w:rPr>
                <w:snapToGrid w:val="0"/>
                <w:sz w:val="24"/>
              </w:rPr>
              <w:t>考察地点：</w:t>
            </w:r>
            <w:r>
              <w:rPr>
                <w:snapToGrid w:val="0"/>
                <w:sz w:val="24"/>
                <w:u w:val="single"/>
              </w:rPr>
              <w:t xml:space="preserve"> </w:t>
            </w:r>
            <w:r>
              <w:rPr>
                <w:snapToGrid w:val="0"/>
                <w:sz w:val="24"/>
                <w:u w:val="single"/>
              </w:rPr>
              <w:tab/>
            </w:r>
            <w:r>
              <w:rPr>
                <w:snapToGrid w:val="0"/>
                <w:sz w:val="24"/>
              </w:rPr>
              <w:t>。</w:t>
            </w:r>
          </w:p>
        </w:tc>
      </w:tr>
      <w:tr w:rsidR="00A6187E" w14:paraId="275E752F" w14:textId="77777777">
        <w:trPr>
          <w:trHeight w:val="90"/>
          <w:jc w:val="center"/>
        </w:trPr>
        <w:tc>
          <w:tcPr>
            <w:tcW w:w="988" w:type="dxa"/>
            <w:vMerge/>
            <w:vAlign w:val="center"/>
          </w:tcPr>
          <w:p w14:paraId="5711F474" w14:textId="77777777" w:rsidR="00A6187E" w:rsidRDefault="00A6187E">
            <w:pPr>
              <w:pStyle w:val="af6"/>
              <w:adjustRightInd w:val="0"/>
              <w:snapToGrid w:val="0"/>
              <w:jc w:val="center"/>
              <w:rPr>
                <w:rFonts w:ascii="Times New Roman" w:hAnsi="Times New Roman" w:hint="default"/>
                <w:sz w:val="24"/>
                <w:szCs w:val="24"/>
              </w:rPr>
            </w:pPr>
          </w:p>
        </w:tc>
        <w:tc>
          <w:tcPr>
            <w:tcW w:w="1467" w:type="dxa"/>
            <w:vAlign w:val="center"/>
          </w:tcPr>
          <w:p w14:paraId="66DBF256" w14:textId="77777777" w:rsidR="00A6187E" w:rsidRDefault="00000000">
            <w:pPr>
              <w:jc w:val="center"/>
              <w:rPr>
                <w:sz w:val="24"/>
              </w:rPr>
            </w:pPr>
            <w:r>
              <w:rPr>
                <w:sz w:val="24"/>
              </w:rPr>
              <w:t>磋商前答疑会</w:t>
            </w:r>
          </w:p>
        </w:tc>
        <w:tc>
          <w:tcPr>
            <w:tcW w:w="7487" w:type="dxa"/>
            <w:vAlign w:val="center"/>
          </w:tcPr>
          <w:p w14:paraId="1EECB22C" w14:textId="77777777" w:rsidR="00A6187E" w:rsidRDefault="00000000">
            <w:pPr>
              <w:pStyle w:val="TableParagraph"/>
              <w:rPr>
                <w:rFonts w:hint="eastAsia"/>
                <w:snapToGrid w:val="0"/>
                <w:sz w:val="24"/>
                <w:lang w:eastAsia="zh-CN"/>
              </w:rPr>
            </w:pPr>
            <w:r>
              <w:rPr>
                <w:rFonts w:hint="eastAsia"/>
                <w:sz w:val="24"/>
                <w:lang w:eastAsia="zh-CN"/>
              </w:rPr>
              <w:t>■</w:t>
            </w:r>
            <w:r>
              <w:rPr>
                <w:rFonts w:hint="eastAsia"/>
                <w:snapToGrid w:val="0"/>
                <w:sz w:val="24"/>
                <w:lang w:eastAsia="zh-CN"/>
              </w:rPr>
              <w:t>不召开</w:t>
            </w:r>
          </w:p>
          <w:p w14:paraId="797C0F28" w14:textId="77777777" w:rsidR="00A6187E" w:rsidRDefault="00000000">
            <w:pPr>
              <w:jc w:val="left"/>
              <w:rPr>
                <w:sz w:val="24"/>
              </w:rPr>
            </w:pPr>
            <w:r>
              <w:rPr>
                <w:rFonts w:hint="eastAsia"/>
                <w:snapToGrid w:val="0"/>
                <w:sz w:val="24"/>
              </w:rPr>
              <w:t>□召开，召开时间：</w:t>
            </w:r>
            <w:r>
              <w:rPr>
                <w:rFonts w:hint="eastAsia"/>
                <w:snapToGrid w:val="0"/>
                <w:sz w:val="24"/>
                <w:u w:val="single"/>
              </w:rPr>
              <w:t xml:space="preserve"> </w:t>
            </w:r>
            <w:r>
              <w:rPr>
                <w:rFonts w:hint="eastAsia"/>
                <w:snapToGrid w:val="0"/>
                <w:sz w:val="24"/>
                <w:u w:val="single"/>
              </w:rPr>
              <w:tab/>
            </w:r>
            <w:r>
              <w:rPr>
                <w:rFonts w:hint="eastAsia"/>
                <w:snapToGrid w:val="0"/>
                <w:sz w:val="24"/>
              </w:rPr>
              <w:t>年</w:t>
            </w:r>
            <w:r>
              <w:rPr>
                <w:rFonts w:hint="eastAsia"/>
                <w:snapToGrid w:val="0"/>
                <w:sz w:val="24"/>
                <w:u w:val="single"/>
              </w:rPr>
              <w:t xml:space="preserve"> </w:t>
            </w:r>
            <w:r>
              <w:rPr>
                <w:rFonts w:hint="eastAsia"/>
                <w:snapToGrid w:val="0"/>
                <w:sz w:val="24"/>
                <w:u w:val="single"/>
              </w:rPr>
              <w:tab/>
            </w:r>
            <w:r>
              <w:rPr>
                <w:rFonts w:hint="eastAsia"/>
                <w:snapToGrid w:val="0"/>
                <w:sz w:val="24"/>
              </w:rPr>
              <w:t>月</w:t>
            </w:r>
            <w:r>
              <w:rPr>
                <w:rFonts w:hint="eastAsia"/>
                <w:snapToGrid w:val="0"/>
                <w:sz w:val="24"/>
                <w:u w:val="single"/>
              </w:rPr>
              <w:t xml:space="preserve"> </w:t>
            </w:r>
            <w:r>
              <w:rPr>
                <w:rFonts w:hint="eastAsia"/>
                <w:snapToGrid w:val="0"/>
                <w:sz w:val="24"/>
                <w:u w:val="single"/>
              </w:rPr>
              <w:tab/>
            </w:r>
            <w:r>
              <w:rPr>
                <w:rFonts w:hint="eastAsia"/>
                <w:snapToGrid w:val="0"/>
                <w:sz w:val="24"/>
              </w:rPr>
              <w:t>日</w:t>
            </w:r>
            <w:r>
              <w:rPr>
                <w:rFonts w:hint="eastAsia"/>
                <w:snapToGrid w:val="0"/>
                <w:sz w:val="24"/>
                <w:u w:val="single"/>
              </w:rPr>
              <w:t xml:space="preserve"> </w:t>
            </w:r>
            <w:r>
              <w:rPr>
                <w:rFonts w:hint="eastAsia"/>
                <w:snapToGrid w:val="0"/>
                <w:sz w:val="24"/>
                <w:u w:val="single"/>
              </w:rPr>
              <w:tab/>
            </w:r>
            <w:r>
              <w:rPr>
                <w:rFonts w:hint="eastAsia"/>
                <w:snapToGrid w:val="0"/>
                <w:sz w:val="24"/>
              </w:rPr>
              <w:t>点</w:t>
            </w:r>
            <w:r>
              <w:rPr>
                <w:rFonts w:hint="eastAsia"/>
                <w:snapToGrid w:val="0"/>
                <w:sz w:val="24"/>
                <w:u w:val="single"/>
              </w:rPr>
              <w:t xml:space="preserve"> </w:t>
            </w:r>
            <w:r>
              <w:rPr>
                <w:rFonts w:hint="eastAsia"/>
                <w:snapToGrid w:val="0"/>
                <w:sz w:val="24"/>
                <w:u w:val="single"/>
              </w:rPr>
              <w:tab/>
            </w:r>
            <w:r>
              <w:rPr>
                <w:rFonts w:hint="eastAsia"/>
                <w:snapToGrid w:val="0"/>
                <w:sz w:val="24"/>
              </w:rPr>
              <w:t>分召开地点：</w:t>
            </w:r>
            <w:r>
              <w:rPr>
                <w:rFonts w:hint="eastAsia"/>
                <w:snapToGrid w:val="0"/>
                <w:sz w:val="24"/>
                <w:u w:val="single"/>
              </w:rPr>
              <w:t xml:space="preserve"> </w:t>
            </w:r>
            <w:r>
              <w:rPr>
                <w:rFonts w:hint="eastAsia"/>
                <w:snapToGrid w:val="0"/>
                <w:sz w:val="24"/>
                <w:u w:val="single"/>
              </w:rPr>
              <w:tab/>
            </w:r>
            <w:r>
              <w:rPr>
                <w:rFonts w:hint="eastAsia"/>
                <w:snapToGrid w:val="0"/>
                <w:sz w:val="24"/>
                <w:u w:val="single"/>
              </w:rPr>
              <w:tab/>
            </w:r>
            <w:r>
              <w:rPr>
                <w:rFonts w:hint="eastAsia"/>
                <w:snapToGrid w:val="0"/>
                <w:sz w:val="24"/>
              </w:rPr>
              <w:t>。</w:t>
            </w:r>
          </w:p>
        </w:tc>
      </w:tr>
      <w:tr w:rsidR="00A6187E" w14:paraId="6A08B9BC" w14:textId="77777777">
        <w:trPr>
          <w:trHeight w:val="1535"/>
          <w:jc w:val="center"/>
        </w:trPr>
        <w:tc>
          <w:tcPr>
            <w:tcW w:w="988" w:type="dxa"/>
            <w:vAlign w:val="center"/>
          </w:tcPr>
          <w:p w14:paraId="6DC24518"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4.2.5</w:t>
            </w:r>
          </w:p>
        </w:tc>
        <w:tc>
          <w:tcPr>
            <w:tcW w:w="1467" w:type="dxa"/>
            <w:vAlign w:val="center"/>
          </w:tcPr>
          <w:p w14:paraId="50E18C53" w14:textId="77777777" w:rsidR="00A6187E" w:rsidRDefault="00000000">
            <w:pPr>
              <w:jc w:val="center"/>
              <w:rPr>
                <w:sz w:val="24"/>
              </w:rPr>
            </w:pPr>
            <w:r>
              <w:rPr>
                <w:sz w:val="24"/>
              </w:rPr>
              <w:t>标的所属行业</w:t>
            </w:r>
          </w:p>
        </w:tc>
        <w:tc>
          <w:tcPr>
            <w:tcW w:w="7487" w:type="dxa"/>
            <w:vAlign w:val="center"/>
          </w:tcPr>
          <w:p w14:paraId="77D1277D" w14:textId="77777777" w:rsidR="00A6187E" w:rsidRDefault="00000000">
            <w:pPr>
              <w:jc w:val="left"/>
              <w:rPr>
                <w:sz w:val="24"/>
              </w:rPr>
            </w:pPr>
            <w:r>
              <w:rPr>
                <w:sz w:val="24"/>
              </w:rPr>
              <w:t>本项目采购标的对应的中小企业划分标准所属行业：</w:t>
            </w:r>
          </w:p>
          <w:tbl>
            <w:tblPr>
              <w:tblpPr w:leftFromText="180" w:rightFromText="180" w:vertAnchor="text" w:horzAnchor="page" w:tblpX="158" w:tblpY="9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3110"/>
              <w:gridCol w:w="3303"/>
            </w:tblGrid>
            <w:tr w:rsidR="00A6187E" w14:paraId="083B2C3B" w14:textId="77777777">
              <w:trPr>
                <w:trHeight w:val="454"/>
              </w:trPr>
              <w:tc>
                <w:tcPr>
                  <w:tcW w:w="733" w:type="dxa"/>
                  <w:tcBorders>
                    <w:top w:val="single" w:sz="4" w:space="0" w:color="auto"/>
                    <w:left w:val="single" w:sz="4" w:space="0" w:color="auto"/>
                    <w:bottom w:val="single" w:sz="4" w:space="0" w:color="auto"/>
                    <w:right w:val="single" w:sz="4" w:space="0" w:color="auto"/>
                  </w:tcBorders>
                  <w:vAlign w:val="center"/>
                </w:tcPr>
                <w:p w14:paraId="2DE4D05C" w14:textId="77777777" w:rsidR="00A6187E" w:rsidRDefault="00000000">
                  <w:pPr>
                    <w:jc w:val="center"/>
                    <w:rPr>
                      <w:bCs/>
                      <w:sz w:val="24"/>
                    </w:rPr>
                  </w:pPr>
                  <w:r>
                    <w:rPr>
                      <w:bCs/>
                      <w:sz w:val="24"/>
                    </w:rPr>
                    <w:t>包号</w:t>
                  </w:r>
                </w:p>
              </w:tc>
              <w:tc>
                <w:tcPr>
                  <w:tcW w:w="3110" w:type="dxa"/>
                  <w:tcBorders>
                    <w:top w:val="single" w:sz="4" w:space="0" w:color="auto"/>
                    <w:left w:val="single" w:sz="4" w:space="0" w:color="auto"/>
                    <w:bottom w:val="single" w:sz="4" w:space="0" w:color="auto"/>
                    <w:right w:val="single" w:sz="4" w:space="0" w:color="auto"/>
                  </w:tcBorders>
                  <w:vAlign w:val="center"/>
                </w:tcPr>
                <w:p w14:paraId="3E1A2D44" w14:textId="77777777" w:rsidR="00A6187E" w:rsidRDefault="00000000">
                  <w:pPr>
                    <w:jc w:val="center"/>
                    <w:rPr>
                      <w:bCs/>
                      <w:sz w:val="24"/>
                    </w:rPr>
                  </w:pPr>
                  <w:r>
                    <w:rPr>
                      <w:bCs/>
                      <w:sz w:val="24"/>
                    </w:rPr>
                    <w:t>标的名称</w:t>
                  </w:r>
                </w:p>
              </w:tc>
              <w:tc>
                <w:tcPr>
                  <w:tcW w:w="3303" w:type="dxa"/>
                  <w:tcBorders>
                    <w:top w:val="single" w:sz="4" w:space="0" w:color="auto"/>
                    <w:left w:val="single" w:sz="4" w:space="0" w:color="auto"/>
                    <w:bottom w:val="single" w:sz="4" w:space="0" w:color="auto"/>
                    <w:right w:val="single" w:sz="4" w:space="0" w:color="auto"/>
                  </w:tcBorders>
                  <w:vAlign w:val="center"/>
                </w:tcPr>
                <w:p w14:paraId="0D476D5C" w14:textId="77777777" w:rsidR="00A6187E" w:rsidRDefault="00000000">
                  <w:pPr>
                    <w:jc w:val="center"/>
                    <w:rPr>
                      <w:sz w:val="24"/>
                    </w:rPr>
                  </w:pPr>
                  <w:r>
                    <w:rPr>
                      <w:sz w:val="24"/>
                    </w:rPr>
                    <w:t>中小企业划分标准所属行业</w:t>
                  </w:r>
                </w:p>
              </w:tc>
            </w:tr>
            <w:tr w:rsidR="00A6187E" w14:paraId="155B6D6F" w14:textId="77777777">
              <w:trPr>
                <w:trHeight w:val="454"/>
              </w:trPr>
              <w:tc>
                <w:tcPr>
                  <w:tcW w:w="733" w:type="dxa"/>
                  <w:tcBorders>
                    <w:top w:val="single" w:sz="4" w:space="0" w:color="auto"/>
                    <w:left w:val="single" w:sz="4" w:space="0" w:color="auto"/>
                    <w:bottom w:val="single" w:sz="4" w:space="0" w:color="auto"/>
                    <w:right w:val="single" w:sz="4" w:space="0" w:color="auto"/>
                  </w:tcBorders>
                  <w:vAlign w:val="center"/>
                </w:tcPr>
                <w:p w14:paraId="611C83B0" w14:textId="4BCAF4AB" w:rsidR="00A6187E" w:rsidRDefault="007D160B">
                  <w:pPr>
                    <w:jc w:val="center"/>
                    <w:rPr>
                      <w:bCs/>
                      <w:sz w:val="24"/>
                    </w:rPr>
                  </w:pPr>
                  <w:r>
                    <w:rPr>
                      <w:rFonts w:hint="eastAsia"/>
                      <w:bCs/>
                      <w:sz w:val="24"/>
                    </w:rPr>
                    <w:t>1</w:t>
                  </w:r>
                </w:p>
              </w:tc>
              <w:tc>
                <w:tcPr>
                  <w:tcW w:w="3110" w:type="dxa"/>
                  <w:tcBorders>
                    <w:top w:val="single" w:sz="4" w:space="0" w:color="auto"/>
                    <w:left w:val="single" w:sz="4" w:space="0" w:color="auto"/>
                    <w:bottom w:val="single" w:sz="4" w:space="0" w:color="auto"/>
                    <w:right w:val="single" w:sz="4" w:space="0" w:color="auto"/>
                  </w:tcBorders>
                  <w:vAlign w:val="center"/>
                </w:tcPr>
                <w:p w14:paraId="1DF4CFE1" w14:textId="662E13E9" w:rsidR="00A6187E" w:rsidRDefault="00E97664">
                  <w:pPr>
                    <w:jc w:val="center"/>
                    <w:rPr>
                      <w:bCs/>
                      <w:sz w:val="24"/>
                    </w:rPr>
                  </w:pPr>
                  <w:r>
                    <w:rPr>
                      <w:rFonts w:hint="eastAsia"/>
                      <w:bCs/>
                      <w:sz w:val="24"/>
                      <w:lang w:bidi="zh-CN"/>
                    </w:rPr>
                    <w:t>厕所改造工程</w:t>
                  </w:r>
                  <w:r w:rsidR="00DD42EB">
                    <w:rPr>
                      <w:rFonts w:hint="eastAsia"/>
                      <w:bCs/>
                      <w:sz w:val="24"/>
                      <w:lang w:bidi="zh-CN"/>
                    </w:rPr>
                    <w:t xml:space="preserve"> </w:t>
                  </w:r>
                </w:p>
              </w:tc>
              <w:tc>
                <w:tcPr>
                  <w:tcW w:w="3303" w:type="dxa"/>
                  <w:tcBorders>
                    <w:top w:val="single" w:sz="4" w:space="0" w:color="auto"/>
                    <w:left w:val="single" w:sz="4" w:space="0" w:color="auto"/>
                    <w:bottom w:val="single" w:sz="4" w:space="0" w:color="auto"/>
                    <w:right w:val="single" w:sz="4" w:space="0" w:color="auto"/>
                  </w:tcBorders>
                  <w:vAlign w:val="center"/>
                </w:tcPr>
                <w:p w14:paraId="53D7B584" w14:textId="77777777" w:rsidR="00A6187E" w:rsidRDefault="00000000">
                  <w:pPr>
                    <w:jc w:val="center"/>
                    <w:rPr>
                      <w:kern w:val="0"/>
                      <w:sz w:val="24"/>
                    </w:rPr>
                  </w:pPr>
                  <w:r>
                    <w:rPr>
                      <w:rFonts w:hint="eastAsia"/>
                      <w:kern w:val="0"/>
                      <w:sz w:val="24"/>
                    </w:rPr>
                    <w:t>建筑业</w:t>
                  </w:r>
                </w:p>
              </w:tc>
            </w:tr>
          </w:tbl>
          <w:p w14:paraId="6F82050D" w14:textId="77777777" w:rsidR="00A6187E" w:rsidRDefault="00000000">
            <w:pPr>
              <w:pStyle w:val="15"/>
              <w:rPr>
                <w:rFonts w:hint="eastAsia"/>
              </w:rPr>
            </w:pPr>
            <w:r>
              <w:rPr>
                <w:rFonts w:cs="宋体" w:hint="eastAsia"/>
                <w:szCs w:val="24"/>
              </w:rPr>
              <w:t>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rsidR="00A6187E" w14:paraId="37F888B2" w14:textId="77777777">
        <w:trPr>
          <w:trHeight w:val="890"/>
          <w:jc w:val="center"/>
        </w:trPr>
        <w:tc>
          <w:tcPr>
            <w:tcW w:w="988" w:type="dxa"/>
            <w:vAlign w:val="center"/>
          </w:tcPr>
          <w:p w14:paraId="6BCA3E6E"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10.2</w:t>
            </w:r>
          </w:p>
        </w:tc>
        <w:tc>
          <w:tcPr>
            <w:tcW w:w="1467" w:type="dxa"/>
            <w:vAlign w:val="center"/>
          </w:tcPr>
          <w:p w14:paraId="48C9F9B2" w14:textId="77777777" w:rsidR="00A6187E" w:rsidRDefault="00000000">
            <w:pPr>
              <w:jc w:val="center"/>
              <w:rPr>
                <w:sz w:val="24"/>
              </w:rPr>
            </w:pPr>
            <w:r>
              <w:rPr>
                <w:sz w:val="24"/>
              </w:rPr>
              <w:t>报价</w:t>
            </w:r>
          </w:p>
        </w:tc>
        <w:tc>
          <w:tcPr>
            <w:tcW w:w="7487" w:type="dxa"/>
            <w:vAlign w:val="center"/>
          </w:tcPr>
          <w:p w14:paraId="077D05B2" w14:textId="77777777" w:rsidR="00A6187E" w:rsidRDefault="00000000">
            <w:pPr>
              <w:pStyle w:val="TableParagraph"/>
              <w:rPr>
                <w:rFonts w:hint="eastAsia"/>
                <w:snapToGrid w:val="0"/>
                <w:sz w:val="24"/>
                <w:lang w:eastAsia="zh-CN"/>
              </w:rPr>
            </w:pPr>
            <w:r>
              <w:rPr>
                <w:rFonts w:hint="eastAsia"/>
                <w:snapToGrid w:val="0"/>
                <w:sz w:val="24"/>
                <w:lang w:eastAsia="zh-CN"/>
              </w:rPr>
              <w:t>报价的特殊规定：</w:t>
            </w:r>
          </w:p>
          <w:p w14:paraId="625043F2" w14:textId="77777777" w:rsidR="00A6187E" w:rsidRDefault="00000000">
            <w:pPr>
              <w:pStyle w:val="TableParagraph"/>
              <w:rPr>
                <w:rFonts w:hint="eastAsia"/>
                <w:snapToGrid w:val="0"/>
                <w:sz w:val="24"/>
                <w:lang w:eastAsia="zh-CN"/>
              </w:rPr>
            </w:pPr>
            <w:r>
              <w:rPr>
                <w:rFonts w:hint="eastAsia"/>
                <w:sz w:val="24"/>
                <w:lang w:eastAsia="zh-CN"/>
              </w:rPr>
              <w:t>■</w:t>
            </w:r>
            <w:r>
              <w:rPr>
                <w:rFonts w:hint="eastAsia"/>
                <w:snapToGrid w:val="0"/>
                <w:sz w:val="24"/>
                <w:lang w:eastAsia="zh-CN"/>
              </w:rPr>
              <w:t>无</w:t>
            </w:r>
          </w:p>
          <w:p w14:paraId="3C4B834A" w14:textId="77777777" w:rsidR="00A6187E" w:rsidRDefault="00000000">
            <w:pPr>
              <w:jc w:val="left"/>
              <w:rPr>
                <w:sz w:val="24"/>
              </w:rPr>
            </w:pPr>
            <w:r>
              <w:rPr>
                <w:rFonts w:hint="eastAsia"/>
                <w:snapToGrid w:val="0"/>
                <w:sz w:val="24"/>
              </w:rPr>
              <w:t>□有，具体情形：</w:t>
            </w:r>
            <w:r>
              <w:rPr>
                <w:rFonts w:hint="eastAsia"/>
                <w:snapToGrid w:val="0"/>
                <w:sz w:val="24"/>
                <w:u w:val="single"/>
              </w:rPr>
              <w:t xml:space="preserve">           </w:t>
            </w:r>
            <w:r>
              <w:rPr>
                <w:rFonts w:hint="eastAsia"/>
                <w:snapToGrid w:val="0"/>
                <w:sz w:val="24"/>
                <w:u w:val="single"/>
              </w:rPr>
              <w:tab/>
            </w:r>
            <w:r>
              <w:rPr>
                <w:rFonts w:hint="eastAsia"/>
                <w:snapToGrid w:val="0"/>
                <w:sz w:val="24"/>
              </w:rPr>
              <w:t>。</w:t>
            </w:r>
          </w:p>
        </w:tc>
      </w:tr>
      <w:tr w:rsidR="00A6187E" w14:paraId="4BDFFD37" w14:textId="77777777">
        <w:trPr>
          <w:trHeight w:val="903"/>
          <w:jc w:val="center"/>
        </w:trPr>
        <w:tc>
          <w:tcPr>
            <w:tcW w:w="988" w:type="dxa"/>
            <w:vAlign w:val="center"/>
          </w:tcPr>
          <w:p w14:paraId="54A0F432"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11.1</w:t>
            </w:r>
          </w:p>
        </w:tc>
        <w:tc>
          <w:tcPr>
            <w:tcW w:w="1467" w:type="dxa"/>
            <w:vMerge w:val="restart"/>
            <w:vAlign w:val="center"/>
          </w:tcPr>
          <w:p w14:paraId="3DC512B5" w14:textId="77777777" w:rsidR="00A6187E" w:rsidRDefault="00000000">
            <w:pPr>
              <w:jc w:val="center"/>
              <w:rPr>
                <w:sz w:val="24"/>
              </w:rPr>
            </w:pPr>
            <w:r>
              <w:rPr>
                <w:sz w:val="24"/>
              </w:rPr>
              <w:t>磋商保证金</w:t>
            </w:r>
          </w:p>
        </w:tc>
        <w:tc>
          <w:tcPr>
            <w:tcW w:w="7487" w:type="dxa"/>
            <w:vAlign w:val="center"/>
          </w:tcPr>
          <w:p w14:paraId="4C6B7CD9" w14:textId="77777777" w:rsidR="00A6187E" w:rsidRDefault="00000000">
            <w:pPr>
              <w:pStyle w:val="TableParagraph"/>
              <w:rPr>
                <w:rFonts w:hint="eastAsia"/>
                <w:snapToGrid w:val="0"/>
                <w:sz w:val="24"/>
                <w:lang w:eastAsia="zh-CN"/>
              </w:rPr>
            </w:pPr>
            <w:r>
              <w:rPr>
                <w:rFonts w:hint="eastAsia"/>
                <w:snapToGrid w:val="0"/>
                <w:sz w:val="24"/>
                <w:lang w:eastAsia="zh-CN"/>
              </w:rPr>
              <w:t>磋商保证金金额：</w:t>
            </w:r>
          </w:p>
          <w:p w14:paraId="52A17B87" w14:textId="7D7E615A" w:rsidR="00A6187E" w:rsidRDefault="00000000">
            <w:pPr>
              <w:pStyle w:val="af0"/>
              <w:spacing w:before="0" w:line="440" w:lineRule="exact"/>
              <w:rPr>
                <w:rFonts w:cs="宋体" w:hint="eastAsia"/>
              </w:rPr>
            </w:pPr>
            <w:r>
              <w:rPr>
                <w:rFonts w:cs="宋体" w:hint="eastAsia"/>
              </w:rPr>
              <w:t>1包：</w:t>
            </w:r>
            <w:r w:rsidR="00602681">
              <w:rPr>
                <w:rFonts w:cs="宋体" w:hint="eastAsia"/>
                <w:u w:val="single"/>
              </w:rPr>
              <w:t xml:space="preserve">  0  </w:t>
            </w:r>
            <w:r w:rsidR="00407FDF">
              <w:rPr>
                <w:rFonts w:cs="宋体"/>
                <w:u w:val="single"/>
              </w:rPr>
              <w:t>元</w:t>
            </w:r>
          </w:p>
          <w:p w14:paraId="180CDD10" w14:textId="77777777" w:rsidR="00A6187E" w:rsidRDefault="00000000">
            <w:pPr>
              <w:pStyle w:val="af0"/>
              <w:spacing w:before="0" w:line="440" w:lineRule="exact"/>
              <w:rPr>
                <w:rFonts w:cs="宋体" w:hint="eastAsia"/>
              </w:rPr>
            </w:pPr>
            <w:r>
              <w:rPr>
                <w:rFonts w:cs="宋体" w:hint="eastAsia"/>
              </w:rPr>
              <w:t>投标保证金收受人信息：</w:t>
            </w:r>
          </w:p>
          <w:p w14:paraId="40895B52" w14:textId="1A89E699" w:rsidR="00A6187E" w:rsidRDefault="00000000">
            <w:pPr>
              <w:pStyle w:val="af0"/>
              <w:spacing w:before="0" w:line="440" w:lineRule="exact"/>
              <w:rPr>
                <w:rFonts w:cs="宋体" w:hint="eastAsia"/>
              </w:rPr>
            </w:pPr>
            <w:r>
              <w:rPr>
                <w:rFonts w:cs="宋体" w:hint="eastAsia"/>
              </w:rPr>
              <w:t>账户名称:</w:t>
            </w:r>
            <w:r w:rsidR="00407FDF">
              <w:rPr>
                <w:rFonts w:cs="宋体" w:hint="eastAsia"/>
              </w:rPr>
              <w:t>北京鑫诚置信工程项目管理有限公司</w:t>
            </w:r>
          </w:p>
          <w:p w14:paraId="70812E94" w14:textId="20A01C56" w:rsidR="00A6187E" w:rsidRDefault="00000000">
            <w:pPr>
              <w:pStyle w:val="af0"/>
              <w:spacing w:before="0" w:line="440" w:lineRule="exact"/>
              <w:rPr>
                <w:rFonts w:cs="宋体" w:hint="eastAsia"/>
              </w:rPr>
            </w:pPr>
            <w:r>
              <w:rPr>
                <w:rFonts w:cs="宋体" w:hint="eastAsia"/>
              </w:rPr>
              <w:t>开户银行:</w:t>
            </w:r>
            <w:r w:rsidR="00407FDF">
              <w:rPr>
                <w:rFonts w:cs="宋体" w:hint="eastAsia"/>
              </w:rPr>
              <w:t xml:space="preserve"> </w:t>
            </w:r>
            <w:r w:rsidR="00407FDF" w:rsidRPr="00407FDF">
              <w:rPr>
                <w:rFonts w:cs="宋体" w:hint="eastAsia"/>
              </w:rPr>
              <w:t>北京农商银行泉河支行</w:t>
            </w:r>
          </w:p>
          <w:p w14:paraId="26E4E325" w14:textId="4E711E77" w:rsidR="00A6187E" w:rsidRDefault="00000000">
            <w:pPr>
              <w:pStyle w:val="af0"/>
              <w:spacing w:before="0" w:line="440" w:lineRule="exact"/>
              <w:rPr>
                <w:rFonts w:cs="宋体" w:hint="eastAsia"/>
              </w:rPr>
            </w:pPr>
            <w:r>
              <w:rPr>
                <w:rFonts w:cs="宋体" w:hint="eastAsia"/>
              </w:rPr>
              <w:t>账    号:</w:t>
            </w:r>
            <w:r w:rsidR="00407FDF" w:rsidRPr="00407FDF">
              <w:rPr>
                <w:rFonts w:cs="宋体" w:hint="eastAsia"/>
              </w:rPr>
              <w:t xml:space="preserve"> 1304000103020008868</w:t>
            </w:r>
          </w:p>
          <w:p w14:paraId="35EAD430" w14:textId="77777777" w:rsidR="00A6187E" w:rsidRDefault="00000000">
            <w:pPr>
              <w:pStyle w:val="af0"/>
              <w:spacing w:before="0" w:line="440" w:lineRule="exact"/>
              <w:rPr>
                <w:rFonts w:cs="宋体" w:hint="eastAsia"/>
              </w:rPr>
            </w:pPr>
            <w:r>
              <w:rPr>
                <w:rFonts w:cs="宋体" w:hint="eastAsia"/>
              </w:rPr>
              <w:lastRenderedPageBreak/>
              <w:t>（注1：采用电汇方式缴纳保证金时务必注明“项目编号+保证金”，未注明的财务部门不予受理，后果由投标人自行承担；若字符过长请备注项目编号后六位+保证金）。</w:t>
            </w:r>
          </w:p>
          <w:p w14:paraId="0CDB15CC" w14:textId="77777777" w:rsidR="00A6187E" w:rsidRDefault="00000000">
            <w:pPr>
              <w:jc w:val="left"/>
              <w:rPr>
                <w:sz w:val="24"/>
              </w:rPr>
            </w:pPr>
            <w:r>
              <w:rPr>
                <w:rFonts w:ascii="宋体" w:hAnsi="宋体" w:cs="宋体" w:hint="eastAsia"/>
                <w:sz w:val="24"/>
              </w:rPr>
              <w:t>（注2：缴纳完成后需将电子回单上传至北京市政府采购电子交易平台）。</w:t>
            </w:r>
          </w:p>
        </w:tc>
      </w:tr>
      <w:tr w:rsidR="00A6187E" w14:paraId="6A8CB29C" w14:textId="77777777">
        <w:trPr>
          <w:trHeight w:val="20"/>
          <w:jc w:val="center"/>
        </w:trPr>
        <w:tc>
          <w:tcPr>
            <w:tcW w:w="988" w:type="dxa"/>
            <w:vAlign w:val="center"/>
          </w:tcPr>
          <w:p w14:paraId="6B01F31B"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lastRenderedPageBreak/>
              <w:t>11.</w:t>
            </w:r>
            <w:r>
              <w:rPr>
                <w:rFonts w:ascii="Times New Roman" w:hAnsi="Times New Roman"/>
                <w:sz w:val="24"/>
                <w:szCs w:val="24"/>
              </w:rPr>
              <w:t>8</w:t>
            </w:r>
            <w:r>
              <w:rPr>
                <w:rFonts w:ascii="Times New Roman" w:hAnsi="Times New Roman" w:hint="default"/>
                <w:sz w:val="24"/>
                <w:szCs w:val="24"/>
              </w:rPr>
              <w:t>.5</w:t>
            </w:r>
          </w:p>
        </w:tc>
        <w:tc>
          <w:tcPr>
            <w:tcW w:w="1467" w:type="dxa"/>
            <w:vMerge/>
            <w:vAlign w:val="center"/>
          </w:tcPr>
          <w:p w14:paraId="44D841A1" w14:textId="77777777" w:rsidR="00A6187E" w:rsidRDefault="00A6187E">
            <w:pPr>
              <w:jc w:val="center"/>
              <w:rPr>
                <w:sz w:val="24"/>
              </w:rPr>
            </w:pPr>
          </w:p>
        </w:tc>
        <w:tc>
          <w:tcPr>
            <w:tcW w:w="7487" w:type="dxa"/>
            <w:vAlign w:val="center"/>
          </w:tcPr>
          <w:p w14:paraId="375A89D7" w14:textId="77777777" w:rsidR="00A6187E" w:rsidRDefault="00000000">
            <w:pPr>
              <w:pStyle w:val="TableParagraph"/>
              <w:rPr>
                <w:rFonts w:hint="eastAsia"/>
                <w:snapToGrid w:val="0"/>
                <w:sz w:val="24"/>
                <w:lang w:eastAsia="zh-CN"/>
              </w:rPr>
            </w:pPr>
            <w:r>
              <w:rPr>
                <w:rFonts w:hint="eastAsia"/>
                <w:snapToGrid w:val="0"/>
                <w:sz w:val="24"/>
                <w:lang w:eastAsia="zh-CN"/>
              </w:rPr>
              <w:t>磋商保证金不予退还的其他情形：</w:t>
            </w:r>
          </w:p>
          <w:p w14:paraId="2766DA78" w14:textId="77777777" w:rsidR="00A6187E" w:rsidRDefault="00000000">
            <w:pPr>
              <w:pStyle w:val="TableParagraph"/>
              <w:rPr>
                <w:rFonts w:hint="eastAsia"/>
                <w:snapToGrid w:val="0"/>
                <w:sz w:val="24"/>
                <w:lang w:eastAsia="zh-CN"/>
              </w:rPr>
            </w:pPr>
            <w:r>
              <w:rPr>
                <w:rFonts w:hint="eastAsia"/>
                <w:snapToGrid w:val="0"/>
                <w:sz w:val="24"/>
                <w:lang w:eastAsia="zh-CN"/>
              </w:rPr>
              <w:t>□无</w:t>
            </w:r>
          </w:p>
          <w:p w14:paraId="2FD7ED82" w14:textId="77777777" w:rsidR="00A6187E" w:rsidRDefault="00000000">
            <w:pPr>
              <w:pStyle w:val="af6"/>
              <w:adjustRightInd w:val="0"/>
              <w:snapToGrid w:val="0"/>
              <w:rPr>
                <w:rFonts w:hint="default"/>
                <w:snapToGrid w:val="0"/>
                <w:sz w:val="24"/>
              </w:rPr>
            </w:pPr>
            <w:r>
              <w:rPr>
                <w:sz w:val="24"/>
                <w:szCs w:val="24"/>
              </w:rPr>
              <w:t>■</w:t>
            </w:r>
            <w:r>
              <w:rPr>
                <w:snapToGrid w:val="0"/>
                <w:sz w:val="24"/>
              </w:rPr>
              <w:t>有，具体情形：</w:t>
            </w:r>
            <w:r>
              <w:rPr>
                <w:snapToGrid w:val="0"/>
                <w:sz w:val="24"/>
                <w:u w:val="single"/>
              </w:rPr>
              <w:t>（1）投标人在收到中标通知书后，未按招标文件要求与采购人签订政府采购合同；</w:t>
            </w:r>
          </w:p>
          <w:p w14:paraId="09BF6BBF" w14:textId="77777777" w:rsidR="00A6187E" w:rsidRDefault="00000000">
            <w:pPr>
              <w:pStyle w:val="af6"/>
              <w:numPr>
                <w:ilvl w:val="0"/>
                <w:numId w:val="9"/>
              </w:numPr>
              <w:adjustRightInd w:val="0"/>
              <w:snapToGrid w:val="0"/>
              <w:rPr>
                <w:rFonts w:hint="default"/>
                <w:snapToGrid w:val="0"/>
                <w:sz w:val="24"/>
                <w:u w:val="single"/>
              </w:rPr>
            </w:pPr>
            <w:r>
              <w:rPr>
                <w:snapToGrid w:val="0"/>
                <w:sz w:val="24"/>
                <w:u w:val="single"/>
              </w:rPr>
              <w:t>投标人提供虚假资料；</w:t>
            </w:r>
          </w:p>
          <w:p w14:paraId="0F9537DC" w14:textId="77777777" w:rsidR="00A6187E" w:rsidRDefault="00000000">
            <w:pPr>
              <w:pStyle w:val="af6"/>
              <w:numPr>
                <w:ilvl w:val="0"/>
                <w:numId w:val="9"/>
              </w:numPr>
              <w:adjustRightInd w:val="0"/>
              <w:snapToGrid w:val="0"/>
              <w:rPr>
                <w:rFonts w:ascii="Times New Roman" w:hAnsi="Times New Roman" w:hint="default"/>
                <w:sz w:val="24"/>
                <w:szCs w:val="24"/>
              </w:rPr>
            </w:pPr>
            <w:r>
              <w:rPr>
                <w:snapToGrid w:val="0"/>
                <w:sz w:val="24"/>
                <w:u w:val="single"/>
              </w:rPr>
              <w:t>法律法规约定的情形。</w:t>
            </w:r>
          </w:p>
        </w:tc>
      </w:tr>
      <w:tr w:rsidR="00A6187E" w14:paraId="7C44531D" w14:textId="77777777">
        <w:trPr>
          <w:trHeight w:val="20"/>
          <w:jc w:val="center"/>
        </w:trPr>
        <w:tc>
          <w:tcPr>
            <w:tcW w:w="988" w:type="dxa"/>
            <w:vAlign w:val="center"/>
          </w:tcPr>
          <w:p w14:paraId="32ACF3A6"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12.1</w:t>
            </w:r>
          </w:p>
        </w:tc>
        <w:tc>
          <w:tcPr>
            <w:tcW w:w="1467" w:type="dxa"/>
            <w:vAlign w:val="center"/>
          </w:tcPr>
          <w:p w14:paraId="300BED24"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响应有效期</w:t>
            </w:r>
          </w:p>
        </w:tc>
        <w:tc>
          <w:tcPr>
            <w:tcW w:w="7487" w:type="dxa"/>
            <w:vAlign w:val="center"/>
          </w:tcPr>
          <w:p w14:paraId="54953CA4" w14:textId="15006139"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自响应文件提交截止之日起算</w:t>
            </w:r>
            <w:r>
              <w:rPr>
                <w:rFonts w:hint="eastAsia"/>
                <w:sz w:val="24"/>
                <w:szCs w:val="24"/>
                <w:u w:val="single"/>
                <w:lang w:eastAsia="zh-CN"/>
              </w:rPr>
              <w:t xml:space="preserve">  90</w:t>
            </w:r>
            <w:r w:rsidR="001B301F">
              <w:rPr>
                <w:rFonts w:hint="eastAsia"/>
                <w:sz w:val="24"/>
                <w:szCs w:val="24"/>
                <w:u w:val="single"/>
                <w:lang w:eastAsia="zh-CN"/>
              </w:rPr>
              <w:t xml:space="preserve"> </w:t>
            </w:r>
            <w:r>
              <w:rPr>
                <w:rFonts w:hint="eastAsia"/>
                <w:sz w:val="24"/>
                <w:szCs w:val="24"/>
                <w:lang w:eastAsia="zh-CN"/>
              </w:rPr>
              <w:t>日历天。</w:t>
            </w:r>
          </w:p>
        </w:tc>
      </w:tr>
      <w:tr w:rsidR="00A6187E" w14:paraId="41C83582" w14:textId="77777777">
        <w:trPr>
          <w:trHeight w:val="20"/>
          <w:jc w:val="center"/>
        </w:trPr>
        <w:tc>
          <w:tcPr>
            <w:tcW w:w="988" w:type="dxa"/>
            <w:vAlign w:val="center"/>
          </w:tcPr>
          <w:p w14:paraId="6435832F" w14:textId="77777777" w:rsidR="00A6187E" w:rsidRDefault="00000000">
            <w:pPr>
              <w:pStyle w:val="af6"/>
              <w:adjustRightInd w:val="0"/>
              <w:snapToGrid w:val="0"/>
              <w:jc w:val="center"/>
              <w:rPr>
                <w:rFonts w:ascii="Times New Roman" w:hAnsi="Times New Roman" w:hint="default"/>
                <w:color w:val="FF0000"/>
                <w:sz w:val="24"/>
                <w:szCs w:val="24"/>
              </w:rPr>
            </w:pPr>
            <w:r>
              <w:rPr>
                <w:rFonts w:ascii="Times New Roman" w:hAnsi="Times New Roman"/>
                <w:sz w:val="24"/>
                <w:szCs w:val="24"/>
              </w:rPr>
              <w:t>17.2</w:t>
            </w:r>
          </w:p>
        </w:tc>
        <w:tc>
          <w:tcPr>
            <w:tcW w:w="1467" w:type="dxa"/>
            <w:vAlign w:val="center"/>
          </w:tcPr>
          <w:p w14:paraId="73F68175"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解密时间</w:t>
            </w:r>
          </w:p>
        </w:tc>
        <w:tc>
          <w:tcPr>
            <w:tcW w:w="7487" w:type="dxa"/>
            <w:vAlign w:val="center"/>
          </w:tcPr>
          <w:p w14:paraId="52D1481C"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解密时间：</w:t>
            </w:r>
            <w:r w:rsidRPr="001B301F">
              <w:rPr>
                <w:rFonts w:hint="eastAsia"/>
                <w:sz w:val="24"/>
                <w:szCs w:val="24"/>
                <w:u w:val="single"/>
              </w:rPr>
              <w:t xml:space="preserve">  </w:t>
            </w:r>
            <w:r w:rsidRPr="001B301F">
              <w:rPr>
                <w:rFonts w:hint="eastAsia"/>
                <w:sz w:val="24"/>
                <w:szCs w:val="24"/>
                <w:u w:val="single"/>
                <w:lang w:eastAsia="zh-CN"/>
              </w:rPr>
              <w:t>30</w:t>
            </w:r>
            <w:r w:rsidRPr="001B301F">
              <w:rPr>
                <w:rFonts w:hint="eastAsia"/>
                <w:sz w:val="24"/>
                <w:szCs w:val="24"/>
                <w:u w:val="single"/>
              </w:rPr>
              <w:t xml:space="preserve"> </w:t>
            </w:r>
            <w:r w:rsidRPr="001B301F">
              <w:rPr>
                <w:rFonts w:hint="eastAsia"/>
                <w:sz w:val="24"/>
                <w:szCs w:val="24"/>
                <w:u w:val="single"/>
                <w:lang w:eastAsia="zh-CN"/>
              </w:rPr>
              <w:t xml:space="preserve"> </w:t>
            </w:r>
            <w:r>
              <w:rPr>
                <w:rFonts w:hint="eastAsia"/>
                <w:sz w:val="24"/>
                <w:szCs w:val="24"/>
              </w:rPr>
              <w:t>分钟</w:t>
            </w:r>
          </w:p>
        </w:tc>
      </w:tr>
      <w:tr w:rsidR="00A6187E" w14:paraId="6122E11D" w14:textId="77777777">
        <w:trPr>
          <w:trHeight w:val="20"/>
          <w:jc w:val="center"/>
        </w:trPr>
        <w:tc>
          <w:tcPr>
            <w:tcW w:w="988" w:type="dxa"/>
            <w:vAlign w:val="center"/>
          </w:tcPr>
          <w:p w14:paraId="38B9A62D"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20.1</w:t>
            </w:r>
          </w:p>
        </w:tc>
        <w:tc>
          <w:tcPr>
            <w:tcW w:w="1467" w:type="dxa"/>
            <w:vAlign w:val="center"/>
          </w:tcPr>
          <w:p w14:paraId="4528E00B"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确定成交供应商</w:t>
            </w:r>
          </w:p>
        </w:tc>
        <w:tc>
          <w:tcPr>
            <w:tcW w:w="7487" w:type="dxa"/>
            <w:vAlign w:val="center"/>
          </w:tcPr>
          <w:p w14:paraId="4C27DBB7"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采购人是否授权磋商小组直接确定成交供应商：</w:t>
            </w:r>
          </w:p>
          <w:p w14:paraId="3024CD87"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■否</w:t>
            </w:r>
          </w:p>
          <w:p w14:paraId="0EED89EA"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□是</w:t>
            </w:r>
          </w:p>
          <w:p w14:paraId="49D08FA1"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成交候选人并列的，按照以下方式确定成交供应商：以报价低的优先。</w:t>
            </w:r>
          </w:p>
        </w:tc>
      </w:tr>
      <w:tr w:rsidR="00A6187E" w14:paraId="5B519F71" w14:textId="77777777">
        <w:trPr>
          <w:trHeight w:val="20"/>
          <w:jc w:val="center"/>
        </w:trPr>
        <w:tc>
          <w:tcPr>
            <w:tcW w:w="988" w:type="dxa"/>
            <w:vAlign w:val="center"/>
          </w:tcPr>
          <w:p w14:paraId="1222F645"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23.5</w:t>
            </w:r>
          </w:p>
        </w:tc>
        <w:tc>
          <w:tcPr>
            <w:tcW w:w="1467" w:type="dxa"/>
            <w:vAlign w:val="center"/>
          </w:tcPr>
          <w:p w14:paraId="624E7BA6"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分包</w:t>
            </w:r>
          </w:p>
        </w:tc>
        <w:tc>
          <w:tcPr>
            <w:tcW w:w="7487" w:type="dxa"/>
            <w:vAlign w:val="center"/>
          </w:tcPr>
          <w:p w14:paraId="77EA6D30"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本项目是否允许分包：</w:t>
            </w:r>
          </w:p>
          <w:p w14:paraId="776BBB20"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■不允许</w:t>
            </w:r>
          </w:p>
          <w:p w14:paraId="7AF6C204" w14:textId="75143653" w:rsidR="00A6187E" w:rsidRDefault="00000000" w:rsidP="001B301F">
            <w:pPr>
              <w:pStyle w:val="TableParagraph"/>
              <w:tabs>
                <w:tab w:val="left" w:pos="3285"/>
              </w:tabs>
              <w:wordWrap w:val="0"/>
              <w:spacing w:line="440" w:lineRule="exact"/>
              <w:rPr>
                <w:rFonts w:hint="eastAsia"/>
                <w:sz w:val="24"/>
                <w:szCs w:val="24"/>
                <w:lang w:eastAsia="zh-CN"/>
              </w:rPr>
            </w:pPr>
            <w:r>
              <w:rPr>
                <w:rFonts w:hint="eastAsia"/>
                <w:sz w:val="24"/>
                <w:szCs w:val="24"/>
                <w:lang w:eastAsia="zh-CN"/>
              </w:rPr>
              <w:t>□允许，具体要求：</w:t>
            </w:r>
            <w:r w:rsidRPr="001B301F">
              <w:rPr>
                <w:rFonts w:hint="eastAsia"/>
                <w:sz w:val="24"/>
                <w:szCs w:val="24"/>
                <w:u w:val="single"/>
                <w:lang w:eastAsia="zh-CN"/>
              </w:rPr>
              <w:t xml:space="preserve"> </w:t>
            </w:r>
            <w:r w:rsidR="001B301F" w:rsidRPr="001B301F">
              <w:rPr>
                <w:rFonts w:hint="eastAsia"/>
                <w:sz w:val="24"/>
                <w:szCs w:val="24"/>
                <w:u w:val="single"/>
                <w:lang w:eastAsia="zh-CN"/>
              </w:rPr>
              <w:t xml:space="preserve">   /</w:t>
            </w:r>
            <w:r w:rsidR="001B301F">
              <w:rPr>
                <w:rFonts w:hint="eastAsia"/>
                <w:sz w:val="24"/>
                <w:szCs w:val="24"/>
                <w:u w:val="single"/>
                <w:lang w:eastAsia="zh-CN"/>
              </w:rPr>
              <w:t xml:space="preserve">    </w:t>
            </w:r>
            <w:r>
              <w:rPr>
                <w:rFonts w:hint="eastAsia"/>
                <w:sz w:val="24"/>
                <w:szCs w:val="24"/>
                <w:lang w:eastAsia="zh-CN"/>
              </w:rPr>
              <w:t>。</w:t>
            </w:r>
          </w:p>
          <w:p w14:paraId="677E1C58" w14:textId="6CB00199"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（1）可以分包履行的具体内容：</w:t>
            </w:r>
            <w:r w:rsidR="001B301F" w:rsidRPr="001B301F">
              <w:rPr>
                <w:rFonts w:hint="eastAsia"/>
                <w:sz w:val="24"/>
                <w:szCs w:val="24"/>
                <w:u w:val="single"/>
                <w:lang w:eastAsia="zh-CN"/>
              </w:rPr>
              <w:tab/>
              <w:t xml:space="preserve">   /</w:t>
            </w:r>
            <w:r w:rsidR="001B301F">
              <w:rPr>
                <w:rFonts w:hint="eastAsia"/>
                <w:sz w:val="24"/>
                <w:szCs w:val="24"/>
                <w:u w:val="single"/>
                <w:lang w:eastAsia="zh-CN"/>
              </w:rPr>
              <w:t xml:space="preserve">     </w:t>
            </w:r>
            <w:r w:rsidR="001B301F" w:rsidRPr="001B301F">
              <w:rPr>
                <w:rFonts w:hint="eastAsia"/>
                <w:sz w:val="24"/>
                <w:szCs w:val="24"/>
                <w:lang w:eastAsia="zh-CN"/>
              </w:rPr>
              <w:t>；</w:t>
            </w:r>
          </w:p>
          <w:p w14:paraId="6C1256C6" w14:textId="4E4BE11E"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（2）允许分包的金额或者比例：</w:t>
            </w:r>
            <w:r w:rsidR="001B301F" w:rsidRPr="001B301F">
              <w:rPr>
                <w:rFonts w:hint="eastAsia"/>
                <w:sz w:val="24"/>
                <w:szCs w:val="24"/>
                <w:u w:val="single"/>
                <w:lang w:eastAsia="zh-CN"/>
              </w:rPr>
              <w:tab/>
              <w:t xml:space="preserve">   /</w:t>
            </w:r>
            <w:r w:rsidR="001B301F">
              <w:rPr>
                <w:rFonts w:hint="eastAsia"/>
                <w:sz w:val="24"/>
                <w:szCs w:val="24"/>
                <w:u w:val="single"/>
                <w:lang w:eastAsia="zh-CN"/>
              </w:rPr>
              <w:t xml:space="preserve">     </w:t>
            </w:r>
            <w:r>
              <w:rPr>
                <w:rFonts w:hint="eastAsia"/>
                <w:sz w:val="24"/>
                <w:szCs w:val="24"/>
                <w:lang w:eastAsia="zh-CN"/>
              </w:rPr>
              <w:t>；</w:t>
            </w:r>
          </w:p>
          <w:p w14:paraId="1697DEF8" w14:textId="639713BC" w:rsidR="00A6187E" w:rsidRDefault="00000000">
            <w:pPr>
              <w:pStyle w:val="TableParagraph"/>
              <w:tabs>
                <w:tab w:val="left" w:pos="2560"/>
              </w:tabs>
              <w:wordWrap w:val="0"/>
              <w:spacing w:line="440" w:lineRule="exact"/>
              <w:rPr>
                <w:rFonts w:hint="eastAsia"/>
                <w:sz w:val="24"/>
                <w:szCs w:val="24"/>
              </w:rPr>
            </w:pPr>
            <w:r>
              <w:rPr>
                <w:rFonts w:hint="eastAsia"/>
                <w:sz w:val="24"/>
                <w:szCs w:val="24"/>
              </w:rPr>
              <w:t>（3）其他要求：</w:t>
            </w:r>
            <w:r w:rsidR="001B301F" w:rsidRPr="001B301F">
              <w:rPr>
                <w:rFonts w:hint="eastAsia"/>
                <w:sz w:val="24"/>
                <w:szCs w:val="24"/>
                <w:u w:val="single"/>
                <w:lang w:eastAsia="zh-CN"/>
              </w:rPr>
              <w:t xml:space="preserve">    </w:t>
            </w:r>
            <w:r w:rsidRPr="001B301F">
              <w:rPr>
                <w:rFonts w:hint="eastAsia"/>
                <w:sz w:val="24"/>
                <w:szCs w:val="24"/>
                <w:u w:val="single"/>
              </w:rPr>
              <w:t xml:space="preserve"> </w:t>
            </w:r>
            <w:r w:rsidRPr="001B301F">
              <w:rPr>
                <w:rFonts w:hint="eastAsia"/>
                <w:sz w:val="24"/>
                <w:szCs w:val="24"/>
                <w:u w:val="single"/>
                <w:lang w:eastAsia="zh-CN"/>
              </w:rPr>
              <w:t>/</w:t>
            </w:r>
            <w:r w:rsidR="001B301F">
              <w:rPr>
                <w:rFonts w:hint="eastAsia"/>
                <w:sz w:val="24"/>
                <w:szCs w:val="24"/>
                <w:u w:val="single"/>
                <w:lang w:eastAsia="zh-CN"/>
              </w:rPr>
              <w:t xml:space="preserve">    </w:t>
            </w:r>
            <w:r>
              <w:rPr>
                <w:rFonts w:hint="eastAsia"/>
                <w:sz w:val="24"/>
                <w:szCs w:val="24"/>
              </w:rPr>
              <w:t>。</w:t>
            </w:r>
            <w:r>
              <w:rPr>
                <w:rFonts w:hint="eastAsia"/>
                <w:sz w:val="24"/>
                <w:szCs w:val="24"/>
                <w:lang w:eastAsia="zh-CN"/>
              </w:rPr>
              <w:t xml:space="preserve">  </w:t>
            </w:r>
          </w:p>
        </w:tc>
      </w:tr>
      <w:tr w:rsidR="00A6187E" w14:paraId="06C96C2A" w14:textId="77777777">
        <w:trPr>
          <w:trHeight w:val="20"/>
          <w:jc w:val="center"/>
        </w:trPr>
        <w:tc>
          <w:tcPr>
            <w:tcW w:w="988" w:type="dxa"/>
            <w:vAlign w:val="center"/>
          </w:tcPr>
          <w:p w14:paraId="655E999A"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sz w:val="24"/>
                <w:szCs w:val="24"/>
              </w:rPr>
              <w:t>2</w:t>
            </w:r>
            <w:r>
              <w:rPr>
                <w:rFonts w:ascii="Times New Roman" w:hAnsi="Times New Roman" w:hint="default"/>
                <w:sz w:val="24"/>
                <w:szCs w:val="24"/>
              </w:rPr>
              <w:t>3</w:t>
            </w:r>
            <w:r>
              <w:rPr>
                <w:rFonts w:ascii="Times New Roman" w:hAnsi="Times New Roman"/>
                <w:sz w:val="24"/>
                <w:szCs w:val="24"/>
              </w:rPr>
              <w:t>.6</w:t>
            </w:r>
          </w:p>
        </w:tc>
        <w:tc>
          <w:tcPr>
            <w:tcW w:w="1467" w:type="dxa"/>
            <w:vAlign w:val="center"/>
          </w:tcPr>
          <w:p w14:paraId="793783D5"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政采贷</w:t>
            </w:r>
          </w:p>
        </w:tc>
        <w:tc>
          <w:tcPr>
            <w:tcW w:w="7487" w:type="dxa"/>
            <w:vAlign w:val="center"/>
          </w:tcPr>
          <w:p w14:paraId="61C968E1"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A6187E" w14:paraId="76147FE8" w14:textId="77777777">
        <w:trPr>
          <w:trHeight w:val="751"/>
          <w:jc w:val="center"/>
        </w:trPr>
        <w:tc>
          <w:tcPr>
            <w:tcW w:w="988" w:type="dxa"/>
            <w:vAlign w:val="center"/>
          </w:tcPr>
          <w:p w14:paraId="7847345D"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24.1.1</w:t>
            </w:r>
          </w:p>
        </w:tc>
        <w:tc>
          <w:tcPr>
            <w:tcW w:w="1467" w:type="dxa"/>
            <w:vAlign w:val="center"/>
          </w:tcPr>
          <w:p w14:paraId="5EB0BAF6"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询问</w:t>
            </w:r>
          </w:p>
        </w:tc>
        <w:tc>
          <w:tcPr>
            <w:tcW w:w="7487" w:type="dxa"/>
            <w:vAlign w:val="center"/>
          </w:tcPr>
          <w:p w14:paraId="3D014DDA"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询问提出形式：</w:t>
            </w:r>
            <w:r w:rsidRPr="001B301F">
              <w:rPr>
                <w:rFonts w:hint="eastAsia"/>
                <w:sz w:val="24"/>
                <w:szCs w:val="24"/>
                <w:u w:val="single"/>
                <w:lang w:eastAsia="zh-CN"/>
              </w:rPr>
              <w:t xml:space="preserve">  书面形式   </w:t>
            </w:r>
            <w:r>
              <w:rPr>
                <w:rFonts w:hint="eastAsia"/>
                <w:sz w:val="24"/>
                <w:szCs w:val="24"/>
                <w:lang w:eastAsia="zh-CN"/>
              </w:rPr>
              <w:t>。</w:t>
            </w:r>
          </w:p>
        </w:tc>
      </w:tr>
      <w:tr w:rsidR="00A6187E" w14:paraId="6EF17120" w14:textId="77777777">
        <w:trPr>
          <w:trHeight w:val="1246"/>
          <w:jc w:val="center"/>
        </w:trPr>
        <w:tc>
          <w:tcPr>
            <w:tcW w:w="988" w:type="dxa"/>
            <w:vAlign w:val="center"/>
          </w:tcPr>
          <w:p w14:paraId="0B7BCDB6"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lastRenderedPageBreak/>
              <w:t>24.3</w:t>
            </w:r>
          </w:p>
        </w:tc>
        <w:tc>
          <w:tcPr>
            <w:tcW w:w="1467" w:type="dxa"/>
            <w:vAlign w:val="center"/>
          </w:tcPr>
          <w:p w14:paraId="278F7E49"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联系方式</w:t>
            </w:r>
          </w:p>
        </w:tc>
        <w:tc>
          <w:tcPr>
            <w:tcW w:w="7487" w:type="dxa"/>
            <w:vAlign w:val="center"/>
          </w:tcPr>
          <w:p w14:paraId="46EC6EB7" w14:textId="77777777" w:rsidR="00A6187E" w:rsidRDefault="00000000">
            <w:pPr>
              <w:pStyle w:val="TableParagraph"/>
              <w:tabs>
                <w:tab w:val="left" w:pos="2147"/>
              </w:tabs>
              <w:rPr>
                <w:rFonts w:hint="eastAsia"/>
                <w:snapToGrid w:val="0"/>
                <w:sz w:val="24"/>
                <w:lang w:eastAsia="zh-CN"/>
              </w:rPr>
            </w:pPr>
            <w:r>
              <w:rPr>
                <w:rFonts w:hint="eastAsia"/>
                <w:snapToGrid w:val="0"/>
                <w:sz w:val="24"/>
                <w:lang w:eastAsia="zh-CN"/>
              </w:rPr>
              <w:t>接收询问和质疑的联系方式</w:t>
            </w:r>
          </w:p>
          <w:p w14:paraId="77604528" w14:textId="4D397768" w:rsidR="00A6187E" w:rsidRDefault="00000000">
            <w:pPr>
              <w:pStyle w:val="TableParagraph"/>
              <w:tabs>
                <w:tab w:val="left" w:pos="2147"/>
              </w:tabs>
              <w:rPr>
                <w:rFonts w:hint="eastAsia"/>
                <w:snapToGrid w:val="0"/>
                <w:sz w:val="24"/>
                <w:lang w:eastAsia="zh-CN"/>
              </w:rPr>
            </w:pPr>
            <w:r>
              <w:rPr>
                <w:rFonts w:hint="eastAsia"/>
                <w:snapToGrid w:val="0"/>
                <w:sz w:val="24"/>
                <w:lang w:eastAsia="zh-CN"/>
              </w:rPr>
              <w:t>联系部门：</w:t>
            </w:r>
            <w:r w:rsidR="001B301F">
              <w:rPr>
                <w:rFonts w:hint="eastAsia"/>
                <w:spacing w:val="11"/>
                <w:sz w:val="24"/>
                <w:szCs w:val="24"/>
                <w:lang w:eastAsia="zh-CN"/>
              </w:rPr>
              <w:t>北京鑫诚置信工程项目管理有限公司</w:t>
            </w:r>
          </w:p>
          <w:p w14:paraId="434A1833" w14:textId="3A50A9F0" w:rsidR="00A6187E" w:rsidRDefault="00000000">
            <w:pPr>
              <w:pStyle w:val="TableParagraph"/>
              <w:tabs>
                <w:tab w:val="left" w:pos="2147"/>
              </w:tabs>
              <w:rPr>
                <w:rFonts w:hint="eastAsia"/>
                <w:snapToGrid w:val="0"/>
                <w:sz w:val="24"/>
                <w:lang w:eastAsia="zh-CN"/>
              </w:rPr>
            </w:pPr>
            <w:r>
              <w:rPr>
                <w:rFonts w:hint="eastAsia"/>
                <w:snapToGrid w:val="0"/>
                <w:sz w:val="24"/>
                <w:lang w:eastAsia="zh-CN"/>
              </w:rPr>
              <w:t>联系电话：</w:t>
            </w:r>
            <w:r w:rsidR="001B301F">
              <w:rPr>
                <w:rFonts w:hint="eastAsia"/>
                <w:spacing w:val="11"/>
                <w:sz w:val="24"/>
                <w:szCs w:val="24"/>
                <w:lang w:eastAsia="zh-CN"/>
              </w:rPr>
              <w:t>13581620864</w:t>
            </w:r>
          </w:p>
          <w:p w14:paraId="0C8F425C" w14:textId="00645A25" w:rsidR="00A6187E" w:rsidRDefault="00000000">
            <w:pPr>
              <w:pStyle w:val="TableParagraph"/>
              <w:tabs>
                <w:tab w:val="left" w:pos="2560"/>
              </w:tabs>
              <w:wordWrap w:val="0"/>
              <w:spacing w:line="440" w:lineRule="exact"/>
              <w:rPr>
                <w:rFonts w:hint="eastAsia"/>
                <w:sz w:val="24"/>
                <w:szCs w:val="24"/>
                <w:lang w:eastAsia="zh-CN"/>
              </w:rPr>
            </w:pPr>
            <w:r>
              <w:rPr>
                <w:rFonts w:hint="eastAsia"/>
                <w:snapToGrid w:val="0"/>
                <w:sz w:val="24"/>
                <w:lang w:eastAsia="zh-CN"/>
              </w:rPr>
              <w:t>通讯地址：</w:t>
            </w:r>
            <w:r>
              <w:rPr>
                <w:rFonts w:hint="eastAsia"/>
                <w:spacing w:val="11"/>
                <w:sz w:val="24"/>
                <w:szCs w:val="24"/>
                <w:lang w:eastAsia="zh-CN"/>
              </w:rPr>
              <w:t>北京市</w:t>
            </w:r>
            <w:r w:rsidR="001B301F">
              <w:rPr>
                <w:rFonts w:hint="eastAsia"/>
                <w:spacing w:val="11"/>
                <w:sz w:val="24"/>
                <w:szCs w:val="24"/>
                <w:lang w:eastAsia="zh-CN"/>
              </w:rPr>
              <w:t>怀柔区庙城镇庙城村507号1幢1层101室</w:t>
            </w:r>
          </w:p>
        </w:tc>
      </w:tr>
      <w:tr w:rsidR="00A6187E" w14:paraId="07D0552B" w14:textId="77777777">
        <w:trPr>
          <w:trHeight w:val="1578"/>
          <w:jc w:val="center"/>
        </w:trPr>
        <w:tc>
          <w:tcPr>
            <w:tcW w:w="988" w:type="dxa"/>
            <w:vAlign w:val="center"/>
          </w:tcPr>
          <w:p w14:paraId="3F8DD12F"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25</w:t>
            </w:r>
          </w:p>
        </w:tc>
        <w:tc>
          <w:tcPr>
            <w:tcW w:w="1467" w:type="dxa"/>
            <w:vAlign w:val="center"/>
          </w:tcPr>
          <w:p w14:paraId="3E9EDBF4" w14:textId="77777777" w:rsidR="00A6187E" w:rsidRDefault="00000000">
            <w:pPr>
              <w:jc w:val="center"/>
              <w:rPr>
                <w:sz w:val="24"/>
              </w:rPr>
            </w:pPr>
            <w:r>
              <w:rPr>
                <w:sz w:val="24"/>
              </w:rPr>
              <w:t>代理费</w:t>
            </w:r>
          </w:p>
        </w:tc>
        <w:tc>
          <w:tcPr>
            <w:tcW w:w="7487" w:type="dxa"/>
            <w:vAlign w:val="center"/>
          </w:tcPr>
          <w:p w14:paraId="6F68FE59" w14:textId="77777777" w:rsidR="00A6187E" w:rsidRDefault="00000000">
            <w:pPr>
              <w:jc w:val="left"/>
              <w:rPr>
                <w:sz w:val="24"/>
              </w:rPr>
            </w:pPr>
            <w:r>
              <w:rPr>
                <w:sz w:val="24"/>
              </w:rPr>
              <w:t>收费对象：</w:t>
            </w:r>
          </w:p>
          <w:p w14:paraId="29F28CF3" w14:textId="77777777" w:rsidR="00A6187E" w:rsidRDefault="00000000">
            <w:pPr>
              <w:jc w:val="left"/>
              <w:rPr>
                <w:sz w:val="24"/>
              </w:rPr>
            </w:pPr>
            <w:r>
              <w:rPr>
                <w:rFonts w:hint="eastAsia"/>
                <w:sz w:val="24"/>
              </w:rPr>
              <w:t>■</w:t>
            </w:r>
            <w:r>
              <w:rPr>
                <w:rFonts w:hint="eastAsia"/>
                <w:snapToGrid w:val="0"/>
                <w:sz w:val="24"/>
              </w:rPr>
              <w:t xml:space="preserve"> </w:t>
            </w:r>
            <w:r>
              <w:rPr>
                <w:sz w:val="24"/>
              </w:rPr>
              <w:t>采购人</w:t>
            </w:r>
          </w:p>
          <w:p w14:paraId="5916206A" w14:textId="77777777" w:rsidR="00A6187E" w:rsidRDefault="00000000">
            <w:pPr>
              <w:jc w:val="left"/>
              <w:rPr>
                <w:sz w:val="24"/>
              </w:rPr>
            </w:pPr>
            <w:r>
              <w:rPr>
                <w:rFonts w:hint="eastAsia"/>
                <w:snapToGrid w:val="0"/>
                <w:sz w:val="24"/>
              </w:rPr>
              <w:t>□</w:t>
            </w:r>
            <w:r>
              <w:rPr>
                <w:rFonts w:hint="eastAsia"/>
                <w:sz w:val="24"/>
              </w:rPr>
              <w:t xml:space="preserve"> </w:t>
            </w:r>
            <w:r>
              <w:rPr>
                <w:sz w:val="24"/>
              </w:rPr>
              <w:t>成交供应商</w:t>
            </w:r>
          </w:p>
          <w:p w14:paraId="40E6700E" w14:textId="77777777" w:rsidR="00A6187E" w:rsidRDefault="00000000">
            <w:pPr>
              <w:pStyle w:val="TableParagraph"/>
              <w:tabs>
                <w:tab w:val="left" w:pos="2147"/>
              </w:tabs>
              <w:rPr>
                <w:rFonts w:hint="eastAsia"/>
                <w:snapToGrid w:val="0"/>
                <w:sz w:val="24"/>
                <w:lang w:eastAsia="zh-CN"/>
              </w:rPr>
            </w:pPr>
            <w:r>
              <w:rPr>
                <w:rFonts w:hint="eastAsia"/>
                <w:snapToGrid w:val="0"/>
                <w:sz w:val="24"/>
                <w:lang w:eastAsia="zh-CN"/>
              </w:rPr>
              <w:t>收费标准：</w:t>
            </w:r>
            <w:r>
              <w:rPr>
                <w:rFonts w:hint="eastAsia"/>
                <w:sz w:val="24"/>
                <w:lang w:eastAsia="zh-CN"/>
              </w:rPr>
              <w:t>参照国家计划委员会计价[2002]1980号招标代理服务收费管理暂行办法》标准，计取费用。</w:t>
            </w:r>
          </w:p>
          <w:p w14:paraId="0637053B" w14:textId="289B54E7" w:rsidR="00A6187E" w:rsidRDefault="00000000" w:rsidP="00CF6288">
            <w:pPr>
              <w:pStyle w:val="TableParagraph"/>
              <w:tabs>
                <w:tab w:val="left" w:pos="2147"/>
                <w:tab w:val="left" w:pos="3360"/>
              </w:tabs>
              <w:rPr>
                <w:rFonts w:hint="eastAsia"/>
                <w:sz w:val="24"/>
                <w:lang w:eastAsia="zh-CN"/>
              </w:rPr>
            </w:pPr>
            <w:r>
              <w:rPr>
                <w:rFonts w:hint="eastAsia"/>
                <w:snapToGrid w:val="0"/>
                <w:sz w:val="24"/>
                <w:lang w:eastAsia="zh-CN"/>
              </w:rPr>
              <w:t>缴纳时间：</w:t>
            </w:r>
            <w:r w:rsidR="00CF6288">
              <w:rPr>
                <w:rFonts w:hint="eastAsia"/>
                <w:snapToGrid w:val="0"/>
                <w:sz w:val="24"/>
                <w:u w:val="single"/>
                <w:lang w:eastAsia="zh-CN"/>
              </w:rPr>
              <w:t>结算评审后</w:t>
            </w:r>
            <w:r>
              <w:rPr>
                <w:rFonts w:hint="eastAsia"/>
                <w:snapToGrid w:val="0"/>
                <w:sz w:val="24"/>
                <w:u w:val="single"/>
                <w:lang w:eastAsia="zh-CN"/>
              </w:rPr>
              <w:t>一次性</w:t>
            </w:r>
            <w:r>
              <w:rPr>
                <w:rFonts w:hint="eastAsia"/>
                <w:snapToGrid w:val="0"/>
                <w:sz w:val="24"/>
                <w:u w:val="single"/>
                <w:lang w:val="zh-CN" w:eastAsia="zh-CN"/>
              </w:rPr>
              <w:t>支付</w:t>
            </w:r>
            <w:r>
              <w:rPr>
                <w:spacing w:val="-15"/>
                <w:sz w:val="24"/>
                <w:szCs w:val="24"/>
                <w:lang w:eastAsia="zh-CN"/>
              </w:rPr>
              <w:t>。</w:t>
            </w:r>
          </w:p>
        </w:tc>
      </w:tr>
      <w:tr w:rsidR="00A6187E" w14:paraId="4B7E5FB6" w14:textId="77777777">
        <w:trPr>
          <w:trHeight w:val="20"/>
          <w:jc w:val="center"/>
        </w:trPr>
        <w:tc>
          <w:tcPr>
            <w:tcW w:w="988" w:type="dxa"/>
            <w:vMerge w:val="restart"/>
            <w:vAlign w:val="center"/>
          </w:tcPr>
          <w:p w14:paraId="5E6016F4"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sz w:val="24"/>
                <w:szCs w:val="24"/>
              </w:rPr>
              <w:t>26</w:t>
            </w:r>
          </w:p>
        </w:tc>
        <w:tc>
          <w:tcPr>
            <w:tcW w:w="1467" w:type="dxa"/>
            <w:vMerge w:val="restart"/>
            <w:vAlign w:val="center"/>
          </w:tcPr>
          <w:p w14:paraId="275D81A8" w14:textId="77777777" w:rsidR="00A6187E" w:rsidRDefault="00000000">
            <w:pPr>
              <w:jc w:val="center"/>
              <w:rPr>
                <w:sz w:val="24"/>
              </w:rPr>
            </w:pPr>
            <w:r>
              <w:rPr>
                <w:rFonts w:hint="eastAsia"/>
                <w:sz w:val="24"/>
              </w:rPr>
              <w:t>其他</w:t>
            </w:r>
          </w:p>
        </w:tc>
        <w:tc>
          <w:tcPr>
            <w:tcW w:w="7487" w:type="dxa"/>
            <w:vAlign w:val="center"/>
          </w:tcPr>
          <w:p w14:paraId="4943DCE7" w14:textId="77777777" w:rsidR="00A6187E" w:rsidRDefault="00000000">
            <w:pPr>
              <w:spacing w:line="440" w:lineRule="exact"/>
              <w:jc w:val="left"/>
              <w:rPr>
                <w:rFonts w:ascii="宋体" w:hAnsi="宋体" w:cs="宋体" w:hint="eastAsia"/>
                <w:sz w:val="24"/>
              </w:rPr>
            </w:pPr>
            <w:r>
              <w:rPr>
                <w:rFonts w:ascii="宋体" w:hAnsi="宋体" w:cs="宋体" w:hint="eastAsia"/>
                <w:sz w:val="24"/>
              </w:rPr>
              <w:t>语言：中文。</w:t>
            </w:r>
          </w:p>
        </w:tc>
      </w:tr>
      <w:tr w:rsidR="00A6187E" w14:paraId="3FF96028" w14:textId="77777777">
        <w:trPr>
          <w:trHeight w:val="859"/>
          <w:jc w:val="center"/>
        </w:trPr>
        <w:tc>
          <w:tcPr>
            <w:tcW w:w="988" w:type="dxa"/>
            <w:vMerge/>
            <w:vAlign w:val="center"/>
          </w:tcPr>
          <w:p w14:paraId="4A2AA222" w14:textId="77777777" w:rsidR="00A6187E" w:rsidRDefault="00A6187E">
            <w:pPr>
              <w:pStyle w:val="af6"/>
              <w:adjustRightInd w:val="0"/>
              <w:snapToGrid w:val="0"/>
              <w:jc w:val="center"/>
              <w:rPr>
                <w:rFonts w:ascii="Times New Roman" w:hAnsi="Times New Roman" w:hint="default"/>
                <w:sz w:val="24"/>
                <w:szCs w:val="24"/>
              </w:rPr>
            </w:pPr>
          </w:p>
        </w:tc>
        <w:tc>
          <w:tcPr>
            <w:tcW w:w="1467" w:type="dxa"/>
            <w:vMerge/>
            <w:vAlign w:val="center"/>
          </w:tcPr>
          <w:p w14:paraId="609AC419" w14:textId="77777777" w:rsidR="00A6187E" w:rsidRDefault="00A6187E">
            <w:pPr>
              <w:jc w:val="center"/>
              <w:rPr>
                <w:sz w:val="24"/>
              </w:rPr>
            </w:pPr>
          </w:p>
        </w:tc>
        <w:tc>
          <w:tcPr>
            <w:tcW w:w="7487" w:type="dxa"/>
            <w:vAlign w:val="center"/>
          </w:tcPr>
          <w:p w14:paraId="2C61D371" w14:textId="77777777" w:rsidR="00A6187E" w:rsidRDefault="00000000">
            <w:pPr>
              <w:spacing w:line="440" w:lineRule="exact"/>
              <w:jc w:val="left"/>
              <w:rPr>
                <w:rFonts w:ascii="宋体" w:hAnsi="宋体" w:cs="宋体" w:hint="eastAsia"/>
                <w:sz w:val="24"/>
              </w:rPr>
            </w:pPr>
            <w:r>
              <w:rPr>
                <w:rFonts w:ascii="宋体" w:hAnsi="宋体" w:cs="宋体" w:hint="eastAsia"/>
                <w:sz w:val="24"/>
              </w:rPr>
              <w:t>本项目资金来源为财政资金，如供应商的报价超过采购预算或项目最高限价，则为无效投标。</w:t>
            </w:r>
          </w:p>
        </w:tc>
      </w:tr>
      <w:tr w:rsidR="00A6187E" w14:paraId="158CB85A" w14:textId="77777777">
        <w:trPr>
          <w:trHeight w:val="20"/>
          <w:jc w:val="center"/>
        </w:trPr>
        <w:tc>
          <w:tcPr>
            <w:tcW w:w="988" w:type="dxa"/>
            <w:vMerge/>
            <w:vAlign w:val="center"/>
          </w:tcPr>
          <w:p w14:paraId="5CEAAAA8" w14:textId="77777777" w:rsidR="00A6187E" w:rsidRDefault="00A6187E">
            <w:pPr>
              <w:pStyle w:val="af6"/>
              <w:adjustRightInd w:val="0"/>
              <w:snapToGrid w:val="0"/>
              <w:jc w:val="center"/>
              <w:rPr>
                <w:rFonts w:ascii="Times New Roman" w:hAnsi="Times New Roman" w:hint="default"/>
                <w:sz w:val="24"/>
                <w:szCs w:val="24"/>
              </w:rPr>
            </w:pPr>
          </w:p>
        </w:tc>
        <w:tc>
          <w:tcPr>
            <w:tcW w:w="1467" w:type="dxa"/>
            <w:vMerge/>
            <w:vAlign w:val="center"/>
          </w:tcPr>
          <w:p w14:paraId="31A1DDDA" w14:textId="77777777" w:rsidR="00A6187E" w:rsidRDefault="00A6187E">
            <w:pPr>
              <w:jc w:val="center"/>
              <w:rPr>
                <w:sz w:val="24"/>
              </w:rPr>
            </w:pPr>
          </w:p>
        </w:tc>
        <w:tc>
          <w:tcPr>
            <w:tcW w:w="7487" w:type="dxa"/>
            <w:vAlign w:val="center"/>
          </w:tcPr>
          <w:p w14:paraId="29C8C079" w14:textId="77777777" w:rsidR="00A6187E" w:rsidRDefault="00000000">
            <w:pPr>
              <w:spacing w:line="440" w:lineRule="exact"/>
              <w:jc w:val="left"/>
              <w:rPr>
                <w:rFonts w:ascii="宋体" w:hAnsi="宋体" w:cs="宋体" w:hint="eastAsia"/>
                <w:sz w:val="24"/>
              </w:rPr>
            </w:pPr>
            <w:r>
              <w:rPr>
                <w:rFonts w:ascii="宋体" w:hAnsi="宋体" w:cs="宋体" w:hint="eastAsia"/>
                <w:sz w:val="24"/>
              </w:rPr>
              <w:t>报价币种:人民币</w:t>
            </w:r>
          </w:p>
        </w:tc>
      </w:tr>
      <w:tr w:rsidR="00A6187E" w14:paraId="18DD5AFD" w14:textId="77777777">
        <w:trPr>
          <w:trHeight w:val="20"/>
          <w:jc w:val="center"/>
        </w:trPr>
        <w:tc>
          <w:tcPr>
            <w:tcW w:w="988" w:type="dxa"/>
            <w:vMerge/>
            <w:vAlign w:val="center"/>
          </w:tcPr>
          <w:p w14:paraId="528918BB" w14:textId="77777777" w:rsidR="00A6187E" w:rsidRDefault="00A6187E">
            <w:pPr>
              <w:pStyle w:val="af6"/>
              <w:adjustRightInd w:val="0"/>
              <w:snapToGrid w:val="0"/>
              <w:jc w:val="center"/>
              <w:rPr>
                <w:rFonts w:ascii="Times New Roman" w:hAnsi="Times New Roman" w:hint="default"/>
                <w:sz w:val="24"/>
                <w:szCs w:val="24"/>
              </w:rPr>
            </w:pPr>
          </w:p>
        </w:tc>
        <w:tc>
          <w:tcPr>
            <w:tcW w:w="1467" w:type="dxa"/>
            <w:vMerge/>
            <w:vAlign w:val="center"/>
          </w:tcPr>
          <w:p w14:paraId="70869513" w14:textId="77777777" w:rsidR="00A6187E" w:rsidRDefault="00A6187E">
            <w:pPr>
              <w:jc w:val="center"/>
              <w:rPr>
                <w:sz w:val="24"/>
              </w:rPr>
            </w:pPr>
          </w:p>
        </w:tc>
        <w:tc>
          <w:tcPr>
            <w:tcW w:w="7487" w:type="dxa"/>
            <w:vAlign w:val="center"/>
          </w:tcPr>
          <w:p w14:paraId="7611DD41" w14:textId="52DCC162" w:rsidR="00A6187E" w:rsidRDefault="00000000">
            <w:pPr>
              <w:spacing w:line="440" w:lineRule="exact"/>
              <w:jc w:val="left"/>
              <w:rPr>
                <w:rFonts w:ascii="宋体" w:hAnsi="宋体" w:cs="宋体" w:hint="eastAsia"/>
                <w:sz w:val="24"/>
              </w:rPr>
            </w:pPr>
            <w:r>
              <w:rPr>
                <w:rFonts w:ascii="宋体" w:hAnsi="宋体" w:cs="宋体" w:hint="eastAsia"/>
                <w:sz w:val="24"/>
              </w:rPr>
              <w:t>工期要求：</w:t>
            </w:r>
            <w:r w:rsidR="00A53A89">
              <w:rPr>
                <w:rFonts w:ascii="宋体" w:hAnsi="宋体" w:cs="宋体" w:hint="eastAsia"/>
                <w:sz w:val="24"/>
              </w:rPr>
              <w:t>4</w:t>
            </w:r>
            <w:r w:rsidR="00307365">
              <w:rPr>
                <w:rFonts w:ascii="宋体" w:hAnsi="宋体" w:cs="宋体" w:hint="eastAsia"/>
                <w:sz w:val="24"/>
              </w:rPr>
              <w:t>0</w:t>
            </w:r>
            <w:r>
              <w:rPr>
                <w:rFonts w:ascii="宋体" w:hAnsi="宋体" w:cs="宋体" w:hint="eastAsia"/>
                <w:sz w:val="24"/>
              </w:rPr>
              <w:t>日历天；</w:t>
            </w:r>
          </w:p>
          <w:p w14:paraId="2662016C" w14:textId="7735BE93" w:rsidR="00A6187E" w:rsidRDefault="00000000">
            <w:pPr>
              <w:spacing w:line="440" w:lineRule="exact"/>
              <w:jc w:val="left"/>
              <w:rPr>
                <w:rFonts w:ascii="宋体" w:hAnsi="宋体" w:cs="宋体" w:hint="eastAsia"/>
                <w:sz w:val="24"/>
              </w:rPr>
            </w:pPr>
            <w:r>
              <w:rPr>
                <w:rFonts w:ascii="宋体" w:hAnsi="宋体" w:cs="宋体" w:hint="eastAsia"/>
                <w:sz w:val="24"/>
              </w:rPr>
              <w:t>计划开工和计划竣工日期：2026年</w:t>
            </w:r>
            <w:r w:rsidR="00307365">
              <w:rPr>
                <w:rFonts w:ascii="宋体" w:hAnsi="宋体" w:cs="宋体" w:hint="eastAsia"/>
                <w:sz w:val="24"/>
              </w:rPr>
              <w:t>0</w:t>
            </w:r>
            <w:r w:rsidR="00F05CE4">
              <w:rPr>
                <w:rFonts w:ascii="宋体" w:hAnsi="宋体" w:cs="宋体" w:hint="eastAsia"/>
                <w:sz w:val="24"/>
              </w:rPr>
              <w:t>7</w:t>
            </w:r>
            <w:r>
              <w:rPr>
                <w:rFonts w:ascii="宋体" w:hAnsi="宋体" w:cs="宋体" w:hint="eastAsia"/>
                <w:sz w:val="24"/>
              </w:rPr>
              <w:t>月</w:t>
            </w:r>
            <w:r w:rsidR="00A53A89">
              <w:rPr>
                <w:rFonts w:ascii="宋体" w:hAnsi="宋体" w:cs="宋体" w:hint="eastAsia"/>
                <w:sz w:val="24"/>
              </w:rPr>
              <w:t>10</w:t>
            </w:r>
            <w:r w:rsidR="00307365">
              <w:rPr>
                <w:rFonts w:ascii="宋体" w:hAnsi="宋体" w:cs="宋体" w:hint="eastAsia"/>
                <w:sz w:val="24"/>
              </w:rPr>
              <w:t>日</w:t>
            </w:r>
            <w:r>
              <w:rPr>
                <w:rFonts w:ascii="宋体" w:hAnsi="宋体" w:cs="宋体" w:hint="eastAsia"/>
                <w:sz w:val="24"/>
              </w:rPr>
              <w:t>至2026年0</w:t>
            </w:r>
            <w:r w:rsidR="00F05CE4">
              <w:rPr>
                <w:rFonts w:ascii="宋体" w:hAnsi="宋体" w:cs="宋体" w:hint="eastAsia"/>
                <w:sz w:val="24"/>
              </w:rPr>
              <w:t>8</w:t>
            </w:r>
            <w:r>
              <w:rPr>
                <w:rFonts w:ascii="宋体" w:hAnsi="宋体" w:cs="宋体" w:hint="eastAsia"/>
                <w:sz w:val="24"/>
              </w:rPr>
              <w:t>月</w:t>
            </w:r>
            <w:r w:rsidR="00A53A89">
              <w:rPr>
                <w:rFonts w:ascii="宋体" w:hAnsi="宋体" w:cs="宋体" w:hint="eastAsia"/>
                <w:sz w:val="24"/>
              </w:rPr>
              <w:t>19</w:t>
            </w:r>
            <w:r w:rsidR="00307365">
              <w:rPr>
                <w:rFonts w:ascii="宋体" w:hAnsi="宋体" w:cs="宋体" w:hint="eastAsia"/>
                <w:sz w:val="24"/>
              </w:rPr>
              <w:t>日</w:t>
            </w:r>
            <w:r>
              <w:rPr>
                <w:rFonts w:ascii="宋体" w:hAnsi="宋体" w:cs="宋体" w:hint="eastAsia"/>
                <w:sz w:val="24"/>
              </w:rPr>
              <w:t>（具体开工日期以采购人下达开工令为准）。</w:t>
            </w:r>
          </w:p>
        </w:tc>
      </w:tr>
      <w:tr w:rsidR="00A6187E" w14:paraId="400CA678" w14:textId="77777777">
        <w:trPr>
          <w:trHeight w:val="20"/>
          <w:jc w:val="center"/>
        </w:trPr>
        <w:tc>
          <w:tcPr>
            <w:tcW w:w="988" w:type="dxa"/>
            <w:vMerge/>
            <w:vAlign w:val="center"/>
          </w:tcPr>
          <w:p w14:paraId="7EF84BB6" w14:textId="77777777" w:rsidR="00A6187E" w:rsidRDefault="00A6187E">
            <w:pPr>
              <w:pStyle w:val="af6"/>
              <w:adjustRightInd w:val="0"/>
              <w:snapToGrid w:val="0"/>
              <w:jc w:val="center"/>
              <w:rPr>
                <w:rFonts w:ascii="Times New Roman" w:hAnsi="Times New Roman" w:hint="default"/>
                <w:sz w:val="24"/>
                <w:szCs w:val="24"/>
              </w:rPr>
            </w:pPr>
          </w:p>
        </w:tc>
        <w:tc>
          <w:tcPr>
            <w:tcW w:w="1467" w:type="dxa"/>
            <w:vMerge/>
            <w:vAlign w:val="center"/>
          </w:tcPr>
          <w:p w14:paraId="167D80FA" w14:textId="77777777" w:rsidR="00A6187E" w:rsidRDefault="00A6187E">
            <w:pPr>
              <w:jc w:val="center"/>
              <w:rPr>
                <w:sz w:val="24"/>
              </w:rPr>
            </w:pPr>
          </w:p>
        </w:tc>
        <w:tc>
          <w:tcPr>
            <w:tcW w:w="7487" w:type="dxa"/>
            <w:vAlign w:val="center"/>
          </w:tcPr>
          <w:p w14:paraId="67C9B409" w14:textId="77777777" w:rsidR="00A6187E" w:rsidRDefault="00000000">
            <w:pPr>
              <w:spacing w:line="440" w:lineRule="exact"/>
              <w:jc w:val="left"/>
              <w:rPr>
                <w:rFonts w:ascii="宋体" w:hAnsi="宋体" w:cs="宋体" w:hint="eastAsia"/>
                <w:sz w:val="24"/>
              </w:rPr>
            </w:pPr>
            <w:r>
              <w:rPr>
                <w:rFonts w:ascii="宋体" w:hAnsi="宋体" w:cs="宋体" w:hint="eastAsia"/>
                <w:sz w:val="24"/>
              </w:rPr>
              <w:t>质量要求：合格</w:t>
            </w:r>
          </w:p>
        </w:tc>
      </w:tr>
      <w:tr w:rsidR="00A6187E" w14:paraId="5BB46733" w14:textId="77777777">
        <w:trPr>
          <w:trHeight w:val="20"/>
          <w:jc w:val="center"/>
        </w:trPr>
        <w:tc>
          <w:tcPr>
            <w:tcW w:w="988" w:type="dxa"/>
            <w:vMerge/>
            <w:vAlign w:val="center"/>
          </w:tcPr>
          <w:p w14:paraId="405B2455" w14:textId="77777777" w:rsidR="00A6187E" w:rsidRDefault="00A6187E">
            <w:pPr>
              <w:pStyle w:val="af6"/>
              <w:adjustRightInd w:val="0"/>
              <w:snapToGrid w:val="0"/>
              <w:jc w:val="center"/>
              <w:rPr>
                <w:rFonts w:ascii="Times New Roman" w:hAnsi="Times New Roman" w:hint="default"/>
                <w:sz w:val="24"/>
                <w:szCs w:val="24"/>
              </w:rPr>
            </w:pPr>
          </w:p>
        </w:tc>
        <w:tc>
          <w:tcPr>
            <w:tcW w:w="1467" w:type="dxa"/>
            <w:vMerge/>
            <w:vAlign w:val="center"/>
          </w:tcPr>
          <w:p w14:paraId="038DA973" w14:textId="77777777" w:rsidR="00A6187E" w:rsidRDefault="00A6187E">
            <w:pPr>
              <w:jc w:val="center"/>
              <w:rPr>
                <w:sz w:val="24"/>
                <w:highlight w:val="yellow"/>
              </w:rPr>
            </w:pPr>
          </w:p>
        </w:tc>
        <w:tc>
          <w:tcPr>
            <w:tcW w:w="7487" w:type="dxa"/>
            <w:vAlign w:val="center"/>
          </w:tcPr>
          <w:p w14:paraId="6CAA48B6" w14:textId="77777777" w:rsidR="00A6187E" w:rsidRDefault="00000000">
            <w:pPr>
              <w:spacing w:line="440" w:lineRule="exact"/>
              <w:jc w:val="left"/>
              <w:rPr>
                <w:rFonts w:ascii="宋体" w:hAnsi="宋体" w:cs="宋体" w:hint="eastAsia"/>
                <w:sz w:val="24"/>
              </w:rPr>
            </w:pPr>
            <w:r>
              <w:rPr>
                <w:rFonts w:ascii="宋体" w:hAnsi="宋体" w:cs="宋体" w:hint="eastAsia"/>
                <w:kern w:val="0"/>
                <w:sz w:val="24"/>
                <w:lang w:val="zh-CN"/>
              </w:rPr>
              <w:t>供应商如果在投标文件中提供了虚假材料，在任何时候采购人都有权否决其投标，并视情况追究其责任。</w:t>
            </w:r>
          </w:p>
        </w:tc>
      </w:tr>
    </w:tbl>
    <w:p w14:paraId="32E7FDBF" w14:textId="77777777" w:rsidR="00A6187E" w:rsidRDefault="00A6187E">
      <w:pPr>
        <w:tabs>
          <w:tab w:val="left" w:pos="5580"/>
        </w:tabs>
        <w:adjustRightInd w:val="0"/>
        <w:spacing w:line="360" w:lineRule="auto"/>
        <w:jc w:val="distribute"/>
        <w:rPr>
          <w:sz w:val="24"/>
        </w:rPr>
        <w:sectPr w:rsidR="00A6187E">
          <w:footerReference w:type="default" r:id="rId14"/>
          <w:footerReference w:type="first" r:id="rId15"/>
          <w:pgSz w:w="11907" w:h="16840"/>
          <w:pgMar w:top="1418" w:right="1134" w:bottom="1418" w:left="1701" w:header="851" w:footer="851" w:gutter="0"/>
          <w:cols w:space="720"/>
          <w:titlePg/>
          <w:docGrid w:linePitch="462"/>
        </w:sectPr>
      </w:pPr>
    </w:p>
    <w:p w14:paraId="08FE69A6" w14:textId="77777777" w:rsidR="00A6187E" w:rsidRDefault="00000000">
      <w:pPr>
        <w:spacing w:beforeLines="100" w:before="312" w:afterLines="100" w:after="312"/>
        <w:jc w:val="center"/>
        <w:rPr>
          <w:b/>
          <w:sz w:val="28"/>
          <w:szCs w:val="28"/>
        </w:rPr>
      </w:pPr>
      <w:r>
        <w:rPr>
          <w:b/>
          <w:sz w:val="28"/>
          <w:szCs w:val="28"/>
        </w:rPr>
        <w:lastRenderedPageBreak/>
        <w:t>供应商须知</w:t>
      </w:r>
    </w:p>
    <w:p w14:paraId="2327AFF1" w14:textId="77777777" w:rsidR="00A6187E" w:rsidRDefault="00000000">
      <w:pPr>
        <w:pStyle w:val="21"/>
        <w:tabs>
          <w:tab w:val="center" w:pos="4592"/>
          <w:tab w:val="left" w:pos="7860"/>
        </w:tabs>
        <w:spacing w:before="0" w:line="360" w:lineRule="auto"/>
        <w:jc w:val="left"/>
        <w:rPr>
          <w:rFonts w:ascii="Times New Roman" w:eastAsia="宋体" w:hAnsi="Times New Roman"/>
          <w:sz w:val="28"/>
        </w:rPr>
      </w:pPr>
      <w:bookmarkStart w:id="76" w:name="_Toc520356143"/>
      <w:bookmarkStart w:id="77" w:name="_Toc127151518"/>
      <w:r>
        <w:rPr>
          <w:rFonts w:ascii="Times New Roman" w:eastAsia="宋体" w:hAnsi="Times New Roman"/>
          <w:sz w:val="28"/>
        </w:rPr>
        <w:tab/>
      </w:r>
      <w:bookmarkStart w:id="78" w:name="_Toc195842883"/>
      <w:bookmarkStart w:id="79" w:name="_Toc264969208"/>
      <w:bookmarkStart w:id="80" w:name="_Toc151193760"/>
      <w:bookmarkStart w:id="81" w:name="_Toc226965791"/>
      <w:bookmarkStart w:id="82" w:name="_Toc151190145"/>
      <w:bookmarkStart w:id="83" w:name="_Toc142311020"/>
      <w:bookmarkStart w:id="84" w:name="_Toc305158786"/>
      <w:bookmarkStart w:id="85" w:name="_Toc226309762"/>
      <w:bookmarkStart w:id="86" w:name="_Toc151193906"/>
      <w:bookmarkStart w:id="87" w:name="_Toc151193832"/>
      <w:bookmarkStart w:id="88" w:name="_Toc226337214"/>
      <w:bookmarkStart w:id="89" w:name="_Toc265228356"/>
      <w:bookmarkStart w:id="90" w:name="_Toc226965708"/>
      <w:bookmarkStart w:id="91" w:name="_Toc305158860"/>
      <w:bookmarkStart w:id="92" w:name="_Toc151193688"/>
      <w:bookmarkStart w:id="93" w:name="_Toc150509269"/>
      <w:bookmarkStart w:id="94" w:name="_Toc150774723"/>
      <w:bookmarkStart w:id="95" w:name="_Toc150774618"/>
      <w:bookmarkStart w:id="96" w:name="_Toc150480756"/>
      <w:bookmarkStart w:id="97" w:name="_Toc151193616"/>
      <w:r>
        <w:rPr>
          <w:rFonts w:ascii="Times New Roman" w:eastAsia="宋体" w:hAnsi="Times New Roman"/>
          <w:sz w:val="28"/>
        </w:rPr>
        <w:t>一</w:t>
      </w:r>
      <w:r>
        <w:rPr>
          <w:rFonts w:ascii="Times New Roman" w:eastAsia="宋体" w:hAnsi="Times New Roman"/>
          <w:sz w:val="28"/>
        </w:rPr>
        <w:t xml:space="preserve">   </w:t>
      </w:r>
      <w:r>
        <w:rPr>
          <w:rFonts w:ascii="Times New Roman" w:eastAsia="宋体" w:hAnsi="Times New Roman"/>
          <w:sz w:val="28"/>
        </w:rPr>
        <w:t>说</w:t>
      </w:r>
      <w:r>
        <w:rPr>
          <w:rFonts w:ascii="Times New Roman" w:eastAsia="宋体" w:hAnsi="Times New Roman"/>
          <w:sz w:val="28"/>
        </w:rPr>
        <w:t xml:space="preserve">  </w:t>
      </w:r>
      <w:r>
        <w:rPr>
          <w:rFonts w:ascii="Times New Roman" w:eastAsia="宋体" w:hAnsi="Times New Roman"/>
          <w:sz w:val="28"/>
        </w:rPr>
        <w:t>明</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rFonts w:ascii="Times New Roman" w:eastAsia="宋体" w:hAnsi="Times New Roman"/>
          <w:sz w:val="28"/>
        </w:rPr>
        <w:tab/>
      </w:r>
    </w:p>
    <w:p w14:paraId="44957197" w14:textId="77777777" w:rsidR="00A6187E" w:rsidRDefault="00000000">
      <w:pPr>
        <w:numPr>
          <w:ilvl w:val="0"/>
          <w:numId w:val="10"/>
        </w:numPr>
        <w:tabs>
          <w:tab w:val="clear" w:pos="900"/>
          <w:tab w:val="left" w:pos="360"/>
        </w:tabs>
        <w:snapToGrid w:val="0"/>
        <w:spacing w:line="360" w:lineRule="auto"/>
        <w:ind w:left="357" w:hanging="357"/>
        <w:outlineLvl w:val="1"/>
        <w:rPr>
          <w:sz w:val="24"/>
        </w:rPr>
      </w:pPr>
      <w:bookmarkStart w:id="98" w:name="_Toc264969209"/>
      <w:bookmarkStart w:id="99" w:name="_Toc265228357"/>
      <w:bookmarkStart w:id="100" w:name="_Toc305158787"/>
      <w:bookmarkStart w:id="101" w:name="_Toc305158861"/>
      <w:r>
        <w:rPr>
          <w:sz w:val="24"/>
        </w:rPr>
        <w:t>采购人、采购代理机构、供应商</w:t>
      </w:r>
      <w:bookmarkEnd w:id="98"/>
      <w:bookmarkEnd w:id="99"/>
      <w:bookmarkEnd w:id="100"/>
      <w:bookmarkEnd w:id="101"/>
      <w:r>
        <w:rPr>
          <w:sz w:val="24"/>
        </w:rPr>
        <w:t>、联合体</w:t>
      </w:r>
    </w:p>
    <w:p w14:paraId="34337ACF" w14:textId="77777777" w:rsidR="00A6187E" w:rsidRDefault="00000000">
      <w:pPr>
        <w:numPr>
          <w:ilvl w:val="1"/>
          <w:numId w:val="10"/>
        </w:numPr>
        <w:tabs>
          <w:tab w:val="left" w:pos="1080"/>
          <w:tab w:val="left" w:pos="2014"/>
          <w:tab w:val="left" w:pos="5521"/>
        </w:tabs>
        <w:snapToGrid w:val="0"/>
        <w:spacing w:line="360" w:lineRule="auto"/>
        <w:ind w:left="1080" w:hanging="720"/>
        <w:rPr>
          <w:sz w:val="24"/>
        </w:rPr>
      </w:pPr>
      <w:r>
        <w:rPr>
          <w:sz w:val="24"/>
        </w:rPr>
        <w:t>采购人、采购代理机构：指依法进行政府采购的国家机关、事业单位、团体组织，及其委托的采购代理机构。本项目采购人、采购代理机构见第一章《采购邀请》。</w:t>
      </w:r>
    </w:p>
    <w:p w14:paraId="35FB1F95" w14:textId="77777777" w:rsidR="00A6187E" w:rsidRDefault="00000000">
      <w:pPr>
        <w:numPr>
          <w:ilvl w:val="1"/>
          <w:numId w:val="10"/>
        </w:numPr>
        <w:tabs>
          <w:tab w:val="left" w:pos="1080"/>
          <w:tab w:val="left" w:pos="2014"/>
          <w:tab w:val="left" w:pos="5521"/>
        </w:tabs>
        <w:snapToGrid w:val="0"/>
        <w:spacing w:line="360" w:lineRule="auto"/>
        <w:ind w:left="1080" w:hanging="720"/>
        <w:rPr>
          <w:sz w:val="24"/>
        </w:rPr>
      </w:pPr>
      <w:r>
        <w:rPr>
          <w:sz w:val="24"/>
        </w:rPr>
        <w:t>供应商（也称</w:t>
      </w:r>
      <w:r>
        <w:rPr>
          <w:sz w:val="24"/>
        </w:rPr>
        <w:t>“</w:t>
      </w:r>
      <w:r>
        <w:rPr>
          <w:sz w:val="24"/>
        </w:rPr>
        <w:t>申请人</w:t>
      </w:r>
      <w:r>
        <w:rPr>
          <w:sz w:val="24"/>
        </w:rPr>
        <w:t>”</w:t>
      </w:r>
      <w:r>
        <w:rPr>
          <w:sz w:val="24"/>
        </w:rPr>
        <w:t>）：指向采购人提供货物、工程或者服务的法人、其他组织或者自然人。</w:t>
      </w:r>
    </w:p>
    <w:p w14:paraId="7DF75C6F" w14:textId="77777777" w:rsidR="00A6187E" w:rsidRDefault="00000000">
      <w:pPr>
        <w:numPr>
          <w:ilvl w:val="1"/>
          <w:numId w:val="10"/>
        </w:numPr>
        <w:tabs>
          <w:tab w:val="left" w:pos="1080"/>
          <w:tab w:val="left" w:pos="2014"/>
          <w:tab w:val="left" w:pos="5521"/>
        </w:tabs>
        <w:snapToGrid w:val="0"/>
        <w:spacing w:line="360" w:lineRule="auto"/>
        <w:ind w:left="1080" w:hanging="720"/>
        <w:rPr>
          <w:sz w:val="24"/>
        </w:rPr>
      </w:pPr>
      <w:r>
        <w:rPr>
          <w:sz w:val="24"/>
        </w:rPr>
        <w:t>联合体：指两个以上的自然人、法人或者其他组织组成一个联合体，以一个供应商的身份共同参加政府采购。</w:t>
      </w:r>
    </w:p>
    <w:p w14:paraId="15A20F34" w14:textId="77777777" w:rsidR="00A6187E" w:rsidRDefault="00000000">
      <w:pPr>
        <w:numPr>
          <w:ilvl w:val="0"/>
          <w:numId w:val="10"/>
        </w:numPr>
        <w:tabs>
          <w:tab w:val="clear" w:pos="900"/>
          <w:tab w:val="left" w:pos="360"/>
        </w:tabs>
        <w:snapToGrid w:val="0"/>
        <w:spacing w:line="360" w:lineRule="auto"/>
        <w:ind w:left="357" w:hanging="357"/>
        <w:outlineLvl w:val="1"/>
        <w:rPr>
          <w:sz w:val="24"/>
        </w:rPr>
      </w:pPr>
      <w:bookmarkStart w:id="102" w:name="_Toc151193834"/>
      <w:bookmarkStart w:id="103" w:name="_Toc265228358"/>
      <w:bookmarkStart w:id="104" w:name="_Toc164229215"/>
      <w:bookmarkStart w:id="105" w:name="_Toc151193618"/>
      <w:bookmarkStart w:id="106" w:name="_Toc195842885"/>
      <w:bookmarkStart w:id="107" w:name="_Toc142311022"/>
      <w:bookmarkStart w:id="108" w:name="_Toc305158788"/>
      <w:bookmarkStart w:id="109" w:name="_Toc127151520"/>
      <w:bookmarkStart w:id="110" w:name="_Toc164608634"/>
      <w:bookmarkStart w:id="111" w:name="_Toc151190147"/>
      <w:bookmarkStart w:id="112" w:name="_Toc127161434"/>
      <w:bookmarkStart w:id="113" w:name="_Toc226309764"/>
      <w:bookmarkStart w:id="114" w:name="_Toc226337216"/>
      <w:bookmarkStart w:id="115" w:name="_Toc226965710"/>
      <w:bookmarkStart w:id="116" w:name="_Toc150509271"/>
      <w:bookmarkStart w:id="117" w:name="_Toc149720813"/>
      <w:bookmarkStart w:id="118" w:name="_Toc151193762"/>
      <w:bookmarkStart w:id="119" w:name="_Toc151193908"/>
      <w:bookmarkStart w:id="120" w:name="_Toc305158862"/>
      <w:bookmarkStart w:id="121" w:name="_Toc164351614"/>
      <w:bookmarkStart w:id="122" w:name="_Toc150774620"/>
      <w:bookmarkStart w:id="123" w:name="_Toc151193690"/>
      <w:bookmarkStart w:id="124" w:name="_Toc164229361"/>
      <w:bookmarkStart w:id="125" w:name="_Toc150774725"/>
      <w:bookmarkStart w:id="126" w:name="_Toc150480758"/>
      <w:bookmarkStart w:id="127" w:name="_Toc127151721"/>
      <w:bookmarkStart w:id="128" w:name="_Toc264969210"/>
      <w:bookmarkStart w:id="129" w:name="_Toc164608789"/>
      <w:bookmarkStart w:id="130" w:name="_Toc226965793"/>
      <w:r>
        <w:rPr>
          <w:sz w:val="24"/>
        </w:rPr>
        <w:t>资金来源</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Pr>
          <w:sz w:val="24"/>
        </w:rPr>
        <w:t>、项目属性、科研仪器设备采购</w:t>
      </w:r>
    </w:p>
    <w:p w14:paraId="052E018E"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资金来源为财政性资金和</w:t>
      </w:r>
      <w:r>
        <w:rPr>
          <w:sz w:val="24"/>
        </w:rPr>
        <w:t>/</w:t>
      </w:r>
      <w:r>
        <w:rPr>
          <w:sz w:val="24"/>
        </w:rPr>
        <w:t>或本项目采购中无法与财政性资金分割的非财政性资金。</w:t>
      </w:r>
    </w:p>
    <w:p w14:paraId="50FE58E3"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项目属性见《供应商须知资料表》。</w:t>
      </w:r>
    </w:p>
    <w:p w14:paraId="48A4CE10"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是否属于科研仪器设备采购见《供应商须知资料表》。</w:t>
      </w:r>
    </w:p>
    <w:p w14:paraId="75820E3B"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现场考察、磋商前答疑会</w:t>
      </w:r>
    </w:p>
    <w:p w14:paraId="1968E625" w14:textId="77777777" w:rsidR="00A6187E" w:rsidRDefault="00000000">
      <w:pPr>
        <w:numPr>
          <w:ilvl w:val="1"/>
          <w:numId w:val="10"/>
        </w:numPr>
        <w:tabs>
          <w:tab w:val="left" w:pos="1080"/>
          <w:tab w:val="left" w:pos="2014"/>
        </w:tabs>
        <w:snapToGrid w:val="0"/>
        <w:spacing w:line="360" w:lineRule="auto"/>
        <w:ind w:left="1080" w:hanging="720"/>
        <w:rPr>
          <w:sz w:val="28"/>
        </w:rPr>
      </w:pPr>
      <w:r>
        <w:rPr>
          <w:sz w:val="24"/>
        </w:rPr>
        <w:t>若《供应商须知资料表》中规定了组织现场考察、召开磋商前答疑会，则供应商应按要求在规定的时间和地点参加。</w:t>
      </w:r>
      <w:bookmarkStart w:id="131" w:name="_Toc195842887"/>
      <w:bookmarkStart w:id="132" w:name="_Toc150774727"/>
      <w:bookmarkStart w:id="133" w:name="_Toc151193620"/>
      <w:bookmarkStart w:id="134" w:name="_Toc226965712"/>
      <w:bookmarkStart w:id="135" w:name="_Toc151193836"/>
      <w:bookmarkStart w:id="136" w:name="_Toc226337218"/>
      <w:bookmarkStart w:id="137" w:name="_Toc264969212"/>
      <w:bookmarkStart w:id="138" w:name="_Toc520356146"/>
      <w:bookmarkStart w:id="139" w:name="_Toc226965795"/>
      <w:bookmarkStart w:id="140" w:name="_Toc142311024"/>
      <w:bookmarkStart w:id="141" w:name="_Toc127151522"/>
      <w:bookmarkStart w:id="142" w:name="_Toc151193764"/>
      <w:bookmarkStart w:id="143" w:name="_Toc305158864"/>
      <w:bookmarkStart w:id="144" w:name="_Toc226309766"/>
      <w:bookmarkStart w:id="145" w:name="_Toc265228360"/>
      <w:bookmarkStart w:id="146" w:name="_Toc151193910"/>
      <w:bookmarkStart w:id="147" w:name="_Toc150509273"/>
      <w:bookmarkStart w:id="148" w:name="_Toc150774622"/>
      <w:bookmarkStart w:id="149" w:name="_Toc305158790"/>
      <w:bookmarkStart w:id="150" w:name="_Toc151193692"/>
      <w:bookmarkStart w:id="151" w:name="_Toc151190149"/>
      <w:bookmarkStart w:id="152" w:name="_Toc150480760"/>
    </w:p>
    <w:p w14:paraId="6851E4E4"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由于未参加现场考察或磋商前答疑会而导致对项目实际情况不了解，影响响应文件编制、报价准确性、综合因素响应不全面等问题的，由供应商自行承担不利评审后果。</w:t>
      </w:r>
    </w:p>
    <w:p w14:paraId="28C6FBA9" w14:textId="77777777" w:rsidR="00A6187E" w:rsidRDefault="00000000">
      <w:pPr>
        <w:numPr>
          <w:ilvl w:val="0"/>
          <w:numId w:val="10"/>
        </w:numPr>
        <w:tabs>
          <w:tab w:val="clear" w:pos="900"/>
          <w:tab w:val="left" w:pos="360"/>
        </w:tabs>
        <w:snapToGrid w:val="0"/>
        <w:spacing w:line="360" w:lineRule="auto"/>
        <w:ind w:left="357" w:hanging="357"/>
        <w:outlineLvl w:val="1"/>
        <w:rPr>
          <w:sz w:val="24"/>
        </w:rPr>
      </w:pPr>
      <w:r>
        <w:rPr>
          <w:sz w:val="24"/>
        </w:rPr>
        <w:t>政府采购政策（包括但不限于下列具体政策要求）</w:t>
      </w:r>
    </w:p>
    <w:p w14:paraId="74B14D65"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采购本国货物、工程和服务</w:t>
      </w:r>
    </w:p>
    <w:p w14:paraId="50F31513" w14:textId="77777777" w:rsidR="00A6187E" w:rsidRDefault="00000000">
      <w:pPr>
        <w:numPr>
          <w:ilvl w:val="2"/>
          <w:numId w:val="10"/>
        </w:numPr>
        <w:tabs>
          <w:tab w:val="left" w:pos="2014"/>
        </w:tabs>
        <w:snapToGrid w:val="0"/>
        <w:spacing w:line="360" w:lineRule="auto"/>
        <w:rPr>
          <w:sz w:val="24"/>
        </w:rPr>
      </w:pPr>
      <w:r>
        <w:rPr>
          <w:kern w:val="0"/>
          <w:sz w:val="24"/>
        </w:rPr>
        <w:t>政府采购应当采购本国货物、工程和服务。但有《</w:t>
      </w:r>
      <w:r>
        <w:rPr>
          <w:b/>
          <w:kern w:val="0"/>
          <w:sz w:val="24"/>
        </w:rPr>
        <w:t>中华人民共和国政府采购法</w:t>
      </w:r>
      <w:r>
        <w:rPr>
          <w:kern w:val="0"/>
          <w:sz w:val="24"/>
        </w:rPr>
        <w:t>》第十条规定情形的除外。</w:t>
      </w:r>
    </w:p>
    <w:p w14:paraId="187C5DA2" w14:textId="77777777" w:rsidR="00A6187E" w:rsidRDefault="00000000">
      <w:pPr>
        <w:numPr>
          <w:ilvl w:val="2"/>
          <w:numId w:val="10"/>
        </w:numPr>
        <w:tabs>
          <w:tab w:val="left" w:pos="2014"/>
        </w:tabs>
        <w:snapToGrid w:val="0"/>
        <w:spacing w:line="360" w:lineRule="auto"/>
        <w:rPr>
          <w:sz w:val="24"/>
        </w:rPr>
      </w:pPr>
      <w:r>
        <w:rPr>
          <w:sz w:val="24"/>
        </w:rPr>
        <w:t>本项目如接受非本国货物、工程、服务参与</w:t>
      </w:r>
      <w:r>
        <w:rPr>
          <w:rFonts w:hint="eastAsia"/>
          <w:sz w:val="24"/>
        </w:rPr>
        <w:t>响应</w:t>
      </w:r>
      <w:r>
        <w:rPr>
          <w:sz w:val="24"/>
        </w:rPr>
        <w:t>，则具体要求见第四章《采购需求》。</w:t>
      </w:r>
    </w:p>
    <w:p w14:paraId="7620E09F" w14:textId="77777777" w:rsidR="00A6187E" w:rsidRDefault="00000000">
      <w:pPr>
        <w:numPr>
          <w:ilvl w:val="2"/>
          <w:numId w:val="10"/>
        </w:numPr>
        <w:tabs>
          <w:tab w:val="left" w:pos="2014"/>
        </w:tabs>
        <w:snapToGrid w:val="0"/>
        <w:spacing w:line="360" w:lineRule="auto"/>
        <w:rPr>
          <w:sz w:val="24"/>
        </w:rPr>
      </w:pPr>
      <w:r>
        <w:rPr>
          <w:sz w:val="24"/>
        </w:rPr>
        <w:t>进口产品指通过中国海关报关验放进入中国境内且产自关境外的</w:t>
      </w:r>
      <w:r>
        <w:rPr>
          <w:sz w:val="24"/>
        </w:rPr>
        <w:lastRenderedPageBreak/>
        <w:t>产品，包括已经进入中国境内的进口产品。关于进口产品的相关规定依据《政府采购进口产品管理办法》（财库〔</w:t>
      </w:r>
      <w:r>
        <w:rPr>
          <w:sz w:val="24"/>
        </w:rPr>
        <w:t>2007</w:t>
      </w:r>
      <w:r>
        <w:rPr>
          <w:sz w:val="24"/>
        </w:rPr>
        <w:t>〕</w:t>
      </w:r>
      <w:r>
        <w:rPr>
          <w:sz w:val="24"/>
        </w:rPr>
        <w:t>119</w:t>
      </w:r>
      <w:r>
        <w:rPr>
          <w:sz w:val="24"/>
        </w:rPr>
        <w:t>号文）、《关于政府采购进口产品管理有关问题的通知》（财办库〔</w:t>
      </w:r>
      <w:r>
        <w:rPr>
          <w:sz w:val="24"/>
        </w:rPr>
        <w:t>2008</w:t>
      </w:r>
      <w:r>
        <w:rPr>
          <w:sz w:val="24"/>
        </w:rPr>
        <w:t>〕</w:t>
      </w:r>
      <w:r>
        <w:rPr>
          <w:sz w:val="24"/>
        </w:rPr>
        <w:t>248</w:t>
      </w:r>
      <w:r>
        <w:rPr>
          <w:sz w:val="24"/>
        </w:rPr>
        <w:t>号文）。</w:t>
      </w:r>
    </w:p>
    <w:p w14:paraId="66562C9E"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中小企业、监狱企业及残疾人福利性单位</w:t>
      </w:r>
    </w:p>
    <w:p w14:paraId="12FAA927" w14:textId="77777777" w:rsidR="00A6187E" w:rsidRDefault="00000000">
      <w:pPr>
        <w:numPr>
          <w:ilvl w:val="2"/>
          <w:numId w:val="10"/>
        </w:numPr>
        <w:snapToGrid w:val="0"/>
        <w:spacing w:line="360" w:lineRule="auto"/>
        <w:rPr>
          <w:vanish/>
          <w:color w:val="000000"/>
          <w:sz w:val="24"/>
        </w:rPr>
      </w:pPr>
      <w:r>
        <w:rPr>
          <w:sz w:val="24"/>
        </w:rPr>
        <w:t>中小企业定义：</w:t>
      </w:r>
    </w:p>
    <w:p w14:paraId="35380B65" w14:textId="77777777" w:rsidR="00A6187E" w:rsidRDefault="00A6187E">
      <w:pPr>
        <w:pStyle w:val="18"/>
        <w:numPr>
          <w:ilvl w:val="2"/>
          <w:numId w:val="11"/>
        </w:numPr>
        <w:tabs>
          <w:tab w:val="left" w:pos="2035"/>
          <w:tab w:val="left" w:pos="2977"/>
        </w:tabs>
        <w:snapToGrid w:val="0"/>
        <w:spacing w:line="360" w:lineRule="auto"/>
        <w:ind w:firstLineChars="0"/>
        <w:rPr>
          <w:rFonts w:ascii="Times New Roman" w:hAnsi="Times New Roman"/>
          <w:vanish/>
          <w:color w:val="000000"/>
          <w:sz w:val="24"/>
          <w:szCs w:val="24"/>
        </w:rPr>
      </w:pPr>
    </w:p>
    <w:p w14:paraId="4219ED72"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color w:val="000000"/>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w:t>
      </w:r>
      <w:r>
        <w:rPr>
          <w:rFonts w:hint="eastAsia"/>
          <w:color w:val="000000"/>
          <w:sz w:val="24"/>
        </w:rPr>
        <w:t>判定</w:t>
      </w:r>
      <w:r>
        <w:rPr>
          <w:color w:val="000000"/>
          <w:sz w:val="24"/>
        </w:rPr>
        <w:t>依据《中华人民共和国中小企业促进法》、《关于进一步加大政府采购支持中小企业力度的通知》（财库〔</w:t>
      </w:r>
      <w:r>
        <w:rPr>
          <w:color w:val="000000"/>
          <w:sz w:val="24"/>
        </w:rPr>
        <w:t>2022</w:t>
      </w:r>
      <w:r>
        <w:rPr>
          <w:color w:val="000000"/>
          <w:sz w:val="24"/>
        </w:rPr>
        <w:t>〕</w:t>
      </w:r>
      <w:r>
        <w:rPr>
          <w:color w:val="000000"/>
          <w:sz w:val="24"/>
        </w:rPr>
        <w:t>19</w:t>
      </w:r>
      <w:r>
        <w:rPr>
          <w:color w:val="000000"/>
          <w:sz w:val="24"/>
        </w:rPr>
        <w:t>号）、《政府采购促进中小企业发展管理办法》（财库〔</w:t>
      </w:r>
      <w:r>
        <w:rPr>
          <w:color w:val="000000"/>
          <w:sz w:val="24"/>
        </w:rPr>
        <w:t>2020</w:t>
      </w:r>
      <w:r>
        <w:rPr>
          <w:color w:val="000000"/>
          <w:sz w:val="24"/>
        </w:rPr>
        <w:t>〕</w:t>
      </w:r>
      <w:r>
        <w:rPr>
          <w:color w:val="000000"/>
          <w:sz w:val="24"/>
        </w:rPr>
        <w:t>46</w:t>
      </w:r>
      <w:r>
        <w:rPr>
          <w:color w:val="000000"/>
          <w:sz w:val="24"/>
        </w:rPr>
        <w:t>号）、《关于印发中小企业划型标准规定的通知》（工信部联企业〔</w:t>
      </w:r>
      <w:r>
        <w:rPr>
          <w:color w:val="000000"/>
          <w:sz w:val="24"/>
        </w:rPr>
        <w:t>2011</w:t>
      </w:r>
      <w:r>
        <w:rPr>
          <w:color w:val="000000"/>
          <w:sz w:val="24"/>
        </w:rPr>
        <w:t>〕</w:t>
      </w:r>
      <w:r>
        <w:rPr>
          <w:color w:val="000000"/>
          <w:sz w:val="24"/>
        </w:rPr>
        <w:t xml:space="preserve">300 </w:t>
      </w:r>
      <w:r>
        <w:rPr>
          <w:color w:val="000000"/>
          <w:sz w:val="24"/>
        </w:rPr>
        <w:t>号）</w:t>
      </w:r>
      <w:r>
        <w:rPr>
          <w:rFonts w:hint="eastAsia"/>
          <w:color w:val="000000"/>
          <w:sz w:val="24"/>
        </w:rPr>
        <w:t>、《金融业企业划型标准规定》（〔</w:t>
      </w:r>
      <w:r>
        <w:rPr>
          <w:color w:val="000000"/>
          <w:sz w:val="24"/>
        </w:rPr>
        <w:t>2015</w:t>
      </w:r>
      <w:r>
        <w:rPr>
          <w:rFonts w:hint="eastAsia"/>
          <w:color w:val="000000"/>
          <w:sz w:val="24"/>
        </w:rPr>
        <w:t>〕</w:t>
      </w:r>
      <w:r>
        <w:rPr>
          <w:color w:val="000000"/>
          <w:sz w:val="24"/>
        </w:rPr>
        <w:t xml:space="preserve">309 </w:t>
      </w:r>
      <w:r>
        <w:rPr>
          <w:rFonts w:hint="eastAsia"/>
          <w:color w:val="000000"/>
          <w:sz w:val="24"/>
        </w:rPr>
        <w:t>号）等国务院批准的中小企业划分标准执行</w:t>
      </w:r>
      <w:r>
        <w:rPr>
          <w:color w:val="000000"/>
          <w:sz w:val="24"/>
        </w:rPr>
        <w:t>。</w:t>
      </w:r>
    </w:p>
    <w:p w14:paraId="77B6FA63"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供应商提供的货物、工程或者服务符合下列情形的，享受中小企业扶持政策：</w:t>
      </w:r>
    </w:p>
    <w:p w14:paraId="41B0AF36" w14:textId="77777777" w:rsidR="00A6187E" w:rsidRDefault="00000000">
      <w:pPr>
        <w:tabs>
          <w:tab w:val="left" w:pos="1980"/>
        </w:tabs>
        <w:snapToGrid w:val="0"/>
        <w:spacing w:line="360" w:lineRule="auto"/>
        <w:ind w:leftChars="1350" w:left="2835"/>
        <w:rPr>
          <w:color w:val="000000"/>
          <w:sz w:val="24"/>
        </w:rPr>
      </w:pPr>
      <w:r>
        <w:rPr>
          <w:color w:val="000000"/>
          <w:sz w:val="24"/>
        </w:rPr>
        <w:t>（</w:t>
      </w:r>
      <w:r>
        <w:rPr>
          <w:color w:val="000000"/>
          <w:sz w:val="24"/>
        </w:rPr>
        <w:t>1</w:t>
      </w:r>
      <w:r>
        <w:rPr>
          <w:color w:val="000000"/>
          <w:sz w:val="24"/>
        </w:rPr>
        <w:t>）在货物采购项目中，货物由中小企业制造，即货物由中小企业生产且使用该中小企业商号或者注册商标；</w:t>
      </w:r>
    </w:p>
    <w:p w14:paraId="323E7F36" w14:textId="77777777" w:rsidR="00A6187E" w:rsidRDefault="00000000">
      <w:pPr>
        <w:tabs>
          <w:tab w:val="left" w:pos="1980"/>
        </w:tabs>
        <w:snapToGrid w:val="0"/>
        <w:spacing w:line="360" w:lineRule="auto"/>
        <w:ind w:leftChars="1350" w:left="2835"/>
        <w:rPr>
          <w:color w:val="000000"/>
          <w:sz w:val="24"/>
        </w:rPr>
      </w:pPr>
      <w:r>
        <w:rPr>
          <w:color w:val="000000"/>
          <w:sz w:val="24"/>
        </w:rPr>
        <w:t>（</w:t>
      </w:r>
      <w:r>
        <w:rPr>
          <w:color w:val="000000"/>
          <w:sz w:val="24"/>
        </w:rPr>
        <w:t>2</w:t>
      </w:r>
      <w:r>
        <w:rPr>
          <w:color w:val="000000"/>
          <w:sz w:val="24"/>
        </w:rPr>
        <w:t>）在工程采购项目中，工程由中小企业承建，即工程施工单位为中小企业；</w:t>
      </w:r>
    </w:p>
    <w:p w14:paraId="22A3173B" w14:textId="77777777" w:rsidR="00A6187E" w:rsidRDefault="00000000">
      <w:pPr>
        <w:tabs>
          <w:tab w:val="left" w:pos="1980"/>
        </w:tabs>
        <w:snapToGrid w:val="0"/>
        <w:spacing w:line="360" w:lineRule="auto"/>
        <w:ind w:leftChars="1350" w:left="2835"/>
        <w:rPr>
          <w:color w:val="000000"/>
          <w:sz w:val="24"/>
        </w:rPr>
      </w:pPr>
      <w:r>
        <w:rPr>
          <w:color w:val="000000"/>
          <w:sz w:val="24"/>
        </w:rPr>
        <w:t>（</w:t>
      </w:r>
      <w:r>
        <w:rPr>
          <w:color w:val="000000"/>
          <w:sz w:val="24"/>
        </w:rPr>
        <w:t>3</w:t>
      </w:r>
      <w:r>
        <w:rPr>
          <w:color w:val="000000"/>
          <w:sz w:val="24"/>
        </w:rPr>
        <w:t>）在服务采购项目中，服务由中小企业承接，即提供服务的人员为中小企业依照《中华人民共和国劳动合同法》订立劳动合同的从业人员。</w:t>
      </w:r>
    </w:p>
    <w:p w14:paraId="65BEF964"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在货物采购项目中，供应商提供的货物既有中小企业制造货物，也有大型企业制造货物的，不享受中小企业扶持政策。</w:t>
      </w:r>
    </w:p>
    <w:p w14:paraId="6A724BB0"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color w:val="000000"/>
          <w:sz w:val="24"/>
        </w:rPr>
        <w:t>以联合体形式参加政府采购活动，联合体各方均为中小企</w:t>
      </w:r>
      <w:r>
        <w:rPr>
          <w:color w:val="000000"/>
          <w:sz w:val="24"/>
        </w:rPr>
        <w:lastRenderedPageBreak/>
        <w:t>业的，联合体视同中小企业。其中，联合体各方均为小微企业的，联合体视同小微企业。</w:t>
      </w:r>
    </w:p>
    <w:p w14:paraId="3DCEA163" w14:textId="77777777" w:rsidR="00A6187E" w:rsidRDefault="00000000">
      <w:pPr>
        <w:numPr>
          <w:ilvl w:val="2"/>
          <w:numId w:val="10"/>
        </w:numPr>
        <w:snapToGrid w:val="0"/>
        <w:spacing w:line="360" w:lineRule="auto"/>
        <w:rPr>
          <w:sz w:val="24"/>
        </w:rPr>
      </w:pPr>
      <w:r>
        <w:rPr>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B1235DF" w14:textId="77777777" w:rsidR="00A6187E" w:rsidRDefault="00000000">
      <w:pPr>
        <w:numPr>
          <w:ilvl w:val="2"/>
          <w:numId w:val="10"/>
        </w:numPr>
        <w:snapToGrid w:val="0"/>
        <w:spacing w:line="360" w:lineRule="auto"/>
        <w:rPr>
          <w:sz w:val="24"/>
        </w:rPr>
      </w:pPr>
      <w:r>
        <w:rPr>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44A97CDC" w14:textId="77777777" w:rsidR="00A6187E" w:rsidRDefault="00A6187E">
      <w:pPr>
        <w:pStyle w:val="18"/>
        <w:numPr>
          <w:ilvl w:val="2"/>
          <w:numId w:val="11"/>
        </w:numPr>
        <w:tabs>
          <w:tab w:val="left" w:pos="2035"/>
          <w:tab w:val="left" w:pos="2977"/>
        </w:tabs>
        <w:snapToGrid w:val="0"/>
        <w:spacing w:line="360" w:lineRule="auto"/>
        <w:ind w:firstLineChars="0"/>
        <w:rPr>
          <w:rFonts w:ascii="Times New Roman" w:hAnsi="Times New Roman"/>
          <w:vanish/>
          <w:color w:val="000000"/>
          <w:sz w:val="24"/>
          <w:szCs w:val="24"/>
        </w:rPr>
      </w:pPr>
    </w:p>
    <w:p w14:paraId="3527DD63" w14:textId="77777777" w:rsidR="00A6187E" w:rsidRDefault="00A6187E">
      <w:pPr>
        <w:pStyle w:val="18"/>
        <w:numPr>
          <w:ilvl w:val="2"/>
          <w:numId w:val="11"/>
        </w:numPr>
        <w:tabs>
          <w:tab w:val="left" w:pos="2035"/>
          <w:tab w:val="left" w:pos="2977"/>
        </w:tabs>
        <w:snapToGrid w:val="0"/>
        <w:spacing w:line="360" w:lineRule="auto"/>
        <w:ind w:firstLineChars="0"/>
        <w:rPr>
          <w:rFonts w:ascii="Times New Roman" w:hAnsi="Times New Roman"/>
          <w:vanish/>
          <w:color w:val="000000"/>
          <w:sz w:val="24"/>
          <w:szCs w:val="24"/>
        </w:rPr>
      </w:pPr>
    </w:p>
    <w:p w14:paraId="5564F428"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color w:val="000000"/>
          <w:sz w:val="24"/>
        </w:rPr>
        <w:t>安置的残疾人占本单位在职职工人数的比例不低于</w:t>
      </w:r>
      <w:r>
        <w:rPr>
          <w:color w:val="000000"/>
          <w:sz w:val="24"/>
        </w:rPr>
        <w:t>25%</w:t>
      </w:r>
      <w:r>
        <w:rPr>
          <w:color w:val="000000"/>
          <w:sz w:val="24"/>
        </w:rPr>
        <w:t>（含</w:t>
      </w:r>
      <w:r>
        <w:rPr>
          <w:color w:val="000000"/>
          <w:sz w:val="24"/>
        </w:rPr>
        <w:t>25%</w:t>
      </w:r>
      <w:r>
        <w:rPr>
          <w:color w:val="000000"/>
          <w:sz w:val="24"/>
        </w:rPr>
        <w:t>），并且安置的残疾人人数不少于</w:t>
      </w:r>
      <w:r>
        <w:rPr>
          <w:color w:val="000000"/>
          <w:sz w:val="24"/>
        </w:rPr>
        <w:t xml:space="preserve">10 </w:t>
      </w:r>
      <w:r>
        <w:rPr>
          <w:color w:val="000000"/>
          <w:sz w:val="24"/>
        </w:rPr>
        <w:t>人（含</w:t>
      </w:r>
      <w:r>
        <w:rPr>
          <w:color w:val="000000"/>
          <w:sz w:val="24"/>
        </w:rPr>
        <w:t xml:space="preserve">10 </w:t>
      </w:r>
      <w:r>
        <w:rPr>
          <w:color w:val="000000"/>
          <w:sz w:val="24"/>
        </w:rPr>
        <w:t>人）；</w:t>
      </w:r>
    </w:p>
    <w:p w14:paraId="1CF79087"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依法与安置的每位残疾人签订了一年以上（含一年）的劳动合同或服务协议；</w:t>
      </w:r>
    </w:p>
    <w:p w14:paraId="60705765"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为安置的每位残疾人按月足额缴纳了基本养老保险、基本医疗保险、失业保险、工伤保险和生育保险等社会保险费；</w:t>
      </w:r>
    </w:p>
    <w:p w14:paraId="50D59B0D"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通过银行等金融机构向安置的每位残疾人，按月支付了不低于单位所在区县适用的经省级人民政府批准的月最低工资标准的工资；</w:t>
      </w:r>
    </w:p>
    <w:p w14:paraId="2DAA2800"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提供本单位制造的货物、承担的工程或者服务（以下简称产品），或者提供其他残疾人福利性单位制造的货物（不包括使用非残疾人福利性单位注册商标的货物）；</w:t>
      </w:r>
    </w:p>
    <w:p w14:paraId="73CD5F83"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前款所称残疾人是指法定劳动年龄内，持有《中华人民共和国残疾人证》或者《中华人民共和国残疾军人证（</w:t>
      </w:r>
      <w:r>
        <w:rPr>
          <w:sz w:val="24"/>
        </w:rPr>
        <w:t xml:space="preserve">1 </w:t>
      </w:r>
      <w:r>
        <w:rPr>
          <w:sz w:val="24"/>
        </w:rPr>
        <w:t>至</w:t>
      </w:r>
      <w:r>
        <w:rPr>
          <w:sz w:val="24"/>
        </w:rPr>
        <w:t xml:space="preserve">8 </w:t>
      </w:r>
      <w:r>
        <w:rPr>
          <w:sz w:val="24"/>
        </w:rPr>
        <w:t>级）》的自然人，包括具有劳动条件和劳动意愿的精神残疾人。在职职工人数是指与残疾人福利性单位建立劳动</w:t>
      </w:r>
      <w:r>
        <w:rPr>
          <w:sz w:val="24"/>
        </w:rPr>
        <w:lastRenderedPageBreak/>
        <w:t>关系并依法签订劳动合同或服务协议的雇员人数。</w:t>
      </w:r>
    </w:p>
    <w:p w14:paraId="28D62ACA" w14:textId="77777777" w:rsidR="00A6187E" w:rsidRDefault="00000000">
      <w:pPr>
        <w:numPr>
          <w:ilvl w:val="2"/>
          <w:numId w:val="10"/>
        </w:numPr>
        <w:snapToGrid w:val="0"/>
        <w:spacing w:line="360" w:lineRule="auto"/>
        <w:rPr>
          <w:sz w:val="24"/>
        </w:rPr>
      </w:pPr>
      <w:r>
        <w:rPr>
          <w:sz w:val="24"/>
        </w:rPr>
        <w:t>本项目是否专门面向中小企业预留采购份额见第一章《采购邀请》。</w:t>
      </w:r>
    </w:p>
    <w:p w14:paraId="3B344726" w14:textId="77777777" w:rsidR="00A6187E" w:rsidRDefault="00000000">
      <w:pPr>
        <w:numPr>
          <w:ilvl w:val="2"/>
          <w:numId w:val="10"/>
        </w:numPr>
        <w:snapToGrid w:val="0"/>
        <w:spacing w:line="360" w:lineRule="auto"/>
        <w:rPr>
          <w:sz w:val="24"/>
        </w:rPr>
      </w:pPr>
      <w:r>
        <w:rPr>
          <w:sz w:val="24"/>
        </w:rPr>
        <w:t>采购标的对应的中小企业划分标准所属行业见《供应商须知资料表》。</w:t>
      </w:r>
    </w:p>
    <w:p w14:paraId="5F9A4662" w14:textId="77777777" w:rsidR="00A6187E" w:rsidRDefault="00000000">
      <w:pPr>
        <w:numPr>
          <w:ilvl w:val="2"/>
          <w:numId w:val="10"/>
        </w:numPr>
        <w:snapToGrid w:val="0"/>
        <w:spacing w:line="360" w:lineRule="auto"/>
        <w:rPr>
          <w:sz w:val="24"/>
        </w:rPr>
      </w:pPr>
      <w:r>
        <w:rPr>
          <w:sz w:val="24"/>
        </w:rPr>
        <w:t>小微企业价格评审优惠的政策调整：见第三章《评审方法和评审标准》。</w:t>
      </w:r>
    </w:p>
    <w:p w14:paraId="3C8B05AD"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政府采购节能产品、环境标志产品</w:t>
      </w:r>
    </w:p>
    <w:p w14:paraId="3C65A327" w14:textId="77777777" w:rsidR="00A6187E" w:rsidRDefault="00000000">
      <w:pPr>
        <w:numPr>
          <w:ilvl w:val="2"/>
          <w:numId w:val="10"/>
        </w:numPr>
        <w:snapToGrid w:val="0"/>
        <w:spacing w:line="360" w:lineRule="auto"/>
        <w:rPr>
          <w:sz w:val="24"/>
        </w:rPr>
      </w:pP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2230D8D3" w14:textId="77777777" w:rsidR="00A6187E" w:rsidRDefault="00000000">
      <w:pPr>
        <w:numPr>
          <w:ilvl w:val="2"/>
          <w:numId w:val="10"/>
        </w:numPr>
        <w:snapToGrid w:val="0"/>
        <w:spacing w:line="360" w:lineRule="auto"/>
        <w:rPr>
          <w:sz w:val="24"/>
        </w:rPr>
      </w:pPr>
      <w:r>
        <w:rPr>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Pr>
          <w:sz w:val="24"/>
        </w:rPr>
        <w:t>2019</w:t>
      </w:r>
      <w:r>
        <w:rPr>
          <w:sz w:val="24"/>
        </w:rPr>
        <w:t>〕</w:t>
      </w:r>
      <w:r>
        <w:rPr>
          <w:sz w:val="24"/>
        </w:rPr>
        <w:t>9</w:t>
      </w:r>
      <w:r>
        <w:rPr>
          <w:sz w:val="24"/>
        </w:rPr>
        <w:t>号）。</w:t>
      </w:r>
      <w:r>
        <w:rPr>
          <w:sz w:val="24"/>
        </w:rPr>
        <w:t xml:space="preserve"> </w:t>
      </w:r>
    </w:p>
    <w:p w14:paraId="46FADF55" w14:textId="77777777" w:rsidR="00A6187E" w:rsidRDefault="00000000">
      <w:pPr>
        <w:numPr>
          <w:ilvl w:val="2"/>
          <w:numId w:val="10"/>
        </w:numPr>
        <w:snapToGrid w:val="0"/>
        <w:spacing w:line="360" w:lineRule="auto"/>
        <w:rPr>
          <w:sz w:val="24"/>
        </w:rPr>
      </w:pPr>
      <w:r>
        <w:rPr>
          <w:sz w:val="24"/>
        </w:rPr>
        <w:t>如本项目采购产品属于实施政府强制采购品目清单范围的节能产品，则供应商所报产品必须获得国家确定的认证机构出具的、处于有效期之内的节能产品认证证书，</w:t>
      </w:r>
      <w:r>
        <w:rPr>
          <w:kern w:val="0"/>
          <w:sz w:val="24"/>
        </w:rPr>
        <w:t>否则</w:t>
      </w:r>
      <w:r>
        <w:rPr>
          <w:b/>
          <w:kern w:val="0"/>
          <w:sz w:val="24"/>
        </w:rPr>
        <w:t>响应无效</w:t>
      </w:r>
      <w:r>
        <w:rPr>
          <w:sz w:val="24"/>
        </w:rPr>
        <w:t>；</w:t>
      </w:r>
    </w:p>
    <w:p w14:paraId="2156A110" w14:textId="77777777" w:rsidR="00A6187E" w:rsidRDefault="00000000">
      <w:pPr>
        <w:numPr>
          <w:ilvl w:val="2"/>
          <w:numId w:val="10"/>
        </w:numPr>
        <w:snapToGrid w:val="0"/>
        <w:spacing w:line="360" w:lineRule="auto"/>
        <w:rPr>
          <w:sz w:val="24"/>
        </w:rPr>
      </w:pPr>
      <w:r>
        <w:rPr>
          <w:sz w:val="24"/>
        </w:rPr>
        <w:t>非政府强制采购的节能产品或环境标志产品，依据品目清单和认证证书实施政府优先采购。优先采购的具体规定见第三章《评审方法和评审标准》（如涉及）。</w:t>
      </w:r>
    </w:p>
    <w:p w14:paraId="136DACD8"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正版软件</w:t>
      </w:r>
    </w:p>
    <w:p w14:paraId="718C9FA0" w14:textId="77777777" w:rsidR="00A6187E" w:rsidRDefault="00000000">
      <w:pPr>
        <w:numPr>
          <w:ilvl w:val="2"/>
          <w:numId w:val="10"/>
        </w:numPr>
        <w:snapToGrid w:val="0"/>
        <w:spacing w:line="360" w:lineRule="auto"/>
        <w:rPr>
          <w:sz w:val="24"/>
        </w:rPr>
      </w:pP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Pr>
          <w:sz w:val="24"/>
        </w:rPr>
        <w:t>2006</w:t>
      </w:r>
      <w:r>
        <w:rPr>
          <w:sz w:val="24"/>
        </w:rPr>
        <w:t>〕</w:t>
      </w:r>
      <w:r>
        <w:rPr>
          <w:sz w:val="24"/>
        </w:rPr>
        <w:t xml:space="preserve">1 </w:t>
      </w:r>
      <w:r>
        <w:rPr>
          <w:sz w:val="24"/>
        </w:rPr>
        <w:t>号）、《国务院办公厅关于进一步做好政府机关使用正版软件工</w:t>
      </w:r>
      <w:r>
        <w:rPr>
          <w:sz w:val="24"/>
        </w:rPr>
        <w:lastRenderedPageBreak/>
        <w:t>作的通知》（国办发〔</w:t>
      </w:r>
      <w:r>
        <w:rPr>
          <w:sz w:val="24"/>
        </w:rPr>
        <w:t>2010</w:t>
      </w:r>
      <w:r>
        <w:rPr>
          <w:sz w:val="24"/>
        </w:rPr>
        <w:t>〕</w:t>
      </w:r>
      <w:r>
        <w:rPr>
          <w:sz w:val="24"/>
        </w:rPr>
        <w:t xml:space="preserve">47 </w:t>
      </w:r>
      <w:r>
        <w:rPr>
          <w:sz w:val="24"/>
        </w:rPr>
        <w:t>号）、《财政部关于进一步做好政府机关使用正版软件工作的通知》（财预〔</w:t>
      </w:r>
      <w:r>
        <w:rPr>
          <w:sz w:val="24"/>
        </w:rPr>
        <w:t>2010</w:t>
      </w:r>
      <w:r>
        <w:rPr>
          <w:sz w:val="24"/>
        </w:rPr>
        <w:t>〕</w:t>
      </w:r>
      <w:r>
        <w:rPr>
          <w:sz w:val="24"/>
        </w:rPr>
        <w:t xml:space="preserve">536 </w:t>
      </w:r>
      <w:r>
        <w:rPr>
          <w:sz w:val="24"/>
        </w:rPr>
        <w:t>号）。</w:t>
      </w:r>
    </w:p>
    <w:p w14:paraId="3AD4B011"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网络安全专用产品</w:t>
      </w:r>
    </w:p>
    <w:p w14:paraId="0C73483B" w14:textId="77777777" w:rsidR="00A6187E" w:rsidRDefault="00000000">
      <w:pPr>
        <w:numPr>
          <w:ilvl w:val="2"/>
          <w:numId w:val="10"/>
        </w:numPr>
        <w:tabs>
          <w:tab w:val="left" w:pos="900"/>
          <w:tab w:val="left" w:pos="2014"/>
        </w:tabs>
        <w:snapToGrid w:val="0"/>
        <w:spacing w:line="360" w:lineRule="auto"/>
        <w:rPr>
          <w:sz w:val="24"/>
        </w:rPr>
      </w:pPr>
      <w:r>
        <w:rPr>
          <w:rFonts w:hint="eastAsia"/>
          <w:sz w:val="24"/>
        </w:rPr>
        <w:t>根据《关于调整网络安全专用产品安全管理有关事项的公告》（</w:t>
      </w:r>
      <w:r>
        <w:rPr>
          <w:rFonts w:hint="eastAsia"/>
          <w:sz w:val="24"/>
        </w:rPr>
        <w:t>2023</w:t>
      </w:r>
      <w:r>
        <w:rPr>
          <w:rFonts w:hint="eastAsia"/>
          <w:sz w:val="24"/>
        </w:rPr>
        <w:t>年第</w:t>
      </w:r>
      <w:r>
        <w:rPr>
          <w:rFonts w:hint="eastAsia"/>
          <w:sz w:val="24"/>
        </w:rPr>
        <w:t>1</w:t>
      </w:r>
      <w:r>
        <w:rPr>
          <w:rFonts w:hint="eastAsia"/>
          <w:sz w:val="24"/>
        </w:rPr>
        <w:t>号），</w:t>
      </w:r>
      <w:r>
        <w:rPr>
          <w:sz w:val="24"/>
        </w:rPr>
        <w:t>所</w:t>
      </w:r>
      <w:r>
        <w:rPr>
          <w:rFonts w:hint="eastAsia"/>
          <w:sz w:val="24"/>
        </w:rPr>
        <w:t>提供</w:t>
      </w:r>
      <w:r>
        <w:rPr>
          <w:sz w:val="24"/>
        </w:rPr>
        <w:t>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Pr>
          <w:rFonts w:hint="eastAsia"/>
          <w:sz w:val="24"/>
        </w:rPr>
        <w:t>。</w:t>
      </w:r>
    </w:p>
    <w:p w14:paraId="3DA6C0EC"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推广使用低挥发性有机化合物（</w:t>
      </w:r>
      <w:r>
        <w:rPr>
          <w:sz w:val="24"/>
        </w:rPr>
        <w:t>VOCs</w:t>
      </w:r>
      <w:r>
        <w:rPr>
          <w:sz w:val="24"/>
        </w:rPr>
        <w:t>）</w:t>
      </w:r>
    </w:p>
    <w:p w14:paraId="4143EE22" w14:textId="77777777" w:rsidR="00A6187E" w:rsidRDefault="00000000">
      <w:pPr>
        <w:numPr>
          <w:ilvl w:val="2"/>
          <w:numId w:val="10"/>
        </w:numPr>
        <w:snapToGrid w:val="0"/>
        <w:spacing w:line="360" w:lineRule="auto"/>
        <w:rPr>
          <w:sz w:val="24"/>
        </w:rPr>
      </w:pPr>
      <w:r>
        <w:rPr>
          <w:sz w:val="24"/>
        </w:rPr>
        <w:t>为全面推进本市挥发性有机物（</w:t>
      </w:r>
      <w:r>
        <w:rPr>
          <w:sz w:val="24"/>
        </w:rPr>
        <w:t>VOCs</w:t>
      </w:r>
      <w:r>
        <w:rPr>
          <w:sz w:val="24"/>
        </w:rPr>
        <w:t>）治理，贯彻落实挥发性有机物污染治理专项行动有关要求，相关规定依据《北京市财政局北京市生态环境局关于政府采购推广使用低挥发性有机化合物（</w:t>
      </w:r>
      <w:r>
        <w:rPr>
          <w:sz w:val="24"/>
        </w:rPr>
        <w:t>VOCs</w:t>
      </w:r>
      <w:r>
        <w:rPr>
          <w:sz w:val="24"/>
        </w:rPr>
        <w:t>）有关事项的通知》（京财采购〔</w:t>
      </w:r>
      <w:r>
        <w:rPr>
          <w:sz w:val="24"/>
        </w:rPr>
        <w:t>2020</w:t>
      </w:r>
      <w:r>
        <w:rPr>
          <w:sz w:val="24"/>
        </w:rPr>
        <w:t>〕</w:t>
      </w:r>
      <w:r>
        <w:rPr>
          <w:sz w:val="24"/>
        </w:rPr>
        <w:t xml:space="preserve">2381 </w:t>
      </w:r>
      <w:r>
        <w:rPr>
          <w:sz w:val="24"/>
        </w:rPr>
        <w:t>号）。本项目中涉及涂料、胶黏剂、油墨、清洗剂等挥发性有机物产品的，属于强制性标准的，供应商应执行符合本市和国家的</w:t>
      </w:r>
      <w:r>
        <w:rPr>
          <w:sz w:val="24"/>
        </w:rPr>
        <w:t xml:space="preserve">VOCs </w:t>
      </w:r>
      <w:r>
        <w:rPr>
          <w:sz w:val="24"/>
        </w:rPr>
        <w:t>含量限制标准（具体标准见第四章《采购需求》），</w:t>
      </w:r>
      <w:r>
        <w:rPr>
          <w:kern w:val="0"/>
          <w:sz w:val="24"/>
        </w:rPr>
        <w:t>否则</w:t>
      </w:r>
      <w:r>
        <w:rPr>
          <w:b/>
          <w:kern w:val="0"/>
          <w:sz w:val="24"/>
        </w:rPr>
        <w:t>响应无效</w:t>
      </w:r>
      <w:r>
        <w:rPr>
          <w:sz w:val="24"/>
        </w:rPr>
        <w:t>；属于推荐性标准的，优先采购，具体见第三章《评审方法和评审标准》。</w:t>
      </w:r>
    </w:p>
    <w:p w14:paraId="6613645E" w14:textId="77777777" w:rsidR="00A6187E" w:rsidRDefault="00000000">
      <w:pPr>
        <w:numPr>
          <w:ilvl w:val="1"/>
          <w:numId w:val="10"/>
        </w:numPr>
        <w:tabs>
          <w:tab w:val="left" w:pos="1080"/>
        </w:tabs>
        <w:snapToGrid w:val="0"/>
        <w:spacing w:line="360" w:lineRule="auto"/>
        <w:rPr>
          <w:sz w:val="24"/>
        </w:rPr>
      </w:pPr>
      <w:r>
        <w:rPr>
          <w:sz w:val="24"/>
        </w:rPr>
        <w:t>采购需求标准</w:t>
      </w:r>
    </w:p>
    <w:p w14:paraId="10FE5812" w14:textId="77777777" w:rsidR="00A6187E" w:rsidRDefault="00000000">
      <w:pPr>
        <w:numPr>
          <w:ilvl w:val="2"/>
          <w:numId w:val="10"/>
        </w:numPr>
        <w:snapToGrid w:val="0"/>
        <w:spacing w:line="360" w:lineRule="auto"/>
        <w:rPr>
          <w:sz w:val="24"/>
        </w:rPr>
      </w:pPr>
      <w:r>
        <w:rPr>
          <w:sz w:val="24"/>
        </w:rPr>
        <w:t>商品包装、快递包装政府采购需求标准（试行）</w:t>
      </w:r>
    </w:p>
    <w:p w14:paraId="08856FED" w14:textId="77777777" w:rsidR="00A6187E" w:rsidRDefault="00000000">
      <w:pPr>
        <w:tabs>
          <w:tab w:val="left" w:pos="900"/>
          <w:tab w:val="left" w:pos="1980"/>
        </w:tabs>
        <w:snapToGrid w:val="0"/>
        <w:spacing w:line="360" w:lineRule="auto"/>
        <w:ind w:left="1985"/>
        <w:rPr>
          <w:sz w:val="24"/>
        </w:rPr>
      </w:pPr>
      <w:r>
        <w:rPr>
          <w:sz w:val="24"/>
        </w:rPr>
        <w:t>为助力打好污染防治攻坚战，推广使用绿色包装，根据财政部关于印发《商品包装政府采购需求标准（试行）》、《快递包装政府采购需求标准（试行）》的通知（财办库〔</w:t>
      </w:r>
      <w:r>
        <w:rPr>
          <w:sz w:val="24"/>
        </w:rPr>
        <w:t>2020</w:t>
      </w:r>
      <w:r>
        <w:rPr>
          <w:sz w:val="24"/>
        </w:rPr>
        <w:t>〕</w:t>
      </w:r>
      <w:r>
        <w:rPr>
          <w:sz w:val="24"/>
        </w:rPr>
        <w:t>123</w:t>
      </w:r>
      <w:r>
        <w:rPr>
          <w:sz w:val="24"/>
        </w:rPr>
        <w:t>号），本项目如涉及商品包装和快递包装的，则其具体要求见第四章《采购需求》。</w:t>
      </w:r>
    </w:p>
    <w:p w14:paraId="02239238" w14:textId="77777777" w:rsidR="00A6187E" w:rsidRDefault="00000000">
      <w:pPr>
        <w:numPr>
          <w:ilvl w:val="2"/>
          <w:numId w:val="10"/>
        </w:numPr>
        <w:tabs>
          <w:tab w:val="left" w:pos="2014"/>
        </w:tabs>
        <w:snapToGrid w:val="0"/>
        <w:spacing w:line="360" w:lineRule="auto"/>
        <w:rPr>
          <w:sz w:val="24"/>
        </w:rPr>
      </w:pPr>
      <w:r>
        <w:rPr>
          <w:rFonts w:hint="eastAsia"/>
          <w:sz w:val="24"/>
        </w:rPr>
        <w:t>其他</w:t>
      </w:r>
      <w:r>
        <w:rPr>
          <w:sz w:val="24"/>
        </w:rPr>
        <w:t>政府采购需求标准</w:t>
      </w:r>
      <w:r>
        <w:rPr>
          <w:rFonts w:hint="eastAsia"/>
          <w:sz w:val="24"/>
        </w:rPr>
        <w:t xml:space="preserve"> </w:t>
      </w:r>
    </w:p>
    <w:p w14:paraId="29AD2DE2" w14:textId="77777777" w:rsidR="00A6187E" w:rsidRDefault="00000000">
      <w:pPr>
        <w:tabs>
          <w:tab w:val="left" w:pos="900"/>
          <w:tab w:val="left" w:pos="1980"/>
        </w:tabs>
        <w:snapToGrid w:val="0"/>
        <w:spacing w:line="360" w:lineRule="auto"/>
        <w:ind w:left="1980"/>
        <w:rPr>
          <w:sz w:val="24"/>
        </w:rPr>
      </w:pPr>
      <w:r>
        <w:rPr>
          <w:rFonts w:hint="eastAsia"/>
          <w:sz w:val="24"/>
        </w:rPr>
        <w:t>为贯彻落实《深化政府采购制度改革方案》有关要求，推动政府采购需求标准建设，</w:t>
      </w:r>
      <w:bookmarkStart w:id="153" w:name="_Hlk168431650"/>
      <w:r>
        <w:rPr>
          <w:rFonts w:hint="eastAsia"/>
          <w:sz w:val="24"/>
        </w:rPr>
        <w:t>财政部门会同有关部门制定发布的</w:t>
      </w:r>
      <w:bookmarkEnd w:id="153"/>
      <w:r>
        <w:rPr>
          <w:rFonts w:hint="eastAsia"/>
          <w:sz w:val="24"/>
        </w:rPr>
        <w:t>其他政府采购需求标准，</w:t>
      </w:r>
      <w:r>
        <w:rPr>
          <w:sz w:val="24"/>
        </w:rPr>
        <w:t>本项目如涉及，则具体要求见第四章《采购需求》。</w:t>
      </w:r>
    </w:p>
    <w:p w14:paraId="73C61224"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响应费用</w:t>
      </w:r>
    </w:p>
    <w:p w14:paraId="10B2D429"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lastRenderedPageBreak/>
        <w:t>供应商应自行承担所有与准备和参加磋商有关的费用，无论磋商的结果如何，采购人或采购代理机构在任何情况下均无承担这些费用的义务和责任。</w:t>
      </w:r>
    </w:p>
    <w:p w14:paraId="3781DDB8" w14:textId="77777777" w:rsidR="00A6187E" w:rsidRDefault="00A6187E">
      <w:pPr>
        <w:tabs>
          <w:tab w:val="left" w:pos="1080"/>
        </w:tabs>
        <w:snapToGrid w:val="0"/>
        <w:spacing w:line="360" w:lineRule="auto"/>
        <w:ind w:left="1080"/>
        <w:rPr>
          <w:sz w:val="28"/>
        </w:rPr>
      </w:pPr>
      <w:bookmarkStart w:id="154" w:name="_1.8_计量单位"/>
      <w:bookmarkEnd w:id="154"/>
    </w:p>
    <w:p w14:paraId="0C23B7DC" w14:textId="77777777" w:rsidR="00A6187E" w:rsidRDefault="00000000">
      <w:pPr>
        <w:pStyle w:val="21"/>
        <w:spacing w:before="0" w:line="360" w:lineRule="auto"/>
        <w:rPr>
          <w:rFonts w:ascii="Times New Roman" w:eastAsia="宋体" w:hAnsi="Times New Roman"/>
          <w:sz w:val="28"/>
        </w:rPr>
      </w:pPr>
      <w:r>
        <w:rPr>
          <w:rFonts w:ascii="Times New Roman" w:eastAsia="宋体" w:hAnsi="Times New Roman"/>
          <w:sz w:val="28"/>
        </w:rPr>
        <w:t>二</w:t>
      </w:r>
      <w:r>
        <w:rPr>
          <w:rFonts w:ascii="Times New Roman" w:eastAsia="宋体" w:hAnsi="Times New Roman"/>
          <w:sz w:val="28"/>
        </w:rPr>
        <w:t xml:space="preserve">   </w:t>
      </w:r>
      <w:r>
        <w:rPr>
          <w:rFonts w:ascii="Times New Roman" w:eastAsia="宋体" w:hAnsi="Times New Roman"/>
          <w:sz w:val="28"/>
        </w:rPr>
        <w:t>竞争性磋商文件</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151287F" w14:textId="77777777" w:rsidR="00A6187E" w:rsidRDefault="00000000">
      <w:pPr>
        <w:numPr>
          <w:ilvl w:val="0"/>
          <w:numId w:val="10"/>
        </w:numPr>
        <w:tabs>
          <w:tab w:val="left" w:pos="360"/>
        </w:tabs>
        <w:snapToGrid w:val="0"/>
        <w:spacing w:line="360" w:lineRule="auto"/>
        <w:ind w:left="357" w:hanging="357"/>
        <w:outlineLvl w:val="1"/>
        <w:rPr>
          <w:sz w:val="24"/>
        </w:rPr>
      </w:pPr>
      <w:bookmarkStart w:id="155" w:name="_Toc150774623"/>
      <w:bookmarkStart w:id="156" w:name="_Toc226337219"/>
      <w:bookmarkStart w:id="157" w:name="_Toc127151724"/>
      <w:bookmarkStart w:id="158" w:name="_Toc226965713"/>
      <w:bookmarkStart w:id="159" w:name="_Toc151193621"/>
      <w:bookmarkStart w:id="160" w:name="_Toc127151523"/>
      <w:bookmarkStart w:id="161" w:name="_Toc151193837"/>
      <w:bookmarkStart w:id="162" w:name="_Toc520356147"/>
      <w:bookmarkStart w:id="163" w:name="_Toc142311025"/>
      <w:bookmarkStart w:id="164" w:name="_Toc149720816"/>
      <w:bookmarkStart w:id="165" w:name="_Toc164608792"/>
      <w:bookmarkStart w:id="166" w:name="_Toc226965796"/>
      <w:bookmarkStart w:id="167" w:name="_Toc264969213"/>
      <w:bookmarkStart w:id="168" w:name="_Toc164608637"/>
      <w:bookmarkStart w:id="169" w:name="_Toc151193765"/>
      <w:bookmarkStart w:id="170" w:name="_Toc151193911"/>
      <w:bookmarkStart w:id="171" w:name="_Toc226309767"/>
      <w:bookmarkStart w:id="172" w:name="_Toc265228361"/>
      <w:bookmarkStart w:id="173" w:name="_Toc164351617"/>
      <w:bookmarkStart w:id="174" w:name="_Toc150480761"/>
      <w:bookmarkStart w:id="175" w:name="_Toc305158865"/>
      <w:bookmarkStart w:id="176" w:name="_Toc151193693"/>
      <w:bookmarkStart w:id="177" w:name="_Toc164229364"/>
      <w:bookmarkStart w:id="178" w:name="_Toc150774728"/>
      <w:bookmarkStart w:id="179" w:name="_Toc164229218"/>
      <w:bookmarkStart w:id="180" w:name="_Toc127161437"/>
      <w:bookmarkStart w:id="181" w:name="_Toc150509274"/>
      <w:bookmarkStart w:id="182" w:name="_Toc195842888"/>
      <w:bookmarkStart w:id="183" w:name="_Toc151190150"/>
      <w:bookmarkStart w:id="184" w:name="_Toc305158791"/>
      <w:r>
        <w:rPr>
          <w:sz w:val="24"/>
        </w:rPr>
        <w:t>竞争性磋商文件构</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Pr>
          <w:sz w:val="24"/>
        </w:rPr>
        <w:t>成</w:t>
      </w:r>
    </w:p>
    <w:p w14:paraId="318B651B"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竞争性磋商文件包括以下部分：</w:t>
      </w:r>
    </w:p>
    <w:p w14:paraId="4BB295E6"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采购邀请</w:t>
      </w:r>
    </w:p>
    <w:p w14:paraId="1D2D7146"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供应商须知</w:t>
      </w:r>
    </w:p>
    <w:p w14:paraId="735F404D"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评审方法和评审标准</w:t>
      </w:r>
    </w:p>
    <w:p w14:paraId="2832BAD1"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采购需求</w:t>
      </w:r>
    </w:p>
    <w:p w14:paraId="3D35ACAF"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合同草案条款</w:t>
      </w:r>
    </w:p>
    <w:p w14:paraId="4F2E775C"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响应文件格式</w:t>
      </w:r>
    </w:p>
    <w:p w14:paraId="44A5F0B1"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供应商应认真阅读竞争性磋商文件的全部内容。供应商应按照竞争性磋商文件要求提交响应文件并保证所提供的全部资料的真实性，并对竞争性磋商文件做出实质性响应，否则</w:t>
      </w:r>
      <w:r>
        <w:rPr>
          <w:b/>
          <w:sz w:val="24"/>
        </w:rPr>
        <w:t>响应无效</w:t>
      </w:r>
      <w:r>
        <w:rPr>
          <w:sz w:val="24"/>
        </w:rPr>
        <w:t>。</w:t>
      </w:r>
    </w:p>
    <w:p w14:paraId="2D0FA233" w14:textId="77777777" w:rsidR="00A6187E" w:rsidRDefault="00000000">
      <w:pPr>
        <w:numPr>
          <w:ilvl w:val="0"/>
          <w:numId w:val="10"/>
        </w:numPr>
        <w:tabs>
          <w:tab w:val="left" w:pos="1080"/>
          <w:tab w:val="left" w:pos="2014"/>
        </w:tabs>
        <w:snapToGrid w:val="0"/>
        <w:spacing w:line="360" w:lineRule="auto"/>
        <w:ind w:left="357" w:hanging="357"/>
        <w:outlineLvl w:val="1"/>
        <w:rPr>
          <w:sz w:val="24"/>
        </w:rPr>
      </w:pPr>
      <w:r>
        <w:rPr>
          <w:sz w:val="24"/>
        </w:rPr>
        <w:t>对竞争性磋商文件的澄清或修改</w:t>
      </w:r>
    </w:p>
    <w:p w14:paraId="4BCE4795" w14:textId="77777777" w:rsidR="00A6187E" w:rsidRDefault="00000000">
      <w:pPr>
        <w:numPr>
          <w:ilvl w:val="1"/>
          <w:numId w:val="10"/>
        </w:numPr>
        <w:tabs>
          <w:tab w:val="left" w:pos="1080"/>
          <w:tab w:val="left" w:pos="1561"/>
          <w:tab w:val="left" w:pos="2014"/>
        </w:tabs>
        <w:snapToGrid w:val="0"/>
        <w:spacing w:line="360" w:lineRule="auto"/>
        <w:ind w:left="1080" w:hanging="720"/>
        <w:rPr>
          <w:sz w:val="24"/>
        </w:rPr>
      </w:pPr>
      <w:r>
        <w:rPr>
          <w:sz w:val="24"/>
        </w:rPr>
        <w:t>采购人、采购代理机构或者磋商小组对已发出的竞争性磋商文件进行必要澄清或者修改的，将以书面形式通知所有获取竞争性磋商文件的潜在供应商。采用公告方式邀请供应商参与的，还将在原公告发布媒体上发布更正公告。</w:t>
      </w:r>
    </w:p>
    <w:p w14:paraId="439CFCCA" w14:textId="77777777" w:rsidR="00A6187E" w:rsidRDefault="00000000">
      <w:pPr>
        <w:numPr>
          <w:ilvl w:val="1"/>
          <w:numId w:val="10"/>
        </w:numPr>
        <w:tabs>
          <w:tab w:val="left" w:pos="1080"/>
          <w:tab w:val="left" w:pos="1561"/>
          <w:tab w:val="left" w:pos="2014"/>
        </w:tabs>
        <w:snapToGrid w:val="0"/>
        <w:spacing w:line="360" w:lineRule="auto"/>
        <w:ind w:left="1080" w:hanging="720"/>
        <w:rPr>
          <w:sz w:val="24"/>
        </w:rPr>
      </w:pPr>
      <w:r>
        <w:rPr>
          <w:sz w:val="24"/>
        </w:rPr>
        <w:t>上述书面通知，按照获取竞争性磋商文件的潜在供应商提供的联系方式发出，因提供的信息有误导致通知延迟或无法通知的，采购人或采购代理机构不承担责任。</w:t>
      </w:r>
    </w:p>
    <w:p w14:paraId="789AAD2B" w14:textId="77777777" w:rsidR="00A6187E" w:rsidRDefault="00000000">
      <w:pPr>
        <w:numPr>
          <w:ilvl w:val="1"/>
          <w:numId w:val="10"/>
        </w:numPr>
        <w:tabs>
          <w:tab w:val="left" w:pos="1080"/>
          <w:tab w:val="left" w:pos="1561"/>
          <w:tab w:val="left" w:pos="2014"/>
        </w:tabs>
        <w:snapToGrid w:val="0"/>
        <w:spacing w:line="360" w:lineRule="auto"/>
        <w:ind w:left="1080" w:hanging="720"/>
        <w:rPr>
          <w:sz w:val="24"/>
        </w:rPr>
      </w:pPr>
      <w:r>
        <w:rPr>
          <w:sz w:val="24"/>
        </w:rPr>
        <w:t>澄清或者修改的内容为竞争性磋商文件的组成部分，并对所有获取竞争性磋商文件的潜在供应商具有约束力。澄清或者修改的内容可能影响响应文件编制的，将在提交首次响应文件截止之日</w:t>
      </w:r>
      <w:r>
        <w:rPr>
          <w:sz w:val="24"/>
        </w:rPr>
        <w:t>3</w:t>
      </w:r>
      <w:r>
        <w:rPr>
          <w:sz w:val="24"/>
        </w:rPr>
        <w:t>个工作日前，</w:t>
      </w:r>
      <w:r>
        <w:rPr>
          <w:kern w:val="0"/>
          <w:sz w:val="24"/>
        </w:rPr>
        <w:t>以书面形式通知所有获取磋商文件的供应商</w:t>
      </w:r>
      <w:r>
        <w:rPr>
          <w:sz w:val="24"/>
        </w:rPr>
        <w:t>；不足上述时间的，将顺延提交</w:t>
      </w:r>
      <w:r>
        <w:rPr>
          <w:rFonts w:hint="eastAsia"/>
          <w:sz w:val="24"/>
        </w:rPr>
        <w:t>首次</w:t>
      </w:r>
      <w:r>
        <w:rPr>
          <w:sz w:val="24"/>
        </w:rPr>
        <w:t>响应文件截止时间。</w:t>
      </w:r>
    </w:p>
    <w:p w14:paraId="60F23804" w14:textId="77777777" w:rsidR="00A6187E" w:rsidRDefault="00A6187E">
      <w:pPr>
        <w:tabs>
          <w:tab w:val="left" w:pos="1080"/>
          <w:tab w:val="left" w:pos="1561"/>
        </w:tabs>
        <w:snapToGrid w:val="0"/>
        <w:spacing w:line="360" w:lineRule="auto"/>
        <w:ind w:left="1080"/>
        <w:rPr>
          <w:sz w:val="28"/>
        </w:rPr>
      </w:pPr>
      <w:bookmarkStart w:id="185" w:name="_Toc516367020"/>
      <w:bookmarkStart w:id="186" w:name="_Toc264969216"/>
      <w:bookmarkStart w:id="187" w:name="_Toc195842891"/>
      <w:bookmarkStart w:id="188" w:name="_Toc151193768"/>
      <w:bookmarkStart w:id="189" w:name="_Toc265228364"/>
      <w:bookmarkStart w:id="190" w:name="_Toc151193696"/>
      <w:bookmarkStart w:id="191" w:name="_Toc151193840"/>
      <w:bookmarkStart w:id="192" w:name="_Toc151190153"/>
      <w:bookmarkStart w:id="193" w:name="_Toc151193914"/>
      <w:bookmarkStart w:id="194" w:name="_Toc142311028"/>
      <w:bookmarkStart w:id="195" w:name="_Toc150480764"/>
      <w:bookmarkStart w:id="196" w:name="_Toc127151526"/>
      <w:bookmarkStart w:id="197" w:name="_Toc226337222"/>
      <w:bookmarkStart w:id="198" w:name="_Toc150509277"/>
      <w:bookmarkStart w:id="199" w:name="_Toc305158868"/>
      <w:bookmarkStart w:id="200" w:name="_Toc305158794"/>
      <w:bookmarkStart w:id="201" w:name="_Toc151193624"/>
      <w:bookmarkStart w:id="202" w:name="_Toc150774626"/>
      <w:bookmarkStart w:id="203" w:name="_Toc150774731"/>
      <w:bookmarkStart w:id="204" w:name="_Toc520356150"/>
      <w:bookmarkStart w:id="205" w:name="_Toc226965799"/>
      <w:bookmarkStart w:id="206" w:name="_Toc226965716"/>
      <w:bookmarkStart w:id="207" w:name="_Toc226309770"/>
    </w:p>
    <w:p w14:paraId="475BD2C9" w14:textId="77777777" w:rsidR="00A6187E" w:rsidRDefault="00000000">
      <w:pPr>
        <w:pStyle w:val="21"/>
        <w:spacing w:before="0" w:line="360" w:lineRule="auto"/>
        <w:rPr>
          <w:rFonts w:ascii="Times New Roman" w:eastAsia="宋体" w:hAnsi="Times New Roman"/>
          <w:sz w:val="28"/>
        </w:rPr>
      </w:pPr>
      <w:r>
        <w:rPr>
          <w:rFonts w:ascii="Times New Roman" w:eastAsia="宋体" w:hAnsi="Times New Roman"/>
          <w:sz w:val="28"/>
        </w:rPr>
        <w:lastRenderedPageBreak/>
        <w:t>三</w:t>
      </w:r>
      <w:r>
        <w:rPr>
          <w:rFonts w:ascii="Times New Roman" w:eastAsia="宋体" w:hAnsi="Times New Roman"/>
          <w:sz w:val="28"/>
        </w:rPr>
        <w:t xml:space="preserve">   </w:t>
      </w:r>
      <w:r>
        <w:rPr>
          <w:rFonts w:ascii="Times New Roman" w:eastAsia="宋体" w:hAnsi="Times New Roman"/>
          <w:sz w:val="28"/>
        </w:rPr>
        <w:t>响应文件</w:t>
      </w:r>
      <w:bookmarkEnd w:id="185"/>
      <w:r>
        <w:rPr>
          <w:rFonts w:ascii="Times New Roman" w:eastAsia="宋体" w:hAnsi="Times New Roman"/>
          <w:sz w:val="28"/>
        </w:rPr>
        <w:t>的编制</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8B240FD" w14:textId="77777777" w:rsidR="00A6187E" w:rsidRDefault="00000000">
      <w:pPr>
        <w:numPr>
          <w:ilvl w:val="0"/>
          <w:numId w:val="10"/>
        </w:numPr>
        <w:tabs>
          <w:tab w:val="left" w:pos="360"/>
        </w:tabs>
        <w:snapToGrid w:val="0"/>
        <w:spacing w:line="360" w:lineRule="auto"/>
        <w:ind w:left="357" w:hanging="357"/>
        <w:outlineLvl w:val="1"/>
        <w:rPr>
          <w:sz w:val="24"/>
        </w:rPr>
      </w:pPr>
      <w:bookmarkStart w:id="208" w:name="_Toc305158869"/>
      <w:bookmarkStart w:id="209" w:name="_Toc164351621"/>
      <w:bookmarkStart w:id="210" w:name="_Toc151193915"/>
      <w:bookmarkStart w:id="211" w:name="_Toc127151728"/>
      <w:bookmarkStart w:id="212" w:name="_Toc264969217"/>
      <w:bookmarkStart w:id="213" w:name="_Toc151193841"/>
      <w:bookmarkStart w:id="214" w:name="_Toc150774627"/>
      <w:bookmarkStart w:id="215" w:name="_Toc516367021"/>
      <w:bookmarkStart w:id="216" w:name="_Toc265228365"/>
      <w:bookmarkStart w:id="217" w:name="_Toc142311029"/>
      <w:bookmarkStart w:id="218" w:name="_Toc151193769"/>
      <w:bookmarkStart w:id="219" w:name="_Toc151193697"/>
      <w:bookmarkStart w:id="220" w:name="_Toc305158795"/>
      <w:bookmarkStart w:id="221" w:name="_Toc226309771"/>
      <w:bookmarkStart w:id="222" w:name="_Toc127151527"/>
      <w:bookmarkStart w:id="223" w:name="_Toc195842892"/>
      <w:bookmarkStart w:id="224" w:name="_Toc151190154"/>
      <w:bookmarkStart w:id="225" w:name="_Toc164608796"/>
      <w:bookmarkStart w:id="226" w:name="_Toc164608641"/>
      <w:bookmarkStart w:id="227" w:name="_Toc150509278"/>
      <w:bookmarkStart w:id="228" w:name="_Toc226337223"/>
      <w:bookmarkStart w:id="229" w:name="_Toc150480765"/>
      <w:bookmarkStart w:id="230" w:name="_Toc149720820"/>
      <w:bookmarkStart w:id="231" w:name="_Toc150774732"/>
      <w:bookmarkStart w:id="232" w:name="_Toc226965717"/>
      <w:bookmarkStart w:id="233" w:name="_Toc151193625"/>
      <w:bookmarkStart w:id="234" w:name="_Toc127161441"/>
      <w:bookmarkStart w:id="235" w:name="_Toc520356151"/>
      <w:bookmarkStart w:id="236" w:name="_Toc164229222"/>
      <w:bookmarkStart w:id="237" w:name="_Toc226965800"/>
      <w:bookmarkStart w:id="238" w:name="_Toc164229368"/>
      <w:r>
        <w:rPr>
          <w:sz w:val="24"/>
        </w:rPr>
        <w:t>响应范围、竞争性磋商文件中计量单位的使用</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Pr>
          <w:sz w:val="24"/>
        </w:rPr>
        <w:t>及磋商语言</w:t>
      </w:r>
    </w:p>
    <w:p w14:paraId="5973E6D3"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本项目如划分采购包，供应商可以对本项目的其中一个采购包进行响应，也可同时对多个采购包进行响应。供应商应当对所参与采购包对应第四章《采购需求》所列的全部内容进行响应，不得将一个采购包中的内容拆分响应，否则其对该采购包的响应将被认定为</w:t>
      </w:r>
      <w:r>
        <w:rPr>
          <w:b/>
          <w:sz w:val="24"/>
        </w:rPr>
        <w:t>无效响应</w:t>
      </w:r>
      <w:r>
        <w:rPr>
          <w:sz w:val="24"/>
        </w:rPr>
        <w:t>。</w:t>
      </w:r>
    </w:p>
    <w:p w14:paraId="4E6B2057"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除竞争性磋商文件有特殊要求外，本项目磋商所使用的计量单位，应采用中华人民共和国法定计量单位。</w:t>
      </w:r>
    </w:p>
    <w:p w14:paraId="7EC494D3"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568E6015" w14:textId="77777777" w:rsidR="00A6187E" w:rsidRDefault="00000000">
      <w:pPr>
        <w:numPr>
          <w:ilvl w:val="0"/>
          <w:numId w:val="10"/>
        </w:numPr>
        <w:tabs>
          <w:tab w:val="left" w:pos="360"/>
        </w:tabs>
        <w:snapToGrid w:val="0"/>
        <w:spacing w:line="360" w:lineRule="auto"/>
        <w:ind w:left="357" w:hanging="357"/>
        <w:outlineLvl w:val="1"/>
        <w:rPr>
          <w:sz w:val="24"/>
        </w:rPr>
      </w:pPr>
      <w:bookmarkStart w:id="239" w:name="_Ref467306195"/>
      <w:bookmarkStart w:id="240" w:name="_Toc516367022"/>
      <w:bookmarkStart w:id="241" w:name="_Ref467306676"/>
      <w:bookmarkStart w:id="242" w:name="_Toc164608797"/>
      <w:bookmarkStart w:id="243" w:name="_Toc226965718"/>
      <w:bookmarkStart w:id="244" w:name="_Toc164608642"/>
      <w:bookmarkStart w:id="245" w:name="_Toc164351622"/>
      <w:bookmarkStart w:id="246" w:name="_Toc520356152"/>
      <w:bookmarkStart w:id="247" w:name="_Toc150509279"/>
      <w:bookmarkStart w:id="248" w:name="_Toc305158870"/>
      <w:bookmarkStart w:id="249" w:name="_Toc150774733"/>
      <w:bookmarkStart w:id="250" w:name="_Toc226309772"/>
      <w:bookmarkStart w:id="251" w:name="_Toc226965801"/>
      <w:bookmarkStart w:id="252" w:name="_Toc151193916"/>
      <w:bookmarkStart w:id="253" w:name="_Toc265228366"/>
      <w:bookmarkStart w:id="254" w:name="_Toc149720821"/>
      <w:bookmarkStart w:id="255" w:name="_Toc151193842"/>
      <w:bookmarkStart w:id="256" w:name="_Toc226337224"/>
      <w:bookmarkStart w:id="257" w:name="_Toc264969218"/>
      <w:bookmarkStart w:id="258" w:name="_Toc127151528"/>
      <w:bookmarkStart w:id="259" w:name="_Toc127161442"/>
      <w:bookmarkStart w:id="260" w:name="_Toc164229369"/>
      <w:bookmarkStart w:id="261" w:name="_Toc151193626"/>
      <w:bookmarkStart w:id="262" w:name="_Toc195842893"/>
      <w:bookmarkStart w:id="263" w:name="_Toc142311030"/>
      <w:bookmarkStart w:id="264" w:name="_Toc305158796"/>
      <w:bookmarkStart w:id="265" w:name="_Toc150774628"/>
      <w:bookmarkStart w:id="266" w:name="_Toc151193770"/>
      <w:bookmarkStart w:id="267" w:name="_Toc164229223"/>
      <w:bookmarkStart w:id="268" w:name="_Toc151193698"/>
      <w:bookmarkStart w:id="269" w:name="_Toc151190155"/>
      <w:bookmarkStart w:id="270" w:name="_Toc127151729"/>
      <w:bookmarkStart w:id="271" w:name="_Toc150480766"/>
      <w:r>
        <w:rPr>
          <w:sz w:val="24"/>
        </w:rPr>
        <w:t>响应文件</w:t>
      </w:r>
      <w:bookmarkEnd w:id="239"/>
      <w:bookmarkEnd w:id="240"/>
      <w:bookmarkEnd w:id="241"/>
      <w:r>
        <w:rPr>
          <w:sz w:val="24"/>
        </w:rPr>
        <w:t>构成</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F08E22B" w14:textId="77777777" w:rsidR="00A6187E" w:rsidRDefault="00000000">
      <w:pPr>
        <w:numPr>
          <w:ilvl w:val="1"/>
          <w:numId w:val="10"/>
        </w:numPr>
        <w:tabs>
          <w:tab w:val="left" w:pos="1080"/>
          <w:tab w:val="left" w:pos="2014"/>
        </w:tabs>
        <w:snapToGrid w:val="0"/>
        <w:spacing w:line="360" w:lineRule="auto"/>
        <w:ind w:left="1077" w:hanging="720"/>
        <w:rPr>
          <w:sz w:val="24"/>
        </w:rPr>
      </w:pPr>
      <w:bookmarkStart w:id="272" w:name="_Ref467052588"/>
      <w:r>
        <w:rPr>
          <w:sz w:val="24"/>
        </w:rPr>
        <w:t>供应商应当按照竞争性磋商文件的要求编制响应文件，</w:t>
      </w:r>
      <w:r>
        <w:rPr>
          <w:kern w:val="0"/>
          <w:sz w:val="24"/>
        </w:rPr>
        <w:t>并对其提交的响应文件的真实性、合法性承担法律责任</w:t>
      </w:r>
      <w:r>
        <w:rPr>
          <w:sz w:val="24"/>
        </w:rPr>
        <w:t>。响应文件的部分格式要求，见第六章《响应文件格式》。</w:t>
      </w:r>
    </w:p>
    <w:p w14:paraId="02D94B9D" w14:textId="77777777" w:rsidR="00A6187E" w:rsidRDefault="00000000">
      <w:pPr>
        <w:numPr>
          <w:ilvl w:val="1"/>
          <w:numId w:val="10"/>
        </w:numPr>
        <w:tabs>
          <w:tab w:val="left" w:pos="1080"/>
          <w:tab w:val="left" w:pos="2014"/>
        </w:tabs>
        <w:snapToGrid w:val="0"/>
        <w:spacing w:line="360" w:lineRule="auto"/>
        <w:ind w:left="1077" w:hanging="720"/>
        <w:rPr>
          <w:sz w:val="24"/>
        </w:rPr>
      </w:pPr>
      <w:r>
        <w:rPr>
          <w:kern w:val="0"/>
          <w:sz w:val="24"/>
        </w:rPr>
        <w:t>对于竞争性磋商文件中标记了</w:t>
      </w:r>
      <w:r>
        <w:rPr>
          <w:kern w:val="0"/>
          <w:sz w:val="24"/>
        </w:rPr>
        <w:t>“</w:t>
      </w:r>
      <w:r>
        <w:rPr>
          <w:kern w:val="0"/>
          <w:sz w:val="24"/>
        </w:rPr>
        <w:t>实质性格式</w:t>
      </w:r>
      <w:r>
        <w:rPr>
          <w:kern w:val="0"/>
          <w:sz w:val="24"/>
        </w:rPr>
        <w:t>”</w:t>
      </w:r>
      <w:r>
        <w:rPr>
          <w:kern w:val="0"/>
          <w:sz w:val="24"/>
        </w:rPr>
        <w:t>文件的，</w:t>
      </w:r>
      <w:r>
        <w:rPr>
          <w:sz w:val="24"/>
        </w:rPr>
        <w:t>供应商不得改变格式中给定的文字所表达的含义，不得删减格式中的实质性内容，不得自行添加与格式中给定的文字内容相矛盾的内容，不得对应当填写的空格不填写或不实质性响应，</w:t>
      </w:r>
      <w:r>
        <w:rPr>
          <w:b/>
          <w:kern w:val="0"/>
          <w:sz w:val="24"/>
        </w:rPr>
        <w:t>否则响应无效</w:t>
      </w:r>
      <w:r>
        <w:rPr>
          <w:kern w:val="0"/>
          <w:sz w:val="24"/>
        </w:rPr>
        <w:t>。未标记</w:t>
      </w:r>
      <w:r>
        <w:rPr>
          <w:kern w:val="0"/>
          <w:sz w:val="24"/>
        </w:rPr>
        <w:t>“</w:t>
      </w:r>
      <w:r>
        <w:rPr>
          <w:kern w:val="0"/>
          <w:sz w:val="24"/>
        </w:rPr>
        <w:t>实质性格式</w:t>
      </w:r>
      <w:r>
        <w:rPr>
          <w:kern w:val="0"/>
          <w:sz w:val="24"/>
        </w:rPr>
        <w:t>”</w:t>
      </w:r>
      <w:r>
        <w:rPr>
          <w:kern w:val="0"/>
          <w:sz w:val="24"/>
        </w:rPr>
        <w:t>的文件和竞争性磋商文件未提供格式的内容，可由供应商自行编写。</w:t>
      </w:r>
    </w:p>
    <w:p w14:paraId="65367E28"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第三章《评审方法和评审标准》中涉及的证明文件。</w:t>
      </w:r>
    </w:p>
    <w:p w14:paraId="7692A03E"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对照第四章《采购需求》，说明所提供货物和服务已对第四章《采购需求》做出了响应，或申明与第四章《采购需求》的偏差和例外。如第四章《采购需求》中要求提供证明文件的，供应商应当按具体要求提供证明文件。</w:t>
      </w:r>
    </w:p>
    <w:p w14:paraId="721A67F3"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供应商认为应附的其他材料。</w:t>
      </w:r>
      <w:bookmarkEnd w:id="272"/>
    </w:p>
    <w:p w14:paraId="7A12D82D" w14:textId="77777777" w:rsidR="00A6187E" w:rsidRDefault="00000000">
      <w:pPr>
        <w:numPr>
          <w:ilvl w:val="0"/>
          <w:numId w:val="10"/>
        </w:numPr>
        <w:tabs>
          <w:tab w:val="left" w:pos="360"/>
        </w:tabs>
        <w:snapToGrid w:val="0"/>
        <w:spacing w:line="360" w:lineRule="auto"/>
        <w:ind w:left="357" w:hanging="357"/>
        <w:outlineLvl w:val="1"/>
        <w:rPr>
          <w:sz w:val="24"/>
        </w:rPr>
      </w:pPr>
      <w:bookmarkStart w:id="273" w:name="_Toc142311032"/>
      <w:bookmarkStart w:id="274" w:name="_Toc127151530"/>
      <w:bookmarkStart w:id="275" w:name="_Toc151193700"/>
      <w:bookmarkStart w:id="276" w:name="_Toc151193844"/>
      <w:bookmarkStart w:id="277" w:name="_Toc151190157"/>
      <w:bookmarkStart w:id="278" w:name="_Toc164608644"/>
      <w:bookmarkStart w:id="279" w:name="_Toc164608799"/>
      <w:bookmarkStart w:id="280" w:name="_Toc151193628"/>
      <w:bookmarkStart w:id="281" w:name="_Toc127161444"/>
      <w:bookmarkStart w:id="282" w:name="_Toc150480768"/>
      <w:bookmarkStart w:id="283" w:name="_Toc150774630"/>
      <w:bookmarkStart w:id="284" w:name="_Toc149720823"/>
      <w:bookmarkStart w:id="285" w:name="_Toc150509281"/>
      <w:bookmarkStart w:id="286" w:name="_Toc520356155"/>
      <w:bookmarkStart w:id="287" w:name="_Toc164229225"/>
      <w:bookmarkStart w:id="288" w:name="_Toc164351624"/>
      <w:bookmarkStart w:id="289" w:name="_Toc151193918"/>
      <w:bookmarkStart w:id="290" w:name="_Toc150774735"/>
      <w:bookmarkStart w:id="291" w:name="_Toc164229371"/>
      <w:bookmarkStart w:id="292" w:name="_Toc151193772"/>
      <w:bookmarkStart w:id="293" w:name="_Toc195842895"/>
      <w:bookmarkStart w:id="294" w:name="_Toc127151731"/>
      <w:r>
        <w:rPr>
          <w:sz w:val="24"/>
        </w:rPr>
        <w:t>报价</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3FFC1CC6"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所有响应均以人民币</w:t>
      </w:r>
      <w:r>
        <w:rPr>
          <w:rFonts w:hint="eastAsia"/>
          <w:sz w:val="24"/>
        </w:rPr>
        <w:t>为计价货币</w:t>
      </w:r>
      <w:r>
        <w:rPr>
          <w:sz w:val="24"/>
        </w:rPr>
        <w:t>。</w:t>
      </w:r>
    </w:p>
    <w:p w14:paraId="45E8BD75" w14:textId="77777777" w:rsidR="00A6187E" w:rsidRDefault="00000000">
      <w:pPr>
        <w:numPr>
          <w:ilvl w:val="1"/>
          <w:numId w:val="10"/>
        </w:numPr>
        <w:tabs>
          <w:tab w:val="left" w:pos="1080"/>
        </w:tabs>
        <w:snapToGrid w:val="0"/>
        <w:spacing w:line="360" w:lineRule="auto"/>
        <w:rPr>
          <w:sz w:val="24"/>
        </w:rPr>
      </w:pPr>
      <w:r>
        <w:rPr>
          <w:sz w:val="24"/>
        </w:rPr>
        <w:lastRenderedPageBreak/>
        <w:t>供应商的报价应包括为完成本项目所发生的一切费用和税费，采购人将不再支付报价以外的任何费用。供应商的报价应包括但不限于下列内容，《供应商须知资料表》中有特殊规定的，从其规定。</w:t>
      </w:r>
    </w:p>
    <w:p w14:paraId="0CB91011" w14:textId="77777777" w:rsidR="00A6187E" w:rsidRDefault="00000000">
      <w:pPr>
        <w:numPr>
          <w:ilvl w:val="2"/>
          <w:numId w:val="10"/>
        </w:numPr>
        <w:snapToGrid w:val="0"/>
        <w:spacing w:line="360" w:lineRule="auto"/>
        <w:rPr>
          <w:sz w:val="24"/>
        </w:rPr>
      </w:pPr>
      <w:r>
        <w:rPr>
          <w:sz w:val="24"/>
        </w:rPr>
        <w:t>响应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32AA187F" w14:textId="77777777" w:rsidR="00A6187E" w:rsidRDefault="00000000">
      <w:pPr>
        <w:numPr>
          <w:ilvl w:val="2"/>
          <w:numId w:val="10"/>
        </w:numPr>
        <w:snapToGrid w:val="0"/>
        <w:spacing w:line="360" w:lineRule="auto"/>
        <w:rPr>
          <w:sz w:val="24"/>
        </w:rPr>
      </w:pPr>
      <w:r>
        <w:rPr>
          <w:sz w:val="24"/>
        </w:rPr>
        <w:t>按照竞争性磋商文件要求完成本项目的全部相关费用。</w:t>
      </w:r>
    </w:p>
    <w:p w14:paraId="427A7C14"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采购人不得向供应商索要或者接受其给予的赠品、回扣或者与采购无关的其他商品、服务。</w:t>
      </w:r>
    </w:p>
    <w:p w14:paraId="6FF6F117"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供应商不能提供任何有选择性或可调整的最后报价（</w:t>
      </w:r>
      <w:r>
        <w:rPr>
          <w:color w:val="000000"/>
          <w:kern w:val="0"/>
          <w:sz w:val="24"/>
        </w:rPr>
        <w:t>竞争性磋商文件</w:t>
      </w:r>
      <w:r>
        <w:rPr>
          <w:sz w:val="24"/>
        </w:rPr>
        <w:t>另有规定的除外），否则其</w:t>
      </w:r>
      <w:r>
        <w:rPr>
          <w:b/>
          <w:sz w:val="24"/>
        </w:rPr>
        <w:t>响应无效</w:t>
      </w:r>
      <w:r>
        <w:rPr>
          <w:sz w:val="24"/>
        </w:rPr>
        <w:t>。</w:t>
      </w:r>
    </w:p>
    <w:p w14:paraId="6F8BF9C9"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磋商保证金</w:t>
      </w:r>
    </w:p>
    <w:p w14:paraId="67FA8CBA" w14:textId="77777777" w:rsidR="00A6187E" w:rsidRDefault="00000000">
      <w:pPr>
        <w:numPr>
          <w:ilvl w:val="1"/>
          <w:numId w:val="10"/>
        </w:numPr>
        <w:tabs>
          <w:tab w:val="left" w:pos="1080"/>
          <w:tab w:val="left" w:pos="2014"/>
        </w:tabs>
        <w:snapToGrid w:val="0"/>
        <w:spacing w:line="360" w:lineRule="auto"/>
        <w:ind w:left="1077" w:hanging="720"/>
        <w:rPr>
          <w:sz w:val="24"/>
        </w:rPr>
      </w:pPr>
      <w:bookmarkStart w:id="295" w:name="_Ref467306302"/>
      <w:r>
        <w:rPr>
          <w:sz w:val="24"/>
        </w:rPr>
        <w:t>供应商应按《供应商须知资料表》中规定的金额及要求交纳磋商保证金</w:t>
      </w:r>
      <w:bookmarkEnd w:id="295"/>
      <w:r>
        <w:rPr>
          <w:sz w:val="24"/>
        </w:rPr>
        <w:t>。</w:t>
      </w:r>
      <w:r>
        <w:rPr>
          <w:rFonts w:hint="eastAsia"/>
          <w:sz w:val="24"/>
        </w:rPr>
        <w:t>供应商自愿超额缴纳磋商保证金的，响应文件不做无效处理。</w:t>
      </w:r>
    </w:p>
    <w:p w14:paraId="11F5AD64"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交纳磋商保证金可采用的形式：政府采购法律法规接受的支票、汇票、本票、网上银行支付或者金融机构、担保机构出具的保函等非现金形式。</w:t>
      </w:r>
    </w:p>
    <w:p w14:paraId="1909856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磋商保证金到账（保函提交）截止时间同首次响应文件提交截止时间。以支票、汇票、本票、网上银行支付等形式提交磋商保证金的，应在首次响应文件提交截止时间前到账；以金融机构、担保机构出具的</w:t>
      </w:r>
      <w:r>
        <w:rPr>
          <w:rFonts w:hint="eastAsia"/>
          <w:sz w:val="24"/>
        </w:rPr>
        <w:t>纸质</w:t>
      </w:r>
      <w:r>
        <w:rPr>
          <w:sz w:val="24"/>
        </w:rPr>
        <w:t>保函等形式提交磋商保证金的，应在首次响应文件提交截止时间前将原件提交至采购代理机构；</w:t>
      </w:r>
      <w:bookmarkStart w:id="296" w:name="_Hlk164959831"/>
      <w:r>
        <w:rPr>
          <w:rFonts w:hint="eastAsia"/>
          <w:sz w:val="24"/>
        </w:rPr>
        <w:t>以电子保函形式提交磋商保证金的，应在</w:t>
      </w:r>
      <w:r>
        <w:rPr>
          <w:sz w:val="24"/>
        </w:rPr>
        <w:t>首次响应文件提交截止时间前</w:t>
      </w:r>
      <w:r>
        <w:rPr>
          <w:rFonts w:hint="eastAsia"/>
          <w:sz w:val="24"/>
        </w:rPr>
        <w:t>通过</w:t>
      </w:r>
      <w:r>
        <w:rPr>
          <w:sz w:val="24"/>
        </w:rPr>
        <w:t>北京市政府采购电子交易平台</w:t>
      </w:r>
      <w:r>
        <w:rPr>
          <w:rFonts w:hint="eastAsia"/>
          <w:sz w:val="24"/>
        </w:rPr>
        <w:t>完成电子保函在线办理。</w:t>
      </w:r>
      <w:bookmarkEnd w:id="296"/>
      <w:r>
        <w:rPr>
          <w:rFonts w:hint="eastAsia"/>
          <w:sz w:val="24"/>
        </w:rPr>
        <w:t>未按上述要求缴纳保证金的</w:t>
      </w:r>
      <w:r>
        <w:rPr>
          <w:sz w:val="24"/>
        </w:rPr>
        <w:t>，其</w:t>
      </w:r>
      <w:r>
        <w:rPr>
          <w:b/>
          <w:sz w:val="24"/>
        </w:rPr>
        <w:t>响应无效</w:t>
      </w:r>
      <w:r>
        <w:rPr>
          <w:sz w:val="24"/>
        </w:rPr>
        <w:t>。</w:t>
      </w:r>
    </w:p>
    <w:p w14:paraId="1D50BE54" w14:textId="77777777" w:rsidR="00A6187E" w:rsidRDefault="00000000">
      <w:pPr>
        <w:numPr>
          <w:ilvl w:val="1"/>
          <w:numId w:val="10"/>
        </w:numPr>
        <w:tabs>
          <w:tab w:val="left" w:pos="1080"/>
          <w:tab w:val="left" w:pos="2014"/>
        </w:tabs>
        <w:snapToGrid w:val="0"/>
        <w:spacing w:line="360" w:lineRule="auto"/>
        <w:ind w:left="1077" w:hanging="720"/>
        <w:rPr>
          <w:sz w:val="24"/>
        </w:rPr>
      </w:pPr>
      <w:bookmarkStart w:id="297" w:name="_Hlk168432698"/>
      <w:r>
        <w:rPr>
          <w:rFonts w:hint="eastAsia"/>
          <w:sz w:val="24"/>
        </w:rPr>
        <w:t>供应商</w:t>
      </w:r>
      <w:r>
        <w:rPr>
          <w:color w:val="000000"/>
          <w:sz w:val="24"/>
        </w:rPr>
        <w:t>除</w:t>
      </w:r>
      <w:r>
        <w:rPr>
          <w:rFonts w:hint="eastAsia"/>
          <w:color w:val="000000"/>
          <w:sz w:val="24"/>
        </w:rPr>
        <w:t>需在响应</w:t>
      </w:r>
      <w:r>
        <w:rPr>
          <w:color w:val="000000"/>
          <w:sz w:val="24"/>
        </w:rPr>
        <w:t>文件中</w:t>
      </w:r>
      <w:r>
        <w:rPr>
          <w:rFonts w:hint="eastAsia"/>
          <w:color w:val="000000"/>
          <w:sz w:val="24"/>
        </w:rPr>
        <w:t>提供“</w:t>
      </w:r>
      <w:r>
        <w:rPr>
          <w:rFonts w:hint="eastAsia"/>
          <w:color w:val="000000"/>
          <w:sz w:val="24"/>
          <w:szCs w:val="20"/>
        </w:rPr>
        <w:t>磋商</w:t>
      </w:r>
      <w:r>
        <w:rPr>
          <w:color w:val="000000"/>
          <w:sz w:val="24"/>
          <w:szCs w:val="20"/>
        </w:rPr>
        <w:t>保证金凭证</w:t>
      </w:r>
      <w:r>
        <w:rPr>
          <w:color w:val="000000"/>
          <w:sz w:val="24"/>
          <w:szCs w:val="20"/>
        </w:rPr>
        <w:t>/</w:t>
      </w:r>
      <w:r>
        <w:rPr>
          <w:color w:val="000000"/>
          <w:sz w:val="24"/>
          <w:szCs w:val="20"/>
        </w:rPr>
        <w:t>交款单据电子件</w:t>
      </w:r>
      <w:r>
        <w:rPr>
          <w:rFonts w:hint="eastAsia"/>
          <w:color w:val="000000"/>
          <w:sz w:val="24"/>
        </w:rPr>
        <w:t>”</w:t>
      </w:r>
      <w:r>
        <w:rPr>
          <w:color w:val="000000"/>
          <w:sz w:val="24"/>
        </w:rPr>
        <w:t>，</w:t>
      </w:r>
      <w:r>
        <w:rPr>
          <w:rFonts w:hint="eastAsia"/>
          <w:sz w:val="24"/>
        </w:rPr>
        <w:t>还需在</w:t>
      </w:r>
      <w:r>
        <w:rPr>
          <w:sz w:val="24"/>
        </w:rPr>
        <w:t>首次响应文件提交截止时间</w:t>
      </w:r>
      <w:r>
        <w:rPr>
          <w:rFonts w:hint="eastAsia"/>
          <w:sz w:val="24"/>
        </w:rPr>
        <w:t>前，通过电子交易平台上传“</w:t>
      </w:r>
      <w:r>
        <w:rPr>
          <w:rFonts w:hint="eastAsia"/>
          <w:color w:val="000000"/>
          <w:sz w:val="24"/>
          <w:szCs w:val="20"/>
        </w:rPr>
        <w:t>磋商</w:t>
      </w:r>
      <w:r>
        <w:rPr>
          <w:color w:val="000000"/>
          <w:sz w:val="24"/>
          <w:szCs w:val="20"/>
        </w:rPr>
        <w:t>保证金凭证</w:t>
      </w:r>
      <w:r>
        <w:rPr>
          <w:color w:val="000000"/>
          <w:sz w:val="24"/>
          <w:szCs w:val="20"/>
        </w:rPr>
        <w:t>/</w:t>
      </w:r>
      <w:r>
        <w:rPr>
          <w:color w:val="000000"/>
          <w:sz w:val="24"/>
          <w:szCs w:val="20"/>
        </w:rPr>
        <w:t>交款单据电子件</w:t>
      </w:r>
      <w:r>
        <w:rPr>
          <w:rFonts w:hint="eastAsia"/>
          <w:sz w:val="24"/>
        </w:rPr>
        <w:t>”。</w:t>
      </w:r>
    </w:p>
    <w:bookmarkEnd w:id="297"/>
    <w:p w14:paraId="3DA26F89"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磋商保证金有效期同响应有效期。</w:t>
      </w:r>
    </w:p>
    <w:p w14:paraId="1B9DBE80"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供应商为联合体的，可以由联合体中的一方或者多方共同交纳磋商保证金，其交纳的保证金对联合体各方均具有约束力。</w:t>
      </w:r>
    </w:p>
    <w:p w14:paraId="0DA20547"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lastRenderedPageBreak/>
        <w:t>采购人、采购代理机构将及时退还供应商的保证金，采用银行保函、担保机构担保函等形式递交的保证金，经供应商同意后采购人、采购代理机构可以不再退还，但因供应商自身原因导致无法及时退还的除外：</w:t>
      </w:r>
    </w:p>
    <w:p w14:paraId="1BB120EE" w14:textId="77777777" w:rsidR="00A6187E" w:rsidRDefault="00000000">
      <w:pPr>
        <w:numPr>
          <w:ilvl w:val="2"/>
          <w:numId w:val="10"/>
        </w:numPr>
        <w:snapToGrid w:val="0"/>
        <w:spacing w:line="360" w:lineRule="auto"/>
        <w:rPr>
          <w:sz w:val="24"/>
        </w:rPr>
      </w:pPr>
      <w:r>
        <w:rPr>
          <w:snapToGrid w:val="0"/>
          <w:kern w:val="0"/>
          <w:sz w:val="24"/>
        </w:rPr>
        <w:t>已提交响应文件的供应商，在提交最后报价之前，可以根据磋商情况退出磋商。采购人、采购代理机构将退还退出磋商的供应商的磋商保证金；</w:t>
      </w:r>
    </w:p>
    <w:p w14:paraId="7548FD69" w14:textId="77777777" w:rsidR="00A6187E" w:rsidRDefault="00000000">
      <w:pPr>
        <w:numPr>
          <w:ilvl w:val="2"/>
          <w:numId w:val="10"/>
        </w:numPr>
        <w:snapToGrid w:val="0"/>
        <w:spacing w:line="360" w:lineRule="auto"/>
        <w:rPr>
          <w:sz w:val="24"/>
        </w:rPr>
      </w:pPr>
      <w:r>
        <w:rPr>
          <w:sz w:val="24"/>
        </w:rPr>
        <w:t>成交供应商的磋商保证金，在采购合同签订后</w:t>
      </w:r>
      <w:r>
        <w:rPr>
          <w:sz w:val="24"/>
        </w:rPr>
        <w:t>5</w:t>
      </w:r>
      <w:r>
        <w:rPr>
          <w:sz w:val="24"/>
        </w:rPr>
        <w:t>个工作日内退还成交供应商；</w:t>
      </w:r>
    </w:p>
    <w:p w14:paraId="0C2E92C5" w14:textId="77777777" w:rsidR="00A6187E" w:rsidRDefault="00000000">
      <w:pPr>
        <w:numPr>
          <w:ilvl w:val="2"/>
          <w:numId w:val="10"/>
        </w:numPr>
        <w:snapToGrid w:val="0"/>
        <w:spacing w:line="360" w:lineRule="auto"/>
        <w:rPr>
          <w:sz w:val="24"/>
        </w:rPr>
      </w:pPr>
      <w:r>
        <w:rPr>
          <w:sz w:val="24"/>
        </w:rPr>
        <w:t>未成交供应商的磋商保证金，在成交通知书发出后</w:t>
      </w:r>
      <w:r>
        <w:rPr>
          <w:sz w:val="24"/>
        </w:rPr>
        <w:t>5</w:t>
      </w:r>
      <w:r>
        <w:rPr>
          <w:sz w:val="24"/>
        </w:rPr>
        <w:t>个工作日内退还。</w:t>
      </w:r>
    </w:p>
    <w:p w14:paraId="71C13926"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有下列情形之一的，采购人或采购代理机构不予退还磋商保证金：</w:t>
      </w:r>
    </w:p>
    <w:p w14:paraId="1CBA5FBE" w14:textId="77777777" w:rsidR="00A6187E" w:rsidRDefault="00000000">
      <w:pPr>
        <w:numPr>
          <w:ilvl w:val="2"/>
          <w:numId w:val="10"/>
        </w:numPr>
        <w:snapToGrid w:val="0"/>
        <w:spacing w:line="360" w:lineRule="auto"/>
        <w:rPr>
          <w:sz w:val="24"/>
        </w:rPr>
      </w:pPr>
      <w:r>
        <w:rPr>
          <w:sz w:val="24"/>
        </w:rPr>
        <w:t>供应商在响应文件提交截止时间后撤回响应文件的；</w:t>
      </w:r>
    </w:p>
    <w:p w14:paraId="34F7B618" w14:textId="77777777" w:rsidR="00A6187E" w:rsidRDefault="00000000">
      <w:pPr>
        <w:numPr>
          <w:ilvl w:val="2"/>
          <w:numId w:val="10"/>
        </w:numPr>
        <w:snapToGrid w:val="0"/>
        <w:spacing w:line="360" w:lineRule="auto"/>
        <w:rPr>
          <w:sz w:val="24"/>
        </w:rPr>
      </w:pPr>
      <w:r>
        <w:rPr>
          <w:sz w:val="24"/>
        </w:rPr>
        <w:t>供应商在响应文件中提供虚假材料的；</w:t>
      </w:r>
    </w:p>
    <w:p w14:paraId="1E1187CB" w14:textId="77777777" w:rsidR="00A6187E" w:rsidRDefault="00000000">
      <w:pPr>
        <w:numPr>
          <w:ilvl w:val="2"/>
          <w:numId w:val="10"/>
        </w:numPr>
        <w:snapToGrid w:val="0"/>
        <w:spacing w:line="360" w:lineRule="auto"/>
        <w:rPr>
          <w:sz w:val="24"/>
        </w:rPr>
      </w:pPr>
      <w:r>
        <w:rPr>
          <w:sz w:val="24"/>
        </w:rPr>
        <w:t>除因不可抗力或磋商文件认可的情形以外，成交供应商不与采购人签订合同的；</w:t>
      </w:r>
    </w:p>
    <w:p w14:paraId="21933EC1" w14:textId="77777777" w:rsidR="00A6187E" w:rsidRDefault="00000000">
      <w:pPr>
        <w:numPr>
          <w:ilvl w:val="2"/>
          <w:numId w:val="10"/>
        </w:numPr>
        <w:snapToGrid w:val="0"/>
        <w:spacing w:line="360" w:lineRule="auto"/>
        <w:rPr>
          <w:sz w:val="24"/>
        </w:rPr>
      </w:pPr>
      <w:r>
        <w:rPr>
          <w:sz w:val="24"/>
        </w:rPr>
        <w:t>供应商与采购人、其他供应商或者采购代理机构恶意串通的；</w:t>
      </w:r>
    </w:p>
    <w:p w14:paraId="28DB3AF2" w14:textId="77777777" w:rsidR="00A6187E" w:rsidRDefault="00000000">
      <w:pPr>
        <w:numPr>
          <w:ilvl w:val="2"/>
          <w:numId w:val="10"/>
        </w:numPr>
        <w:snapToGrid w:val="0"/>
        <w:spacing w:line="360" w:lineRule="auto"/>
        <w:rPr>
          <w:sz w:val="24"/>
        </w:rPr>
      </w:pPr>
      <w:r>
        <w:rPr>
          <w:sz w:val="24"/>
        </w:rPr>
        <w:t>《供应商须知资料表》规定的其他情形。</w:t>
      </w:r>
    </w:p>
    <w:p w14:paraId="7D711EAA"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响应有效期</w:t>
      </w:r>
    </w:p>
    <w:p w14:paraId="77B26E45"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响应文件应在本竞争性磋商文件《供应商须知资料表》中规定的响应有效期内保持有效，响应有效期少于竞争性磋商文件规定期限的，其</w:t>
      </w:r>
      <w:r>
        <w:rPr>
          <w:b/>
          <w:sz w:val="24"/>
        </w:rPr>
        <w:t>响应无效</w:t>
      </w:r>
      <w:r>
        <w:rPr>
          <w:sz w:val="24"/>
        </w:rPr>
        <w:t>。</w:t>
      </w:r>
    </w:p>
    <w:p w14:paraId="133D397E" w14:textId="77777777" w:rsidR="00A6187E" w:rsidRDefault="00000000">
      <w:pPr>
        <w:numPr>
          <w:ilvl w:val="0"/>
          <w:numId w:val="10"/>
        </w:numPr>
        <w:tabs>
          <w:tab w:val="left" w:pos="360"/>
        </w:tabs>
        <w:snapToGrid w:val="0"/>
        <w:spacing w:line="360" w:lineRule="auto"/>
        <w:ind w:left="357" w:hanging="357"/>
        <w:outlineLvl w:val="1"/>
        <w:rPr>
          <w:sz w:val="24"/>
        </w:rPr>
      </w:pPr>
      <w:bookmarkStart w:id="298" w:name="_Toc127151533"/>
      <w:bookmarkStart w:id="299" w:name="_Toc164229228"/>
      <w:bookmarkStart w:id="300" w:name="_Toc150774738"/>
      <w:bookmarkStart w:id="301" w:name="_Toc226309777"/>
      <w:bookmarkStart w:id="302" w:name="_Toc520356158"/>
      <w:bookmarkStart w:id="303" w:name="_Toc305158875"/>
      <w:bookmarkStart w:id="304" w:name="_Toc127151734"/>
      <w:bookmarkStart w:id="305" w:name="_Toc264969223"/>
      <w:bookmarkStart w:id="306" w:name="_Toc164608802"/>
      <w:bookmarkStart w:id="307" w:name="_Toc151193703"/>
      <w:bookmarkStart w:id="308" w:name="_Toc150509284"/>
      <w:bookmarkStart w:id="309" w:name="_Toc150480771"/>
      <w:bookmarkStart w:id="310" w:name="_Toc150774633"/>
      <w:bookmarkStart w:id="311" w:name="_Toc151193847"/>
      <w:bookmarkStart w:id="312" w:name="_Toc226965723"/>
      <w:bookmarkStart w:id="313" w:name="_Toc127161447"/>
      <w:bookmarkStart w:id="314" w:name="_Toc142311035"/>
      <w:bookmarkStart w:id="315" w:name="_Toc226965806"/>
      <w:bookmarkStart w:id="316" w:name="_Toc164608647"/>
      <w:bookmarkStart w:id="317" w:name="_Toc151190160"/>
      <w:bookmarkStart w:id="318" w:name="_Toc151193631"/>
      <w:bookmarkStart w:id="319" w:name="_Toc164229374"/>
      <w:bookmarkStart w:id="320" w:name="_Toc149720826"/>
      <w:bookmarkStart w:id="321" w:name="_Toc164351627"/>
      <w:bookmarkStart w:id="322" w:name="_Toc226337229"/>
      <w:bookmarkStart w:id="323" w:name="_Toc195842898"/>
      <w:bookmarkStart w:id="324" w:name="_Toc265228371"/>
      <w:bookmarkStart w:id="325" w:name="_Toc151193775"/>
      <w:bookmarkStart w:id="326" w:name="_Toc305158801"/>
      <w:bookmarkStart w:id="327" w:name="_Toc151193921"/>
      <w:r>
        <w:rPr>
          <w:sz w:val="24"/>
        </w:rPr>
        <w:t>响应文件的签署</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Pr>
          <w:sz w:val="24"/>
        </w:rPr>
        <w:t>、盖章</w:t>
      </w:r>
    </w:p>
    <w:p w14:paraId="2ED343F5" w14:textId="77777777" w:rsidR="00A6187E" w:rsidRDefault="00000000">
      <w:pPr>
        <w:numPr>
          <w:ilvl w:val="1"/>
          <w:numId w:val="10"/>
        </w:numPr>
        <w:tabs>
          <w:tab w:val="left" w:pos="1080"/>
        </w:tabs>
        <w:snapToGrid w:val="0"/>
        <w:spacing w:line="360" w:lineRule="auto"/>
        <w:rPr>
          <w:sz w:val="24"/>
        </w:rPr>
      </w:pPr>
      <w:bookmarkStart w:id="328" w:name="_Toc151193632"/>
      <w:bookmarkStart w:id="329" w:name="_Toc226309778"/>
      <w:bookmarkStart w:id="330" w:name="_Toc226965807"/>
      <w:bookmarkStart w:id="331" w:name="_Toc151193922"/>
      <w:bookmarkStart w:id="332" w:name="_Toc151190161"/>
      <w:bookmarkStart w:id="333" w:name="_Toc305158876"/>
      <w:bookmarkStart w:id="334" w:name="_Toc150774739"/>
      <w:bookmarkStart w:id="335" w:name="_Toc265228372"/>
      <w:bookmarkStart w:id="336" w:name="_Toc150774634"/>
      <w:bookmarkStart w:id="337" w:name="_Toc151193704"/>
      <w:bookmarkStart w:id="338" w:name="_Toc305158802"/>
      <w:bookmarkStart w:id="339" w:name="_Toc195842899"/>
      <w:bookmarkStart w:id="340" w:name="_Toc151193776"/>
      <w:bookmarkStart w:id="341" w:name="_Toc150509285"/>
      <w:bookmarkStart w:id="342" w:name="_Toc150480772"/>
      <w:bookmarkStart w:id="343" w:name="_Toc127151534"/>
      <w:bookmarkStart w:id="344" w:name="_Toc151193848"/>
      <w:bookmarkStart w:id="345" w:name="_Toc226965724"/>
      <w:bookmarkStart w:id="346" w:name="_Toc520356159"/>
      <w:bookmarkStart w:id="347" w:name="_Toc264969224"/>
      <w:bookmarkStart w:id="348" w:name="_Toc226337230"/>
      <w:bookmarkStart w:id="349" w:name="_Toc142311036"/>
      <w:r>
        <w:rPr>
          <w:sz w:val="24"/>
        </w:rPr>
        <w:t>竞争性磋商文件要求签字的内容（如授权委托书等），可以使用电子签章或使用原件的电子件（电子件指扫描件、照片等形式电子文件）；要求第三方出具的盖章件原件（如联合协议、分包意向协议、制造商授权书等），响应文件中应使用原件的电子件。</w:t>
      </w:r>
    </w:p>
    <w:p w14:paraId="79E2D5C8"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竞争性磋商文件要求盖章的内容，一般通过投标文件编制工具加盖电子签章。</w:t>
      </w:r>
    </w:p>
    <w:p w14:paraId="0E305A50" w14:textId="77777777" w:rsidR="00A6187E" w:rsidRDefault="00A6187E">
      <w:pPr>
        <w:tabs>
          <w:tab w:val="left" w:pos="900"/>
          <w:tab w:val="left" w:pos="1080"/>
          <w:tab w:val="left" w:pos="6090"/>
        </w:tabs>
        <w:snapToGrid w:val="0"/>
        <w:spacing w:line="360" w:lineRule="auto"/>
        <w:ind w:left="357"/>
      </w:pPr>
    </w:p>
    <w:p w14:paraId="70055DE4" w14:textId="77777777" w:rsidR="00A6187E" w:rsidRDefault="00000000">
      <w:pPr>
        <w:pStyle w:val="21"/>
        <w:spacing w:before="0" w:line="360" w:lineRule="auto"/>
        <w:rPr>
          <w:rFonts w:ascii="Times New Roman" w:eastAsia="宋体" w:hAnsi="Times New Roman"/>
          <w:sz w:val="28"/>
        </w:rPr>
      </w:pPr>
      <w:r>
        <w:rPr>
          <w:rFonts w:ascii="Times New Roman" w:eastAsia="宋体" w:hAnsi="Times New Roman"/>
          <w:sz w:val="28"/>
        </w:rPr>
        <w:t>四</w:t>
      </w:r>
      <w:r>
        <w:rPr>
          <w:rFonts w:ascii="Times New Roman" w:eastAsia="宋体" w:hAnsi="Times New Roman"/>
          <w:sz w:val="28"/>
        </w:rPr>
        <w:t xml:space="preserve">   </w:t>
      </w:r>
      <w:r>
        <w:rPr>
          <w:rFonts w:ascii="Times New Roman" w:eastAsia="宋体" w:hAnsi="Times New Roman"/>
          <w:sz w:val="28"/>
        </w:rPr>
        <w:t>响应文件的提交</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8EFE1D3" w14:textId="77777777" w:rsidR="00A6187E" w:rsidRDefault="00000000">
      <w:pPr>
        <w:numPr>
          <w:ilvl w:val="0"/>
          <w:numId w:val="10"/>
        </w:numPr>
        <w:tabs>
          <w:tab w:val="left" w:pos="360"/>
        </w:tabs>
        <w:snapToGrid w:val="0"/>
        <w:spacing w:line="360" w:lineRule="auto"/>
        <w:ind w:left="357" w:hanging="357"/>
        <w:outlineLvl w:val="1"/>
        <w:rPr>
          <w:sz w:val="24"/>
        </w:rPr>
      </w:pPr>
      <w:bookmarkStart w:id="350" w:name="_Toc127151535"/>
      <w:bookmarkStart w:id="351" w:name="_Toc150509286"/>
      <w:bookmarkStart w:id="352" w:name="_Toc305158803"/>
      <w:bookmarkStart w:id="353" w:name="_Toc150774635"/>
      <w:bookmarkStart w:id="354" w:name="_Toc226337231"/>
      <w:bookmarkStart w:id="355" w:name="_Toc151193777"/>
      <w:bookmarkStart w:id="356" w:name="_Toc305158877"/>
      <w:bookmarkStart w:id="357" w:name="_Toc142311037"/>
      <w:bookmarkStart w:id="358" w:name="_Toc150480773"/>
      <w:bookmarkStart w:id="359" w:name="_Toc164229376"/>
      <w:bookmarkStart w:id="360" w:name="_Toc520356160"/>
      <w:bookmarkStart w:id="361" w:name="_Toc150774740"/>
      <w:bookmarkStart w:id="362" w:name="_Toc226965808"/>
      <w:bookmarkStart w:id="363" w:name="_Toc151193633"/>
      <w:bookmarkStart w:id="364" w:name="_Toc164351629"/>
      <w:bookmarkStart w:id="365" w:name="_Toc264969225"/>
      <w:bookmarkStart w:id="366" w:name="_Toc151193849"/>
      <w:bookmarkStart w:id="367" w:name="_Toc127161449"/>
      <w:bookmarkStart w:id="368" w:name="_Toc164229230"/>
      <w:bookmarkStart w:id="369" w:name="_Toc127151736"/>
      <w:bookmarkStart w:id="370" w:name="_Toc226309779"/>
      <w:bookmarkStart w:id="371" w:name="_Toc164608804"/>
      <w:bookmarkStart w:id="372" w:name="_Toc151193923"/>
      <w:bookmarkStart w:id="373" w:name="_Toc226965725"/>
      <w:bookmarkStart w:id="374" w:name="_Toc265228373"/>
      <w:bookmarkStart w:id="375" w:name="_Toc149720828"/>
      <w:bookmarkStart w:id="376" w:name="_Toc195842900"/>
      <w:bookmarkStart w:id="377" w:name="_Toc151190162"/>
      <w:bookmarkStart w:id="378" w:name="_Toc164608649"/>
      <w:bookmarkStart w:id="379" w:name="_Toc151193705"/>
      <w:r>
        <w:rPr>
          <w:sz w:val="24"/>
        </w:rPr>
        <w:t>响应文件的</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Pr>
          <w:sz w:val="24"/>
        </w:rPr>
        <w:t>提交</w:t>
      </w:r>
    </w:p>
    <w:p w14:paraId="45B72801"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lastRenderedPageBreak/>
        <w:t>本项目使用北京市政府采购电子交易平台。供应商根据竞争性磋商文件及电子交易平台供应商操作手册要求编制、生成并提交电子响应文件。</w:t>
      </w:r>
    </w:p>
    <w:p w14:paraId="1E868BBA"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采购人及采购代理机构拒绝接受通过电子交易平台以外任何形式提交的</w:t>
      </w:r>
      <w:r>
        <w:rPr>
          <w:rFonts w:hint="eastAsia"/>
          <w:sz w:val="24"/>
        </w:rPr>
        <w:t>首次</w:t>
      </w:r>
      <w:r>
        <w:rPr>
          <w:sz w:val="24"/>
        </w:rPr>
        <w:t>响应文件，磋商保证金除外。</w:t>
      </w:r>
    </w:p>
    <w:p w14:paraId="2AAB1E7C" w14:textId="77777777" w:rsidR="00A6187E" w:rsidRDefault="00000000">
      <w:pPr>
        <w:numPr>
          <w:ilvl w:val="0"/>
          <w:numId w:val="10"/>
        </w:numPr>
        <w:tabs>
          <w:tab w:val="left" w:pos="360"/>
        </w:tabs>
        <w:snapToGrid w:val="0"/>
        <w:spacing w:line="360" w:lineRule="auto"/>
        <w:ind w:left="357" w:hanging="357"/>
        <w:outlineLvl w:val="1"/>
        <w:rPr>
          <w:sz w:val="24"/>
        </w:rPr>
      </w:pPr>
      <w:bookmarkStart w:id="380" w:name="_Toc164608650"/>
      <w:bookmarkStart w:id="381" w:name="_Toc151193706"/>
      <w:bookmarkStart w:id="382" w:name="_Toc151193850"/>
      <w:bookmarkStart w:id="383" w:name="_Toc164608805"/>
      <w:bookmarkStart w:id="384" w:name="_Toc150480774"/>
      <w:bookmarkStart w:id="385" w:name="_Toc151193634"/>
      <w:bookmarkStart w:id="386" w:name="_Toc127151737"/>
      <w:bookmarkStart w:id="387" w:name="_Toc150509287"/>
      <w:bookmarkStart w:id="388" w:name="_Toc195842901"/>
      <w:bookmarkStart w:id="389" w:name="_Toc151190163"/>
      <w:bookmarkStart w:id="390" w:name="_Toc127161450"/>
      <w:bookmarkStart w:id="391" w:name="_Toc150774636"/>
      <w:bookmarkStart w:id="392" w:name="_Toc305158878"/>
      <w:bookmarkStart w:id="393" w:name="_Toc151193924"/>
      <w:bookmarkStart w:id="394" w:name="_Toc226337232"/>
      <w:bookmarkStart w:id="395" w:name="_Toc164229377"/>
      <w:bookmarkStart w:id="396" w:name="_Toc149720829"/>
      <w:bookmarkStart w:id="397" w:name="_Toc164351630"/>
      <w:bookmarkStart w:id="398" w:name="_Toc151193778"/>
      <w:bookmarkStart w:id="399" w:name="_Toc164229231"/>
      <w:bookmarkStart w:id="400" w:name="_Toc520356161"/>
      <w:bookmarkStart w:id="401" w:name="_Toc264969226"/>
      <w:bookmarkStart w:id="402" w:name="_Toc226965726"/>
      <w:bookmarkStart w:id="403" w:name="_Toc142311038"/>
      <w:bookmarkStart w:id="404" w:name="_Toc150774741"/>
      <w:bookmarkStart w:id="405" w:name="_Toc226965809"/>
      <w:bookmarkStart w:id="406" w:name="_Toc305158804"/>
      <w:bookmarkStart w:id="407" w:name="_Toc127151536"/>
      <w:bookmarkStart w:id="408" w:name="_Toc265228374"/>
      <w:bookmarkStart w:id="409" w:name="_Toc226309780"/>
      <w:r>
        <w:rPr>
          <w:sz w:val="24"/>
        </w:rPr>
        <w:t>响应文件提交截止</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Pr>
          <w:sz w:val="24"/>
        </w:rPr>
        <w:t>时间</w:t>
      </w:r>
    </w:p>
    <w:p w14:paraId="01BD5291"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供应商应在竞争性磋商文件要求响应文件提交截止时间前，将电子响应文件提交至电子交易平台。</w:t>
      </w:r>
    </w:p>
    <w:p w14:paraId="57153E25" w14:textId="77777777" w:rsidR="00A6187E" w:rsidRDefault="00000000">
      <w:pPr>
        <w:numPr>
          <w:ilvl w:val="0"/>
          <w:numId w:val="10"/>
        </w:numPr>
        <w:tabs>
          <w:tab w:val="left" w:pos="360"/>
        </w:tabs>
        <w:snapToGrid w:val="0"/>
        <w:spacing w:line="360" w:lineRule="auto"/>
        <w:ind w:left="357" w:hanging="357"/>
        <w:outlineLvl w:val="1"/>
        <w:rPr>
          <w:sz w:val="24"/>
        </w:rPr>
      </w:pPr>
      <w:bookmarkStart w:id="410" w:name="_Toc226337233"/>
      <w:bookmarkStart w:id="411" w:name="_Toc265228375"/>
      <w:bookmarkStart w:id="412" w:name="_Toc151193851"/>
      <w:bookmarkStart w:id="413" w:name="_Toc127161451"/>
      <w:bookmarkStart w:id="414" w:name="_Toc151193779"/>
      <w:bookmarkStart w:id="415" w:name="_Toc151193635"/>
      <w:bookmarkStart w:id="416" w:name="_Toc150774637"/>
      <w:bookmarkStart w:id="417" w:name="_Toc142311039"/>
      <w:bookmarkStart w:id="418" w:name="_Toc226965810"/>
      <w:bookmarkStart w:id="419" w:name="_Toc150509288"/>
      <w:bookmarkStart w:id="420" w:name="_Toc127151738"/>
      <w:bookmarkStart w:id="421" w:name="_Toc305158805"/>
      <w:bookmarkStart w:id="422" w:name="_Toc149720830"/>
      <w:bookmarkStart w:id="423" w:name="_Toc520356162"/>
      <w:bookmarkStart w:id="424" w:name="_Toc127151537"/>
      <w:bookmarkStart w:id="425" w:name="_Toc195842902"/>
      <w:bookmarkStart w:id="426" w:name="_Toc226309781"/>
      <w:bookmarkStart w:id="427" w:name="_Toc151190164"/>
      <w:bookmarkStart w:id="428" w:name="_Toc151193925"/>
      <w:bookmarkStart w:id="429" w:name="_Toc164351631"/>
      <w:bookmarkStart w:id="430" w:name="_Toc164608806"/>
      <w:bookmarkStart w:id="431" w:name="_Toc264969227"/>
      <w:bookmarkStart w:id="432" w:name="_Toc226965727"/>
      <w:bookmarkStart w:id="433" w:name="_Toc305158879"/>
      <w:bookmarkStart w:id="434" w:name="_Toc164229232"/>
      <w:bookmarkStart w:id="435" w:name="_Toc164608651"/>
      <w:bookmarkStart w:id="436" w:name="_Toc164229378"/>
      <w:bookmarkStart w:id="437" w:name="_Toc150480775"/>
      <w:bookmarkStart w:id="438" w:name="_Toc151193707"/>
      <w:bookmarkStart w:id="439" w:name="_Toc150774742"/>
      <w:r>
        <w:rPr>
          <w:sz w:val="24"/>
        </w:rPr>
        <w:t>响应文件的修改与撤回</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4FDF77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响应文件提交截止时间前，供应商可以通过电子交易平台对所提交的响应文件进行补充、修改或者撤回。</w:t>
      </w:r>
      <w:r>
        <w:rPr>
          <w:color w:val="000000"/>
          <w:sz w:val="24"/>
        </w:rPr>
        <w:t>磋商保证金的补充、修改或者撤回</w:t>
      </w:r>
      <w:r>
        <w:rPr>
          <w:sz w:val="24"/>
        </w:rPr>
        <w:t>无需通过电子交易平台，但应就其补充、修改或者撤回通知采购人或采购代理机构</w:t>
      </w:r>
      <w:r>
        <w:rPr>
          <w:color w:val="000000"/>
          <w:sz w:val="24"/>
        </w:rPr>
        <w:t>。</w:t>
      </w:r>
    </w:p>
    <w:p w14:paraId="7E0C9CB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供应商对响应文件的补充、修改的内容应当按照竞争性磋商文件要求签署、盖章，作为响应文件的组成部分。</w:t>
      </w:r>
      <w:r>
        <w:rPr>
          <w:kern w:val="0"/>
          <w:sz w:val="24"/>
        </w:rPr>
        <w:t>补充、修改的内容与响应文件不一致的，以补充、修改的内容为准。</w:t>
      </w:r>
    </w:p>
    <w:p w14:paraId="44E654E1" w14:textId="77777777" w:rsidR="00A6187E" w:rsidRDefault="00A6187E">
      <w:pPr>
        <w:tabs>
          <w:tab w:val="left" w:pos="900"/>
          <w:tab w:val="left" w:pos="1080"/>
          <w:tab w:val="left" w:pos="1589"/>
        </w:tabs>
        <w:snapToGrid w:val="0"/>
        <w:spacing w:line="360" w:lineRule="auto"/>
        <w:ind w:left="357"/>
        <w:rPr>
          <w:sz w:val="24"/>
        </w:rPr>
      </w:pPr>
    </w:p>
    <w:p w14:paraId="53532191" w14:textId="77777777" w:rsidR="00A6187E" w:rsidRDefault="00000000">
      <w:pPr>
        <w:pStyle w:val="21"/>
        <w:spacing w:before="0" w:line="360" w:lineRule="auto"/>
        <w:rPr>
          <w:rFonts w:ascii="Times New Roman" w:eastAsia="宋体" w:hAnsi="Times New Roman"/>
          <w:sz w:val="28"/>
        </w:rPr>
      </w:pPr>
      <w:bookmarkStart w:id="440" w:name="_Toc151190165"/>
      <w:bookmarkStart w:id="441" w:name="_Toc150480776"/>
      <w:bookmarkStart w:id="442" w:name="_Toc150509289"/>
      <w:bookmarkStart w:id="443" w:name="_Toc127151538"/>
      <w:bookmarkStart w:id="444" w:name="_Toc150774743"/>
      <w:bookmarkStart w:id="445" w:name="_Toc226309782"/>
      <w:bookmarkStart w:id="446" w:name="_Toc265228376"/>
      <w:bookmarkStart w:id="447" w:name="_Toc142311040"/>
      <w:bookmarkStart w:id="448" w:name="_Toc150774638"/>
      <w:bookmarkStart w:id="449" w:name="_Toc226965811"/>
      <w:bookmarkStart w:id="450" w:name="_Toc305158806"/>
      <w:bookmarkStart w:id="451" w:name="_Toc151193780"/>
      <w:bookmarkStart w:id="452" w:name="_Toc264969228"/>
      <w:bookmarkStart w:id="453" w:name="_Toc226965728"/>
      <w:bookmarkStart w:id="454" w:name="_Toc151193636"/>
      <w:bookmarkStart w:id="455" w:name="_Toc151193708"/>
      <w:bookmarkStart w:id="456" w:name="_Toc195842903"/>
      <w:bookmarkStart w:id="457" w:name="_Toc226337234"/>
      <w:bookmarkStart w:id="458" w:name="_Toc151193926"/>
      <w:bookmarkStart w:id="459" w:name="_Toc520356163"/>
      <w:bookmarkStart w:id="460" w:name="_Toc305158880"/>
      <w:bookmarkStart w:id="461" w:name="_Toc151193852"/>
      <w:r>
        <w:rPr>
          <w:rFonts w:ascii="Times New Roman" w:eastAsia="宋体" w:hAnsi="Times New Roman"/>
          <w:sz w:val="28"/>
        </w:rPr>
        <w:t>五</w:t>
      </w:r>
      <w:r>
        <w:rPr>
          <w:rFonts w:ascii="Times New Roman" w:eastAsia="宋体" w:hAnsi="Times New Roman"/>
          <w:sz w:val="28"/>
        </w:rPr>
        <w:t xml:space="preserve">   </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Pr>
          <w:rFonts w:ascii="Times New Roman" w:eastAsia="宋体" w:hAnsi="Times New Roman"/>
          <w:sz w:val="28"/>
        </w:rPr>
        <w:t>评审</w:t>
      </w:r>
    </w:p>
    <w:p w14:paraId="373B8BBF"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响应文件的解密与开启</w:t>
      </w:r>
    </w:p>
    <w:p w14:paraId="026CF096"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采购人或采购代理机构将按竞争性磋商文件的规定，在响应文件提交截止时间的同一时间和竞争性磋商文件预先确定的地点开启响应文件。</w:t>
      </w:r>
    </w:p>
    <w:p w14:paraId="285667E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本项目解密使用北京市政府采购电子交易平台。供应商应在《供应商须知资料表》规定的时间内对响应文件进行解密，因非系统原因导致的解密失败，视为</w:t>
      </w:r>
      <w:r>
        <w:rPr>
          <w:b/>
          <w:sz w:val="24"/>
        </w:rPr>
        <w:t>无效响应</w:t>
      </w:r>
      <w:r>
        <w:rPr>
          <w:sz w:val="24"/>
        </w:rPr>
        <w:t>。</w:t>
      </w:r>
    </w:p>
    <w:p w14:paraId="15DE1392"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认为采购人员及相关人员与其他供应商有利害关系的，可以向采购人或采购代理机构书面提出回避申请，并说明理由。采购人或采购代理机构将及时询问被申请回避人员，有利害关系的被申请回避人员将回避。</w:t>
      </w:r>
    </w:p>
    <w:p w14:paraId="03A1870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供应商不足</w:t>
      </w:r>
      <w:r>
        <w:rPr>
          <w:sz w:val="24"/>
        </w:rPr>
        <w:t>3</w:t>
      </w:r>
      <w:r>
        <w:rPr>
          <w:sz w:val="24"/>
        </w:rPr>
        <w:t>家的，不予解密。</w:t>
      </w:r>
    </w:p>
    <w:p w14:paraId="66C6F4B5" w14:textId="77777777" w:rsidR="00A6187E" w:rsidRDefault="00000000">
      <w:pPr>
        <w:numPr>
          <w:ilvl w:val="1"/>
          <w:numId w:val="10"/>
        </w:numPr>
        <w:tabs>
          <w:tab w:val="left" w:pos="1080"/>
          <w:tab w:val="left" w:pos="2014"/>
        </w:tabs>
        <w:snapToGrid w:val="0"/>
        <w:spacing w:line="360" w:lineRule="auto"/>
        <w:ind w:left="1077" w:hanging="720"/>
        <w:rPr>
          <w:sz w:val="24"/>
        </w:rPr>
      </w:pPr>
      <w:bookmarkStart w:id="462" w:name="_Toc520356165"/>
      <w:r>
        <w:rPr>
          <w:sz w:val="24"/>
        </w:rPr>
        <w:t>本项目不公开报价。</w:t>
      </w:r>
    </w:p>
    <w:bookmarkEnd w:id="462"/>
    <w:p w14:paraId="79A6AEAC"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磋商小组</w:t>
      </w:r>
    </w:p>
    <w:p w14:paraId="0A880468"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磋商小组根据政府采购有关规定和本次采购项目的特点进行组建，并负责</w:t>
      </w:r>
      <w:r>
        <w:rPr>
          <w:sz w:val="24"/>
        </w:rPr>
        <w:lastRenderedPageBreak/>
        <w:t>具体评审</w:t>
      </w:r>
      <w:r>
        <w:rPr>
          <w:rFonts w:hint="eastAsia"/>
          <w:sz w:val="24"/>
        </w:rPr>
        <w:t>与磋商</w:t>
      </w:r>
      <w:r>
        <w:rPr>
          <w:sz w:val="24"/>
        </w:rPr>
        <w:t>事务，独立履行职责。</w:t>
      </w:r>
      <w:bookmarkStart w:id="463" w:name="_Toc520356166"/>
    </w:p>
    <w:p w14:paraId="1F1DD071"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评审专家须符合《财政部关于在政府采购活动中查询及使用信用记录有关问题的通知》（财库〔</w:t>
      </w:r>
      <w:r>
        <w:rPr>
          <w:sz w:val="24"/>
        </w:rPr>
        <w:t>2016</w:t>
      </w:r>
      <w:r>
        <w:rPr>
          <w:sz w:val="24"/>
        </w:rPr>
        <w:t>〕</w:t>
      </w:r>
      <w:r>
        <w:rPr>
          <w:sz w:val="24"/>
        </w:rPr>
        <w:t>125</w:t>
      </w:r>
      <w:r>
        <w:rPr>
          <w:sz w:val="24"/>
        </w:rPr>
        <w:t>号）的规定。依法自行选定评审专家的，采购人和采购代理机构将查询有关信用记录，对具有行贿、受贿、欺诈等不良信用记录的人员，拒绝其参与政府采购活动。</w:t>
      </w:r>
      <w:bookmarkStart w:id="464" w:name="_Toc520356169"/>
      <w:bookmarkEnd w:id="463"/>
    </w:p>
    <w:p w14:paraId="55D23D8A" w14:textId="77777777" w:rsidR="00A6187E" w:rsidRDefault="00000000">
      <w:pPr>
        <w:numPr>
          <w:ilvl w:val="0"/>
          <w:numId w:val="10"/>
        </w:numPr>
        <w:tabs>
          <w:tab w:val="left" w:pos="360"/>
        </w:tabs>
        <w:snapToGrid w:val="0"/>
        <w:spacing w:line="360" w:lineRule="auto"/>
        <w:outlineLvl w:val="1"/>
        <w:rPr>
          <w:sz w:val="24"/>
        </w:rPr>
      </w:pPr>
      <w:r>
        <w:rPr>
          <w:sz w:val="24"/>
        </w:rPr>
        <w:t>评审方法和评审标准</w:t>
      </w:r>
    </w:p>
    <w:p w14:paraId="7D8FC3B3"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见第三章《评审方法和评审标准》。</w:t>
      </w:r>
    </w:p>
    <w:p w14:paraId="0F53B1CD" w14:textId="77777777" w:rsidR="00A6187E" w:rsidRDefault="00A6187E">
      <w:pPr>
        <w:tabs>
          <w:tab w:val="left" w:pos="360"/>
          <w:tab w:val="left" w:pos="1080"/>
        </w:tabs>
        <w:snapToGrid w:val="0"/>
        <w:spacing w:line="360" w:lineRule="auto"/>
        <w:ind w:left="1080"/>
        <w:rPr>
          <w:sz w:val="24"/>
        </w:rPr>
      </w:pPr>
    </w:p>
    <w:p w14:paraId="18D8BE0C" w14:textId="77777777" w:rsidR="00A6187E" w:rsidRDefault="00000000">
      <w:pPr>
        <w:pStyle w:val="21"/>
        <w:spacing w:before="0" w:line="360" w:lineRule="auto"/>
        <w:rPr>
          <w:rFonts w:ascii="Times New Roman" w:eastAsia="宋体" w:hAnsi="Times New Roman"/>
          <w:sz w:val="28"/>
        </w:rPr>
      </w:pPr>
      <w:bookmarkStart w:id="465" w:name="_Toc226309789"/>
      <w:bookmarkStart w:id="466" w:name="_Toc226337241"/>
      <w:bookmarkStart w:id="467" w:name="_Toc150480783"/>
      <w:bookmarkStart w:id="468" w:name="_Toc226965818"/>
      <w:bookmarkStart w:id="469" w:name="_Toc305158813"/>
      <w:bookmarkStart w:id="470" w:name="_Toc151190172"/>
      <w:bookmarkStart w:id="471" w:name="_Toc150509296"/>
      <w:bookmarkStart w:id="472" w:name="_Toc127151545"/>
      <w:bookmarkStart w:id="473" w:name="_Toc150774750"/>
      <w:bookmarkStart w:id="474" w:name="_Toc151193787"/>
      <w:bookmarkStart w:id="475" w:name="_Toc150774645"/>
      <w:bookmarkStart w:id="476" w:name="_Toc226965735"/>
      <w:bookmarkStart w:id="477" w:name="_Toc305158887"/>
      <w:bookmarkStart w:id="478" w:name="_Toc151193643"/>
      <w:bookmarkStart w:id="479" w:name="_Toc264969235"/>
      <w:bookmarkStart w:id="480" w:name="_Toc195842910"/>
      <w:bookmarkStart w:id="481" w:name="_Toc151193715"/>
      <w:bookmarkStart w:id="482" w:name="_Toc265228383"/>
      <w:bookmarkStart w:id="483" w:name="_Toc151193859"/>
      <w:bookmarkStart w:id="484" w:name="_Toc151193933"/>
      <w:bookmarkStart w:id="485" w:name="_Toc142311047"/>
      <w:r>
        <w:rPr>
          <w:rFonts w:ascii="Times New Roman" w:eastAsia="宋体" w:hAnsi="Times New Roman"/>
          <w:sz w:val="28"/>
        </w:rPr>
        <w:t>六</w:t>
      </w:r>
      <w:r>
        <w:rPr>
          <w:rFonts w:ascii="Times New Roman" w:eastAsia="宋体" w:hAnsi="Times New Roman"/>
          <w:sz w:val="28"/>
        </w:rPr>
        <w:t xml:space="preserve">   </w:t>
      </w:r>
      <w:bookmarkEnd w:id="464"/>
      <w:r>
        <w:rPr>
          <w:rFonts w:ascii="Times New Roman" w:eastAsia="宋体" w:hAnsi="Times New Roman"/>
          <w:sz w:val="28"/>
        </w:rPr>
        <w:t>确定</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rPr>
          <w:rFonts w:ascii="Times New Roman" w:eastAsia="宋体" w:hAnsi="Times New Roman"/>
          <w:sz w:val="28"/>
        </w:rPr>
        <w:t>成交</w:t>
      </w:r>
    </w:p>
    <w:p w14:paraId="4DFF8B28" w14:textId="77777777" w:rsidR="00A6187E" w:rsidRDefault="00000000">
      <w:pPr>
        <w:numPr>
          <w:ilvl w:val="0"/>
          <w:numId w:val="10"/>
        </w:numPr>
        <w:tabs>
          <w:tab w:val="left" w:pos="360"/>
        </w:tabs>
        <w:snapToGrid w:val="0"/>
        <w:spacing w:line="360" w:lineRule="auto"/>
        <w:ind w:left="357" w:hanging="357"/>
        <w:outlineLvl w:val="1"/>
        <w:rPr>
          <w:sz w:val="24"/>
        </w:rPr>
      </w:pPr>
      <w:bookmarkStart w:id="486" w:name="_Toc164229242"/>
      <w:bookmarkStart w:id="487" w:name="_Toc164229388"/>
      <w:bookmarkStart w:id="488" w:name="_Toc150774752"/>
      <w:bookmarkStart w:id="489" w:name="_Toc265228385"/>
      <w:bookmarkStart w:id="490" w:name="_Toc164608661"/>
      <w:bookmarkStart w:id="491" w:name="_Toc151193717"/>
      <w:bookmarkStart w:id="492" w:name="_Toc151193789"/>
      <w:bookmarkStart w:id="493" w:name="_Toc150509298"/>
      <w:bookmarkStart w:id="494" w:name="_Toc305158889"/>
      <w:bookmarkStart w:id="495" w:name="_Toc150774647"/>
      <w:bookmarkStart w:id="496" w:name="_Toc226965820"/>
      <w:bookmarkStart w:id="497" w:name="_Toc226337243"/>
      <w:bookmarkStart w:id="498" w:name="_Toc127151547"/>
      <w:bookmarkStart w:id="499" w:name="_Toc195842912"/>
      <w:bookmarkStart w:id="500" w:name="_Toc151193935"/>
      <w:bookmarkStart w:id="501" w:name="_Toc149720840"/>
      <w:bookmarkStart w:id="502" w:name="_Toc127151748"/>
      <w:bookmarkStart w:id="503" w:name="_Toc164608816"/>
      <w:bookmarkStart w:id="504" w:name="_Toc305158815"/>
      <w:bookmarkStart w:id="505" w:name="_Toc151190174"/>
      <w:bookmarkStart w:id="506" w:name="_Toc226309791"/>
      <w:bookmarkStart w:id="507" w:name="_Toc151193645"/>
      <w:bookmarkStart w:id="508" w:name="_Toc142311049"/>
      <w:bookmarkStart w:id="509" w:name="_Toc226965737"/>
      <w:bookmarkStart w:id="510" w:name="_Toc164351641"/>
      <w:bookmarkStart w:id="511" w:name="_Toc151193861"/>
      <w:bookmarkStart w:id="512" w:name="_Toc150480785"/>
      <w:bookmarkStart w:id="513" w:name="_Toc264969237"/>
      <w:bookmarkStart w:id="514" w:name="_Toc127161461"/>
      <w:r>
        <w:rPr>
          <w:sz w:val="24"/>
        </w:rPr>
        <w:t>确定成交供应商</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5F8A4B3B"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将在收到评审报告后，从评审报告提出的成交候选供应商中，按照排序由高到低的原则确定成交供应商。采购人是否授权磋商小组直接确定成交供应商，见《供应商须知资料表》。成交候选人并列的，按照《供应商须知资料表》要求确定成交供应商。</w:t>
      </w:r>
    </w:p>
    <w:p w14:paraId="5774FE22" w14:textId="77777777" w:rsidR="00A6187E" w:rsidRDefault="00000000">
      <w:pPr>
        <w:numPr>
          <w:ilvl w:val="0"/>
          <w:numId w:val="10"/>
        </w:numPr>
        <w:tabs>
          <w:tab w:val="left" w:pos="360"/>
        </w:tabs>
        <w:snapToGrid w:val="0"/>
        <w:spacing w:line="360" w:lineRule="auto"/>
        <w:ind w:left="357" w:hanging="357"/>
        <w:outlineLvl w:val="1"/>
        <w:rPr>
          <w:sz w:val="24"/>
        </w:rPr>
      </w:pPr>
      <w:bookmarkStart w:id="515" w:name="_Toc305158817"/>
      <w:bookmarkStart w:id="516" w:name="_Toc305158891"/>
      <w:bookmarkStart w:id="517" w:name="_Toc149720842"/>
      <w:bookmarkStart w:id="518" w:name="_Toc151190176"/>
      <w:bookmarkStart w:id="519" w:name="_Toc164229244"/>
      <w:bookmarkStart w:id="520" w:name="_Toc150480787"/>
      <w:bookmarkStart w:id="521" w:name="_Toc151193863"/>
      <w:bookmarkStart w:id="522" w:name="_Toc195842914"/>
      <w:bookmarkStart w:id="523" w:name="_Toc226965822"/>
      <w:bookmarkStart w:id="524" w:name="_Toc151193791"/>
      <w:bookmarkStart w:id="525" w:name="_Toc127161463"/>
      <w:bookmarkStart w:id="526" w:name="_Toc226965739"/>
      <w:bookmarkStart w:id="527" w:name="_Toc151193719"/>
      <w:bookmarkStart w:id="528" w:name="_Toc150774649"/>
      <w:bookmarkStart w:id="529" w:name="_Toc164608663"/>
      <w:bookmarkStart w:id="530" w:name="_Toc150509300"/>
      <w:bookmarkStart w:id="531" w:name="_Toc264969239"/>
      <w:bookmarkStart w:id="532" w:name="_Toc142311051"/>
      <w:bookmarkStart w:id="533" w:name="_Toc151193937"/>
      <w:bookmarkStart w:id="534" w:name="_Toc151193647"/>
      <w:bookmarkStart w:id="535" w:name="_Toc127151750"/>
      <w:bookmarkStart w:id="536" w:name="_Toc164351643"/>
      <w:bookmarkStart w:id="537" w:name="_Toc164229390"/>
      <w:bookmarkStart w:id="538" w:name="_Toc265228387"/>
      <w:bookmarkStart w:id="539" w:name="_Toc150774754"/>
      <w:bookmarkStart w:id="540" w:name="_Toc127151549"/>
      <w:bookmarkStart w:id="541" w:name="_Toc226309793"/>
      <w:bookmarkStart w:id="542" w:name="_Toc226337245"/>
      <w:bookmarkStart w:id="543" w:name="_Toc164608818"/>
      <w:bookmarkStart w:id="544" w:name="_Ref467306425"/>
      <w:bookmarkStart w:id="545" w:name="_Toc520356176"/>
      <w:bookmarkStart w:id="546" w:name="_Ref467307090"/>
      <w:r>
        <w:rPr>
          <w:sz w:val="24"/>
        </w:rPr>
        <w:t>成交公告与成交通知书</w:t>
      </w:r>
      <w:bookmarkEnd w:id="515"/>
      <w:bookmarkEnd w:id="516"/>
    </w:p>
    <w:p w14:paraId="3E46472D"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采购人或采购代理机构将</w:t>
      </w:r>
      <w:r>
        <w:rPr>
          <w:kern w:val="0"/>
          <w:sz w:val="24"/>
        </w:rPr>
        <w:t>在成交供应商确定后</w:t>
      </w:r>
      <w:r>
        <w:rPr>
          <w:kern w:val="0"/>
          <w:sz w:val="24"/>
        </w:rPr>
        <w:t>2</w:t>
      </w:r>
      <w:r>
        <w:rPr>
          <w:kern w:val="0"/>
          <w:sz w:val="24"/>
        </w:rPr>
        <w:t>个工作日内，在</w:t>
      </w:r>
      <w:r>
        <w:rPr>
          <w:sz w:val="24"/>
        </w:rPr>
        <w:t>北京市政府采购网</w:t>
      </w:r>
      <w:r>
        <w:rPr>
          <w:kern w:val="0"/>
          <w:sz w:val="24"/>
        </w:rPr>
        <w:t>公告成交结果，同时向成交供应商发出成交通知书，</w:t>
      </w:r>
      <w:r>
        <w:rPr>
          <w:sz w:val="24"/>
        </w:rPr>
        <w:t>成交公告期限为</w:t>
      </w:r>
      <w:r>
        <w:rPr>
          <w:sz w:val="24"/>
        </w:rPr>
        <w:t>1</w:t>
      </w:r>
      <w:r>
        <w:rPr>
          <w:sz w:val="24"/>
        </w:rPr>
        <w:t>个工作日。</w:t>
      </w:r>
    </w:p>
    <w:p w14:paraId="2925679C"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成交通知书对采购人和成交供应商均具有法律效力。成交通知书发出后，采购人改变成交结果的，或者成交供应商放弃成交项目的，应当依法承担法律责任。</w:t>
      </w:r>
    </w:p>
    <w:p w14:paraId="1B04927B"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终止</w:t>
      </w:r>
    </w:p>
    <w:p w14:paraId="1974451D"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出现下列情形之一的，采购人或采购代理机构将终止竞争性磋商采购活动，发布项目终止公告并说明原因，重新开展采购活动：</w:t>
      </w:r>
    </w:p>
    <w:p w14:paraId="1C8C2781" w14:textId="77777777" w:rsidR="00A6187E" w:rsidRDefault="00000000">
      <w:pPr>
        <w:numPr>
          <w:ilvl w:val="2"/>
          <w:numId w:val="10"/>
        </w:numPr>
        <w:snapToGrid w:val="0"/>
        <w:spacing w:line="360" w:lineRule="auto"/>
        <w:rPr>
          <w:sz w:val="24"/>
        </w:rPr>
      </w:pPr>
      <w:r>
        <w:rPr>
          <w:sz w:val="24"/>
        </w:rPr>
        <w:t>因情况变化，不再符合规定的竞争性磋商采购方式适用情形的；</w:t>
      </w:r>
    </w:p>
    <w:p w14:paraId="47D43BA8" w14:textId="77777777" w:rsidR="00A6187E" w:rsidRDefault="00000000">
      <w:pPr>
        <w:numPr>
          <w:ilvl w:val="2"/>
          <w:numId w:val="10"/>
        </w:numPr>
        <w:snapToGrid w:val="0"/>
        <w:spacing w:line="360" w:lineRule="auto"/>
        <w:rPr>
          <w:sz w:val="24"/>
        </w:rPr>
      </w:pPr>
      <w:r>
        <w:rPr>
          <w:sz w:val="24"/>
        </w:rPr>
        <w:t>出现影响采购公正的违法、违规行为的；</w:t>
      </w:r>
    </w:p>
    <w:p w14:paraId="340173EC" w14:textId="77777777" w:rsidR="00A6187E" w:rsidRDefault="00000000">
      <w:pPr>
        <w:numPr>
          <w:ilvl w:val="2"/>
          <w:numId w:val="10"/>
        </w:numPr>
        <w:snapToGrid w:val="0"/>
        <w:spacing w:line="360" w:lineRule="auto"/>
        <w:rPr>
          <w:sz w:val="24"/>
        </w:rPr>
      </w:pPr>
      <w:r>
        <w:rPr>
          <w:snapToGrid w:val="0"/>
          <w:kern w:val="0"/>
          <w:sz w:val="24"/>
          <w:szCs w:val="20"/>
        </w:rPr>
        <w:t>除了</w:t>
      </w:r>
      <w:r>
        <w:rPr>
          <w:snapToGrid w:val="0"/>
          <w:kern w:val="0"/>
          <w:sz w:val="24"/>
          <w:szCs w:val="20"/>
        </w:rPr>
        <w:t>“</w:t>
      </w:r>
      <w:r>
        <w:rPr>
          <w:snapToGrid w:val="0"/>
          <w:kern w:val="0"/>
          <w:sz w:val="24"/>
          <w:szCs w:val="20"/>
        </w:rPr>
        <w:t>市场竞争不充分的科研项目，以及需要扶持的科技成果转化项目，提交最后报价的供应商可以为</w:t>
      </w:r>
      <w:r>
        <w:rPr>
          <w:snapToGrid w:val="0"/>
          <w:kern w:val="0"/>
          <w:sz w:val="24"/>
          <w:szCs w:val="20"/>
        </w:rPr>
        <w:t>2</w:t>
      </w:r>
      <w:r>
        <w:rPr>
          <w:snapToGrid w:val="0"/>
          <w:kern w:val="0"/>
          <w:sz w:val="24"/>
          <w:szCs w:val="20"/>
        </w:rPr>
        <w:t>家；政府购买服务项目（含政府和社会资本合作项目），在采购过程中符合要求的供应商（社会资本）只有</w:t>
      </w:r>
      <w:r>
        <w:rPr>
          <w:snapToGrid w:val="0"/>
          <w:kern w:val="0"/>
          <w:sz w:val="24"/>
          <w:szCs w:val="20"/>
        </w:rPr>
        <w:t>2</w:t>
      </w:r>
      <w:r>
        <w:rPr>
          <w:snapToGrid w:val="0"/>
          <w:kern w:val="0"/>
          <w:sz w:val="24"/>
          <w:szCs w:val="20"/>
        </w:rPr>
        <w:t>家的，竞争性磋商采购活动可以继续进行</w:t>
      </w:r>
      <w:r>
        <w:rPr>
          <w:snapToGrid w:val="0"/>
          <w:kern w:val="0"/>
          <w:sz w:val="24"/>
          <w:szCs w:val="20"/>
        </w:rPr>
        <w:t>”</w:t>
      </w:r>
      <w:r>
        <w:rPr>
          <w:snapToGrid w:val="0"/>
          <w:kern w:val="0"/>
          <w:sz w:val="24"/>
          <w:szCs w:val="20"/>
        </w:rPr>
        <w:t>的情形</w:t>
      </w:r>
      <w:r>
        <w:rPr>
          <w:snapToGrid w:val="0"/>
          <w:kern w:val="0"/>
          <w:sz w:val="24"/>
          <w:szCs w:val="20"/>
        </w:rPr>
        <w:lastRenderedPageBreak/>
        <w:t>外，在采购过程中符合要求的供应商或者报价未超过采购预算的供应商不足</w:t>
      </w:r>
      <w:r>
        <w:rPr>
          <w:snapToGrid w:val="0"/>
          <w:kern w:val="0"/>
          <w:sz w:val="24"/>
          <w:szCs w:val="20"/>
        </w:rPr>
        <w:t>3</w:t>
      </w:r>
      <w:r>
        <w:rPr>
          <w:snapToGrid w:val="0"/>
          <w:kern w:val="0"/>
          <w:sz w:val="24"/>
          <w:szCs w:val="20"/>
        </w:rPr>
        <w:t>家的。</w:t>
      </w:r>
    </w:p>
    <w:p w14:paraId="36C9010C" w14:textId="77777777" w:rsidR="00A6187E" w:rsidRDefault="00000000">
      <w:pPr>
        <w:numPr>
          <w:ilvl w:val="0"/>
          <w:numId w:val="10"/>
        </w:numPr>
        <w:tabs>
          <w:tab w:val="left" w:pos="360"/>
        </w:tabs>
        <w:snapToGrid w:val="0"/>
        <w:spacing w:line="360" w:lineRule="auto"/>
        <w:ind w:left="357" w:hanging="357"/>
        <w:outlineLvl w:val="1"/>
        <w:rPr>
          <w:sz w:val="24"/>
        </w:rPr>
      </w:pPr>
      <w:bookmarkStart w:id="547" w:name="_Ref467307062"/>
      <w:bookmarkStart w:id="548" w:name="_Toc520356175"/>
      <w:bookmarkStart w:id="549" w:name="_Toc150509301"/>
      <w:bookmarkStart w:id="550" w:name="_Toc151193792"/>
      <w:bookmarkStart w:id="551" w:name="_Toc150480788"/>
      <w:bookmarkStart w:id="552" w:name="_Toc150774755"/>
      <w:bookmarkStart w:id="553" w:name="_Toc127151751"/>
      <w:bookmarkStart w:id="554" w:name="_Toc164608664"/>
      <w:bookmarkStart w:id="555" w:name="_Toc151193648"/>
      <w:bookmarkStart w:id="556" w:name="_Ref467307204"/>
      <w:bookmarkStart w:id="557" w:name="_Toc164229391"/>
      <w:bookmarkStart w:id="558" w:name="_Toc305158818"/>
      <w:bookmarkStart w:id="559" w:name="_Toc164351644"/>
      <w:bookmarkStart w:id="560" w:name="_Toc127151550"/>
      <w:bookmarkStart w:id="561" w:name="_Toc305158892"/>
      <w:bookmarkStart w:id="562" w:name="_Toc226337246"/>
      <w:bookmarkStart w:id="563" w:name="_Toc226965823"/>
      <w:bookmarkStart w:id="564" w:name="_Toc151193720"/>
      <w:bookmarkStart w:id="565" w:name="_Toc142311052"/>
      <w:bookmarkStart w:id="566" w:name="_Toc127161464"/>
      <w:bookmarkStart w:id="567" w:name="_Toc150774650"/>
      <w:bookmarkStart w:id="568" w:name="_Toc164229245"/>
      <w:bookmarkStart w:id="569" w:name="_Toc149720843"/>
      <w:bookmarkStart w:id="570" w:name="_Ref467306978"/>
      <w:bookmarkStart w:id="571" w:name="_Toc226309794"/>
      <w:bookmarkStart w:id="572" w:name="_Toc151193938"/>
      <w:bookmarkStart w:id="573" w:name="_Toc151193864"/>
      <w:bookmarkStart w:id="574" w:name="_Toc264969240"/>
      <w:bookmarkStart w:id="575" w:name="_Toc226965740"/>
      <w:bookmarkStart w:id="576" w:name="_Toc195842915"/>
      <w:bookmarkStart w:id="577" w:name="_Toc151190177"/>
      <w:bookmarkStart w:id="578" w:name="_Toc265228388"/>
      <w:bookmarkStart w:id="579" w:name="_Ref467306377"/>
      <w:bookmarkStart w:id="580" w:name="_Toc164608819"/>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Pr>
          <w:sz w:val="24"/>
        </w:rPr>
        <w:t>签订合同</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5839FACE"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采购人与成交供应商应当在成交通知书发出之日起</w:t>
      </w:r>
      <w:r>
        <w:rPr>
          <w:sz w:val="24"/>
        </w:rPr>
        <w:t>30</w:t>
      </w:r>
      <w:r>
        <w:rPr>
          <w:sz w:val="24"/>
        </w:rPr>
        <w:t>日内，按照磋商文件确定的合同文本以及采购标的、规格型号、采购金额、采购数量、技术和服务要求等事项签订政府采购合同。</w:t>
      </w:r>
    </w:p>
    <w:p w14:paraId="43579BA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14:paraId="12FC632A"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联合体成交的，联合体各方应当共同与采购人签订合同，就采购合同约定的事项向采购人承担连带责任。</w:t>
      </w:r>
    </w:p>
    <w:p w14:paraId="77750CE2"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政府采购合同不能转包。</w:t>
      </w:r>
    </w:p>
    <w:p w14:paraId="607C3701"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允许采用分包方式履行合同的，成交供应商可以依法采取分包方式履行合同。本项目是否允许分包，见《供应商须知资料表》。政府采购合同分包履行的，应当在响应文件中载明分包承担主体，分包承担主体应当具备相应资质条件且不得再次分包，</w:t>
      </w:r>
      <w:r>
        <w:rPr>
          <w:b/>
          <w:sz w:val="24"/>
        </w:rPr>
        <w:t>否则响应无效</w:t>
      </w:r>
      <w:r>
        <w:rPr>
          <w:sz w:val="24"/>
        </w:rPr>
        <w:t>。成交供应商就采购项目和分包项目向采购人负责，分包供应商就分包项目承担责任。</w:t>
      </w:r>
    </w:p>
    <w:p w14:paraId="185719C7" w14:textId="77777777" w:rsidR="00A6187E" w:rsidRDefault="00000000">
      <w:pPr>
        <w:numPr>
          <w:ilvl w:val="1"/>
          <w:numId w:val="10"/>
        </w:numPr>
        <w:tabs>
          <w:tab w:val="left" w:pos="1080"/>
          <w:tab w:val="left" w:pos="2014"/>
        </w:tabs>
        <w:snapToGrid w:val="0"/>
        <w:spacing w:line="360" w:lineRule="auto"/>
        <w:ind w:left="1077" w:hanging="720"/>
        <w:rPr>
          <w:sz w:val="24"/>
        </w:rPr>
      </w:pPr>
      <w:r>
        <w:rPr>
          <w:rFonts w:ascii="宋体" w:hAnsi="宋体" w:hint="eastAsia"/>
          <w:sz w:val="24"/>
        </w:rPr>
        <w:t>“政采贷”融资指引：详见</w:t>
      </w:r>
      <w:r>
        <w:rPr>
          <w:sz w:val="24"/>
        </w:rPr>
        <w:t>《</w:t>
      </w:r>
      <w:r>
        <w:rPr>
          <w:rFonts w:hint="eastAsia"/>
          <w:sz w:val="24"/>
        </w:rPr>
        <w:t>供应商</w:t>
      </w:r>
      <w:r>
        <w:rPr>
          <w:sz w:val="24"/>
        </w:rPr>
        <w:t>须知资料表》</w:t>
      </w:r>
      <w:r>
        <w:rPr>
          <w:rFonts w:hint="eastAsia"/>
          <w:sz w:val="24"/>
        </w:rPr>
        <w:t>。</w:t>
      </w:r>
    </w:p>
    <w:bookmarkEnd w:id="544"/>
    <w:bookmarkEnd w:id="545"/>
    <w:bookmarkEnd w:id="546"/>
    <w:p w14:paraId="608496CC"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询问与质疑</w:t>
      </w:r>
    </w:p>
    <w:p w14:paraId="5999F017"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询问</w:t>
      </w:r>
    </w:p>
    <w:p w14:paraId="019C9659" w14:textId="77777777" w:rsidR="00A6187E" w:rsidRDefault="00000000">
      <w:pPr>
        <w:numPr>
          <w:ilvl w:val="2"/>
          <w:numId w:val="10"/>
        </w:numPr>
        <w:snapToGrid w:val="0"/>
        <w:spacing w:line="360" w:lineRule="auto"/>
        <w:rPr>
          <w:sz w:val="24"/>
        </w:rPr>
      </w:pPr>
      <w:bookmarkStart w:id="581" w:name="_Hlk179293422"/>
      <w:r>
        <w:rPr>
          <w:sz w:val="24"/>
        </w:rPr>
        <w:t>供应商对政府采购活动事项有疑问的，可依法</w:t>
      </w:r>
      <w:r>
        <w:rPr>
          <w:rFonts w:hint="eastAsia"/>
          <w:sz w:val="24"/>
        </w:rPr>
        <w:t>向采购人或采购代理机构</w:t>
      </w:r>
      <w:r>
        <w:rPr>
          <w:sz w:val="24"/>
        </w:rPr>
        <w:t>提出询问，</w:t>
      </w:r>
      <w:r>
        <w:rPr>
          <w:rFonts w:hint="eastAsia"/>
          <w:sz w:val="24"/>
        </w:rPr>
        <w:t>提出形式见</w:t>
      </w:r>
      <w:r>
        <w:rPr>
          <w:sz w:val="24"/>
        </w:rPr>
        <w:t>《</w:t>
      </w:r>
      <w:r>
        <w:rPr>
          <w:rFonts w:hint="eastAsia"/>
          <w:sz w:val="24"/>
        </w:rPr>
        <w:t>供应商</w:t>
      </w:r>
      <w:r>
        <w:rPr>
          <w:sz w:val="24"/>
        </w:rPr>
        <w:t>须知资料表》。</w:t>
      </w:r>
      <w:bookmarkEnd w:id="581"/>
    </w:p>
    <w:p w14:paraId="6F408EB3" w14:textId="77777777" w:rsidR="00A6187E" w:rsidRDefault="00000000">
      <w:pPr>
        <w:numPr>
          <w:ilvl w:val="2"/>
          <w:numId w:val="10"/>
        </w:numPr>
        <w:snapToGrid w:val="0"/>
        <w:spacing w:line="360" w:lineRule="auto"/>
        <w:rPr>
          <w:sz w:val="24"/>
        </w:rPr>
      </w:pPr>
      <w:r>
        <w:rPr>
          <w:sz w:val="24"/>
        </w:rPr>
        <w:t>采购人或采购代理机构对供应商依法提出的询问，在</w:t>
      </w:r>
      <w:r>
        <w:rPr>
          <w:sz w:val="24"/>
        </w:rPr>
        <w:t>3</w:t>
      </w:r>
      <w:r>
        <w:rPr>
          <w:sz w:val="24"/>
        </w:rPr>
        <w:t>个工作日内作出答复，但答复的内容不得涉及商业秘密。</w:t>
      </w:r>
    </w:p>
    <w:p w14:paraId="1AAF55FA"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质疑</w:t>
      </w:r>
    </w:p>
    <w:p w14:paraId="53821AE1" w14:textId="77777777" w:rsidR="00A6187E" w:rsidRDefault="00000000">
      <w:pPr>
        <w:numPr>
          <w:ilvl w:val="2"/>
          <w:numId w:val="10"/>
        </w:numPr>
        <w:snapToGrid w:val="0"/>
        <w:spacing w:line="360" w:lineRule="auto"/>
        <w:rPr>
          <w:sz w:val="24"/>
        </w:rPr>
      </w:pPr>
      <w:r>
        <w:rPr>
          <w:sz w:val="24"/>
        </w:rPr>
        <w:t>供应商认为竞争性磋商文件、采购过程、成交结果使自己的权益受到损害的，可以在知道或者应知其权益受到损害之日起</w:t>
      </w:r>
      <w:r>
        <w:rPr>
          <w:sz w:val="24"/>
        </w:rPr>
        <w:t>7</w:t>
      </w:r>
      <w:r>
        <w:rPr>
          <w:sz w:val="24"/>
        </w:rPr>
        <w:t>个工作日内，以书面形式向采购人、采购代理机构提出质疑。采购人、采购代理机构在收到质疑函后</w:t>
      </w:r>
      <w:r>
        <w:rPr>
          <w:sz w:val="24"/>
        </w:rPr>
        <w:t>7</w:t>
      </w:r>
      <w:r>
        <w:rPr>
          <w:sz w:val="24"/>
        </w:rPr>
        <w:t>个工作日内作出答复。</w:t>
      </w:r>
    </w:p>
    <w:p w14:paraId="414E1962" w14:textId="77777777" w:rsidR="00A6187E" w:rsidRDefault="00000000">
      <w:pPr>
        <w:numPr>
          <w:ilvl w:val="2"/>
          <w:numId w:val="10"/>
        </w:numPr>
        <w:snapToGrid w:val="0"/>
        <w:spacing w:line="360" w:lineRule="auto"/>
        <w:rPr>
          <w:sz w:val="24"/>
        </w:rPr>
      </w:pPr>
      <w:r>
        <w:rPr>
          <w:sz w:val="24"/>
        </w:rPr>
        <w:lastRenderedPageBreak/>
        <w:t>质疑函须使用财政部制定的范本文件。供应商为自然人的，质疑函应当由本人签字；供应商为法人或者其他组织的，质疑函应当由法定代表人、主要负责人，或者其授权代表签字或者盖章，并加盖公章。</w:t>
      </w:r>
    </w:p>
    <w:p w14:paraId="6C3090CD" w14:textId="77777777" w:rsidR="00A6187E" w:rsidRDefault="00000000">
      <w:pPr>
        <w:numPr>
          <w:ilvl w:val="2"/>
          <w:numId w:val="10"/>
        </w:numPr>
        <w:snapToGrid w:val="0"/>
        <w:spacing w:line="360" w:lineRule="auto"/>
        <w:rPr>
          <w:sz w:val="24"/>
        </w:rPr>
      </w:pPr>
      <w:r>
        <w:rPr>
          <w:sz w:val="24"/>
        </w:rPr>
        <w:t>供应商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当由法定代表人、主要负责人签字或者盖章，并加盖公章。</w:t>
      </w:r>
    </w:p>
    <w:p w14:paraId="1E2FFE43" w14:textId="77777777" w:rsidR="00A6187E" w:rsidRDefault="00000000">
      <w:pPr>
        <w:numPr>
          <w:ilvl w:val="2"/>
          <w:numId w:val="10"/>
        </w:numPr>
        <w:snapToGrid w:val="0"/>
        <w:spacing w:line="360" w:lineRule="auto"/>
        <w:rPr>
          <w:sz w:val="24"/>
        </w:rPr>
      </w:pPr>
      <w:r>
        <w:rPr>
          <w:sz w:val="24"/>
        </w:rPr>
        <w:t>供应商应在法定质疑期内一次性提出针对同一采购程序环节的质疑，法定质疑期内针对同一采购程序环节再次提出的质疑，采购人、采购代理机构有权不予答复。</w:t>
      </w:r>
    </w:p>
    <w:p w14:paraId="323A187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接收询问和质疑的联系部门、联系电话和通讯地址见《供应商须知资料表》。</w:t>
      </w:r>
    </w:p>
    <w:p w14:paraId="79CA96E7"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代理费</w:t>
      </w:r>
    </w:p>
    <w:p w14:paraId="6C0C02CB"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收费对象、收费标准及缴纳时间见《供应商须知资料表》。由成交供应商支付的，成交供应商须一次性向采购代理机构缴纳代理费，报价应包含代理费用。</w:t>
      </w:r>
    </w:p>
    <w:p w14:paraId="23D40EB9" w14:textId="77777777" w:rsidR="00A6187E" w:rsidRDefault="00A6187E">
      <w:pPr>
        <w:tabs>
          <w:tab w:val="left" w:pos="360"/>
          <w:tab w:val="left" w:pos="1080"/>
        </w:tabs>
        <w:snapToGrid w:val="0"/>
        <w:spacing w:line="360" w:lineRule="auto"/>
        <w:ind w:left="360"/>
        <w:rPr>
          <w:sz w:val="24"/>
        </w:rPr>
      </w:pPr>
    </w:p>
    <w:p w14:paraId="1945951E" w14:textId="77777777" w:rsidR="00A6187E" w:rsidRDefault="00000000">
      <w:pPr>
        <w:spacing w:line="360" w:lineRule="auto"/>
        <w:jc w:val="center"/>
        <w:outlineLvl w:val="0"/>
        <w:rPr>
          <w:b/>
          <w:sz w:val="36"/>
          <w:szCs w:val="36"/>
        </w:rPr>
      </w:pPr>
      <w:bookmarkStart w:id="582" w:name="_Toc265228392"/>
      <w:bookmarkStart w:id="583" w:name="_Toc264969244"/>
      <w:bookmarkStart w:id="584" w:name="_Toc142311056"/>
      <w:bookmarkStart w:id="585" w:name="_Toc305158822"/>
      <w:bookmarkStart w:id="586" w:name="_Toc353825544"/>
      <w:bookmarkStart w:id="587" w:name="_Toc305158896"/>
      <w:bookmarkStart w:id="588" w:name="_Toc353873664"/>
      <w:bookmarkStart w:id="589" w:name="_Toc150480792"/>
      <w:bookmarkStart w:id="590" w:name="_Toc150774759"/>
      <w:bookmarkStart w:id="591" w:name="_Toc226965827"/>
      <w:bookmarkStart w:id="592" w:name="_Toc353873934"/>
      <w:bookmarkStart w:id="593" w:name="_Toc127151554"/>
      <w:bookmarkStart w:id="594" w:name="_Toc226337250"/>
      <w:r>
        <w:rPr>
          <w:sz w:val="24"/>
        </w:rPr>
        <w:br w:type="page"/>
      </w:r>
      <w:bookmarkStart w:id="595" w:name="_Toc15586"/>
      <w:r>
        <w:rPr>
          <w:b/>
          <w:sz w:val="36"/>
          <w:szCs w:val="36"/>
        </w:rPr>
        <w:lastRenderedPageBreak/>
        <w:t>第三章</w:t>
      </w:r>
      <w:r>
        <w:rPr>
          <w:b/>
          <w:sz w:val="36"/>
          <w:szCs w:val="36"/>
        </w:rPr>
        <w:t xml:space="preserve">   </w:t>
      </w:r>
      <w:bookmarkEnd w:id="582"/>
      <w:bookmarkEnd w:id="583"/>
      <w:bookmarkEnd w:id="584"/>
      <w:bookmarkEnd w:id="585"/>
      <w:bookmarkEnd w:id="586"/>
      <w:bookmarkEnd w:id="587"/>
      <w:bookmarkEnd w:id="588"/>
      <w:bookmarkEnd w:id="589"/>
      <w:bookmarkEnd w:id="590"/>
      <w:bookmarkEnd w:id="591"/>
      <w:bookmarkEnd w:id="592"/>
      <w:bookmarkEnd w:id="593"/>
      <w:bookmarkEnd w:id="594"/>
      <w:r>
        <w:rPr>
          <w:b/>
          <w:sz w:val="36"/>
          <w:szCs w:val="36"/>
        </w:rPr>
        <w:t>评审方法和评审标准</w:t>
      </w:r>
      <w:bookmarkStart w:id="596" w:name="_Toc487900382"/>
      <w:bookmarkEnd w:id="595"/>
    </w:p>
    <w:p w14:paraId="1D76656F" w14:textId="77777777" w:rsidR="00A6187E" w:rsidRDefault="00000000">
      <w:pPr>
        <w:pStyle w:val="21"/>
        <w:spacing w:before="0" w:line="360" w:lineRule="auto"/>
        <w:rPr>
          <w:rFonts w:ascii="Times New Roman" w:eastAsia="宋体" w:hAnsi="Times New Roman"/>
          <w:sz w:val="24"/>
          <w:szCs w:val="24"/>
        </w:rPr>
      </w:pPr>
      <w:r>
        <w:rPr>
          <w:rFonts w:ascii="Times New Roman" w:eastAsia="宋体" w:hAnsi="Times New Roman"/>
          <w:sz w:val="24"/>
          <w:szCs w:val="24"/>
        </w:rPr>
        <w:t>一、</w:t>
      </w:r>
      <w:r>
        <w:rPr>
          <w:rFonts w:ascii="Times New Roman" w:eastAsia="宋体" w:hAnsi="Times New Roman" w:hint="eastAsia"/>
          <w:sz w:val="24"/>
          <w:szCs w:val="24"/>
        </w:rPr>
        <w:t>评审程序和方法</w:t>
      </w:r>
    </w:p>
    <w:p w14:paraId="621E1C61" w14:textId="77777777" w:rsidR="00A6187E" w:rsidRDefault="00000000">
      <w:pPr>
        <w:tabs>
          <w:tab w:val="left" w:pos="1080"/>
        </w:tabs>
        <w:snapToGrid w:val="0"/>
        <w:jc w:val="left"/>
        <w:rPr>
          <w:b/>
          <w:sz w:val="24"/>
        </w:rPr>
      </w:pPr>
      <w:r>
        <w:rPr>
          <w:b/>
          <w:sz w:val="24"/>
        </w:rPr>
        <w:tab/>
      </w:r>
    </w:p>
    <w:p w14:paraId="383392E6" w14:textId="77777777" w:rsidR="00A6187E" w:rsidRDefault="00000000">
      <w:pPr>
        <w:tabs>
          <w:tab w:val="left" w:pos="360"/>
        </w:tabs>
        <w:snapToGrid w:val="0"/>
        <w:spacing w:line="360" w:lineRule="auto"/>
        <w:ind w:left="900" w:hanging="900"/>
        <w:outlineLvl w:val="1"/>
        <w:rPr>
          <w:sz w:val="24"/>
        </w:rPr>
      </w:pPr>
      <w:bookmarkStart w:id="597" w:name="_Toc151193639"/>
      <w:bookmarkStart w:id="598" w:name="_Toc265228379"/>
      <w:bookmarkStart w:id="599" w:name="_Toc264969231"/>
      <w:bookmarkStart w:id="600" w:name="_Toc150480779"/>
      <w:bookmarkStart w:id="601" w:name="_Toc164229236"/>
      <w:bookmarkStart w:id="602" w:name="_Toc150774746"/>
      <w:bookmarkStart w:id="603" w:name="_Toc150774641"/>
      <w:bookmarkStart w:id="604" w:name="_Toc150509292"/>
      <w:bookmarkStart w:id="605" w:name="_Toc305158883"/>
      <w:bookmarkStart w:id="606" w:name="_Toc226965814"/>
      <w:bookmarkStart w:id="607" w:name="_Toc151190168"/>
      <w:bookmarkStart w:id="608" w:name="_Toc149720834"/>
      <w:bookmarkStart w:id="609" w:name="_Toc226965731"/>
      <w:bookmarkStart w:id="610" w:name="_Toc226309785"/>
      <w:bookmarkStart w:id="611" w:name="_Toc151193783"/>
      <w:bookmarkStart w:id="612" w:name="_Toc195842906"/>
      <w:bookmarkStart w:id="613" w:name="_Toc151193855"/>
      <w:bookmarkStart w:id="614" w:name="_Toc164608810"/>
      <w:bookmarkStart w:id="615" w:name="_Toc164351635"/>
      <w:bookmarkStart w:id="616" w:name="_Toc127151742"/>
      <w:bookmarkStart w:id="617" w:name="_Toc127161455"/>
      <w:bookmarkStart w:id="618" w:name="_Toc127151541"/>
      <w:bookmarkStart w:id="619" w:name="_Toc164608655"/>
      <w:bookmarkStart w:id="620" w:name="_Toc164229382"/>
      <w:bookmarkStart w:id="621" w:name="_Toc305158809"/>
      <w:bookmarkStart w:id="622" w:name="_Toc151193711"/>
      <w:bookmarkStart w:id="623" w:name="_Toc151193929"/>
      <w:bookmarkStart w:id="624" w:name="_Toc142311043"/>
      <w:bookmarkStart w:id="625" w:name="_Toc226337237"/>
      <w:bookmarkStart w:id="626" w:name="_Toc353825551"/>
      <w:bookmarkStart w:id="627" w:name="_Toc353873941"/>
      <w:bookmarkStart w:id="628" w:name="_Toc265228393"/>
      <w:bookmarkStart w:id="629" w:name="_Toc127151555"/>
      <w:bookmarkStart w:id="630" w:name="_Toc150774760"/>
      <w:bookmarkStart w:id="631" w:name="_Toc353873935"/>
      <w:bookmarkStart w:id="632" w:name="_Toc150480793"/>
      <w:bookmarkStart w:id="633" w:name="_Toc305158897"/>
      <w:bookmarkStart w:id="634" w:name="_Toc305158823"/>
      <w:bookmarkStart w:id="635" w:name="_Toc353873665"/>
      <w:bookmarkStart w:id="636" w:name="_Toc353825545"/>
      <w:bookmarkStart w:id="637" w:name="_Toc195842920"/>
      <w:bookmarkStart w:id="638" w:name="_Toc226965828"/>
      <w:bookmarkStart w:id="639" w:name="_Toc264969245"/>
      <w:bookmarkStart w:id="640" w:name="_Toc226337251"/>
      <w:bookmarkStart w:id="641" w:name="_Toc14231105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596"/>
      <w:r>
        <w:rPr>
          <w:rFonts w:hint="eastAsia"/>
          <w:sz w:val="24"/>
        </w:rPr>
        <w:t>1</w:t>
      </w:r>
      <w:r>
        <w:rPr>
          <w:sz w:val="24"/>
        </w:rPr>
        <w:t>响应文件的</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Pr>
          <w:sz w:val="24"/>
        </w:rPr>
        <w:t>资格审查和符合性审查</w:t>
      </w:r>
    </w:p>
    <w:p w14:paraId="2D975D58" w14:textId="77777777" w:rsidR="00A6187E" w:rsidRDefault="00000000">
      <w:pPr>
        <w:numPr>
          <w:ilvl w:val="1"/>
          <w:numId w:val="0"/>
        </w:numPr>
        <w:tabs>
          <w:tab w:val="left" w:pos="1080"/>
        </w:tabs>
        <w:snapToGrid w:val="0"/>
        <w:spacing w:line="360" w:lineRule="auto"/>
        <w:ind w:left="1077" w:hanging="720"/>
        <w:rPr>
          <w:sz w:val="24"/>
        </w:rPr>
      </w:pPr>
      <w:r>
        <w:rPr>
          <w:sz w:val="24"/>
        </w:rPr>
        <w:t>1.1</w:t>
      </w:r>
      <w:r>
        <w:rPr>
          <w:sz w:val="24"/>
        </w:rPr>
        <w:t>磋商小组将根据《资格审查要求》和《符合性审查要求》中规定的内容，对供应商进行检查，并形成检查结果。供应商《响应文件》有任何一项不符合《资格审查要求》和《符合性审查要求》要求的，视为未实质性响应磋商文件。未实质性响应磋商文件的响应文件按</w:t>
      </w:r>
      <w:r>
        <w:rPr>
          <w:b/>
          <w:sz w:val="24"/>
        </w:rPr>
        <w:t>无效响应</w:t>
      </w:r>
      <w:r>
        <w:rPr>
          <w:rFonts w:hint="eastAsia"/>
          <w:sz w:val="24"/>
        </w:rPr>
        <w:t>处理</w:t>
      </w:r>
      <w:r>
        <w:rPr>
          <w:sz w:val="24"/>
        </w:rPr>
        <w:t>，磋商小组应当告知提交响应文件的供应商。</w:t>
      </w:r>
    </w:p>
    <w:p w14:paraId="22E4C001" w14:textId="77777777" w:rsidR="00A6187E" w:rsidRDefault="00000000">
      <w:pPr>
        <w:numPr>
          <w:ilvl w:val="1"/>
          <w:numId w:val="0"/>
        </w:numPr>
        <w:tabs>
          <w:tab w:val="left" w:pos="1080"/>
        </w:tabs>
        <w:snapToGrid w:val="0"/>
        <w:spacing w:line="360" w:lineRule="auto"/>
        <w:ind w:left="1077" w:hanging="720"/>
        <w:rPr>
          <w:sz w:val="24"/>
        </w:rPr>
      </w:pPr>
      <w:r>
        <w:rPr>
          <w:sz w:val="24"/>
        </w:rPr>
        <w:t>1.2</w:t>
      </w:r>
      <w:r>
        <w:rPr>
          <w:sz w:val="24"/>
        </w:rPr>
        <w:t>《资格审查要求》中对格式有要求的，除竞争性磋商文件另有规定外，均为</w:t>
      </w:r>
      <w:r>
        <w:rPr>
          <w:sz w:val="24"/>
        </w:rPr>
        <w:t>“</w:t>
      </w:r>
      <w:r>
        <w:rPr>
          <w:sz w:val="24"/>
        </w:rPr>
        <w:t>实质性格式</w:t>
      </w:r>
      <w:r>
        <w:rPr>
          <w:sz w:val="24"/>
        </w:rPr>
        <w:t>”</w:t>
      </w:r>
      <w:r>
        <w:rPr>
          <w:sz w:val="24"/>
        </w:rPr>
        <w:t>文件。</w:t>
      </w:r>
    </w:p>
    <w:p w14:paraId="3CA6A155" w14:textId="77777777" w:rsidR="00A6187E" w:rsidRDefault="00000000">
      <w:pPr>
        <w:numPr>
          <w:ilvl w:val="1"/>
          <w:numId w:val="0"/>
        </w:numPr>
        <w:tabs>
          <w:tab w:val="left" w:pos="1080"/>
        </w:tabs>
        <w:snapToGrid w:val="0"/>
        <w:spacing w:line="360" w:lineRule="auto"/>
        <w:ind w:left="1077" w:hanging="720"/>
        <w:rPr>
          <w:sz w:val="24"/>
        </w:rPr>
      </w:pPr>
      <w:r>
        <w:rPr>
          <w:sz w:val="24"/>
        </w:rPr>
        <w:t>1.3</w:t>
      </w:r>
      <w:r>
        <w:rPr>
          <w:sz w:val="24"/>
        </w:rPr>
        <w:t>《资格审查要求》见下表：</w:t>
      </w:r>
    </w:p>
    <w:p w14:paraId="5F8811D8" w14:textId="77777777" w:rsidR="00A6187E" w:rsidRDefault="00000000">
      <w:pPr>
        <w:tabs>
          <w:tab w:val="left" w:pos="900"/>
          <w:tab w:val="left" w:pos="1080"/>
        </w:tabs>
        <w:snapToGrid w:val="0"/>
        <w:spacing w:line="360" w:lineRule="auto"/>
        <w:ind w:left="1077" w:firstLineChars="1100" w:firstLine="2650"/>
        <w:rPr>
          <w:b/>
          <w:sz w:val="24"/>
        </w:rPr>
      </w:pPr>
      <w:bookmarkStart w:id="642" w:name="OLE_LINK7"/>
      <w:r>
        <w:rPr>
          <w:b/>
          <w:sz w:val="24"/>
        </w:rPr>
        <w:t>资格审查要求</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1700"/>
        <w:gridCol w:w="4674"/>
        <w:gridCol w:w="1863"/>
      </w:tblGrid>
      <w:tr w:rsidR="00A6187E" w14:paraId="4D5745FC" w14:textId="77777777">
        <w:trPr>
          <w:cantSplit/>
          <w:trHeight w:val="468"/>
          <w:tblHeader/>
        </w:trPr>
        <w:tc>
          <w:tcPr>
            <w:tcW w:w="825" w:type="dxa"/>
            <w:vAlign w:val="center"/>
          </w:tcPr>
          <w:p w14:paraId="02216EC1" w14:textId="77777777" w:rsidR="00A6187E" w:rsidRDefault="00000000">
            <w:pPr>
              <w:tabs>
                <w:tab w:val="left" w:pos="1080"/>
              </w:tabs>
              <w:snapToGrid w:val="0"/>
              <w:jc w:val="center"/>
              <w:rPr>
                <w:b/>
                <w:sz w:val="24"/>
              </w:rPr>
            </w:pPr>
            <w:bookmarkStart w:id="643" w:name="_Hlt487972895"/>
            <w:bookmarkEnd w:id="642"/>
            <w:bookmarkEnd w:id="643"/>
            <w:r>
              <w:rPr>
                <w:b/>
                <w:sz w:val="24"/>
              </w:rPr>
              <w:t>序号</w:t>
            </w:r>
          </w:p>
        </w:tc>
        <w:tc>
          <w:tcPr>
            <w:tcW w:w="1700" w:type="dxa"/>
            <w:vAlign w:val="center"/>
          </w:tcPr>
          <w:p w14:paraId="57A28913" w14:textId="77777777" w:rsidR="00A6187E" w:rsidRDefault="00000000">
            <w:pPr>
              <w:tabs>
                <w:tab w:val="left" w:pos="1080"/>
              </w:tabs>
              <w:snapToGrid w:val="0"/>
              <w:jc w:val="center"/>
              <w:rPr>
                <w:b/>
                <w:sz w:val="24"/>
              </w:rPr>
            </w:pPr>
            <w:r>
              <w:rPr>
                <w:b/>
                <w:sz w:val="24"/>
              </w:rPr>
              <w:t>检查因素</w:t>
            </w:r>
          </w:p>
        </w:tc>
        <w:tc>
          <w:tcPr>
            <w:tcW w:w="4674" w:type="dxa"/>
            <w:vAlign w:val="center"/>
          </w:tcPr>
          <w:p w14:paraId="11718921" w14:textId="77777777" w:rsidR="00A6187E" w:rsidRDefault="00000000">
            <w:pPr>
              <w:tabs>
                <w:tab w:val="left" w:pos="1080"/>
              </w:tabs>
              <w:snapToGrid w:val="0"/>
              <w:jc w:val="center"/>
              <w:rPr>
                <w:b/>
                <w:sz w:val="24"/>
              </w:rPr>
            </w:pPr>
            <w:r>
              <w:rPr>
                <w:b/>
                <w:sz w:val="24"/>
              </w:rPr>
              <w:t>检查内容</w:t>
            </w:r>
          </w:p>
        </w:tc>
        <w:tc>
          <w:tcPr>
            <w:tcW w:w="1863" w:type="dxa"/>
            <w:vAlign w:val="center"/>
          </w:tcPr>
          <w:p w14:paraId="4BA67EB2" w14:textId="77777777" w:rsidR="00A6187E" w:rsidRDefault="00000000">
            <w:pPr>
              <w:tabs>
                <w:tab w:val="left" w:pos="1080"/>
              </w:tabs>
              <w:snapToGrid w:val="0"/>
              <w:jc w:val="center"/>
              <w:rPr>
                <w:b/>
                <w:sz w:val="24"/>
              </w:rPr>
            </w:pPr>
            <w:r>
              <w:rPr>
                <w:b/>
                <w:sz w:val="24"/>
              </w:rPr>
              <w:t>格式要求</w:t>
            </w:r>
          </w:p>
        </w:tc>
      </w:tr>
      <w:tr w:rsidR="00A6187E" w14:paraId="3949C792" w14:textId="77777777">
        <w:trPr>
          <w:cantSplit/>
          <w:trHeight w:val="468"/>
        </w:trPr>
        <w:tc>
          <w:tcPr>
            <w:tcW w:w="825" w:type="dxa"/>
            <w:vAlign w:val="center"/>
          </w:tcPr>
          <w:p w14:paraId="2824ADCA" w14:textId="77777777" w:rsidR="00A6187E" w:rsidRDefault="00000000">
            <w:pPr>
              <w:tabs>
                <w:tab w:val="left" w:pos="1080"/>
              </w:tabs>
              <w:snapToGrid w:val="0"/>
              <w:jc w:val="center"/>
              <w:rPr>
                <w:sz w:val="24"/>
              </w:rPr>
            </w:pPr>
            <w:r>
              <w:rPr>
                <w:sz w:val="24"/>
              </w:rPr>
              <w:t>1</w:t>
            </w:r>
          </w:p>
        </w:tc>
        <w:tc>
          <w:tcPr>
            <w:tcW w:w="1700" w:type="dxa"/>
            <w:vAlign w:val="center"/>
          </w:tcPr>
          <w:p w14:paraId="222BDEAC" w14:textId="77777777" w:rsidR="00A6187E" w:rsidRDefault="00000000">
            <w:pPr>
              <w:tabs>
                <w:tab w:val="left" w:pos="1080"/>
              </w:tabs>
              <w:snapToGrid w:val="0"/>
              <w:jc w:val="left"/>
              <w:rPr>
                <w:sz w:val="24"/>
              </w:rPr>
            </w:pPr>
            <w:r>
              <w:rPr>
                <w:sz w:val="24"/>
              </w:rPr>
              <w:t>满足《中华人民共和国政府采购法》第二十二条规定</w:t>
            </w:r>
          </w:p>
        </w:tc>
        <w:tc>
          <w:tcPr>
            <w:tcW w:w="4674" w:type="dxa"/>
            <w:vAlign w:val="center"/>
          </w:tcPr>
          <w:p w14:paraId="080A407C" w14:textId="77777777" w:rsidR="00A6187E" w:rsidRDefault="00000000">
            <w:pPr>
              <w:tabs>
                <w:tab w:val="left" w:pos="1080"/>
              </w:tabs>
              <w:snapToGrid w:val="0"/>
              <w:jc w:val="left"/>
              <w:rPr>
                <w:sz w:val="24"/>
              </w:rPr>
            </w:pPr>
            <w:bookmarkStart w:id="644" w:name="OLE_LINK8"/>
            <w:r>
              <w:rPr>
                <w:sz w:val="24"/>
              </w:rPr>
              <w:t>具体规定见第一章《采购邀请》</w:t>
            </w:r>
            <w:bookmarkEnd w:id="644"/>
          </w:p>
        </w:tc>
        <w:tc>
          <w:tcPr>
            <w:tcW w:w="1863" w:type="dxa"/>
            <w:vAlign w:val="center"/>
          </w:tcPr>
          <w:p w14:paraId="0C5879EA" w14:textId="77777777" w:rsidR="00A6187E" w:rsidRDefault="00A6187E">
            <w:pPr>
              <w:tabs>
                <w:tab w:val="left" w:pos="1080"/>
              </w:tabs>
              <w:snapToGrid w:val="0"/>
              <w:jc w:val="left"/>
              <w:rPr>
                <w:sz w:val="24"/>
              </w:rPr>
            </w:pPr>
          </w:p>
        </w:tc>
      </w:tr>
      <w:tr w:rsidR="00A6187E" w14:paraId="73881E96" w14:textId="77777777">
        <w:trPr>
          <w:cantSplit/>
          <w:trHeight w:val="468"/>
        </w:trPr>
        <w:tc>
          <w:tcPr>
            <w:tcW w:w="825" w:type="dxa"/>
            <w:vAlign w:val="center"/>
          </w:tcPr>
          <w:p w14:paraId="5E7A0367" w14:textId="77777777" w:rsidR="00A6187E" w:rsidRDefault="00000000">
            <w:pPr>
              <w:tabs>
                <w:tab w:val="left" w:pos="1080"/>
              </w:tabs>
              <w:snapToGrid w:val="0"/>
              <w:jc w:val="center"/>
              <w:rPr>
                <w:sz w:val="24"/>
              </w:rPr>
            </w:pPr>
            <w:r>
              <w:rPr>
                <w:sz w:val="24"/>
              </w:rPr>
              <w:t>1-1</w:t>
            </w:r>
          </w:p>
        </w:tc>
        <w:tc>
          <w:tcPr>
            <w:tcW w:w="1700" w:type="dxa"/>
            <w:vAlign w:val="center"/>
          </w:tcPr>
          <w:p w14:paraId="09E17EAE" w14:textId="77777777" w:rsidR="00A6187E" w:rsidRDefault="00000000">
            <w:pPr>
              <w:tabs>
                <w:tab w:val="left" w:pos="1080"/>
              </w:tabs>
              <w:snapToGrid w:val="0"/>
              <w:jc w:val="left"/>
              <w:rPr>
                <w:sz w:val="24"/>
              </w:rPr>
            </w:pPr>
            <w:r>
              <w:rPr>
                <w:sz w:val="24"/>
              </w:rPr>
              <w:t>营业执照等证明文件</w:t>
            </w:r>
          </w:p>
        </w:tc>
        <w:tc>
          <w:tcPr>
            <w:tcW w:w="4674" w:type="dxa"/>
            <w:vAlign w:val="center"/>
          </w:tcPr>
          <w:p w14:paraId="2AC5A125" w14:textId="77777777" w:rsidR="00A6187E" w:rsidRDefault="00000000">
            <w:pPr>
              <w:tabs>
                <w:tab w:val="left" w:pos="1080"/>
              </w:tabs>
              <w:snapToGrid w:val="0"/>
              <w:jc w:val="left"/>
              <w:rPr>
                <w:sz w:val="24"/>
              </w:rPr>
            </w:pPr>
            <w:r>
              <w:rPr>
                <w:sz w:val="24"/>
              </w:rPr>
              <w:t>供应商为企业（包括合伙企业）的，应提供有效的</w:t>
            </w:r>
            <w:r>
              <w:rPr>
                <w:sz w:val="24"/>
              </w:rPr>
              <w:t>“</w:t>
            </w:r>
            <w:r>
              <w:rPr>
                <w:sz w:val="24"/>
              </w:rPr>
              <w:t>营业执照</w:t>
            </w:r>
            <w:r>
              <w:rPr>
                <w:sz w:val="24"/>
              </w:rPr>
              <w:t>”</w:t>
            </w:r>
            <w:r>
              <w:rPr>
                <w:sz w:val="24"/>
              </w:rPr>
              <w:t>；</w:t>
            </w:r>
          </w:p>
          <w:p w14:paraId="7AC3CA4D" w14:textId="77777777" w:rsidR="00A6187E" w:rsidRDefault="00000000">
            <w:pPr>
              <w:tabs>
                <w:tab w:val="left" w:pos="1080"/>
              </w:tabs>
              <w:snapToGrid w:val="0"/>
              <w:jc w:val="left"/>
              <w:rPr>
                <w:sz w:val="24"/>
              </w:rPr>
            </w:pPr>
            <w:r>
              <w:rPr>
                <w:sz w:val="24"/>
              </w:rPr>
              <w:t>供应商为事业单位的，应提供有效的</w:t>
            </w:r>
            <w:r>
              <w:rPr>
                <w:sz w:val="24"/>
              </w:rPr>
              <w:t>“</w:t>
            </w:r>
            <w:r>
              <w:rPr>
                <w:sz w:val="24"/>
              </w:rPr>
              <w:t>事业单位法人证书</w:t>
            </w:r>
            <w:r>
              <w:rPr>
                <w:sz w:val="24"/>
              </w:rPr>
              <w:t>”</w:t>
            </w:r>
            <w:r>
              <w:rPr>
                <w:sz w:val="24"/>
              </w:rPr>
              <w:t>；</w:t>
            </w:r>
          </w:p>
          <w:p w14:paraId="4434DF36" w14:textId="77777777" w:rsidR="00A6187E" w:rsidRDefault="00000000">
            <w:pPr>
              <w:tabs>
                <w:tab w:val="left" w:pos="1080"/>
              </w:tabs>
              <w:snapToGrid w:val="0"/>
              <w:jc w:val="left"/>
              <w:rPr>
                <w:sz w:val="24"/>
              </w:rPr>
            </w:pPr>
            <w:r>
              <w:rPr>
                <w:sz w:val="24"/>
              </w:rPr>
              <w:t>供应商是非企业机构的，应提供有效的</w:t>
            </w:r>
            <w:r>
              <w:rPr>
                <w:sz w:val="24"/>
              </w:rPr>
              <w:t>“</w:t>
            </w:r>
            <w:r>
              <w:rPr>
                <w:sz w:val="24"/>
              </w:rPr>
              <w:t>执业许可证</w:t>
            </w:r>
            <w:r>
              <w:rPr>
                <w:sz w:val="24"/>
              </w:rPr>
              <w:t>”</w:t>
            </w:r>
            <w:r>
              <w:rPr>
                <w:sz w:val="24"/>
              </w:rPr>
              <w:t>、</w:t>
            </w:r>
            <w:r>
              <w:rPr>
                <w:sz w:val="24"/>
              </w:rPr>
              <w:t>“</w:t>
            </w:r>
            <w:r>
              <w:rPr>
                <w:sz w:val="24"/>
              </w:rPr>
              <w:t>登记证书</w:t>
            </w:r>
            <w:r>
              <w:rPr>
                <w:sz w:val="24"/>
              </w:rPr>
              <w:t>”</w:t>
            </w:r>
            <w:r>
              <w:rPr>
                <w:sz w:val="24"/>
              </w:rPr>
              <w:t>等证明文件；</w:t>
            </w:r>
          </w:p>
          <w:p w14:paraId="3B64028B" w14:textId="77777777" w:rsidR="00A6187E" w:rsidRDefault="00000000">
            <w:pPr>
              <w:tabs>
                <w:tab w:val="left" w:pos="1080"/>
              </w:tabs>
              <w:snapToGrid w:val="0"/>
              <w:jc w:val="left"/>
              <w:rPr>
                <w:sz w:val="24"/>
              </w:rPr>
            </w:pPr>
            <w:r>
              <w:rPr>
                <w:sz w:val="24"/>
              </w:rPr>
              <w:t>供应商是个体工商户的，应提供有效的</w:t>
            </w:r>
            <w:r>
              <w:rPr>
                <w:sz w:val="24"/>
              </w:rPr>
              <w:t>“</w:t>
            </w:r>
            <w:r>
              <w:rPr>
                <w:sz w:val="24"/>
              </w:rPr>
              <w:t>个体工商户营业执照</w:t>
            </w:r>
            <w:r>
              <w:rPr>
                <w:sz w:val="24"/>
              </w:rPr>
              <w:t>”</w:t>
            </w:r>
            <w:r>
              <w:rPr>
                <w:sz w:val="24"/>
              </w:rPr>
              <w:t>；</w:t>
            </w:r>
          </w:p>
          <w:p w14:paraId="06C265DE" w14:textId="77777777" w:rsidR="00A6187E" w:rsidRDefault="00000000">
            <w:pPr>
              <w:tabs>
                <w:tab w:val="left" w:pos="1080"/>
              </w:tabs>
              <w:snapToGrid w:val="0"/>
              <w:jc w:val="left"/>
              <w:rPr>
                <w:sz w:val="24"/>
              </w:rPr>
            </w:pPr>
            <w:r>
              <w:rPr>
                <w:sz w:val="24"/>
              </w:rPr>
              <w:t>供应商是自然人的，应提供有效的自然人身份证明。</w:t>
            </w:r>
          </w:p>
          <w:p w14:paraId="6ACAA12E" w14:textId="77777777" w:rsidR="00A6187E" w:rsidRDefault="00000000">
            <w:pPr>
              <w:tabs>
                <w:tab w:val="left" w:pos="1080"/>
              </w:tabs>
              <w:snapToGrid w:val="0"/>
              <w:jc w:val="left"/>
              <w:rPr>
                <w:color w:val="000000"/>
                <w:sz w:val="24"/>
              </w:rPr>
            </w:pPr>
            <w:r>
              <w:rPr>
                <w:color w:val="000000"/>
                <w:sz w:val="24"/>
              </w:rPr>
              <w:t>分支机构参加响应的，应提供该分支机构或其所属法人</w:t>
            </w:r>
            <w:r>
              <w:rPr>
                <w:rFonts w:hint="eastAsia"/>
                <w:color w:val="000000"/>
                <w:sz w:val="24"/>
              </w:rPr>
              <w:t>/</w:t>
            </w:r>
            <w:r>
              <w:rPr>
                <w:color w:val="000000"/>
                <w:sz w:val="24"/>
              </w:rPr>
              <w:t>其他组织的相应证明文件；同时还应提供其所属法人</w:t>
            </w:r>
            <w:r>
              <w:rPr>
                <w:color w:val="000000"/>
                <w:sz w:val="24"/>
              </w:rPr>
              <w:t>/</w:t>
            </w:r>
            <w:r>
              <w:rPr>
                <w:color w:val="000000"/>
                <w:sz w:val="24"/>
              </w:rPr>
              <w:t>其他组织出具的授权其参与本项目的授权书（格式自拟，须加</w:t>
            </w:r>
            <w:r>
              <w:rPr>
                <w:sz w:val="24"/>
              </w:rPr>
              <w:t>盖其所属法人</w:t>
            </w:r>
            <w:r>
              <w:rPr>
                <w:sz w:val="24"/>
              </w:rPr>
              <w:t>/</w:t>
            </w:r>
            <w:r>
              <w:rPr>
                <w:sz w:val="24"/>
              </w:rPr>
              <w:t>其他组织的公章）；对于</w:t>
            </w:r>
            <w:r>
              <w:rPr>
                <w:iCs/>
                <w:sz w:val="24"/>
              </w:rPr>
              <w:t>银行、保险、石油石化、电力、电信等行业的分支机构，可以提供上述</w:t>
            </w:r>
            <w:r>
              <w:rPr>
                <w:sz w:val="24"/>
              </w:rPr>
              <w:t>授权，也</w:t>
            </w:r>
            <w:r>
              <w:rPr>
                <w:color w:val="000000"/>
                <w:sz w:val="24"/>
              </w:rPr>
              <w:t>可以提供其所属法人</w:t>
            </w:r>
            <w:r>
              <w:rPr>
                <w:color w:val="000000"/>
                <w:sz w:val="24"/>
              </w:rPr>
              <w:t>/</w:t>
            </w:r>
            <w:r>
              <w:rPr>
                <w:color w:val="000000"/>
                <w:sz w:val="24"/>
              </w:rPr>
              <w:t>其他组织的有关文件或制度等能够证明授权其独立开展业务的证明材料。</w:t>
            </w:r>
          </w:p>
        </w:tc>
        <w:tc>
          <w:tcPr>
            <w:tcW w:w="1863" w:type="dxa"/>
            <w:vAlign w:val="center"/>
          </w:tcPr>
          <w:p w14:paraId="7A965001" w14:textId="77777777" w:rsidR="00A6187E" w:rsidRDefault="00000000">
            <w:pPr>
              <w:tabs>
                <w:tab w:val="left" w:pos="1080"/>
              </w:tabs>
              <w:snapToGrid w:val="0"/>
              <w:jc w:val="left"/>
              <w:rPr>
                <w:sz w:val="24"/>
              </w:rPr>
            </w:pPr>
            <w:r>
              <w:rPr>
                <w:sz w:val="24"/>
              </w:rPr>
              <w:t>提供证明文件的电子件或电子证照</w:t>
            </w:r>
          </w:p>
        </w:tc>
      </w:tr>
      <w:tr w:rsidR="00A6187E" w14:paraId="4C307AC1" w14:textId="77777777">
        <w:trPr>
          <w:cantSplit/>
          <w:trHeight w:val="468"/>
        </w:trPr>
        <w:tc>
          <w:tcPr>
            <w:tcW w:w="825" w:type="dxa"/>
            <w:vAlign w:val="center"/>
          </w:tcPr>
          <w:p w14:paraId="480A53CF" w14:textId="77777777" w:rsidR="00A6187E" w:rsidRDefault="00000000">
            <w:pPr>
              <w:tabs>
                <w:tab w:val="left" w:pos="1080"/>
              </w:tabs>
              <w:snapToGrid w:val="0"/>
              <w:jc w:val="center"/>
              <w:rPr>
                <w:sz w:val="24"/>
              </w:rPr>
            </w:pPr>
            <w:r>
              <w:rPr>
                <w:sz w:val="24"/>
              </w:rPr>
              <w:lastRenderedPageBreak/>
              <w:t>1-2</w:t>
            </w:r>
          </w:p>
        </w:tc>
        <w:tc>
          <w:tcPr>
            <w:tcW w:w="1700" w:type="dxa"/>
            <w:vAlign w:val="center"/>
          </w:tcPr>
          <w:p w14:paraId="4F3DF4A7" w14:textId="77777777" w:rsidR="00A6187E" w:rsidRDefault="00000000">
            <w:pPr>
              <w:tabs>
                <w:tab w:val="left" w:pos="1080"/>
              </w:tabs>
              <w:snapToGrid w:val="0"/>
              <w:jc w:val="left"/>
              <w:rPr>
                <w:sz w:val="24"/>
              </w:rPr>
            </w:pPr>
            <w:r>
              <w:rPr>
                <w:sz w:val="24"/>
              </w:rPr>
              <w:t>供应商资格声明书</w:t>
            </w:r>
          </w:p>
        </w:tc>
        <w:tc>
          <w:tcPr>
            <w:tcW w:w="4674" w:type="dxa"/>
            <w:vAlign w:val="center"/>
          </w:tcPr>
          <w:p w14:paraId="16DF9D50" w14:textId="77777777" w:rsidR="00A6187E" w:rsidRDefault="00000000">
            <w:pPr>
              <w:tabs>
                <w:tab w:val="left" w:pos="1080"/>
              </w:tabs>
              <w:snapToGrid w:val="0"/>
              <w:jc w:val="left"/>
              <w:rPr>
                <w:sz w:val="24"/>
              </w:rPr>
            </w:pPr>
            <w:r>
              <w:rPr>
                <w:sz w:val="24"/>
              </w:rPr>
              <w:t>提供了符合竞争性磋商文件要求的《供应商资格声明书》。</w:t>
            </w:r>
          </w:p>
        </w:tc>
        <w:tc>
          <w:tcPr>
            <w:tcW w:w="1863" w:type="dxa"/>
            <w:vAlign w:val="center"/>
          </w:tcPr>
          <w:p w14:paraId="1BA2B618" w14:textId="77777777" w:rsidR="00A6187E" w:rsidRDefault="00000000">
            <w:pPr>
              <w:tabs>
                <w:tab w:val="left" w:pos="1080"/>
              </w:tabs>
              <w:snapToGrid w:val="0"/>
              <w:jc w:val="left"/>
              <w:rPr>
                <w:sz w:val="24"/>
              </w:rPr>
            </w:pPr>
            <w:r>
              <w:rPr>
                <w:sz w:val="24"/>
              </w:rPr>
              <w:t>格式见《响应文件格式》</w:t>
            </w:r>
          </w:p>
        </w:tc>
      </w:tr>
      <w:tr w:rsidR="00A6187E" w14:paraId="4478A501" w14:textId="77777777">
        <w:trPr>
          <w:cantSplit/>
          <w:trHeight w:val="468"/>
        </w:trPr>
        <w:tc>
          <w:tcPr>
            <w:tcW w:w="825" w:type="dxa"/>
            <w:vAlign w:val="center"/>
          </w:tcPr>
          <w:p w14:paraId="7AE21540" w14:textId="77777777" w:rsidR="00A6187E" w:rsidRDefault="00000000">
            <w:pPr>
              <w:tabs>
                <w:tab w:val="left" w:pos="1080"/>
              </w:tabs>
              <w:snapToGrid w:val="0"/>
              <w:jc w:val="center"/>
              <w:rPr>
                <w:sz w:val="24"/>
              </w:rPr>
            </w:pPr>
            <w:r>
              <w:rPr>
                <w:sz w:val="24"/>
              </w:rPr>
              <w:t>1-3</w:t>
            </w:r>
          </w:p>
        </w:tc>
        <w:tc>
          <w:tcPr>
            <w:tcW w:w="1700" w:type="dxa"/>
            <w:vAlign w:val="center"/>
          </w:tcPr>
          <w:p w14:paraId="4E5641F8" w14:textId="77777777" w:rsidR="00A6187E" w:rsidRDefault="00000000">
            <w:pPr>
              <w:tabs>
                <w:tab w:val="left" w:pos="1080"/>
              </w:tabs>
              <w:snapToGrid w:val="0"/>
              <w:rPr>
                <w:sz w:val="24"/>
              </w:rPr>
            </w:pPr>
            <w:r>
              <w:rPr>
                <w:sz w:val="24"/>
              </w:rPr>
              <w:t>供应商信用记录</w:t>
            </w:r>
          </w:p>
        </w:tc>
        <w:tc>
          <w:tcPr>
            <w:tcW w:w="4674" w:type="dxa"/>
            <w:vAlign w:val="center"/>
          </w:tcPr>
          <w:p w14:paraId="5E2D9B89" w14:textId="77777777" w:rsidR="00A6187E" w:rsidRDefault="00000000">
            <w:pPr>
              <w:tabs>
                <w:tab w:val="left" w:pos="1080"/>
              </w:tabs>
              <w:snapToGrid w:val="0"/>
              <w:rPr>
                <w:sz w:val="24"/>
              </w:rPr>
            </w:pPr>
            <w:r>
              <w:rPr>
                <w:sz w:val="24"/>
              </w:rPr>
              <w:t>查询渠道：信用中国网站和中国政府采购网（</w:t>
            </w:r>
            <w:r>
              <w:t>www.creditchina.gov.cn</w:t>
            </w:r>
            <w:r>
              <w:rPr>
                <w:sz w:val="24"/>
              </w:rPr>
              <w:t>、</w:t>
            </w:r>
            <w:r>
              <w:t>www.ccgp.gov.cn</w:t>
            </w:r>
            <w:r>
              <w:rPr>
                <w:sz w:val="24"/>
              </w:rPr>
              <w:t>）；</w:t>
            </w:r>
          </w:p>
          <w:p w14:paraId="16B4CBCF" w14:textId="77777777" w:rsidR="00A6187E" w:rsidRDefault="00000000">
            <w:pPr>
              <w:tabs>
                <w:tab w:val="left" w:pos="900"/>
                <w:tab w:val="left" w:pos="1980"/>
              </w:tabs>
              <w:snapToGrid w:val="0"/>
              <w:rPr>
                <w:sz w:val="24"/>
              </w:rPr>
            </w:pPr>
            <w:r>
              <w:rPr>
                <w:sz w:val="24"/>
              </w:rPr>
              <w:t>截止时点：</w:t>
            </w:r>
            <w:r>
              <w:rPr>
                <w:color w:val="000000"/>
                <w:kern w:val="0"/>
                <w:sz w:val="24"/>
                <w:szCs w:val="20"/>
              </w:rPr>
              <w:t>首次响应文件提交截止时间以后</w:t>
            </w:r>
            <w:r>
              <w:rPr>
                <w:sz w:val="24"/>
              </w:rPr>
              <w:t>、资格审查阶段采购人或采购代理机构的实际查询时间；</w:t>
            </w:r>
          </w:p>
          <w:p w14:paraId="30FB9366" w14:textId="77777777" w:rsidR="00A6187E" w:rsidRDefault="00000000">
            <w:pPr>
              <w:tabs>
                <w:tab w:val="left" w:pos="900"/>
                <w:tab w:val="left" w:pos="1980"/>
              </w:tabs>
              <w:snapToGrid w:val="0"/>
              <w:rPr>
                <w:sz w:val="24"/>
              </w:rPr>
            </w:pPr>
            <w:r>
              <w:rPr>
                <w:sz w:val="24"/>
              </w:rPr>
              <w:t>信用信息查询记录和证据留存具体方式：查询结果网页打印页作为查询记录和证据，与其他竞争性磋商文件一并保存；</w:t>
            </w:r>
          </w:p>
          <w:p w14:paraId="3E5289AB" w14:textId="77777777" w:rsidR="00A6187E" w:rsidRDefault="00000000">
            <w:pPr>
              <w:tabs>
                <w:tab w:val="left" w:pos="1080"/>
              </w:tabs>
              <w:snapToGrid w:val="0"/>
              <w:rPr>
                <w:sz w:val="24"/>
              </w:rPr>
            </w:pPr>
            <w:r>
              <w:rPr>
                <w:sz w:val="24"/>
              </w:rPr>
              <w:t>信用信息的使用原则：经认定的被列入失信被执行人、重大税收违法案件当事人名单、政府采购严重违法失信行为记录名单的供应商，其</w:t>
            </w:r>
            <w:r>
              <w:rPr>
                <w:b/>
                <w:sz w:val="24"/>
              </w:rPr>
              <w:t>响应无效</w:t>
            </w:r>
            <w:r>
              <w:rPr>
                <w:sz w:val="24"/>
              </w:rPr>
              <w:t>。联合体形式磋商的，联合体成员存在不良信用记录，视同联合体存在不良信用记录。</w:t>
            </w:r>
          </w:p>
        </w:tc>
        <w:tc>
          <w:tcPr>
            <w:tcW w:w="1863" w:type="dxa"/>
            <w:vAlign w:val="center"/>
          </w:tcPr>
          <w:p w14:paraId="7F78483F" w14:textId="77777777" w:rsidR="00A6187E" w:rsidRDefault="00000000">
            <w:pPr>
              <w:tabs>
                <w:tab w:val="left" w:pos="1080"/>
              </w:tabs>
              <w:snapToGrid w:val="0"/>
              <w:rPr>
                <w:sz w:val="24"/>
              </w:rPr>
            </w:pPr>
            <w:r>
              <w:rPr>
                <w:sz w:val="24"/>
              </w:rPr>
              <w:t>无须供应商提供，由采购人或采购代理机构查询。</w:t>
            </w:r>
          </w:p>
        </w:tc>
      </w:tr>
      <w:tr w:rsidR="00A6187E" w14:paraId="3AD5D029" w14:textId="77777777">
        <w:trPr>
          <w:cantSplit/>
          <w:trHeight w:val="468"/>
        </w:trPr>
        <w:tc>
          <w:tcPr>
            <w:tcW w:w="825" w:type="dxa"/>
            <w:vAlign w:val="center"/>
          </w:tcPr>
          <w:p w14:paraId="635EE49D" w14:textId="77777777" w:rsidR="00A6187E" w:rsidRDefault="00000000">
            <w:pPr>
              <w:tabs>
                <w:tab w:val="left" w:pos="1080"/>
              </w:tabs>
              <w:snapToGrid w:val="0"/>
              <w:jc w:val="center"/>
              <w:rPr>
                <w:sz w:val="24"/>
              </w:rPr>
            </w:pPr>
            <w:r>
              <w:rPr>
                <w:sz w:val="24"/>
              </w:rPr>
              <w:t>1-4</w:t>
            </w:r>
          </w:p>
        </w:tc>
        <w:tc>
          <w:tcPr>
            <w:tcW w:w="1700" w:type="dxa"/>
            <w:vAlign w:val="center"/>
          </w:tcPr>
          <w:p w14:paraId="4A753F4A" w14:textId="77777777" w:rsidR="00A6187E" w:rsidRDefault="00000000">
            <w:pPr>
              <w:tabs>
                <w:tab w:val="left" w:pos="1080"/>
              </w:tabs>
              <w:snapToGrid w:val="0"/>
              <w:rPr>
                <w:sz w:val="24"/>
              </w:rPr>
            </w:pPr>
            <w:r>
              <w:rPr>
                <w:sz w:val="24"/>
              </w:rPr>
              <w:t>法律、行政法规规定的其他条件</w:t>
            </w:r>
          </w:p>
        </w:tc>
        <w:tc>
          <w:tcPr>
            <w:tcW w:w="4674" w:type="dxa"/>
            <w:vAlign w:val="center"/>
          </w:tcPr>
          <w:p w14:paraId="0F09D513" w14:textId="77777777" w:rsidR="00A6187E" w:rsidRDefault="00000000">
            <w:pPr>
              <w:tabs>
                <w:tab w:val="left" w:pos="1080"/>
              </w:tabs>
              <w:snapToGrid w:val="0"/>
              <w:rPr>
                <w:sz w:val="24"/>
              </w:rPr>
            </w:pPr>
            <w:r>
              <w:rPr>
                <w:sz w:val="24"/>
              </w:rPr>
              <w:t>法律、行政法规规定的其他条件</w:t>
            </w:r>
          </w:p>
        </w:tc>
        <w:tc>
          <w:tcPr>
            <w:tcW w:w="1863" w:type="dxa"/>
            <w:vAlign w:val="center"/>
          </w:tcPr>
          <w:p w14:paraId="073FEF8E" w14:textId="77777777" w:rsidR="00A6187E" w:rsidRDefault="00000000">
            <w:pPr>
              <w:tabs>
                <w:tab w:val="left" w:pos="1080"/>
              </w:tabs>
              <w:snapToGrid w:val="0"/>
              <w:jc w:val="center"/>
              <w:rPr>
                <w:sz w:val="24"/>
              </w:rPr>
            </w:pPr>
            <w:r>
              <w:rPr>
                <w:sz w:val="24"/>
              </w:rPr>
              <w:t>/</w:t>
            </w:r>
          </w:p>
        </w:tc>
      </w:tr>
      <w:tr w:rsidR="00A6187E" w14:paraId="62AECB45" w14:textId="77777777">
        <w:trPr>
          <w:cantSplit/>
          <w:trHeight w:val="468"/>
        </w:trPr>
        <w:tc>
          <w:tcPr>
            <w:tcW w:w="825" w:type="dxa"/>
            <w:vAlign w:val="center"/>
          </w:tcPr>
          <w:p w14:paraId="379F89DD" w14:textId="77777777" w:rsidR="00A6187E" w:rsidRDefault="00000000">
            <w:pPr>
              <w:tabs>
                <w:tab w:val="left" w:pos="1080"/>
              </w:tabs>
              <w:snapToGrid w:val="0"/>
              <w:jc w:val="center"/>
              <w:rPr>
                <w:sz w:val="24"/>
              </w:rPr>
            </w:pPr>
            <w:r>
              <w:rPr>
                <w:sz w:val="24"/>
              </w:rPr>
              <w:t>2</w:t>
            </w:r>
          </w:p>
        </w:tc>
        <w:tc>
          <w:tcPr>
            <w:tcW w:w="1700" w:type="dxa"/>
            <w:vAlign w:val="center"/>
          </w:tcPr>
          <w:p w14:paraId="7E78BC5F" w14:textId="77777777" w:rsidR="00A6187E" w:rsidRDefault="00000000">
            <w:pPr>
              <w:tabs>
                <w:tab w:val="left" w:pos="1080"/>
              </w:tabs>
              <w:snapToGrid w:val="0"/>
              <w:jc w:val="left"/>
              <w:rPr>
                <w:sz w:val="24"/>
              </w:rPr>
            </w:pPr>
            <w:r>
              <w:rPr>
                <w:sz w:val="24"/>
              </w:rPr>
              <w:t>落实政府采购政策需满足的资格要求</w:t>
            </w:r>
          </w:p>
        </w:tc>
        <w:tc>
          <w:tcPr>
            <w:tcW w:w="4674" w:type="dxa"/>
            <w:vAlign w:val="center"/>
          </w:tcPr>
          <w:p w14:paraId="78DF8796" w14:textId="77777777" w:rsidR="00A6187E" w:rsidRDefault="00000000">
            <w:pPr>
              <w:tabs>
                <w:tab w:val="left" w:pos="1080"/>
              </w:tabs>
              <w:snapToGrid w:val="0"/>
              <w:jc w:val="left"/>
              <w:rPr>
                <w:sz w:val="24"/>
              </w:rPr>
            </w:pPr>
            <w:r>
              <w:rPr>
                <w:sz w:val="24"/>
              </w:rPr>
              <w:t>具体要求见第一章《采购邀请》</w:t>
            </w:r>
          </w:p>
        </w:tc>
        <w:tc>
          <w:tcPr>
            <w:tcW w:w="1863" w:type="dxa"/>
            <w:vAlign w:val="center"/>
          </w:tcPr>
          <w:p w14:paraId="32618818" w14:textId="77777777" w:rsidR="00A6187E" w:rsidRDefault="00A6187E">
            <w:pPr>
              <w:tabs>
                <w:tab w:val="left" w:pos="1080"/>
              </w:tabs>
              <w:snapToGrid w:val="0"/>
              <w:jc w:val="left"/>
              <w:rPr>
                <w:sz w:val="24"/>
              </w:rPr>
            </w:pPr>
          </w:p>
        </w:tc>
      </w:tr>
      <w:tr w:rsidR="00A6187E" w14:paraId="4C71FE7A" w14:textId="77777777">
        <w:trPr>
          <w:cantSplit/>
          <w:trHeight w:val="468"/>
        </w:trPr>
        <w:tc>
          <w:tcPr>
            <w:tcW w:w="825" w:type="dxa"/>
            <w:vAlign w:val="center"/>
          </w:tcPr>
          <w:p w14:paraId="66B90C00" w14:textId="77777777" w:rsidR="00A6187E" w:rsidRDefault="00000000">
            <w:pPr>
              <w:tabs>
                <w:tab w:val="left" w:pos="1080"/>
              </w:tabs>
              <w:snapToGrid w:val="0"/>
              <w:jc w:val="center"/>
              <w:rPr>
                <w:sz w:val="24"/>
              </w:rPr>
            </w:pPr>
            <w:r>
              <w:rPr>
                <w:sz w:val="24"/>
              </w:rPr>
              <w:t>2-1</w:t>
            </w:r>
          </w:p>
        </w:tc>
        <w:tc>
          <w:tcPr>
            <w:tcW w:w="1700" w:type="dxa"/>
            <w:vAlign w:val="center"/>
          </w:tcPr>
          <w:p w14:paraId="640E5874" w14:textId="77777777" w:rsidR="00A6187E" w:rsidRDefault="00000000">
            <w:pPr>
              <w:tabs>
                <w:tab w:val="left" w:pos="1080"/>
              </w:tabs>
              <w:snapToGrid w:val="0"/>
              <w:jc w:val="left"/>
              <w:rPr>
                <w:sz w:val="24"/>
              </w:rPr>
            </w:pPr>
            <w:r>
              <w:rPr>
                <w:sz w:val="24"/>
              </w:rPr>
              <w:t>中小企业政策</w:t>
            </w:r>
            <w:r>
              <w:rPr>
                <w:rFonts w:hint="eastAsia"/>
                <w:sz w:val="24"/>
              </w:rPr>
              <w:t>证明文件</w:t>
            </w:r>
          </w:p>
        </w:tc>
        <w:tc>
          <w:tcPr>
            <w:tcW w:w="4674" w:type="dxa"/>
            <w:vAlign w:val="center"/>
          </w:tcPr>
          <w:p w14:paraId="15644F08" w14:textId="77777777" w:rsidR="00A6187E" w:rsidRDefault="00000000">
            <w:pPr>
              <w:tabs>
                <w:tab w:val="left" w:pos="1080"/>
              </w:tabs>
              <w:snapToGrid w:val="0"/>
              <w:jc w:val="left"/>
              <w:rPr>
                <w:sz w:val="24"/>
              </w:rPr>
            </w:pPr>
            <w:r>
              <w:rPr>
                <w:sz w:val="24"/>
              </w:rPr>
              <w:t>具体要求见第一章《采购邀请》</w:t>
            </w:r>
          </w:p>
        </w:tc>
        <w:tc>
          <w:tcPr>
            <w:tcW w:w="1863" w:type="dxa"/>
            <w:vAlign w:val="center"/>
          </w:tcPr>
          <w:p w14:paraId="4438A72B" w14:textId="77777777" w:rsidR="00A6187E" w:rsidRDefault="00A6187E">
            <w:pPr>
              <w:tabs>
                <w:tab w:val="left" w:pos="1080"/>
              </w:tabs>
              <w:snapToGrid w:val="0"/>
              <w:jc w:val="left"/>
              <w:rPr>
                <w:sz w:val="24"/>
              </w:rPr>
            </w:pPr>
          </w:p>
        </w:tc>
      </w:tr>
      <w:tr w:rsidR="00A6187E" w14:paraId="4AE515DB" w14:textId="77777777">
        <w:trPr>
          <w:cantSplit/>
          <w:trHeight w:val="468"/>
        </w:trPr>
        <w:tc>
          <w:tcPr>
            <w:tcW w:w="825" w:type="dxa"/>
            <w:vAlign w:val="center"/>
          </w:tcPr>
          <w:p w14:paraId="4C3C70B3" w14:textId="77777777" w:rsidR="00A6187E" w:rsidRDefault="00000000">
            <w:pPr>
              <w:tabs>
                <w:tab w:val="left" w:pos="1080"/>
              </w:tabs>
              <w:snapToGrid w:val="0"/>
              <w:jc w:val="center"/>
              <w:rPr>
                <w:sz w:val="24"/>
              </w:rPr>
            </w:pPr>
            <w:r>
              <w:rPr>
                <w:sz w:val="24"/>
              </w:rPr>
              <w:t>2-1-1</w:t>
            </w:r>
          </w:p>
        </w:tc>
        <w:tc>
          <w:tcPr>
            <w:tcW w:w="1700" w:type="dxa"/>
            <w:vAlign w:val="center"/>
          </w:tcPr>
          <w:p w14:paraId="45BC6FD3" w14:textId="77777777" w:rsidR="00A6187E" w:rsidRDefault="00000000">
            <w:pPr>
              <w:tabs>
                <w:tab w:val="left" w:pos="1080"/>
              </w:tabs>
              <w:snapToGrid w:val="0"/>
              <w:jc w:val="left"/>
              <w:rPr>
                <w:sz w:val="24"/>
              </w:rPr>
            </w:pPr>
            <w:r>
              <w:rPr>
                <w:sz w:val="24"/>
              </w:rPr>
              <w:t>中小企业证明文件</w:t>
            </w:r>
          </w:p>
        </w:tc>
        <w:tc>
          <w:tcPr>
            <w:tcW w:w="4674" w:type="dxa"/>
            <w:vAlign w:val="center"/>
          </w:tcPr>
          <w:p w14:paraId="691AC199" w14:textId="77777777" w:rsidR="00A6187E" w:rsidRDefault="00000000">
            <w:pPr>
              <w:tabs>
                <w:tab w:val="left" w:pos="1080"/>
              </w:tabs>
              <w:snapToGrid w:val="0"/>
              <w:jc w:val="left"/>
              <w:rPr>
                <w:sz w:val="24"/>
              </w:rPr>
            </w:pPr>
            <w:r>
              <w:rPr>
                <w:sz w:val="24"/>
              </w:rPr>
              <w:t>当本项目（包）涉及预留份额专门面向中小企业采购，提供如下资料：</w:t>
            </w:r>
            <w:r>
              <w:rPr>
                <w:sz w:val="24"/>
              </w:rPr>
              <w:t xml:space="preserve"> </w:t>
            </w:r>
          </w:p>
          <w:p w14:paraId="42820384" w14:textId="77777777" w:rsidR="00A6187E" w:rsidRDefault="00000000">
            <w:pPr>
              <w:tabs>
                <w:tab w:val="left" w:pos="1080"/>
              </w:tabs>
              <w:snapToGrid w:val="0"/>
              <w:jc w:val="left"/>
              <w:rPr>
                <w:sz w:val="24"/>
              </w:rPr>
            </w:pPr>
            <w:r>
              <w:rPr>
                <w:sz w:val="24"/>
              </w:rPr>
              <w:t>1</w:t>
            </w:r>
            <w:r>
              <w:rPr>
                <w:sz w:val="24"/>
              </w:rPr>
              <w:t>、供应商单独响应的，应提供《中小企业声明函》或《残疾人福利性单位声明函》或由省级以上监狱管理局、戒毒管理局（含新疆生产建设兵团）出具的属于监狱企业的证明文件。</w:t>
            </w:r>
          </w:p>
          <w:p w14:paraId="10CDBF3D" w14:textId="77777777" w:rsidR="00A6187E" w:rsidRDefault="00000000">
            <w:pPr>
              <w:tabs>
                <w:tab w:val="left" w:pos="1080"/>
              </w:tabs>
              <w:snapToGrid w:val="0"/>
              <w:jc w:val="left"/>
              <w:rPr>
                <w:sz w:val="24"/>
              </w:rPr>
            </w:pPr>
            <w:r>
              <w:rPr>
                <w:sz w:val="24"/>
              </w:rPr>
              <w:t>2</w:t>
            </w:r>
            <w:r>
              <w:rPr>
                <w:sz w:val="24"/>
              </w:rPr>
              <w:t>、如磋商文件要求以联合体形式参加或者要求合同分包的，且供应商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采购文件关于预留份额的要求。</w:t>
            </w:r>
          </w:p>
        </w:tc>
        <w:tc>
          <w:tcPr>
            <w:tcW w:w="1863" w:type="dxa"/>
            <w:vAlign w:val="center"/>
          </w:tcPr>
          <w:p w14:paraId="402E4A4C" w14:textId="77777777" w:rsidR="00A6187E" w:rsidRDefault="00000000">
            <w:pPr>
              <w:tabs>
                <w:tab w:val="left" w:pos="1080"/>
              </w:tabs>
              <w:snapToGrid w:val="0"/>
              <w:jc w:val="left"/>
              <w:rPr>
                <w:sz w:val="24"/>
              </w:rPr>
            </w:pPr>
            <w:r>
              <w:rPr>
                <w:sz w:val="24"/>
              </w:rPr>
              <w:t>格式见《响应文件格式》</w:t>
            </w:r>
          </w:p>
        </w:tc>
      </w:tr>
      <w:tr w:rsidR="00A6187E" w14:paraId="16225694" w14:textId="77777777">
        <w:trPr>
          <w:cantSplit/>
          <w:trHeight w:val="468"/>
        </w:trPr>
        <w:tc>
          <w:tcPr>
            <w:tcW w:w="825" w:type="dxa"/>
            <w:vAlign w:val="center"/>
          </w:tcPr>
          <w:p w14:paraId="51846101" w14:textId="77777777" w:rsidR="00A6187E" w:rsidRDefault="00000000">
            <w:pPr>
              <w:tabs>
                <w:tab w:val="left" w:pos="1080"/>
              </w:tabs>
              <w:snapToGrid w:val="0"/>
              <w:jc w:val="center"/>
              <w:rPr>
                <w:sz w:val="24"/>
              </w:rPr>
            </w:pPr>
            <w:r>
              <w:rPr>
                <w:sz w:val="24"/>
              </w:rPr>
              <w:lastRenderedPageBreak/>
              <w:t>2-1-2</w:t>
            </w:r>
          </w:p>
        </w:tc>
        <w:tc>
          <w:tcPr>
            <w:tcW w:w="1700" w:type="dxa"/>
            <w:vAlign w:val="center"/>
          </w:tcPr>
          <w:p w14:paraId="5E8A3329" w14:textId="77777777" w:rsidR="00A6187E" w:rsidRDefault="00000000">
            <w:pPr>
              <w:tabs>
                <w:tab w:val="left" w:pos="1080"/>
              </w:tabs>
              <w:snapToGrid w:val="0"/>
              <w:jc w:val="left"/>
              <w:rPr>
                <w:sz w:val="24"/>
              </w:rPr>
            </w:pPr>
            <w:r>
              <w:rPr>
                <w:sz w:val="24"/>
              </w:rPr>
              <w:t>拟分包情况说明及分包意向协议</w:t>
            </w:r>
          </w:p>
        </w:tc>
        <w:tc>
          <w:tcPr>
            <w:tcW w:w="4674" w:type="dxa"/>
            <w:vAlign w:val="center"/>
          </w:tcPr>
          <w:p w14:paraId="76D996E4" w14:textId="77777777" w:rsidR="00A6187E" w:rsidRDefault="00000000">
            <w:pPr>
              <w:tabs>
                <w:tab w:val="left" w:pos="1080"/>
              </w:tabs>
              <w:snapToGrid w:val="0"/>
              <w:jc w:val="left"/>
              <w:rPr>
                <w:sz w:val="24"/>
              </w:rPr>
            </w:pPr>
            <w:r>
              <w:rPr>
                <w:sz w:val="24"/>
              </w:rPr>
              <w:t>如本项目（包）要求通过分包措施预留部分采购份额面向中小企业采购、且供应商因落实政府采购政策拟进行分包的，必须提供；否则无须提供。</w:t>
            </w:r>
          </w:p>
          <w:p w14:paraId="147E915B" w14:textId="77777777" w:rsidR="00A6187E" w:rsidRDefault="00000000">
            <w:pPr>
              <w:tabs>
                <w:tab w:val="left" w:pos="1080"/>
              </w:tabs>
              <w:snapToGrid w:val="0"/>
              <w:jc w:val="left"/>
              <w:rPr>
                <w:b/>
                <w:sz w:val="24"/>
              </w:rPr>
            </w:pPr>
            <w:r>
              <w:rPr>
                <w:sz w:val="24"/>
              </w:rPr>
              <w:t>对于预留份额专门面向中小企业采购的项目（包），组成联合体或者接受分包合同的中小企业与联合体内其他企业、分包企业之间不得存在直接控股、管理关系。</w:t>
            </w:r>
          </w:p>
        </w:tc>
        <w:tc>
          <w:tcPr>
            <w:tcW w:w="1863" w:type="dxa"/>
            <w:vAlign w:val="center"/>
          </w:tcPr>
          <w:p w14:paraId="569B1285" w14:textId="77777777" w:rsidR="00A6187E" w:rsidRDefault="00000000">
            <w:pPr>
              <w:tabs>
                <w:tab w:val="left" w:pos="1080"/>
              </w:tabs>
              <w:snapToGrid w:val="0"/>
              <w:jc w:val="left"/>
              <w:rPr>
                <w:sz w:val="24"/>
              </w:rPr>
            </w:pPr>
            <w:r>
              <w:rPr>
                <w:sz w:val="24"/>
              </w:rPr>
              <w:t>格式见《响应文件格式》</w:t>
            </w:r>
          </w:p>
        </w:tc>
      </w:tr>
      <w:tr w:rsidR="00A6187E" w14:paraId="3E38CFAB" w14:textId="77777777">
        <w:trPr>
          <w:cantSplit/>
          <w:trHeight w:val="468"/>
        </w:trPr>
        <w:tc>
          <w:tcPr>
            <w:tcW w:w="825" w:type="dxa"/>
            <w:vAlign w:val="center"/>
          </w:tcPr>
          <w:p w14:paraId="3E603293" w14:textId="77777777" w:rsidR="00A6187E" w:rsidRDefault="00000000">
            <w:pPr>
              <w:tabs>
                <w:tab w:val="left" w:pos="1080"/>
              </w:tabs>
              <w:snapToGrid w:val="0"/>
              <w:jc w:val="center"/>
              <w:rPr>
                <w:sz w:val="24"/>
              </w:rPr>
            </w:pPr>
            <w:r>
              <w:rPr>
                <w:sz w:val="24"/>
              </w:rPr>
              <w:t>2-2</w:t>
            </w:r>
          </w:p>
        </w:tc>
        <w:tc>
          <w:tcPr>
            <w:tcW w:w="1700" w:type="dxa"/>
            <w:vAlign w:val="center"/>
          </w:tcPr>
          <w:p w14:paraId="0B80FDD5" w14:textId="77777777" w:rsidR="00A6187E" w:rsidRDefault="00000000">
            <w:pPr>
              <w:tabs>
                <w:tab w:val="left" w:pos="1080"/>
              </w:tabs>
              <w:snapToGrid w:val="0"/>
              <w:jc w:val="left"/>
              <w:rPr>
                <w:sz w:val="24"/>
              </w:rPr>
            </w:pPr>
            <w:r>
              <w:rPr>
                <w:sz w:val="24"/>
              </w:rPr>
              <w:t>其它落实政府采购政策的资格要求</w:t>
            </w:r>
          </w:p>
        </w:tc>
        <w:tc>
          <w:tcPr>
            <w:tcW w:w="4674" w:type="dxa"/>
            <w:vAlign w:val="center"/>
          </w:tcPr>
          <w:p w14:paraId="6E969258" w14:textId="77777777" w:rsidR="00A6187E" w:rsidRDefault="00000000">
            <w:pPr>
              <w:tabs>
                <w:tab w:val="left" w:pos="1080"/>
              </w:tabs>
              <w:snapToGrid w:val="0"/>
              <w:jc w:val="left"/>
              <w:rPr>
                <w:sz w:val="24"/>
              </w:rPr>
            </w:pPr>
            <w:r>
              <w:rPr>
                <w:sz w:val="24"/>
              </w:rPr>
              <w:t>如有，见第一章《采购邀请》</w:t>
            </w:r>
          </w:p>
        </w:tc>
        <w:tc>
          <w:tcPr>
            <w:tcW w:w="1863" w:type="dxa"/>
            <w:vAlign w:val="center"/>
          </w:tcPr>
          <w:p w14:paraId="21791C21" w14:textId="77777777" w:rsidR="00A6187E" w:rsidRDefault="00000000">
            <w:pPr>
              <w:tabs>
                <w:tab w:val="left" w:pos="1080"/>
              </w:tabs>
              <w:snapToGrid w:val="0"/>
              <w:jc w:val="left"/>
              <w:rPr>
                <w:sz w:val="24"/>
              </w:rPr>
            </w:pPr>
            <w:r>
              <w:rPr>
                <w:sz w:val="24"/>
              </w:rPr>
              <w:t>提供证明文件的电子件或电子证照</w:t>
            </w:r>
          </w:p>
        </w:tc>
      </w:tr>
      <w:tr w:rsidR="00A6187E" w14:paraId="7E14FE6A" w14:textId="77777777">
        <w:trPr>
          <w:cantSplit/>
          <w:trHeight w:val="468"/>
        </w:trPr>
        <w:tc>
          <w:tcPr>
            <w:tcW w:w="825" w:type="dxa"/>
            <w:vAlign w:val="center"/>
          </w:tcPr>
          <w:p w14:paraId="24839702" w14:textId="77777777" w:rsidR="00A6187E" w:rsidRDefault="00000000">
            <w:pPr>
              <w:tabs>
                <w:tab w:val="left" w:pos="1080"/>
              </w:tabs>
              <w:snapToGrid w:val="0"/>
              <w:jc w:val="center"/>
              <w:rPr>
                <w:sz w:val="24"/>
              </w:rPr>
            </w:pPr>
            <w:r>
              <w:rPr>
                <w:sz w:val="24"/>
              </w:rPr>
              <w:t>3</w:t>
            </w:r>
          </w:p>
        </w:tc>
        <w:tc>
          <w:tcPr>
            <w:tcW w:w="1700" w:type="dxa"/>
            <w:vAlign w:val="center"/>
          </w:tcPr>
          <w:p w14:paraId="6744F0EE" w14:textId="77777777" w:rsidR="00A6187E" w:rsidRDefault="00000000">
            <w:pPr>
              <w:tabs>
                <w:tab w:val="left" w:pos="1080"/>
              </w:tabs>
              <w:snapToGrid w:val="0"/>
              <w:jc w:val="left"/>
              <w:rPr>
                <w:sz w:val="24"/>
              </w:rPr>
            </w:pPr>
            <w:r>
              <w:rPr>
                <w:sz w:val="24"/>
              </w:rPr>
              <w:t>本项目的特定资格要求</w:t>
            </w:r>
          </w:p>
        </w:tc>
        <w:tc>
          <w:tcPr>
            <w:tcW w:w="4674" w:type="dxa"/>
            <w:vAlign w:val="center"/>
          </w:tcPr>
          <w:p w14:paraId="5ADBC60F" w14:textId="77777777" w:rsidR="00A6187E" w:rsidRDefault="00000000">
            <w:pPr>
              <w:tabs>
                <w:tab w:val="left" w:pos="1080"/>
              </w:tabs>
              <w:snapToGrid w:val="0"/>
              <w:jc w:val="left"/>
              <w:rPr>
                <w:sz w:val="24"/>
              </w:rPr>
            </w:pPr>
            <w:r>
              <w:rPr>
                <w:sz w:val="24"/>
              </w:rPr>
              <w:t>如有，见第一章《采购邀请》</w:t>
            </w:r>
          </w:p>
        </w:tc>
        <w:tc>
          <w:tcPr>
            <w:tcW w:w="1863" w:type="dxa"/>
            <w:vAlign w:val="center"/>
          </w:tcPr>
          <w:p w14:paraId="3C4A00FF" w14:textId="77777777" w:rsidR="00A6187E" w:rsidRDefault="00A6187E">
            <w:pPr>
              <w:tabs>
                <w:tab w:val="left" w:pos="1080"/>
              </w:tabs>
              <w:snapToGrid w:val="0"/>
              <w:jc w:val="left"/>
              <w:rPr>
                <w:sz w:val="24"/>
              </w:rPr>
            </w:pPr>
          </w:p>
        </w:tc>
      </w:tr>
      <w:tr w:rsidR="00A6187E" w14:paraId="2E6505A5" w14:textId="77777777">
        <w:trPr>
          <w:cantSplit/>
          <w:trHeight w:val="468"/>
        </w:trPr>
        <w:tc>
          <w:tcPr>
            <w:tcW w:w="825" w:type="dxa"/>
            <w:vAlign w:val="center"/>
          </w:tcPr>
          <w:p w14:paraId="0671292A" w14:textId="77777777" w:rsidR="00A6187E" w:rsidRDefault="00000000">
            <w:pPr>
              <w:tabs>
                <w:tab w:val="left" w:pos="1080"/>
              </w:tabs>
              <w:snapToGrid w:val="0"/>
              <w:jc w:val="center"/>
              <w:rPr>
                <w:sz w:val="24"/>
              </w:rPr>
            </w:pPr>
            <w:r>
              <w:rPr>
                <w:sz w:val="24"/>
              </w:rPr>
              <w:t>3-1</w:t>
            </w:r>
          </w:p>
        </w:tc>
        <w:tc>
          <w:tcPr>
            <w:tcW w:w="1700" w:type="dxa"/>
            <w:vAlign w:val="center"/>
          </w:tcPr>
          <w:p w14:paraId="3E44DF17" w14:textId="77777777" w:rsidR="00A6187E" w:rsidRDefault="00000000">
            <w:pPr>
              <w:tabs>
                <w:tab w:val="left" w:pos="1080"/>
              </w:tabs>
              <w:snapToGrid w:val="0"/>
              <w:rPr>
                <w:sz w:val="24"/>
              </w:rPr>
            </w:pPr>
            <w:r>
              <w:rPr>
                <w:sz w:val="24"/>
              </w:rPr>
              <w:t>本项目对于联合体的要求</w:t>
            </w:r>
          </w:p>
        </w:tc>
        <w:tc>
          <w:tcPr>
            <w:tcW w:w="4674" w:type="dxa"/>
            <w:vAlign w:val="center"/>
          </w:tcPr>
          <w:p w14:paraId="732F3CFC" w14:textId="77777777" w:rsidR="00A6187E" w:rsidRDefault="00000000">
            <w:pPr>
              <w:tabs>
                <w:tab w:val="left" w:pos="1080"/>
              </w:tabs>
              <w:snapToGrid w:val="0"/>
              <w:rPr>
                <w:sz w:val="24"/>
              </w:rPr>
            </w:pPr>
            <w:r>
              <w:rPr>
                <w:sz w:val="24"/>
              </w:rPr>
              <w:t>1</w:t>
            </w:r>
            <w:r>
              <w:rPr>
                <w:sz w:val="24"/>
              </w:rPr>
              <w:t>、如本项目接受联合体磋商，且供应商为联合体时必须提供《联合协议》，明确各方拟承担的工作和责任，并指定联合体牵头人，授权其代表所有联合体成员负责本项目磋商和合同实施阶段的牵头、协调工作。该联合协议应当作为响应文件的组成部分，与响应文件其他内容同时提交。</w:t>
            </w:r>
          </w:p>
          <w:p w14:paraId="76438242" w14:textId="77777777" w:rsidR="00A6187E" w:rsidRDefault="00000000">
            <w:pPr>
              <w:tabs>
                <w:tab w:val="left" w:pos="1080"/>
              </w:tabs>
              <w:snapToGrid w:val="0"/>
              <w:rPr>
                <w:sz w:val="24"/>
              </w:rPr>
            </w:pPr>
            <w:r>
              <w:rPr>
                <w:sz w:val="24"/>
              </w:rPr>
              <w:t>2</w:t>
            </w:r>
            <w:r>
              <w:rPr>
                <w:sz w:val="24"/>
              </w:rPr>
              <w:t>、联合体各成员单位均须提供本表中序号</w:t>
            </w:r>
            <w:r>
              <w:rPr>
                <w:sz w:val="24"/>
              </w:rPr>
              <w:t>1-1</w:t>
            </w:r>
            <w:r>
              <w:rPr>
                <w:sz w:val="24"/>
              </w:rPr>
              <w:t>、</w:t>
            </w:r>
            <w:r>
              <w:rPr>
                <w:sz w:val="24"/>
              </w:rPr>
              <w:t>1-2</w:t>
            </w:r>
            <w:r>
              <w:rPr>
                <w:sz w:val="24"/>
              </w:rPr>
              <w:t>的证明文件。联合体各成员单位均应满足本表</w:t>
            </w:r>
            <w:r>
              <w:rPr>
                <w:sz w:val="24"/>
              </w:rPr>
              <w:t>3-2</w:t>
            </w:r>
            <w:r>
              <w:rPr>
                <w:sz w:val="24"/>
              </w:rPr>
              <w:t>项规定。</w:t>
            </w:r>
          </w:p>
          <w:p w14:paraId="16E921C7" w14:textId="77777777" w:rsidR="00A6187E" w:rsidRDefault="00000000">
            <w:pPr>
              <w:tabs>
                <w:tab w:val="left" w:pos="1080"/>
              </w:tabs>
              <w:snapToGrid w:val="0"/>
              <w:rPr>
                <w:sz w:val="24"/>
              </w:rPr>
            </w:pPr>
            <w:r>
              <w:rPr>
                <w:sz w:val="24"/>
              </w:rPr>
              <w:t>3</w:t>
            </w:r>
            <w:r>
              <w:rPr>
                <w:sz w:val="24"/>
              </w:rPr>
              <w:t>、本表序号</w:t>
            </w:r>
            <w:r>
              <w:rPr>
                <w:sz w:val="24"/>
              </w:rPr>
              <w:t>3-3</w:t>
            </w:r>
            <w:r>
              <w:rPr>
                <w:sz w:val="24"/>
              </w:rPr>
              <w:t>项规定的其他特定资格要求中的每一小项要求，联合体各方中至少应当有一方符合本表中其他资格要求并提供证明文件。</w:t>
            </w:r>
          </w:p>
          <w:p w14:paraId="08C19641" w14:textId="77777777" w:rsidR="00A6187E" w:rsidRDefault="00000000">
            <w:pPr>
              <w:tabs>
                <w:tab w:val="left" w:pos="1080"/>
              </w:tabs>
              <w:snapToGrid w:val="0"/>
              <w:rPr>
                <w:sz w:val="24"/>
              </w:rPr>
            </w:pPr>
            <w:r>
              <w:rPr>
                <w:sz w:val="24"/>
              </w:rPr>
              <w:t>4</w:t>
            </w:r>
            <w:r>
              <w:rPr>
                <w:sz w:val="24"/>
              </w:rPr>
              <w:t>、联合体中有同类资质的供应商按照联合体分工承担相同工作的，应当按照资质等级较低的供应商确定资质等级。</w:t>
            </w:r>
          </w:p>
          <w:p w14:paraId="05ADEF9E" w14:textId="77777777" w:rsidR="00A6187E" w:rsidRDefault="00000000">
            <w:pPr>
              <w:tabs>
                <w:tab w:val="left" w:pos="1080"/>
              </w:tabs>
              <w:snapToGrid w:val="0"/>
              <w:rPr>
                <w:sz w:val="24"/>
              </w:rPr>
            </w:pPr>
            <w:r>
              <w:rPr>
                <w:sz w:val="24"/>
              </w:rPr>
              <w:t>5</w:t>
            </w:r>
            <w:r>
              <w:rPr>
                <w:sz w:val="24"/>
              </w:rPr>
              <w:t>、以联合体形式参加政府采购活动的，联合体各方不得再单独参加或者与其他供应商另外组成联合体参加同一合同项下的政府采购活动。</w:t>
            </w:r>
          </w:p>
          <w:p w14:paraId="7CCE361E" w14:textId="77777777" w:rsidR="00A6187E" w:rsidRDefault="00000000">
            <w:pPr>
              <w:tabs>
                <w:tab w:val="left" w:pos="1080"/>
              </w:tabs>
              <w:snapToGrid w:val="0"/>
              <w:rPr>
                <w:sz w:val="24"/>
              </w:rPr>
            </w:pPr>
            <w:r>
              <w:rPr>
                <w:sz w:val="24"/>
              </w:rPr>
              <w:t>6</w:t>
            </w:r>
            <w:r>
              <w:rPr>
                <w:sz w:val="24"/>
              </w:rPr>
              <w:t>、若联合体中任一成员单位中途退出，则该联合体的</w:t>
            </w:r>
            <w:r>
              <w:rPr>
                <w:b/>
                <w:sz w:val="24"/>
              </w:rPr>
              <w:t>响应无效</w:t>
            </w:r>
            <w:r>
              <w:rPr>
                <w:sz w:val="24"/>
              </w:rPr>
              <w:t>。</w:t>
            </w:r>
          </w:p>
          <w:p w14:paraId="0DFF262C" w14:textId="77777777" w:rsidR="00A6187E" w:rsidRDefault="00000000">
            <w:pPr>
              <w:tabs>
                <w:tab w:val="left" w:pos="1080"/>
              </w:tabs>
              <w:snapToGrid w:val="0"/>
              <w:rPr>
                <w:sz w:val="24"/>
              </w:rPr>
            </w:pPr>
            <w:r>
              <w:rPr>
                <w:sz w:val="24"/>
              </w:rPr>
              <w:t>7</w:t>
            </w:r>
            <w:r>
              <w:rPr>
                <w:sz w:val="24"/>
              </w:rPr>
              <w:t>、本项目不接受联合体响应时，供应商不得为联合体。</w:t>
            </w:r>
            <w:r>
              <w:rPr>
                <w:sz w:val="24"/>
              </w:rPr>
              <w:t xml:space="preserve"> </w:t>
            </w:r>
          </w:p>
        </w:tc>
        <w:tc>
          <w:tcPr>
            <w:tcW w:w="1863" w:type="dxa"/>
            <w:vAlign w:val="center"/>
          </w:tcPr>
          <w:p w14:paraId="10681079" w14:textId="77777777" w:rsidR="00A6187E" w:rsidRDefault="00000000">
            <w:pPr>
              <w:tabs>
                <w:tab w:val="left" w:pos="1080"/>
              </w:tabs>
              <w:snapToGrid w:val="0"/>
              <w:rPr>
                <w:sz w:val="24"/>
              </w:rPr>
            </w:pPr>
            <w:r>
              <w:rPr>
                <w:sz w:val="24"/>
              </w:rPr>
              <w:t>提供《联合协议》原件的电子件</w:t>
            </w:r>
          </w:p>
          <w:p w14:paraId="034CA510" w14:textId="77777777" w:rsidR="00A6187E" w:rsidRDefault="00000000">
            <w:pPr>
              <w:tabs>
                <w:tab w:val="left" w:pos="1080"/>
              </w:tabs>
              <w:snapToGrid w:val="0"/>
              <w:rPr>
                <w:sz w:val="24"/>
              </w:rPr>
            </w:pPr>
            <w:r>
              <w:rPr>
                <w:sz w:val="24"/>
              </w:rPr>
              <w:t>格式见《响应文件格式》</w:t>
            </w:r>
          </w:p>
        </w:tc>
      </w:tr>
      <w:tr w:rsidR="00A6187E" w14:paraId="150DA159" w14:textId="77777777">
        <w:trPr>
          <w:cantSplit/>
          <w:trHeight w:val="468"/>
        </w:trPr>
        <w:tc>
          <w:tcPr>
            <w:tcW w:w="825" w:type="dxa"/>
            <w:vAlign w:val="center"/>
          </w:tcPr>
          <w:p w14:paraId="74965293" w14:textId="77777777" w:rsidR="00A6187E" w:rsidRDefault="00000000">
            <w:pPr>
              <w:tabs>
                <w:tab w:val="left" w:pos="1080"/>
              </w:tabs>
              <w:snapToGrid w:val="0"/>
              <w:jc w:val="center"/>
              <w:rPr>
                <w:sz w:val="24"/>
              </w:rPr>
            </w:pPr>
            <w:r>
              <w:rPr>
                <w:sz w:val="24"/>
              </w:rPr>
              <w:t>3-2</w:t>
            </w:r>
          </w:p>
        </w:tc>
        <w:tc>
          <w:tcPr>
            <w:tcW w:w="1700" w:type="dxa"/>
            <w:vAlign w:val="center"/>
          </w:tcPr>
          <w:p w14:paraId="45EAB4C2" w14:textId="77777777" w:rsidR="00A6187E" w:rsidRDefault="00000000">
            <w:pPr>
              <w:tabs>
                <w:tab w:val="left" w:pos="1080"/>
              </w:tabs>
              <w:snapToGrid w:val="0"/>
              <w:rPr>
                <w:sz w:val="24"/>
              </w:rPr>
            </w:pPr>
            <w:r>
              <w:rPr>
                <w:sz w:val="24"/>
              </w:rPr>
              <w:t>政府购买服务承接主体的要求</w:t>
            </w:r>
          </w:p>
        </w:tc>
        <w:tc>
          <w:tcPr>
            <w:tcW w:w="4674" w:type="dxa"/>
            <w:vAlign w:val="center"/>
          </w:tcPr>
          <w:p w14:paraId="58254AEB" w14:textId="77777777" w:rsidR="00A6187E" w:rsidRDefault="00000000">
            <w:pPr>
              <w:tabs>
                <w:tab w:val="left" w:pos="1080"/>
              </w:tabs>
              <w:snapToGrid w:val="0"/>
              <w:rPr>
                <w:sz w:val="24"/>
              </w:rPr>
            </w:pPr>
            <w:r>
              <w:rPr>
                <w:sz w:val="24"/>
              </w:rPr>
              <w:t>如本项目属于政府购买服务，供应商不属于公益一类事业单位、使用事业编制且由财政拨款保障的群团组织。</w:t>
            </w:r>
          </w:p>
        </w:tc>
        <w:tc>
          <w:tcPr>
            <w:tcW w:w="1863" w:type="dxa"/>
            <w:vAlign w:val="center"/>
          </w:tcPr>
          <w:p w14:paraId="29B80E69" w14:textId="77777777" w:rsidR="00A6187E" w:rsidRDefault="00000000">
            <w:pPr>
              <w:tabs>
                <w:tab w:val="left" w:pos="1080"/>
              </w:tabs>
              <w:snapToGrid w:val="0"/>
              <w:rPr>
                <w:sz w:val="24"/>
              </w:rPr>
            </w:pPr>
            <w:r>
              <w:rPr>
                <w:sz w:val="24"/>
              </w:rPr>
              <w:t>格式见《响应文件格式》</w:t>
            </w:r>
            <w:r>
              <w:rPr>
                <w:rFonts w:hint="eastAsia"/>
                <w:sz w:val="24"/>
              </w:rPr>
              <w:t>“</w:t>
            </w:r>
            <w:r>
              <w:rPr>
                <w:sz w:val="24"/>
              </w:rPr>
              <w:t xml:space="preserve">1-2 </w:t>
            </w:r>
            <w:r>
              <w:rPr>
                <w:rFonts w:hint="eastAsia"/>
                <w:sz w:val="24"/>
              </w:rPr>
              <w:t>供应商资格声明书”</w:t>
            </w:r>
          </w:p>
        </w:tc>
      </w:tr>
      <w:tr w:rsidR="00A6187E" w14:paraId="3A4EFDEC" w14:textId="77777777">
        <w:trPr>
          <w:cantSplit/>
          <w:trHeight w:val="468"/>
        </w:trPr>
        <w:tc>
          <w:tcPr>
            <w:tcW w:w="825" w:type="dxa"/>
            <w:vAlign w:val="center"/>
          </w:tcPr>
          <w:p w14:paraId="46F38695" w14:textId="77777777" w:rsidR="00A6187E" w:rsidRDefault="00000000">
            <w:pPr>
              <w:tabs>
                <w:tab w:val="left" w:pos="1080"/>
              </w:tabs>
              <w:snapToGrid w:val="0"/>
              <w:jc w:val="center"/>
              <w:rPr>
                <w:sz w:val="24"/>
              </w:rPr>
            </w:pPr>
            <w:r>
              <w:rPr>
                <w:sz w:val="24"/>
              </w:rPr>
              <w:lastRenderedPageBreak/>
              <w:t>3-3</w:t>
            </w:r>
          </w:p>
        </w:tc>
        <w:tc>
          <w:tcPr>
            <w:tcW w:w="1700" w:type="dxa"/>
            <w:vAlign w:val="center"/>
          </w:tcPr>
          <w:p w14:paraId="077EE543" w14:textId="77777777" w:rsidR="00A6187E" w:rsidRDefault="00000000">
            <w:pPr>
              <w:tabs>
                <w:tab w:val="left" w:pos="1080"/>
              </w:tabs>
              <w:snapToGrid w:val="0"/>
              <w:rPr>
                <w:sz w:val="24"/>
              </w:rPr>
            </w:pPr>
            <w:r>
              <w:rPr>
                <w:sz w:val="24"/>
              </w:rPr>
              <w:t>其他特定资格要求</w:t>
            </w:r>
          </w:p>
        </w:tc>
        <w:tc>
          <w:tcPr>
            <w:tcW w:w="4674" w:type="dxa"/>
            <w:vAlign w:val="center"/>
          </w:tcPr>
          <w:p w14:paraId="2A2DFABB" w14:textId="77777777" w:rsidR="00A6187E" w:rsidRDefault="00000000">
            <w:pPr>
              <w:tabs>
                <w:tab w:val="left" w:pos="1080"/>
              </w:tabs>
              <w:snapToGrid w:val="0"/>
              <w:rPr>
                <w:sz w:val="24"/>
              </w:rPr>
            </w:pPr>
            <w:r>
              <w:rPr>
                <w:color w:val="000000"/>
                <w:sz w:val="24"/>
              </w:rPr>
              <w:t>如有，见</w:t>
            </w:r>
            <w:r>
              <w:rPr>
                <w:sz w:val="24"/>
              </w:rPr>
              <w:t>第一章《采购邀请》</w:t>
            </w:r>
          </w:p>
          <w:p w14:paraId="40F8A509" w14:textId="77777777" w:rsidR="00A6187E" w:rsidRDefault="00000000">
            <w:pPr>
              <w:tabs>
                <w:tab w:val="left" w:pos="1080"/>
              </w:tabs>
              <w:snapToGrid w:val="0"/>
              <w:rPr>
                <w:sz w:val="24"/>
              </w:rPr>
            </w:pPr>
            <w:r>
              <w:rPr>
                <w:rFonts w:hint="eastAsia"/>
                <w:sz w:val="24"/>
              </w:rPr>
              <w:t>注：如</w:t>
            </w:r>
            <w:r>
              <w:rPr>
                <w:sz w:val="24"/>
              </w:rPr>
              <w:t>联合体中有同类资质的供应商按照联合体分工承担相同工作的，</w:t>
            </w:r>
            <w:r>
              <w:rPr>
                <w:rFonts w:hint="eastAsia"/>
                <w:sz w:val="24"/>
              </w:rPr>
              <w:t>均</w:t>
            </w:r>
            <w:r>
              <w:rPr>
                <w:sz w:val="24"/>
              </w:rPr>
              <w:t>应当</w:t>
            </w:r>
            <w:r>
              <w:rPr>
                <w:rFonts w:hint="eastAsia"/>
                <w:sz w:val="24"/>
              </w:rPr>
              <w:t>提供资质证书电子件或电子证照。</w:t>
            </w:r>
          </w:p>
        </w:tc>
        <w:tc>
          <w:tcPr>
            <w:tcW w:w="1863" w:type="dxa"/>
            <w:vAlign w:val="center"/>
          </w:tcPr>
          <w:p w14:paraId="1DE02097" w14:textId="77777777" w:rsidR="00A6187E" w:rsidRDefault="00000000">
            <w:pPr>
              <w:tabs>
                <w:tab w:val="left" w:pos="1080"/>
              </w:tabs>
              <w:snapToGrid w:val="0"/>
              <w:rPr>
                <w:sz w:val="24"/>
              </w:rPr>
            </w:pPr>
            <w:r>
              <w:rPr>
                <w:sz w:val="24"/>
              </w:rPr>
              <w:t>提供证明文件的电子件或电子证照</w:t>
            </w:r>
          </w:p>
        </w:tc>
      </w:tr>
      <w:tr w:rsidR="00A6187E" w14:paraId="2DCA07B9" w14:textId="77777777">
        <w:trPr>
          <w:cantSplit/>
          <w:trHeight w:val="830"/>
        </w:trPr>
        <w:tc>
          <w:tcPr>
            <w:tcW w:w="825" w:type="dxa"/>
            <w:vAlign w:val="center"/>
          </w:tcPr>
          <w:p w14:paraId="03702200" w14:textId="77777777" w:rsidR="00A6187E" w:rsidRDefault="00000000">
            <w:pPr>
              <w:tabs>
                <w:tab w:val="left" w:pos="1080"/>
              </w:tabs>
              <w:snapToGrid w:val="0"/>
              <w:jc w:val="center"/>
              <w:rPr>
                <w:sz w:val="24"/>
              </w:rPr>
            </w:pPr>
            <w:r>
              <w:rPr>
                <w:sz w:val="24"/>
              </w:rPr>
              <w:t>4</w:t>
            </w:r>
          </w:p>
        </w:tc>
        <w:tc>
          <w:tcPr>
            <w:tcW w:w="1700" w:type="dxa"/>
            <w:vAlign w:val="center"/>
          </w:tcPr>
          <w:p w14:paraId="7FD5169D" w14:textId="77777777" w:rsidR="00A6187E" w:rsidRDefault="00000000">
            <w:pPr>
              <w:tabs>
                <w:tab w:val="left" w:pos="1080"/>
              </w:tabs>
              <w:snapToGrid w:val="0"/>
              <w:rPr>
                <w:sz w:val="24"/>
              </w:rPr>
            </w:pPr>
            <w:r>
              <w:rPr>
                <w:color w:val="000000"/>
                <w:kern w:val="0"/>
                <w:sz w:val="24"/>
              </w:rPr>
              <w:t>磋商保证金</w:t>
            </w:r>
          </w:p>
        </w:tc>
        <w:tc>
          <w:tcPr>
            <w:tcW w:w="4674" w:type="dxa"/>
            <w:vAlign w:val="center"/>
          </w:tcPr>
          <w:p w14:paraId="2CD18337" w14:textId="77777777" w:rsidR="00A6187E" w:rsidRDefault="00000000">
            <w:pPr>
              <w:tabs>
                <w:tab w:val="left" w:pos="1080"/>
              </w:tabs>
              <w:snapToGrid w:val="0"/>
              <w:rPr>
                <w:color w:val="000000"/>
                <w:sz w:val="24"/>
              </w:rPr>
            </w:pPr>
            <w:r>
              <w:rPr>
                <w:color w:val="000000"/>
                <w:kern w:val="0"/>
                <w:sz w:val="24"/>
              </w:rPr>
              <w:t>按照竞争性磋商文件的要求提交磋商保证金。</w:t>
            </w:r>
          </w:p>
        </w:tc>
        <w:tc>
          <w:tcPr>
            <w:tcW w:w="1863" w:type="dxa"/>
            <w:vAlign w:val="center"/>
          </w:tcPr>
          <w:p w14:paraId="7CA3AA52" w14:textId="77777777" w:rsidR="00A6187E" w:rsidRDefault="00A6187E">
            <w:pPr>
              <w:tabs>
                <w:tab w:val="left" w:pos="1080"/>
              </w:tabs>
              <w:snapToGrid w:val="0"/>
              <w:rPr>
                <w:sz w:val="24"/>
              </w:rPr>
            </w:pPr>
          </w:p>
        </w:tc>
      </w:tr>
      <w:tr w:rsidR="00A6187E" w14:paraId="1A705110" w14:textId="77777777">
        <w:trPr>
          <w:cantSplit/>
          <w:trHeight w:val="468"/>
        </w:trPr>
        <w:tc>
          <w:tcPr>
            <w:tcW w:w="825" w:type="dxa"/>
            <w:vAlign w:val="center"/>
          </w:tcPr>
          <w:p w14:paraId="3A970878" w14:textId="77777777" w:rsidR="00A6187E" w:rsidRDefault="00000000">
            <w:pPr>
              <w:tabs>
                <w:tab w:val="left" w:pos="1080"/>
              </w:tabs>
              <w:snapToGrid w:val="0"/>
              <w:jc w:val="center"/>
              <w:rPr>
                <w:sz w:val="24"/>
              </w:rPr>
            </w:pPr>
            <w:r>
              <w:rPr>
                <w:rFonts w:hint="eastAsia"/>
                <w:sz w:val="24"/>
              </w:rPr>
              <w:t>5</w:t>
            </w:r>
          </w:p>
        </w:tc>
        <w:tc>
          <w:tcPr>
            <w:tcW w:w="1700" w:type="dxa"/>
            <w:vAlign w:val="center"/>
          </w:tcPr>
          <w:p w14:paraId="4F2CA947" w14:textId="77777777" w:rsidR="00A6187E" w:rsidRDefault="00000000">
            <w:pPr>
              <w:tabs>
                <w:tab w:val="left" w:pos="1080"/>
              </w:tabs>
              <w:snapToGrid w:val="0"/>
              <w:rPr>
                <w:color w:val="000000"/>
                <w:kern w:val="0"/>
                <w:sz w:val="24"/>
              </w:rPr>
            </w:pPr>
            <w:r>
              <w:rPr>
                <w:rFonts w:hint="eastAsia"/>
                <w:color w:val="000000"/>
                <w:kern w:val="0"/>
                <w:sz w:val="24"/>
              </w:rPr>
              <w:t>获取磋商文件</w:t>
            </w:r>
          </w:p>
        </w:tc>
        <w:tc>
          <w:tcPr>
            <w:tcW w:w="4674" w:type="dxa"/>
            <w:vAlign w:val="center"/>
          </w:tcPr>
          <w:p w14:paraId="7F66DFC8" w14:textId="77777777" w:rsidR="00A6187E" w:rsidRDefault="00000000">
            <w:pPr>
              <w:tabs>
                <w:tab w:val="left" w:pos="1080"/>
              </w:tabs>
              <w:snapToGrid w:val="0"/>
              <w:rPr>
                <w:color w:val="000000"/>
                <w:kern w:val="0"/>
                <w:sz w:val="24"/>
              </w:rPr>
            </w:pPr>
            <w:r>
              <w:rPr>
                <w:rFonts w:hint="eastAsia"/>
                <w:color w:val="000000"/>
                <w:kern w:val="0"/>
                <w:sz w:val="24"/>
              </w:rPr>
              <w:t>在规定期限内通过北京市政府采购电子交易平台获取所参与包的磋商文件。</w:t>
            </w:r>
          </w:p>
          <w:p w14:paraId="28A3F771" w14:textId="77777777" w:rsidR="00A6187E" w:rsidRDefault="00000000">
            <w:pPr>
              <w:tabs>
                <w:tab w:val="left" w:pos="1080"/>
              </w:tabs>
              <w:snapToGrid w:val="0"/>
              <w:rPr>
                <w:color w:val="000000"/>
                <w:kern w:val="0"/>
                <w:sz w:val="24"/>
              </w:rPr>
            </w:pPr>
            <w:r>
              <w:rPr>
                <w:rFonts w:hint="eastAsia"/>
                <w:color w:val="000000"/>
                <w:kern w:val="0"/>
                <w:sz w:val="24"/>
              </w:rPr>
              <w:t>注：如本项目接受联合体，且供应商为联合体时，联合体中任一成员获取文件即视为满足要求。</w:t>
            </w:r>
          </w:p>
        </w:tc>
        <w:tc>
          <w:tcPr>
            <w:tcW w:w="1863" w:type="dxa"/>
            <w:vAlign w:val="center"/>
          </w:tcPr>
          <w:p w14:paraId="3558603A" w14:textId="77777777" w:rsidR="00A6187E" w:rsidRDefault="00A6187E">
            <w:pPr>
              <w:tabs>
                <w:tab w:val="left" w:pos="1080"/>
              </w:tabs>
              <w:snapToGrid w:val="0"/>
              <w:rPr>
                <w:sz w:val="24"/>
              </w:rPr>
            </w:pPr>
          </w:p>
        </w:tc>
      </w:tr>
    </w:tbl>
    <w:p w14:paraId="61E28AEF" w14:textId="77777777" w:rsidR="00A6187E" w:rsidRDefault="00A6187E">
      <w:pPr>
        <w:widowControl/>
        <w:jc w:val="left"/>
        <w:rPr>
          <w:sz w:val="24"/>
        </w:rPr>
      </w:pPr>
    </w:p>
    <w:p w14:paraId="4AF8CE89" w14:textId="77777777" w:rsidR="00A6187E" w:rsidRDefault="00000000">
      <w:pPr>
        <w:numPr>
          <w:ilvl w:val="1"/>
          <w:numId w:val="0"/>
        </w:numPr>
        <w:tabs>
          <w:tab w:val="left" w:pos="1080"/>
        </w:tabs>
        <w:snapToGrid w:val="0"/>
        <w:spacing w:line="360" w:lineRule="auto"/>
        <w:ind w:left="1077" w:hanging="720"/>
        <w:rPr>
          <w:sz w:val="24"/>
        </w:rPr>
      </w:pPr>
      <w:r>
        <w:rPr>
          <w:sz w:val="24"/>
        </w:rPr>
        <w:t>1.4</w:t>
      </w:r>
      <w:r>
        <w:rPr>
          <w:sz w:val="24"/>
        </w:rPr>
        <w:t>《符合性审查要求》见下表：</w:t>
      </w:r>
    </w:p>
    <w:p w14:paraId="46184432" w14:textId="77777777" w:rsidR="00A6187E" w:rsidRDefault="00000000">
      <w:pPr>
        <w:widowControl/>
        <w:spacing w:line="360" w:lineRule="auto"/>
        <w:jc w:val="center"/>
        <w:rPr>
          <w:b/>
          <w:color w:val="000000"/>
          <w:kern w:val="0"/>
          <w:sz w:val="24"/>
        </w:rPr>
      </w:pPr>
      <w:r>
        <w:rPr>
          <w:b/>
          <w:color w:val="000000"/>
          <w:kern w:val="0"/>
          <w:sz w:val="24"/>
        </w:rPr>
        <w:t>符合性审查要求</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669"/>
        <w:gridCol w:w="2869"/>
        <w:gridCol w:w="3536"/>
      </w:tblGrid>
      <w:tr w:rsidR="00A6187E" w14:paraId="75C1E8C8" w14:textId="77777777">
        <w:trPr>
          <w:trHeight w:val="685"/>
          <w:jc w:val="center"/>
        </w:trPr>
        <w:tc>
          <w:tcPr>
            <w:tcW w:w="988" w:type="dxa"/>
            <w:shd w:val="clear" w:color="000000" w:fill="FFFFFF"/>
            <w:vAlign w:val="center"/>
          </w:tcPr>
          <w:p w14:paraId="2BFD179E" w14:textId="77777777" w:rsidR="00A6187E" w:rsidRDefault="00000000">
            <w:pPr>
              <w:widowControl/>
              <w:jc w:val="center"/>
              <w:rPr>
                <w:b/>
                <w:color w:val="000000"/>
                <w:kern w:val="0"/>
                <w:sz w:val="24"/>
              </w:rPr>
            </w:pPr>
            <w:r>
              <w:rPr>
                <w:b/>
                <w:color w:val="000000"/>
                <w:kern w:val="0"/>
                <w:sz w:val="24"/>
              </w:rPr>
              <w:t>序号</w:t>
            </w:r>
          </w:p>
        </w:tc>
        <w:tc>
          <w:tcPr>
            <w:tcW w:w="1669" w:type="dxa"/>
            <w:shd w:val="clear" w:color="000000" w:fill="FFFFFF"/>
            <w:vAlign w:val="center"/>
          </w:tcPr>
          <w:p w14:paraId="277FDFFE" w14:textId="77777777" w:rsidR="00A6187E" w:rsidRDefault="00000000">
            <w:pPr>
              <w:widowControl/>
              <w:jc w:val="center"/>
              <w:rPr>
                <w:b/>
                <w:color w:val="000000"/>
                <w:kern w:val="0"/>
                <w:sz w:val="24"/>
              </w:rPr>
            </w:pPr>
            <w:r>
              <w:rPr>
                <w:b/>
                <w:sz w:val="24"/>
              </w:rPr>
              <w:t>检查</w:t>
            </w:r>
            <w:r>
              <w:rPr>
                <w:b/>
                <w:color w:val="000000"/>
                <w:kern w:val="0"/>
                <w:sz w:val="24"/>
              </w:rPr>
              <w:t>因素</w:t>
            </w:r>
          </w:p>
        </w:tc>
        <w:tc>
          <w:tcPr>
            <w:tcW w:w="2869" w:type="dxa"/>
            <w:shd w:val="clear" w:color="000000" w:fill="FFFFFF"/>
            <w:vAlign w:val="center"/>
          </w:tcPr>
          <w:p w14:paraId="6FC0D3B6" w14:textId="77777777" w:rsidR="00A6187E" w:rsidRDefault="00000000">
            <w:pPr>
              <w:widowControl/>
              <w:jc w:val="center"/>
              <w:rPr>
                <w:b/>
                <w:color w:val="000000"/>
                <w:kern w:val="0"/>
                <w:sz w:val="24"/>
              </w:rPr>
            </w:pPr>
            <w:r>
              <w:rPr>
                <w:b/>
                <w:sz w:val="24"/>
              </w:rPr>
              <w:t>检查</w:t>
            </w:r>
            <w:r>
              <w:rPr>
                <w:b/>
                <w:color w:val="000000"/>
                <w:kern w:val="0"/>
                <w:sz w:val="24"/>
              </w:rPr>
              <w:t>内容</w:t>
            </w:r>
          </w:p>
        </w:tc>
        <w:tc>
          <w:tcPr>
            <w:tcW w:w="3536" w:type="dxa"/>
            <w:shd w:val="clear" w:color="000000" w:fill="FFFFFF"/>
            <w:vAlign w:val="center"/>
          </w:tcPr>
          <w:p w14:paraId="5386CF0C" w14:textId="77777777" w:rsidR="00A6187E" w:rsidRDefault="00000000">
            <w:pPr>
              <w:widowControl/>
              <w:jc w:val="center"/>
              <w:rPr>
                <w:b/>
                <w:color w:val="000000"/>
                <w:kern w:val="0"/>
                <w:sz w:val="24"/>
              </w:rPr>
            </w:pPr>
            <w:r>
              <w:rPr>
                <w:b/>
                <w:color w:val="000000"/>
                <w:kern w:val="0"/>
                <w:sz w:val="24"/>
              </w:rPr>
              <w:t>是否允许澄清、说明或者更正</w:t>
            </w:r>
          </w:p>
        </w:tc>
      </w:tr>
      <w:tr w:rsidR="00A6187E" w14:paraId="2AAC7A2B" w14:textId="77777777">
        <w:trPr>
          <w:trHeight w:val="685"/>
          <w:jc w:val="center"/>
        </w:trPr>
        <w:tc>
          <w:tcPr>
            <w:tcW w:w="988" w:type="dxa"/>
            <w:vAlign w:val="center"/>
          </w:tcPr>
          <w:p w14:paraId="2B0C304D" w14:textId="77777777" w:rsidR="00A6187E" w:rsidRDefault="00000000">
            <w:pPr>
              <w:widowControl/>
              <w:jc w:val="center"/>
              <w:rPr>
                <w:snapToGrid w:val="0"/>
              </w:rPr>
            </w:pPr>
            <w:r>
              <w:rPr>
                <w:rFonts w:hint="eastAsia"/>
                <w:sz w:val="24"/>
              </w:rPr>
              <w:t>1</w:t>
            </w:r>
          </w:p>
        </w:tc>
        <w:tc>
          <w:tcPr>
            <w:tcW w:w="1669" w:type="dxa"/>
            <w:vAlign w:val="center"/>
          </w:tcPr>
          <w:p w14:paraId="0DA5C654" w14:textId="77777777" w:rsidR="00A6187E" w:rsidRDefault="00000000">
            <w:pPr>
              <w:widowControl/>
              <w:jc w:val="center"/>
              <w:rPr>
                <w:snapToGrid w:val="0"/>
              </w:rPr>
            </w:pPr>
            <w:bookmarkStart w:id="645" w:name="OLE_LINK10"/>
            <w:r>
              <w:rPr>
                <w:rFonts w:hint="eastAsia"/>
                <w:sz w:val="24"/>
              </w:rPr>
              <w:t>响应书</w:t>
            </w:r>
            <w:bookmarkEnd w:id="645"/>
          </w:p>
        </w:tc>
        <w:tc>
          <w:tcPr>
            <w:tcW w:w="2869" w:type="dxa"/>
            <w:vAlign w:val="center"/>
          </w:tcPr>
          <w:p w14:paraId="2BB63B84" w14:textId="77777777" w:rsidR="00A6187E" w:rsidRDefault="00000000">
            <w:pPr>
              <w:widowControl/>
              <w:jc w:val="center"/>
              <w:rPr>
                <w:snapToGrid w:val="0"/>
              </w:rPr>
            </w:pPr>
            <w:r>
              <w:rPr>
                <w:rFonts w:hint="eastAsia"/>
                <w:sz w:val="24"/>
              </w:rPr>
              <w:t>响应文件中的响应书加盖供应商的企业公章</w:t>
            </w:r>
          </w:p>
        </w:tc>
        <w:tc>
          <w:tcPr>
            <w:tcW w:w="3536" w:type="dxa"/>
            <w:vAlign w:val="center"/>
          </w:tcPr>
          <w:p w14:paraId="0915F6DF" w14:textId="77777777" w:rsidR="00A6187E" w:rsidRDefault="00000000">
            <w:pPr>
              <w:widowControl/>
              <w:jc w:val="center"/>
              <w:rPr>
                <w:snapToGrid w:val="0"/>
              </w:rPr>
            </w:pPr>
            <w:r>
              <w:rPr>
                <w:rFonts w:hint="eastAsia"/>
                <w:sz w:val="24"/>
              </w:rPr>
              <w:t>不允许</w:t>
            </w:r>
          </w:p>
        </w:tc>
      </w:tr>
      <w:tr w:rsidR="00A6187E" w14:paraId="200AE6A1" w14:textId="77777777">
        <w:trPr>
          <w:trHeight w:val="685"/>
          <w:jc w:val="center"/>
        </w:trPr>
        <w:tc>
          <w:tcPr>
            <w:tcW w:w="988" w:type="dxa"/>
            <w:vAlign w:val="center"/>
          </w:tcPr>
          <w:p w14:paraId="35D77D18" w14:textId="77777777" w:rsidR="00A6187E" w:rsidRDefault="00000000">
            <w:pPr>
              <w:widowControl/>
              <w:jc w:val="center"/>
              <w:rPr>
                <w:snapToGrid w:val="0"/>
              </w:rPr>
            </w:pPr>
            <w:r>
              <w:rPr>
                <w:rFonts w:hint="eastAsia"/>
                <w:sz w:val="24"/>
              </w:rPr>
              <w:t>2</w:t>
            </w:r>
          </w:p>
        </w:tc>
        <w:tc>
          <w:tcPr>
            <w:tcW w:w="1669" w:type="dxa"/>
            <w:vAlign w:val="center"/>
          </w:tcPr>
          <w:p w14:paraId="26E6C169" w14:textId="77777777" w:rsidR="00A6187E" w:rsidRDefault="00000000">
            <w:pPr>
              <w:widowControl/>
              <w:jc w:val="center"/>
              <w:rPr>
                <w:snapToGrid w:val="0"/>
              </w:rPr>
            </w:pPr>
            <w:r>
              <w:rPr>
                <w:rFonts w:hint="eastAsia"/>
                <w:sz w:val="24"/>
              </w:rPr>
              <w:t>法定代表人身份证明书及法定代表人授权委托书</w:t>
            </w:r>
          </w:p>
        </w:tc>
        <w:tc>
          <w:tcPr>
            <w:tcW w:w="2869" w:type="dxa"/>
            <w:vAlign w:val="center"/>
          </w:tcPr>
          <w:p w14:paraId="7D969BC1" w14:textId="77777777" w:rsidR="00A6187E" w:rsidRDefault="00000000">
            <w:pPr>
              <w:widowControl/>
              <w:jc w:val="center"/>
              <w:rPr>
                <w:snapToGrid w:val="0"/>
              </w:rPr>
            </w:pPr>
            <w:r>
              <w:rPr>
                <w:rFonts w:hint="eastAsia"/>
                <w:sz w:val="24"/>
              </w:rPr>
              <w:t>提供有效的法定代表人身份证明书及有效的法定代表人授权委托书（法定代表人到场磋商的情形除外）</w:t>
            </w:r>
          </w:p>
        </w:tc>
        <w:tc>
          <w:tcPr>
            <w:tcW w:w="3536" w:type="dxa"/>
            <w:vAlign w:val="center"/>
          </w:tcPr>
          <w:p w14:paraId="15E22750" w14:textId="77777777" w:rsidR="00A6187E" w:rsidRDefault="00000000">
            <w:pPr>
              <w:widowControl/>
              <w:jc w:val="center"/>
              <w:rPr>
                <w:snapToGrid w:val="0"/>
              </w:rPr>
            </w:pPr>
            <w:r>
              <w:rPr>
                <w:rFonts w:hint="eastAsia"/>
                <w:sz w:val="24"/>
              </w:rPr>
              <w:t>不允许</w:t>
            </w:r>
          </w:p>
        </w:tc>
      </w:tr>
      <w:tr w:rsidR="00A6187E" w14:paraId="1D8D39EB" w14:textId="77777777">
        <w:trPr>
          <w:trHeight w:val="685"/>
          <w:jc w:val="center"/>
        </w:trPr>
        <w:tc>
          <w:tcPr>
            <w:tcW w:w="988" w:type="dxa"/>
            <w:vAlign w:val="center"/>
          </w:tcPr>
          <w:p w14:paraId="5D3E7BAA" w14:textId="77777777" w:rsidR="00A6187E" w:rsidRDefault="00000000">
            <w:pPr>
              <w:widowControl/>
              <w:jc w:val="center"/>
              <w:rPr>
                <w:snapToGrid w:val="0"/>
              </w:rPr>
            </w:pPr>
            <w:r>
              <w:rPr>
                <w:rFonts w:hint="eastAsia"/>
                <w:sz w:val="24"/>
              </w:rPr>
              <w:t>3</w:t>
            </w:r>
          </w:p>
        </w:tc>
        <w:tc>
          <w:tcPr>
            <w:tcW w:w="1669" w:type="dxa"/>
            <w:vAlign w:val="center"/>
          </w:tcPr>
          <w:p w14:paraId="411B060B" w14:textId="77777777" w:rsidR="00A6187E" w:rsidRDefault="00000000">
            <w:pPr>
              <w:widowControl/>
              <w:jc w:val="center"/>
              <w:rPr>
                <w:snapToGrid w:val="0"/>
              </w:rPr>
            </w:pPr>
            <w:r>
              <w:rPr>
                <w:rFonts w:hint="eastAsia"/>
                <w:sz w:val="24"/>
              </w:rPr>
              <w:t>磋商一览表</w:t>
            </w:r>
          </w:p>
        </w:tc>
        <w:tc>
          <w:tcPr>
            <w:tcW w:w="2869" w:type="dxa"/>
            <w:vAlign w:val="center"/>
          </w:tcPr>
          <w:p w14:paraId="44C3B34E" w14:textId="77777777" w:rsidR="00A6187E" w:rsidRDefault="00000000">
            <w:pPr>
              <w:widowControl/>
              <w:jc w:val="center"/>
              <w:rPr>
                <w:snapToGrid w:val="0"/>
              </w:rPr>
            </w:pPr>
            <w:r>
              <w:rPr>
                <w:rFonts w:hint="eastAsia"/>
                <w:sz w:val="24"/>
              </w:rPr>
              <w:t>提供有效的磋商一览表</w:t>
            </w:r>
          </w:p>
        </w:tc>
        <w:tc>
          <w:tcPr>
            <w:tcW w:w="3536" w:type="dxa"/>
            <w:vAlign w:val="center"/>
          </w:tcPr>
          <w:p w14:paraId="22C292FA" w14:textId="77777777" w:rsidR="00A6187E" w:rsidRDefault="00000000">
            <w:pPr>
              <w:widowControl/>
              <w:jc w:val="center"/>
              <w:rPr>
                <w:snapToGrid w:val="0"/>
              </w:rPr>
            </w:pPr>
            <w:r>
              <w:rPr>
                <w:rFonts w:hint="eastAsia"/>
                <w:sz w:val="24"/>
              </w:rPr>
              <w:t>不允许</w:t>
            </w:r>
          </w:p>
        </w:tc>
      </w:tr>
      <w:tr w:rsidR="00A6187E" w14:paraId="791AC958" w14:textId="77777777">
        <w:trPr>
          <w:trHeight w:val="685"/>
          <w:jc w:val="center"/>
        </w:trPr>
        <w:tc>
          <w:tcPr>
            <w:tcW w:w="988" w:type="dxa"/>
            <w:vAlign w:val="center"/>
          </w:tcPr>
          <w:p w14:paraId="4DF3AF95" w14:textId="77777777" w:rsidR="00A6187E" w:rsidRDefault="00000000">
            <w:pPr>
              <w:widowControl/>
              <w:jc w:val="center"/>
              <w:rPr>
                <w:snapToGrid w:val="0"/>
              </w:rPr>
            </w:pPr>
            <w:r>
              <w:rPr>
                <w:rFonts w:hint="eastAsia"/>
                <w:sz w:val="24"/>
              </w:rPr>
              <w:t>4</w:t>
            </w:r>
          </w:p>
        </w:tc>
        <w:tc>
          <w:tcPr>
            <w:tcW w:w="1669" w:type="dxa"/>
            <w:vAlign w:val="center"/>
          </w:tcPr>
          <w:p w14:paraId="18A3BE59" w14:textId="77777777" w:rsidR="00A6187E" w:rsidRDefault="00000000">
            <w:pPr>
              <w:widowControl/>
              <w:jc w:val="center"/>
              <w:rPr>
                <w:snapToGrid w:val="0"/>
              </w:rPr>
            </w:pPr>
            <w:r>
              <w:rPr>
                <w:rFonts w:hint="eastAsia"/>
                <w:sz w:val="24"/>
              </w:rPr>
              <w:t>响应文件的递交</w:t>
            </w:r>
          </w:p>
        </w:tc>
        <w:tc>
          <w:tcPr>
            <w:tcW w:w="2869" w:type="dxa"/>
            <w:vAlign w:val="center"/>
          </w:tcPr>
          <w:p w14:paraId="5CCA204A" w14:textId="77777777" w:rsidR="00A6187E" w:rsidRDefault="00000000">
            <w:pPr>
              <w:widowControl/>
              <w:jc w:val="center"/>
              <w:rPr>
                <w:snapToGrid w:val="0"/>
              </w:rPr>
            </w:pPr>
            <w:r>
              <w:rPr>
                <w:rFonts w:hint="eastAsia"/>
                <w:sz w:val="24"/>
              </w:rPr>
              <w:t>供应商未递交两份或多份内容不同的响应文件，未在一份响应文件中对本招标工程报有两个或多个报价</w:t>
            </w:r>
          </w:p>
        </w:tc>
        <w:tc>
          <w:tcPr>
            <w:tcW w:w="3536" w:type="dxa"/>
            <w:vAlign w:val="center"/>
          </w:tcPr>
          <w:p w14:paraId="5145AD6B" w14:textId="77777777" w:rsidR="00A6187E" w:rsidRDefault="00000000">
            <w:pPr>
              <w:widowControl/>
              <w:jc w:val="center"/>
              <w:rPr>
                <w:snapToGrid w:val="0"/>
              </w:rPr>
            </w:pPr>
            <w:r>
              <w:rPr>
                <w:rFonts w:hint="eastAsia"/>
                <w:sz w:val="24"/>
              </w:rPr>
              <w:t>不允许</w:t>
            </w:r>
          </w:p>
        </w:tc>
      </w:tr>
      <w:tr w:rsidR="00A6187E" w14:paraId="615CF578" w14:textId="77777777">
        <w:trPr>
          <w:trHeight w:val="90"/>
          <w:jc w:val="center"/>
        </w:trPr>
        <w:tc>
          <w:tcPr>
            <w:tcW w:w="988" w:type="dxa"/>
            <w:vAlign w:val="center"/>
          </w:tcPr>
          <w:p w14:paraId="13AB2F41" w14:textId="77777777" w:rsidR="00A6187E" w:rsidRDefault="00000000">
            <w:pPr>
              <w:widowControl/>
              <w:jc w:val="center"/>
              <w:rPr>
                <w:snapToGrid w:val="0"/>
              </w:rPr>
            </w:pPr>
            <w:r>
              <w:rPr>
                <w:rFonts w:hint="eastAsia"/>
                <w:sz w:val="24"/>
              </w:rPr>
              <w:t>5</w:t>
            </w:r>
          </w:p>
        </w:tc>
        <w:tc>
          <w:tcPr>
            <w:tcW w:w="1669" w:type="dxa"/>
            <w:vAlign w:val="center"/>
          </w:tcPr>
          <w:p w14:paraId="294094E0" w14:textId="77777777" w:rsidR="00A6187E" w:rsidRDefault="00000000">
            <w:pPr>
              <w:widowControl/>
              <w:jc w:val="center"/>
              <w:rPr>
                <w:snapToGrid w:val="0"/>
              </w:rPr>
            </w:pPr>
            <w:r>
              <w:rPr>
                <w:rFonts w:hint="eastAsia"/>
                <w:sz w:val="24"/>
              </w:rPr>
              <w:t>磋商报价</w:t>
            </w:r>
          </w:p>
        </w:tc>
        <w:tc>
          <w:tcPr>
            <w:tcW w:w="2869" w:type="dxa"/>
            <w:vAlign w:val="center"/>
          </w:tcPr>
          <w:p w14:paraId="2D9C1B0F" w14:textId="77777777" w:rsidR="00A6187E" w:rsidRDefault="00000000">
            <w:pPr>
              <w:widowControl/>
              <w:jc w:val="center"/>
              <w:rPr>
                <w:snapToGrid w:val="0"/>
              </w:rPr>
            </w:pPr>
            <w:r>
              <w:rPr>
                <w:rFonts w:hint="eastAsia"/>
                <w:sz w:val="24"/>
              </w:rPr>
              <w:t>磋商报价未超出本项目预算金额且未超出本项目最高限价的</w:t>
            </w:r>
          </w:p>
        </w:tc>
        <w:tc>
          <w:tcPr>
            <w:tcW w:w="3536" w:type="dxa"/>
            <w:vAlign w:val="center"/>
          </w:tcPr>
          <w:p w14:paraId="58C6E571" w14:textId="77777777" w:rsidR="00A6187E" w:rsidRDefault="00000000">
            <w:pPr>
              <w:widowControl/>
              <w:jc w:val="center"/>
              <w:rPr>
                <w:snapToGrid w:val="0"/>
              </w:rPr>
            </w:pPr>
            <w:r>
              <w:rPr>
                <w:rFonts w:hint="eastAsia"/>
                <w:sz w:val="24"/>
              </w:rPr>
              <w:t>不允许</w:t>
            </w:r>
          </w:p>
        </w:tc>
      </w:tr>
      <w:tr w:rsidR="00A6187E" w14:paraId="5559519A" w14:textId="77777777">
        <w:trPr>
          <w:trHeight w:val="685"/>
          <w:jc w:val="center"/>
        </w:trPr>
        <w:tc>
          <w:tcPr>
            <w:tcW w:w="988" w:type="dxa"/>
            <w:vAlign w:val="center"/>
          </w:tcPr>
          <w:p w14:paraId="4641D921" w14:textId="77777777" w:rsidR="00A6187E" w:rsidRDefault="00000000">
            <w:pPr>
              <w:widowControl/>
              <w:jc w:val="center"/>
              <w:rPr>
                <w:snapToGrid w:val="0"/>
              </w:rPr>
            </w:pPr>
            <w:r>
              <w:rPr>
                <w:rFonts w:hint="eastAsia"/>
                <w:sz w:val="24"/>
              </w:rPr>
              <w:t>6</w:t>
            </w:r>
          </w:p>
        </w:tc>
        <w:tc>
          <w:tcPr>
            <w:tcW w:w="1669" w:type="dxa"/>
            <w:vAlign w:val="center"/>
          </w:tcPr>
          <w:p w14:paraId="6733AD57" w14:textId="77777777" w:rsidR="00A6187E" w:rsidRDefault="00000000">
            <w:pPr>
              <w:widowControl/>
              <w:jc w:val="center"/>
              <w:rPr>
                <w:snapToGrid w:val="0"/>
              </w:rPr>
            </w:pPr>
            <w:r>
              <w:rPr>
                <w:rFonts w:hint="eastAsia"/>
                <w:sz w:val="24"/>
              </w:rPr>
              <w:t>质量标准及工期</w:t>
            </w:r>
          </w:p>
        </w:tc>
        <w:tc>
          <w:tcPr>
            <w:tcW w:w="2869" w:type="dxa"/>
            <w:vAlign w:val="center"/>
          </w:tcPr>
          <w:p w14:paraId="448DC117" w14:textId="77777777" w:rsidR="00A6187E" w:rsidRDefault="00000000">
            <w:pPr>
              <w:widowControl/>
              <w:jc w:val="center"/>
              <w:rPr>
                <w:snapToGrid w:val="0"/>
              </w:rPr>
            </w:pPr>
            <w:r>
              <w:rPr>
                <w:rFonts w:hint="eastAsia"/>
                <w:sz w:val="24"/>
              </w:rPr>
              <w:t>质量标准及工期符合竞争性磋商文件要求</w:t>
            </w:r>
          </w:p>
        </w:tc>
        <w:tc>
          <w:tcPr>
            <w:tcW w:w="3536" w:type="dxa"/>
            <w:vAlign w:val="center"/>
          </w:tcPr>
          <w:p w14:paraId="0D356B12" w14:textId="77777777" w:rsidR="00A6187E" w:rsidRDefault="00000000">
            <w:pPr>
              <w:widowControl/>
              <w:jc w:val="center"/>
              <w:rPr>
                <w:snapToGrid w:val="0"/>
              </w:rPr>
            </w:pPr>
            <w:r>
              <w:rPr>
                <w:rFonts w:hint="eastAsia"/>
                <w:sz w:val="24"/>
              </w:rPr>
              <w:t>不允许</w:t>
            </w:r>
          </w:p>
        </w:tc>
      </w:tr>
      <w:tr w:rsidR="00A6187E" w14:paraId="5F83B210" w14:textId="77777777">
        <w:trPr>
          <w:trHeight w:val="685"/>
          <w:jc w:val="center"/>
        </w:trPr>
        <w:tc>
          <w:tcPr>
            <w:tcW w:w="988" w:type="dxa"/>
            <w:vAlign w:val="center"/>
          </w:tcPr>
          <w:p w14:paraId="5E9C6666" w14:textId="77777777" w:rsidR="00A6187E" w:rsidRDefault="00000000">
            <w:pPr>
              <w:widowControl/>
              <w:jc w:val="center"/>
              <w:rPr>
                <w:sz w:val="24"/>
              </w:rPr>
            </w:pPr>
            <w:r>
              <w:rPr>
                <w:rFonts w:hint="eastAsia"/>
                <w:sz w:val="24"/>
              </w:rPr>
              <w:t>7</w:t>
            </w:r>
          </w:p>
        </w:tc>
        <w:tc>
          <w:tcPr>
            <w:tcW w:w="1669" w:type="dxa"/>
            <w:vAlign w:val="center"/>
          </w:tcPr>
          <w:p w14:paraId="31112EA6" w14:textId="77777777" w:rsidR="00A6187E" w:rsidRDefault="00000000">
            <w:pPr>
              <w:widowControl/>
              <w:jc w:val="center"/>
              <w:rPr>
                <w:sz w:val="24"/>
              </w:rPr>
            </w:pPr>
            <w:r>
              <w:rPr>
                <w:rFonts w:hint="eastAsia"/>
                <w:sz w:val="24"/>
              </w:rPr>
              <w:t>磋商有效期</w:t>
            </w:r>
          </w:p>
        </w:tc>
        <w:tc>
          <w:tcPr>
            <w:tcW w:w="2869" w:type="dxa"/>
            <w:vAlign w:val="center"/>
          </w:tcPr>
          <w:p w14:paraId="7B3756BD" w14:textId="77777777" w:rsidR="00A6187E" w:rsidRDefault="00000000">
            <w:pPr>
              <w:widowControl/>
              <w:jc w:val="center"/>
              <w:rPr>
                <w:sz w:val="24"/>
              </w:rPr>
            </w:pPr>
            <w:r>
              <w:rPr>
                <w:rFonts w:hint="eastAsia"/>
                <w:sz w:val="24"/>
              </w:rPr>
              <w:t>磋商有效期符合竞争性磋商文件要求</w:t>
            </w:r>
          </w:p>
        </w:tc>
        <w:tc>
          <w:tcPr>
            <w:tcW w:w="3536" w:type="dxa"/>
            <w:vAlign w:val="center"/>
          </w:tcPr>
          <w:p w14:paraId="150798F5" w14:textId="77777777" w:rsidR="00A6187E" w:rsidRDefault="00000000">
            <w:pPr>
              <w:widowControl/>
              <w:jc w:val="center"/>
              <w:rPr>
                <w:sz w:val="24"/>
              </w:rPr>
            </w:pPr>
            <w:r>
              <w:rPr>
                <w:rFonts w:hint="eastAsia"/>
                <w:sz w:val="24"/>
              </w:rPr>
              <w:t>不允许</w:t>
            </w:r>
          </w:p>
        </w:tc>
      </w:tr>
      <w:tr w:rsidR="00A6187E" w14:paraId="733C116A" w14:textId="77777777">
        <w:trPr>
          <w:trHeight w:val="685"/>
          <w:jc w:val="center"/>
        </w:trPr>
        <w:tc>
          <w:tcPr>
            <w:tcW w:w="988" w:type="dxa"/>
            <w:vAlign w:val="center"/>
          </w:tcPr>
          <w:p w14:paraId="5A52FF74" w14:textId="77777777" w:rsidR="00A6187E" w:rsidRDefault="00000000">
            <w:pPr>
              <w:widowControl/>
              <w:jc w:val="center"/>
              <w:rPr>
                <w:sz w:val="24"/>
              </w:rPr>
            </w:pPr>
            <w:r>
              <w:rPr>
                <w:rFonts w:hint="eastAsia"/>
                <w:sz w:val="24"/>
              </w:rPr>
              <w:t>8</w:t>
            </w:r>
          </w:p>
        </w:tc>
        <w:tc>
          <w:tcPr>
            <w:tcW w:w="1669" w:type="dxa"/>
            <w:vAlign w:val="center"/>
          </w:tcPr>
          <w:p w14:paraId="3D1EF7B5" w14:textId="77777777" w:rsidR="00A6187E" w:rsidRDefault="00000000">
            <w:pPr>
              <w:widowControl/>
              <w:jc w:val="center"/>
              <w:rPr>
                <w:sz w:val="24"/>
              </w:rPr>
            </w:pPr>
            <w:r>
              <w:rPr>
                <w:rFonts w:hint="eastAsia"/>
                <w:sz w:val="24"/>
              </w:rPr>
              <w:t>响应文件</w:t>
            </w:r>
          </w:p>
        </w:tc>
        <w:tc>
          <w:tcPr>
            <w:tcW w:w="2869" w:type="dxa"/>
            <w:vAlign w:val="center"/>
          </w:tcPr>
          <w:p w14:paraId="6811AA2D" w14:textId="77777777" w:rsidR="00A6187E" w:rsidRDefault="00000000">
            <w:pPr>
              <w:widowControl/>
              <w:jc w:val="center"/>
              <w:rPr>
                <w:sz w:val="24"/>
              </w:rPr>
            </w:pPr>
            <w:r>
              <w:rPr>
                <w:rFonts w:hint="eastAsia"/>
                <w:sz w:val="24"/>
              </w:rPr>
              <w:t>磋商响应文件的编写、签署、盖章符合竞争性磋商文件要求</w:t>
            </w:r>
          </w:p>
        </w:tc>
        <w:tc>
          <w:tcPr>
            <w:tcW w:w="3536" w:type="dxa"/>
            <w:vAlign w:val="center"/>
          </w:tcPr>
          <w:p w14:paraId="08BA6EDF" w14:textId="77777777" w:rsidR="00A6187E" w:rsidRDefault="00000000">
            <w:pPr>
              <w:widowControl/>
              <w:jc w:val="center"/>
              <w:rPr>
                <w:sz w:val="24"/>
              </w:rPr>
            </w:pPr>
            <w:r>
              <w:rPr>
                <w:rFonts w:hint="eastAsia"/>
                <w:sz w:val="24"/>
              </w:rPr>
              <w:t>不允许</w:t>
            </w:r>
          </w:p>
        </w:tc>
      </w:tr>
      <w:tr w:rsidR="00A6187E" w14:paraId="7E15FDCC" w14:textId="77777777">
        <w:trPr>
          <w:trHeight w:val="3189"/>
          <w:jc w:val="center"/>
        </w:trPr>
        <w:tc>
          <w:tcPr>
            <w:tcW w:w="988" w:type="dxa"/>
            <w:vAlign w:val="center"/>
          </w:tcPr>
          <w:p w14:paraId="6274F662" w14:textId="77777777" w:rsidR="00A6187E" w:rsidRDefault="00000000">
            <w:pPr>
              <w:widowControl/>
              <w:jc w:val="center"/>
              <w:rPr>
                <w:sz w:val="24"/>
              </w:rPr>
            </w:pPr>
            <w:r>
              <w:rPr>
                <w:rFonts w:hint="eastAsia"/>
                <w:sz w:val="24"/>
              </w:rPr>
              <w:lastRenderedPageBreak/>
              <w:t>9</w:t>
            </w:r>
          </w:p>
        </w:tc>
        <w:tc>
          <w:tcPr>
            <w:tcW w:w="1669" w:type="dxa"/>
            <w:vAlign w:val="center"/>
          </w:tcPr>
          <w:p w14:paraId="3C1CF694" w14:textId="77777777" w:rsidR="00A6187E" w:rsidRDefault="00000000">
            <w:pPr>
              <w:widowControl/>
              <w:jc w:val="center"/>
              <w:rPr>
                <w:sz w:val="24"/>
              </w:rPr>
            </w:pPr>
            <w:r>
              <w:rPr>
                <w:rFonts w:hint="eastAsia"/>
                <w:sz w:val="24"/>
              </w:rPr>
              <w:t>串通投标</w:t>
            </w:r>
          </w:p>
        </w:tc>
        <w:tc>
          <w:tcPr>
            <w:tcW w:w="2869" w:type="dxa"/>
            <w:vAlign w:val="center"/>
          </w:tcPr>
          <w:p w14:paraId="3E2C5199" w14:textId="77777777" w:rsidR="00A6187E" w:rsidRDefault="00000000">
            <w:pPr>
              <w:widowControl/>
              <w:jc w:val="left"/>
              <w:rPr>
                <w:sz w:val="24"/>
              </w:rPr>
            </w:pPr>
            <w:r>
              <w:rPr>
                <w:rFonts w:hint="eastAsia"/>
                <w:sz w:val="24"/>
              </w:rPr>
              <w:t>1.</w:t>
            </w:r>
            <w:r>
              <w:rPr>
                <w:rFonts w:hint="eastAsia"/>
                <w:sz w:val="24"/>
              </w:rPr>
              <w:t>未有不同供应商的响应文件由同一单位或者个人编制的</w:t>
            </w:r>
          </w:p>
          <w:p w14:paraId="45433F83" w14:textId="77777777" w:rsidR="00A6187E" w:rsidRDefault="00000000">
            <w:pPr>
              <w:widowControl/>
              <w:jc w:val="left"/>
              <w:rPr>
                <w:sz w:val="24"/>
              </w:rPr>
            </w:pPr>
            <w:r>
              <w:rPr>
                <w:rFonts w:hint="eastAsia"/>
                <w:sz w:val="24"/>
              </w:rPr>
              <w:t>2.</w:t>
            </w:r>
            <w:r>
              <w:rPr>
                <w:rFonts w:hint="eastAsia"/>
                <w:sz w:val="24"/>
              </w:rPr>
              <w:t>未有不同供应商委托同一单位或者个人办理投标事宜的</w:t>
            </w:r>
          </w:p>
          <w:p w14:paraId="3FE851C4" w14:textId="77777777" w:rsidR="00A6187E" w:rsidRDefault="00000000">
            <w:pPr>
              <w:widowControl/>
              <w:jc w:val="left"/>
              <w:rPr>
                <w:sz w:val="24"/>
              </w:rPr>
            </w:pPr>
            <w:r>
              <w:rPr>
                <w:rFonts w:hint="eastAsia"/>
                <w:sz w:val="24"/>
              </w:rPr>
              <w:t>3.</w:t>
            </w:r>
            <w:r>
              <w:rPr>
                <w:rFonts w:hint="eastAsia"/>
                <w:sz w:val="24"/>
              </w:rPr>
              <w:t>未有不同供应商的响应文件载明的项目管理机构成员出现同一人的</w:t>
            </w:r>
          </w:p>
          <w:p w14:paraId="4E95A97D" w14:textId="77777777" w:rsidR="00A6187E" w:rsidRDefault="00000000">
            <w:pPr>
              <w:widowControl/>
              <w:jc w:val="left"/>
              <w:rPr>
                <w:sz w:val="24"/>
              </w:rPr>
            </w:pPr>
            <w:r>
              <w:rPr>
                <w:rFonts w:hint="eastAsia"/>
                <w:sz w:val="24"/>
              </w:rPr>
              <w:t>4.</w:t>
            </w:r>
            <w:r>
              <w:rPr>
                <w:rFonts w:hint="eastAsia"/>
                <w:sz w:val="24"/>
              </w:rPr>
              <w:t>未有不同供应商委托同一人踏勘现场或投标的</w:t>
            </w:r>
          </w:p>
          <w:p w14:paraId="5E93FFB8" w14:textId="77777777" w:rsidR="00A6187E" w:rsidRDefault="00000000">
            <w:pPr>
              <w:widowControl/>
              <w:jc w:val="left"/>
              <w:rPr>
                <w:sz w:val="24"/>
              </w:rPr>
            </w:pPr>
            <w:r>
              <w:rPr>
                <w:rFonts w:hint="eastAsia"/>
                <w:sz w:val="24"/>
              </w:rPr>
              <w:t>5.</w:t>
            </w:r>
            <w:r>
              <w:rPr>
                <w:rFonts w:hint="eastAsia"/>
                <w:sz w:val="24"/>
              </w:rPr>
              <w:t>未有不同供应商的保证金从同一单位或者个人的账户转出的</w:t>
            </w:r>
          </w:p>
        </w:tc>
        <w:tc>
          <w:tcPr>
            <w:tcW w:w="3536" w:type="dxa"/>
            <w:vAlign w:val="center"/>
          </w:tcPr>
          <w:p w14:paraId="3F997B25" w14:textId="297C4176" w:rsidR="00A6187E" w:rsidRDefault="00000000" w:rsidP="00336FCC">
            <w:pPr>
              <w:widowControl/>
              <w:jc w:val="center"/>
              <w:rPr>
                <w:sz w:val="24"/>
              </w:rPr>
            </w:pPr>
            <w:r>
              <w:rPr>
                <w:rFonts w:hint="eastAsia"/>
                <w:sz w:val="24"/>
              </w:rPr>
              <w:t>不允许</w:t>
            </w:r>
          </w:p>
        </w:tc>
      </w:tr>
      <w:tr w:rsidR="00A6187E" w14:paraId="0E6993E1" w14:textId="77777777">
        <w:trPr>
          <w:trHeight w:val="2635"/>
          <w:jc w:val="center"/>
        </w:trPr>
        <w:tc>
          <w:tcPr>
            <w:tcW w:w="988" w:type="dxa"/>
            <w:vAlign w:val="center"/>
          </w:tcPr>
          <w:p w14:paraId="2CB686A1" w14:textId="77777777" w:rsidR="00A6187E" w:rsidRDefault="00000000">
            <w:pPr>
              <w:widowControl/>
              <w:jc w:val="center"/>
              <w:rPr>
                <w:sz w:val="24"/>
              </w:rPr>
            </w:pPr>
            <w:r>
              <w:rPr>
                <w:rFonts w:hint="eastAsia"/>
                <w:sz w:val="24"/>
              </w:rPr>
              <w:t>10</w:t>
            </w:r>
          </w:p>
        </w:tc>
        <w:tc>
          <w:tcPr>
            <w:tcW w:w="1669" w:type="dxa"/>
            <w:vAlign w:val="center"/>
          </w:tcPr>
          <w:p w14:paraId="71578A5A" w14:textId="77777777" w:rsidR="00A6187E" w:rsidRDefault="00000000">
            <w:pPr>
              <w:widowControl/>
              <w:jc w:val="center"/>
              <w:rPr>
                <w:sz w:val="24"/>
              </w:rPr>
            </w:pPr>
            <w:r>
              <w:rPr>
                <w:rFonts w:hint="eastAsia"/>
                <w:sz w:val="24"/>
              </w:rPr>
              <w:t>报价合理性</w:t>
            </w:r>
          </w:p>
        </w:tc>
        <w:tc>
          <w:tcPr>
            <w:tcW w:w="2869" w:type="dxa"/>
            <w:vAlign w:val="center"/>
          </w:tcPr>
          <w:p w14:paraId="4663A3EB" w14:textId="77777777" w:rsidR="00A6187E" w:rsidRDefault="00000000">
            <w:pPr>
              <w:widowControl/>
              <w:jc w:val="left"/>
              <w:rPr>
                <w:sz w:val="24"/>
              </w:rPr>
            </w:pPr>
            <w:r>
              <w:rPr>
                <w:rFonts w:hint="eastAsia"/>
                <w:sz w:val="24"/>
              </w:rPr>
              <w:t>报价合理，供应商的报价明显低于其他通过符合性审查供应商的报价，有可能影响产品质量或者不能诚信履约的，应磋商小组要求在规定时间内证明其报价合理性的</w:t>
            </w:r>
            <w:r>
              <w:rPr>
                <w:rFonts w:hint="eastAsia"/>
                <w:sz w:val="24"/>
              </w:rPr>
              <w:t>;</w:t>
            </w:r>
          </w:p>
        </w:tc>
        <w:tc>
          <w:tcPr>
            <w:tcW w:w="3536" w:type="dxa"/>
            <w:vAlign w:val="center"/>
          </w:tcPr>
          <w:p w14:paraId="779446B5" w14:textId="77777777" w:rsidR="00A6187E" w:rsidRDefault="00000000">
            <w:pPr>
              <w:widowControl/>
              <w:jc w:val="center"/>
              <w:rPr>
                <w:sz w:val="24"/>
              </w:rPr>
            </w:pPr>
            <w:r>
              <w:rPr>
                <w:rFonts w:hint="eastAsia"/>
                <w:sz w:val="24"/>
              </w:rPr>
              <w:t>应磋商小组要求在规定时间内证明其报价合理性。</w:t>
            </w:r>
          </w:p>
        </w:tc>
      </w:tr>
      <w:tr w:rsidR="00A6187E" w14:paraId="4FAAA12B" w14:textId="77777777">
        <w:trPr>
          <w:trHeight w:val="685"/>
          <w:jc w:val="center"/>
        </w:trPr>
        <w:tc>
          <w:tcPr>
            <w:tcW w:w="988" w:type="dxa"/>
            <w:vAlign w:val="center"/>
          </w:tcPr>
          <w:p w14:paraId="035AD79D" w14:textId="77777777" w:rsidR="00A6187E" w:rsidRDefault="00000000">
            <w:pPr>
              <w:widowControl/>
              <w:jc w:val="center"/>
              <w:rPr>
                <w:sz w:val="24"/>
              </w:rPr>
            </w:pPr>
            <w:r>
              <w:rPr>
                <w:rFonts w:hint="eastAsia"/>
                <w:sz w:val="24"/>
              </w:rPr>
              <w:t>11</w:t>
            </w:r>
          </w:p>
        </w:tc>
        <w:tc>
          <w:tcPr>
            <w:tcW w:w="1669" w:type="dxa"/>
            <w:vAlign w:val="center"/>
          </w:tcPr>
          <w:p w14:paraId="4F0E5057" w14:textId="77777777" w:rsidR="00A6187E" w:rsidRDefault="00000000">
            <w:pPr>
              <w:widowControl/>
              <w:jc w:val="center"/>
              <w:rPr>
                <w:sz w:val="24"/>
              </w:rPr>
            </w:pPr>
            <w:r>
              <w:rPr>
                <w:rFonts w:hint="eastAsia"/>
                <w:sz w:val="24"/>
              </w:rPr>
              <w:t>其他</w:t>
            </w:r>
          </w:p>
        </w:tc>
        <w:tc>
          <w:tcPr>
            <w:tcW w:w="2869" w:type="dxa"/>
            <w:vAlign w:val="center"/>
          </w:tcPr>
          <w:p w14:paraId="732CFD2F" w14:textId="77777777" w:rsidR="00A6187E" w:rsidRDefault="00000000">
            <w:pPr>
              <w:widowControl/>
              <w:jc w:val="center"/>
              <w:rPr>
                <w:sz w:val="24"/>
              </w:rPr>
            </w:pPr>
            <w:r>
              <w:rPr>
                <w:rFonts w:hint="eastAsia"/>
                <w:sz w:val="24"/>
              </w:rPr>
              <w:t>未有按照法律、法规、规章和规范性文件规定的应当列入的其他情形</w:t>
            </w:r>
          </w:p>
        </w:tc>
        <w:tc>
          <w:tcPr>
            <w:tcW w:w="3536" w:type="dxa"/>
            <w:vAlign w:val="center"/>
          </w:tcPr>
          <w:p w14:paraId="1FF9DD47" w14:textId="77777777" w:rsidR="00A6187E" w:rsidRDefault="00000000">
            <w:pPr>
              <w:widowControl/>
              <w:jc w:val="center"/>
              <w:rPr>
                <w:sz w:val="24"/>
              </w:rPr>
            </w:pPr>
            <w:r>
              <w:rPr>
                <w:rFonts w:hint="eastAsia"/>
                <w:sz w:val="24"/>
              </w:rPr>
              <w:t>不允许</w:t>
            </w:r>
          </w:p>
        </w:tc>
      </w:tr>
    </w:tbl>
    <w:p w14:paraId="5FF5C72F" w14:textId="77777777" w:rsidR="00A6187E" w:rsidRDefault="00A6187E">
      <w:pPr>
        <w:tabs>
          <w:tab w:val="left" w:pos="900"/>
          <w:tab w:val="left" w:pos="1080"/>
          <w:tab w:val="left" w:pos="1589"/>
        </w:tabs>
        <w:snapToGrid w:val="0"/>
        <w:spacing w:line="360" w:lineRule="auto"/>
        <w:rPr>
          <w:sz w:val="24"/>
        </w:rPr>
      </w:pPr>
    </w:p>
    <w:bookmarkEnd w:id="626"/>
    <w:bookmarkEnd w:id="627"/>
    <w:p w14:paraId="72E74ABC"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2磋商、响应文件有关事项的澄清、说明或者更正和最后报价</w:t>
      </w:r>
    </w:p>
    <w:p w14:paraId="2E2B0762"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2.1</w:t>
      </w:r>
      <w:r>
        <w:rPr>
          <w:rFonts w:ascii="宋体" w:hAnsi="宋体" w:cs="宋体" w:hint="eastAsia"/>
          <w:sz w:val="24"/>
        </w:rPr>
        <w:t>磋商小组所有成员将集中与单一供应商分别进行磋商，并给予所有参加磋商的供应商平等的磋商机会。</w:t>
      </w:r>
    </w:p>
    <w:p w14:paraId="43C70275"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2.2</w:t>
      </w:r>
      <w:r>
        <w:rPr>
          <w:rFonts w:ascii="宋体" w:hAnsi="宋体" w:cs="宋体" w:hint="eastAsia"/>
          <w:kern w:val="0"/>
          <w:sz w:val="24"/>
        </w:rPr>
        <w:t>在磋商过程中，磋商小组可以根据磋商文件和磋商情况实质性变动采购需求中的技术、服务要求以及合同草案条款，但不得变动磋商文件中的其他内容。实质性变动的内容，须经采购人代表确认。</w:t>
      </w:r>
    </w:p>
    <w:p w14:paraId="44B623C3"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kern w:val="0"/>
          <w:sz w:val="24"/>
        </w:rPr>
      </w:pPr>
      <w:r>
        <w:rPr>
          <w:kern w:val="0"/>
          <w:sz w:val="24"/>
        </w:rPr>
        <w:t>2.3</w:t>
      </w:r>
      <w:r>
        <w:rPr>
          <w:rFonts w:ascii="宋体" w:hAnsi="宋体" w:cs="宋体" w:hint="eastAsia"/>
          <w:kern w:val="0"/>
          <w:sz w:val="24"/>
        </w:rPr>
        <w:t>对磋商文件作出的实质性变动是磋商文件的有效组成部分，磋商小组应当及时以书面形式同时通知所有参加磋商的供应商。</w:t>
      </w:r>
    </w:p>
    <w:p w14:paraId="1A86C0D7"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kern w:val="0"/>
          <w:sz w:val="24"/>
        </w:rPr>
      </w:pPr>
      <w:r>
        <w:rPr>
          <w:kern w:val="0"/>
          <w:sz w:val="24"/>
        </w:rPr>
        <w:t>2.4</w:t>
      </w:r>
      <w:r>
        <w:rPr>
          <w:rFonts w:ascii="宋体" w:hAnsi="宋体" w:cs="宋体" w:hint="eastAsia"/>
          <w:kern w:val="0"/>
          <w:sz w:val="24"/>
        </w:rPr>
        <w:t>供应商应当按照磋商文件的变动情况和磋商小组的要求重新提交响应文件，并由其法定代表人（</w:t>
      </w:r>
      <w:r>
        <w:rPr>
          <w:rFonts w:ascii="宋体" w:hAnsi="宋体" w:cs="宋体" w:hint="eastAsia"/>
          <w:color w:val="000000"/>
          <w:sz w:val="24"/>
          <w:szCs w:val="20"/>
        </w:rPr>
        <w:t>若供应商为事业单位或其他组织或分支机构，可为单位负责人</w:t>
      </w:r>
      <w:r>
        <w:rPr>
          <w:rFonts w:ascii="宋体" w:hAnsi="宋体" w:cs="宋体" w:hint="eastAsia"/>
          <w:kern w:val="0"/>
          <w:sz w:val="24"/>
        </w:rPr>
        <w:t>）或授权代表签字或者加盖公章。由授权代表签字的，应当附授权委托书。供应商为自然人的，应当由本人签字并附身份证明。</w:t>
      </w:r>
    </w:p>
    <w:p w14:paraId="3EA0B925"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lastRenderedPageBreak/>
        <w:t>2.5</w:t>
      </w:r>
      <w:r>
        <w:rPr>
          <w:rFonts w:ascii="宋体" w:hAnsi="宋体" w:cs="宋体" w:hint="eastAsia"/>
          <w:sz w:val="24"/>
        </w:rPr>
        <w:t>响应文件的澄清、说明或者更正：</w:t>
      </w:r>
    </w:p>
    <w:p w14:paraId="36EB8D65"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2.5.1磋商小组在对响应文件的有效性、完整性和响应程度进行审查时，可以要求供应商对响应文件中含义不明确、同类问题表述不一致或者有明显文字和计算错误的内容等作出必要的澄清、说明或者更正。</w:t>
      </w:r>
    </w:p>
    <w:p w14:paraId="059C2413"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2.5.2磋商小组对响应文件进行审查，如发现供应商提交的响应文件存在不满足《符合性审查要求》的内容，如属于表中“不允许”澄清、说明或者更正的内容，则供应商响应文件按</w:t>
      </w:r>
      <w:r>
        <w:rPr>
          <w:rFonts w:ascii="宋体" w:hAnsi="宋体" w:cs="宋体" w:hint="eastAsia"/>
          <w:b/>
          <w:sz w:val="24"/>
        </w:rPr>
        <w:t>无效处理</w:t>
      </w:r>
      <w:r>
        <w:rPr>
          <w:rFonts w:ascii="宋体" w:hAnsi="宋体" w:cs="宋体" w:hint="eastAsia"/>
          <w:sz w:val="24"/>
        </w:rPr>
        <w:t>；如属于表中的“允许”澄清、说明或更正的内容，磋商小组将要求供应商在规定的时间内对响应文件进行澄清、说明或者更正。如供应商在磋商小组规定的时间内未作出必要的澄清、说明或者更正，或澄清、说明或者更正后仍不能满足采购文件要求的，则供应商的响应文件按</w:t>
      </w:r>
      <w:r>
        <w:rPr>
          <w:rFonts w:ascii="宋体" w:hAnsi="宋体" w:cs="宋体" w:hint="eastAsia"/>
          <w:b/>
          <w:sz w:val="24"/>
        </w:rPr>
        <w:t>无效处理</w:t>
      </w:r>
      <w:r>
        <w:rPr>
          <w:rFonts w:ascii="宋体" w:hAnsi="宋体" w:cs="宋体" w:hint="eastAsia"/>
          <w:sz w:val="24"/>
        </w:rPr>
        <w:t>。</w:t>
      </w:r>
    </w:p>
    <w:p w14:paraId="5220B236"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2.5.3供应商的澄清、说明或者更正不得超出响应文件的范围或者改变响应文件的实质性内容。磋商小组要求供应商澄清、说明或者更正响应文件应当以书面形式作出。供应商的澄清、说明或者更正应当由法定代表人</w:t>
      </w:r>
      <w:r>
        <w:rPr>
          <w:rFonts w:ascii="宋体" w:hAnsi="宋体" w:cs="宋体" w:hint="eastAsia"/>
          <w:kern w:val="0"/>
          <w:sz w:val="24"/>
        </w:rPr>
        <w:t>（</w:t>
      </w:r>
      <w:r>
        <w:rPr>
          <w:rFonts w:ascii="宋体" w:hAnsi="宋体" w:cs="宋体" w:hint="eastAsia"/>
          <w:color w:val="000000"/>
          <w:sz w:val="24"/>
          <w:szCs w:val="20"/>
        </w:rPr>
        <w:t>若供应商为事业单位或其他组织或分支机构，可为单位负责人</w:t>
      </w:r>
      <w:r>
        <w:rPr>
          <w:rFonts w:ascii="宋体" w:hAnsi="宋体" w:cs="宋体" w:hint="eastAsia"/>
          <w:kern w:val="0"/>
          <w:sz w:val="24"/>
        </w:rPr>
        <w:t>）</w:t>
      </w:r>
      <w:r>
        <w:rPr>
          <w:rFonts w:ascii="宋体" w:hAnsi="宋体" w:cs="宋体" w:hint="eastAsia"/>
          <w:sz w:val="24"/>
        </w:rPr>
        <w:t>或其授权代表签字或者加盖公章。由授权代表签字的，应当附授权委托书。供应商为自然人的，应当由本人签字并附身份证明。澄清、说明或者更正文件将作为响应文件内容的一部分。</w:t>
      </w:r>
    </w:p>
    <w:p w14:paraId="4B619C21"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2.6</w:t>
      </w:r>
      <w:r>
        <w:rPr>
          <w:rFonts w:ascii="宋体" w:hAnsi="宋体" w:cs="宋体" w:hint="eastAsia"/>
          <w:sz w:val="24"/>
        </w:rPr>
        <w:t>磋商结束后，磋商小组将要求所有实质性响应的供应商在规定时间内提交最后报价。最后报价时间为磋商小组指定的时间，具体时间根据磋商进度另行通知。</w:t>
      </w:r>
    </w:p>
    <w:p w14:paraId="7AAF8802"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napToGrid w:val="0"/>
          <w:sz w:val="24"/>
        </w:rPr>
      </w:pPr>
      <w:bookmarkStart w:id="646" w:name="_Hlk220085436"/>
      <w:r>
        <w:rPr>
          <w:snapToGrid w:val="0"/>
          <w:sz w:val="24"/>
        </w:rPr>
        <w:t>2.7</w:t>
      </w:r>
      <w:r>
        <w:rPr>
          <w:rFonts w:ascii="宋体" w:hAnsi="宋体" w:cs="宋体" w:hint="eastAsia"/>
          <w:snapToGrid w:val="0"/>
          <w:sz w:val="24"/>
        </w:rPr>
        <w:t>异常低价处理</w:t>
      </w:r>
    </w:p>
    <w:p w14:paraId="3B01B5C1"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2.7.1政府采购评审中出现下列情形之一的，评审委员会应当启动异常低价投标（响应）审查程序：</w:t>
      </w:r>
    </w:p>
    <w:p w14:paraId="4BA67EDC" w14:textId="77777777" w:rsidR="00A6187E" w:rsidRDefault="00000000">
      <w:pPr>
        <w:snapToGrid w:val="0"/>
        <w:spacing w:line="360" w:lineRule="auto"/>
        <w:ind w:left="1980"/>
        <w:rPr>
          <w:rFonts w:ascii="宋体" w:hAnsi="宋体" w:cs="宋体" w:hint="eastAsia"/>
          <w:sz w:val="24"/>
        </w:rPr>
      </w:pPr>
      <w:r>
        <w:rPr>
          <w:rFonts w:ascii="宋体" w:hAnsi="宋体" w:cs="宋体" w:hint="eastAsia"/>
          <w:sz w:val="24"/>
        </w:rPr>
        <w:t>（1）投标（响应）报价低于全部通过符合性审查供应商投标（响应）报价平均值</w:t>
      </w:r>
      <w:r>
        <w:rPr>
          <w:rFonts w:ascii="宋体" w:hAnsi="宋体" w:cs="宋体" w:hint="eastAsia"/>
          <w:sz w:val="24"/>
          <w:u w:val="single"/>
        </w:rPr>
        <w:t>50</w:t>
      </w:r>
      <w:r>
        <w:rPr>
          <w:rFonts w:ascii="宋体" w:hAnsi="宋体" w:cs="宋体" w:hint="eastAsia"/>
          <w:sz w:val="24"/>
        </w:rPr>
        <w:t>%的，即投标（响应）报价&lt;全部通过符合性审查供应商投标（响应）报价平均值×</w:t>
      </w:r>
      <w:r>
        <w:rPr>
          <w:rFonts w:ascii="宋体" w:hAnsi="宋体" w:cs="宋体" w:hint="eastAsia"/>
          <w:sz w:val="24"/>
          <w:u w:val="single"/>
        </w:rPr>
        <w:t>50</w:t>
      </w:r>
      <w:r>
        <w:rPr>
          <w:rFonts w:ascii="宋体" w:hAnsi="宋体" w:cs="宋体" w:hint="eastAsia"/>
          <w:sz w:val="24"/>
        </w:rPr>
        <w:t>%；</w:t>
      </w:r>
    </w:p>
    <w:p w14:paraId="4D5D9E47" w14:textId="77777777" w:rsidR="00A6187E" w:rsidRDefault="00000000">
      <w:pPr>
        <w:snapToGrid w:val="0"/>
        <w:spacing w:line="360" w:lineRule="auto"/>
        <w:ind w:left="1980"/>
        <w:rPr>
          <w:rFonts w:ascii="宋体" w:hAnsi="宋体" w:cs="宋体" w:hint="eastAsia"/>
          <w:sz w:val="24"/>
        </w:rPr>
      </w:pPr>
      <w:r>
        <w:rPr>
          <w:rFonts w:ascii="宋体" w:hAnsi="宋体" w:cs="宋体" w:hint="eastAsia"/>
          <w:sz w:val="24"/>
        </w:rPr>
        <w:t>（2）投标（响应）报价低于通过符合性审查的次低报价供应商投标（响应）报价</w:t>
      </w:r>
      <w:r>
        <w:rPr>
          <w:rFonts w:ascii="宋体" w:hAnsi="宋体" w:cs="宋体" w:hint="eastAsia"/>
          <w:sz w:val="24"/>
          <w:u w:val="single"/>
        </w:rPr>
        <w:t>50</w:t>
      </w:r>
      <w:r>
        <w:rPr>
          <w:rFonts w:ascii="宋体" w:hAnsi="宋体" w:cs="宋体" w:hint="eastAsia"/>
          <w:sz w:val="24"/>
        </w:rPr>
        <w:t>%的，即投标（响应）报价&lt;通过符合性审查的</w:t>
      </w:r>
      <w:r>
        <w:rPr>
          <w:rFonts w:ascii="宋体" w:hAnsi="宋体" w:cs="宋体" w:hint="eastAsia"/>
          <w:sz w:val="24"/>
        </w:rPr>
        <w:lastRenderedPageBreak/>
        <w:t>次低报价供应商投标（响应）报价×</w:t>
      </w:r>
      <w:r>
        <w:rPr>
          <w:rFonts w:ascii="宋体" w:hAnsi="宋体" w:cs="宋体" w:hint="eastAsia"/>
          <w:sz w:val="24"/>
          <w:u w:val="single"/>
        </w:rPr>
        <w:t>50</w:t>
      </w:r>
      <w:r>
        <w:rPr>
          <w:rFonts w:ascii="宋体" w:hAnsi="宋体" w:cs="宋体" w:hint="eastAsia"/>
          <w:sz w:val="24"/>
        </w:rPr>
        <w:t>%；</w:t>
      </w:r>
    </w:p>
    <w:p w14:paraId="1B8DFA43" w14:textId="77777777" w:rsidR="00A6187E" w:rsidRDefault="00000000">
      <w:pPr>
        <w:snapToGrid w:val="0"/>
        <w:spacing w:line="360" w:lineRule="auto"/>
        <w:ind w:left="1980"/>
        <w:rPr>
          <w:rFonts w:ascii="宋体" w:hAnsi="宋体" w:cs="宋体" w:hint="eastAsia"/>
          <w:sz w:val="24"/>
        </w:rPr>
      </w:pPr>
      <w:r>
        <w:rPr>
          <w:rFonts w:ascii="宋体" w:hAnsi="宋体" w:cs="宋体" w:hint="eastAsia"/>
          <w:sz w:val="24"/>
        </w:rPr>
        <w:t>（3）投标（响应）报价低于采购项目最高限价</w:t>
      </w:r>
      <w:r>
        <w:rPr>
          <w:rFonts w:ascii="宋体" w:hAnsi="宋体" w:cs="宋体" w:hint="eastAsia"/>
          <w:color w:val="333333"/>
          <w:sz w:val="24"/>
          <w:u w:val="single"/>
          <w:shd w:val="clear" w:color="auto" w:fill="FFFFFF"/>
        </w:rPr>
        <w:t>45</w:t>
      </w:r>
      <w:r>
        <w:rPr>
          <w:rFonts w:ascii="宋体" w:hAnsi="宋体" w:cs="宋体" w:hint="eastAsia"/>
          <w:sz w:val="24"/>
        </w:rPr>
        <w:t>%的，即投标（响应）报价&lt;采购项目最高限价×</w:t>
      </w:r>
      <w:r>
        <w:rPr>
          <w:rFonts w:ascii="宋体" w:hAnsi="宋体" w:cs="宋体" w:hint="eastAsia"/>
          <w:color w:val="333333"/>
          <w:sz w:val="24"/>
          <w:u w:val="single"/>
          <w:shd w:val="clear" w:color="auto" w:fill="FFFFFF"/>
        </w:rPr>
        <w:t>45</w:t>
      </w:r>
      <w:r>
        <w:rPr>
          <w:rFonts w:ascii="宋体" w:hAnsi="宋体" w:cs="宋体" w:hint="eastAsia"/>
          <w:sz w:val="24"/>
        </w:rPr>
        <w:t>%；未设定最高限价的采购项目，以采购项目预算金额作为最高限价；</w:t>
      </w:r>
    </w:p>
    <w:p w14:paraId="30C6A878" w14:textId="77777777" w:rsidR="00A6187E" w:rsidRDefault="00000000">
      <w:pPr>
        <w:snapToGrid w:val="0"/>
        <w:spacing w:line="360" w:lineRule="auto"/>
        <w:ind w:left="1980"/>
        <w:rPr>
          <w:rFonts w:ascii="宋体" w:hAnsi="宋体" w:cs="宋体" w:hint="eastAsia"/>
          <w:sz w:val="24"/>
        </w:rPr>
      </w:pPr>
      <w:r>
        <w:rPr>
          <w:rFonts w:ascii="宋体" w:hAnsi="宋体" w:cs="宋体" w:hint="eastAsia"/>
          <w:sz w:val="24"/>
        </w:rPr>
        <w:t>（4）评审委员会基于专业判断，认为供应商报价过低，有可能影响产品质量或者不能诚信履约的其他情形。</w:t>
      </w:r>
    </w:p>
    <w:p w14:paraId="5039CC0C"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2.7.2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455DB00"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2.7.3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7CBF6564" w14:textId="77777777" w:rsidR="00A6187E" w:rsidRDefault="00000000">
      <w:pPr>
        <w:numPr>
          <w:ilvl w:val="2"/>
          <w:numId w:val="0"/>
        </w:numPr>
        <w:snapToGrid w:val="0"/>
        <w:spacing w:line="360" w:lineRule="auto"/>
        <w:ind w:left="1980" w:hanging="900"/>
        <w:rPr>
          <w:rFonts w:ascii="宋体" w:hAnsi="宋体" w:cs="宋体" w:hint="eastAsia"/>
          <w:sz w:val="24"/>
        </w:rPr>
      </w:pPr>
      <w:bookmarkStart w:id="647" w:name="_Hlk190337965"/>
      <w:r>
        <w:rPr>
          <w:rFonts w:ascii="宋体" w:hAnsi="宋体" w:cs="宋体" w:hint="eastAsia"/>
          <w:sz w:val="24"/>
        </w:rPr>
        <w:t>2.7.4上述投标（响应）报价指按照本章3.2修正后的报价</w:t>
      </w:r>
      <w:bookmarkEnd w:id="647"/>
      <w:r>
        <w:rPr>
          <w:rFonts w:ascii="宋体" w:hAnsi="宋体" w:cs="宋体" w:hint="eastAsia"/>
          <w:sz w:val="24"/>
        </w:rPr>
        <w:t>。</w:t>
      </w:r>
      <w:bookmarkEnd w:id="646"/>
    </w:p>
    <w:p w14:paraId="55A197BA"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2.8</w:t>
      </w:r>
      <w:r>
        <w:rPr>
          <w:rFonts w:ascii="宋体" w:hAnsi="宋体" w:cs="宋体" w:hint="eastAsia"/>
          <w:snapToGrid w:val="0"/>
          <w:sz w:val="24"/>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r>
        <w:rPr>
          <w:rFonts w:ascii="宋体" w:hAnsi="宋体" w:cs="宋体" w:hint="eastAsia"/>
          <w:sz w:val="24"/>
        </w:rPr>
        <w:t>市场竞争不充分的科研项目，以及需要扶持的科技成果转化项目，提交最后报价的供应商可以为2家；政府购买服务项目（含政府和社会资本合作项目），在采购过程中符合要求的供应商（社会资本）只有2家的，竞争性磋商采购活动</w:t>
      </w:r>
      <w:r>
        <w:rPr>
          <w:rFonts w:ascii="宋体" w:hAnsi="宋体" w:cs="宋体" w:hint="eastAsia"/>
          <w:sz w:val="24"/>
        </w:rPr>
        <w:lastRenderedPageBreak/>
        <w:t>可以继续进行。</w:t>
      </w:r>
    </w:p>
    <w:p w14:paraId="334691B7"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2.9</w:t>
      </w:r>
      <w:r>
        <w:rPr>
          <w:rFonts w:ascii="宋体" w:hAnsi="宋体" w:cs="宋体" w:hint="eastAsia"/>
          <w:sz w:val="24"/>
        </w:rPr>
        <w:t>最后报价是供应商响应文件的有效组成部分。</w:t>
      </w:r>
    </w:p>
    <w:p w14:paraId="3550D679"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2.10</w:t>
      </w:r>
      <w:r>
        <w:rPr>
          <w:rFonts w:ascii="宋体" w:hAnsi="宋体" w:cs="宋体" w:hint="eastAsia"/>
          <w:sz w:val="24"/>
        </w:rPr>
        <w:t>已提交响应文件的供应商，在提交最后报价之前，可以根据磋商情况退出磋商。</w:t>
      </w:r>
    </w:p>
    <w:p w14:paraId="7940B440"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3最后报价的算术修正及政策调整</w:t>
      </w:r>
    </w:p>
    <w:p w14:paraId="424FE25A"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3.1</w:t>
      </w:r>
      <w:r>
        <w:rPr>
          <w:rFonts w:ascii="宋体" w:hAnsi="宋体" w:cs="宋体" w:hint="eastAsia"/>
          <w:sz w:val="24"/>
        </w:rPr>
        <w:t>最后报价须包含竞争性磋商文件全部内容，如最后分项报价表有缺漏视为已含在其他各项报价中，将不对最后报价进行调整。磋商小组有权要求供应商在评审现场合理的时间内对此进行书面确认，供应商不确认的，视为将一个采购包中的内容拆分响应，其</w:t>
      </w:r>
      <w:r>
        <w:rPr>
          <w:rFonts w:ascii="宋体" w:hAnsi="宋体" w:cs="宋体" w:hint="eastAsia"/>
          <w:b/>
          <w:sz w:val="24"/>
        </w:rPr>
        <w:t>响应无效</w:t>
      </w:r>
      <w:r>
        <w:rPr>
          <w:rFonts w:ascii="宋体" w:hAnsi="宋体" w:cs="宋体" w:hint="eastAsia"/>
          <w:sz w:val="24"/>
        </w:rPr>
        <w:t>。</w:t>
      </w:r>
    </w:p>
    <w:p w14:paraId="0DAB6E24"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3.2</w:t>
      </w:r>
      <w:r>
        <w:rPr>
          <w:rFonts w:ascii="宋体" w:hAnsi="宋体" w:cs="宋体" w:hint="eastAsia"/>
          <w:sz w:val="24"/>
        </w:rPr>
        <w:t>最后报价出现前后不一致的，按照下列规定修正：</w:t>
      </w:r>
    </w:p>
    <w:p w14:paraId="04AD0D95" w14:textId="77777777" w:rsidR="00A6187E" w:rsidRDefault="00000000">
      <w:pPr>
        <w:numPr>
          <w:ilvl w:val="2"/>
          <w:numId w:val="0"/>
        </w:numPr>
        <w:tabs>
          <w:tab w:val="left" w:pos="1080"/>
          <w:tab w:val="left" w:pos="1589"/>
          <w:tab w:val="left" w:pos="2035"/>
          <w:tab w:val="left" w:pos="2114"/>
        </w:tabs>
        <w:snapToGrid w:val="0"/>
        <w:spacing w:line="360" w:lineRule="auto"/>
        <w:ind w:left="2035" w:hanging="900"/>
        <w:rPr>
          <w:rFonts w:ascii="宋体" w:hAnsi="宋体" w:cs="宋体" w:hint="eastAsia"/>
          <w:sz w:val="24"/>
        </w:rPr>
      </w:pPr>
      <w:r>
        <w:rPr>
          <w:rFonts w:ascii="宋体" w:hAnsi="宋体" w:cs="宋体" w:hint="eastAsia"/>
          <w:sz w:val="24"/>
        </w:rPr>
        <w:t>3.2.1竞争性磋商文件对于报价修正是否另有规定：</w:t>
      </w:r>
    </w:p>
    <w:p w14:paraId="7DEED0F0" w14:textId="77777777" w:rsidR="00A6187E" w:rsidRDefault="00000000">
      <w:pPr>
        <w:tabs>
          <w:tab w:val="left" w:pos="1080"/>
          <w:tab w:val="left" w:pos="1589"/>
          <w:tab w:val="left" w:pos="2035"/>
          <w:tab w:val="left" w:pos="2114"/>
        </w:tabs>
        <w:snapToGrid w:val="0"/>
        <w:spacing w:line="360" w:lineRule="auto"/>
        <w:ind w:left="2035"/>
        <w:rPr>
          <w:rFonts w:ascii="宋体" w:hAnsi="宋体" w:cs="宋体" w:hint="eastAsia"/>
          <w:sz w:val="24"/>
          <w:u w:val="single"/>
        </w:rPr>
      </w:pPr>
      <w:r>
        <w:rPr>
          <w:rFonts w:ascii="宋体" w:hAnsi="宋体" w:cs="宋体" w:hint="eastAsia"/>
          <w:sz w:val="24"/>
        </w:rPr>
        <w:t>□有，具体规定为：___________</w:t>
      </w:r>
    </w:p>
    <w:p w14:paraId="4DD26FC9" w14:textId="77777777" w:rsidR="00A6187E" w:rsidRDefault="00000000">
      <w:pPr>
        <w:tabs>
          <w:tab w:val="left" w:pos="1080"/>
          <w:tab w:val="left" w:pos="1589"/>
          <w:tab w:val="left" w:pos="2035"/>
          <w:tab w:val="left" w:pos="2114"/>
        </w:tabs>
        <w:snapToGrid w:val="0"/>
        <w:spacing w:line="360" w:lineRule="auto"/>
        <w:ind w:left="2035"/>
        <w:rPr>
          <w:rFonts w:ascii="宋体" w:hAnsi="宋体" w:cs="宋体" w:hint="eastAsia"/>
          <w:sz w:val="24"/>
        </w:rPr>
      </w:pPr>
      <w:r>
        <w:rPr>
          <w:rFonts w:ascii="宋体" w:hAnsi="宋体" w:cs="宋体" w:hint="eastAsia"/>
          <w:sz w:val="24"/>
        </w:rPr>
        <w:t>☑无，按下述3.2.2-3.2.5项规定修正。</w:t>
      </w:r>
    </w:p>
    <w:p w14:paraId="1D1761BD" w14:textId="77777777" w:rsidR="00A6187E" w:rsidRDefault="00000000">
      <w:pPr>
        <w:numPr>
          <w:ilvl w:val="2"/>
          <w:numId w:val="0"/>
        </w:numPr>
        <w:tabs>
          <w:tab w:val="left" w:pos="2035"/>
          <w:tab w:val="left" w:pos="2114"/>
          <w:tab w:val="left" w:pos="2977"/>
        </w:tabs>
        <w:snapToGrid w:val="0"/>
        <w:spacing w:line="360" w:lineRule="auto"/>
        <w:ind w:left="2035" w:hanging="900"/>
        <w:rPr>
          <w:rFonts w:ascii="宋体" w:hAnsi="宋体" w:cs="宋体" w:hint="eastAsia"/>
          <w:color w:val="000000" w:themeColor="text1"/>
          <w:sz w:val="24"/>
        </w:rPr>
      </w:pPr>
      <w:r>
        <w:rPr>
          <w:rFonts w:ascii="宋体" w:hAnsi="宋体" w:cs="宋体" w:hint="eastAsia"/>
          <w:color w:val="000000" w:themeColor="text1"/>
          <w:sz w:val="24"/>
        </w:rPr>
        <w:t>3.2.2大写金额和小写金额不一致的，以大写金额为准；</w:t>
      </w:r>
    </w:p>
    <w:p w14:paraId="250D62D5" w14:textId="77777777" w:rsidR="00A6187E" w:rsidRDefault="00000000">
      <w:pPr>
        <w:numPr>
          <w:ilvl w:val="2"/>
          <w:numId w:val="0"/>
        </w:numPr>
        <w:tabs>
          <w:tab w:val="left" w:pos="2035"/>
          <w:tab w:val="left" w:pos="2114"/>
          <w:tab w:val="left" w:pos="2977"/>
        </w:tabs>
        <w:snapToGrid w:val="0"/>
        <w:spacing w:line="360" w:lineRule="auto"/>
        <w:ind w:left="2035" w:hanging="900"/>
        <w:rPr>
          <w:rFonts w:ascii="宋体" w:hAnsi="宋体" w:cs="宋体" w:hint="eastAsia"/>
          <w:color w:val="000000" w:themeColor="text1"/>
          <w:sz w:val="24"/>
        </w:rPr>
      </w:pPr>
      <w:r>
        <w:rPr>
          <w:rFonts w:ascii="宋体" w:hAnsi="宋体" w:cs="宋体" w:hint="eastAsia"/>
          <w:color w:val="000000" w:themeColor="text1"/>
          <w:sz w:val="24"/>
        </w:rPr>
        <w:t>3.2.3单价金额小数点或者百分比有明显错位的，以总价为准，并修改单价；</w:t>
      </w:r>
    </w:p>
    <w:p w14:paraId="0D9550AF" w14:textId="77777777" w:rsidR="00A6187E" w:rsidRDefault="00000000">
      <w:pPr>
        <w:numPr>
          <w:ilvl w:val="2"/>
          <w:numId w:val="0"/>
        </w:numPr>
        <w:tabs>
          <w:tab w:val="left" w:pos="2035"/>
          <w:tab w:val="left" w:pos="2114"/>
          <w:tab w:val="left" w:pos="2977"/>
        </w:tabs>
        <w:snapToGrid w:val="0"/>
        <w:spacing w:line="360" w:lineRule="auto"/>
        <w:ind w:left="2035" w:hanging="900"/>
        <w:rPr>
          <w:rFonts w:ascii="宋体" w:hAnsi="宋体" w:cs="宋体" w:hint="eastAsia"/>
          <w:color w:val="000000" w:themeColor="text1"/>
          <w:sz w:val="24"/>
        </w:rPr>
      </w:pPr>
      <w:r>
        <w:rPr>
          <w:rFonts w:ascii="宋体" w:hAnsi="宋体" w:cs="宋体" w:hint="eastAsia"/>
          <w:color w:val="000000" w:themeColor="text1"/>
          <w:sz w:val="24"/>
        </w:rPr>
        <w:t>3.2.4总价金额与按单价汇总金额不一致的，以单价金额计算结果为准。</w:t>
      </w:r>
    </w:p>
    <w:p w14:paraId="3445121B" w14:textId="77777777" w:rsidR="00A6187E" w:rsidRDefault="00000000">
      <w:pPr>
        <w:numPr>
          <w:ilvl w:val="2"/>
          <w:numId w:val="0"/>
        </w:numPr>
        <w:tabs>
          <w:tab w:val="left" w:pos="1080"/>
          <w:tab w:val="left" w:pos="1589"/>
          <w:tab w:val="left" w:pos="2035"/>
          <w:tab w:val="left" w:pos="2114"/>
        </w:tabs>
        <w:snapToGrid w:val="0"/>
        <w:spacing w:line="360" w:lineRule="auto"/>
        <w:ind w:left="2035" w:hanging="900"/>
        <w:rPr>
          <w:rFonts w:ascii="宋体" w:hAnsi="宋体" w:cs="宋体" w:hint="eastAsia"/>
          <w:sz w:val="24"/>
        </w:rPr>
      </w:pPr>
      <w:r>
        <w:rPr>
          <w:rFonts w:ascii="宋体" w:hAnsi="宋体" w:cs="宋体" w:hint="eastAsia"/>
          <w:sz w:val="24"/>
        </w:rPr>
        <w:t>3.2.5同时出现两种以上不一致的，按照前款规定的顺序修正。</w:t>
      </w:r>
    </w:p>
    <w:p w14:paraId="58D4690E" w14:textId="77777777" w:rsidR="00A6187E" w:rsidRDefault="00000000">
      <w:pPr>
        <w:numPr>
          <w:ilvl w:val="2"/>
          <w:numId w:val="0"/>
        </w:numPr>
        <w:tabs>
          <w:tab w:val="left" w:pos="1080"/>
          <w:tab w:val="left" w:pos="1589"/>
          <w:tab w:val="left" w:pos="2035"/>
          <w:tab w:val="left" w:pos="2114"/>
        </w:tabs>
        <w:snapToGrid w:val="0"/>
        <w:spacing w:line="360" w:lineRule="auto"/>
        <w:ind w:left="2035" w:hanging="900"/>
        <w:rPr>
          <w:rFonts w:ascii="宋体" w:hAnsi="宋体" w:cs="宋体" w:hint="eastAsia"/>
          <w:sz w:val="24"/>
        </w:rPr>
      </w:pPr>
      <w:r>
        <w:rPr>
          <w:rFonts w:ascii="宋体" w:hAnsi="宋体" w:cs="宋体" w:hint="eastAsia"/>
          <w:sz w:val="24"/>
        </w:rPr>
        <w:t>3.2.6修正后的报价经供应商书面确认后产生约束力，供应商不确认的，</w:t>
      </w:r>
      <w:r>
        <w:rPr>
          <w:rFonts w:ascii="宋体" w:hAnsi="宋体" w:cs="宋体" w:hint="eastAsia"/>
          <w:b/>
          <w:sz w:val="24"/>
        </w:rPr>
        <w:t>其响应无效</w:t>
      </w:r>
      <w:r>
        <w:rPr>
          <w:rFonts w:ascii="宋体" w:hAnsi="宋体" w:cs="宋体" w:hint="eastAsia"/>
          <w:sz w:val="24"/>
        </w:rPr>
        <w:t>。</w:t>
      </w:r>
    </w:p>
    <w:p w14:paraId="67CF105B"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3.3</w:t>
      </w:r>
      <w:r>
        <w:rPr>
          <w:rFonts w:ascii="宋体" w:hAnsi="宋体" w:cs="宋体" w:hint="eastAsia"/>
          <w:sz w:val="24"/>
        </w:rPr>
        <w:t>落实政府采购政策的价格调整：只有符合第二章《供应商须知》4.3条规定情形的，可以享受中小企业扶持政策，用扣除后的价格参加评审；否则，评审时价格不予扣除。</w:t>
      </w:r>
    </w:p>
    <w:p w14:paraId="0DB35DD6" w14:textId="3B00325D"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3.3.1对于未预留份额专门面向中小企业采购的采购项目，以及预留份额项目中的非预留部分采购包，对小微企业报价给予</w:t>
      </w:r>
      <w:r w:rsidRPr="008C11DE">
        <w:rPr>
          <w:rFonts w:ascii="宋体" w:hAnsi="宋体" w:cs="宋体" w:hint="eastAsia"/>
          <w:b/>
          <w:bCs/>
          <w:sz w:val="24"/>
          <w:u w:val="single"/>
        </w:rPr>
        <w:t xml:space="preserve">  </w:t>
      </w:r>
      <w:r w:rsidR="00810E1C">
        <w:rPr>
          <w:rFonts w:ascii="宋体" w:hAnsi="宋体" w:cs="宋体" w:hint="eastAsia"/>
          <w:b/>
          <w:bCs/>
          <w:sz w:val="24"/>
          <w:u w:val="single"/>
        </w:rPr>
        <w:t>/</w:t>
      </w:r>
      <w:r w:rsidRPr="008C11DE">
        <w:rPr>
          <w:rFonts w:ascii="宋体" w:hAnsi="宋体" w:cs="宋体" w:hint="eastAsia"/>
          <w:b/>
          <w:bCs/>
          <w:sz w:val="24"/>
          <w:u w:val="single"/>
        </w:rPr>
        <w:t xml:space="preserve">  </w:t>
      </w:r>
      <w:r w:rsidRPr="008C11DE">
        <w:rPr>
          <w:rFonts w:ascii="宋体" w:hAnsi="宋体" w:cs="宋体" w:hint="eastAsia"/>
          <w:b/>
          <w:bCs/>
          <w:sz w:val="24"/>
        </w:rPr>
        <w:t>%</w:t>
      </w:r>
      <w:r>
        <w:rPr>
          <w:rFonts w:ascii="宋体" w:hAnsi="宋体" w:cs="宋体" w:hint="eastAsia"/>
          <w:sz w:val="24"/>
        </w:rPr>
        <w:t>的扣除，用扣除后的价格参加评审。</w:t>
      </w:r>
    </w:p>
    <w:p w14:paraId="35238800" w14:textId="30B3763C"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3.3.2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w:t>
      </w:r>
      <w:r>
        <w:rPr>
          <w:rFonts w:ascii="宋体" w:hAnsi="宋体" w:cs="宋体" w:hint="eastAsia"/>
          <w:sz w:val="24"/>
        </w:rPr>
        <w:lastRenderedPageBreak/>
        <w:t>占到合同总金额30%以上的联合体或者大中型企业的报价给予</w:t>
      </w:r>
      <w:r>
        <w:rPr>
          <w:rFonts w:ascii="宋体" w:hAnsi="宋体" w:cs="宋体" w:hint="eastAsia"/>
          <w:sz w:val="24"/>
          <w:u w:val="single"/>
        </w:rPr>
        <w:t xml:space="preserve">   </w:t>
      </w:r>
      <w:r w:rsidR="00810E1C">
        <w:rPr>
          <w:rFonts w:ascii="宋体" w:hAnsi="宋体" w:cs="宋体" w:hint="eastAsia"/>
          <w:b/>
          <w:bCs/>
          <w:sz w:val="24"/>
          <w:u w:val="single"/>
        </w:rPr>
        <w:t>/</w:t>
      </w:r>
      <w:r w:rsidRPr="008C11DE">
        <w:rPr>
          <w:rFonts w:ascii="宋体" w:hAnsi="宋体" w:cs="宋体" w:hint="eastAsia"/>
          <w:b/>
          <w:bCs/>
          <w:sz w:val="24"/>
          <w:u w:val="single"/>
        </w:rPr>
        <w:t xml:space="preserve">  </w:t>
      </w:r>
      <w:r w:rsidRPr="008C11DE">
        <w:rPr>
          <w:rFonts w:ascii="宋体" w:hAnsi="宋体" w:cs="宋体" w:hint="eastAsia"/>
          <w:b/>
          <w:bCs/>
          <w:sz w:val="24"/>
        </w:rPr>
        <w:t>%</w:t>
      </w:r>
      <w:r>
        <w:rPr>
          <w:rFonts w:ascii="宋体" w:hAnsi="宋体" w:cs="宋体" w:hint="eastAsia"/>
          <w:sz w:val="24"/>
        </w:rPr>
        <w:t>的扣除，用扣除后的价格参加评审。</w:t>
      </w:r>
    </w:p>
    <w:p w14:paraId="2F2536C0" w14:textId="77777777"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3.3.3组成联合体或者接受分包的小微企业与联合体内其他企业、分包企业之间存在直接控股、管理关系的，不享受价格扣除优惠政策。</w:t>
      </w:r>
    </w:p>
    <w:p w14:paraId="41B239EB" w14:textId="77777777"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3.3.4价格扣除比例对小型企业和微型企业同等对待，不作区分。</w:t>
      </w:r>
    </w:p>
    <w:p w14:paraId="6D64C1DD" w14:textId="77777777"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3.3.5</w:t>
      </w:r>
      <w:r>
        <w:rPr>
          <w:rFonts w:ascii="宋体" w:hAnsi="宋体" w:cs="宋体" w:hint="eastAsia"/>
          <w:color w:val="000000" w:themeColor="text1"/>
          <w:sz w:val="24"/>
        </w:rPr>
        <w:t>中小企业参加政府采购活动，应当按照竞争性磋商文件给定的格式出具《中小企业声明函》，否则不得享受相关中小企业扶持政策。</w:t>
      </w:r>
    </w:p>
    <w:p w14:paraId="4D6E1ECA" w14:textId="77777777"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3.3.6监狱企业提供了由省级以上监狱管理局、戒毒管理局（含新疆生产建设兵团）出具的属于监狱企业的证明文件的，视同小微企业。</w:t>
      </w:r>
    </w:p>
    <w:p w14:paraId="14A00D9E" w14:textId="77777777"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3.3.7残疾人福利性单位按竞争性磋商文件要求提供了《残疾人福利性单位声明函》的，视同小微企业。</w:t>
      </w:r>
    </w:p>
    <w:p w14:paraId="5B371EE5" w14:textId="77777777" w:rsidR="00A6187E" w:rsidRDefault="00000000">
      <w:pPr>
        <w:numPr>
          <w:ilvl w:val="2"/>
          <w:numId w:val="0"/>
        </w:numPr>
        <w:tabs>
          <w:tab w:val="left" w:pos="1080"/>
          <w:tab w:val="left" w:pos="1589"/>
          <w:tab w:val="left" w:pos="2014"/>
        </w:tabs>
        <w:snapToGrid w:val="0"/>
        <w:spacing w:line="360" w:lineRule="auto"/>
        <w:ind w:left="2035" w:hanging="900"/>
        <w:rPr>
          <w:rFonts w:ascii="宋体" w:hAnsi="宋体" w:cs="宋体" w:hint="eastAsia"/>
          <w:sz w:val="24"/>
        </w:rPr>
      </w:pPr>
      <w:r>
        <w:rPr>
          <w:rFonts w:ascii="宋体" w:hAnsi="宋体" w:cs="宋体" w:hint="eastAsia"/>
          <w:sz w:val="24"/>
        </w:rPr>
        <w:t>3.3.8若供应商同时属于小型或微型企业、监狱企业、残疾人福利性单位中的两种及以上，将不重复享受小微企业价格扣减的优惠政策。</w:t>
      </w:r>
    </w:p>
    <w:p w14:paraId="6CA90F61"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3.4</w:t>
      </w:r>
      <w:r>
        <w:rPr>
          <w:rFonts w:ascii="宋体" w:hAnsi="宋体" w:cs="宋体" w:hint="eastAsia"/>
          <w:sz w:val="24"/>
        </w:rPr>
        <w:t>支持本国产品政府采购的价格调整：只有符合第二章《供应商须知》4.2条规定情形的，可以享受本国产品支持政策，用扣除后的价格参加评审；否则，评审时价格不予扣除。</w:t>
      </w:r>
    </w:p>
    <w:p w14:paraId="2CBFF46D" w14:textId="77777777" w:rsidR="00A6187E" w:rsidRDefault="00000000">
      <w:pPr>
        <w:numPr>
          <w:ilvl w:val="2"/>
          <w:numId w:val="0"/>
        </w:numPr>
        <w:tabs>
          <w:tab w:val="left" w:pos="1080"/>
          <w:tab w:val="left" w:pos="2100"/>
        </w:tabs>
        <w:snapToGrid w:val="0"/>
        <w:spacing w:line="360" w:lineRule="auto"/>
        <w:ind w:leftChars="502" w:left="2088" w:hangingChars="431" w:hanging="1034"/>
        <w:rPr>
          <w:rFonts w:ascii="宋体" w:hAnsi="宋体" w:cs="宋体" w:hint="eastAsia"/>
          <w:sz w:val="24"/>
        </w:rPr>
      </w:pPr>
      <w:r>
        <w:rPr>
          <w:rFonts w:ascii="宋体" w:hAnsi="宋体" w:cs="宋体" w:hint="eastAsia"/>
          <w:sz w:val="24"/>
        </w:rPr>
        <w:t>3.4.1本项目既有本国产品又有非本国产品参与竞争的，依法对本国产品给予价格评审优惠，对本国产品的报价给予20%的价格扣除，用扣除后的价格参与评审。</w:t>
      </w:r>
    </w:p>
    <w:p w14:paraId="5B10BA8F" w14:textId="77777777" w:rsidR="00A6187E" w:rsidRDefault="00000000">
      <w:pPr>
        <w:numPr>
          <w:ilvl w:val="2"/>
          <w:numId w:val="0"/>
        </w:numPr>
        <w:tabs>
          <w:tab w:val="left" w:pos="1080"/>
          <w:tab w:val="left" w:pos="2100"/>
        </w:tabs>
        <w:snapToGrid w:val="0"/>
        <w:spacing w:line="360" w:lineRule="auto"/>
        <w:ind w:leftChars="502" w:left="2088" w:hangingChars="431" w:hanging="1034"/>
        <w:rPr>
          <w:rFonts w:ascii="宋体" w:hAnsi="宋体" w:cs="宋体" w:hint="eastAsia"/>
          <w:sz w:val="24"/>
        </w:rPr>
      </w:pPr>
      <w:r>
        <w:rPr>
          <w:rFonts w:ascii="宋体" w:hAnsi="宋体" w:cs="宋体" w:hint="eastAsia"/>
          <w:sz w:val="24"/>
        </w:rPr>
        <w:t>3.4.2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BD1EC4C" w14:textId="77777777" w:rsidR="00A6187E" w:rsidRDefault="00000000">
      <w:pPr>
        <w:numPr>
          <w:ilvl w:val="2"/>
          <w:numId w:val="0"/>
        </w:numPr>
        <w:tabs>
          <w:tab w:val="left" w:pos="1080"/>
          <w:tab w:val="left" w:pos="2100"/>
        </w:tabs>
        <w:snapToGrid w:val="0"/>
        <w:spacing w:line="360" w:lineRule="auto"/>
        <w:ind w:leftChars="502" w:left="2088" w:hangingChars="431" w:hanging="1034"/>
        <w:rPr>
          <w:rFonts w:ascii="宋体" w:hAnsi="宋体" w:cs="宋体" w:hint="eastAsia"/>
          <w:sz w:val="24"/>
        </w:rPr>
      </w:pPr>
      <w:r>
        <w:rPr>
          <w:rFonts w:ascii="宋体" w:hAnsi="宋体" w:cs="宋体" w:hint="eastAsia"/>
          <w:sz w:val="24"/>
        </w:rPr>
        <w:t>3.4.3供应商提供本国产品参加政府采购活动的，应当按照采购文件给定的格式出具《关于符合本国产品标准的声明函》或提供财政部会同有关部门规定的有关证明文件，否则视为非本国产品。</w:t>
      </w:r>
    </w:p>
    <w:p w14:paraId="2F62EC1D"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4磋商环节及提交最后报价后如出现以下情况的，供应商的</w:t>
      </w:r>
      <w:r>
        <w:rPr>
          <w:rFonts w:ascii="宋体" w:hAnsi="宋体" w:cs="宋体" w:hint="eastAsia"/>
          <w:b/>
          <w:sz w:val="24"/>
        </w:rPr>
        <w:t>响应文件无效</w:t>
      </w:r>
      <w:r>
        <w:rPr>
          <w:rFonts w:ascii="宋体" w:hAnsi="宋体" w:cs="宋体" w:hint="eastAsia"/>
          <w:sz w:val="24"/>
        </w:rPr>
        <w:t>：</w:t>
      </w:r>
    </w:p>
    <w:p w14:paraId="0108D979"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4.1</w:t>
      </w:r>
      <w:r>
        <w:rPr>
          <w:rFonts w:ascii="宋体" w:hAnsi="宋体" w:cs="宋体" w:hint="eastAsia"/>
          <w:sz w:val="24"/>
        </w:rPr>
        <w:t>供应商对实质性变动不予确认的；</w:t>
      </w:r>
    </w:p>
    <w:p w14:paraId="4B8BAEA1"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4.2</w:t>
      </w:r>
      <w:r>
        <w:rPr>
          <w:rFonts w:ascii="宋体" w:hAnsi="宋体" w:cs="宋体" w:hint="eastAsia"/>
          <w:sz w:val="24"/>
        </w:rPr>
        <w:t>不满足磋商文件★号条款或磋商文件技术指标超出磋商文件《采购需求》中主</w:t>
      </w:r>
      <w:r>
        <w:rPr>
          <w:rFonts w:ascii="宋体" w:hAnsi="宋体" w:cs="宋体" w:hint="eastAsia"/>
          <w:sz w:val="24"/>
        </w:rPr>
        <w:lastRenderedPageBreak/>
        <w:t>要技术参数允许偏差的最大范围的（如有）；</w:t>
      </w:r>
    </w:p>
    <w:p w14:paraId="48B72EC1"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4.3</w:t>
      </w:r>
      <w:r>
        <w:rPr>
          <w:rFonts w:ascii="宋体" w:hAnsi="宋体" w:cs="宋体" w:hint="eastAsia"/>
          <w:sz w:val="24"/>
        </w:rPr>
        <w:t>未按照磋商小组规定的时间、逾期提交最后报价的；</w:t>
      </w:r>
    </w:p>
    <w:p w14:paraId="3689865E"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4.4</w:t>
      </w:r>
      <w:r>
        <w:rPr>
          <w:rFonts w:ascii="宋体" w:hAnsi="宋体" w:cs="宋体" w:hint="eastAsia"/>
          <w:sz w:val="24"/>
        </w:rPr>
        <w:t>如供应商的最后报价超过竞争性磋商文件中规定的项目/采购包预算金额或者项目/采购包最高限价的；</w:t>
      </w:r>
    </w:p>
    <w:p w14:paraId="54F49F56"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4.5</w:t>
      </w:r>
      <w:r>
        <w:rPr>
          <w:rFonts w:ascii="宋体" w:hAnsi="宋体" w:cs="宋体" w:hint="eastAsia"/>
          <w:sz w:val="24"/>
        </w:rPr>
        <w:t>响应文件中出现可选择性或可调整的报价的（竞争性磋商文件另有规定的除外）；</w:t>
      </w:r>
    </w:p>
    <w:p w14:paraId="47918241"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4.6</w:t>
      </w:r>
      <w:r>
        <w:rPr>
          <w:rFonts w:ascii="宋体" w:hAnsi="宋体" w:cs="宋体" w:hint="eastAsia"/>
          <w:sz w:val="24"/>
        </w:rPr>
        <w:t>最后报价出现前后不一致，供应商对修正后的报价不予确认的；</w:t>
      </w:r>
    </w:p>
    <w:p w14:paraId="343ED38D"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4.7</w:t>
      </w:r>
      <w:r>
        <w:rPr>
          <w:rFonts w:ascii="宋体" w:hAnsi="宋体" w:cs="宋体" w:hint="eastAsia"/>
          <w:sz w:val="24"/>
        </w:rPr>
        <w:t>其他：</w:t>
      </w:r>
      <w:r>
        <w:rPr>
          <w:rFonts w:ascii="宋体" w:hAnsi="宋体" w:cs="宋体" w:hint="eastAsia"/>
          <w:sz w:val="24"/>
          <w:u w:val="single"/>
        </w:rPr>
        <w:t xml:space="preserve">   /   </w:t>
      </w:r>
      <w:r>
        <w:rPr>
          <w:rFonts w:ascii="宋体" w:hAnsi="宋体" w:cs="宋体" w:hint="eastAsia"/>
          <w:sz w:val="24"/>
        </w:rPr>
        <w:t>。</w:t>
      </w:r>
    </w:p>
    <w:p w14:paraId="69469D30"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5评审方法和评审标准</w:t>
      </w:r>
    </w:p>
    <w:p w14:paraId="550939E4"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5.1</w:t>
      </w:r>
      <w:r>
        <w:rPr>
          <w:rFonts w:ascii="宋体" w:hAnsi="宋体" w:cs="宋体" w:hint="eastAsia"/>
          <w:sz w:val="24"/>
        </w:rPr>
        <w:t xml:space="preserve">本项目采用的评审方法为：本项目的评审采用综合评分法。综合评分法，是指响应文件满足磋商文件全部实质性要求且按评审因素的量化指标评审得分最高的供应商为成交候选供应商的评审方法。  </w:t>
      </w:r>
    </w:p>
    <w:p w14:paraId="5DFEB88B"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5.2</w:t>
      </w:r>
      <w:r>
        <w:rPr>
          <w:rFonts w:ascii="宋体" w:hAnsi="宋体" w:cs="宋体" w:hint="eastAsia"/>
          <w:sz w:val="24"/>
        </w:rPr>
        <w:t>竞争性磋商文件中没有规定的评审标准不得作为评审依据。</w:t>
      </w:r>
    </w:p>
    <w:p w14:paraId="0FFA88BC"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5.3</w:t>
      </w:r>
      <w:r>
        <w:rPr>
          <w:rFonts w:ascii="宋体" w:hAnsi="宋体" w:cs="宋体" w:hint="eastAsia"/>
          <w:sz w:val="24"/>
        </w:rPr>
        <w:t>非政府强制采购的节能产品或环境标志产品，依据品目清单和认证证书实施政府优先采购。优先采购的具体规定（如涉及）</w:t>
      </w:r>
      <w:r>
        <w:rPr>
          <w:rFonts w:ascii="宋体" w:hAnsi="宋体" w:cs="宋体" w:hint="eastAsia"/>
          <w:sz w:val="24"/>
          <w:u w:val="single"/>
        </w:rPr>
        <w:t>不涉及</w:t>
      </w:r>
      <w:r>
        <w:rPr>
          <w:rFonts w:ascii="宋体" w:hAnsi="宋体" w:cs="宋体" w:hint="eastAsia"/>
          <w:sz w:val="24"/>
        </w:rPr>
        <w:t>。</w:t>
      </w:r>
    </w:p>
    <w:p w14:paraId="195C5EC7"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6确定</w:t>
      </w:r>
      <w:bookmarkStart w:id="648" w:name="_Toc142311048"/>
      <w:bookmarkStart w:id="649" w:name="_Toc164229387"/>
      <w:bookmarkStart w:id="650" w:name="_Toc305158888"/>
      <w:bookmarkStart w:id="651" w:name="_Toc149720839"/>
      <w:bookmarkStart w:id="652" w:name="_Toc164351640"/>
      <w:bookmarkStart w:id="653" w:name="_Toc226309790"/>
      <w:bookmarkStart w:id="654" w:name="_Toc151193934"/>
      <w:bookmarkStart w:id="655" w:name="_Toc150509297"/>
      <w:bookmarkStart w:id="656" w:name="_Toc151193716"/>
      <w:bookmarkStart w:id="657" w:name="_Toc151190173"/>
      <w:bookmarkStart w:id="658" w:name="_Toc226965819"/>
      <w:bookmarkStart w:id="659" w:name="_Toc151193860"/>
      <w:bookmarkStart w:id="660" w:name="_Toc226337242"/>
      <w:bookmarkStart w:id="661" w:name="_Toc305158814"/>
      <w:bookmarkStart w:id="662" w:name="_Toc150774751"/>
      <w:bookmarkStart w:id="663" w:name="_Toc127151546"/>
      <w:bookmarkStart w:id="664" w:name="_Toc151193788"/>
      <w:bookmarkStart w:id="665" w:name="_Toc150774646"/>
      <w:bookmarkStart w:id="666" w:name="_Toc195842911"/>
      <w:bookmarkStart w:id="667" w:name="_Toc265228384"/>
      <w:bookmarkStart w:id="668" w:name="_Toc164229241"/>
      <w:bookmarkStart w:id="669" w:name="_Toc151193644"/>
      <w:bookmarkStart w:id="670" w:name="_Ref467307010"/>
      <w:bookmarkStart w:id="671" w:name="_Toc164608660"/>
      <w:bookmarkStart w:id="672" w:name="_Toc150480784"/>
      <w:bookmarkStart w:id="673" w:name="_Toc264969236"/>
      <w:bookmarkStart w:id="674" w:name="_Toc226965736"/>
      <w:bookmarkStart w:id="675" w:name="_Toc127161460"/>
      <w:bookmarkStart w:id="676" w:name="_Toc520356170"/>
      <w:bookmarkStart w:id="677" w:name="_Toc127151747"/>
      <w:bookmarkStart w:id="678" w:name="_Toc164608815"/>
      <w:r>
        <w:rPr>
          <w:rFonts w:ascii="宋体" w:hAnsi="宋体" w:cs="宋体" w:hint="eastAsia"/>
          <w:sz w:val="24"/>
        </w:rPr>
        <w:t>成交候选人名单</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07ACC0E7"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6.1</w:t>
      </w:r>
      <w:r>
        <w:rPr>
          <w:rFonts w:ascii="宋体" w:hAnsi="宋体" w:cs="宋体" w:hint="eastAsia"/>
          <w:sz w:val="24"/>
        </w:rPr>
        <w:t xml:space="preserve">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量化指标评审得分最高的供应商为排名第一的成交候选人。评分分值计算保留小数点后两位，第三位四舍五入。 </w:t>
      </w:r>
    </w:p>
    <w:p w14:paraId="097111C6"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6.2</w:t>
      </w:r>
      <w:r>
        <w:rPr>
          <w:rFonts w:ascii="宋体" w:hAnsi="宋体" w:cs="宋体" w:hint="eastAsia"/>
          <w:kern w:val="0"/>
          <w:sz w:val="24"/>
          <w:szCs w:val="20"/>
        </w:rPr>
        <w:t>磋商小组根据上述供应商排序，依次推荐排序前</w:t>
      </w:r>
      <w:r>
        <w:rPr>
          <w:rFonts w:ascii="宋体" w:hAnsi="宋体" w:cs="宋体" w:hint="eastAsia"/>
          <w:kern w:val="0"/>
          <w:sz w:val="24"/>
          <w:szCs w:val="20"/>
          <w:u w:val="single"/>
        </w:rPr>
        <w:t xml:space="preserve">   </w:t>
      </w:r>
      <w:r>
        <w:rPr>
          <w:rFonts w:ascii="宋体" w:hAnsi="宋体" w:cs="宋体" w:hint="eastAsia"/>
          <w:sz w:val="24"/>
          <w:u w:val="single"/>
        </w:rPr>
        <w:t xml:space="preserve">3   </w:t>
      </w:r>
      <w:r>
        <w:rPr>
          <w:rFonts w:ascii="宋体" w:hAnsi="宋体" w:cs="宋体" w:hint="eastAsia"/>
          <w:sz w:val="24"/>
        </w:rPr>
        <w:t>名</w:t>
      </w:r>
      <w:r>
        <w:rPr>
          <w:rFonts w:ascii="宋体" w:hAnsi="宋体" w:cs="宋体" w:hint="eastAsia"/>
          <w:kern w:val="0"/>
          <w:sz w:val="24"/>
          <w:szCs w:val="20"/>
        </w:rPr>
        <w:t>的供应商为</w:t>
      </w:r>
      <w:r>
        <w:rPr>
          <w:rFonts w:ascii="宋体" w:hAnsi="宋体" w:cs="宋体" w:hint="eastAsia"/>
          <w:snapToGrid w:val="0"/>
          <w:kern w:val="0"/>
          <w:sz w:val="24"/>
          <w:szCs w:val="21"/>
        </w:rPr>
        <w:t>成交候选供应商</w:t>
      </w:r>
      <w:r>
        <w:rPr>
          <w:rFonts w:ascii="宋体" w:hAnsi="宋体" w:cs="宋体" w:hint="eastAsia"/>
          <w:kern w:val="0"/>
          <w:sz w:val="24"/>
          <w:szCs w:val="20"/>
        </w:rPr>
        <w:t>（若在磋商文件允许的情形下提交最后报价的供应商为二家，则依次推荐二名供应商为成交候选供应商），并编写评审报告。</w:t>
      </w:r>
    </w:p>
    <w:p w14:paraId="51C380B7"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6.3</w:t>
      </w:r>
      <w:r>
        <w:rPr>
          <w:rFonts w:ascii="宋体" w:hAnsi="宋体" w:cs="宋体" w:hint="eastAsia"/>
          <w:sz w:val="24"/>
        </w:rPr>
        <w:t>磋商小组要对评分汇总情况进行复核，特别是对排名第一的、报价最低的、响应文件被认定为无效的情形进行重点复核。</w:t>
      </w:r>
    </w:p>
    <w:p w14:paraId="542DD7A1"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7报告违法行为</w:t>
      </w:r>
    </w:p>
    <w:p w14:paraId="7DB60B95" w14:textId="77777777" w:rsidR="00A6187E" w:rsidRDefault="00000000">
      <w:pPr>
        <w:widowControl/>
        <w:numPr>
          <w:ilvl w:val="1"/>
          <w:numId w:val="0"/>
        </w:numPr>
        <w:tabs>
          <w:tab w:val="left" w:pos="1080"/>
          <w:tab w:val="left" w:pos="1872"/>
        </w:tabs>
        <w:snapToGrid w:val="0"/>
        <w:spacing w:line="360" w:lineRule="auto"/>
        <w:ind w:left="1077" w:hanging="720"/>
        <w:jc w:val="left"/>
        <w:rPr>
          <w:b/>
          <w:sz w:val="24"/>
        </w:rPr>
      </w:pPr>
      <w:r>
        <w:rPr>
          <w:sz w:val="24"/>
        </w:rPr>
        <w:lastRenderedPageBreak/>
        <w:t>7.1</w:t>
      </w:r>
      <w:r>
        <w:rPr>
          <w:rFonts w:ascii="宋体" w:hAnsi="宋体" w:cs="宋体" w:hint="eastAsia"/>
          <w:sz w:val="24"/>
        </w:rPr>
        <w:t>磋商小组在评审过程中发现供应商有行贿、提供虚假材料或者串通等违法行为时，应当及时向财政部门报告。</w:t>
      </w:r>
      <w:r>
        <w:rPr>
          <w:b/>
          <w:sz w:val="24"/>
        </w:rPr>
        <w:br w:type="page"/>
      </w:r>
    </w:p>
    <w:p w14:paraId="4BE75A00" w14:textId="77777777" w:rsidR="00A6187E" w:rsidRDefault="00000000">
      <w:pPr>
        <w:pStyle w:val="21"/>
        <w:spacing w:before="0" w:line="360" w:lineRule="auto"/>
        <w:rPr>
          <w:rFonts w:ascii="Times New Roman" w:eastAsia="宋体" w:hAnsi="Times New Roman"/>
          <w:sz w:val="24"/>
          <w:szCs w:val="24"/>
        </w:rPr>
      </w:pPr>
      <w:r>
        <w:rPr>
          <w:rFonts w:ascii="Times New Roman" w:eastAsia="宋体" w:hAnsi="Times New Roman"/>
          <w:sz w:val="24"/>
          <w:szCs w:val="24"/>
        </w:rPr>
        <w:lastRenderedPageBreak/>
        <w:t>二、</w:t>
      </w:r>
      <w:bookmarkStart w:id="679" w:name="OLE_LINK11"/>
      <w:r>
        <w:rPr>
          <w:rFonts w:ascii="Times New Roman" w:eastAsia="宋体" w:hAnsi="Times New Roman"/>
          <w:sz w:val="24"/>
          <w:szCs w:val="24"/>
        </w:rPr>
        <w:t>评审标准</w:t>
      </w:r>
      <w:bookmarkEnd w:id="679"/>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1300"/>
        <w:gridCol w:w="800"/>
        <w:gridCol w:w="4142"/>
        <w:gridCol w:w="2561"/>
      </w:tblGrid>
      <w:tr w:rsidR="00A6187E" w14:paraId="5A7F094B" w14:textId="77777777">
        <w:trPr>
          <w:jc w:val="center"/>
        </w:trPr>
        <w:tc>
          <w:tcPr>
            <w:tcW w:w="825" w:type="dxa"/>
            <w:vAlign w:val="center"/>
          </w:tcPr>
          <w:p w14:paraId="05748A0B" w14:textId="77777777" w:rsidR="00A6187E" w:rsidRDefault="00000000">
            <w:pPr>
              <w:ind w:firstLine="28"/>
              <w:jc w:val="center"/>
              <w:rPr>
                <w:b/>
                <w:sz w:val="24"/>
              </w:rPr>
            </w:pPr>
            <w:r>
              <w:rPr>
                <w:rFonts w:hint="eastAsia"/>
                <w:b/>
                <w:sz w:val="24"/>
              </w:rPr>
              <w:t>序号</w:t>
            </w:r>
          </w:p>
        </w:tc>
        <w:tc>
          <w:tcPr>
            <w:tcW w:w="1300" w:type="dxa"/>
            <w:vAlign w:val="center"/>
          </w:tcPr>
          <w:p w14:paraId="62E08BE1" w14:textId="77777777" w:rsidR="00A6187E" w:rsidRDefault="00000000">
            <w:pPr>
              <w:ind w:firstLine="28"/>
              <w:jc w:val="center"/>
              <w:rPr>
                <w:b/>
                <w:sz w:val="24"/>
              </w:rPr>
            </w:pPr>
            <w:r>
              <w:rPr>
                <w:rFonts w:hint="eastAsia"/>
                <w:b/>
                <w:sz w:val="24"/>
              </w:rPr>
              <w:t>评分因素</w:t>
            </w:r>
          </w:p>
        </w:tc>
        <w:tc>
          <w:tcPr>
            <w:tcW w:w="800" w:type="dxa"/>
            <w:vAlign w:val="center"/>
          </w:tcPr>
          <w:p w14:paraId="5B63264E" w14:textId="77777777" w:rsidR="00A6187E" w:rsidRDefault="00000000">
            <w:pPr>
              <w:ind w:firstLine="28"/>
              <w:jc w:val="center"/>
              <w:rPr>
                <w:b/>
                <w:sz w:val="24"/>
              </w:rPr>
            </w:pPr>
            <w:r>
              <w:rPr>
                <w:rFonts w:hint="eastAsia"/>
                <w:b/>
                <w:sz w:val="24"/>
              </w:rPr>
              <w:t>分值</w:t>
            </w:r>
          </w:p>
        </w:tc>
        <w:tc>
          <w:tcPr>
            <w:tcW w:w="4142" w:type="dxa"/>
            <w:vAlign w:val="center"/>
          </w:tcPr>
          <w:p w14:paraId="05C169F0" w14:textId="77777777" w:rsidR="00A6187E" w:rsidRDefault="00000000">
            <w:pPr>
              <w:ind w:firstLine="28"/>
              <w:jc w:val="center"/>
              <w:rPr>
                <w:b/>
                <w:sz w:val="24"/>
              </w:rPr>
            </w:pPr>
            <w:r>
              <w:rPr>
                <w:rFonts w:hint="eastAsia"/>
                <w:b/>
                <w:sz w:val="24"/>
              </w:rPr>
              <w:t>评分标准</w:t>
            </w:r>
          </w:p>
        </w:tc>
        <w:tc>
          <w:tcPr>
            <w:tcW w:w="2561" w:type="dxa"/>
            <w:vAlign w:val="center"/>
          </w:tcPr>
          <w:p w14:paraId="6809C95E" w14:textId="77777777" w:rsidR="00A6187E" w:rsidRDefault="00000000">
            <w:pPr>
              <w:pStyle w:val="affff2"/>
              <w:spacing w:before="0" w:after="0" w:line="240" w:lineRule="auto"/>
              <w:rPr>
                <w:rFonts w:eastAsia="宋体"/>
                <w:szCs w:val="24"/>
              </w:rPr>
            </w:pPr>
            <w:r>
              <w:rPr>
                <w:rFonts w:eastAsia="宋体" w:hint="eastAsia"/>
                <w:szCs w:val="24"/>
              </w:rPr>
              <w:t>说明</w:t>
            </w:r>
          </w:p>
        </w:tc>
      </w:tr>
      <w:tr w:rsidR="00A6187E" w14:paraId="57AEEEE2" w14:textId="77777777">
        <w:trPr>
          <w:jc w:val="center"/>
        </w:trPr>
        <w:tc>
          <w:tcPr>
            <w:tcW w:w="825" w:type="dxa"/>
            <w:vAlign w:val="center"/>
          </w:tcPr>
          <w:p w14:paraId="56945C89" w14:textId="77777777" w:rsidR="00A6187E" w:rsidRDefault="00000000">
            <w:pPr>
              <w:ind w:firstLine="28"/>
              <w:jc w:val="center"/>
              <w:rPr>
                <w:sz w:val="24"/>
              </w:rPr>
            </w:pPr>
            <w:r>
              <w:rPr>
                <w:rFonts w:hint="eastAsia"/>
                <w:sz w:val="24"/>
              </w:rPr>
              <w:t>1</w:t>
            </w:r>
          </w:p>
        </w:tc>
        <w:tc>
          <w:tcPr>
            <w:tcW w:w="1300" w:type="dxa"/>
            <w:vAlign w:val="center"/>
          </w:tcPr>
          <w:p w14:paraId="14AEC8E4" w14:textId="77777777" w:rsidR="00A6187E" w:rsidRDefault="00000000">
            <w:pPr>
              <w:ind w:firstLine="28"/>
              <w:jc w:val="center"/>
              <w:rPr>
                <w:sz w:val="24"/>
              </w:rPr>
            </w:pPr>
            <w:r>
              <w:rPr>
                <w:rFonts w:hint="eastAsia"/>
                <w:sz w:val="24"/>
              </w:rPr>
              <w:t>类似成功工程业绩</w:t>
            </w:r>
          </w:p>
        </w:tc>
        <w:tc>
          <w:tcPr>
            <w:tcW w:w="800" w:type="dxa"/>
            <w:vAlign w:val="center"/>
          </w:tcPr>
          <w:p w14:paraId="105D937F" w14:textId="77777777" w:rsidR="00A6187E" w:rsidRDefault="00000000">
            <w:pPr>
              <w:ind w:firstLine="28"/>
              <w:jc w:val="center"/>
              <w:rPr>
                <w:sz w:val="24"/>
              </w:rPr>
            </w:pPr>
            <w:r>
              <w:rPr>
                <w:rFonts w:hint="eastAsia"/>
                <w:sz w:val="24"/>
              </w:rPr>
              <w:t>10</w:t>
            </w:r>
          </w:p>
        </w:tc>
        <w:tc>
          <w:tcPr>
            <w:tcW w:w="4142" w:type="dxa"/>
            <w:vAlign w:val="center"/>
          </w:tcPr>
          <w:p w14:paraId="70F0193E" w14:textId="6189BFF0" w:rsidR="00A6187E" w:rsidRDefault="00000000">
            <w:pPr>
              <w:ind w:firstLine="28"/>
              <w:rPr>
                <w:sz w:val="24"/>
              </w:rPr>
            </w:pPr>
            <w:bookmarkStart w:id="680" w:name="OLE_LINK12"/>
            <w:r>
              <w:rPr>
                <w:rFonts w:hint="eastAsia"/>
                <w:sz w:val="24"/>
              </w:rPr>
              <w:t>2023</w:t>
            </w:r>
            <w:r>
              <w:rPr>
                <w:rFonts w:hint="eastAsia"/>
                <w:sz w:val="24"/>
              </w:rPr>
              <w:t>年</w:t>
            </w:r>
            <w:r>
              <w:rPr>
                <w:rFonts w:hint="eastAsia"/>
                <w:sz w:val="24"/>
              </w:rPr>
              <w:t>0</w:t>
            </w:r>
            <w:r w:rsidR="004A18F0">
              <w:rPr>
                <w:rFonts w:hint="eastAsia"/>
                <w:sz w:val="24"/>
              </w:rPr>
              <w:t>6</w:t>
            </w:r>
            <w:r>
              <w:rPr>
                <w:rFonts w:hint="eastAsia"/>
                <w:sz w:val="24"/>
              </w:rPr>
              <w:t>月</w:t>
            </w:r>
            <w:r w:rsidR="00942935">
              <w:rPr>
                <w:rFonts w:hint="eastAsia"/>
                <w:sz w:val="24"/>
              </w:rPr>
              <w:t>10</w:t>
            </w:r>
            <w:r>
              <w:rPr>
                <w:rFonts w:hint="eastAsia"/>
                <w:sz w:val="24"/>
              </w:rPr>
              <w:t>日至今完成过类似工程业绩每份得</w:t>
            </w:r>
            <w:r>
              <w:rPr>
                <w:rFonts w:hint="eastAsia"/>
                <w:sz w:val="24"/>
              </w:rPr>
              <w:t>5</w:t>
            </w:r>
            <w:r>
              <w:rPr>
                <w:rFonts w:hint="eastAsia"/>
                <w:sz w:val="24"/>
              </w:rPr>
              <w:t>分，最高得</w:t>
            </w:r>
            <w:r>
              <w:rPr>
                <w:rFonts w:hint="eastAsia"/>
                <w:sz w:val="24"/>
              </w:rPr>
              <w:t>10</w:t>
            </w:r>
            <w:r>
              <w:rPr>
                <w:rFonts w:hint="eastAsia"/>
                <w:sz w:val="24"/>
              </w:rPr>
              <w:t>分</w:t>
            </w:r>
            <w:bookmarkEnd w:id="680"/>
          </w:p>
        </w:tc>
        <w:tc>
          <w:tcPr>
            <w:tcW w:w="2561" w:type="dxa"/>
            <w:vAlign w:val="center"/>
          </w:tcPr>
          <w:p w14:paraId="460562DF" w14:textId="77777777" w:rsidR="00A6187E" w:rsidRPr="007E4765" w:rsidRDefault="00A6187E">
            <w:pPr>
              <w:ind w:left="-38"/>
              <w:rPr>
                <w:sz w:val="24"/>
              </w:rPr>
            </w:pPr>
          </w:p>
        </w:tc>
      </w:tr>
      <w:tr w:rsidR="00A6187E" w14:paraId="252546AF" w14:textId="77777777">
        <w:trPr>
          <w:trHeight w:val="314"/>
          <w:jc w:val="center"/>
        </w:trPr>
        <w:tc>
          <w:tcPr>
            <w:tcW w:w="825" w:type="dxa"/>
            <w:vMerge w:val="restart"/>
            <w:vAlign w:val="center"/>
          </w:tcPr>
          <w:p w14:paraId="6D0F4730" w14:textId="77777777" w:rsidR="00A6187E" w:rsidRDefault="00000000">
            <w:pPr>
              <w:ind w:firstLine="28"/>
              <w:jc w:val="center"/>
              <w:rPr>
                <w:sz w:val="24"/>
              </w:rPr>
            </w:pPr>
            <w:r>
              <w:rPr>
                <w:rFonts w:hint="eastAsia"/>
                <w:sz w:val="24"/>
              </w:rPr>
              <w:t>2</w:t>
            </w:r>
          </w:p>
        </w:tc>
        <w:tc>
          <w:tcPr>
            <w:tcW w:w="1300" w:type="dxa"/>
            <w:vMerge w:val="restart"/>
            <w:vAlign w:val="center"/>
          </w:tcPr>
          <w:p w14:paraId="7E2AFCA3" w14:textId="77777777" w:rsidR="00A6187E" w:rsidRDefault="00000000">
            <w:pPr>
              <w:ind w:firstLine="28"/>
              <w:jc w:val="center"/>
              <w:rPr>
                <w:sz w:val="24"/>
              </w:rPr>
            </w:pPr>
            <w:r>
              <w:rPr>
                <w:rFonts w:hint="eastAsia"/>
                <w:sz w:val="24"/>
              </w:rPr>
              <w:t>施工方案与技术措施</w:t>
            </w:r>
          </w:p>
        </w:tc>
        <w:tc>
          <w:tcPr>
            <w:tcW w:w="800" w:type="dxa"/>
            <w:vMerge w:val="restart"/>
            <w:vAlign w:val="center"/>
          </w:tcPr>
          <w:p w14:paraId="522AF153" w14:textId="77777777" w:rsidR="00A6187E" w:rsidRDefault="00000000">
            <w:pPr>
              <w:ind w:firstLine="28"/>
              <w:jc w:val="center"/>
              <w:rPr>
                <w:sz w:val="24"/>
              </w:rPr>
            </w:pPr>
            <w:r>
              <w:rPr>
                <w:rFonts w:hint="eastAsia"/>
                <w:sz w:val="24"/>
              </w:rPr>
              <w:t>1</w:t>
            </w:r>
            <w:r>
              <w:rPr>
                <w:sz w:val="24"/>
              </w:rPr>
              <w:t>5</w:t>
            </w:r>
          </w:p>
        </w:tc>
        <w:tc>
          <w:tcPr>
            <w:tcW w:w="4142" w:type="dxa"/>
            <w:vAlign w:val="center"/>
          </w:tcPr>
          <w:p w14:paraId="5478DD96" w14:textId="77777777" w:rsidR="00A6187E" w:rsidRDefault="00000000">
            <w:pPr>
              <w:ind w:firstLine="28"/>
              <w:rPr>
                <w:sz w:val="24"/>
              </w:rPr>
            </w:pPr>
            <w:r>
              <w:rPr>
                <w:rFonts w:hint="eastAsia"/>
                <w:sz w:val="24"/>
              </w:rPr>
              <w:t>科学、可行、针对性强得</w:t>
            </w:r>
            <w:r>
              <w:rPr>
                <w:rFonts w:hint="eastAsia"/>
                <w:sz w:val="24"/>
              </w:rPr>
              <w:t>1</w:t>
            </w:r>
            <w:r>
              <w:rPr>
                <w:sz w:val="24"/>
              </w:rPr>
              <w:t>5</w:t>
            </w:r>
            <w:r>
              <w:rPr>
                <w:rFonts w:hint="eastAsia"/>
                <w:sz w:val="24"/>
              </w:rPr>
              <w:t>分；</w:t>
            </w:r>
          </w:p>
        </w:tc>
        <w:tc>
          <w:tcPr>
            <w:tcW w:w="2561" w:type="dxa"/>
            <w:vMerge w:val="restart"/>
            <w:vAlign w:val="center"/>
          </w:tcPr>
          <w:p w14:paraId="3BD99491" w14:textId="77777777" w:rsidR="00A6187E" w:rsidRDefault="00A6187E">
            <w:pPr>
              <w:ind w:left="-38"/>
              <w:rPr>
                <w:sz w:val="24"/>
              </w:rPr>
            </w:pPr>
          </w:p>
        </w:tc>
      </w:tr>
      <w:tr w:rsidR="00A6187E" w14:paraId="63AD4860" w14:textId="77777777">
        <w:trPr>
          <w:jc w:val="center"/>
        </w:trPr>
        <w:tc>
          <w:tcPr>
            <w:tcW w:w="825" w:type="dxa"/>
            <w:vMerge/>
            <w:vAlign w:val="center"/>
          </w:tcPr>
          <w:p w14:paraId="22157068" w14:textId="77777777" w:rsidR="00A6187E" w:rsidRDefault="00A6187E">
            <w:pPr>
              <w:ind w:firstLine="28"/>
              <w:jc w:val="center"/>
              <w:rPr>
                <w:sz w:val="24"/>
              </w:rPr>
            </w:pPr>
          </w:p>
        </w:tc>
        <w:tc>
          <w:tcPr>
            <w:tcW w:w="1300" w:type="dxa"/>
            <w:vMerge/>
            <w:vAlign w:val="center"/>
          </w:tcPr>
          <w:p w14:paraId="2B860E8A" w14:textId="77777777" w:rsidR="00A6187E" w:rsidRDefault="00A6187E">
            <w:pPr>
              <w:ind w:firstLine="28"/>
              <w:jc w:val="center"/>
              <w:rPr>
                <w:sz w:val="24"/>
              </w:rPr>
            </w:pPr>
          </w:p>
        </w:tc>
        <w:tc>
          <w:tcPr>
            <w:tcW w:w="800" w:type="dxa"/>
            <w:vMerge/>
            <w:vAlign w:val="center"/>
          </w:tcPr>
          <w:p w14:paraId="50E885EB" w14:textId="77777777" w:rsidR="00A6187E" w:rsidRDefault="00A6187E">
            <w:pPr>
              <w:ind w:firstLine="28"/>
              <w:jc w:val="center"/>
              <w:rPr>
                <w:sz w:val="24"/>
              </w:rPr>
            </w:pPr>
          </w:p>
        </w:tc>
        <w:tc>
          <w:tcPr>
            <w:tcW w:w="4142" w:type="dxa"/>
            <w:vAlign w:val="center"/>
          </w:tcPr>
          <w:p w14:paraId="036674A6" w14:textId="77777777" w:rsidR="00A6187E" w:rsidRDefault="00000000">
            <w:pPr>
              <w:ind w:firstLine="28"/>
              <w:rPr>
                <w:sz w:val="24"/>
              </w:rPr>
            </w:pPr>
            <w:r>
              <w:rPr>
                <w:rFonts w:hint="eastAsia"/>
                <w:sz w:val="24"/>
              </w:rPr>
              <w:t>合理、可行、细节待完善得</w:t>
            </w:r>
            <w:r>
              <w:rPr>
                <w:sz w:val="24"/>
              </w:rPr>
              <w:t>10</w:t>
            </w:r>
            <w:r>
              <w:rPr>
                <w:rFonts w:hint="eastAsia"/>
                <w:sz w:val="24"/>
              </w:rPr>
              <w:t>分；</w:t>
            </w:r>
          </w:p>
        </w:tc>
        <w:tc>
          <w:tcPr>
            <w:tcW w:w="2561" w:type="dxa"/>
            <w:vMerge/>
            <w:vAlign w:val="center"/>
          </w:tcPr>
          <w:p w14:paraId="0C95A37A" w14:textId="77777777" w:rsidR="00A6187E" w:rsidRDefault="00A6187E">
            <w:pPr>
              <w:ind w:left="-38"/>
              <w:rPr>
                <w:sz w:val="24"/>
              </w:rPr>
            </w:pPr>
          </w:p>
        </w:tc>
      </w:tr>
      <w:tr w:rsidR="00A6187E" w14:paraId="0C56EAA8" w14:textId="77777777">
        <w:trPr>
          <w:trHeight w:val="287"/>
          <w:jc w:val="center"/>
        </w:trPr>
        <w:tc>
          <w:tcPr>
            <w:tcW w:w="825" w:type="dxa"/>
            <w:vMerge/>
            <w:vAlign w:val="center"/>
          </w:tcPr>
          <w:p w14:paraId="09BE688A" w14:textId="77777777" w:rsidR="00A6187E" w:rsidRDefault="00A6187E">
            <w:pPr>
              <w:ind w:firstLine="28"/>
              <w:jc w:val="center"/>
              <w:rPr>
                <w:sz w:val="24"/>
              </w:rPr>
            </w:pPr>
          </w:p>
        </w:tc>
        <w:tc>
          <w:tcPr>
            <w:tcW w:w="1300" w:type="dxa"/>
            <w:vMerge/>
            <w:vAlign w:val="center"/>
          </w:tcPr>
          <w:p w14:paraId="68BD2B8E" w14:textId="77777777" w:rsidR="00A6187E" w:rsidRDefault="00A6187E">
            <w:pPr>
              <w:ind w:firstLine="28"/>
              <w:jc w:val="center"/>
              <w:rPr>
                <w:sz w:val="24"/>
              </w:rPr>
            </w:pPr>
          </w:p>
        </w:tc>
        <w:tc>
          <w:tcPr>
            <w:tcW w:w="800" w:type="dxa"/>
            <w:vMerge/>
            <w:vAlign w:val="center"/>
          </w:tcPr>
          <w:p w14:paraId="3C3CD3FB" w14:textId="77777777" w:rsidR="00A6187E" w:rsidRDefault="00A6187E">
            <w:pPr>
              <w:ind w:firstLine="28"/>
              <w:jc w:val="center"/>
              <w:rPr>
                <w:sz w:val="24"/>
              </w:rPr>
            </w:pPr>
          </w:p>
        </w:tc>
        <w:tc>
          <w:tcPr>
            <w:tcW w:w="4142" w:type="dxa"/>
            <w:vAlign w:val="center"/>
          </w:tcPr>
          <w:p w14:paraId="049D2585" w14:textId="77777777" w:rsidR="00A6187E" w:rsidRDefault="00000000">
            <w:pPr>
              <w:ind w:firstLine="28"/>
              <w:rPr>
                <w:sz w:val="24"/>
              </w:rPr>
            </w:pPr>
            <w:r>
              <w:rPr>
                <w:rFonts w:hint="eastAsia"/>
                <w:sz w:val="24"/>
              </w:rPr>
              <w:t>欠合理，基本满足工程需要得</w:t>
            </w:r>
            <w:r>
              <w:rPr>
                <w:sz w:val="24"/>
              </w:rPr>
              <w:t>5</w:t>
            </w:r>
            <w:r>
              <w:rPr>
                <w:rFonts w:hint="eastAsia"/>
                <w:sz w:val="24"/>
              </w:rPr>
              <w:t>分；</w:t>
            </w:r>
          </w:p>
        </w:tc>
        <w:tc>
          <w:tcPr>
            <w:tcW w:w="2561" w:type="dxa"/>
            <w:vMerge/>
            <w:vAlign w:val="center"/>
          </w:tcPr>
          <w:p w14:paraId="1BB510EC" w14:textId="77777777" w:rsidR="00A6187E" w:rsidRDefault="00A6187E">
            <w:pPr>
              <w:ind w:left="-38"/>
              <w:rPr>
                <w:sz w:val="24"/>
              </w:rPr>
            </w:pPr>
          </w:p>
        </w:tc>
      </w:tr>
      <w:tr w:rsidR="00A6187E" w14:paraId="17DBCA30" w14:textId="77777777">
        <w:trPr>
          <w:jc w:val="center"/>
        </w:trPr>
        <w:tc>
          <w:tcPr>
            <w:tcW w:w="825" w:type="dxa"/>
            <w:vMerge/>
            <w:vAlign w:val="center"/>
          </w:tcPr>
          <w:p w14:paraId="7D74D5FE" w14:textId="77777777" w:rsidR="00A6187E" w:rsidRDefault="00A6187E">
            <w:pPr>
              <w:ind w:firstLine="28"/>
              <w:jc w:val="center"/>
              <w:rPr>
                <w:sz w:val="24"/>
              </w:rPr>
            </w:pPr>
          </w:p>
        </w:tc>
        <w:tc>
          <w:tcPr>
            <w:tcW w:w="1300" w:type="dxa"/>
            <w:vMerge/>
            <w:vAlign w:val="center"/>
          </w:tcPr>
          <w:p w14:paraId="06425C80" w14:textId="77777777" w:rsidR="00A6187E" w:rsidRDefault="00A6187E">
            <w:pPr>
              <w:ind w:firstLine="28"/>
              <w:jc w:val="center"/>
              <w:rPr>
                <w:sz w:val="24"/>
              </w:rPr>
            </w:pPr>
          </w:p>
        </w:tc>
        <w:tc>
          <w:tcPr>
            <w:tcW w:w="800" w:type="dxa"/>
            <w:vMerge/>
            <w:vAlign w:val="center"/>
          </w:tcPr>
          <w:p w14:paraId="3AE34B47" w14:textId="77777777" w:rsidR="00A6187E" w:rsidRDefault="00A6187E">
            <w:pPr>
              <w:ind w:firstLine="28"/>
              <w:jc w:val="center"/>
              <w:rPr>
                <w:sz w:val="24"/>
              </w:rPr>
            </w:pPr>
          </w:p>
        </w:tc>
        <w:tc>
          <w:tcPr>
            <w:tcW w:w="4142" w:type="dxa"/>
            <w:vAlign w:val="center"/>
          </w:tcPr>
          <w:p w14:paraId="3CCBC626" w14:textId="77777777" w:rsidR="00A6187E" w:rsidRDefault="00000000">
            <w:pPr>
              <w:ind w:firstLine="28"/>
              <w:rPr>
                <w:sz w:val="24"/>
              </w:rPr>
            </w:pPr>
            <w:r>
              <w:rPr>
                <w:rFonts w:hint="eastAsia"/>
                <w:sz w:val="24"/>
              </w:rPr>
              <w:t>未提供不得分。</w:t>
            </w:r>
          </w:p>
        </w:tc>
        <w:tc>
          <w:tcPr>
            <w:tcW w:w="2561" w:type="dxa"/>
            <w:vMerge/>
            <w:vAlign w:val="center"/>
          </w:tcPr>
          <w:p w14:paraId="707D7419" w14:textId="77777777" w:rsidR="00A6187E" w:rsidRDefault="00A6187E">
            <w:pPr>
              <w:ind w:left="-38"/>
              <w:rPr>
                <w:sz w:val="24"/>
              </w:rPr>
            </w:pPr>
          </w:p>
        </w:tc>
      </w:tr>
      <w:tr w:rsidR="00A6187E" w14:paraId="59BD16A1" w14:textId="77777777">
        <w:trPr>
          <w:jc w:val="center"/>
        </w:trPr>
        <w:tc>
          <w:tcPr>
            <w:tcW w:w="825" w:type="dxa"/>
            <w:vMerge/>
            <w:vAlign w:val="center"/>
          </w:tcPr>
          <w:p w14:paraId="65E84483" w14:textId="77777777" w:rsidR="00A6187E" w:rsidRDefault="00A6187E">
            <w:pPr>
              <w:ind w:firstLine="28"/>
              <w:jc w:val="center"/>
              <w:rPr>
                <w:sz w:val="24"/>
              </w:rPr>
            </w:pPr>
          </w:p>
        </w:tc>
        <w:tc>
          <w:tcPr>
            <w:tcW w:w="1300" w:type="dxa"/>
            <w:vMerge w:val="restart"/>
            <w:vAlign w:val="center"/>
          </w:tcPr>
          <w:p w14:paraId="1A9954D2" w14:textId="77777777" w:rsidR="00A6187E" w:rsidRDefault="00000000">
            <w:pPr>
              <w:ind w:firstLine="28"/>
              <w:jc w:val="center"/>
              <w:rPr>
                <w:sz w:val="24"/>
              </w:rPr>
            </w:pPr>
            <w:r>
              <w:rPr>
                <w:rFonts w:hint="eastAsia"/>
                <w:sz w:val="24"/>
              </w:rPr>
              <w:t>质量管理体系与保证措施</w:t>
            </w:r>
          </w:p>
        </w:tc>
        <w:tc>
          <w:tcPr>
            <w:tcW w:w="800" w:type="dxa"/>
            <w:vMerge w:val="restart"/>
            <w:vAlign w:val="center"/>
          </w:tcPr>
          <w:p w14:paraId="0757C01A" w14:textId="77777777" w:rsidR="00A6187E" w:rsidRDefault="00000000">
            <w:pPr>
              <w:ind w:firstLine="28"/>
              <w:jc w:val="center"/>
              <w:rPr>
                <w:sz w:val="24"/>
              </w:rPr>
            </w:pPr>
            <w:r>
              <w:rPr>
                <w:sz w:val="24"/>
              </w:rPr>
              <w:t>10</w:t>
            </w:r>
          </w:p>
        </w:tc>
        <w:tc>
          <w:tcPr>
            <w:tcW w:w="4142" w:type="dxa"/>
            <w:vAlign w:val="center"/>
          </w:tcPr>
          <w:p w14:paraId="4C7167AE" w14:textId="77777777" w:rsidR="00A6187E" w:rsidRDefault="00000000">
            <w:pPr>
              <w:ind w:firstLine="28"/>
              <w:rPr>
                <w:sz w:val="24"/>
              </w:rPr>
            </w:pPr>
            <w:r>
              <w:rPr>
                <w:rFonts w:hint="eastAsia"/>
                <w:sz w:val="24"/>
              </w:rPr>
              <w:t>科学、可行、针对性强得</w:t>
            </w:r>
            <w:r>
              <w:rPr>
                <w:sz w:val="24"/>
              </w:rPr>
              <w:t>10</w:t>
            </w:r>
            <w:r>
              <w:rPr>
                <w:rFonts w:hint="eastAsia"/>
                <w:sz w:val="24"/>
              </w:rPr>
              <w:t>分；</w:t>
            </w:r>
          </w:p>
        </w:tc>
        <w:tc>
          <w:tcPr>
            <w:tcW w:w="2561" w:type="dxa"/>
            <w:vMerge w:val="restart"/>
            <w:vAlign w:val="center"/>
          </w:tcPr>
          <w:p w14:paraId="35A36DEE" w14:textId="77777777" w:rsidR="00A6187E" w:rsidRDefault="00A6187E">
            <w:pPr>
              <w:ind w:left="-38"/>
              <w:rPr>
                <w:sz w:val="24"/>
              </w:rPr>
            </w:pPr>
          </w:p>
        </w:tc>
      </w:tr>
      <w:tr w:rsidR="00A6187E" w14:paraId="502CF0C7" w14:textId="77777777">
        <w:trPr>
          <w:jc w:val="center"/>
        </w:trPr>
        <w:tc>
          <w:tcPr>
            <w:tcW w:w="825" w:type="dxa"/>
            <w:vMerge/>
            <w:vAlign w:val="center"/>
          </w:tcPr>
          <w:p w14:paraId="461A1028" w14:textId="77777777" w:rsidR="00A6187E" w:rsidRDefault="00A6187E">
            <w:pPr>
              <w:ind w:firstLine="28"/>
              <w:jc w:val="center"/>
              <w:rPr>
                <w:sz w:val="24"/>
              </w:rPr>
            </w:pPr>
          </w:p>
        </w:tc>
        <w:tc>
          <w:tcPr>
            <w:tcW w:w="1300" w:type="dxa"/>
            <w:vMerge/>
            <w:vAlign w:val="center"/>
          </w:tcPr>
          <w:p w14:paraId="70EA970F" w14:textId="77777777" w:rsidR="00A6187E" w:rsidRDefault="00A6187E">
            <w:pPr>
              <w:ind w:firstLine="28"/>
              <w:jc w:val="center"/>
              <w:rPr>
                <w:sz w:val="24"/>
              </w:rPr>
            </w:pPr>
          </w:p>
        </w:tc>
        <w:tc>
          <w:tcPr>
            <w:tcW w:w="800" w:type="dxa"/>
            <w:vMerge/>
            <w:vAlign w:val="center"/>
          </w:tcPr>
          <w:p w14:paraId="72B2140E" w14:textId="77777777" w:rsidR="00A6187E" w:rsidRDefault="00A6187E">
            <w:pPr>
              <w:ind w:firstLine="28"/>
              <w:jc w:val="center"/>
              <w:rPr>
                <w:sz w:val="24"/>
              </w:rPr>
            </w:pPr>
          </w:p>
        </w:tc>
        <w:tc>
          <w:tcPr>
            <w:tcW w:w="4142" w:type="dxa"/>
            <w:vAlign w:val="center"/>
          </w:tcPr>
          <w:p w14:paraId="34B855CC" w14:textId="77777777" w:rsidR="00A6187E" w:rsidRDefault="00000000">
            <w:pPr>
              <w:ind w:firstLine="28"/>
              <w:rPr>
                <w:sz w:val="24"/>
              </w:rPr>
            </w:pPr>
            <w:r>
              <w:rPr>
                <w:rFonts w:hint="eastAsia"/>
                <w:sz w:val="24"/>
              </w:rPr>
              <w:t>合理、可行、细节待完善得</w:t>
            </w:r>
            <w:r>
              <w:rPr>
                <w:sz w:val="24"/>
              </w:rPr>
              <w:t>7</w:t>
            </w:r>
            <w:r>
              <w:rPr>
                <w:rFonts w:hint="eastAsia"/>
                <w:sz w:val="24"/>
              </w:rPr>
              <w:t>分；</w:t>
            </w:r>
          </w:p>
        </w:tc>
        <w:tc>
          <w:tcPr>
            <w:tcW w:w="2561" w:type="dxa"/>
            <w:vMerge/>
            <w:vAlign w:val="center"/>
          </w:tcPr>
          <w:p w14:paraId="1EC03E91" w14:textId="77777777" w:rsidR="00A6187E" w:rsidRDefault="00A6187E">
            <w:pPr>
              <w:ind w:left="-38"/>
              <w:rPr>
                <w:sz w:val="24"/>
              </w:rPr>
            </w:pPr>
          </w:p>
        </w:tc>
      </w:tr>
      <w:tr w:rsidR="00A6187E" w14:paraId="53A607EE" w14:textId="77777777">
        <w:trPr>
          <w:trHeight w:val="471"/>
          <w:jc w:val="center"/>
        </w:trPr>
        <w:tc>
          <w:tcPr>
            <w:tcW w:w="825" w:type="dxa"/>
            <w:vMerge/>
            <w:vAlign w:val="center"/>
          </w:tcPr>
          <w:p w14:paraId="671DF3A8" w14:textId="77777777" w:rsidR="00A6187E" w:rsidRDefault="00A6187E">
            <w:pPr>
              <w:ind w:firstLine="28"/>
              <w:jc w:val="center"/>
              <w:rPr>
                <w:sz w:val="24"/>
              </w:rPr>
            </w:pPr>
          </w:p>
        </w:tc>
        <w:tc>
          <w:tcPr>
            <w:tcW w:w="1300" w:type="dxa"/>
            <w:vMerge/>
            <w:vAlign w:val="center"/>
          </w:tcPr>
          <w:p w14:paraId="03196D6B" w14:textId="77777777" w:rsidR="00A6187E" w:rsidRDefault="00A6187E">
            <w:pPr>
              <w:ind w:firstLine="28"/>
              <w:jc w:val="center"/>
              <w:rPr>
                <w:sz w:val="24"/>
              </w:rPr>
            </w:pPr>
          </w:p>
        </w:tc>
        <w:tc>
          <w:tcPr>
            <w:tcW w:w="800" w:type="dxa"/>
            <w:vMerge/>
            <w:vAlign w:val="center"/>
          </w:tcPr>
          <w:p w14:paraId="01875F3E" w14:textId="77777777" w:rsidR="00A6187E" w:rsidRDefault="00A6187E">
            <w:pPr>
              <w:ind w:firstLine="28"/>
              <w:jc w:val="center"/>
              <w:rPr>
                <w:sz w:val="24"/>
              </w:rPr>
            </w:pPr>
          </w:p>
        </w:tc>
        <w:tc>
          <w:tcPr>
            <w:tcW w:w="4142" w:type="dxa"/>
            <w:vAlign w:val="center"/>
          </w:tcPr>
          <w:p w14:paraId="415D77EF" w14:textId="77777777" w:rsidR="00A6187E" w:rsidRDefault="00000000">
            <w:pPr>
              <w:ind w:firstLine="28"/>
              <w:rPr>
                <w:sz w:val="24"/>
              </w:rPr>
            </w:pPr>
            <w:r>
              <w:rPr>
                <w:rFonts w:hint="eastAsia"/>
                <w:sz w:val="24"/>
              </w:rPr>
              <w:t>欠合理，基本满足工程需要得</w:t>
            </w:r>
            <w:r>
              <w:rPr>
                <w:sz w:val="24"/>
              </w:rPr>
              <w:t>3</w:t>
            </w:r>
            <w:r>
              <w:rPr>
                <w:rFonts w:hint="eastAsia"/>
                <w:sz w:val="24"/>
              </w:rPr>
              <w:t>分；</w:t>
            </w:r>
          </w:p>
        </w:tc>
        <w:tc>
          <w:tcPr>
            <w:tcW w:w="2561" w:type="dxa"/>
            <w:vMerge/>
            <w:vAlign w:val="center"/>
          </w:tcPr>
          <w:p w14:paraId="39CEF551" w14:textId="77777777" w:rsidR="00A6187E" w:rsidRDefault="00A6187E">
            <w:pPr>
              <w:ind w:left="-38"/>
              <w:rPr>
                <w:sz w:val="24"/>
              </w:rPr>
            </w:pPr>
          </w:p>
        </w:tc>
      </w:tr>
      <w:tr w:rsidR="00A6187E" w14:paraId="0468F0D1" w14:textId="77777777">
        <w:trPr>
          <w:jc w:val="center"/>
        </w:trPr>
        <w:tc>
          <w:tcPr>
            <w:tcW w:w="825" w:type="dxa"/>
            <w:vMerge/>
            <w:vAlign w:val="center"/>
          </w:tcPr>
          <w:p w14:paraId="238B17B2" w14:textId="77777777" w:rsidR="00A6187E" w:rsidRDefault="00A6187E">
            <w:pPr>
              <w:ind w:firstLine="28"/>
              <w:jc w:val="center"/>
              <w:rPr>
                <w:sz w:val="24"/>
              </w:rPr>
            </w:pPr>
          </w:p>
        </w:tc>
        <w:tc>
          <w:tcPr>
            <w:tcW w:w="1300" w:type="dxa"/>
            <w:vMerge/>
            <w:vAlign w:val="center"/>
          </w:tcPr>
          <w:p w14:paraId="2A18C029" w14:textId="77777777" w:rsidR="00A6187E" w:rsidRDefault="00A6187E">
            <w:pPr>
              <w:ind w:firstLine="28"/>
              <w:jc w:val="center"/>
              <w:rPr>
                <w:sz w:val="24"/>
              </w:rPr>
            </w:pPr>
          </w:p>
        </w:tc>
        <w:tc>
          <w:tcPr>
            <w:tcW w:w="800" w:type="dxa"/>
            <w:vMerge/>
            <w:vAlign w:val="center"/>
          </w:tcPr>
          <w:p w14:paraId="1290BD17" w14:textId="77777777" w:rsidR="00A6187E" w:rsidRDefault="00A6187E">
            <w:pPr>
              <w:ind w:firstLine="28"/>
              <w:jc w:val="center"/>
              <w:rPr>
                <w:sz w:val="24"/>
              </w:rPr>
            </w:pPr>
          </w:p>
        </w:tc>
        <w:tc>
          <w:tcPr>
            <w:tcW w:w="4142" w:type="dxa"/>
            <w:vAlign w:val="center"/>
          </w:tcPr>
          <w:p w14:paraId="55B2C6D0" w14:textId="77777777" w:rsidR="00A6187E" w:rsidRDefault="00000000">
            <w:pPr>
              <w:ind w:firstLine="28"/>
              <w:rPr>
                <w:sz w:val="24"/>
              </w:rPr>
            </w:pPr>
            <w:r>
              <w:rPr>
                <w:rFonts w:hint="eastAsia"/>
                <w:sz w:val="24"/>
              </w:rPr>
              <w:t>未提供不得分。</w:t>
            </w:r>
          </w:p>
        </w:tc>
        <w:tc>
          <w:tcPr>
            <w:tcW w:w="2561" w:type="dxa"/>
            <w:vMerge/>
            <w:vAlign w:val="center"/>
          </w:tcPr>
          <w:p w14:paraId="468200E3" w14:textId="77777777" w:rsidR="00A6187E" w:rsidRDefault="00A6187E">
            <w:pPr>
              <w:ind w:left="-38"/>
              <w:rPr>
                <w:sz w:val="24"/>
              </w:rPr>
            </w:pPr>
          </w:p>
        </w:tc>
      </w:tr>
      <w:tr w:rsidR="00A6187E" w14:paraId="37F63019" w14:textId="77777777">
        <w:trPr>
          <w:jc w:val="center"/>
        </w:trPr>
        <w:tc>
          <w:tcPr>
            <w:tcW w:w="825" w:type="dxa"/>
            <w:vMerge/>
            <w:vAlign w:val="center"/>
          </w:tcPr>
          <w:p w14:paraId="48EB2810" w14:textId="77777777" w:rsidR="00A6187E" w:rsidRDefault="00A6187E">
            <w:pPr>
              <w:ind w:firstLine="28"/>
              <w:jc w:val="center"/>
              <w:rPr>
                <w:sz w:val="24"/>
              </w:rPr>
            </w:pPr>
          </w:p>
        </w:tc>
        <w:tc>
          <w:tcPr>
            <w:tcW w:w="1300" w:type="dxa"/>
            <w:vMerge w:val="restart"/>
            <w:vAlign w:val="center"/>
          </w:tcPr>
          <w:p w14:paraId="006CD91D" w14:textId="77777777" w:rsidR="00A6187E" w:rsidRDefault="00000000">
            <w:pPr>
              <w:ind w:firstLine="28"/>
              <w:jc w:val="center"/>
              <w:rPr>
                <w:sz w:val="24"/>
              </w:rPr>
            </w:pPr>
            <w:r>
              <w:rPr>
                <w:rFonts w:hint="eastAsia"/>
                <w:sz w:val="24"/>
              </w:rPr>
              <w:t>安全</w:t>
            </w:r>
            <w:r>
              <w:rPr>
                <w:rFonts w:hint="eastAsia"/>
                <w:iCs/>
                <w:sz w:val="24"/>
              </w:rPr>
              <w:t>和绿色施工保障</w:t>
            </w:r>
            <w:r>
              <w:rPr>
                <w:rFonts w:hint="eastAsia"/>
                <w:sz w:val="24"/>
              </w:rPr>
              <w:t>措施</w:t>
            </w:r>
          </w:p>
        </w:tc>
        <w:tc>
          <w:tcPr>
            <w:tcW w:w="800" w:type="dxa"/>
            <w:vMerge w:val="restart"/>
            <w:vAlign w:val="center"/>
          </w:tcPr>
          <w:p w14:paraId="6AD1E534" w14:textId="77777777" w:rsidR="00A6187E" w:rsidRDefault="00000000">
            <w:pPr>
              <w:ind w:firstLine="28"/>
              <w:jc w:val="center"/>
              <w:rPr>
                <w:sz w:val="24"/>
              </w:rPr>
            </w:pPr>
            <w:r>
              <w:rPr>
                <w:sz w:val="24"/>
              </w:rPr>
              <w:t>10</w:t>
            </w:r>
          </w:p>
        </w:tc>
        <w:tc>
          <w:tcPr>
            <w:tcW w:w="4142" w:type="dxa"/>
            <w:vAlign w:val="center"/>
          </w:tcPr>
          <w:p w14:paraId="1152FA86" w14:textId="77777777" w:rsidR="00A6187E" w:rsidRDefault="00000000">
            <w:pPr>
              <w:ind w:firstLine="28"/>
              <w:rPr>
                <w:sz w:val="24"/>
              </w:rPr>
            </w:pPr>
            <w:r>
              <w:rPr>
                <w:rFonts w:hint="eastAsia"/>
                <w:sz w:val="24"/>
              </w:rPr>
              <w:t>科学、可行、针对性强得</w:t>
            </w:r>
            <w:r>
              <w:rPr>
                <w:sz w:val="24"/>
              </w:rPr>
              <w:t>10</w:t>
            </w:r>
            <w:r>
              <w:rPr>
                <w:rFonts w:hint="eastAsia"/>
                <w:sz w:val="24"/>
              </w:rPr>
              <w:t>分；</w:t>
            </w:r>
          </w:p>
        </w:tc>
        <w:tc>
          <w:tcPr>
            <w:tcW w:w="2561" w:type="dxa"/>
            <w:vMerge w:val="restart"/>
            <w:vAlign w:val="center"/>
          </w:tcPr>
          <w:p w14:paraId="3761A4A5" w14:textId="77777777" w:rsidR="00A6187E" w:rsidRDefault="00A6187E">
            <w:pPr>
              <w:ind w:left="-38"/>
              <w:rPr>
                <w:sz w:val="24"/>
              </w:rPr>
            </w:pPr>
          </w:p>
        </w:tc>
      </w:tr>
      <w:tr w:rsidR="00A6187E" w14:paraId="0C16BBED" w14:textId="77777777">
        <w:trPr>
          <w:jc w:val="center"/>
        </w:trPr>
        <w:tc>
          <w:tcPr>
            <w:tcW w:w="825" w:type="dxa"/>
            <w:vMerge/>
            <w:vAlign w:val="center"/>
          </w:tcPr>
          <w:p w14:paraId="7AA006F8" w14:textId="77777777" w:rsidR="00A6187E" w:rsidRDefault="00A6187E">
            <w:pPr>
              <w:ind w:firstLine="28"/>
              <w:jc w:val="center"/>
              <w:rPr>
                <w:sz w:val="24"/>
              </w:rPr>
            </w:pPr>
          </w:p>
        </w:tc>
        <w:tc>
          <w:tcPr>
            <w:tcW w:w="1300" w:type="dxa"/>
            <w:vMerge/>
            <w:vAlign w:val="center"/>
          </w:tcPr>
          <w:p w14:paraId="68385AC4" w14:textId="77777777" w:rsidR="00A6187E" w:rsidRDefault="00A6187E">
            <w:pPr>
              <w:ind w:firstLine="28"/>
              <w:jc w:val="center"/>
              <w:rPr>
                <w:sz w:val="24"/>
              </w:rPr>
            </w:pPr>
          </w:p>
        </w:tc>
        <w:tc>
          <w:tcPr>
            <w:tcW w:w="800" w:type="dxa"/>
            <w:vMerge/>
            <w:vAlign w:val="center"/>
          </w:tcPr>
          <w:p w14:paraId="54FF0903" w14:textId="77777777" w:rsidR="00A6187E" w:rsidRDefault="00A6187E">
            <w:pPr>
              <w:ind w:firstLine="28"/>
              <w:jc w:val="center"/>
              <w:rPr>
                <w:sz w:val="24"/>
              </w:rPr>
            </w:pPr>
          </w:p>
        </w:tc>
        <w:tc>
          <w:tcPr>
            <w:tcW w:w="4142" w:type="dxa"/>
            <w:vAlign w:val="center"/>
          </w:tcPr>
          <w:p w14:paraId="5709A2F0" w14:textId="77777777" w:rsidR="00A6187E" w:rsidRDefault="00000000">
            <w:pPr>
              <w:ind w:firstLine="28"/>
              <w:rPr>
                <w:sz w:val="24"/>
              </w:rPr>
            </w:pPr>
            <w:r>
              <w:rPr>
                <w:rFonts w:hint="eastAsia"/>
                <w:sz w:val="24"/>
              </w:rPr>
              <w:t>合理、可行、细节待完善得</w:t>
            </w:r>
            <w:r>
              <w:rPr>
                <w:sz w:val="24"/>
              </w:rPr>
              <w:t>7</w:t>
            </w:r>
            <w:r>
              <w:rPr>
                <w:rFonts w:hint="eastAsia"/>
                <w:sz w:val="24"/>
              </w:rPr>
              <w:t>分；</w:t>
            </w:r>
          </w:p>
        </w:tc>
        <w:tc>
          <w:tcPr>
            <w:tcW w:w="2561" w:type="dxa"/>
            <w:vMerge/>
            <w:vAlign w:val="center"/>
          </w:tcPr>
          <w:p w14:paraId="27BCABC7" w14:textId="77777777" w:rsidR="00A6187E" w:rsidRDefault="00A6187E">
            <w:pPr>
              <w:ind w:left="-38"/>
              <w:rPr>
                <w:sz w:val="24"/>
              </w:rPr>
            </w:pPr>
          </w:p>
        </w:tc>
      </w:tr>
      <w:tr w:rsidR="00A6187E" w14:paraId="5494891A" w14:textId="77777777">
        <w:trPr>
          <w:jc w:val="center"/>
        </w:trPr>
        <w:tc>
          <w:tcPr>
            <w:tcW w:w="825" w:type="dxa"/>
            <w:vMerge/>
            <w:vAlign w:val="center"/>
          </w:tcPr>
          <w:p w14:paraId="5F342346" w14:textId="77777777" w:rsidR="00A6187E" w:rsidRDefault="00A6187E">
            <w:pPr>
              <w:ind w:firstLine="28"/>
              <w:jc w:val="center"/>
              <w:rPr>
                <w:sz w:val="24"/>
              </w:rPr>
            </w:pPr>
          </w:p>
        </w:tc>
        <w:tc>
          <w:tcPr>
            <w:tcW w:w="1300" w:type="dxa"/>
            <w:vMerge/>
            <w:vAlign w:val="center"/>
          </w:tcPr>
          <w:p w14:paraId="6E3A2CC3" w14:textId="77777777" w:rsidR="00A6187E" w:rsidRDefault="00A6187E">
            <w:pPr>
              <w:ind w:firstLine="28"/>
              <w:jc w:val="center"/>
              <w:rPr>
                <w:sz w:val="24"/>
              </w:rPr>
            </w:pPr>
          </w:p>
        </w:tc>
        <w:tc>
          <w:tcPr>
            <w:tcW w:w="800" w:type="dxa"/>
            <w:vMerge/>
            <w:vAlign w:val="center"/>
          </w:tcPr>
          <w:p w14:paraId="48D42A1A" w14:textId="77777777" w:rsidR="00A6187E" w:rsidRDefault="00A6187E">
            <w:pPr>
              <w:ind w:firstLine="28"/>
              <w:jc w:val="center"/>
              <w:rPr>
                <w:sz w:val="24"/>
              </w:rPr>
            </w:pPr>
          </w:p>
        </w:tc>
        <w:tc>
          <w:tcPr>
            <w:tcW w:w="4142" w:type="dxa"/>
            <w:vAlign w:val="center"/>
          </w:tcPr>
          <w:p w14:paraId="0E600BA1" w14:textId="77777777" w:rsidR="00A6187E" w:rsidRDefault="00000000">
            <w:pPr>
              <w:ind w:firstLine="28"/>
              <w:rPr>
                <w:sz w:val="24"/>
              </w:rPr>
            </w:pPr>
            <w:r>
              <w:rPr>
                <w:rFonts w:hint="eastAsia"/>
                <w:sz w:val="24"/>
              </w:rPr>
              <w:t>欠合理，基本满足工程需要得</w:t>
            </w:r>
            <w:r>
              <w:rPr>
                <w:sz w:val="24"/>
              </w:rPr>
              <w:t>3</w:t>
            </w:r>
            <w:r>
              <w:rPr>
                <w:rFonts w:hint="eastAsia"/>
                <w:sz w:val="24"/>
              </w:rPr>
              <w:t>分；</w:t>
            </w:r>
          </w:p>
        </w:tc>
        <w:tc>
          <w:tcPr>
            <w:tcW w:w="2561" w:type="dxa"/>
            <w:vMerge/>
            <w:vAlign w:val="center"/>
          </w:tcPr>
          <w:p w14:paraId="15AACD59" w14:textId="77777777" w:rsidR="00A6187E" w:rsidRDefault="00A6187E">
            <w:pPr>
              <w:ind w:left="-38"/>
              <w:rPr>
                <w:sz w:val="24"/>
              </w:rPr>
            </w:pPr>
          </w:p>
        </w:tc>
      </w:tr>
      <w:tr w:rsidR="00A6187E" w14:paraId="64F60B6F" w14:textId="77777777">
        <w:trPr>
          <w:jc w:val="center"/>
        </w:trPr>
        <w:tc>
          <w:tcPr>
            <w:tcW w:w="825" w:type="dxa"/>
            <w:vMerge/>
            <w:vAlign w:val="center"/>
          </w:tcPr>
          <w:p w14:paraId="615C8602" w14:textId="77777777" w:rsidR="00A6187E" w:rsidRDefault="00A6187E">
            <w:pPr>
              <w:ind w:firstLine="28"/>
              <w:jc w:val="center"/>
              <w:rPr>
                <w:sz w:val="24"/>
              </w:rPr>
            </w:pPr>
          </w:p>
        </w:tc>
        <w:tc>
          <w:tcPr>
            <w:tcW w:w="1300" w:type="dxa"/>
            <w:vMerge/>
            <w:vAlign w:val="center"/>
          </w:tcPr>
          <w:p w14:paraId="358DD338" w14:textId="77777777" w:rsidR="00A6187E" w:rsidRDefault="00A6187E">
            <w:pPr>
              <w:ind w:firstLine="28"/>
              <w:jc w:val="center"/>
              <w:rPr>
                <w:sz w:val="24"/>
              </w:rPr>
            </w:pPr>
          </w:p>
        </w:tc>
        <w:tc>
          <w:tcPr>
            <w:tcW w:w="800" w:type="dxa"/>
            <w:vMerge/>
            <w:vAlign w:val="center"/>
          </w:tcPr>
          <w:p w14:paraId="1CECD2AE" w14:textId="77777777" w:rsidR="00A6187E" w:rsidRDefault="00A6187E">
            <w:pPr>
              <w:ind w:firstLine="28"/>
              <w:jc w:val="center"/>
              <w:rPr>
                <w:sz w:val="24"/>
              </w:rPr>
            </w:pPr>
          </w:p>
        </w:tc>
        <w:tc>
          <w:tcPr>
            <w:tcW w:w="4142" w:type="dxa"/>
            <w:vAlign w:val="center"/>
          </w:tcPr>
          <w:p w14:paraId="445B0DB1" w14:textId="77777777" w:rsidR="00A6187E" w:rsidRDefault="00000000">
            <w:pPr>
              <w:ind w:firstLine="28"/>
              <w:rPr>
                <w:sz w:val="24"/>
              </w:rPr>
            </w:pPr>
            <w:r>
              <w:rPr>
                <w:rFonts w:hint="eastAsia"/>
                <w:sz w:val="24"/>
              </w:rPr>
              <w:t>未提供不得分。</w:t>
            </w:r>
          </w:p>
        </w:tc>
        <w:tc>
          <w:tcPr>
            <w:tcW w:w="2561" w:type="dxa"/>
            <w:vMerge/>
            <w:vAlign w:val="center"/>
          </w:tcPr>
          <w:p w14:paraId="742906C8" w14:textId="77777777" w:rsidR="00A6187E" w:rsidRDefault="00A6187E">
            <w:pPr>
              <w:ind w:left="-38"/>
              <w:rPr>
                <w:sz w:val="24"/>
              </w:rPr>
            </w:pPr>
          </w:p>
        </w:tc>
      </w:tr>
      <w:tr w:rsidR="00A6187E" w14:paraId="46BD87FF" w14:textId="77777777">
        <w:trPr>
          <w:jc w:val="center"/>
        </w:trPr>
        <w:tc>
          <w:tcPr>
            <w:tcW w:w="825" w:type="dxa"/>
            <w:vMerge/>
            <w:vAlign w:val="center"/>
          </w:tcPr>
          <w:p w14:paraId="4E218700" w14:textId="77777777" w:rsidR="00A6187E" w:rsidRDefault="00A6187E">
            <w:pPr>
              <w:ind w:firstLine="28"/>
              <w:jc w:val="center"/>
              <w:rPr>
                <w:sz w:val="24"/>
              </w:rPr>
            </w:pPr>
          </w:p>
        </w:tc>
        <w:tc>
          <w:tcPr>
            <w:tcW w:w="1300" w:type="dxa"/>
            <w:vMerge w:val="restart"/>
            <w:vAlign w:val="center"/>
          </w:tcPr>
          <w:p w14:paraId="7744F77E" w14:textId="77777777" w:rsidR="00A6187E" w:rsidRDefault="00000000">
            <w:pPr>
              <w:ind w:firstLine="28"/>
              <w:jc w:val="center"/>
              <w:rPr>
                <w:sz w:val="24"/>
              </w:rPr>
            </w:pPr>
            <w:r>
              <w:rPr>
                <w:rFonts w:hint="eastAsia"/>
                <w:sz w:val="24"/>
              </w:rPr>
              <w:t>工程进度计划与保证措施</w:t>
            </w:r>
          </w:p>
        </w:tc>
        <w:tc>
          <w:tcPr>
            <w:tcW w:w="800" w:type="dxa"/>
            <w:vMerge w:val="restart"/>
            <w:vAlign w:val="center"/>
          </w:tcPr>
          <w:p w14:paraId="2BD79D94" w14:textId="77777777" w:rsidR="00A6187E" w:rsidRDefault="00000000">
            <w:pPr>
              <w:ind w:firstLine="28"/>
              <w:jc w:val="center"/>
              <w:rPr>
                <w:sz w:val="24"/>
              </w:rPr>
            </w:pPr>
            <w:r>
              <w:rPr>
                <w:sz w:val="24"/>
              </w:rPr>
              <w:t>10</w:t>
            </w:r>
          </w:p>
        </w:tc>
        <w:tc>
          <w:tcPr>
            <w:tcW w:w="4142" w:type="dxa"/>
            <w:vAlign w:val="center"/>
          </w:tcPr>
          <w:p w14:paraId="09C4F389" w14:textId="77777777" w:rsidR="00A6187E" w:rsidRDefault="00000000">
            <w:pPr>
              <w:ind w:firstLine="28"/>
              <w:rPr>
                <w:sz w:val="24"/>
              </w:rPr>
            </w:pPr>
            <w:r>
              <w:rPr>
                <w:rFonts w:hint="eastAsia"/>
                <w:sz w:val="24"/>
              </w:rPr>
              <w:t>科学、可行、针对性强得</w:t>
            </w:r>
            <w:r>
              <w:rPr>
                <w:sz w:val="24"/>
              </w:rPr>
              <w:t>10</w:t>
            </w:r>
            <w:r>
              <w:rPr>
                <w:rFonts w:hint="eastAsia"/>
                <w:sz w:val="24"/>
              </w:rPr>
              <w:t>分；</w:t>
            </w:r>
          </w:p>
        </w:tc>
        <w:tc>
          <w:tcPr>
            <w:tcW w:w="2561" w:type="dxa"/>
            <w:vMerge w:val="restart"/>
            <w:vAlign w:val="center"/>
          </w:tcPr>
          <w:p w14:paraId="63BF8E28" w14:textId="77777777" w:rsidR="00A6187E" w:rsidRDefault="00A6187E">
            <w:pPr>
              <w:ind w:left="-38"/>
              <w:rPr>
                <w:sz w:val="24"/>
              </w:rPr>
            </w:pPr>
          </w:p>
        </w:tc>
      </w:tr>
      <w:tr w:rsidR="00A6187E" w14:paraId="7A60048C" w14:textId="77777777">
        <w:trPr>
          <w:jc w:val="center"/>
        </w:trPr>
        <w:tc>
          <w:tcPr>
            <w:tcW w:w="825" w:type="dxa"/>
            <w:vMerge/>
            <w:vAlign w:val="center"/>
          </w:tcPr>
          <w:p w14:paraId="701717F4" w14:textId="77777777" w:rsidR="00A6187E" w:rsidRDefault="00A6187E">
            <w:pPr>
              <w:ind w:firstLine="28"/>
              <w:jc w:val="center"/>
              <w:rPr>
                <w:sz w:val="24"/>
              </w:rPr>
            </w:pPr>
          </w:p>
        </w:tc>
        <w:tc>
          <w:tcPr>
            <w:tcW w:w="1300" w:type="dxa"/>
            <w:vMerge/>
            <w:vAlign w:val="center"/>
          </w:tcPr>
          <w:p w14:paraId="40FECF12" w14:textId="77777777" w:rsidR="00A6187E" w:rsidRDefault="00A6187E">
            <w:pPr>
              <w:ind w:firstLine="28"/>
              <w:jc w:val="center"/>
              <w:rPr>
                <w:sz w:val="24"/>
              </w:rPr>
            </w:pPr>
          </w:p>
        </w:tc>
        <w:tc>
          <w:tcPr>
            <w:tcW w:w="800" w:type="dxa"/>
            <w:vMerge/>
            <w:vAlign w:val="center"/>
          </w:tcPr>
          <w:p w14:paraId="0A5AC0E1" w14:textId="77777777" w:rsidR="00A6187E" w:rsidRDefault="00A6187E">
            <w:pPr>
              <w:ind w:firstLine="28"/>
              <w:jc w:val="center"/>
              <w:rPr>
                <w:sz w:val="24"/>
              </w:rPr>
            </w:pPr>
          </w:p>
        </w:tc>
        <w:tc>
          <w:tcPr>
            <w:tcW w:w="4142" w:type="dxa"/>
            <w:vAlign w:val="center"/>
          </w:tcPr>
          <w:p w14:paraId="56A63B53" w14:textId="77777777" w:rsidR="00A6187E" w:rsidRDefault="00000000">
            <w:pPr>
              <w:ind w:firstLine="28"/>
              <w:rPr>
                <w:sz w:val="24"/>
              </w:rPr>
            </w:pPr>
            <w:r>
              <w:rPr>
                <w:rFonts w:hint="eastAsia"/>
                <w:sz w:val="24"/>
              </w:rPr>
              <w:t>合理、可行、细节待完善得</w:t>
            </w:r>
            <w:r>
              <w:rPr>
                <w:sz w:val="24"/>
              </w:rPr>
              <w:t>7</w:t>
            </w:r>
            <w:r>
              <w:rPr>
                <w:rFonts w:hint="eastAsia"/>
                <w:sz w:val="24"/>
              </w:rPr>
              <w:t>分；</w:t>
            </w:r>
          </w:p>
        </w:tc>
        <w:tc>
          <w:tcPr>
            <w:tcW w:w="2561" w:type="dxa"/>
            <w:vMerge/>
            <w:vAlign w:val="center"/>
          </w:tcPr>
          <w:p w14:paraId="423EB2D9" w14:textId="77777777" w:rsidR="00A6187E" w:rsidRDefault="00A6187E">
            <w:pPr>
              <w:ind w:left="-38"/>
              <w:rPr>
                <w:sz w:val="24"/>
              </w:rPr>
            </w:pPr>
          </w:p>
        </w:tc>
      </w:tr>
      <w:tr w:rsidR="00A6187E" w14:paraId="295403B3" w14:textId="77777777">
        <w:trPr>
          <w:jc w:val="center"/>
        </w:trPr>
        <w:tc>
          <w:tcPr>
            <w:tcW w:w="825" w:type="dxa"/>
            <w:vMerge/>
            <w:vAlign w:val="center"/>
          </w:tcPr>
          <w:p w14:paraId="509B6745" w14:textId="77777777" w:rsidR="00A6187E" w:rsidRDefault="00A6187E">
            <w:pPr>
              <w:ind w:firstLine="28"/>
              <w:jc w:val="center"/>
              <w:rPr>
                <w:sz w:val="24"/>
              </w:rPr>
            </w:pPr>
          </w:p>
        </w:tc>
        <w:tc>
          <w:tcPr>
            <w:tcW w:w="1300" w:type="dxa"/>
            <w:vMerge/>
            <w:vAlign w:val="center"/>
          </w:tcPr>
          <w:p w14:paraId="74D59802" w14:textId="77777777" w:rsidR="00A6187E" w:rsidRDefault="00A6187E">
            <w:pPr>
              <w:ind w:firstLine="28"/>
              <w:jc w:val="center"/>
              <w:rPr>
                <w:sz w:val="24"/>
              </w:rPr>
            </w:pPr>
          </w:p>
        </w:tc>
        <w:tc>
          <w:tcPr>
            <w:tcW w:w="800" w:type="dxa"/>
            <w:vMerge/>
            <w:vAlign w:val="center"/>
          </w:tcPr>
          <w:p w14:paraId="41356BAE" w14:textId="77777777" w:rsidR="00A6187E" w:rsidRDefault="00A6187E">
            <w:pPr>
              <w:ind w:firstLine="28"/>
              <w:jc w:val="center"/>
              <w:rPr>
                <w:sz w:val="24"/>
              </w:rPr>
            </w:pPr>
          </w:p>
        </w:tc>
        <w:tc>
          <w:tcPr>
            <w:tcW w:w="4142" w:type="dxa"/>
            <w:vAlign w:val="center"/>
          </w:tcPr>
          <w:p w14:paraId="3970BBDE" w14:textId="77777777" w:rsidR="00A6187E" w:rsidRDefault="00000000">
            <w:pPr>
              <w:ind w:firstLine="28"/>
              <w:rPr>
                <w:sz w:val="24"/>
              </w:rPr>
            </w:pPr>
            <w:r>
              <w:rPr>
                <w:rFonts w:hint="eastAsia"/>
                <w:sz w:val="24"/>
              </w:rPr>
              <w:t>欠合理，基本满足工程需要得</w:t>
            </w:r>
            <w:r>
              <w:rPr>
                <w:sz w:val="24"/>
              </w:rPr>
              <w:t>3</w:t>
            </w:r>
            <w:r>
              <w:rPr>
                <w:rFonts w:hint="eastAsia"/>
                <w:sz w:val="24"/>
              </w:rPr>
              <w:t>分；</w:t>
            </w:r>
          </w:p>
        </w:tc>
        <w:tc>
          <w:tcPr>
            <w:tcW w:w="2561" w:type="dxa"/>
            <w:vMerge/>
            <w:vAlign w:val="center"/>
          </w:tcPr>
          <w:p w14:paraId="34E3FC54" w14:textId="77777777" w:rsidR="00A6187E" w:rsidRDefault="00A6187E">
            <w:pPr>
              <w:ind w:left="-38"/>
              <w:rPr>
                <w:sz w:val="24"/>
              </w:rPr>
            </w:pPr>
          </w:p>
        </w:tc>
      </w:tr>
      <w:tr w:rsidR="00A6187E" w14:paraId="2F492C45" w14:textId="77777777">
        <w:trPr>
          <w:jc w:val="center"/>
        </w:trPr>
        <w:tc>
          <w:tcPr>
            <w:tcW w:w="825" w:type="dxa"/>
            <w:vMerge/>
            <w:vAlign w:val="center"/>
          </w:tcPr>
          <w:p w14:paraId="171EB40F" w14:textId="77777777" w:rsidR="00A6187E" w:rsidRDefault="00A6187E">
            <w:pPr>
              <w:ind w:firstLine="28"/>
              <w:jc w:val="center"/>
              <w:rPr>
                <w:sz w:val="24"/>
              </w:rPr>
            </w:pPr>
          </w:p>
        </w:tc>
        <w:tc>
          <w:tcPr>
            <w:tcW w:w="1300" w:type="dxa"/>
            <w:vMerge/>
            <w:vAlign w:val="center"/>
          </w:tcPr>
          <w:p w14:paraId="0FEE689C" w14:textId="77777777" w:rsidR="00A6187E" w:rsidRDefault="00A6187E">
            <w:pPr>
              <w:ind w:firstLine="28"/>
              <w:jc w:val="center"/>
              <w:rPr>
                <w:sz w:val="24"/>
              </w:rPr>
            </w:pPr>
          </w:p>
        </w:tc>
        <w:tc>
          <w:tcPr>
            <w:tcW w:w="800" w:type="dxa"/>
            <w:vMerge/>
            <w:vAlign w:val="center"/>
          </w:tcPr>
          <w:p w14:paraId="482FF540" w14:textId="77777777" w:rsidR="00A6187E" w:rsidRDefault="00A6187E">
            <w:pPr>
              <w:ind w:firstLine="28"/>
              <w:jc w:val="center"/>
              <w:rPr>
                <w:sz w:val="24"/>
              </w:rPr>
            </w:pPr>
          </w:p>
        </w:tc>
        <w:tc>
          <w:tcPr>
            <w:tcW w:w="4142" w:type="dxa"/>
            <w:vAlign w:val="center"/>
          </w:tcPr>
          <w:p w14:paraId="72E06426" w14:textId="77777777" w:rsidR="00A6187E" w:rsidRDefault="00000000">
            <w:pPr>
              <w:ind w:firstLine="28"/>
              <w:rPr>
                <w:sz w:val="24"/>
              </w:rPr>
            </w:pPr>
            <w:r>
              <w:rPr>
                <w:rFonts w:hint="eastAsia"/>
                <w:sz w:val="24"/>
              </w:rPr>
              <w:t>未提供不得分。</w:t>
            </w:r>
          </w:p>
        </w:tc>
        <w:tc>
          <w:tcPr>
            <w:tcW w:w="2561" w:type="dxa"/>
            <w:vMerge/>
            <w:vAlign w:val="center"/>
          </w:tcPr>
          <w:p w14:paraId="256F0615" w14:textId="77777777" w:rsidR="00A6187E" w:rsidRDefault="00A6187E">
            <w:pPr>
              <w:ind w:left="-38"/>
              <w:rPr>
                <w:sz w:val="24"/>
              </w:rPr>
            </w:pPr>
          </w:p>
        </w:tc>
      </w:tr>
      <w:tr w:rsidR="00A6187E" w14:paraId="4CF5F6A4" w14:textId="77777777">
        <w:trPr>
          <w:jc w:val="center"/>
        </w:trPr>
        <w:tc>
          <w:tcPr>
            <w:tcW w:w="825" w:type="dxa"/>
            <w:vMerge/>
            <w:vAlign w:val="center"/>
          </w:tcPr>
          <w:p w14:paraId="25342856" w14:textId="77777777" w:rsidR="00A6187E" w:rsidRDefault="00A6187E">
            <w:pPr>
              <w:ind w:firstLine="28"/>
              <w:jc w:val="center"/>
              <w:rPr>
                <w:sz w:val="24"/>
              </w:rPr>
            </w:pPr>
          </w:p>
        </w:tc>
        <w:tc>
          <w:tcPr>
            <w:tcW w:w="1300" w:type="dxa"/>
            <w:vMerge w:val="restart"/>
            <w:vAlign w:val="center"/>
          </w:tcPr>
          <w:p w14:paraId="5CFC39D7" w14:textId="77777777" w:rsidR="00A6187E" w:rsidRDefault="00000000">
            <w:pPr>
              <w:ind w:firstLine="28"/>
              <w:jc w:val="center"/>
              <w:rPr>
                <w:sz w:val="24"/>
              </w:rPr>
            </w:pPr>
            <w:r>
              <w:rPr>
                <w:rFonts w:hint="eastAsia"/>
                <w:sz w:val="24"/>
              </w:rPr>
              <w:t>劳动力计划及保证措施</w:t>
            </w:r>
          </w:p>
        </w:tc>
        <w:tc>
          <w:tcPr>
            <w:tcW w:w="800" w:type="dxa"/>
            <w:vMerge w:val="restart"/>
            <w:vAlign w:val="center"/>
          </w:tcPr>
          <w:p w14:paraId="5343DBB3" w14:textId="77777777" w:rsidR="00A6187E" w:rsidRDefault="00000000">
            <w:pPr>
              <w:ind w:firstLine="28"/>
              <w:jc w:val="center"/>
              <w:rPr>
                <w:sz w:val="24"/>
              </w:rPr>
            </w:pPr>
            <w:r>
              <w:rPr>
                <w:rFonts w:hint="eastAsia"/>
                <w:sz w:val="24"/>
              </w:rPr>
              <w:t>5</w:t>
            </w:r>
          </w:p>
        </w:tc>
        <w:tc>
          <w:tcPr>
            <w:tcW w:w="4142" w:type="dxa"/>
            <w:vAlign w:val="center"/>
          </w:tcPr>
          <w:p w14:paraId="6D503FC3" w14:textId="77777777" w:rsidR="00A6187E" w:rsidRDefault="00000000">
            <w:pPr>
              <w:ind w:firstLine="28"/>
              <w:rPr>
                <w:sz w:val="24"/>
              </w:rPr>
            </w:pPr>
            <w:r>
              <w:rPr>
                <w:rFonts w:hint="eastAsia"/>
                <w:sz w:val="24"/>
              </w:rPr>
              <w:t>科学、可行、针对性强得</w:t>
            </w:r>
            <w:r>
              <w:rPr>
                <w:rFonts w:hint="eastAsia"/>
                <w:sz w:val="24"/>
              </w:rPr>
              <w:t>5</w:t>
            </w:r>
            <w:r>
              <w:rPr>
                <w:rFonts w:hint="eastAsia"/>
                <w:sz w:val="24"/>
              </w:rPr>
              <w:t>分；</w:t>
            </w:r>
          </w:p>
        </w:tc>
        <w:tc>
          <w:tcPr>
            <w:tcW w:w="2561" w:type="dxa"/>
            <w:vMerge w:val="restart"/>
            <w:vAlign w:val="center"/>
          </w:tcPr>
          <w:p w14:paraId="3AAAFE99" w14:textId="77777777" w:rsidR="00A6187E" w:rsidRDefault="00A6187E">
            <w:pPr>
              <w:ind w:left="-38"/>
              <w:rPr>
                <w:sz w:val="24"/>
              </w:rPr>
            </w:pPr>
          </w:p>
        </w:tc>
      </w:tr>
      <w:tr w:rsidR="00A6187E" w14:paraId="7B39E8D6" w14:textId="77777777">
        <w:trPr>
          <w:jc w:val="center"/>
        </w:trPr>
        <w:tc>
          <w:tcPr>
            <w:tcW w:w="825" w:type="dxa"/>
            <w:vMerge/>
            <w:vAlign w:val="center"/>
          </w:tcPr>
          <w:p w14:paraId="1303E139" w14:textId="77777777" w:rsidR="00A6187E" w:rsidRDefault="00A6187E">
            <w:pPr>
              <w:ind w:firstLine="28"/>
              <w:jc w:val="center"/>
              <w:rPr>
                <w:sz w:val="24"/>
              </w:rPr>
            </w:pPr>
          </w:p>
        </w:tc>
        <w:tc>
          <w:tcPr>
            <w:tcW w:w="1300" w:type="dxa"/>
            <w:vMerge/>
            <w:vAlign w:val="center"/>
          </w:tcPr>
          <w:p w14:paraId="16E413E9" w14:textId="77777777" w:rsidR="00A6187E" w:rsidRDefault="00A6187E">
            <w:pPr>
              <w:ind w:firstLine="28"/>
              <w:jc w:val="center"/>
              <w:rPr>
                <w:sz w:val="24"/>
              </w:rPr>
            </w:pPr>
          </w:p>
        </w:tc>
        <w:tc>
          <w:tcPr>
            <w:tcW w:w="800" w:type="dxa"/>
            <w:vMerge/>
            <w:vAlign w:val="center"/>
          </w:tcPr>
          <w:p w14:paraId="46DCA112" w14:textId="77777777" w:rsidR="00A6187E" w:rsidRDefault="00A6187E">
            <w:pPr>
              <w:ind w:firstLine="28"/>
              <w:jc w:val="center"/>
              <w:rPr>
                <w:sz w:val="24"/>
              </w:rPr>
            </w:pPr>
          </w:p>
        </w:tc>
        <w:tc>
          <w:tcPr>
            <w:tcW w:w="4142" w:type="dxa"/>
            <w:vAlign w:val="center"/>
          </w:tcPr>
          <w:p w14:paraId="191BF7B3" w14:textId="77777777" w:rsidR="00A6187E" w:rsidRDefault="00000000">
            <w:pPr>
              <w:ind w:firstLine="28"/>
              <w:rPr>
                <w:sz w:val="24"/>
              </w:rPr>
            </w:pPr>
            <w:r>
              <w:rPr>
                <w:rFonts w:hint="eastAsia"/>
                <w:sz w:val="24"/>
              </w:rPr>
              <w:t>合理、可行、细节待完善得</w:t>
            </w:r>
            <w:r>
              <w:rPr>
                <w:rFonts w:hint="eastAsia"/>
                <w:sz w:val="24"/>
              </w:rPr>
              <w:t>3</w:t>
            </w:r>
            <w:r>
              <w:rPr>
                <w:rFonts w:hint="eastAsia"/>
                <w:sz w:val="24"/>
              </w:rPr>
              <w:t>分；</w:t>
            </w:r>
          </w:p>
        </w:tc>
        <w:tc>
          <w:tcPr>
            <w:tcW w:w="2561" w:type="dxa"/>
            <w:vMerge/>
            <w:vAlign w:val="center"/>
          </w:tcPr>
          <w:p w14:paraId="60FA3E6E" w14:textId="77777777" w:rsidR="00A6187E" w:rsidRDefault="00A6187E">
            <w:pPr>
              <w:ind w:left="-38"/>
              <w:rPr>
                <w:sz w:val="24"/>
              </w:rPr>
            </w:pPr>
          </w:p>
        </w:tc>
      </w:tr>
      <w:tr w:rsidR="00A6187E" w14:paraId="6FFDBA15" w14:textId="77777777">
        <w:trPr>
          <w:trHeight w:val="474"/>
          <w:jc w:val="center"/>
        </w:trPr>
        <w:tc>
          <w:tcPr>
            <w:tcW w:w="825" w:type="dxa"/>
            <w:vMerge/>
            <w:vAlign w:val="center"/>
          </w:tcPr>
          <w:p w14:paraId="77A642A4" w14:textId="77777777" w:rsidR="00A6187E" w:rsidRDefault="00A6187E">
            <w:pPr>
              <w:ind w:firstLine="28"/>
              <w:jc w:val="center"/>
              <w:rPr>
                <w:sz w:val="24"/>
              </w:rPr>
            </w:pPr>
          </w:p>
        </w:tc>
        <w:tc>
          <w:tcPr>
            <w:tcW w:w="1300" w:type="dxa"/>
            <w:vMerge/>
            <w:vAlign w:val="center"/>
          </w:tcPr>
          <w:p w14:paraId="405772CE" w14:textId="77777777" w:rsidR="00A6187E" w:rsidRDefault="00A6187E">
            <w:pPr>
              <w:ind w:firstLine="28"/>
              <w:jc w:val="center"/>
              <w:rPr>
                <w:sz w:val="24"/>
              </w:rPr>
            </w:pPr>
          </w:p>
        </w:tc>
        <w:tc>
          <w:tcPr>
            <w:tcW w:w="800" w:type="dxa"/>
            <w:vMerge/>
            <w:vAlign w:val="center"/>
          </w:tcPr>
          <w:p w14:paraId="75DC31F5" w14:textId="77777777" w:rsidR="00A6187E" w:rsidRDefault="00A6187E">
            <w:pPr>
              <w:ind w:firstLine="28"/>
              <w:jc w:val="center"/>
              <w:rPr>
                <w:sz w:val="24"/>
              </w:rPr>
            </w:pPr>
          </w:p>
        </w:tc>
        <w:tc>
          <w:tcPr>
            <w:tcW w:w="4142" w:type="dxa"/>
            <w:vAlign w:val="center"/>
          </w:tcPr>
          <w:p w14:paraId="1B757E24" w14:textId="77777777" w:rsidR="00A6187E" w:rsidRDefault="00000000">
            <w:pPr>
              <w:ind w:firstLine="28"/>
              <w:rPr>
                <w:sz w:val="24"/>
              </w:rPr>
            </w:pPr>
            <w:r>
              <w:rPr>
                <w:rFonts w:hint="eastAsia"/>
                <w:sz w:val="24"/>
              </w:rPr>
              <w:t>欠合理，基本满足工程需要得</w:t>
            </w:r>
            <w:r>
              <w:rPr>
                <w:rFonts w:hint="eastAsia"/>
                <w:sz w:val="24"/>
              </w:rPr>
              <w:t>1</w:t>
            </w:r>
            <w:r>
              <w:rPr>
                <w:rFonts w:hint="eastAsia"/>
                <w:sz w:val="24"/>
              </w:rPr>
              <w:t>分；</w:t>
            </w:r>
          </w:p>
        </w:tc>
        <w:tc>
          <w:tcPr>
            <w:tcW w:w="2561" w:type="dxa"/>
            <w:vMerge/>
            <w:vAlign w:val="center"/>
          </w:tcPr>
          <w:p w14:paraId="0574E18E" w14:textId="77777777" w:rsidR="00A6187E" w:rsidRDefault="00A6187E">
            <w:pPr>
              <w:ind w:left="-38"/>
              <w:rPr>
                <w:sz w:val="24"/>
              </w:rPr>
            </w:pPr>
          </w:p>
        </w:tc>
      </w:tr>
      <w:tr w:rsidR="00A6187E" w14:paraId="26946D8D" w14:textId="77777777">
        <w:trPr>
          <w:jc w:val="center"/>
        </w:trPr>
        <w:tc>
          <w:tcPr>
            <w:tcW w:w="825" w:type="dxa"/>
            <w:vMerge/>
            <w:vAlign w:val="center"/>
          </w:tcPr>
          <w:p w14:paraId="73D8ABFD" w14:textId="77777777" w:rsidR="00A6187E" w:rsidRDefault="00A6187E">
            <w:pPr>
              <w:ind w:firstLine="28"/>
              <w:jc w:val="center"/>
              <w:rPr>
                <w:sz w:val="24"/>
              </w:rPr>
            </w:pPr>
          </w:p>
        </w:tc>
        <w:tc>
          <w:tcPr>
            <w:tcW w:w="1300" w:type="dxa"/>
            <w:vMerge/>
            <w:vAlign w:val="center"/>
          </w:tcPr>
          <w:p w14:paraId="5A4B0C8F" w14:textId="77777777" w:rsidR="00A6187E" w:rsidRDefault="00A6187E">
            <w:pPr>
              <w:ind w:firstLine="28"/>
              <w:jc w:val="center"/>
              <w:rPr>
                <w:sz w:val="24"/>
              </w:rPr>
            </w:pPr>
          </w:p>
        </w:tc>
        <w:tc>
          <w:tcPr>
            <w:tcW w:w="800" w:type="dxa"/>
            <w:vMerge/>
            <w:vAlign w:val="center"/>
          </w:tcPr>
          <w:p w14:paraId="0C2DA956" w14:textId="77777777" w:rsidR="00A6187E" w:rsidRDefault="00A6187E">
            <w:pPr>
              <w:ind w:firstLine="28"/>
              <w:jc w:val="center"/>
              <w:rPr>
                <w:sz w:val="24"/>
              </w:rPr>
            </w:pPr>
          </w:p>
        </w:tc>
        <w:tc>
          <w:tcPr>
            <w:tcW w:w="4142" w:type="dxa"/>
            <w:vAlign w:val="center"/>
          </w:tcPr>
          <w:p w14:paraId="4EC6047C" w14:textId="77777777" w:rsidR="00A6187E" w:rsidRDefault="00000000">
            <w:pPr>
              <w:ind w:firstLine="28"/>
              <w:rPr>
                <w:sz w:val="24"/>
              </w:rPr>
            </w:pPr>
            <w:r>
              <w:rPr>
                <w:rFonts w:hint="eastAsia"/>
                <w:sz w:val="24"/>
              </w:rPr>
              <w:t>未提供不得分。</w:t>
            </w:r>
          </w:p>
        </w:tc>
        <w:tc>
          <w:tcPr>
            <w:tcW w:w="2561" w:type="dxa"/>
            <w:vMerge/>
            <w:vAlign w:val="center"/>
          </w:tcPr>
          <w:p w14:paraId="1DA6E463" w14:textId="77777777" w:rsidR="00A6187E" w:rsidRDefault="00A6187E">
            <w:pPr>
              <w:ind w:left="-38"/>
              <w:rPr>
                <w:sz w:val="24"/>
              </w:rPr>
            </w:pPr>
          </w:p>
        </w:tc>
      </w:tr>
      <w:tr w:rsidR="00A6187E" w14:paraId="725E597C" w14:textId="77777777">
        <w:trPr>
          <w:jc w:val="center"/>
        </w:trPr>
        <w:tc>
          <w:tcPr>
            <w:tcW w:w="825" w:type="dxa"/>
            <w:vMerge/>
            <w:vAlign w:val="center"/>
          </w:tcPr>
          <w:p w14:paraId="273B8DEB" w14:textId="77777777" w:rsidR="00A6187E" w:rsidRDefault="00A6187E">
            <w:pPr>
              <w:ind w:firstLine="28"/>
              <w:jc w:val="center"/>
              <w:rPr>
                <w:sz w:val="24"/>
              </w:rPr>
            </w:pPr>
          </w:p>
        </w:tc>
        <w:tc>
          <w:tcPr>
            <w:tcW w:w="1300" w:type="dxa"/>
            <w:vMerge w:val="restart"/>
            <w:vAlign w:val="center"/>
          </w:tcPr>
          <w:p w14:paraId="32C04617" w14:textId="77777777" w:rsidR="00A6187E" w:rsidRDefault="00000000">
            <w:pPr>
              <w:ind w:firstLine="28"/>
              <w:jc w:val="center"/>
              <w:rPr>
                <w:sz w:val="24"/>
              </w:rPr>
            </w:pPr>
            <w:r>
              <w:rPr>
                <w:rFonts w:hint="eastAsia"/>
                <w:sz w:val="24"/>
              </w:rPr>
              <w:t>材料设备采购及供应计划</w:t>
            </w:r>
          </w:p>
        </w:tc>
        <w:tc>
          <w:tcPr>
            <w:tcW w:w="800" w:type="dxa"/>
            <w:vMerge w:val="restart"/>
            <w:vAlign w:val="center"/>
          </w:tcPr>
          <w:p w14:paraId="154DB268" w14:textId="77777777" w:rsidR="00A6187E" w:rsidRDefault="00000000">
            <w:pPr>
              <w:ind w:firstLine="28"/>
              <w:jc w:val="center"/>
              <w:rPr>
                <w:sz w:val="24"/>
              </w:rPr>
            </w:pPr>
            <w:r>
              <w:rPr>
                <w:rFonts w:hint="eastAsia"/>
                <w:sz w:val="24"/>
              </w:rPr>
              <w:t>5</w:t>
            </w:r>
          </w:p>
        </w:tc>
        <w:tc>
          <w:tcPr>
            <w:tcW w:w="4142" w:type="dxa"/>
            <w:vAlign w:val="center"/>
          </w:tcPr>
          <w:p w14:paraId="60C1EF49" w14:textId="77777777" w:rsidR="00A6187E" w:rsidRDefault="00000000">
            <w:pPr>
              <w:ind w:firstLine="28"/>
              <w:rPr>
                <w:sz w:val="24"/>
              </w:rPr>
            </w:pPr>
            <w:r>
              <w:rPr>
                <w:rFonts w:hint="eastAsia"/>
                <w:sz w:val="24"/>
              </w:rPr>
              <w:t>科学、可行、针对性强得</w:t>
            </w:r>
            <w:r>
              <w:rPr>
                <w:rFonts w:hint="eastAsia"/>
                <w:sz w:val="24"/>
              </w:rPr>
              <w:t>5</w:t>
            </w:r>
            <w:r>
              <w:rPr>
                <w:rFonts w:hint="eastAsia"/>
                <w:sz w:val="24"/>
              </w:rPr>
              <w:t>分；</w:t>
            </w:r>
          </w:p>
        </w:tc>
        <w:tc>
          <w:tcPr>
            <w:tcW w:w="2561" w:type="dxa"/>
            <w:vMerge w:val="restart"/>
            <w:vAlign w:val="center"/>
          </w:tcPr>
          <w:p w14:paraId="0B05A382" w14:textId="77777777" w:rsidR="00A6187E" w:rsidRDefault="00A6187E">
            <w:pPr>
              <w:ind w:left="-38"/>
              <w:rPr>
                <w:sz w:val="24"/>
              </w:rPr>
            </w:pPr>
          </w:p>
        </w:tc>
      </w:tr>
      <w:tr w:rsidR="00A6187E" w14:paraId="7A5940F8" w14:textId="77777777">
        <w:trPr>
          <w:jc w:val="center"/>
        </w:trPr>
        <w:tc>
          <w:tcPr>
            <w:tcW w:w="825" w:type="dxa"/>
            <w:vMerge/>
            <w:vAlign w:val="center"/>
          </w:tcPr>
          <w:p w14:paraId="289BF125" w14:textId="77777777" w:rsidR="00A6187E" w:rsidRDefault="00A6187E">
            <w:pPr>
              <w:ind w:firstLine="28"/>
              <w:jc w:val="center"/>
              <w:rPr>
                <w:sz w:val="24"/>
              </w:rPr>
            </w:pPr>
          </w:p>
        </w:tc>
        <w:tc>
          <w:tcPr>
            <w:tcW w:w="1300" w:type="dxa"/>
            <w:vMerge/>
            <w:vAlign w:val="center"/>
          </w:tcPr>
          <w:p w14:paraId="017EDF1A" w14:textId="77777777" w:rsidR="00A6187E" w:rsidRDefault="00A6187E">
            <w:pPr>
              <w:ind w:firstLine="28"/>
              <w:jc w:val="center"/>
              <w:rPr>
                <w:sz w:val="24"/>
              </w:rPr>
            </w:pPr>
          </w:p>
        </w:tc>
        <w:tc>
          <w:tcPr>
            <w:tcW w:w="800" w:type="dxa"/>
            <w:vMerge/>
            <w:vAlign w:val="center"/>
          </w:tcPr>
          <w:p w14:paraId="7B41A6EF" w14:textId="77777777" w:rsidR="00A6187E" w:rsidRDefault="00A6187E">
            <w:pPr>
              <w:ind w:firstLine="28"/>
              <w:jc w:val="center"/>
              <w:rPr>
                <w:sz w:val="24"/>
              </w:rPr>
            </w:pPr>
          </w:p>
        </w:tc>
        <w:tc>
          <w:tcPr>
            <w:tcW w:w="4142" w:type="dxa"/>
            <w:vAlign w:val="center"/>
          </w:tcPr>
          <w:p w14:paraId="20AE0B66" w14:textId="77777777" w:rsidR="00A6187E" w:rsidRDefault="00000000">
            <w:pPr>
              <w:ind w:firstLine="28"/>
              <w:rPr>
                <w:sz w:val="24"/>
              </w:rPr>
            </w:pPr>
            <w:r>
              <w:rPr>
                <w:rFonts w:hint="eastAsia"/>
                <w:sz w:val="24"/>
              </w:rPr>
              <w:t>合理、可行、细节待完善得</w:t>
            </w:r>
            <w:r>
              <w:rPr>
                <w:rFonts w:hint="eastAsia"/>
                <w:sz w:val="24"/>
              </w:rPr>
              <w:t>3</w:t>
            </w:r>
            <w:r>
              <w:rPr>
                <w:rFonts w:hint="eastAsia"/>
                <w:sz w:val="24"/>
              </w:rPr>
              <w:t>分；</w:t>
            </w:r>
          </w:p>
        </w:tc>
        <w:tc>
          <w:tcPr>
            <w:tcW w:w="2561" w:type="dxa"/>
            <w:vMerge/>
            <w:vAlign w:val="center"/>
          </w:tcPr>
          <w:p w14:paraId="4FF80EB6" w14:textId="77777777" w:rsidR="00A6187E" w:rsidRDefault="00A6187E">
            <w:pPr>
              <w:ind w:left="-38"/>
              <w:rPr>
                <w:sz w:val="24"/>
              </w:rPr>
            </w:pPr>
          </w:p>
        </w:tc>
      </w:tr>
      <w:tr w:rsidR="00A6187E" w14:paraId="12348B40" w14:textId="77777777">
        <w:trPr>
          <w:jc w:val="center"/>
        </w:trPr>
        <w:tc>
          <w:tcPr>
            <w:tcW w:w="825" w:type="dxa"/>
            <w:vMerge/>
            <w:vAlign w:val="center"/>
          </w:tcPr>
          <w:p w14:paraId="4D1E56AA" w14:textId="77777777" w:rsidR="00A6187E" w:rsidRDefault="00A6187E">
            <w:pPr>
              <w:ind w:firstLine="28"/>
              <w:jc w:val="center"/>
              <w:rPr>
                <w:sz w:val="24"/>
              </w:rPr>
            </w:pPr>
          </w:p>
        </w:tc>
        <w:tc>
          <w:tcPr>
            <w:tcW w:w="1300" w:type="dxa"/>
            <w:vMerge/>
            <w:vAlign w:val="center"/>
          </w:tcPr>
          <w:p w14:paraId="1FEF993E" w14:textId="77777777" w:rsidR="00A6187E" w:rsidRDefault="00A6187E">
            <w:pPr>
              <w:ind w:firstLine="28"/>
              <w:jc w:val="center"/>
              <w:rPr>
                <w:sz w:val="24"/>
              </w:rPr>
            </w:pPr>
          </w:p>
        </w:tc>
        <w:tc>
          <w:tcPr>
            <w:tcW w:w="800" w:type="dxa"/>
            <w:vMerge/>
            <w:vAlign w:val="center"/>
          </w:tcPr>
          <w:p w14:paraId="45D69F10" w14:textId="77777777" w:rsidR="00A6187E" w:rsidRDefault="00A6187E">
            <w:pPr>
              <w:ind w:firstLine="28"/>
              <w:jc w:val="center"/>
              <w:rPr>
                <w:sz w:val="24"/>
              </w:rPr>
            </w:pPr>
          </w:p>
        </w:tc>
        <w:tc>
          <w:tcPr>
            <w:tcW w:w="4142" w:type="dxa"/>
            <w:vAlign w:val="center"/>
          </w:tcPr>
          <w:p w14:paraId="55A103D9" w14:textId="77777777" w:rsidR="00A6187E" w:rsidRDefault="00000000">
            <w:pPr>
              <w:ind w:firstLine="28"/>
              <w:rPr>
                <w:sz w:val="24"/>
              </w:rPr>
            </w:pPr>
            <w:r>
              <w:rPr>
                <w:rFonts w:hint="eastAsia"/>
                <w:sz w:val="24"/>
              </w:rPr>
              <w:t>欠合理，基本满足工程需要得</w:t>
            </w:r>
            <w:r>
              <w:rPr>
                <w:rFonts w:hint="eastAsia"/>
                <w:sz w:val="24"/>
              </w:rPr>
              <w:t>1</w:t>
            </w:r>
            <w:r>
              <w:rPr>
                <w:rFonts w:hint="eastAsia"/>
                <w:sz w:val="24"/>
              </w:rPr>
              <w:t>分；</w:t>
            </w:r>
          </w:p>
        </w:tc>
        <w:tc>
          <w:tcPr>
            <w:tcW w:w="2561" w:type="dxa"/>
            <w:vMerge/>
            <w:vAlign w:val="center"/>
          </w:tcPr>
          <w:p w14:paraId="1D1D9046" w14:textId="77777777" w:rsidR="00A6187E" w:rsidRDefault="00A6187E">
            <w:pPr>
              <w:ind w:left="-38"/>
              <w:rPr>
                <w:sz w:val="24"/>
              </w:rPr>
            </w:pPr>
          </w:p>
        </w:tc>
      </w:tr>
      <w:tr w:rsidR="00A6187E" w14:paraId="4D67B438" w14:textId="77777777">
        <w:trPr>
          <w:jc w:val="center"/>
        </w:trPr>
        <w:tc>
          <w:tcPr>
            <w:tcW w:w="825" w:type="dxa"/>
            <w:vMerge/>
            <w:vAlign w:val="center"/>
          </w:tcPr>
          <w:p w14:paraId="04CEC41C" w14:textId="77777777" w:rsidR="00A6187E" w:rsidRDefault="00A6187E">
            <w:pPr>
              <w:ind w:firstLine="28"/>
              <w:jc w:val="center"/>
              <w:rPr>
                <w:sz w:val="24"/>
              </w:rPr>
            </w:pPr>
          </w:p>
        </w:tc>
        <w:tc>
          <w:tcPr>
            <w:tcW w:w="1300" w:type="dxa"/>
            <w:vMerge/>
            <w:vAlign w:val="center"/>
          </w:tcPr>
          <w:p w14:paraId="0B461FF2" w14:textId="77777777" w:rsidR="00A6187E" w:rsidRDefault="00A6187E">
            <w:pPr>
              <w:ind w:firstLine="28"/>
              <w:jc w:val="center"/>
              <w:rPr>
                <w:sz w:val="24"/>
              </w:rPr>
            </w:pPr>
          </w:p>
        </w:tc>
        <w:tc>
          <w:tcPr>
            <w:tcW w:w="800" w:type="dxa"/>
            <w:vMerge/>
            <w:vAlign w:val="center"/>
          </w:tcPr>
          <w:p w14:paraId="1C443C1E" w14:textId="77777777" w:rsidR="00A6187E" w:rsidRDefault="00A6187E">
            <w:pPr>
              <w:ind w:firstLine="28"/>
              <w:jc w:val="center"/>
              <w:rPr>
                <w:sz w:val="24"/>
              </w:rPr>
            </w:pPr>
          </w:p>
        </w:tc>
        <w:tc>
          <w:tcPr>
            <w:tcW w:w="4142" w:type="dxa"/>
            <w:vAlign w:val="center"/>
          </w:tcPr>
          <w:p w14:paraId="00C2FD08" w14:textId="77777777" w:rsidR="00A6187E" w:rsidRDefault="00000000">
            <w:pPr>
              <w:ind w:firstLine="28"/>
              <w:rPr>
                <w:sz w:val="24"/>
              </w:rPr>
            </w:pPr>
            <w:r>
              <w:rPr>
                <w:rFonts w:hint="eastAsia"/>
                <w:sz w:val="24"/>
              </w:rPr>
              <w:t>未提供不得分。</w:t>
            </w:r>
          </w:p>
        </w:tc>
        <w:tc>
          <w:tcPr>
            <w:tcW w:w="2561" w:type="dxa"/>
            <w:vMerge/>
            <w:vAlign w:val="center"/>
          </w:tcPr>
          <w:p w14:paraId="5371BCE0" w14:textId="77777777" w:rsidR="00A6187E" w:rsidRDefault="00A6187E">
            <w:pPr>
              <w:ind w:left="-38"/>
              <w:rPr>
                <w:sz w:val="24"/>
              </w:rPr>
            </w:pPr>
          </w:p>
        </w:tc>
      </w:tr>
      <w:tr w:rsidR="00A6187E" w14:paraId="0D439321" w14:textId="77777777">
        <w:trPr>
          <w:jc w:val="center"/>
        </w:trPr>
        <w:tc>
          <w:tcPr>
            <w:tcW w:w="825" w:type="dxa"/>
            <w:vMerge/>
            <w:vAlign w:val="center"/>
          </w:tcPr>
          <w:p w14:paraId="1E799B4B" w14:textId="77777777" w:rsidR="00A6187E" w:rsidRDefault="00A6187E">
            <w:pPr>
              <w:ind w:firstLine="28"/>
              <w:jc w:val="center"/>
              <w:rPr>
                <w:sz w:val="24"/>
              </w:rPr>
            </w:pPr>
            <w:bookmarkStart w:id="681" w:name="OLE_LINK13" w:colFirst="3" w:colLast="3"/>
          </w:p>
        </w:tc>
        <w:tc>
          <w:tcPr>
            <w:tcW w:w="1300" w:type="dxa"/>
            <w:vMerge w:val="restart"/>
            <w:vAlign w:val="center"/>
          </w:tcPr>
          <w:p w14:paraId="3A4742A5" w14:textId="77777777" w:rsidR="00A6187E" w:rsidRDefault="00000000">
            <w:pPr>
              <w:ind w:firstLine="28"/>
              <w:jc w:val="center"/>
              <w:rPr>
                <w:sz w:val="24"/>
              </w:rPr>
            </w:pPr>
            <w:r>
              <w:rPr>
                <w:rFonts w:hint="eastAsia"/>
                <w:sz w:val="24"/>
              </w:rPr>
              <w:t>承包人与发包人（建设单位）等的配合措施</w:t>
            </w:r>
          </w:p>
        </w:tc>
        <w:tc>
          <w:tcPr>
            <w:tcW w:w="800" w:type="dxa"/>
            <w:vMerge w:val="restart"/>
            <w:vAlign w:val="center"/>
          </w:tcPr>
          <w:p w14:paraId="5AD488D5" w14:textId="77777777" w:rsidR="00A6187E" w:rsidRDefault="00000000">
            <w:pPr>
              <w:ind w:firstLine="28"/>
              <w:jc w:val="center"/>
              <w:rPr>
                <w:sz w:val="24"/>
              </w:rPr>
            </w:pPr>
            <w:r>
              <w:rPr>
                <w:rFonts w:hint="eastAsia"/>
                <w:sz w:val="24"/>
              </w:rPr>
              <w:t>5</w:t>
            </w:r>
          </w:p>
        </w:tc>
        <w:tc>
          <w:tcPr>
            <w:tcW w:w="4142" w:type="dxa"/>
            <w:vAlign w:val="center"/>
          </w:tcPr>
          <w:p w14:paraId="26924BDE" w14:textId="77777777" w:rsidR="00A6187E" w:rsidRDefault="00000000">
            <w:pPr>
              <w:ind w:firstLine="28"/>
              <w:rPr>
                <w:sz w:val="24"/>
              </w:rPr>
            </w:pPr>
            <w:r>
              <w:rPr>
                <w:rFonts w:hint="eastAsia"/>
                <w:sz w:val="24"/>
              </w:rPr>
              <w:t>科学、可行、针对性强得</w:t>
            </w:r>
            <w:r>
              <w:rPr>
                <w:rFonts w:hint="eastAsia"/>
                <w:sz w:val="24"/>
              </w:rPr>
              <w:t>5</w:t>
            </w:r>
            <w:r>
              <w:rPr>
                <w:rFonts w:hint="eastAsia"/>
                <w:sz w:val="24"/>
              </w:rPr>
              <w:t>分；</w:t>
            </w:r>
          </w:p>
        </w:tc>
        <w:tc>
          <w:tcPr>
            <w:tcW w:w="2561" w:type="dxa"/>
            <w:vMerge w:val="restart"/>
            <w:vAlign w:val="center"/>
          </w:tcPr>
          <w:p w14:paraId="55753A1F" w14:textId="77777777" w:rsidR="00A6187E" w:rsidRDefault="00A6187E">
            <w:pPr>
              <w:ind w:left="-38"/>
              <w:rPr>
                <w:sz w:val="24"/>
              </w:rPr>
            </w:pPr>
          </w:p>
        </w:tc>
      </w:tr>
      <w:tr w:rsidR="00A6187E" w14:paraId="73039807" w14:textId="77777777">
        <w:trPr>
          <w:jc w:val="center"/>
        </w:trPr>
        <w:tc>
          <w:tcPr>
            <w:tcW w:w="825" w:type="dxa"/>
            <w:vMerge/>
            <w:vAlign w:val="center"/>
          </w:tcPr>
          <w:p w14:paraId="7470009F" w14:textId="77777777" w:rsidR="00A6187E" w:rsidRDefault="00A6187E">
            <w:pPr>
              <w:ind w:firstLine="28"/>
              <w:jc w:val="center"/>
              <w:rPr>
                <w:sz w:val="24"/>
              </w:rPr>
            </w:pPr>
          </w:p>
        </w:tc>
        <w:tc>
          <w:tcPr>
            <w:tcW w:w="1300" w:type="dxa"/>
            <w:vMerge/>
            <w:vAlign w:val="center"/>
          </w:tcPr>
          <w:p w14:paraId="07D4D757" w14:textId="77777777" w:rsidR="00A6187E" w:rsidRDefault="00A6187E">
            <w:pPr>
              <w:ind w:firstLine="28"/>
              <w:jc w:val="center"/>
              <w:rPr>
                <w:sz w:val="24"/>
              </w:rPr>
            </w:pPr>
          </w:p>
        </w:tc>
        <w:tc>
          <w:tcPr>
            <w:tcW w:w="800" w:type="dxa"/>
            <w:vMerge/>
            <w:vAlign w:val="center"/>
          </w:tcPr>
          <w:p w14:paraId="0B55D696" w14:textId="77777777" w:rsidR="00A6187E" w:rsidRDefault="00A6187E">
            <w:pPr>
              <w:ind w:firstLine="28"/>
              <w:jc w:val="center"/>
              <w:rPr>
                <w:sz w:val="24"/>
              </w:rPr>
            </w:pPr>
          </w:p>
        </w:tc>
        <w:tc>
          <w:tcPr>
            <w:tcW w:w="4142" w:type="dxa"/>
            <w:vAlign w:val="center"/>
          </w:tcPr>
          <w:p w14:paraId="7715F1E2" w14:textId="77777777" w:rsidR="00A6187E" w:rsidRDefault="00000000">
            <w:pPr>
              <w:ind w:firstLine="28"/>
              <w:rPr>
                <w:sz w:val="24"/>
              </w:rPr>
            </w:pPr>
            <w:r>
              <w:rPr>
                <w:rFonts w:hint="eastAsia"/>
                <w:sz w:val="24"/>
              </w:rPr>
              <w:t>合理、可行、细节待完善得</w:t>
            </w:r>
            <w:r>
              <w:rPr>
                <w:rFonts w:hint="eastAsia"/>
                <w:sz w:val="24"/>
              </w:rPr>
              <w:t>3</w:t>
            </w:r>
            <w:r>
              <w:rPr>
                <w:rFonts w:hint="eastAsia"/>
                <w:sz w:val="24"/>
              </w:rPr>
              <w:t>分；</w:t>
            </w:r>
          </w:p>
        </w:tc>
        <w:tc>
          <w:tcPr>
            <w:tcW w:w="2561" w:type="dxa"/>
            <w:vMerge/>
            <w:vAlign w:val="center"/>
          </w:tcPr>
          <w:p w14:paraId="1FED708D" w14:textId="77777777" w:rsidR="00A6187E" w:rsidRDefault="00A6187E">
            <w:pPr>
              <w:ind w:left="-38"/>
              <w:rPr>
                <w:sz w:val="24"/>
              </w:rPr>
            </w:pPr>
          </w:p>
        </w:tc>
      </w:tr>
      <w:tr w:rsidR="00A6187E" w14:paraId="66372585" w14:textId="77777777">
        <w:trPr>
          <w:jc w:val="center"/>
        </w:trPr>
        <w:tc>
          <w:tcPr>
            <w:tcW w:w="825" w:type="dxa"/>
            <w:vMerge/>
            <w:vAlign w:val="center"/>
          </w:tcPr>
          <w:p w14:paraId="6BEC3755" w14:textId="77777777" w:rsidR="00A6187E" w:rsidRDefault="00A6187E">
            <w:pPr>
              <w:ind w:firstLine="28"/>
              <w:jc w:val="center"/>
              <w:rPr>
                <w:sz w:val="24"/>
              </w:rPr>
            </w:pPr>
          </w:p>
        </w:tc>
        <w:tc>
          <w:tcPr>
            <w:tcW w:w="1300" w:type="dxa"/>
            <w:vMerge/>
          </w:tcPr>
          <w:p w14:paraId="60139C35" w14:textId="77777777" w:rsidR="00A6187E" w:rsidRDefault="00A6187E">
            <w:pPr>
              <w:ind w:firstLine="28"/>
              <w:jc w:val="center"/>
              <w:rPr>
                <w:sz w:val="24"/>
              </w:rPr>
            </w:pPr>
          </w:p>
        </w:tc>
        <w:tc>
          <w:tcPr>
            <w:tcW w:w="800" w:type="dxa"/>
            <w:vMerge/>
          </w:tcPr>
          <w:p w14:paraId="6B5C7F7C" w14:textId="77777777" w:rsidR="00A6187E" w:rsidRDefault="00A6187E">
            <w:pPr>
              <w:ind w:firstLine="28"/>
              <w:jc w:val="center"/>
              <w:rPr>
                <w:sz w:val="24"/>
              </w:rPr>
            </w:pPr>
          </w:p>
        </w:tc>
        <w:tc>
          <w:tcPr>
            <w:tcW w:w="4142" w:type="dxa"/>
            <w:vAlign w:val="center"/>
          </w:tcPr>
          <w:p w14:paraId="569396E8" w14:textId="77777777" w:rsidR="00A6187E" w:rsidRDefault="00000000">
            <w:pPr>
              <w:ind w:firstLine="28"/>
              <w:rPr>
                <w:sz w:val="24"/>
              </w:rPr>
            </w:pPr>
            <w:r>
              <w:rPr>
                <w:rFonts w:hint="eastAsia"/>
                <w:sz w:val="24"/>
              </w:rPr>
              <w:t>欠合理，基本满足工程需要得</w:t>
            </w:r>
            <w:r>
              <w:rPr>
                <w:rFonts w:hint="eastAsia"/>
                <w:sz w:val="24"/>
              </w:rPr>
              <w:t>1</w:t>
            </w:r>
            <w:r>
              <w:rPr>
                <w:rFonts w:hint="eastAsia"/>
                <w:sz w:val="24"/>
              </w:rPr>
              <w:t>分；</w:t>
            </w:r>
          </w:p>
        </w:tc>
        <w:tc>
          <w:tcPr>
            <w:tcW w:w="2561" w:type="dxa"/>
            <w:vMerge/>
            <w:vAlign w:val="center"/>
          </w:tcPr>
          <w:p w14:paraId="77111A9E" w14:textId="77777777" w:rsidR="00A6187E" w:rsidRDefault="00A6187E">
            <w:pPr>
              <w:ind w:left="-38"/>
              <w:rPr>
                <w:sz w:val="24"/>
              </w:rPr>
            </w:pPr>
          </w:p>
        </w:tc>
      </w:tr>
      <w:tr w:rsidR="00A6187E" w14:paraId="26B0B0B5" w14:textId="77777777">
        <w:trPr>
          <w:trHeight w:val="507"/>
          <w:jc w:val="center"/>
        </w:trPr>
        <w:tc>
          <w:tcPr>
            <w:tcW w:w="825" w:type="dxa"/>
            <w:vMerge/>
            <w:vAlign w:val="center"/>
          </w:tcPr>
          <w:p w14:paraId="6CA73E8C" w14:textId="77777777" w:rsidR="00A6187E" w:rsidRDefault="00A6187E">
            <w:pPr>
              <w:ind w:firstLine="28"/>
              <w:jc w:val="center"/>
              <w:rPr>
                <w:sz w:val="24"/>
              </w:rPr>
            </w:pPr>
          </w:p>
        </w:tc>
        <w:tc>
          <w:tcPr>
            <w:tcW w:w="1300" w:type="dxa"/>
            <w:vMerge/>
          </w:tcPr>
          <w:p w14:paraId="67177BE4" w14:textId="77777777" w:rsidR="00A6187E" w:rsidRDefault="00A6187E">
            <w:pPr>
              <w:ind w:firstLine="28"/>
              <w:jc w:val="center"/>
              <w:rPr>
                <w:sz w:val="24"/>
              </w:rPr>
            </w:pPr>
          </w:p>
        </w:tc>
        <w:tc>
          <w:tcPr>
            <w:tcW w:w="800" w:type="dxa"/>
            <w:vMerge/>
          </w:tcPr>
          <w:p w14:paraId="0AF8BD90" w14:textId="77777777" w:rsidR="00A6187E" w:rsidRDefault="00A6187E">
            <w:pPr>
              <w:ind w:firstLine="28"/>
              <w:jc w:val="center"/>
              <w:rPr>
                <w:sz w:val="24"/>
              </w:rPr>
            </w:pPr>
          </w:p>
        </w:tc>
        <w:tc>
          <w:tcPr>
            <w:tcW w:w="4142" w:type="dxa"/>
            <w:vAlign w:val="center"/>
          </w:tcPr>
          <w:p w14:paraId="038CE7BA" w14:textId="77777777" w:rsidR="00A6187E" w:rsidRDefault="00000000">
            <w:pPr>
              <w:ind w:firstLine="28"/>
              <w:rPr>
                <w:sz w:val="24"/>
              </w:rPr>
            </w:pPr>
            <w:r>
              <w:rPr>
                <w:rFonts w:hint="eastAsia"/>
                <w:sz w:val="24"/>
              </w:rPr>
              <w:t>未提供不得分。</w:t>
            </w:r>
          </w:p>
        </w:tc>
        <w:tc>
          <w:tcPr>
            <w:tcW w:w="2561" w:type="dxa"/>
            <w:vMerge/>
            <w:vAlign w:val="center"/>
          </w:tcPr>
          <w:p w14:paraId="4FA276B4" w14:textId="77777777" w:rsidR="00A6187E" w:rsidRDefault="00A6187E">
            <w:pPr>
              <w:ind w:left="-38"/>
              <w:rPr>
                <w:sz w:val="24"/>
              </w:rPr>
            </w:pPr>
          </w:p>
        </w:tc>
      </w:tr>
      <w:bookmarkEnd w:id="681"/>
      <w:tr w:rsidR="00A6187E" w14:paraId="103511A8" w14:textId="77777777">
        <w:trPr>
          <w:jc w:val="center"/>
        </w:trPr>
        <w:tc>
          <w:tcPr>
            <w:tcW w:w="825" w:type="dxa"/>
            <w:vAlign w:val="center"/>
          </w:tcPr>
          <w:p w14:paraId="6377D702" w14:textId="77777777" w:rsidR="00A6187E" w:rsidRDefault="00000000">
            <w:pPr>
              <w:ind w:firstLine="28"/>
              <w:jc w:val="center"/>
              <w:rPr>
                <w:sz w:val="24"/>
              </w:rPr>
            </w:pPr>
            <w:r>
              <w:rPr>
                <w:rFonts w:hint="eastAsia"/>
                <w:sz w:val="24"/>
              </w:rPr>
              <w:t>3</w:t>
            </w:r>
          </w:p>
        </w:tc>
        <w:tc>
          <w:tcPr>
            <w:tcW w:w="1300" w:type="dxa"/>
            <w:vAlign w:val="center"/>
          </w:tcPr>
          <w:p w14:paraId="07805DF8" w14:textId="77777777" w:rsidR="00A6187E" w:rsidRDefault="00000000">
            <w:pPr>
              <w:ind w:firstLine="28"/>
              <w:jc w:val="center"/>
              <w:rPr>
                <w:sz w:val="24"/>
              </w:rPr>
            </w:pPr>
            <w:r>
              <w:rPr>
                <w:rFonts w:hint="eastAsia"/>
                <w:sz w:val="24"/>
              </w:rPr>
              <w:t>报价</w:t>
            </w:r>
          </w:p>
        </w:tc>
        <w:tc>
          <w:tcPr>
            <w:tcW w:w="800" w:type="dxa"/>
            <w:vAlign w:val="center"/>
          </w:tcPr>
          <w:p w14:paraId="62A19855" w14:textId="77777777" w:rsidR="00A6187E" w:rsidRDefault="00000000">
            <w:pPr>
              <w:ind w:firstLine="28"/>
              <w:jc w:val="center"/>
              <w:rPr>
                <w:sz w:val="24"/>
              </w:rPr>
            </w:pPr>
            <w:r>
              <w:rPr>
                <w:sz w:val="24"/>
              </w:rPr>
              <w:t>30</w:t>
            </w:r>
          </w:p>
        </w:tc>
        <w:tc>
          <w:tcPr>
            <w:tcW w:w="4142" w:type="dxa"/>
            <w:vAlign w:val="center"/>
          </w:tcPr>
          <w:p w14:paraId="6C5DD948" w14:textId="77777777" w:rsidR="00A6187E" w:rsidRDefault="00000000">
            <w:pPr>
              <w:ind w:firstLine="28"/>
              <w:rPr>
                <w:sz w:val="24"/>
              </w:rPr>
            </w:pPr>
            <w:r>
              <w:rPr>
                <w:rFonts w:hint="eastAsia"/>
                <w:sz w:val="24"/>
              </w:rPr>
              <w:t>满足磋商文件要求的最后报价最低的供应商的价格为磋商基准价，其价格分为满分。其他供应商的价格分统一按照下列公式计算：</w:t>
            </w:r>
          </w:p>
          <w:p w14:paraId="67658847" w14:textId="77777777" w:rsidR="00A6187E" w:rsidRDefault="00000000">
            <w:pPr>
              <w:ind w:firstLine="28"/>
              <w:rPr>
                <w:sz w:val="24"/>
              </w:rPr>
            </w:pPr>
            <w:r>
              <w:rPr>
                <w:rFonts w:hint="eastAsia"/>
                <w:sz w:val="24"/>
              </w:rPr>
              <w:t>磋商报价得分</w:t>
            </w:r>
            <w:r>
              <w:rPr>
                <w:rFonts w:hint="eastAsia"/>
                <w:sz w:val="24"/>
              </w:rPr>
              <w:t>=</w:t>
            </w:r>
            <w:r>
              <w:rPr>
                <w:rFonts w:hint="eastAsia"/>
                <w:sz w:val="24"/>
              </w:rPr>
              <w:t>（磋商基准价</w:t>
            </w:r>
            <w:r>
              <w:rPr>
                <w:rFonts w:hint="eastAsia"/>
                <w:sz w:val="24"/>
              </w:rPr>
              <w:t>/</w:t>
            </w:r>
            <w:r>
              <w:rPr>
                <w:rFonts w:hint="eastAsia"/>
                <w:sz w:val="24"/>
              </w:rPr>
              <w:t>最后报价）×分值</w:t>
            </w:r>
          </w:p>
        </w:tc>
        <w:tc>
          <w:tcPr>
            <w:tcW w:w="2561" w:type="dxa"/>
            <w:vAlign w:val="center"/>
          </w:tcPr>
          <w:p w14:paraId="3D2A0600" w14:textId="77777777" w:rsidR="00A6187E" w:rsidRDefault="00000000">
            <w:pPr>
              <w:ind w:left="-38"/>
              <w:rPr>
                <w:sz w:val="24"/>
              </w:rPr>
            </w:pPr>
            <w:r>
              <w:rPr>
                <w:rFonts w:hint="eastAsia"/>
                <w:sz w:val="24"/>
              </w:rPr>
              <w:t>此处最后报价指经过报价修正，及因落实政府采购政策进行价格调整后的报价，详见第三章《评审方法和评审标准》</w:t>
            </w:r>
            <w:r>
              <w:rPr>
                <w:rFonts w:hint="eastAsia"/>
                <w:sz w:val="24"/>
              </w:rPr>
              <w:t>3.2</w:t>
            </w:r>
            <w:r>
              <w:rPr>
                <w:rFonts w:hint="eastAsia"/>
                <w:sz w:val="24"/>
              </w:rPr>
              <w:t>、</w:t>
            </w:r>
            <w:r>
              <w:rPr>
                <w:rFonts w:hint="eastAsia"/>
                <w:sz w:val="24"/>
              </w:rPr>
              <w:t>3.3</w:t>
            </w:r>
          </w:p>
        </w:tc>
      </w:tr>
      <w:tr w:rsidR="00A6187E" w14:paraId="24756B91" w14:textId="77777777">
        <w:trPr>
          <w:trHeight w:val="728"/>
          <w:jc w:val="center"/>
        </w:trPr>
        <w:tc>
          <w:tcPr>
            <w:tcW w:w="2125" w:type="dxa"/>
            <w:gridSpan w:val="2"/>
            <w:vAlign w:val="center"/>
          </w:tcPr>
          <w:p w14:paraId="5EF323D6" w14:textId="77777777" w:rsidR="00A6187E" w:rsidRDefault="00000000">
            <w:pPr>
              <w:ind w:firstLine="28"/>
              <w:jc w:val="center"/>
              <w:rPr>
                <w:sz w:val="24"/>
              </w:rPr>
            </w:pPr>
            <w:r>
              <w:rPr>
                <w:rFonts w:hint="eastAsia"/>
                <w:sz w:val="24"/>
              </w:rPr>
              <w:t>合计</w:t>
            </w:r>
          </w:p>
        </w:tc>
        <w:tc>
          <w:tcPr>
            <w:tcW w:w="800" w:type="dxa"/>
            <w:vAlign w:val="center"/>
          </w:tcPr>
          <w:p w14:paraId="30B29F5C" w14:textId="77777777" w:rsidR="00A6187E" w:rsidRDefault="00000000">
            <w:pPr>
              <w:ind w:firstLine="28"/>
              <w:jc w:val="center"/>
              <w:rPr>
                <w:sz w:val="24"/>
              </w:rPr>
            </w:pPr>
            <w:r>
              <w:rPr>
                <w:rFonts w:hint="eastAsia"/>
                <w:sz w:val="24"/>
              </w:rPr>
              <w:t>100</w:t>
            </w:r>
          </w:p>
        </w:tc>
        <w:tc>
          <w:tcPr>
            <w:tcW w:w="6703" w:type="dxa"/>
            <w:gridSpan w:val="2"/>
            <w:vAlign w:val="center"/>
          </w:tcPr>
          <w:p w14:paraId="4F98655C" w14:textId="77777777" w:rsidR="00A6187E" w:rsidRDefault="00A6187E">
            <w:pPr>
              <w:rPr>
                <w:sz w:val="24"/>
              </w:rPr>
            </w:pPr>
          </w:p>
        </w:tc>
      </w:tr>
    </w:tbl>
    <w:p w14:paraId="47AC57CB" w14:textId="77777777" w:rsidR="00A6187E" w:rsidRDefault="00000000">
      <w:pPr>
        <w:spacing w:line="360" w:lineRule="auto"/>
        <w:jc w:val="center"/>
        <w:outlineLvl w:val="0"/>
        <w:rPr>
          <w:b/>
          <w:sz w:val="36"/>
          <w:szCs w:val="36"/>
        </w:rPr>
      </w:pPr>
      <w:r>
        <w:rPr>
          <w:b/>
          <w:sz w:val="36"/>
          <w:szCs w:val="36"/>
        </w:rPr>
        <w:br w:type="page"/>
      </w:r>
      <w:bookmarkStart w:id="682" w:name="_Toc12464"/>
      <w:r>
        <w:rPr>
          <w:b/>
          <w:sz w:val="36"/>
          <w:szCs w:val="36"/>
        </w:rPr>
        <w:lastRenderedPageBreak/>
        <w:t>第四章</w:t>
      </w:r>
      <w:r>
        <w:rPr>
          <w:b/>
          <w:sz w:val="36"/>
          <w:szCs w:val="36"/>
        </w:rPr>
        <w:t xml:space="preserve">   </w:t>
      </w:r>
      <w:r>
        <w:rPr>
          <w:b/>
          <w:sz w:val="36"/>
          <w:szCs w:val="36"/>
        </w:rPr>
        <w:t>采购需求</w:t>
      </w:r>
      <w:bookmarkEnd w:id="682"/>
    </w:p>
    <w:p w14:paraId="39B0D07A" w14:textId="77777777" w:rsidR="00A6187E" w:rsidRDefault="00A6187E">
      <w:pPr>
        <w:spacing w:line="360" w:lineRule="auto"/>
        <w:contextualSpacing/>
        <w:rPr>
          <w:sz w:val="24"/>
        </w:rPr>
      </w:pPr>
    </w:p>
    <w:p w14:paraId="4F3AA7F8" w14:textId="77777777" w:rsidR="00A6187E" w:rsidRDefault="00000000">
      <w:pPr>
        <w:spacing w:line="360" w:lineRule="auto"/>
        <w:contextualSpacing/>
        <w:rPr>
          <w:sz w:val="24"/>
        </w:rPr>
      </w:pPr>
      <w:r>
        <w:rPr>
          <w:sz w:val="24"/>
        </w:rPr>
        <w:t>说明：</w:t>
      </w:r>
    </w:p>
    <w:p w14:paraId="184AB228" w14:textId="77777777" w:rsidR="00A6187E" w:rsidRDefault="00000000">
      <w:pPr>
        <w:spacing w:line="360" w:lineRule="auto"/>
        <w:contextualSpacing/>
        <w:rPr>
          <w:sz w:val="24"/>
        </w:rPr>
      </w:pPr>
      <w:r>
        <w:rPr>
          <w:rFonts w:hint="eastAsia"/>
          <w:sz w:val="24"/>
        </w:rPr>
        <w:t>1</w:t>
      </w:r>
      <w:r>
        <w:rPr>
          <w:sz w:val="24"/>
        </w:rPr>
        <w:t xml:space="preserve">. </w:t>
      </w:r>
      <w:r>
        <w:rPr>
          <w:sz w:val="24"/>
        </w:rPr>
        <w:t>当采购项目涉及政务信息系统时，采购需求应当符合《政务信息系统政府采购管理暂行办法》（财库〔</w:t>
      </w:r>
      <w:r>
        <w:rPr>
          <w:sz w:val="24"/>
        </w:rPr>
        <w:t>2017</w:t>
      </w:r>
      <w:r>
        <w:rPr>
          <w:sz w:val="24"/>
        </w:rPr>
        <w:t>〕</w:t>
      </w:r>
      <w:r>
        <w:rPr>
          <w:sz w:val="24"/>
        </w:rPr>
        <w:t>210</w:t>
      </w:r>
      <w:r>
        <w:rPr>
          <w:sz w:val="24"/>
        </w:rPr>
        <w:t>号）的相关要求。</w:t>
      </w:r>
    </w:p>
    <w:p w14:paraId="04A172F0" w14:textId="77777777" w:rsidR="00A6187E" w:rsidRDefault="00000000">
      <w:pPr>
        <w:spacing w:line="360" w:lineRule="auto"/>
        <w:contextualSpacing/>
        <w:rPr>
          <w:sz w:val="24"/>
        </w:rPr>
      </w:pPr>
      <w:bookmarkStart w:id="683" w:name="_Hlk168431603"/>
      <w:r>
        <w:rPr>
          <w:rFonts w:hint="eastAsia"/>
          <w:sz w:val="24"/>
        </w:rPr>
        <w:t>2</w:t>
      </w:r>
      <w:r>
        <w:rPr>
          <w:sz w:val="24"/>
        </w:rPr>
        <w:t xml:space="preserve">. </w:t>
      </w:r>
      <w:r>
        <w:rPr>
          <w:rFonts w:hint="eastAsia"/>
          <w:sz w:val="24"/>
        </w:rPr>
        <w:t>采购人及采购代理机构应关注财政部门会同有关部门制定发布的需求标准，结合具体应用场景，根据对应《需求标准》确定采购需求。</w:t>
      </w:r>
    </w:p>
    <w:p w14:paraId="40C322D3" w14:textId="77777777" w:rsidR="00A6187E" w:rsidRDefault="00000000">
      <w:pPr>
        <w:spacing w:line="360" w:lineRule="auto"/>
        <w:contextualSpacing/>
        <w:rPr>
          <w:sz w:val="24"/>
        </w:rPr>
      </w:pPr>
      <w:r>
        <w:rPr>
          <w:rFonts w:hint="eastAsia"/>
          <w:sz w:val="24"/>
        </w:rPr>
        <w:t>已发布的需求标准如下：</w:t>
      </w:r>
    </w:p>
    <w:p w14:paraId="191BD6FD" w14:textId="77777777" w:rsidR="00A6187E" w:rsidRDefault="00000000">
      <w:pPr>
        <w:spacing w:line="360" w:lineRule="auto"/>
        <w:contextualSpacing/>
        <w:rPr>
          <w:sz w:val="24"/>
        </w:rPr>
      </w:pPr>
      <w:r>
        <w:rPr>
          <w:sz w:val="24"/>
        </w:rPr>
        <w:t>《关于印发〈商品包装政府采购需求标准（试行）〉、〈快递包装政府采购需求标准（试行）〉的通知》（财办库﹝</w:t>
      </w:r>
      <w:r>
        <w:rPr>
          <w:sz w:val="24"/>
        </w:rPr>
        <w:t>2020</w:t>
      </w:r>
      <w:r>
        <w:rPr>
          <w:sz w:val="24"/>
        </w:rPr>
        <w:t>﹞</w:t>
      </w:r>
      <w:r>
        <w:rPr>
          <w:sz w:val="24"/>
        </w:rPr>
        <w:t>123</w:t>
      </w:r>
      <w:r>
        <w:rPr>
          <w:sz w:val="24"/>
        </w:rPr>
        <w:t>号））</w:t>
      </w:r>
    </w:p>
    <w:p w14:paraId="5C1375AF"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《绿色数据中心政府采购需求标准（试行）》（财库〔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7</w:t>
      </w:r>
      <w:r>
        <w:rPr>
          <w:rFonts w:ascii="Times New Roman" w:hAnsi="Times New Roman" w:cs="Times New Roman"/>
          <w:kern w:val="2"/>
        </w:rPr>
        <w:t>号）</w:t>
      </w:r>
    </w:p>
    <w:p w14:paraId="7196A93E"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《台式计算机政府采购需求标准（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29</w:t>
      </w:r>
      <w:r>
        <w:rPr>
          <w:rFonts w:ascii="Times New Roman" w:hAnsi="Times New Roman" w:cs="Times New Roman"/>
          <w:kern w:val="2"/>
        </w:rPr>
        <w:t>号）</w:t>
      </w:r>
    </w:p>
    <w:p w14:paraId="3BE7943A"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《便携式计算机政府采购需求标准（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30</w:t>
      </w:r>
      <w:r>
        <w:rPr>
          <w:rFonts w:ascii="Times New Roman" w:hAnsi="Times New Roman" w:cs="Times New Roman"/>
          <w:kern w:val="2"/>
        </w:rPr>
        <w:t>号）</w:t>
      </w:r>
    </w:p>
    <w:p w14:paraId="3E2E53B5"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《一体式计算机政府采购需求标准（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31</w:t>
      </w:r>
      <w:r>
        <w:rPr>
          <w:rFonts w:ascii="Times New Roman" w:hAnsi="Times New Roman" w:cs="Times New Roman"/>
          <w:kern w:val="2"/>
        </w:rPr>
        <w:t>号）</w:t>
      </w:r>
    </w:p>
    <w:p w14:paraId="124E0A0B"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《工作站政府采购需求标准（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32</w:t>
      </w:r>
      <w:r>
        <w:rPr>
          <w:rFonts w:ascii="Times New Roman" w:hAnsi="Times New Roman" w:cs="Times New Roman"/>
          <w:kern w:val="2"/>
        </w:rPr>
        <w:t>号）</w:t>
      </w:r>
    </w:p>
    <w:p w14:paraId="56E3FFD1"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《通用服务器政府采购需求标准（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33</w:t>
      </w:r>
      <w:r>
        <w:rPr>
          <w:rFonts w:ascii="Times New Roman" w:hAnsi="Times New Roman" w:cs="Times New Roman"/>
          <w:kern w:val="2"/>
        </w:rPr>
        <w:t>号）</w:t>
      </w:r>
    </w:p>
    <w:p w14:paraId="03D9DB22"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《操作系统政府采购需求标准（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34</w:t>
      </w:r>
      <w:r>
        <w:rPr>
          <w:rFonts w:ascii="Times New Roman" w:hAnsi="Times New Roman" w:cs="Times New Roman"/>
          <w:kern w:val="2"/>
        </w:rPr>
        <w:t>号）</w:t>
      </w:r>
    </w:p>
    <w:p w14:paraId="57B85189"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《数据库政府采购需求标准（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35</w:t>
      </w:r>
      <w:r>
        <w:rPr>
          <w:rFonts w:ascii="Times New Roman" w:hAnsi="Times New Roman" w:cs="Times New Roman"/>
          <w:kern w:val="2"/>
        </w:rPr>
        <w:t>号）</w:t>
      </w:r>
    </w:p>
    <w:p w14:paraId="551CD8B9"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《物业管理服务政府采购需求标准（办公场所类）（试行）》</w:t>
      </w:r>
      <w:r>
        <w:rPr>
          <w:rFonts w:ascii="Times New Roman" w:hAnsi="Times New Roman" w:cs="Times New Roman" w:hint="eastAsia"/>
          <w:kern w:val="2"/>
        </w:rPr>
        <w:t>（财办库〔</w:t>
      </w:r>
      <w:r>
        <w:rPr>
          <w:rFonts w:ascii="Times New Roman" w:hAnsi="Times New Roman" w:cs="Times New Roman" w:hint="eastAsia"/>
          <w:kern w:val="2"/>
        </w:rPr>
        <w:t>2024</w:t>
      </w:r>
      <w:r>
        <w:rPr>
          <w:rFonts w:ascii="Times New Roman" w:hAnsi="Times New Roman" w:cs="Times New Roman" w:hint="eastAsia"/>
          <w:kern w:val="2"/>
        </w:rPr>
        <w:t>〕</w:t>
      </w:r>
      <w:r>
        <w:rPr>
          <w:rFonts w:ascii="Times New Roman" w:hAnsi="Times New Roman" w:cs="Times New Roman" w:hint="eastAsia"/>
          <w:kern w:val="2"/>
        </w:rPr>
        <w:t>113</w:t>
      </w:r>
      <w:r>
        <w:rPr>
          <w:rFonts w:ascii="Times New Roman" w:hAnsi="Times New Roman" w:cs="Times New Roman" w:hint="eastAsia"/>
          <w:kern w:val="2"/>
        </w:rPr>
        <w:t>号）</w:t>
      </w:r>
    </w:p>
    <w:p w14:paraId="4EB316E2" w14:textId="77777777" w:rsidR="00A6187E" w:rsidRDefault="00000000">
      <w:pPr>
        <w:spacing w:line="360" w:lineRule="auto"/>
        <w:contextualSpacing/>
        <w:rPr>
          <w:sz w:val="24"/>
        </w:rPr>
      </w:pPr>
      <w:r>
        <w:rPr>
          <w:rFonts w:hint="eastAsia"/>
          <w:sz w:val="24"/>
        </w:rPr>
        <w:t>如有更新或增加，以财政部门发布为准。</w:t>
      </w:r>
    </w:p>
    <w:bookmarkEnd w:id="683"/>
    <w:p w14:paraId="4781C899" w14:textId="77777777" w:rsidR="00A6187E" w:rsidRDefault="00A6187E">
      <w:pPr>
        <w:spacing w:line="360" w:lineRule="auto"/>
        <w:contextualSpacing/>
        <w:rPr>
          <w:sz w:val="24"/>
        </w:rPr>
      </w:pPr>
    </w:p>
    <w:p w14:paraId="58F97005" w14:textId="77777777" w:rsidR="00A6187E" w:rsidRDefault="00A6187E">
      <w:pPr>
        <w:spacing w:line="360" w:lineRule="auto"/>
        <w:contextualSpacing/>
        <w:rPr>
          <w:sz w:val="24"/>
        </w:rPr>
      </w:pPr>
    </w:p>
    <w:p w14:paraId="744B52DE" w14:textId="77777777" w:rsidR="00A6187E" w:rsidRDefault="00A6187E">
      <w:pPr>
        <w:spacing w:line="360" w:lineRule="auto"/>
        <w:contextualSpacing/>
        <w:rPr>
          <w:sz w:val="24"/>
        </w:rPr>
      </w:pPr>
    </w:p>
    <w:p w14:paraId="08B713CD" w14:textId="77777777" w:rsidR="00A6187E" w:rsidRDefault="00A6187E">
      <w:pPr>
        <w:spacing w:line="360" w:lineRule="auto"/>
        <w:contextualSpacing/>
        <w:rPr>
          <w:sz w:val="24"/>
        </w:rPr>
      </w:pPr>
    </w:p>
    <w:p w14:paraId="727F4A67" w14:textId="77777777" w:rsidR="00A6187E" w:rsidRDefault="00A6187E">
      <w:pPr>
        <w:spacing w:line="360" w:lineRule="auto"/>
        <w:contextualSpacing/>
        <w:rPr>
          <w:sz w:val="24"/>
        </w:rPr>
      </w:pPr>
    </w:p>
    <w:p w14:paraId="185654B2" w14:textId="77777777" w:rsidR="00A6187E" w:rsidRDefault="00A6187E">
      <w:pPr>
        <w:spacing w:line="360" w:lineRule="auto"/>
        <w:contextualSpacing/>
        <w:rPr>
          <w:sz w:val="24"/>
        </w:rPr>
      </w:pPr>
    </w:p>
    <w:p w14:paraId="42FBED22" w14:textId="77777777" w:rsidR="00A6187E" w:rsidRDefault="00A6187E">
      <w:pPr>
        <w:spacing w:line="360" w:lineRule="auto"/>
        <w:contextualSpacing/>
        <w:rPr>
          <w:sz w:val="24"/>
        </w:rPr>
      </w:pPr>
    </w:p>
    <w:p w14:paraId="55C4FB3B" w14:textId="77777777" w:rsidR="00A6187E" w:rsidRDefault="00A6187E">
      <w:pPr>
        <w:spacing w:line="360" w:lineRule="auto"/>
        <w:contextualSpacing/>
        <w:rPr>
          <w:sz w:val="24"/>
        </w:rPr>
      </w:pPr>
    </w:p>
    <w:p w14:paraId="34C668A3" w14:textId="77777777" w:rsidR="00A6187E" w:rsidRDefault="00A6187E">
      <w:pPr>
        <w:spacing w:line="360" w:lineRule="auto"/>
        <w:contextualSpacing/>
        <w:rPr>
          <w:sz w:val="24"/>
        </w:rPr>
      </w:pPr>
    </w:p>
    <w:p w14:paraId="3AA9005F" w14:textId="77777777" w:rsidR="00A6187E" w:rsidRDefault="00000000">
      <w:pPr>
        <w:pStyle w:val="affff3"/>
        <w:rPr>
          <w:rFonts w:hint="eastAsia"/>
          <w:u w:val="none"/>
        </w:rPr>
      </w:pPr>
      <w:r>
        <w:rPr>
          <w:rFonts w:hint="eastAsia"/>
          <w:u w:val="none"/>
        </w:rPr>
        <w:t>一、采购标的</w:t>
      </w:r>
    </w:p>
    <w:p w14:paraId="0080029D" w14:textId="77777777" w:rsidR="00A6187E" w:rsidRDefault="00000000">
      <w:pPr>
        <w:pStyle w:val="19"/>
        <w:tabs>
          <w:tab w:val="left" w:pos="896"/>
          <w:tab w:val="left" w:pos="897"/>
        </w:tabs>
        <w:ind w:firstLineChars="0" w:firstLine="0"/>
        <w:rPr>
          <w:rFonts w:ascii="宋体" w:hAnsi="宋体" w:hint="eastAsia"/>
          <w:sz w:val="24"/>
        </w:rPr>
      </w:pPr>
      <w:r w:rsidRPr="00EB182C">
        <w:rPr>
          <w:rFonts w:ascii="宋体" w:hAnsi="宋体" w:hint="eastAsia"/>
          <w:sz w:val="24"/>
        </w:rPr>
        <w:t>1. 采购标的（货物需求一览表或简要服务内容及数量）</w:t>
      </w:r>
    </w:p>
    <w:p w14:paraId="72F26067" w14:textId="77777777" w:rsidR="00EB182C" w:rsidRPr="00EB182C" w:rsidRDefault="00EB182C">
      <w:pPr>
        <w:pStyle w:val="19"/>
        <w:tabs>
          <w:tab w:val="left" w:pos="896"/>
          <w:tab w:val="left" w:pos="897"/>
        </w:tabs>
        <w:ind w:firstLineChars="0" w:firstLine="0"/>
        <w:rPr>
          <w:rFonts w:ascii="宋体" w:hAnsi="宋体" w:hint="eastAsia"/>
          <w:sz w:val="24"/>
        </w:rPr>
      </w:pPr>
    </w:p>
    <w:tbl>
      <w:tblPr>
        <w:tblW w:w="5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842"/>
        <w:gridCol w:w="1418"/>
        <w:gridCol w:w="1416"/>
        <w:gridCol w:w="754"/>
        <w:gridCol w:w="3299"/>
      </w:tblGrid>
      <w:tr w:rsidR="00A6187E" w14:paraId="48B66186" w14:textId="77777777" w:rsidTr="00F15F7C">
        <w:trPr>
          <w:trHeight w:val="399"/>
          <w:jc w:val="center"/>
        </w:trPr>
        <w:tc>
          <w:tcPr>
            <w:tcW w:w="401" w:type="pct"/>
            <w:vAlign w:val="center"/>
          </w:tcPr>
          <w:p w14:paraId="49F0DE68" w14:textId="77777777" w:rsidR="00A6187E" w:rsidRDefault="00000000">
            <w:pPr>
              <w:jc w:val="center"/>
              <w:rPr>
                <w:bCs/>
                <w:sz w:val="24"/>
              </w:rPr>
            </w:pPr>
            <w:r>
              <w:rPr>
                <w:rFonts w:hint="eastAsia"/>
                <w:bCs/>
                <w:sz w:val="24"/>
              </w:rPr>
              <w:t>包号</w:t>
            </w:r>
          </w:p>
        </w:tc>
        <w:tc>
          <w:tcPr>
            <w:tcW w:w="970" w:type="pct"/>
            <w:vAlign w:val="center"/>
          </w:tcPr>
          <w:p w14:paraId="38911D6A" w14:textId="77777777" w:rsidR="00A6187E" w:rsidRDefault="00000000">
            <w:pPr>
              <w:jc w:val="center"/>
              <w:rPr>
                <w:bCs/>
                <w:sz w:val="24"/>
              </w:rPr>
            </w:pPr>
            <w:r>
              <w:rPr>
                <w:rFonts w:hint="eastAsia"/>
                <w:bCs/>
                <w:sz w:val="24"/>
              </w:rPr>
              <w:t>标的名称</w:t>
            </w:r>
          </w:p>
        </w:tc>
        <w:tc>
          <w:tcPr>
            <w:tcW w:w="747" w:type="pct"/>
            <w:vAlign w:val="center"/>
          </w:tcPr>
          <w:p w14:paraId="32224473" w14:textId="77777777" w:rsidR="00A6187E" w:rsidRDefault="00000000">
            <w:pPr>
              <w:jc w:val="center"/>
              <w:rPr>
                <w:bCs/>
                <w:sz w:val="24"/>
              </w:rPr>
            </w:pPr>
            <w:r>
              <w:rPr>
                <w:rFonts w:hint="eastAsia"/>
                <w:bCs/>
                <w:sz w:val="24"/>
              </w:rPr>
              <w:t>预算金额</w:t>
            </w:r>
          </w:p>
          <w:p w14:paraId="67A8BA8E" w14:textId="77777777" w:rsidR="00A6187E" w:rsidRDefault="00000000">
            <w:pPr>
              <w:jc w:val="center"/>
              <w:rPr>
                <w:bCs/>
                <w:sz w:val="24"/>
              </w:rPr>
            </w:pPr>
            <w:r>
              <w:rPr>
                <w:rFonts w:hint="eastAsia"/>
                <w:bCs/>
                <w:sz w:val="24"/>
              </w:rPr>
              <w:t>（万元）</w:t>
            </w:r>
          </w:p>
        </w:tc>
        <w:tc>
          <w:tcPr>
            <w:tcW w:w="746" w:type="pct"/>
            <w:vAlign w:val="center"/>
          </w:tcPr>
          <w:p w14:paraId="04781722" w14:textId="77777777" w:rsidR="006F6EA0" w:rsidRDefault="00000000">
            <w:pPr>
              <w:jc w:val="center"/>
              <w:rPr>
                <w:bCs/>
                <w:sz w:val="24"/>
              </w:rPr>
            </w:pPr>
            <w:r>
              <w:rPr>
                <w:rFonts w:hint="eastAsia"/>
                <w:bCs/>
                <w:sz w:val="24"/>
              </w:rPr>
              <w:t>最高限价</w:t>
            </w:r>
          </w:p>
          <w:p w14:paraId="4F09BE10" w14:textId="52222F29" w:rsidR="00A6187E" w:rsidRDefault="00000000">
            <w:pPr>
              <w:jc w:val="center"/>
              <w:rPr>
                <w:bCs/>
                <w:sz w:val="24"/>
              </w:rPr>
            </w:pPr>
            <w:r>
              <w:rPr>
                <w:rFonts w:hint="eastAsia"/>
                <w:bCs/>
                <w:sz w:val="24"/>
              </w:rPr>
              <w:t>（万元）</w:t>
            </w:r>
          </w:p>
        </w:tc>
        <w:tc>
          <w:tcPr>
            <w:tcW w:w="397" w:type="pct"/>
            <w:vAlign w:val="center"/>
          </w:tcPr>
          <w:p w14:paraId="43CD5BE8" w14:textId="77777777" w:rsidR="00A6187E" w:rsidRDefault="00000000">
            <w:pPr>
              <w:jc w:val="center"/>
              <w:rPr>
                <w:bCs/>
                <w:sz w:val="24"/>
              </w:rPr>
            </w:pPr>
            <w:r>
              <w:rPr>
                <w:rFonts w:hint="eastAsia"/>
                <w:bCs/>
                <w:sz w:val="24"/>
              </w:rPr>
              <w:t>数量</w:t>
            </w:r>
          </w:p>
        </w:tc>
        <w:tc>
          <w:tcPr>
            <w:tcW w:w="1738" w:type="pct"/>
            <w:vAlign w:val="center"/>
          </w:tcPr>
          <w:p w14:paraId="384BA2EE" w14:textId="77777777" w:rsidR="00A6187E" w:rsidRDefault="00000000">
            <w:pPr>
              <w:jc w:val="center"/>
              <w:rPr>
                <w:sz w:val="24"/>
              </w:rPr>
            </w:pPr>
            <w:r>
              <w:rPr>
                <w:rFonts w:hint="eastAsia"/>
                <w:sz w:val="24"/>
              </w:rPr>
              <w:t>简要技术需求或服务要求</w:t>
            </w:r>
          </w:p>
        </w:tc>
      </w:tr>
      <w:tr w:rsidR="00A6187E" w14:paraId="326E089F" w14:textId="77777777" w:rsidTr="00F15F7C">
        <w:trPr>
          <w:trHeight w:val="688"/>
          <w:jc w:val="center"/>
        </w:trPr>
        <w:tc>
          <w:tcPr>
            <w:tcW w:w="401" w:type="pct"/>
            <w:vAlign w:val="center"/>
          </w:tcPr>
          <w:p w14:paraId="17C81C16" w14:textId="162A657E" w:rsidR="00A6187E" w:rsidRDefault="00000000">
            <w:pPr>
              <w:jc w:val="center"/>
              <w:rPr>
                <w:bCs/>
                <w:sz w:val="24"/>
              </w:rPr>
            </w:pPr>
            <w:r>
              <w:rPr>
                <w:rFonts w:hint="eastAsia"/>
                <w:bCs/>
                <w:sz w:val="24"/>
              </w:rPr>
              <w:t>1</w:t>
            </w:r>
          </w:p>
        </w:tc>
        <w:tc>
          <w:tcPr>
            <w:tcW w:w="970" w:type="pct"/>
            <w:vAlign w:val="center"/>
          </w:tcPr>
          <w:p w14:paraId="72EA39A0" w14:textId="004968C1" w:rsidR="00A6187E" w:rsidRDefault="00E97664">
            <w:pPr>
              <w:jc w:val="center"/>
              <w:rPr>
                <w:bCs/>
                <w:sz w:val="24"/>
                <w:lang w:bidi="zh-CN"/>
              </w:rPr>
            </w:pPr>
            <w:r>
              <w:rPr>
                <w:rFonts w:hint="eastAsia"/>
                <w:bCs/>
                <w:sz w:val="24"/>
                <w:lang w:bidi="zh-CN"/>
              </w:rPr>
              <w:t>厕所改造工程</w:t>
            </w:r>
            <w:r w:rsidR="00DD42EB">
              <w:rPr>
                <w:rFonts w:hint="eastAsia"/>
                <w:bCs/>
                <w:sz w:val="24"/>
                <w:lang w:bidi="zh-CN"/>
              </w:rPr>
              <w:t xml:space="preserve"> </w:t>
            </w:r>
          </w:p>
        </w:tc>
        <w:tc>
          <w:tcPr>
            <w:tcW w:w="747" w:type="pct"/>
            <w:vAlign w:val="center"/>
          </w:tcPr>
          <w:p w14:paraId="1EB1B3D3" w14:textId="68C5BB7F" w:rsidR="00A6187E" w:rsidRDefault="00C248B8">
            <w:pPr>
              <w:jc w:val="center"/>
              <w:rPr>
                <w:bCs/>
                <w:sz w:val="24"/>
                <w:lang w:bidi="zh-CN"/>
              </w:rPr>
            </w:pPr>
            <w:r>
              <w:rPr>
                <w:rFonts w:hint="eastAsia"/>
                <w:bCs/>
                <w:sz w:val="24"/>
                <w:lang w:bidi="zh-CN"/>
              </w:rPr>
              <w:t>122.2344</w:t>
            </w:r>
          </w:p>
        </w:tc>
        <w:tc>
          <w:tcPr>
            <w:tcW w:w="746" w:type="pct"/>
            <w:vAlign w:val="center"/>
          </w:tcPr>
          <w:p w14:paraId="224C7381" w14:textId="2F2A8EA6" w:rsidR="00A6187E" w:rsidRPr="002B03C7" w:rsidRDefault="00F15F7C" w:rsidP="00DB1F66">
            <w:pPr>
              <w:rPr>
                <w:bCs/>
                <w:sz w:val="24"/>
                <w:lang w:bidi="zh-CN"/>
              </w:rPr>
            </w:pPr>
            <w:r w:rsidRPr="00F15F7C">
              <w:rPr>
                <w:bCs/>
                <w:sz w:val="24"/>
                <w:lang w:bidi="zh-CN"/>
              </w:rPr>
              <w:t>1</w:t>
            </w:r>
            <w:r w:rsidR="00C248B8">
              <w:rPr>
                <w:rFonts w:hint="eastAsia"/>
                <w:bCs/>
                <w:sz w:val="24"/>
                <w:lang w:bidi="zh-CN"/>
              </w:rPr>
              <w:t>22.234318</w:t>
            </w:r>
          </w:p>
        </w:tc>
        <w:tc>
          <w:tcPr>
            <w:tcW w:w="397" w:type="pct"/>
            <w:vAlign w:val="center"/>
          </w:tcPr>
          <w:p w14:paraId="69F7EB23" w14:textId="77777777" w:rsidR="00A6187E" w:rsidRDefault="00000000">
            <w:pPr>
              <w:jc w:val="center"/>
              <w:rPr>
                <w:bCs/>
                <w:sz w:val="24"/>
                <w:lang w:bidi="zh-CN"/>
              </w:rPr>
            </w:pPr>
            <w:r>
              <w:rPr>
                <w:rFonts w:hint="eastAsia"/>
                <w:bCs/>
                <w:sz w:val="24"/>
                <w:lang w:bidi="zh-CN"/>
              </w:rPr>
              <w:t>1</w:t>
            </w:r>
            <w:r>
              <w:rPr>
                <w:rFonts w:hint="eastAsia"/>
                <w:bCs/>
                <w:sz w:val="24"/>
                <w:lang w:bidi="zh-CN"/>
              </w:rPr>
              <w:t>项</w:t>
            </w:r>
          </w:p>
        </w:tc>
        <w:tc>
          <w:tcPr>
            <w:tcW w:w="1738" w:type="pct"/>
            <w:vAlign w:val="center"/>
          </w:tcPr>
          <w:p w14:paraId="67047E4C" w14:textId="5FFF9ADD" w:rsidR="00A6187E" w:rsidRPr="00F15F7C" w:rsidRDefault="00237409">
            <w:pPr>
              <w:jc w:val="center"/>
              <w:rPr>
                <w:bCs/>
                <w:sz w:val="24"/>
                <w:lang w:bidi="zh-CN"/>
              </w:rPr>
            </w:pPr>
            <w:r>
              <w:rPr>
                <w:rFonts w:hint="eastAsia"/>
                <w:bCs/>
                <w:sz w:val="24"/>
                <w:lang w:bidi="zh-CN"/>
              </w:rPr>
              <w:t>厕所改造工程等图纸及工程量清单范围内的全部内容</w:t>
            </w:r>
          </w:p>
        </w:tc>
      </w:tr>
    </w:tbl>
    <w:p w14:paraId="17145881" w14:textId="77777777" w:rsidR="00EB182C" w:rsidRDefault="00EB182C" w:rsidP="00EB182C">
      <w:pPr>
        <w:pStyle w:val="19"/>
        <w:tabs>
          <w:tab w:val="left" w:pos="896"/>
          <w:tab w:val="left" w:pos="897"/>
        </w:tabs>
        <w:ind w:firstLineChars="0" w:firstLine="0"/>
        <w:rPr>
          <w:rFonts w:ascii="宋体" w:hAnsi="宋体" w:hint="eastAsia"/>
          <w:sz w:val="24"/>
          <w:lang w:val="en-US"/>
        </w:rPr>
      </w:pPr>
    </w:p>
    <w:p w14:paraId="424D7B87" w14:textId="715CFAF4" w:rsidR="00A6187E" w:rsidRPr="00EB182C" w:rsidRDefault="00EB182C" w:rsidP="00EB182C">
      <w:pPr>
        <w:pStyle w:val="19"/>
        <w:tabs>
          <w:tab w:val="left" w:pos="896"/>
          <w:tab w:val="left" w:pos="897"/>
        </w:tabs>
        <w:ind w:firstLineChars="0" w:firstLine="0"/>
        <w:rPr>
          <w:rFonts w:ascii="宋体" w:hAnsi="宋体" w:hint="eastAsia"/>
          <w:sz w:val="24"/>
          <w:u w:val="single"/>
          <w:lang w:val="en-US"/>
        </w:rPr>
      </w:pPr>
      <w:r w:rsidRPr="00EB182C">
        <w:rPr>
          <w:rFonts w:ascii="宋体" w:hAnsi="宋体" w:hint="eastAsia"/>
          <w:sz w:val="24"/>
          <w:lang w:val="en-US"/>
        </w:rPr>
        <w:t>2．</w:t>
      </w:r>
      <w:r w:rsidRPr="00EB182C">
        <w:rPr>
          <w:rFonts w:ascii="宋体" w:hAnsi="宋体" w:hint="eastAsia"/>
          <w:sz w:val="24"/>
        </w:rPr>
        <w:t>项目背景/项目概述（如有）</w:t>
      </w:r>
      <w:r w:rsidRPr="00EB182C">
        <w:rPr>
          <w:rFonts w:ascii="宋体" w:hAnsi="宋体" w:hint="eastAsia"/>
          <w:sz w:val="24"/>
          <w:u w:val="single"/>
          <w:lang w:val="en-US"/>
        </w:rPr>
        <w:t xml:space="preserve">   </w:t>
      </w:r>
      <w:r w:rsidRPr="00EB182C">
        <w:rPr>
          <w:rFonts w:ascii="宋体" w:hAnsi="宋体" w:hint="eastAsia"/>
          <w:sz w:val="24"/>
          <w:u w:val="single"/>
        </w:rPr>
        <w:t>/</w:t>
      </w:r>
      <w:r w:rsidRPr="00EB182C">
        <w:rPr>
          <w:rFonts w:ascii="宋体" w:hAnsi="宋体" w:hint="eastAsia"/>
          <w:sz w:val="24"/>
          <w:u w:val="single"/>
          <w:lang w:val="en-US"/>
        </w:rPr>
        <w:t xml:space="preserve">   </w:t>
      </w:r>
    </w:p>
    <w:p w14:paraId="3188B3A0" w14:textId="77777777" w:rsidR="00A6187E" w:rsidRDefault="00A6187E">
      <w:pPr>
        <w:pStyle w:val="19"/>
        <w:tabs>
          <w:tab w:val="left" w:pos="896"/>
          <w:tab w:val="left" w:pos="897"/>
        </w:tabs>
        <w:ind w:firstLineChars="0" w:firstLine="0"/>
        <w:rPr>
          <w:rFonts w:ascii="宋体" w:hAnsi="宋体" w:hint="eastAsia"/>
          <w:u w:val="single"/>
          <w:lang w:val="en-US"/>
        </w:rPr>
      </w:pPr>
    </w:p>
    <w:p w14:paraId="645FC2D6" w14:textId="77777777" w:rsidR="00A6187E" w:rsidRDefault="00000000">
      <w:pPr>
        <w:pStyle w:val="affff3"/>
        <w:rPr>
          <w:rFonts w:hint="eastAsia"/>
          <w:u w:val="none"/>
        </w:rPr>
      </w:pPr>
      <w:r>
        <w:rPr>
          <w:rFonts w:hint="eastAsia"/>
          <w:u w:val="none"/>
        </w:rPr>
        <w:t>二、商务要求</w:t>
      </w:r>
    </w:p>
    <w:p w14:paraId="48C2710C" w14:textId="77777777" w:rsidR="00A6187E" w:rsidRDefault="00000000">
      <w:pPr>
        <w:spacing w:line="360" w:lineRule="auto"/>
        <w:contextualSpacing/>
        <w:rPr>
          <w:i/>
          <w:sz w:val="24"/>
        </w:rPr>
      </w:pPr>
      <w:r>
        <w:rPr>
          <w:rFonts w:hint="eastAsia"/>
          <w:sz w:val="24"/>
        </w:rPr>
        <w:t xml:space="preserve">1. </w:t>
      </w:r>
      <w:r>
        <w:rPr>
          <w:rFonts w:hint="eastAsia"/>
          <w:sz w:val="24"/>
        </w:rPr>
        <w:t>交付（实施）的时间（期限）和地点（范围）</w:t>
      </w:r>
    </w:p>
    <w:p w14:paraId="6677A303" w14:textId="352D2387" w:rsidR="00A6187E" w:rsidRPr="00563E8B" w:rsidRDefault="00000000">
      <w:pPr>
        <w:spacing w:line="360" w:lineRule="auto"/>
        <w:ind w:left="108"/>
        <w:rPr>
          <w:sz w:val="24"/>
          <w:lang w:val="zh-CN" w:bidi="zh-CN"/>
        </w:rPr>
      </w:pPr>
      <w:r w:rsidRPr="00563E8B">
        <w:rPr>
          <w:rFonts w:hint="eastAsia"/>
          <w:sz w:val="24"/>
          <w:lang w:val="zh-CN" w:bidi="zh-CN"/>
        </w:rPr>
        <w:t>工期：</w:t>
      </w:r>
      <w:r w:rsidR="00144CA3">
        <w:rPr>
          <w:rFonts w:hint="eastAsia"/>
          <w:sz w:val="24"/>
          <w:lang w:bidi="zh-CN"/>
        </w:rPr>
        <w:t>4</w:t>
      </w:r>
      <w:r w:rsidR="00AC72A3" w:rsidRPr="00563E8B">
        <w:rPr>
          <w:rFonts w:hint="eastAsia"/>
          <w:sz w:val="24"/>
          <w:lang w:bidi="zh-CN"/>
        </w:rPr>
        <w:t>0</w:t>
      </w:r>
      <w:r w:rsidRPr="00563E8B">
        <w:rPr>
          <w:rFonts w:hint="eastAsia"/>
          <w:sz w:val="24"/>
          <w:lang w:bidi="zh-CN"/>
        </w:rPr>
        <w:t>日历天；</w:t>
      </w:r>
    </w:p>
    <w:p w14:paraId="16B59923" w14:textId="7C267ECB" w:rsidR="00A6187E" w:rsidRPr="00563E8B" w:rsidRDefault="00000000">
      <w:pPr>
        <w:spacing w:line="360" w:lineRule="auto"/>
        <w:contextualSpacing/>
        <w:rPr>
          <w:sz w:val="24"/>
          <w:lang w:bidi="zh-CN"/>
        </w:rPr>
      </w:pPr>
      <w:r w:rsidRPr="00563E8B">
        <w:rPr>
          <w:rFonts w:hint="eastAsia"/>
          <w:sz w:val="24"/>
          <w:lang w:bidi="zh-CN"/>
        </w:rPr>
        <w:t>计划开工日期：</w:t>
      </w:r>
      <w:r w:rsidRPr="00563E8B">
        <w:rPr>
          <w:rFonts w:hint="eastAsia"/>
          <w:sz w:val="24"/>
          <w:lang w:bidi="zh-CN"/>
        </w:rPr>
        <w:t>2026</w:t>
      </w:r>
      <w:r w:rsidRPr="00563E8B">
        <w:rPr>
          <w:rFonts w:hint="eastAsia"/>
          <w:sz w:val="24"/>
          <w:lang w:bidi="zh-CN"/>
        </w:rPr>
        <w:t>年</w:t>
      </w:r>
      <w:r w:rsidRPr="00563E8B">
        <w:rPr>
          <w:rFonts w:hint="eastAsia"/>
          <w:sz w:val="24"/>
          <w:lang w:bidi="zh-CN"/>
        </w:rPr>
        <w:t>0</w:t>
      </w:r>
      <w:r w:rsidR="00991A6A">
        <w:rPr>
          <w:rFonts w:hint="eastAsia"/>
          <w:sz w:val="24"/>
          <w:lang w:bidi="zh-CN"/>
        </w:rPr>
        <w:t>7</w:t>
      </w:r>
      <w:r w:rsidRPr="00563E8B">
        <w:rPr>
          <w:rFonts w:hint="eastAsia"/>
          <w:sz w:val="24"/>
          <w:lang w:bidi="zh-CN"/>
        </w:rPr>
        <w:t>月</w:t>
      </w:r>
      <w:r w:rsidR="00144CA3">
        <w:rPr>
          <w:rFonts w:hint="eastAsia"/>
          <w:sz w:val="24"/>
          <w:lang w:bidi="zh-CN"/>
        </w:rPr>
        <w:t>10</w:t>
      </w:r>
      <w:r w:rsidR="006A515A" w:rsidRPr="00563E8B">
        <w:rPr>
          <w:rFonts w:hint="eastAsia"/>
          <w:sz w:val="24"/>
          <w:lang w:bidi="zh-CN"/>
        </w:rPr>
        <w:t>日</w:t>
      </w:r>
    </w:p>
    <w:p w14:paraId="4FC08E88" w14:textId="41FE0644" w:rsidR="00A6187E" w:rsidRPr="00563E8B" w:rsidRDefault="00000000">
      <w:pPr>
        <w:spacing w:line="360" w:lineRule="auto"/>
        <w:contextualSpacing/>
        <w:rPr>
          <w:sz w:val="24"/>
          <w:highlight w:val="yellow"/>
          <w:lang w:bidi="zh-CN"/>
        </w:rPr>
      </w:pPr>
      <w:r w:rsidRPr="00563E8B">
        <w:rPr>
          <w:rFonts w:hint="eastAsia"/>
          <w:sz w:val="24"/>
          <w:lang w:bidi="zh-CN"/>
        </w:rPr>
        <w:t>计划竣工日期：</w:t>
      </w:r>
      <w:r w:rsidRPr="00563E8B">
        <w:rPr>
          <w:rFonts w:hint="eastAsia"/>
          <w:sz w:val="24"/>
          <w:lang w:bidi="zh-CN"/>
        </w:rPr>
        <w:t>2026</w:t>
      </w:r>
      <w:r w:rsidRPr="00563E8B">
        <w:rPr>
          <w:rFonts w:hint="eastAsia"/>
          <w:sz w:val="24"/>
          <w:lang w:bidi="zh-CN"/>
        </w:rPr>
        <w:t>年</w:t>
      </w:r>
      <w:r w:rsidRPr="00563E8B">
        <w:rPr>
          <w:rFonts w:hint="eastAsia"/>
          <w:sz w:val="24"/>
          <w:lang w:bidi="zh-CN"/>
        </w:rPr>
        <w:t>0</w:t>
      </w:r>
      <w:r w:rsidR="00991A6A">
        <w:rPr>
          <w:rFonts w:hint="eastAsia"/>
          <w:sz w:val="24"/>
          <w:lang w:bidi="zh-CN"/>
        </w:rPr>
        <w:t>8</w:t>
      </w:r>
      <w:r w:rsidRPr="00563E8B">
        <w:rPr>
          <w:rFonts w:hint="eastAsia"/>
          <w:sz w:val="24"/>
          <w:lang w:bidi="zh-CN"/>
        </w:rPr>
        <w:t>月</w:t>
      </w:r>
      <w:r w:rsidR="00144CA3">
        <w:rPr>
          <w:rFonts w:hint="eastAsia"/>
          <w:sz w:val="24"/>
          <w:lang w:bidi="zh-CN"/>
        </w:rPr>
        <w:t>19</w:t>
      </w:r>
      <w:r w:rsidR="006A515A" w:rsidRPr="00563E8B">
        <w:rPr>
          <w:rFonts w:hint="eastAsia"/>
          <w:sz w:val="24"/>
          <w:lang w:bidi="zh-CN"/>
        </w:rPr>
        <w:t>日</w:t>
      </w:r>
    </w:p>
    <w:p w14:paraId="2928E7CD" w14:textId="77777777" w:rsidR="00A6187E" w:rsidRDefault="00000000">
      <w:pPr>
        <w:spacing w:line="360" w:lineRule="auto"/>
        <w:contextualSpacing/>
        <w:rPr>
          <w:sz w:val="24"/>
          <w:lang w:bidi="zh-CN"/>
        </w:rPr>
      </w:pPr>
      <w:r>
        <w:rPr>
          <w:rFonts w:hint="eastAsia"/>
          <w:sz w:val="24"/>
          <w:lang w:bidi="zh-CN"/>
        </w:rPr>
        <w:t>地点：北京市怀柔区</w:t>
      </w:r>
    </w:p>
    <w:p w14:paraId="215168A2" w14:textId="77777777" w:rsidR="00A6187E" w:rsidRDefault="00000000">
      <w:pPr>
        <w:spacing w:line="360" w:lineRule="auto"/>
        <w:contextualSpacing/>
        <w:rPr>
          <w:sz w:val="24"/>
        </w:rPr>
      </w:pPr>
      <w:r>
        <w:rPr>
          <w:rFonts w:hint="eastAsia"/>
          <w:sz w:val="24"/>
        </w:rPr>
        <w:t xml:space="preserve">2. </w:t>
      </w:r>
      <w:r>
        <w:rPr>
          <w:rFonts w:hint="eastAsia"/>
          <w:sz w:val="24"/>
        </w:rPr>
        <w:t>付款条件（进度和方式）</w:t>
      </w:r>
    </w:p>
    <w:p w14:paraId="4B27DB6E" w14:textId="77777777" w:rsidR="00A6187E" w:rsidRDefault="00000000">
      <w:pPr>
        <w:adjustRightInd w:val="0"/>
        <w:snapToGrid w:val="0"/>
        <w:spacing w:line="360" w:lineRule="auto"/>
        <w:ind w:firstLineChars="200" w:firstLine="480"/>
        <w:rPr>
          <w:sz w:val="24"/>
        </w:rPr>
      </w:pPr>
      <w:r>
        <w:rPr>
          <w:sz w:val="24"/>
        </w:rPr>
        <w:t>2.1</w:t>
      </w:r>
      <w:r>
        <w:rPr>
          <w:rFonts w:hint="eastAsia"/>
          <w:sz w:val="24"/>
        </w:rPr>
        <w:t>预付款</w:t>
      </w:r>
    </w:p>
    <w:p w14:paraId="5319D6DD" w14:textId="77777777" w:rsidR="00A6187E"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）预付款额度</w:t>
      </w:r>
    </w:p>
    <w:p w14:paraId="2154B634" w14:textId="77777777" w:rsidR="00A6187E" w:rsidRDefault="00000000">
      <w:pPr>
        <w:adjustRightInd w:val="0"/>
        <w:snapToGrid w:val="0"/>
        <w:spacing w:line="360" w:lineRule="auto"/>
        <w:ind w:firstLineChars="200" w:firstLine="480"/>
        <w:rPr>
          <w:sz w:val="24"/>
          <w:u w:val="single"/>
        </w:rPr>
      </w:pPr>
      <w:r>
        <w:rPr>
          <w:rFonts w:hint="eastAsia"/>
          <w:sz w:val="24"/>
        </w:rPr>
        <w:t>预付款额度：</w:t>
      </w:r>
      <w:r>
        <w:rPr>
          <w:rFonts w:hint="eastAsia"/>
          <w:sz w:val="24"/>
          <w:u w:val="single"/>
        </w:rPr>
        <w:t>按照签约合同暂定价（扣除专业工程暂估价及暂列金额）的</w:t>
      </w:r>
      <w:r>
        <w:rPr>
          <w:rFonts w:hint="eastAsia"/>
          <w:sz w:val="24"/>
          <w:u w:val="single"/>
        </w:rPr>
        <w:t>30%</w:t>
      </w:r>
      <w:r>
        <w:rPr>
          <w:rFonts w:hint="eastAsia"/>
          <w:sz w:val="24"/>
          <w:u w:val="single"/>
        </w:rPr>
        <w:t>。</w:t>
      </w:r>
    </w:p>
    <w:p w14:paraId="49DE9B2B" w14:textId="79D8A530" w:rsidR="00A6187E" w:rsidRDefault="00000000">
      <w:pPr>
        <w:adjustRightInd w:val="0"/>
        <w:snapToGrid w:val="0"/>
        <w:spacing w:line="360" w:lineRule="auto"/>
        <w:ind w:firstLineChars="200" w:firstLine="480"/>
        <w:rPr>
          <w:sz w:val="24"/>
        </w:rPr>
      </w:pPr>
      <w:r>
        <w:rPr>
          <w:rFonts w:hint="eastAsia"/>
          <w:sz w:val="24"/>
        </w:rPr>
        <w:t>其中：</w:t>
      </w:r>
      <w:r>
        <w:rPr>
          <w:rFonts w:hint="eastAsia"/>
          <w:sz w:val="24"/>
          <w:u w:val="single"/>
        </w:rPr>
        <w:t>1</w:t>
      </w:r>
      <w:r>
        <w:rPr>
          <w:rFonts w:hint="eastAsia"/>
          <w:sz w:val="24"/>
          <w:u w:val="single"/>
        </w:rPr>
        <w:t>）</w:t>
      </w:r>
      <w:r w:rsidR="00953D71" w:rsidRPr="00953D71">
        <w:rPr>
          <w:sz w:val="24"/>
          <w:u w:val="single"/>
        </w:rPr>
        <w:t>安全生产标准化措施</w:t>
      </w:r>
      <w:r>
        <w:rPr>
          <w:rFonts w:hint="eastAsia"/>
          <w:sz w:val="24"/>
          <w:u w:val="single"/>
        </w:rPr>
        <w:t>费用总额的</w:t>
      </w:r>
      <w:r>
        <w:rPr>
          <w:rFonts w:hint="eastAsia"/>
          <w:sz w:val="24"/>
          <w:u w:val="single"/>
        </w:rPr>
        <w:t>50%</w:t>
      </w:r>
      <w:r>
        <w:rPr>
          <w:rFonts w:hint="eastAsia"/>
          <w:sz w:val="24"/>
          <w:u w:val="single"/>
        </w:rPr>
        <w:t>；</w:t>
      </w:r>
      <w:r>
        <w:rPr>
          <w:rFonts w:hint="eastAsia"/>
          <w:sz w:val="24"/>
          <w:u w:val="single"/>
        </w:rPr>
        <w:t>2</w:t>
      </w:r>
      <w:r>
        <w:rPr>
          <w:rFonts w:hint="eastAsia"/>
          <w:sz w:val="24"/>
          <w:u w:val="single"/>
        </w:rPr>
        <w:t>）农民工工伤保险费用</w:t>
      </w:r>
      <w:r>
        <w:rPr>
          <w:rFonts w:hint="eastAsia"/>
          <w:sz w:val="24"/>
          <w:u w:val="single"/>
        </w:rPr>
        <w:t>100%</w:t>
      </w:r>
      <w:r>
        <w:rPr>
          <w:rFonts w:hint="eastAsia"/>
          <w:sz w:val="24"/>
          <w:u w:val="single"/>
        </w:rPr>
        <w:t>。</w:t>
      </w:r>
    </w:p>
    <w:p w14:paraId="7BF395E3" w14:textId="77777777" w:rsidR="00A6187E" w:rsidRDefault="00000000">
      <w:pPr>
        <w:adjustRightInd w:val="0"/>
        <w:snapToGrid w:val="0"/>
        <w:spacing w:line="360" w:lineRule="auto"/>
        <w:ind w:firstLineChars="200" w:firstLine="480"/>
        <w:rPr>
          <w:sz w:val="24"/>
          <w:u w:val="single"/>
        </w:rPr>
      </w:pPr>
      <w:r>
        <w:rPr>
          <w:rFonts w:hint="eastAsia"/>
          <w:sz w:val="24"/>
        </w:rPr>
        <w:t>其他预付款额度：</w:t>
      </w:r>
      <w:r>
        <w:rPr>
          <w:rFonts w:hint="eastAsia"/>
          <w:sz w:val="24"/>
          <w:u w:val="single"/>
        </w:rPr>
        <w:t xml:space="preserve">   /    </w:t>
      </w:r>
    </w:p>
    <w:p w14:paraId="4ACA1A6D" w14:textId="77777777" w:rsidR="00A6187E"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）预付办法</w:t>
      </w:r>
    </w:p>
    <w:p w14:paraId="4664B644" w14:textId="77777777" w:rsidR="00A6187E" w:rsidRDefault="00000000">
      <w:pPr>
        <w:adjustRightInd w:val="0"/>
        <w:snapToGrid w:val="0"/>
        <w:spacing w:line="360" w:lineRule="auto"/>
        <w:ind w:firstLineChars="200" w:firstLine="480"/>
        <w:rPr>
          <w:sz w:val="24"/>
        </w:rPr>
      </w:pPr>
      <w:r>
        <w:rPr>
          <w:rFonts w:hint="eastAsia"/>
          <w:sz w:val="24"/>
        </w:rPr>
        <w:t>预付款预付办法：</w:t>
      </w:r>
      <w:r>
        <w:rPr>
          <w:rFonts w:hint="eastAsia"/>
          <w:sz w:val="24"/>
          <w:u w:val="single"/>
        </w:rPr>
        <w:t>本合同生效且工程实际开工后，在收到承包人提交的正式发票查验无误后</w:t>
      </w:r>
      <w:r>
        <w:rPr>
          <w:rFonts w:hint="eastAsia"/>
          <w:sz w:val="24"/>
          <w:u w:val="single"/>
        </w:rPr>
        <w:t>30</w:t>
      </w:r>
      <w:r>
        <w:rPr>
          <w:rFonts w:hint="eastAsia"/>
          <w:sz w:val="24"/>
          <w:u w:val="single"/>
        </w:rPr>
        <w:t>日内，发包人一次性向承包人支付预付款。</w:t>
      </w:r>
    </w:p>
    <w:p w14:paraId="20B13369" w14:textId="77777777" w:rsidR="00A6187E"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）预付款的支付时间：</w:t>
      </w:r>
      <w:r>
        <w:rPr>
          <w:rFonts w:hint="eastAsia"/>
          <w:sz w:val="24"/>
          <w:u w:val="single"/>
        </w:rPr>
        <w:t>本合同生效且工程实际开工、且发包人在收到承包人提交的正式发票后</w:t>
      </w:r>
      <w:r>
        <w:rPr>
          <w:rFonts w:hint="eastAsia"/>
          <w:sz w:val="24"/>
          <w:u w:val="single"/>
        </w:rPr>
        <w:t>30</w:t>
      </w:r>
      <w:r>
        <w:rPr>
          <w:rFonts w:hint="eastAsia"/>
          <w:sz w:val="24"/>
          <w:u w:val="single"/>
        </w:rPr>
        <w:t>日内。</w:t>
      </w:r>
      <w:r>
        <w:rPr>
          <w:rFonts w:hint="eastAsia"/>
          <w:sz w:val="24"/>
        </w:rPr>
        <w:fldChar w:fldCharType="begin"/>
      </w:r>
      <w:r>
        <w:rPr>
          <w:rFonts w:hint="eastAsia"/>
          <w:sz w:val="24"/>
        </w:rPr>
        <w:instrText xml:space="preserve"> AUTOTEXT  input519 \* MERGEFORMAT </w:instrText>
      </w:r>
      <w:r>
        <w:rPr>
          <w:rFonts w:hint="eastAsia"/>
          <w:sz w:val="24"/>
        </w:rPr>
        <w:fldChar w:fldCharType="end"/>
      </w:r>
    </w:p>
    <w:p w14:paraId="490DFB6A" w14:textId="44D31003" w:rsidR="00A6187E" w:rsidRDefault="00000000">
      <w:pPr>
        <w:adjustRightInd w:val="0"/>
        <w:snapToGrid w:val="0"/>
        <w:spacing w:line="360" w:lineRule="auto"/>
        <w:ind w:firstLineChars="200" w:firstLine="480"/>
        <w:rPr>
          <w:sz w:val="24"/>
          <w:u w:val="single"/>
        </w:rPr>
      </w:pPr>
      <w:r>
        <w:rPr>
          <w:rFonts w:hint="eastAsia"/>
          <w:sz w:val="24"/>
        </w:rPr>
        <w:t xml:space="preserve"> 2.2</w:t>
      </w:r>
      <w:r>
        <w:rPr>
          <w:rFonts w:hint="eastAsia"/>
          <w:sz w:val="24"/>
        </w:rPr>
        <w:t>进度付款涉及政府性资金的支付方法：</w:t>
      </w:r>
      <w:r>
        <w:rPr>
          <w:rFonts w:hint="eastAsia"/>
          <w:sz w:val="24"/>
          <w:u w:val="single"/>
        </w:rPr>
        <w:t xml:space="preserve"> </w:t>
      </w:r>
      <w:r>
        <w:rPr>
          <w:rFonts w:hint="eastAsia"/>
          <w:sz w:val="24"/>
          <w:u w:val="single"/>
        </w:rPr>
        <w:t>工程完成整体进度后，发包人支付承包人工程款支付至工程合同暂定总价款的</w:t>
      </w:r>
      <w:r w:rsidR="0024065D">
        <w:rPr>
          <w:rFonts w:hint="eastAsia"/>
          <w:sz w:val="24"/>
          <w:u w:val="single"/>
        </w:rPr>
        <w:t>80</w:t>
      </w:r>
      <w:r>
        <w:rPr>
          <w:rFonts w:hint="eastAsia"/>
          <w:sz w:val="24"/>
          <w:u w:val="single"/>
        </w:rPr>
        <w:t>%</w:t>
      </w:r>
      <w:r>
        <w:rPr>
          <w:rFonts w:hint="eastAsia"/>
          <w:sz w:val="24"/>
          <w:u w:val="single"/>
        </w:rPr>
        <w:t>；后续款项结算评审后支付结算评审价款的</w:t>
      </w:r>
      <w:r>
        <w:rPr>
          <w:rFonts w:hint="eastAsia"/>
          <w:sz w:val="24"/>
          <w:u w:val="single"/>
        </w:rPr>
        <w:t xml:space="preserve">100% </w:t>
      </w:r>
      <w:r>
        <w:rPr>
          <w:rFonts w:hint="eastAsia"/>
          <w:sz w:val="24"/>
          <w:u w:val="single"/>
        </w:rPr>
        <w:fldChar w:fldCharType="begin"/>
      </w:r>
      <w:r>
        <w:rPr>
          <w:rFonts w:hint="eastAsia"/>
          <w:sz w:val="24"/>
          <w:u w:val="single"/>
        </w:rPr>
        <w:instrText xml:space="preserve"> AUTOTEXT  input526 \* MERGEFORMAT </w:instrText>
      </w:r>
      <w:r>
        <w:rPr>
          <w:rFonts w:hint="eastAsia"/>
          <w:sz w:val="24"/>
          <w:u w:val="single"/>
        </w:rPr>
        <w:fldChar w:fldCharType="end"/>
      </w:r>
    </w:p>
    <w:p w14:paraId="3872FB28" w14:textId="3D8EFA94" w:rsidR="00A6187E" w:rsidRDefault="00000000">
      <w:pPr>
        <w:adjustRightInd w:val="0"/>
        <w:snapToGrid w:val="0"/>
        <w:spacing w:line="360" w:lineRule="auto"/>
        <w:ind w:firstLineChars="200" w:firstLine="480"/>
        <w:rPr>
          <w:b/>
          <w:bCs/>
          <w:sz w:val="24"/>
          <w:u w:val="single"/>
        </w:rPr>
      </w:pPr>
      <w:r>
        <w:rPr>
          <w:rFonts w:hint="eastAsia"/>
          <w:sz w:val="24"/>
        </w:rPr>
        <w:t xml:space="preserve"> 2.3</w:t>
      </w:r>
      <w:r>
        <w:rPr>
          <w:rFonts w:hint="eastAsia"/>
          <w:sz w:val="24"/>
        </w:rPr>
        <w:t>质量保证金形式</w:t>
      </w:r>
      <w:r>
        <w:rPr>
          <w:rFonts w:hint="eastAsia"/>
          <w:szCs w:val="21"/>
        </w:rPr>
        <w:t>：</w:t>
      </w:r>
      <w:r>
        <w:rPr>
          <w:rFonts w:hint="eastAsia"/>
          <w:sz w:val="24"/>
          <w:u w:val="single"/>
        </w:rPr>
        <w:t>工程款审定价的</w:t>
      </w:r>
      <w:r>
        <w:rPr>
          <w:rFonts w:hint="eastAsia"/>
          <w:sz w:val="24"/>
          <w:u w:val="single"/>
        </w:rPr>
        <w:t>3%</w:t>
      </w:r>
      <w:r>
        <w:rPr>
          <w:rFonts w:hint="eastAsia"/>
          <w:sz w:val="24"/>
          <w:u w:val="single"/>
        </w:rPr>
        <w:t>作为质保金。釆用银行保函担保形式。</w:t>
      </w:r>
    </w:p>
    <w:p w14:paraId="2E1A0BB8" w14:textId="77777777" w:rsidR="00A6187E" w:rsidRDefault="00000000">
      <w:pPr>
        <w:adjustRightInd w:val="0"/>
        <w:snapToGrid w:val="0"/>
        <w:spacing w:line="360" w:lineRule="auto"/>
        <w:ind w:firstLineChars="200" w:firstLine="480"/>
        <w:rPr>
          <w:sz w:val="24"/>
        </w:rPr>
      </w:pPr>
      <w:r>
        <w:rPr>
          <w:rFonts w:hint="eastAsia"/>
          <w:sz w:val="24"/>
        </w:rPr>
        <w:lastRenderedPageBreak/>
        <w:t>具体条款详见合同部分。</w:t>
      </w:r>
    </w:p>
    <w:p w14:paraId="384051AF" w14:textId="77777777" w:rsidR="00A6187E" w:rsidRDefault="00000000">
      <w:pPr>
        <w:spacing w:line="360" w:lineRule="auto"/>
        <w:contextualSpacing/>
        <w:rPr>
          <w:bCs/>
          <w:sz w:val="24"/>
        </w:rPr>
      </w:pPr>
      <w:r>
        <w:rPr>
          <w:rFonts w:hint="eastAsia"/>
          <w:bCs/>
          <w:sz w:val="24"/>
        </w:rPr>
        <w:t>特别约定：承包方认可并知晓如因财政资金使用管理要求造成的发包人未按时付款，经发包人说明情况后，不视为发包人违约，发包人不承担逾期付款的违约责任。</w:t>
      </w:r>
    </w:p>
    <w:p w14:paraId="168A7720" w14:textId="77777777" w:rsidR="00A6187E" w:rsidRDefault="00000000">
      <w:pPr>
        <w:spacing w:line="360" w:lineRule="auto"/>
        <w:contextualSpacing/>
        <w:rPr>
          <w:sz w:val="24"/>
        </w:rPr>
      </w:pPr>
      <w:r>
        <w:rPr>
          <w:rFonts w:hint="eastAsia"/>
          <w:sz w:val="24"/>
        </w:rPr>
        <w:t xml:space="preserve">3. </w:t>
      </w:r>
      <w:r>
        <w:rPr>
          <w:rFonts w:hint="eastAsia"/>
          <w:sz w:val="24"/>
        </w:rPr>
        <w:t>包装和运输（如适用，须满足《关于印发</w:t>
      </w:r>
      <w:r>
        <w:rPr>
          <w:rFonts w:hint="eastAsia"/>
          <w:sz w:val="24"/>
        </w:rPr>
        <w:t>&lt;</w:t>
      </w:r>
      <w:r>
        <w:rPr>
          <w:rFonts w:hint="eastAsia"/>
          <w:sz w:val="24"/>
        </w:rPr>
        <w:t>商品包装政府采购需求标准（试行）</w:t>
      </w:r>
      <w:r>
        <w:rPr>
          <w:rFonts w:hint="eastAsia"/>
          <w:sz w:val="24"/>
        </w:rPr>
        <w:t>&gt;</w:t>
      </w:r>
      <w:r>
        <w:rPr>
          <w:rFonts w:hint="eastAsia"/>
          <w:sz w:val="24"/>
        </w:rPr>
        <w:t>、</w:t>
      </w:r>
      <w:r>
        <w:rPr>
          <w:rFonts w:hint="eastAsia"/>
          <w:sz w:val="24"/>
        </w:rPr>
        <w:t>&lt;</w:t>
      </w:r>
      <w:r>
        <w:rPr>
          <w:rFonts w:hint="eastAsia"/>
          <w:sz w:val="24"/>
        </w:rPr>
        <w:t>快递包装政府采购需求标准（试行）</w:t>
      </w:r>
      <w:r>
        <w:rPr>
          <w:rFonts w:hint="eastAsia"/>
          <w:sz w:val="24"/>
        </w:rPr>
        <w:t>&gt;</w:t>
      </w:r>
      <w:r>
        <w:rPr>
          <w:rFonts w:hint="eastAsia"/>
          <w:sz w:val="24"/>
        </w:rPr>
        <w:t>的通知》（财办库﹝</w:t>
      </w:r>
      <w:r>
        <w:rPr>
          <w:rFonts w:hint="eastAsia"/>
          <w:sz w:val="24"/>
        </w:rPr>
        <w:t>2020</w:t>
      </w:r>
      <w:r>
        <w:rPr>
          <w:rFonts w:hint="eastAsia"/>
          <w:sz w:val="24"/>
        </w:rPr>
        <w:t>﹞</w:t>
      </w:r>
      <w:r>
        <w:rPr>
          <w:rFonts w:hint="eastAsia"/>
          <w:sz w:val="24"/>
        </w:rPr>
        <w:t>123</w:t>
      </w:r>
      <w:r>
        <w:rPr>
          <w:rFonts w:hint="eastAsia"/>
          <w:sz w:val="24"/>
        </w:rPr>
        <w:t>号））</w:t>
      </w:r>
    </w:p>
    <w:p w14:paraId="5908C437" w14:textId="77777777" w:rsidR="00A6187E" w:rsidRDefault="00000000">
      <w:pPr>
        <w:spacing w:line="360" w:lineRule="auto"/>
        <w:contextualSpacing/>
        <w:rPr>
          <w:sz w:val="24"/>
        </w:rPr>
      </w:pPr>
      <w:r>
        <w:rPr>
          <w:rFonts w:hint="eastAsia"/>
          <w:sz w:val="24"/>
        </w:rPr>
        <w:t xml:space="preserve">4. </w:t>
      </w:r>
      <w:r>
        <w:rPr>
          <w:rFonts w:hint="eastAsia"/>
          <w:sz w:val="24"/>
        </w:rPr>
        <w:t>售后服务（质保期）</w:t>
      </w:r>
      <w:r>
        <w:rPr>
          <w:rFonts w:hint="eastAsia"/>
          <w:snapToGrid w:val="0"/>
          <w:sz w:val="24"/>
        </w:rPr>
        <w:t>（如适用）</w:t>
      </w:r>
    </w:p>
    <w:p w14:paraId="405C57A9" w14:textId="77777777" w:rsidR="00A6187E" w:rsidRDefault="00000000">
      <w:pPr>
        <w:spacing w:line="360" w:lineRule="auto"/>
        <w:contextualSpacing/>
        <w:rPr>
          <w:sz w:val="24"/>
        </w:rPr>
      </w:pPr>
      <w:r>
        <w:rPr>
          <w:rFonts w:hint="eastAsia"/>
          <w:sz w:val="24"/>
        </w:rPr>
        <w:t>缺陷责任期期限：</w:t>
      </w:r>
      <w:r>
        <w:rPr>
          <w:rFonts w:hint="eastAsia"/>
          <w:sz w:val="24"/>
        </w:rPr>
        <w:t>24</w:t>
      </w:r>
      <w:r>
        <w:rPr>
          <w:rFonts w:hint="eastAsia"/>
          <w:sz w:val="24"/>
        </w:rPr>
        <w:t>月，自工程完工经验收合格并交付发包人之日起计算。</w:t>
      </w:r>
    </w:p>
    <w:p w14:paraId="319BB487" w14:textId="77777777" w:rsidR="00A6187E" w:rsidRDefault="00000000">
      <w:pPr>
        <w:spacing w:line="360" w:lineRule="auto"/>
        <w:contextualSpacing/>
        <w:rPr>
          <w:sz w:val="24"/>
        </w:rPr>
      </w:pPr>
      <w:r>
        <w:rPr>
          <w:rFonts w:hint="eastAsia"/>
          <w:sz w:val="24"/>
        </w:rPr>
        <w:t xml:space="preserve">5. </w:t>
      </w:r>
      <w:r>
        <w:rPr>
          <w:rFonts w:hint="eastAsia"/>
          <w:sz w:val="24"/>
        </w:rPr>
        <w:t>保险</w:t>
      </w:r>
      <w:r>
        <w:rPr>
          <w:rFonts w:hint="eastAsia"/>
          <w:snapToGrid w:val="0"/>
          <w:sz w:val="24"/>
        </w:rPr>
        <w:t>（如适用）</w:t>
      </w:r>
    </w:p>
    <w:p w14:paraId="3D69797B" w14:textId="77777777" w:rsidR="00A6187E" w:rsidRDefault="00000000">
      <w:pPr>
        <w:spacing w:line="360" w:lineRule="auto"/>
        <w:contextualSpacing/>
        <w:rPr>
          <w:b/>
          <w:i/>
          <w:sz w:val="24"/>
        </w:rPr>
      </w:pPr>
      <w:r>
        <w:rPr>
          <w:rFonts w:hint="eastAsia"/>
          <w:b/>
          <w:sz w:val="24"/>
        </w:rPr>
        <w:t>承包人自愿办理，费用自理。</w:t>
      </w:r>
    </w:p>
    <w:p w14:paraId="126646BE" w14:textId="77777777" w:rsidR="00A6187E" w:rsidRDefault="00000000">
      <w:pPr>
        <w:pStyle w:val="affff3"/>
        <w:rPr>
          <w:rFonts w:hint="eastAsia"/>
          <w:u w:val="none"/>
        </w:rPr>
      </w:pPr>
      <w:r>
        <w:rPr>
          <w:rFonts w:hint="eastAsia"/>
          <w:u w:val="none"/>
        </w:rPr>
        <w:t>三、技术要求</w:t>
      </w:r>
    </w:p>
    <w:p w14:paraId="78B49F71" w14:textId="77777777" w:rsidR="00A6187E" w:rsidRDefault="00000000">
      <w:pPr>
        <w:spacing w:line="360" w:lineRule="auto"/>
        <w:contextualSpacing/>
        <w:rPr>
          <w:sz w:val="24"/>
        </w:rPr>
      </w:pPr>
      <w:r>
        <w:rPr>
          <w:rFonts w:hint="eastAsia"/>
          <w:sz w:val="24"/>
        </w:rPr>
        <w:t xml:space="preserve">1. </w:t>
      </w:r>
      <w:r>
        <w:rPr>
          <w:rFonts w:hint="eastAsia"/>
          <w:sz w:val="24"/>
        </w:rPr>
        <w:t>基本要求</w:t>
      </w:r>
    </w:p>
    <w:p w14:paraId="4455A9A3" w14:textId="77777777" w:rsidR="00A6187E" w:rsidRDefault="00000000">
      <w:pPr>
        <w:spacing w:line="360" w:lineRule="auto"/>
        <w:ind w:firstLineChars="200" w:firstLine="480"/>
        <w:contextualSpacing/>
        <w:rPr>
          <w:sz w:val="24"/>
        </w:rPr>
      </w:pPr>
      <w:r>
        <w:rPr>
          <w:rFonts w:hint="eastAsia"/>
          <w:sz w:val="24"/>
        </w:rPr>
        <w:t xml:space="preserve">1.1 </w:t>
      </w:r>
      <w:r>
        <w:rPr>
          <w:rFonts w:hint="eastAsia"/>
          <w:sz w:val="24"/>
        </w:rPr>
        <w:t>采购标的需实现的功能或者目标</w:t>
      </w:r>
    </w:p>
    <w:p w14:paraId="2559A829" w14:textId="77777777" w:rsidR="00A6187E" w:rsidRDefault="00000000">
      <w:pPr>
        <w:spacing w:line="360" w:lineRule="auto"/>
        <w:ind w:firstLineChars="200" w:firstLine="480"/>
        <w:contextualSpacing/>
        <w:rPr>
          <w:sz w:val="24"/>
        </w:rPr>
      </w:pPr>
      <w:r>
        <w:rPr>
          <w:rFonts w:hint="eastAsia"/>
          <w:sz w:val="24"/>
        </w:rPr>
        <w:t xml:space="preserve">1.2 </w:t>
      </w:r>
      <w:r>
        <w:rPr>
          <w:rFonts w:hint="eastAsia"/>
          <w:sz w:val="24"/>
        </w:rPr>
        <w:t>需执行的国家相关标准、行业标准、地方标准或者其他标准、规范</w:t>
      </w:r>
    </w:p>
    <w:p w14:paraId="7B94ED7B" w14:textId="77777777" w:rsidR="00A6187E" w:rsidRDefault="00000000">
      <w:pPr>
        <w:spacing w:line="360" w:lineRule="auto"/>
        <w:contextualSpacing/>
        <w:rPr>
          <w:sz w:val="24"/>
        </w:rPr>
      </w:pPr>
      <w:r>
        <w:rPr>
          <w:rFonts w:hint="eastAsia"/>
          <w:sz w:val="24"/>
        </w:rPr>
        <w:t xml:space="preserve">2. </w:t>
      </w:r>
      <w:r>
        <w:rPr>
          <w:rFonts w:hint="eastAsia"/>
          <w:sz w:val="24"/>
        </w:rPr>
        <w:t>服务内容及要求</w:t>
      </w:r>
      <w:r>
        <w:rPr>
          <w:rFonts w:hint="eastAsia"/>
          <w:sz w:val="24"/>
        </w:rPr>
        <w:t>/</w:t>
      </w:r>
      <w:r>
        <w:rPr>
          <w:rFonts w:hint="eastAsia"/>
          <w:sz w:val="24"/>
        </w:rPr>
        <w:t>货物技术要求（不适用）</w:t>
      </w:r>
    </w:p>
    <w:p w14:paraId="1B67778E" w14:textId="77777777" w:rsidR="00A6187E" w:rsidRDefault="00000000">
      <w:pPr>
        <w:widowControl/>
        <w:spacing w:line="360" w:lineRule="auto"/>
        <w:ind w:firstLineChars="200" w:firstLine="480"/>
        <w:contextualSpacing/>
        <w:rPr>
          <w:sz w:val="24"/>
        </w:rPr>
      </w:pPr>
      <w:r>
        <w:rPr>
          <w:rFonts w:hint="eastAsia"/>
          <w:sz w:val="24"/>
        </w:rPr>
        <w:t>2.1</w:t>
      </w:r>
      <w:r>
        <w:rPr>
          <w:rFonts w:hint="eastAsia"/>
          <w:sz w:val="24"/>
        </w:rPr>
        <w:t>采购标的需满足的性能、材料、结构、外观、质量、安全、技术规格、物理特性等要求</w:t>
      </w:r>
    </w:p>
    <w:p w14:paraId="6B623D67" w14:textId="77777777" w:rsidR="00A6187E" w:rsidRDefault="00000000">
      <w:pPr>
        <w:widowControl/>
        <w:spacing w:line="360" w:lineRule="auto"/>
        <w:ind w:firstLineChars="200" w:firstLine="480"/>
        <w:contextualSpacing/>
        <w:rPr>
          <w:sz w:val="24"/>
        </w:rPr>
      </w:pPr>
      <w:r>
        <w:rPr>
          <w:rFonts w:hint="eastAsia"/>
          <w:sz w:val="24"/>
        </w:rPr>
        <w:t>2.2</w:t>
      </w:r>
      <w:r>
        <w:rPr>
          <w:rFonts w:hint="eastAsia"/>
          <w:sz w:val="24"/>
        </w:rPr>
        <w:t>采购标的需满足的服务标准、期限、效率等要求</w:t>
      </w:r>
    </w:p>
    <w:p w14:paraId="32DA88D0" w14:textId="77777777" w:rsidR="00A6187E" w:rsidRDefault="00000000">
      <w:pPr>
        <w:widowControl/>
        <w:spacing w:line="360" w:lineRule="auto"/>
        <w:ind w:firstLineChars="200" w:firstLine="480"/>
        <w:contextualSpacing/>
        <w:rPr>
          <w:sz w:val="24"/>
        </w:rPr>
      </w:pPr>
      <w:r>
        <w:rPr>
          <w:rFonts w:hint="eastAsia"/>
          <w:sz w:val="24"/>
        </w:rPr>
        <w:t>2.3</w:t>
      </w:r>
      <w:r>
        <w:rPr>
          <w:rFonts w:hint="eastAsia"/>
          <w:sz w:val="24"/>
        </w:rPr>
        <w:t>为落实政府采购政策需满足的要求</w:t>
      </w:r>
    </w:p>
    <w:p w14:paraId="04BF58BA" w14:textId="77777777" w:rsidR="00A6187E" w:rsidRDefault="00000000">
      <w:pPr>
        <w:widowControl/>
        <w:spacing w:line="360" w:lineRule="auto"/>
        <w:ind w:firstLineChars="200" w:firstLine="480"/>
        <w:contextualSpacing/>
        <w:rPr>
          <w:sz w:val="24"/>
        </w:rPr>
      </w:pPr>
      <w:r>
        <w:rPr>
          <w:rFonts w:hint="eastAsia"/>
          <w:sz w:val="24"/>
        </w:rPr>
        <w:t>2.4</w:t>
      </w:r>
      <w:r>
        <w:rPr>
          <w:rFonts w:hint="eastAsia"/>
          <w:sz w:val="24"/>
        </w:rPr>
        <w:t>采购标的的其他技术、服务等要求</w:t>
      </w:r>
    </w:p>
    <w:p w14:paraId="3BBB7DC9" w14:textId="77777777" w:rsidR="00A6187E" w:rsidRDefault="00000000">
      <w:pPr>
        <w:widowControl/>
        <w:spacing w:line="360" w:lineRule="auto"/>
        <w:ind w:firstLineChars="200" w:firstLine="480"/>
        <w:contextualSpacing/>
        <w:rPr>
          <w:sz w:val="24"/>
        </w:rPr>
      </w:pPr>
      <w:r>
        <w:rPr>
          <w:rFonts w:hint="eastAsia"/>
          <w:sz w:val="24"/>
        </w:rPr>
        <w:t>2.5</w:t>
      </w:r>
      <w:r>
        <w:rPr>
          <w:rFonts w:hint="eastAsia"/>
          <w:sz w:val="24"/>
        </w:rPr>
        <w:t>需由供应商提供设计方案、解决方案或者组织方案的采购项目，应当说明采购标的的功能、应用场景、目标等基本要求</w:t>
      </w:r>
    </w:p>
    <w:p w14:paraId="22D553ED" w14:textId="77777777" w:rsidR="00A6187E" w:rsidRDefault="00000000">
      <w:pPr>
        <w:spacing w:line="360" w:lineRule="auto"/>
        <w:contextualSpacing/>
        <w:rPr>
          <w:i/>
          <w:iCs/>
          <w:sz w:val="24"/>
        </w:rPr>
      </w:pPr>
      <w:r>
        <w:rPr>
          <w:rFonts w:hint="eastAsia"/>
          <w:sz w:val="24"/>
        </w:rPr>
        <w:t xml:space="preserve">3. </w:t>
      </w:r>
      <w:r>
        <w:rPr>
          <w:rFonts w:hint="eastAsia"/>
          <w:sz w:val="24"/>
        </w:rPr>
        <w:t>验收标准</w:t>
      </w:r>
    </w:p>
    <w:p w14:paraId="6D015EA5" w14:textId="77777777" w:rsidR="00A6187E" w:rsidRDefault="00000000">
      <w:pPr>
        <w:widowControl/>
        <w:spacing w:line="360" w:lineRule="auto"/>
        <w:ind w:firstLine="482"/>
        <w:contextualSpacing/>
        <w:rPr>
          <w:sz w:val="24"/>
        </w:rPr>
      </w:pPr>
      <w:r>
        <w:rPr>
          <w:rFonts w:hint="eastAsia"/>
          <w:sz w:val="24"/>
        </w:rPr>
        <w:t>详见合同部分。</w:t>
      </w:r>
    </w:p>
    <w:p w14:paraId="6898DEF1" w14:textId="77777777" w:rsidR="00A6187E" w:rsidRDefault="00000000">
      <w:pPr>
        <w:spacing w:line="360" w:lineRule="auto"/>
        <w:contextualSpacing/>
        <w:rPr>
          <w:sz w:val="24"/>
        </w:rPr>
      </w:pPr>
      <w:r>
        <w:rPr>
          <w:rFonts w:hint="eastAsia"/>
          <w:sz w:val="24"/>
        </w:rPr>
        <w:t xml:space="preserve">4. </w:t>
      </w:r>
      <w:r>
        <w:rPr>
          <w:rFonts w:hint="eastAsia"/>
          <w:sz w:val="24"/>
        </w:rPr>
        <w:t>其他要求（如有）</w:t>
      </w:r>
    </w:p>
    <w:p w14:paraId="4BADBF42" w14:textId="77777777" w:rsidR="00A6187E" w:rsidRDefault="00000000">
      <w:pPr>
        <w:pStyle w:val="18"/>
        <w:adjustRightInd w:val="0"/>
        <w:spacing w:line="360" w:lineRule="auto"/>
        <w:ind w:firstLine="480"/>
        <w:contextualSpacing/>
        <w:rPr>
          <w:sz w:val="24"/>
          <w:szCs w:val="24"/>
        </w:rPr>
      </w:pPr>
      <w:r>
        <w:rPr>
          <w:rFonts w:hint="eastAsia"/>
          <w:sz w:val="24"/>
          <w:szCs w:val="24"/>
        </w:rPr>
        <w:t>4.1</w:t>
      </w:r>
      <w:r>
        <w:rPr>
          <w:rFonts w:hint="eastAsia"/>
          <w:sz w:val="24"/>
          <w:szCs w:val="24"/>
        </w:rPr>
        <w:t>质量标准：合格</w:t>
      </w:r>
    </w:p>
    <w:p w14:paraId="638F1C8B" w14:textId="77777777" w:rsidR="00A6187E" w:rsidRDefault="00000000">
      <w:pPr>
        <w:pStyle w:val="18"/>
        <w:adjustRightInd w:val="0"/>
        <w:spacing w:line="360" w:lineRule="auto"/>
        <w:ind w:firstLine="480"/>
        <w:contextualSpacing/>
        <w:rPr>
          <w:sz w:val="24"/>
          <w:szCs w:val="24"/>
        </w:rPr>
      </w:pPr>
      <w:r>
        <w:rPr>
          <w:rFonts w:hint="eastAsia"/>
          <w:sz w:val="24"/>
          <w:szCs w:val="24"/>
        </w:rPr>
        <w:t>4.2</w:t>
      </w:r>
      <w:r>
        <w:rPr>
          <w:rFonts w:hint="eastAsia"/>
          <w:sz w:val="24"/>
          <w:szCs w:val="24"/>
        </w:rPr>
        <w:t>施工现场安全生产标准化管理目标等级：达标</w:t>
      </w:r>
    </w:p>
    <w:p w14:paraId="0446EAF9" w14:textId="77777777" w:rsidR="00A6187E" w:rsidRDefault="00000000">
      <w:pPr>
        <w:spacing w:line="360" w:lineRule="auto"/>
        <w:ind w:firstLineChars="202" w:firstLine="485"/>
        <w:rPr>
          <w:sz w:val="24"/>
        </w:rPr>
      </w:pPr>
      <w:r>
        <w:rPr>
          <w:rFonts w:hint="eastAsia"/>
          <w:sz w:val="24"/>
        </w:rPr>
        <w:t xml:space="preserve">4.3 </w:t>
      </w:r>
      <w:r>
        <w:rPr>
          <w:rFonts w:hint="eastAsia"/>
          <w:sz w:val="24"/>
        </w:rPr>
        <w:t>☑</w:t>
      </w:r>
      <w:r>
        <w:rPr>
          <w:rFonts w:hint="eastAsia"/>
          <w:sz w:val="24"/>
        </w:rPr>
        <w:t xml:space="preserve"> </w:t>
      </w:r>
      <w:r>
        <w:rPr>
          <w:rFonts w:hint="eastAsia"/>
          <w:sz w:val="24"/>
        </w:rPr>
        <w:t>设置最高投标限价</w:t>
      </w:r>
    </w:p>
    <w:p w14:paraId="2FB10A34" w14:textId="77777777" w:rsidR="00A6187E" w:rsidRDefault="00000000">
      <w:pPr>
        <w:spacing w:line="360" w:lineRule="auto"/>
        <w:ind w:firstLineChars="202" w:firstLine="485"/>
        <w:rPr>
          <w:sz w:val="24"/>
        </w:rPr>
      </w:pPr>
      <w:r>
        <w:rPr>
          <w:rFonts w:hint="eastAsia"/>
          <w:sz w:val="24"/>
        </w:rPr>
        <w:t xml:space="preserve">          </w:t>
      </w:r>
      <w:r>
        <w:rPr>
          <w:rFonts w:hint="eastAsia"/>
          <w:sz w:val="24"/>
        </w:rPr>
        <w:t>☑</w:t>
      </w:r>
      <w:r>
        <w:rPr>
          <w:rFonts w:hint="eastAsia"/>
          <w:sz w:val="24"/>
        </w:rPr>
        <w:t xml:space="preserve"> </w:t>
      </w:r>
      <w:r>
        <w:rPr>
          <w:rFonts w:hint="eastAsia"/>
          <w:sz w:val="24"/>
        </w:rPr>
        <w:t>采用最高投标限价</w:t>
      </w:r>
    </w:p>
    <w:p w14:paraId="35E14C20" w14:textId="0A5EF2FF" w:rsidR="00A6187E" w:rsidRDefault="00000000">
      <w:pPr>
        <w:spacing w:line="360" w:lineRule="auto"/>
        <w:ind w:firstLineChars="200" w:firstLine="480"/>
        <w:rPr>
          <w:sz w:val="24"/>
        </w:rPr>
      </w:pPr>
      <w:r>
        <w:rPr>
          <w:rFonts w:hint="eastAsia"/>
          <w:iCs/>
          <w:sz w:val="24"/>
        </w:rPr>
        <w:t>本工程最高投标限价为：</w:t>
      </w:r>
      <w:r w:rsidR="00305C14" w:rsidRPr="00305C14">
        <w:rPr>
          <w:iCs/>
          <w:sz w:val="24"/>
          <w:u w:val="single"/>
        </w:rPr>
        <w:t>1222343.18</w:t>
      </w:r>
      <w:r>
        <w:rPr>
          <w:rFonts w:hint="eastAsia"/>
          <w:iCs/>
          <w:sz w:val="24"/>
        </w:rPr>
        <w:t>元。</w:t>
      </w:r>
    </w:p>
    <w:p w14:paraId="1F323C4C" w14:textId="2DD3F43D" w:rsidR="00A6187E" w:rsidRDefault="00000000">
      <w:pPr>
        <w:spacing w:line="360" w:lineRule="auto"/>
        <w:ind w:firstLineChars="202" w:firstLine="485"/>
        <w:rPr>
          <w:bCs/>
          <w:sz w:val="24"/>
        </w:rPr>
      </w:pPr>
      <w:r>
        <w:rPr>
          <w:rFonts w:hint="eastAsia"/>
          <w:bCs/>
          <w:sz w:val="24"/>
        </w:rPr>
        <w:lastRenderedPageBreak/>
        <w:t>其中：分部分项工程合价为：</w:t>
      </w:r>
      <w:r w:rsidR="00305C14" w:rsidRPr="00305C14">
        <w:rPr>
          <w:bCs/>
          <w:sz w:val="24"/>
          <w:u w:val="single"/>
        </w:rPr>
        <w:t>1004881.01</w:t>
      </w:r>
      <w:r>
        <w:rPr>
          <w:rFonts w:hint="eastAsia"/>
          <w:bCs/>
          <w:sz w:val="24"/>
        </w:rPr>
        <w:t>元；</w:t>
      </w:r>
      <w:r>
        <w:rPr>
          <w:rFonts w:hint="eastAsia"/>
          <w:bCs/>
          <w:sz w:val="24"/>
        </w:rPr>
        <w:t xml:space="preserve"> </w:t>
      </w:r>
    </w:p>
    <w:p w14:paraId="653FECD3" w14:textId="2FDB9812" w:rsidR="00A6187E" w:rsidRDefault="00000000">
      <w:pPr>
        <w:spacing w:line="360" w:lineRule="auto"/>
        <w:ind w:leftChars="400" w:left="840" w:firstLineChars="153" w:firstLine="367"/>
        <w:rPr>
          <w:bCs/>
          <w:sz w:val="24"/>
        </w:rPr>
      </w:pPr>
      <w:r>
        <w:rPr>
          <w:rFonts w:hint="eastAsia"/>
          <w:bCs/>
          <w:sz w:val="24"/>
        </w:rPr>
        <w:t>措施项目合价为：</w:t>
      </w:r>
      <w:r w:rsidR="00305C14" w:rsidRPr="00305C14">
        <w:rPr>
          <w:bCs/>
          <w:sz w:val="24"/>
          <w:u w:val="single"/>
        </w:rPr>
        <w:t>116534.75</w:t>
      </w:r>
      <w:r>
        <w:rPr>
          <w:rFonts w:hint="eastAsia"/>
          <w:bCs/>
          <w:sz w:val="24"/>
        </w:rPr>
        <w:t>元；</w:t>
      </w:r>
    </w:p>
    <w:p w14:paraId="606D43DA" w14:textId="11D78E8E" w:rsidR="00A6187E" w:rsidRDefault="00000000">
      <w:pPr>
        <w:spacing w:line="360" w:lineRule="auto"/>
        <w:ind w:leftChars="400" w:left="840" w:firstLineChars="153" w:firstLine="367"/>
        <w:rPr>
          <w:bCs/>
          <w:sz w:val="24"/>
        </w:rPr>
      </w:pPr>
      <w:r>
        <w:rPr>
          <w:rFonts w:hint="eastAsia"/>
          <w:bCs/>
          <w:sz w:val="24"/>
        </w:rPr>
        <w:t>其他项目合价为：</w:t>
      </w:r>
      <w:r>
        <w:rPr>
          <w:rFonts w:hint="eastAsia"/>
          <w:bCs/>
          <w:sz w:val="24"/>
          <w:u w:val="single"/>
        </w:rPr>
        <w:t xml:space="preserve">    / </w:t>
      </w:r>
      <w:r w:rsidR="00660DFC">
        <w:rPr>
          <w:rFonts w:hint="eastAsia"/>
          <w:bCs/>
          <w:sz w:val="24"/>
          <w:u w:val="single"/>
        </w:rPr>
        <w:t xml:space="preserve">  </w:t>
      </w:r>
      <w:r>
        <w:rPr>
          <w:rFonts w:hint="eastAsia"/>
          <w:bCs/>
          <w:sz w:val="24"/>
          <w:u w:val="single"/>
        </w:rPr>
        <w:t xml:space="preserve"> </w:t>
      </w:r>
      <w:r>
        <w:rPr>
          <w:rFonts w:hint="eastAsia"/>
          <w:bCs/>
          <w:sz w:val="24"/>
        </w:rPr>
        <w:t>元；</w:t>
      </w:r>
      <w:r>
        <w:rPr>
          <w:rFonts w:hint="eastAsia"/>
          <w:bCs/>
          <w:sz w:val="24"/>
        </w:rPr>
        <w:t xml:space="preserve"> </w:t>
      </w:r>
    </w:p>
    <w:p w14:paraId="5AD0DCEF" w14:textId="115B700B" w:rsidR="00A6187E" w:rsidRDefault="00000000">
      <w:pPr>
        <w:spacing w:line="360" w:lineRule="auto"/>
        <w:ind w:leftChars="400" w:left="840" w:firstLineChars="153" w:firstLine="367"/>
        <w:rPr>
          <w:bCs/>
          <w:sz w:val="24"/>
        </w:rPr>
      </w:pPr>
      <w:r>
        <w:rPr>
          <w:rFonts w:ascii="宋体" w:hAnsi="宋体" w:cs="宋体" w:hint="eastAsia"/>
          <w:bCs/>
          <w:sz w:val="24"/>
        </w:rPr>
        <w:t>增值税</w:t>
      </w:r>
      <w:r>
        <w:rPr>
          <w:rFonts w:hint="eastAsia"/>
          <w:bCs/>
          <w:sz w:val="24"/>
        </w:rPr>
        <w:t>的合价为：</w:t>
      </w:r>
      <w:r w:rsidR="00305C14" w:rsidRPr="00305C14">
        <w:rPr>
          <w:bCs/>
          <w:sz w:val="24"/>
          <w:u w:val="single"/>
        </w:rPr>
        <w:t>100927.42</w:t>
      </w:r>
      <w:r>
        <w:rPr>
          <w:rFonts w:hint="eastAsia"/>
          <w:bCs/>
          <w:sz w:val="24"/>
        </w:rPr>
        <w:t>元。</w:t>
      </w:r>
    </w:p>
    <w:p w14:paraId="19B89564" w14:textId="77777777" w:rsidR="00A6187E" w:rsidRDefault="00000000">
      <w:pPr>
        <w:spacing w:line="360" w:lineRule="auto"/>
        <w:ind w:firstLineChars="342" w:firstLine="821"/>
        <w:rPr>
          <w:bCs/>
          <w:sz w:val="24"/>
        </w:rPr>
      </w:pPr>
      <w:r>
        <w:rPr>
          <w:rFonts w:hint="eastAsia"/>
          <w:bCs/>
          <w:sz w:val="24"/>
        </w:rPr>
        <w:t>其他说明：</w:t>
      </w:r>
    </w:p>
    <w:p w14:paraId="5947EBA1" w14:textId="77777777" w:rsidR="00A6187E" w:rsidRDefault="00000000">
      <w:pPr>
        <w:spacing w:line="360" w:lineRule="auto"/>
        <w:ind w:firstLineChars="638" w:firstLine="1531"/>
        <w:rPr>
          <w:bCs/>
          <w:sz w:val="24"/>
        </w:rPr>
      </w:pPr>
      <w:r>
        <w:rPr>
          <w:rFonts w:hint="eastAsia"/>
          <w:sz w:val="24"/>
        </w:rPr>
        <w:t>专业工程暂估价</w:t>
      </w:r>
      <w:r>
        <w:rPr>
          <w:rFonts w:hint="eastAsia"/>
          <w:sz w:val="24"/>
        </w:rPr>
        <w:t>(</w:t>
      </w:r>
      <w:r>
        <w:rPr>
          <w:rFonts w:hint="eastAsia"/>
          <w:bCs/>
          <w:sz w:val="24"/>
        </w:rPr>
        <w:t>含税</w:t>
      </w:r>
      <w:r>
        <w:rPr>
          <w:rFonts w:hint="eastAsia"/>
          <w:sz w:val="24"/>
        </w:rPr>
        <w:t>)</w:t>
      </w:r>
      <w:r>
        <w:rPr>
          <w:rFonts w:hint="eastAsia"/>
          <w:sz w:val="24"/>
        </w:rPr>
        <w:t>合计金额</w:t>
      </w:r>
      <w:r>
        <w:rPr>
          <w:rFonts w:hint="eastAsia"/>
          <w:bCs/>
          <w:sz w:val="24"/>
        </w:rPr>
        <w:t>：</w:t>
      </w:r>
      <w:r>
        <w:rPr>
          <w:rFonts w:hint="eastAsia"/>
          <w:bCs/>
          <w:sz w:val="24"/>
          <w:u w:val="single"/>
        </w:rPr>
        <w:t xml:space="preserve">    /    </w:t>
      </w:r>
      <w:r>
        <w:rPr>
          <w:rFonts w:hint="eastAsia"/>
          <w:bCs/>
          <w:sz w:val="24"/>
        </w:rPr>
        <w:t>元；</w:t>
      </w:r>
    </w:p>
    <w:p w14:paraId="37275236" w14:textId="77777777" w:rsidR="00A6187E" w:rsidRDefault="00000000">
      <w:pPr>
        <w:spacing w:line="360" w:lineRule="auto"/>
        <w:ind w:leftChars="400" w:left="840" w:firstLineChars="271" w:firstLine="650"/>
        <w:rPr>
          <w:bCs/>
          <w:sz w:val="24"/>
        </w:rPr>
      </w:pPr>
      <w:r>
        <w:rPr>
          <w:rFonts w:hint="eastAsia"/>
          <w:sz w:val="24"/>
        </w:rPr>
        <w:t>材料和工程设备暂估价</w:t>
      </w:r>
      <w:r>
        <w:rPr>
          <w:rFonts w:hint="eastAsia"/>
          <w:sz w:val="24"/>
        </w:rPr>
        <w:t>(</w:t>
      </w:r>
      <w:r>
        <w:rPr>
          <w:rFonts w:hint="eastAsia"/>
          <w:bCs/>
          <w:sz w:val="24"/>
        </w:rPr>
        <w:t>含税</w:t>
      </w:r>
      <w:r>
        <w:rPr>
          <w:rFonts w:hint="eastAsia"/>
          <w:sz w:val="24"/>
        </w:rPr>
        <w:t>)</w:t>
      </w:r>
      <w:r>
        <w:rPr>
          <w:rFonts w:hint="eastAsia"/>
          <w:bCs/>
          <w:sz w:val="24"/>
        </w:rPr>
        <w:t>合计金额：</w:t>
      </w:r>
      <w:r>
        <w:rPr>
          <w:rFonts w:hint="eastAsia"/>
          <w:bCs/>
          <w:sz w:val="24"/>
          <w:u w:val="single"/>
        </w:rPr>
        <w:t xml:space="preserve">    /    </w:t>
      </w:r>
      <w:r>
        <w:rPr>
          <w:rFonts w:hint="eastAsia"/>
          <w:bCs/>
          <w:sz w:val="24"/>
        </w:rPr>
        <w:t>元；</w:t>
      </w:r>
    </w:p>
    <w:p w14:paraId="7A89A978" w14:textId="77777777" w:rsidR="00A6187E" w:rsidRDefault="00000000">
      <w:pPr>
        <w:spacing w:line="360" w:lineRule="auto"/>
        <w:ind w:leftChars="400" w:left="840" w:firstLineChars="271" w:firstLine="650"/>
        <w:rPr>
          <w:bCs/>
          <w:sz w:val="24"/>
        </w:rPr>
      </w:pPr>
      <w:r>
        <w:rPr>
          <w:rFonts w:hint="eastAsia"/>
          <w:sz w:val="24"/>
        </w:rPr>
        <w:t>暂列金额（不含计日工）（</w:t>
      </w:r>
      <w:r>
        <w:rPr>
          <w:rFonts w:hint="eastAsia"/>
          <w:bCs/>
          <w:sz w:val="24"/>
        </w:rPr>
        <w:t>含税</w:t>
      </w:r>
      <w:r>
        <w:rPr>
          <w:rFonts w:hint="eastAsia"/>
          <w:sz w:val="24"/>
        </w:rPr>
        <w:t>）合计金额：</w:t>
      </w:r>
      <w:r>
        <w:rPr>
          <w:rFonts w:hint="eastAsia"/>
          <w:bCs/>
          <w:sz w:val="24"/>
          <w:u w:val="single"/>
        </w:rPr>
        <w:t xml:space="preserve"> </w:t>
      </w:r>
      <w:r>
        <w:rPr>
          <w:bCs/>
          <w:sz w:val="24"/>
          <w:u w:val="single"/>
        </w:rPr>
        <w:t xml:space="preserve">  /   </w:t>
      </w:r>
      <w:r>
        <w:rPr>
          <w:rFonts w:hint="eastAsia"/>
          <w:bCs/>
          <w:sz w:val="24"/>
          <w:u w:val="single"/>
        </w:rPr>
        <w:t xml:space="preserve"> </w:t>
      </w:r>
      <w:r>
        <w:rPr>
          <w:rFonts w:hint="eastAsia"/>
          <w:bCs/>
          <w:sz w:val="24"/>
        </w:rPr>
        <w:t>元；</w:t>
      </w:r>
    </w:p>
    <w:p w14:paraId="0E376838" w14:textId="333631CA" w:rsidR="00A6187E" w:rsidRDefault="00000000">
      <w:pPr>
        <w:spacing w:line="360" w:lineRule="auto"/>
        <w:ind w:leftChars="400" w:left="840" w:firstLineChars="271" w:firstLine="650"/>
        <w:rPr>
          <w:bCs/>
          <w:sz w:val="24"/>
        </w:rPr>
      </w:pPr>
      <w:r>
        <w:rPr>
          <w:rFonts w:hint="eastAsia"/>
          <w:bCs/>
          <w:sz w:val="24"/>
        </w:rPr>
        <w:t>安全生产标准化措施（含税）合计金额：</w:t>
      </w:r>
      <w:r w:rsidR="00305C14" w:rsidRPr="00305C14">
        <w:rPr>
          <w:bCs/>
          <w:sz w:val="24"/>
          <w:u w:val="single"/>
        </w:rPr>
        <w:t>42191.86</w:t>
      </w:r>
      <w:r>
        <w:rPr>
          <w:rFonts w:hint="eastAsia"/>
          <w:bCs/>
          <w:sz w:val="24"/>
        </w:rPr>
        <w:t>元；</w:t>
      </w:r>
    </w:p>
    <w:p w14:paraId="7EA5D720" w14:textId="77777777" w:rsidR="00A6187E" w:rsidRDefault="00000000">
      <w:pPr>
        <w:spacing w:line="440" w:lineRule="exact"/>
        <w:rPr>
          <w:b/>
          <w:sz w:val="24"/>
        </w:rPr>
      </w:pPr>
      <w:r>
        <w:rPr>
          <w:rFonts w:hint="eastAsia"/>
          <w:b/>
          <w:sz w:val="24"/>
        </w:rPr>
        <w:t>5</w:t>
      </w:r>
      <w:r>
        <w:rPr>
          <w:rFonts w:hint="eastAsia"/>
          <w:b/>
          <w:sz w:val="24"/>
        </w:rPr>
        <w:t>、图纸</w:t>
      </w:r>
    </w:p>
    <w:p w14:paraId="3B3ADBF7" w14:textId="77777777" w:rsidR="00A6187E" w:rsidRDefault="00000000">
      <w:pPr>
        <w:spacing w:line="440" w:lineRule="exact"/>
        <w:rPr>
          <w:b/>
          <w:sz w:val="24"/>
        </w:rPr>
      </w:pPr>
      <w:r>
        <w:rPr>
          <w:rFonts w:hint="eastAsia"/>
          <w:b/>
          <w:sz w:val="24"/>
        </w:rPr>
        <w:t>另册</w:t>
      </w:r>
    </w:p>
    <w:p w14:paraId="5C155797" w14:textId="77777777" w:rsidR="00A6187E" w:rsidRDefault="00000000">
      <w:pPr>
        <w:spacing w:line="440" w:lineRule="exact"/>
        <w:rPr>
          <w:b/>
          <w:sz w:val="24"/>
        </w:rPr>
      </w:pPr>
      <w:r>
        <w:rPr>
          <w:rFonts w:hint="eastAsia"/>
          <w:b/>
          <w:sz w:val="24"/>
        </w:rPr>
        <w:t>6</w:t>
      </w:r>
      <w:r>
        <w:rPr>
          <w:rFonts w:hint="eastAsia"/>
          <w:b/>
          <w:sz w:val="24"/>
        </w:rPr>
        <w:t>、工程量清单</w:t>
      </w:r>
    </w:p>
    <w:p w14:paraId="39CE12EC" w14:textId="77777777" w:rsidR="00A6187E" w:rsidRDefault="00000000">
      <w:pPr>
        <w:spacing w:line="440" w:lineRule="exact"/>
        <w:rPr>
          <w:b/>
          <w:sz w:val="24"/>
        </w:rPr>
      </w:pPr>
      <w:r>
        <w:rPr>
          <w:rFonts w:hint="eastAsia"/>
          <w:b/>
          <w:sz w:val="24"/>
        </w:rPr>
        <w:t>另册</w:t>
      </w:r>
    </w:p>
    <w:p w14:paraId="31B8C41F" w14:textId="77777777" w:rsidR="00A6187E" w:rsidRDefault="00000000">
      <w:pPr>
        <w:spacing w:line="360" w:lineRule="auto"/>
        <w:jc w:val="center"/>
        <w:outlineLvl w:val="0"/>
        <w:rPr>
          <w:b/>
          <w:sz w:val="36"/>
          <w:szCs w:val="36"/>
        </w:rPr>
      </w:pPr>
      <w:r>
        <w:rPr>
          <w:b/>
          <w:sz w:val="36"/>
          <w:szCs w:val="36"/>
        </w:rPr>
        <w:br w:type="page"/>
      </w:r>
      <w:bookmarkStart w:id="684" w:name="_Toc25946"/>
      <w:r>
        <w:rPr>
          <w:b/>
          <w:sz w:val="36"/>
          <w:szCs w:val="36"/>
        </w:rPr>
        <w:lastRenderedPageBreak/>
        <w:t>第五章</w:t>
      </w:r>
      <w:r>
        <w:rPr>
          <w:b/>
          <w:sz w:val="36"/>
          <w:szCs w:val="36"/>
        </w:rPr>
        <w:t xml:space="preserve">   </w:t>
      </w:r>
      <w:r>
        <w:rPr>
          <w:b/>
          <w:sz w:val="36"/>
          <w:szCs w:val="36"/>
        </w:rPr>
        <w:t>合同条款</w:t>
      </w:r>
      <w:bookmarkEnd w:id="684"/>
    </w:p>
    <w:p w14:paraId="1848B1AE" w14:textId="77777777" w:rsidR="00A6187E" w:rsidRDefault="00A6187E">
      <w:pPr>
        <w:jc w:val="center"/>
        <w:rPr>
          <w:rFonts w:ascii="宋体" w:hAnsi="宋体" w:cs="宋体" w:hint="eastAsia"/>
          <w:b/>
          <w:sz w:val="72"/>
          <w:szCs w:val="72"/>
        </w:rPr>
      </w:pPr>
      <w:bookmarkStart w:id="685" w:name="_Toc486580373"/>
      <w:bookmarkStart w:id="686" w:name="_Toc24193"/>
      <w:bookmarkStart w:id="687" w:name="_Toc490331664"/>
      <w:bookmarkStart w:id="688" w:name="_Toc497235933"/>
    </w:p>
    <w:bookmarkEnd w:id="685"/>
    <w:bookmarkEnd w:id="686"/>
    <w:bookmarkEnd w:id="687"/>
    <w:bookmarkEnd w:id="688"/>
    <w:p w14:paraId="37D52093" w14:textId="77777777" w:rsidR="00A6187E" w:rsidRDefault="00A6187E"/>
    <w:p w14:paraId="064F825E" w14:textId="77777777" w:rsidR="00A6187E" w:rsidRDefault="00A6187E">
      <w:pPr>
        <w:pStyle w:val="affff4"/>
        <w:rPr>
          <w:rFonts w:ascii="宋体" w:hAnsi="宋体" w:hint="eastAsia"/>
          <w:b/>
          <w:sz w:val="72"/>
          <w:szCs w:val="72"/>
          <w:lang w:eastAsia="zh-CN"/>
        </w:rPr>
      </w:pPr>
    </w:p>
    <w:p w14:paraId="33491742" w14:textId="77777777" w:rsidR="00A6187E" w:rsidRDefault="00A6187E">
      <w:pPr>
        <w:jc w:val="center"/>
        <w:rPr>
          <w:rFonts w:eastAsia="华文中宋"/>
          <w:b/>
          <w:sz w:val="52"/>
          <w:szCs w:val="52"/>
        </w:rPr>
      </w:pPr>
    </w:p>
    <w:p w14:paraId="160E00EB" w14:textId="77777777" w:rsidR="00A6187E" w:rsidRDefault="00000000">
      <w:pPr>
        <w:jc w:val="center"/>
        <w:rPr>
          <w:rFonts w:eastAsia="华文中宋"/>
          <w:b/>
          <w:sz w:val="52"/>
          <w:szCs w:val="52"/>
        </w:rPr>
      </w:pPr>
      <w:r>
        <w:rPr>
          <w:rFonts w:eastAsia="华文中宋"/>
          <w:b/>
          <w:sz w:val="72"/>
          <w:szCs w:val="52"/>
        </w:rPr>
        <w:t>建设工程施工合同</w:t>
      </w:r>
      <w:r>
        <w:rPr>
          <w:rFonts w:eastAsia="华文中宋"/>
          <w:b/>
          <w:sz w:val="52"/>
          <w:szCs w:val="52"/>
        </w:rPr>
        <w:br/>
      </w:r>
    </w:p>
    <w:p w14:paraId="3245E4DB" w14:textId="77777777" w:rsidR="00A6187E" w:rsidRDefault="00A6187E">
      <w:pPr>
        <w:jc w:val="center"/>
        <w:rPr>
          <w:rFonts w:eastAsia="华文中宋"/>
          <w:b/>
          <w:sz w:val="52"/>
          <w:szCs w:val="52"/>
        </w:rPr>
      </w:pPr>
    </w:p>
    <w:p w14:paraId="3E6962DA" w14:textId="77777777" w:rsidR="00A6187E" w:rsidRDefault="00A6187E">
      <w:pPr>
        <w:jc w:val="center"/>
        <w:rPr>
          <w:rFonts w:eastAsia="华文中宋"/>
          <w:b/>
          <w:sz w:val="52"/>
          <w:szCs w:val="52"/>
        </w:rPr>
      </w:pPr>
    </w:p>
    <w:p w14:paraId="6C020EFF" w14:textId="77777777" w:rsidR="00A6187E" w:rsidRDefault="00A6187E">
      <w:pPr>
        <w:jc w:val="center"/>
        <w:rPr>
          <w:rFonts w:eastAsia="华文中宋"/>
          <w:b/>
          <w:sz w:val="52"/>
          <w:szCs w:val="52"/>
        </w:rPr>
      </w:pPr>
    </w:p>
    <w:p w14:paraId="2606499E" w14:textId="77777777" w:rsidR="00A6187E" w:rsidRDefault="00A6187E">
      <w:pPr>
        <w:rPr>
          <w:b/>
          <w:sz w:val="28"/>
          <w:szCs w:val="28"/>
        </w:rPr>
      </w:pPr>
    </w:p>
    <w:p w14:paraId="5A430B56" w14:textId="77777777" w:rsidR="00A6187E" w:rsidRDefault="00A6187E">
      <w:pPr>
        <w:spacing w:line="480" w:lineRule="auto"/>
        <w:ind w:leftChars="498" w:left="1046"/>
        <w:rPr>
          <w:rFonts w:ascii="黑体" w:eastAsia="黑体" w:hAnsi="宋体" w:hint="eastAsia"/>
          <w:sz w:val="30"/>
          <w:szCs w:val="30"/>
        </w:rPr>
      </w:pPr>
    </w:p>
    <w:p w14:paraId="5916D362" w14:textId="0B84A72D" w:rsidR="00A6187E" w:rsidRDefault="00000000">
      <w:pPr>
        <w:spacing w:line="480" w:lineRule="auto"/>
        <w:ind w:leftChars="200" w:left="1920" w:hangingChars="500" w:hanging="1500"/>
        <w:jc w:val="left"/>
        <w:rPr>
          <w:rFonts w:eastAsia="黑体"/>
          <w:sz w:val="28"/>
          <w:szCs w:val="28"/>
          <w:u w:val="single"/>
        </w:rPr>
      </w:pPr>
      <w:r>
        <w:rPr>
          <w:rFonts w:ascii="黑体" w:eastAsia="黑体" w:hAnsi="宋体" w:hint="eastAsia"/>
          <w:sz w:val="30"/>
          <w:szCs w:val="30"/>
        </w:rPr>
        <w:t xml:space="preserve"> 项目名称： </w:t>
      </w:r>
      <w:r>
        <w:rPr>
          <w:rFonts w:ascii="黑体" w:eastAsia="黑体" w:hAnsi="宋体" w:hint="eastAsia"/>
          <w:sz w:val="30"/>
          <w:szCs w:val="30"/>
          <w:u w:val="single"/>
        </w:rPr>
        <w:t xml:space="preserve">                       </w:t>
      </w:r>
      <w:r w:rsidR="002B184E">
        <w:rPr>
          <w:rFonts w:ascii="黑体" w:eastAsia="黑体" w:hAnsi="宋体" w:hint="eastAsia"/>
          <w:sz w:val="30"/>
          <w:szCs w:val="30"/>
          <w:u w:val="single"/>
        </w:rPr>
        <w:t xml:space="preserve"> </w:t>
      </w:r>
    </w:p>
    <w:p w14:paraId="5BB83B14" w14:textId="77777777" w:rsidR="00A6187E" w:rsidRDefault="00A6187E">
      <w:pPr>
        <w:spacing w:line="480" w:lineRule="auto"/>
        <w:rPr>
          <w:rFonts w:eastAsia="黑体"/>
          <w:sz w:val="28"/>
          <w:szCs w:val="28"/>
          <w:u w:val="single"/>
        </w:rPr>
      </w:pPr>
    </w:p>
    <w:p w14:paraId="45BF5E5C" w14:textId="37BC1709" w:rsidR="00A6187E" w:rsidRDefault="00000000">
      <w:pPr>
        <w:spacing w:line="480" w:lineRule="auto"/>
        <w:rPr>
          <w:rFonts w:eastAsia="黑体"/>
          <w:sz w:val="28"/>
          <w:szCs w:val="28"/>
          <w:u w:val="single"/>
        </w:rPr>
      </w:pPr>
      <w:r>
        <w:rPr>
          <w:rFonts w:ascii="黑体" w:eastAsia="黑体" w:hAnsi="宋体" w:hint="eastAsia"/>
          <w:sz w:val="30"/>
        </w:rPr>
        <w:t xml:space="preserve">    建设单位：</w:t>
      </w:r>
      <w:r>
        <w:rPr>
          <w:rFonts w:eastAsia="黑体" w:hint="eastAsia"/>
          <w:sz w:val="28"/>
          <w:szCs w:val="28"/>
          <w:u w:val="single"/>
        </w:rPr>
        <w:t xml:space="preserve"> </w:t>
      </w:r>
      <w:r w:rsidR="00D260F6">
        <w:rPr>
          <w:rFonts w:ascii="黑体" w:eastAsia="黑体" w:hAnsi="宋体" w:hint="eastAsia"/>
          <w:sz w:val="30"/>
          <w:u w:val="single"/>
        </w:rPr>
        <w:t>北京市怀柔区第五中学</w:t>
      </w:r>
      <w:r>
        <w:rPr>
          <w:rFonts w:eastAsia="黑体" w:hint="eastAsia"/>
          <w:sz w:val="28"/>
          <w:szCs w:val="28"/>
          <w:u w:val="single"/>
        </w:rPr>
        <w:t xml:space="preserve"> </w:t>
      </w:r>
      <w:r w:rsidR="002B184E">
        <w:rPr>
          <w:rFonts w:eastAsia="黑体" w:hint="eastAsia"/>
          <w:sz w:val="28"/>
          <w:szCs w:val="28"/>
          <w:u w:val="single"/>
        </w:rPr>
        <w:t xml:space="preserve"> </w:t>
      </w:r>
    </w:p>
    <w:p w14:paraId="5993BF12" w14:textId="77777777" w:rsidR="00A6187E" w:rsidRDefault="00A6187E">
      <w:pPr>
        <w:spacing w:line="480" w:lineRule="auto"/>
        <w:jc w:val="center"/>
        <w:rPr>
          <w:rFonts w:ascii="黑体" w:eastAsia="黑体" w:hAnsi="宋体" w:hint="eastAsia"/>
          <w:sz w:val="30"/>
          <w:u w:val="single"/>
        </w:rPr>
      </w:pPr>
    </w:p>
    <w:p w14:paraId="1415F29A" w14:textId="42B1FBE6" w:rsidR="00A6187E" w:rsidRDefault="00000000">
      <w:pPr>
        <w:tabs>
          <w:tab w:val="left" w:pos="1800"/>
        </w:tabs>
        <w:spacing w:line="480" w:lineRule="auto"/>
        <w:rPr>
          <w:rFonts w:ascii="黑体" w:eastAsia="黑体" w:hAnsi="宋体" w:hint="eastAsia"/>
          <w:color w:val="FF0000"/>
          <w:sz w:val="30"/>
          <w:u w:val="single"/>
        </w:rPr>
      </w:pPr>
      <w:r>
        <w:rPr>
          <w:rFonts w:ascii="黑体" w:eastAsia="黑体" w:hAnsi="宋体" w:hint="eastAsia"/>
          <w:sz w:val="30"/>
        </w:rPr>
        <w:t xml:space="preserve">    施工单位：</w:t>
      </w:r>
      <w:r>
        <w:rPr>
          <w:rFonts w:eastAsia="黑体" w:hint="eastAsia"/>
          <w:sz w:val="28"/>
          <w:szCs w:val="28"/>
          <w:u w:val="single"/>
        </w:rPr>
        <w:t xml:space="preserve">                    </w:t>
      </w:r>
      <w:r>
        <w:rPr>
          <w:rFonts w:ascii="黑体" w:eastAsia="黑体" w:hAnsi="宋体" w:hint="eastAsia"/>
          <w:sz w:val="30"/>
          <w:u w:val="single"/>
        </w:rPr>
        <w:t xml:space="preserve"> </w:t>
      </w:r>
      <w:r w:rsidR="002B184E">
        <w:rPr>
          <w:rFonts w:ascii="黑体" w:eastAsia="黑体" w:hAnsi="宋体" w:hint="eastAsia"/>
          <w:sz w:val="30"/>
          <w:u w:val="single"/>
        </w:rPr>
        <w:t xml:space="preserve">     </w:t>
      </w:r>
    </w:p>
    <w:p w14:paraId="2908C85A" w14:textId="77777777" w:rsidR="00A6187E" w:rsidRDefault="00000000">
      <w:pPr>
        <w:tabs>
          <w:tab w:val="left" w:pos="1800"/>
        </w:tabs>
        <w:spacing w:line="480" w:lineRule="auto"/>
        <w:rPr>
          <w:rFonts w:ascii="黑体" w:eastAsia="黑体" w:hAnsi="宋体" w:hint="eastAsia"/>
          <w:sz w:val="30"/>
        </w:rPr>
      </w:pPr>
      <w:r>
        <w:rPr>
          <w:rFonts w:ascii="黑体" w:eastAsia="黑体" w:hAnsi="宋体" w:hint="eastAsia"/>
          <w:sz w:val="30"/>
        </w:rPr>
        <w:t xml:space="preserve">                         </w:t>
      </w:r>
    </w:p>
    <w:p w14:paraId="50FAE655" w14:textId="77777777" w:rsidR="00A6187E" w:rsidRDefault="00000000">
      <w:pPr>
        <w:tabs>
          <w:tab w:val="left" w:pos="1800"/>
        </w:tabs>
        <w:spacing w:line="480" w:lineRule="auto"/>
        <w:jc w:val="center"/>
        <w:rPr>
          <w:rFonts w:ascii="宋体" w:hAnsi="宋体" w:cs="宋体" w:hint="eastAsia"/>
          <w:b/>
          <w:sz w:val="52"/>
          <w:szCs w:val="52"/>
        </w:rPr>
        <w:sectPr w:rsidR="00A6187E">
          <w:headerReference w:type="even" r:id="rId16"/>
          <w:headerReference w:type="default" r:id="rId17"/>
          <w:footerReference w:type="even" r:id="rId18"/>
          <w:footerReference w:type="default" r:id="rId19"/>
          <w:headerReference w:type="first" r:id="rId20"/>
          <w:footerReference w:type="first" r:id="rId21"/>
          <w:pgSz w:w="11906" w:h="16838"/>
          <w:pgMar w:top="1418" w:right="1555" w:bottom="1418" w:left="1531" w:header="851" w:footer="992" w:gutter="0"/>
          <w:pgNumType w:start="1"/>
          <w:cols w:space="720"/>
          <w:titlePg/>
          <w:docGrid w:type="lines" w:linePitch="312"/>
        </w:sectPr>
      </w:pPr>
      <w:r>
        <w:rPr>
          <w:rFonts w:ascii="黑体" w:eastAsia="黑体" w:hAnsi="宋体" w:hint="eastAsia"/>
          <w:sz w:val="30"/>
        </w:rPr>
        <w:t>2026年</w:t>
      </w:r>
      <w:r>
        <w:rPr>
          <w:rFonts w:ascii="黑体" w:eastAsia="黑体" w:hAnsi="宋体" w:hint="eastAsia"/>
          <w:color w:val="000000" w:themeColor="text1"/>
          <w:sz w:val="30"/>
        </w:rPr>
        <w:t xml:space="preserve">    月</w:t>
      </w:r>
    </w:p>
    <w:p w14:paraId="44632937" w14:textId="77777777" w:rsidR="00A6187E" w:rsidRDefault="00A6187E">
      <w:pPr>
        <w:widowControl/>
        <w:jc w:val="left"/>
        <w:rPr>
          <w:rFonts w:ascii="宋体" w:hAnsi="宋体" w:hint="eastAsia"/>
          <w:b/>
          <w:sz w:val="28"/>
          <w:szCs w:val="28"/>
        </w:rPr>
      </w:pPr>
    </w:p>
    <w:p w14:paraId="2B30F0C2" w14:textId="77777777" w:rsidR="00A6187E" w:rsidRDefault="00000000">
      <w:pPr>
        <w:spacing w:line="360" w:lineRule="auto"/>
        <w:jc w:val="center"/>
        <w:rPr>
          <w:rFonts w:ascii="宋体"/>
          <w:b/>
          <w:sz w:val="28"/>
          <w:szCs w:val="28"/>
        </w:rPr>
      </w:pPr>
      <w:r>
        <w:rPr>
          <w:rFonts w:ascii="宋体" w:hAnsi="宋体" w:hint="eastAsia"/>
          <w:b/>
          <w:sz w:val="28"/>
          <w:szCs w:val="28"/>
        </w:rPr>
        <w:t>合同协议书</w:t>
      </w:r>
    </w:p>
    <w:p w14:paraId="0F910AC9" w14:textId="77777777" w:rsidR="00A6187E" w:rsidRDefault="00000000">
      <w:pPr>
        <w:pStyle w:val="19"/>
        <w:spacing w:line="360" w:lineRule="auto"/>
        <w:ind w:firstLine="480"/>
        <w:rPr>
          <w:rFonts w:ascii="宋体" w:hAnsi="宋体" w:cs="宋体" w:hint="eastAsia"/>
          <w:sz w:val="24"/>
        </w:rPr>
      </w:pPr>
      <w:r>
        <w:rPr>
          <w:rFonts w:ascii="宋体" w:hAnsi="宋体" w:cs="宋体" w:hint="eastAsia"/>
          <w:sz w:val="24"/>
        </w:rPr>
        <w:t xml:space="preserve">                                                    编号：</w:t>
      </w:r>
      <w:r>
        <w:rPr>
          <w:rFonts w:ascii="宋体" w:hAnsi="宋体" w:cs="宋体" w:hint="eastAsia"/>
          <w:sz w:val="24"/>
          <w:u w:val="single"/>
        </w:rPr>
        <w:t xml:space="preserve">                   </w:t>
      </w:r>
    </w:p>
    <w:p w14:paraId="4A577F5C" w14:textId="152C951B" w:rsidR="00A6187E" w:rsidRDefault="00000000">
      <w:pPr>
        <w:spacing w:line="360" w:lineRule="auto"/>
        <w:rPr>
          <w:rFonts w:ascii="宋体" w:hAnsi="宋体" w:cs="宋体" w:hint="eastAsia"/>
          <w:sz w:val="24"/>
        </w:rPr>
      </w:pPr>
      <w:r>
        <w:rPr>
          <w:rFonts w:ascii="宋体" w:hAnsi="宋体" w:cs="宋体" w:hint="eastAsia"/>
          <w:sz w:val="24"/>
        </w:rPr>
        <w:t>发包人（全称）：</w:t>
      </w:r>
      <w:r>
        <w:rPr>
          <w:rFonts w:ascii="宋体" w:hAnsi="宋体" w:cs="宋体" w:hint="eastAsia"/>
          <w:sz w:val="24"/>
          <w:u w:val="single"/>
        </w:rPr>
        <w:t xml:space="preserve"> </w:t>
      </w:r>
      <w:r w:rsidR="00D260F6">
        <w:rPr>
          <w:rFonts w:ascii="宋体" w:hAnsi="宋体" w:cs="宋体" w:hint="eastAsia"/>
          <w:sz w:val="24"/>
          <w:u w:val="single"/>
        </w:rPr>
        <w:t>北京市怀柔区第五中学</w:t>
      </w:r>
      <w:r>
        <w:rPr>
          <w:rFonts w:ascii="宋体" w:hAnsi="宋体" w:cs="宋体" w:hint="eastAsia"/>
          <w:sz w:val="24"/>
          <w:u w:val="single"/>
        </w:rPr>
        <w:t xml:space="preserve"> </w:t>
      </w:r>
      <w:r w:rsidR="00D73439">
        <w:rPr>
          <w:rFonts w:ascii="宋体" w:hAnsi="宋体" w:cs="宋体" w:hint="eastAsia"/>
          <w:sz w:val="24"/>
          <w:u w:val="single"/>
        </w:rPr>
        <w:t xml:space="preserve">   </w:t>
      </w:r>
    </w:p>
    <w:p w14:paraId="19BDCB0F" w14:textId="77777777" w:rsidR="00A6187E" w:rsidRDefault="00000000">
      <w:pPr>
        <w:spacing w:line="360" w:lineRule="auto"/>
        <w:rPr>
          <w:rFonts w:ascii="宋体" w:hAnsi="宋体" w:cs="宋体" w:hint="eastAsia"/>
          <w:sz w:val="24"/>
        </w:rPr>
      </w:pPr>
      <w:r>
        <w:rPr>
          <w:rFonts w:ascii="宋体" w:hAnsi="宋体" w:cs="宋体" w:hint="eastAsia"/>
          <w:sz w:val="24"/>
        </w:rPr>
        <w:t>法 定 代 表 人：</w:t>
      </w:r>
      <w:r>
        <w:rPr>
          <w:rFonts w:ascii="宋体" w:hAnsi="宋体" w:cs="宋体" w:hint="eastAsia"/>
          <w:sz w:val="24"/>
          <w:u w:val="single"/>
        </w:rPr>
        <w:t xml:space="preserve">                         </w:t>
      </w:r>
    </w:p>
    <w:p w14:paraId="2123C1BD" w14:textId="6E5389CB" w:rsidR="00A6187E" w:rsidRDefault="00000000">
      <w:pPr>
        <w:spacing w:line="360" w:lineRule="auto"/>
        <w:rPr>
          <w:rFonts w:ascii="宋体" w:hAnsi="宋体" w:cs="宋体" w:hint="eastAsia"/>
          <w:sz w:val="24"/>
          <w:u w:val="single"/>
        </w:rPr>
      </w:pPr>
      <w:r>
        <w:rPr>
          <w:rFonts w:ascii="宋体" w:hAnsi="宋体" w:cs="宋体" w:hint="eastAsia"/>
          <w:sz w:val="24"/>
        </w:rPr>
        <w:t>法定注册地址：</w:t>
      </w:r>
      <w:r>
        <w:rPr>
          <w:rFonts w:ascii="宋体" w:hAnsi="宋体" w:cs="宋体" w:hint="eastAsia"/>
          <w:sz w:val="24"/>
          <w:u w:val="single"/>
        </w:rPr>
        <w:t xml:space="preserve">                          </w:t>
      </w:r>
      <w:r w:rsidR="00D874B4">
        <w:rPr>
          <w:rFonts w:ascii="宋体" w:hAnsi="宋体" w:cs="宋体" w:hint="eastAsia"/>
          <w:sz w:val="24"/>
          <w:u w:val="single"/>
        </w:rPr>
        <w:t xml:space="preserve"> </w:t>
      </w:r>
    </w:p>
    <w:p w14:paraId="73CC277B" w14:textId="15DA1E12" w:rsidR="00A6187E" w:rsidRDefault="00000000">
      <w:pPr>
        <w:spacing w:line="360" w:lineRule="auto"/>
        <w:rPr>
          <w:rFonts w:ascii="宋体" w:hAnsi="宋体" w:cs="宋体" w:hint="eastAsia"/>
          <w:sz w:val="24"/>
        </w:rPr>
      </w:pPr>
      <w:r>
        <w:rPr>
          <w:rFonts w:ascii="宋体" w:hAnsi="宋体" w:cs="宋体" w:hint="eastAsia"/>
          <w:sz w:val="24"/>
        </w:rPr>
        <w:t>承包人（全称）：</w:t>
      </w:r>
      <w:r>
        <w:rPr>
          <w:rFonts w:ascii="宋体" w:hAnsi="宋体" w:cs="宋体" w:hint="eastAsia"/>
          <w:color w:val="000000"/>
          <w:sz w:val="24"/>
          <w:u w:val="single"/>
        </w:rPr>
        <w:t xml:space="preserve">                        </w:t>
      </w:r>
      <w:r w:rsidR="00D874B4">
        <w:rPr>
          <w:rFonts w:ascii="宋体" w:hAnsi="宋体" w:cs="宋体" w:hint="eastAsia"/>
          <w:color w:val="000000"/>
          <w:sz w:val="24"/>
          <w:u w:val="single"/>
        </w:rPr>
        <w:t xml:space="preserve"> </w:t>
      </w:r>
    </w:p>
    <w:p w14:paraId="7A137FE2" w14:textId="77777777" w:rsidR="00A6187E" w:rsidRDefault="00000000">
      <w:pPr>
        <w:spacing w:line="360" w:lineRule="auto"/>
        <w:rPr>
          <w:rFonts w:ascii="宋体" w:hAnsi="宋体" w:cs="宋体" w:hint="eastAsia"/>
          <w:sz w:val="24"/>
        </w:rPr>
      </w:pPr>
      <w:r>
        <w:rPr>
          <w:rFonts w:ascii="宋体" w:hAnsi="宋体" w:cs="宋体" w:hint="eastAsia"/>
          <w:sz w:val="24"/>
        </w:rPr>
        <w:t>法 定 代 表 人：</w:t>
      </w:r>
      <w:r>
        <w:rPr>
          <w:rFonts w:ascii="宋体" w:hAnsi="宋体" w:cs="宋体" w:hint="eastAsia"/>
          <w:color w:val="000000"/>
          <w:sz w:val="24"/>
          <w:u w:val="single"/>
        </w:rPr>
        <w:t xml:space="preserve">     </w:t>
      </w:r>
      <w:r>
        <w:rPr>
          <w:rFonts w:ascii="宋体" w:hAnsi="宋体" w:cs="宋体" w:hint="eastAsia"/>
          <w:sz w:val="24"/>
          <w:u w:val="single"/>
        </w:rPr>
        <w:t xml:space="preserve">                    </w:t>
      </w:r>
    </w:p>
    <w:p w14:paraId="591DF803" w14:textId="6BC04C9D" w:rsidR="00A6187E" w:rsidRDefault="00000000">
      <w:pPr>
        <w:spacing w:line="360" w:lineRule="auto"/>
        <w:rPr>
          <w:rFonts w:ascii="宋体" w:hAnsi="宋体" w:cs="宋体" w:hint="eastAsia"/>
          <w:color w:val="000000"/>
          <w:sz w:val="24"/>
          <w:u w:val="single"/>
        </w:rPr>
      </w:pPr>
      <w:r>
        <w:rPr>
          <w:rFonts w:ascii="宋体" w:hAnsi="宋体" w:cs="宋体" w:hint="eastAsia"/>
          <w:sz w:val="24"/>
        </w:rPr>
        <w:t>法定注册地址：</w:t>
      </w:r>
      <w:r>
        <w:rPr>
          <w:rFonts w:ascii="宋体" w:hAnsi="宋体" w:cs="宋体" w:hint="eastAsia"/>
          <w:color w:val="000000"/>
          <w:sz w:val="24"/>
          <w:u w:val="single"/>
        </w:rPr>
        <w:t xml:space="preserve">                           </w:t>
      </w:r>
    </w:p>
    <w:p w14:paraId="6DC06F1E" w14:textId="77777777" w:rsidR="00A6187E" w:rsidRDefault="00A6187E">
      <w:pPr>
        <w:spacing w:line="360" w:lineRule="auto"/>
        <w:ind w:firstLine="490"/>
        <w:rPr>
          <w:rFonts w:ascii="宋体" w:hAnsi="宋体" w:cs="宋体" w:hint="eastAsia"/>
          <w:sz w:val="24"/>
        </w:rPr>
      </w:pPr>
    </w:p>
    <w:p w14:paraId="0A73BE8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发包人为建设</w:t>
      </w:r>
      <w:r>
        <w:rPr>
          <w:rFonts w:ascii="宋体" w:hAnsi="宋体" w:cs="宋体" w:hint="eastAsia"/>
          <w:sz w:val="24"/>
          <w:u w:val="single"/>
        </w:rPr>
        <w:t xml:space="preserve">        </w:t>
      </w:r>
      <w:r>
        <w:rPr>
          <w:rFonts w:ascii="宋体" w:hAnsi="宋体" w:cs="宋体" w:hint="eastAsia"/>
          <w:sz w:val="24"/>
        </w:rPr>
        <w:t>（以下简称“本工程”），已接受承包人提出的承担本工程的施工、竣工、交付并维修其任何缺陷的投标。依照《中华人民共和国招标投标法》、《中华人民共和国民法典》、《中华人民共和国建筑法》、及其他有关法律、行政法规，遵循平等、自愿、公平和诚实信用的原则，双方共同达成并订立如下协议。</w:t>
      </w:r>
    </w:p>
    <w:p w14:paraId="1561C30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一、工程概况</w:t>
      </w:r>
    </w:p>
    <w:p w14:paraId="62837F9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工程名称：</w:t>
      </w:r>
      <w:r>
        <w:rPr>
          <w:rFonts w:ascii="宋体" w:hAnsi="宋体" w:cs="宋体" w:hint="eastAsia"/>
          <w:sz w:val="24"/>
          <w:u w:val="single"/>
        </w:rPr>
        <w:t xml:space="preserve">                  </w:t>
      </w:r>
    </w:p>
    <w:p w14:paraId="69C1B4F7" w14:textId="6474EDE8"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工程地点：</w:t>
      </w:r>
      <w:r>
        <w:rPr>
          <w:rFonts w:ascii="宋体" w:hAnsi="宋体" w:cs="宋体" w:hint="eastAsia"/>
          <w:sz w:val="24"/>
          <w:u w:val="single"/>
        </w:rPr>
        <w:t xml:space="preserve">      </w:t>
      </w:r>
      <w:r w:rsidR="007E031F">
        <w:rPr>
          <w:rFonts w:ascii="宋体" w:hAnsi="宋体" w:cs="宋体" w:hint="eastAsia"/>
          <w:sz w:val="24"/>
          <w:u w:val="single"/>
        </w:rPr>
        <w:t xml:space="preserve">            </w:t>
      </w:r>
    </w:p>
    <w:p w14:paraId="47485906" w14:textId="7932B62A"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工程内容：</w:t>
      </w:r>
      <w:r>
        <w:rPr>
          <w:rFonts w:ascii="宋体" w:hAnsi="宋体" w:cs="宋体" w:hint="eastAsia"/>
          <w:sz w:val="24"/>
          <w:u w:val="single"/>
        </w:rPr>
        <w:t xml:space="preserve">            </w:t>
      </w:r>
      <w:r w:rsidR="007E031F">
        <w:rPr>
          <w:rFonts w:ascii="宋体" w:hAnsi="宋体" w:cs="宋体" w:hint="eastAsia"/>
          <w:sz w:val="24"/>
          <w:u w:val="single"/>
        </w:rPr>
        <w:t xml:space="preserve">      </w:t>
      </w:r>
    </w:p>
    <w:p w14:paraId="3D8C073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群体工程应附“承包人承揽工程项目一览表”（附件二）</w:t>
      </w:r>
    </w:p>
    <w:p w14:paraId="3FFE4A49" w14:textId="3441C5F0"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工程立项批准文号：</w:t>
      </w:r>
      <w:r>
        <w:rPr>
          <w:rFonts w:ascii="宋体" w:hAnsi="宋体" w:cs="宋体" w:hint="eastAsia"/>
          <w:sz w:val="24"/>
          <w:u w:val="single"/>
        </w:rPr>
        <w:t xml:space="preserve">      </w:t>
      </w:r>
      <w:r w:rsidR="007E031F">
        <w:rPr>
          <w:rFonts w:ascii="宋体" w:hAnsi="宋体" w:cs="宋体" w:hint="eastAsia"/>
          <w:sz w:val="24"/>
          <w:u w:val="single"/>
        </w:rPr>
        <w:t xml:space="preserve">    </w:t>
      </w:r>
    </w:p>
    <w:p w14:paraId="1974A2EC" w14:textId="5F221A84"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资金来源：</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u w:val="single"/>
        </w:rPr>
        <w:t xml:space="preserve"> </w:t>
      </w:r>
    </w:p>
    <w:p w14:paraId="2A9AE76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二、工程承包范围</w:t>
      </w:r>
    </w:p>
    <w:p w14:paraId="13ABAEE3" w14:textId="38F7BF20"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承包范围：</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u w:val="single"/>
        </w:rPr>
        <w:t xml:space="preserve"> </w:t>
      </w:r>
    </w:p>
    <w:p w14:paraId="3C60FFD9" w14:textId="77777777" w:rsidR="00A6187E" w:rsidRDefault="00000000">
      <w:pPr>
        <w:spacing w:line="360" w:lineRule="auto"/>
        <w:ind w:firstLineChars="200" w:firstLine="480"/>
        <w:rPr>
          <w:rFonts w:ascii="宋体" w:hAnsi="宋体" w:cs="宋体" w:hint="eastAsia"/>
          <w:b/>
          <w:sz w:val="24"/>
          <w:u w:val="single"/>
        </w:rPr>
      </w:pPr>
      <w:r>
        <w:rPr>
          <w:rFonts w:ascii="宋体" w:hAnsi="宋体" w:cs="宋体" w:hint="eastAsia"/>
          <w:sz w:val="24"/>
        </w:rPr>
        <w:t>详细承包范围见第五章“技术标准和要求”。</w:t>
      </w:r>
    </w:p>
    <w:p w14:paraId="7044095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三、合同工期</w:t>
      </w:r>
    </w:p>
    <w:p w14:paraId="7D2627F6" w14:textId="20517724"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计划开工日期：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rPr>
        <w:t>日</w:t>
      </w:r>
    </w:p>
    <w:p w14:paraId="3BD809C5" w14:textId="7054750B"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计划竣工日期：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rPr>
        <w:t>日</w:t>
      </w:r>
    </w:p>
    <w:p w14:paraId="69FB98B7" w14:textId="3166B7F5"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工期总日历天数</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rPr>
        <w:t>天，自监理人发出的开工通知中载明的开工日期起算。</w:t>
      </w:r>
    </w:p>
    <w:p w14:paraId="741E8FA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四、质量标准</w:t>
      </w:r>
    </w:p>
    <w:p w14:paraId="5378E39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工程质量标准：</w:t>
      </w:r>
      <w:r>
        <w:rPr>
          <w:rFonts w:ascii="宋体" w:hAnsi="宋体" w:cs="宋体" w:hint="eastAsia"/>
          <w:sz w:val="24"/>
          <w:u w:val="single"/>
        </w:rPr>
        <w:t xml:space="preserve">  合格  </w:t>
      </w:r>
    </w:p>
    <w:p w14:paraId="5FBFD213"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五、施工现场安全生产标准化管理目标等级要求</w:t>
      </w:r>
    </w:p>
    <w:p w14:paraId="5CEB01E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施工现场安全生产标准化管理目标等级：</w:t>
      </w:r>
      <w:r>
        <w:rPr>
          <w:rFonts w:ascii="宋体" w:hAnsi="宋体" w:cs="宋体" w:hint="eastAsia"/>
          <w:sz w:val="24"/>
          <w:u w:val="single"/>
        </w:rPr>
        <w:t xml:space="preserve"> 达标 </w:t>
      </w:r>
    </w:p>
    <w:p w14:paraId="3EB52DC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六、合同形式</w:t>
      </w:r>
    </w:p>
    <w:p w14:paraId="47A9CE82" w14:textId="77777777" w:rsidR="00A6187E" w:rsidRDefault="00000000">
      <w:pPr>
        <w:spacing w:line="360" w:lineRule="auto"/>
        <w:ind w:firstLineChars="200" w:firstLine="480"/>
        <w:rPr>
          <w:rFonts w:ascii="宋体" w:hAnsi="宋体" w:cs="宋体" w:hint="eastAsia"/>
          <w:b/>
          <w:sz w:val="24"/>
          <w:u w:val="single"/>
        </w:rPr>
      </w:pPr>
      <w:r>
        <w:rPr>
          <w:rFonts w:ascii="宋体" w:hAnsi="宋体" w:cs="宋体" w:hint="eastAsia"/>
          <w:sz w:val="24"/>
        </w:rPr>
        <w:t xml:space="preserve">本合同采用 </w:t>
      </w:r>
      <w:r>
        <w:rPr>
          <w:rFonts w:ascii="宋体" w:hAnsi="宋体" w:cs="宋体" w:hint="eastAsia"/>
          <w:sz w:val="24"/>
          <w:u w:val="single"/>
        </w:rPr>
        <w:t xml:space="preserve">     </w:t>
      </w:r>
      <w:r>
        <w:rPr>
          <w:rFonts w:ascii="宋体" w:hAnsi="宋体" w:cs="宋体" w:hint="eastAsia"/>
          <w:sz w:val="24"/>
        </w:rPr>
        <w:t>合同形式。</w:t>
      </w:r>
    </w:p>
    <w:p w14:paraId="5864394D" w14:textId="77777777" w:rsidR="00A6187E" w:rsidRDefault="00000000">
      <w:pPr>
        <w:spacing w:line="360" w:lineRule="auto"/>
        <w:ind w:firstLineChars="200" w:firstLine="480"/>
        <w:rPr>
          <w:rFonts w:ascii="宋体" w:hAnsi="宋体" w:cs="宋体" w:hint="eastAsia"/>
          <w:bCs/>
          <w:sz w:val="24"/>
        </w:rPr>
      </w:pPr>
      <w:r>
        <w:rPr>
          <w:rFonts w:ascii="宋体" w:hAnsi="宋体" w:cs="宋体" w:hint="eastAsia"/>
          <w:bCs/>
          <w:sz w:val="24"/>
        </w:rPr>
        <w:t>七、签约合同价</w:t>
      </w:r>
    </w:p>
    <w:p w14:paraId="17F7244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金额（大写）：</w:t>
      </w:r>
      <w:r>
        <w:rPr>
          <w:rFonts w:ascii="宋体" w:hAnsi="宋体" w:cs="宋体" w:hint="eastAsia"/>
          <w:sz w:val="24"/>
          <w:u w:val="single"/>
        </w:rPr>
        <w:t xml:space="preserve">        </w:t>
      </w:r>
      <w:r>
        <w:rPr>
          <w:rFonts w:ascii="宋体" w:hAnsi="宋体" w:cs="宋体" w:hint="eastAsia"/>
          <w:sz w:val="24"/>
        </w:rPr>
        <w:t>（人民币）</w:t>
      </w:r>
    </w:p>
    <w:p w14:paraId="7F37817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（小写）￥：</w:t>
      </w:r>
      <w:r>
        <w:rPr>
          <w:rFonts w:ascii="宋体" w:hAnsi="宋体" w:cs="宋体" w:hint="eastAsia"/>
          <w:sz w:val="24"/>
          <w:u w:val="single"/>
        </w:rPr>
        <w:t xml:space="preserve">      </w:t>
      </w:r>
      <w:r>
        <w:rPr>
          <w:rFonts w:ascii="宋体" w:hAnsi="宋体" w:cs="宋体" w:hint="eastAsia"/>
          <w:sz w:val="24"/>
        </w:rPr>
        <w:t>元</w:t>
      </w:r>
    </w:p>
    <w:p w14:paraId="0F6DE176" w14:textId="21BCE099"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其中：</w:t>
      </w:r>
      <w:r w:rsidR="00EF5B98" w:rsidRPr="00EF5B98">
        <w:rPr>
          <w:rFonts w:ascii="宋体" w:hAnsi="宋体" w:cs="宋体"/>
          <w:sz w:val="24"/>
        </w:rPr>
        <w:t>安全生产标准化措施</w:t>
      </w:r>
      <w:r>
        <w:rPr>
          <w:rFonts w:ascii="宋体" w:hAnsi="宋体" w:cs="宋体" w:hint="eastAsia"/>
          <w:sz w:val="24"/>
        </w:rPr>
        <w:t>费（含税）：</w:t>
      </w:r>
      <w:r>
        <w:rPr>
          <w:rFonts w:ascii="宋体" w:hAnsi="宋体" w:cs="宋体" w:hint="eastAsia"/>
          <w:sz w:val="24"/>
          <w:u w:val="single"/>
        </w:rPr>
        <w:t xml:space="preserve">       </w:t>
      </w:r>
      <w:r>
        <w:rPr>
          <w:rFonts w:ascii="宋体" w:hAnsi="宋体" w:cs="宋体" w:hint="eastAsia"/>
          <w:sz w:val="24"/>
        </w:rPr>
        <w:t>元</w:t>
      </w:r>
    </w:p>
    <w:p w14:paraId="056F26D7" w14:textId="77777777" w:rsidR="00A6187E" w:rsidRDefault="00000000">
      <w:pPr>
        <w:wordWrap w:val="0"/>
        <w:spacing w:line="360" w:lineRule="auto"/>
        <w:ind w:leftChars="600" w:left="1260"/>
        <w:rPr>
          <w:rFonts w:ascii="宋体" w:hAnsi="宋体" w:cs="宋体" w:hint="eastAsia"/>
          <w:sz w:val="24"/>
        </w:rPr>
      </w:pPr>
      <w:r>
        <w:rPr>
          <w:rFonts w:ascii="宋体" w:hAnsi="宋体" w:cs="宋体" w:hint="eastAsia"/>
          <w:sz w:val="24"/>
        </w:rPr>
        <w:t>建筑垃圾运输处置费（含税）：</w:t>
      </w:r>
      <w:r>
        <w:rPr>
          <w:rFonts w:ascii="宋体" w:hAnsi="宋体" w:cs="宋体" w:hint="eastAsia"/>
          <w:sz w:val="24"/>
          <w:u w:val="single"/>
        </w:rPr>
        <w:t xml:space="preserve">      </w:t>
      </w:r>
      <w:r>
        <w:rPr>
          <w:rFonts w:ascii="宋体" w:hAnsi="宋体" w:cs="宋体" w:hint="eastAsia"/>
          <w:sz w:val="24"/>
        </w:rPr>
        <w:t>元</w:t>
      </w:r>
    </w:p>
    <w:p w14:paraId="1431B7B6" w14:textId="77777777" w:rsidR="00A6187E" w:rsidRDefault="00000000">
      <w:pPr>
        <w:spacing w:line="360" w:lineRule="auto"/>
        <w:ind w:firstLineChars="600" w:firstLine="1440"/>
        <w:rPr>
          <w:rFonts w:ascii="宋体" w:hAnsi="宋体" w:cs="宋体" w:hint="eastAsia"/>
          <w:sz w:val="24"/>
        </w:rPr>
      </w:pPr>
      <w:r>
        <w:rPr>
          <w:rFonts w:ascii="宋体" w:hAnsi="宋体" w:cs="宋体" w:hint="eastAsia"/>
          <w:sz w:val="24"/>
        </w:rPr>
        <w:t>暂列金额（含税）：</w:t>
      </w:r>
      <w:r>
        <w:rPr>
          <w:rFonts w:ascii="宋体" w:hAnsi="宋体" w:cs="宋体" w:hint="eastAsia"/>
          <w:sz w:val="24"/>
          <w:u w:val="single"/>
        </w:rPr>
        <w:t xml:space="preserve">     </w:t>
      </w:r>
      <w:r>
        <w:rPr>
          <w:rFonts w:ascii="宋体" w:hAnsi="宋体" w:cs="宋体" w:hint="eastAsia"/>
          <w:sz w:val="24"/>
        </w:rPr>
        <w:t>元</w:t>
      </w:r>
    </w:p>
    <w:p w14:paraId="52617E08" w14:textId="77777777" w:rsidR="00A6187E" w:rsidRDefault="00000000">
      <w:pPr>
        <w:spacing w:line="360" w:lineRule="auto"/>
        <w:ind w:firstLineChars="600" w:firstLine="1440"/>
        <w:jc w:val="left"/>
        <w:rPr>
          <w:rFonts w:ascii="宋体" w:hAnsi="宋体" w:cs="宋体" w:hint="eastAsia"/>
          <w:sz w:val="24"/>
        </w:rPr>
      </w:pPr>
      <w:r>
        <w:rPr>
          <w:rFonts w:ascii="宋体" w:hAnsi="宋体" w:cs="宋体" w:hint="eastAsia"/>
          <w:bCs/>
          <w:sz w:val="24"/>
        </w:rPr>
        <w:t>专业工程暂估价</w:t>
      </w:r>
      <w:r>
        <w:rPr>
          <w:rFonts w:ascii="宋体" w:hAnsi="宋体" w:cs="宋体" w:hint="eastAsia"/>
          <w:sz w:val="24"/>
        </w:rPr>
        <w:t>（含税）</w:t>
      </w:r>
      <w:r>
        <w:rPr>
          <w:rFonts w:ascii="宋体" w:hAnsi="宋体" w:cs="宋体" w:hint="eastAsia"/>
          <w:bCs/>
          <w:sz w:val="24"/>
        </w:rPr>
        <w:t>：</w:t>
      </w:r>
      <w:r>
        <w:rPr>
          <w:rFonts w:ascii="宋体" w:hAnsi="宋体" w:cs="宋体" w:hint="eastAsia"/>
          <w:sz w:val="24"/>
          <w:u w:val="single"/>
        </w:rPr>
        <w:t xml:space="preserve">     </w:t>
      </w:r>
      <w:r>
        <w:rPr>
          <w:rFonts w:ascii="宋体" w:hAnsi="宋体" w:cs="宋体" w:hint="eastAsia"/>
          <w:sz w:val="24"/>
        </w:rPr>
        <w:t>元</w:t>
      </w:r>
    </w:p>
    <w:p w14:paraId="012CEC9A" w14:textId="77777777" w:rsidR="00A6187E" w:rsidRDefault="00000000">
      <w:pPr>
        <w:spacing w:line="360" w:lineRule="auto"/>
        <w:ind w:firstLineChars="200" w:firstLine="480"/>
        <w:rPr>
          <w:rFonts w:ascii="宋体" w:hAnsi="宋体" w:cs="宋体" w:hint="eastAsia"/>
          <w:bCs/>
          <w:sz w:val="24"/>
        </w:rPr>
      </w:pPr>
      <w:r>
        <w:rPr>
          <w:rFonts w:ascii="宋体" w:hAnsi="宋体" w:cs="宋体" w:hint="eastAsia"/>
          <w:bCs/>
          <w:sz w:val="24"/>
        </w:rPr>
        <w:t>八、承包人项目经理：</w:t>
      </w:r>
    </w:p>
    <w:p w14:paraId="337D6E71"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姓名：</w:t>
      </w:r>
      <w:r>
        <w:rPr>
          <w:rFonts w:ascii="宋体" w:hAnsi="宋体" w:cs="宋体" w:hint="eastAsia"/>
          <w:sz w:val="24"/>
          <w:u w:val="single"/>
        </w:rPr>
        <w:t xml:space="preserve">     </w:t>
      </w:r>
      <w:r>
        <w:rPr>
          <w:rFonts w:ascii="宋体" w:hAnsi="宋体" w:cs="宋体" w:hint="eastAsia"/>
          <w:color w:val="FF0000"/>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      职称：</w:t>
      </w:r>
      <w:r>
        <w:rPr>
          <w:rFonts w:ascii="宋体" w:hAnsi="宋体" w:cs="宋体" w:hint="eastAsia"/>
          <w:sz w:val="24"/>
          <w:u w:val="single"/>
        </w:rPr>
        <w:t xml:space="preserve">      </w:t>
      </w:r>
      <w:r>
        <w:rPr>
          <w:rFonts w:ascii="宋体" w:hAnsi="宋体" w:cs="宋体" w:hint="eastAsia"/>
          <w:sz w:val="24"/>
        </w:rPr>
        <w:t>；</w:t>
      </w:r>
    </w:p>
    <w:p w14:paraId="6E02BC1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身份证号：</w:t>
      </w:r>
      <w:r>
        <w:rPr>
          <w:rFonts w:ascii="宋体" w:hAnsi="宋体" w:cs="宋体" w:hint="eastAsia"/>
          <w:sz w:val="24"/>
          <w:u w:val="single"/>
        </w:rPr>
        <w:t xml:space="preserve">     </w:t>
      </w:r>
      <w:r>
        <w:rPr>
          <w:rFonts w:ascii="宋体" w:hAnsi="宋体" w:cs="宋体" w:hint="eastAsia"/>
          <w:sz w:val="24"/>
        </w:rPr>
        <w:t>；      建造师执业资格证书号：</w:t>
      </w:r>
      <w:r>
        <w:rPr>
          <w:rFonts w:ascii="宋体" w:hAnsi="宋体" w:cs="宋体" w:hint="eastAsia"/>
          <w:sz w:val="24"/>
          <w:u w:val="single"/>
        </w:rPr>
        <w:t xml:space="preserve">          </w:t>
      </w:r>
      <w:r>
        <w:rPr>
          <w:rFonts w:ascii="宋体" w:hAnsi="宋体" w:cs="宋体" w:hint="eastAsia"/>
          <w:sz w:val="24"/>
        </w:rPr>
        <w:t>；</w:t>
      </w:r>
    </w:p>
    <w:p w14:paraId="79F7B2C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建造师注册证书号：</w:t>
      </w:r>
      <w:r>
        <w:rPr>
          <w:rFonts w:ascii="宋体" w:hAnsi="宋体" w:cs="宋体" w:hint="eastAsia"/>
          <w:sz w:val="24"/>
          <w:u w:val="single"/>
        </w:rPr>
        <w:t xml:space="preserve">         </w:t>
      </w:r>
      <w:r>
        <w:rPr>
          <w:rFonts w:ascii="宋体" w:hAnsi="宋体" w:cs="宋体" w:hint="eastAsia"/>
          <w:sz w:val="24"/>
        </w:rPr>
        <w:t>。</w:t>
      </w:r>
    </w:p>
    <w:p w14:paraId="2E92B03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建造师执业印章号：</w:t>
      </w:r>
      <w:r>
        <w:rPr>
          <w:rFonts w:ascii="宋体" w:hAnsi="宋体" w:cs="宋体" w:hint="eastAsia"/>
          <w:sz w:val="24"/>
          <w:u w:val="single"/>
        </w:rPr>
        <w:t xml:space="preserve">         </w:t>
      </w:r>
      <w:r>
        <w:rPr>
          <w:rFonts w:ascii="宋体" w:hAnsi="宋体" w:cs="宋体" w:hint="eastAsia"/>
          <w:color w:val="FF0000"/>
          <w:sz w:val="24"/>
          <w:u w:val="single"/>
        </w:rPr>
        <w:t xml:space="preserve"> </w:t>
      </w:r>
      <w:r>
        <w:rPr>
          <w:rFonts w:ascii="宋体" w:hAnsi="宋体" w:cs="宋体" w:hint="eastAsia"/>
          <w:sz w:val="24"/>
        </w:rPr>
        <w:t>。</w:t>
      </w:r>
    </w:p>
    <w:p w14:paraId="4C7E4CA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安全生产考核合格证书号：</w:t>
      </w:r>
      <w:r>
        <w:rPr>
          <w:rFonts w:ascii="宋体" w:hAnsi="宋体" w:cs="宋体" w:hint="eastAsia"/>
          <w:sz w:val="24"/>
          <w:u w:val="single"/>
        </w:rPr>
        <w:t xml:space="preserve">             </w:t>
      </w:r>
      <w:r>
        <w:rPr>
          <w:rFonts w:ascii="宋体" w:hAnsi="宋体" w:cs="宋体" w:hint="eastAsia"/>
          <w:sz w:val="24"/>
        </w:rPr>
        <w:t>。</w:t>
      </w:r>
    </w:p>
    <w:p w14:paraId="244F580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九、合同文件的组成</w:t>
      </w:r>
    </w:p>
    <w:p w14:paraId="12F077E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下列文件共同构成合同文件：</w:t>
      </w:r>
    </w:p>
    <w:p w14:paraId="2E33D831"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1、本协议书；</w:t>
      </w:r>
    </w:p>
    <w:p w14:paraId="15F9A76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2、中标通知书；</w:t>
      </w:r>
    </w:p>
    <w:p w14:paraId="25978E2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3、投标函及投标函附录；</w:t>
      </w:r>
    </w:p>
    <w:p w14:paraId="423469E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4、合同条款专用部分；</w:t>
      </w:r>
    </w:p>
    <w:p w14:paraId="6FD045B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5、合同条款通用部分；</w:t>
      </w:r>
    </w:p>
    <w:p w14:paraId="240F8C8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6、技术标准和要求；</w:t>
      </w:r>
    </w:p>
    <w:p w14:paraId="038E9AB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7、图纸；</w:t>
      </w:r>
    </w:p>
    <w:p w14:paraId="10D2348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8、已标价工程量清单；</w:t>
      </w:r>
    </w:p>
    <w:p w14:paraId="6B34DA0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9、其他合同文件。</w:t>
      </w:r>
    </w:p>
    <w:p w14:paraId="659E36D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上述文件互相补充和解释，如有不明确或不一致之处，以合同约定次序在先者为准。</w:t>
      </w:r>
    </w:p>
    <w:p w14:paraId="01AA6B0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十、本协议书中有关词语定义与合同条款中的定义相同。</w:t>
      </w:r>
    </w:p>
    <w:p w14:paraId="01D81F9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十一、承包人承诺按照合同约定进行施工、竣工、交付并承担质量缺陷保修责任。</w:t>
      </w:r>
    </w:p>
    <w:p w14:paraId="5B3FD07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十二、发包人承诺按照合同约定的条件、期限和方式向承包人支付合同价款。</w:t>
      </w:r>
    </w:p>
    <w:p w14:paraId="3A2D97C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十三、本协议书连同其他合同文件正本一式两份，合同双方各执一份；副本一式</w:t>
      </w:r>
      <w:r>
        <w:rPr>
          <w:rFonts w:ascii="宋体" w:hAnsi="宋体" w:cs="宋体" w:hint="eastAsia"/>
          <w:sz w:val="24"/>
          <w:u w:val="single"/>
        </w:rPr>
        <w:t xml:space="preserve"> 四 </w:t>
      </w:r>
      <w:r>
        <w:rPr>
          <w:rFonts w:ascii="宋体" w:hAnsi="宋体" w:cs="宋体" w:hint="eastAsia"/>
          <w:sz w:val="24"/>
        </w:rPr>
        <w:t>份。</w:t>
      </w:r>
    </w:p>
    <w:p w14:paraId="0224A01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十四、合同未尽事宜，双方另行签订补充协议，但不得背离本协议第九条所约定的合同文件的实质性内容。补充协议是合同文件的组成部分。</w:t>
      </w:r>
    </w:p>
    <w:p w14:paraId="521E29F5" w14:textId="77777777" w:rsidR="00A6187E" w:rsidRDefault="00A6187E">
      <w:pPr>
        <w:spacing w:line="360" w:lineRule="auto"/>
        <w:rPr>
          <w:rFonts w:ascii="宋体" w:hAnsi="宋体" w:cs="宋体" w:hint="eastAsia"/>
          <w:sz w:val="24"/>
          <w:u w:val="single"/>
        </w:rPr>
      </w:pPr>
    </w:p>
    <w:p w14:paraId="6A3C7E29" w14:textId="77777777" w:rsidR="00A6187E" w:rsidRDefault="00A6187E">
      <w:pPr>
        <w:spacing w:line="360" w:lineRule="auto"/>
        <w:rPr>
          <w:rFonts w:ascii="宋体" w:hAnsi="宋体" w:cs="宋体" w:hint="eastAsia"/>
          <w:b/>
          <w:bCs/>
          <w:sz w:val="24"/>
        </w:rPr>
      </w:pPr>
    </w:p>
    <w:p w14:paraId="2DC0D9CA" w14:textId="77777777" w:rsidR="00A6187E" w:rsidRDefault="00A6187E">
      <w:pPr>
        <w:spacing w:line="360" w:lineRule="auto"/>
        <w:rPr>
          <w:rFonts w:ascii="宋体" w:hAnsi="宋体" w:cs="宋体" w:hint="eastAsia"/>
          <w:b/>
          <w:bCs/>
          <w:sz w:val="24"/>
        </w:rPr>
      </w:pPr>
    </w:p>
    <w:p w14:paraId="5A6FEDA0" w14:textId="77777777" w:rsidR="00A6187E" w:rsidRDefault="00000000">
      <w:pPr>
        <w:spacing w:line="360" w:lineRule="auto"/>
        <w:rPr>
          <w:rFonts w:ascii="宋体" w:hAnsi="宋体" w:cs="宋体" w:hint="eastAsia"/>
          <w:sz w:val="24"/>
        </w:rPr>
      </w:pPr>
      <w:r>
        <w:rPr>
          <w:rFonts w:ascii="宋体" w:hAnsi="宋体" w:cs="宋体" w:hint="eastAsia"/>
          <w:bCs/>
          <w:sz w:val="24"/>
        </w:rPr>
        <w:t>发包人：</w:t>
      </w:r>
      <w:r>
        <w:rPr>
          <w:rFonts w:ascii="宋体" w:hAnsi="宋体" w:cs="宋体" w:hint="eastAsia"/>
          <w:bCs/>
          <w:color w:val="000000" w:themeColor="text1"/>
          <w:sz w:val="24"/>
          <w:u w:val="single"/>
        </w:rPr>
        <w:t xml:space="preserve">                     </w:t>
      </w:r>
      <w:r>
        <w:rPr>
          <w:rFonts w:ascii="宋体" w:hAnsi="宋体" w:cs="宋体" w:hint="eastAsia"/>
          <w:sz w:val="24"/>
        </w:rPr>
        <w:t>（盖单位章）</w:t>
      </w:r>
      <w:r>
        <w:rPr>
          <w:rFonts w:ascii="宋体" w:hAnsi="宋体" w:cs="宋体" w:hint="eastAsia"/>
          <w:bCs/>
          <w:sz w:val="24"/>
        </w:rPr>
        <w:t xml:space="preserve"> 承包人：</w:t>
      </w:r>
      <w:r>
        <w:rPr>
          <w:rFonts w:ascii="宋体" w:hAnsi="宋体" w:cs="宋体" w:hint="eastAsia"/>
          <w:sz w:val="24"/>
          <w:u w:val="single"/>
        </w:rPr>
        <w:t xml:space="preserve">               </w:t>
      </w:r>
      <w:r>
        <w:rPr>
          <w:rFonts w:ascii="宋体" w:hAnsi="宋体" w:cs="宋体" w:hint="eastAsia"/>
          <w:sz w:val="24"/>
        </w:rPr>
        <w:t>（盖单位章）</w:t>
      </w:r>
    </w:p>
    <w:p w14:paraId="12FC0BC3" w14:textId="77777777" w:rsidR="00A6187E" w:rsidRDefault="00A6187E">
      <w:pPr>
        <w:spacing w:line="360" w:lineRule="auto"/>
        <w:rPr>
          <w:rFonts w:ascii="宋体" w:hAnsi="宋体" w:cs="宋体" w:hint="eastAsia"/>
          <w:sz w:val="24"/>
        </w:rPr>
      </w:pPr>
    </w:p>
    <w:p w14:paraId="6A5BFC3F" w14:textId="77777777" w:rsidR="00A6187E" w:rsidRDefault="00000000">
      <w:pPr>
        <w:spacing w:line="360" w:lineRule="auto"/>
        <w:rPr>
          <w:rFonts w:ascii="宋体" w:hAnsi="宋体" w:cs="宋体" w:hint="eastAsia"/>
          <w:sz w:val="24"/>
        </w:rPr>
      </w:pPr>
      <w:r>
        <w:rPr>
          <w:rFonts w:ascii="宋体" w:hAnsi="宋体" w:cs="宋体" w:hint="eastAsia"/>
          <w:bCs/>
          <w:sz w:val="24"/>
        </w:rPr>
        <w:t>法定代表人或其</w:t>
      </w:r>
      <w:r>
        <w:rPr>
          <w:rFonts w:ascii="宋体" w:hAnsi="宋体" w:cs="宋体" w:hint="eastAsia"/>
          <w:sz w:val="24"/>
        </w:rPr>
        <w:t xml:space="preserve">                           </w:t>
      </w:r>
      <w:r>
        <w:rPr>
          <w:rFonts w:ascii="宋体" w:hAnsi="宋体" w:cs="宋体" w:hint="eastAsia"/>
          <w:bCs/>
          <w:sz w:val="24"/>
        </w:rPr>
        <w:t>法定代表人或其</w:t>
      </w:r>
    </w:p>
    <w:p w14:paraId="65E8F6DE" w14:textId="77777777" w:rsidR="00A6187E" w:rsidRDefault="00000000">
      <w:pPr>
        <w:spacing w:line="360" w:lineRule="auto"/>
        <w:rPr>
          <w:rFonts w:ascii="宋体" w:hAnsi="宋体" w:cs="宋体" w:hint="eastAsia"/>
          <w:sz w:val="24"/>
        </w:rPr>
      </w:pPr>
      <w:r>
        <w:rPr>
          <w:rFonts w:ascii="宋体" w:hAnsi="宋体" w:cs="宋体" w:hint="eastAsia"/>
          <w:bCs/>
          <w:sz w:val="24"/>
        </w:rPr>
        <w:t>委托代理人：</w:t>
      </w:r>
      <w:r>
        <w:rPr>
          <w:rFonts w:ascii="宋体" w:hAnsi="宋体" w:cs="宋体" w:hint="eastAsia"/>
          <w:sz w:val="24"/>
          <w:u w:val="single"/>
        </w:rPr>
        <w:t xml:space="preserve">               </w:t>
      </w:r>
      <w:r>
        <w:rPr>
          <w:rFonts w:ascii="宋体" w:hAnsi="宋体" w:cs="宋体" w:hint="eastAsia"/>
          <w:sz w:val="24"/>
        </w:rPr>
        <w:t xml:space="preserve">（签字或盖章） </w:t>
      </w:r>
      <w:r>
        <w:rPr>
          <w:rFonts w:ascii="宋体" w:hAnsi="宋体" w:cs="宋体" w:hint="eastAsia"/>
          <w:bCs/>
          <w:sz w:val="24"/>
        </w:rPr>
        <w:t>委托代理人：</w:t>
      </w:r>
      <w:r>
        <w:rPr>
          <w:rFonts w:ascii="宋体" w:hAnsi="宋体" w:cs="宋体" w:hint="eastAsia"/>
          <w:sz w:val="24"/>
          <w:u w:val="single"/>
        </w:rPr>
        <w:t xml:space="preserve">          </w:t>
      </w:r>
      <w:r>
        <w:rPr>
          <w:rFonts w:ascii="宋体" w:hAnsi="宋体" w:cs="宋体" w:hint="eastAsia"/>
          <w:sz w:val="24"/>
        </w:rPr>
        <w:t>（签字或盖章）</w:t>
      </w:r>
    </w:p>
    <w:p w14:paraId="355397C3" w14:textId="77777777" w:rsidR="00A6187E" w:rsidRDefault="00A6187E">
      <w:pPr>
        <w:spacing w:line="360" w:lineRule="auto"/>
        <w:rPr>
          <w:rFonts w:ascii="宋体" w:hAnsi="宋体" w:cs="宋体" w:hint="eastAsia"/>
          <w:sz w:val="24"/>
          <w:u w:val="single"/>
        </w:rPr>
      </w:pPr>
    </w:p>
    <w:p w14:paraId="62F1EA01" w14:textId="77777777" w:rsidR="00A6187E" w:rsidRDefault="00000000">
      <w:pPr>
        <w:spacing w:line="360" w:lineRule="auto"/>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 xml:space="preserve">月 </w:t>
      </w:r>
      <w:r>
        <w:rPr>
          <w:rFonts w:ascii="宋体" w:hAnsi="宋体" w:cs="宋体" w:hint="eastAsia"/>
          <w:sz w:val="24"/>
          <w:u w:val="single"/>
        </w:rPr>
        <w:t xml:space="preserve">    </w:t>
      </w:r>
      <w:r>
        <w:rPr>
          <w:rFonts w:ascii="宋体" w:hAnsi="宋体" w:cs="宋体" w:hint="eastAsia"/>
          <w:sz w:val="24"/>
        </w:rPr>
        <w:t xml:space="preserve"> 日                            </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 xml:space="preserve">月 </w:t>
      </w:r>
      <w:r>
        <w:rPr>
          <w:rFonts w:ascii="宋体" w:hAnsi="宋体" w:cs="宋体" w:hint="eastAsia"/>
          <w:sz w:val="24"/>
          <w:u w:val="single"/>
        </w:rPr>
        <w:t xml:space="preserve">    </w:t>
      </w:r>
      <w:r>
        <w:rPr>
          <w:rFonts w:ascii="宋体" w:hAnsi="宋体" w:cs="宋体" w:hint="eastAsia"/>
          <w:sz w:val="24"/>
        </w:rPr>
        <w:t>日</w:t>
      </w:r>
    </w:p>
    <w:p w14:paraId="75AB2437" w14:textId="77777777" w:rsidR="00A6187E" w:rsidRDefault="00A6187E">
      <w:pPr>
        <w:spacing w:line="360" w:lineRule="auto"/>
        <w:rPr>
          <w:rFonts w:ascii="宋体" w:hAnsi="宋体" w:cs="宋体" w:hint="eastAsia"/>
          <w:sz w:val="24"/>
        </w:rPr>
      </w:pPr>
    </w:p>
    <w:p w14:paraId="41995BD9" w14:textId="77777777" w:rsidR="00A6187E" w:rsidRDefault="00000000">
      <w:pPr>
        <w:spacing w:line="360" w:lineRule="auto"/>
        <w:rPr>
          <w:rFonts w:ascii="宋体" w:hAnsi="宋体" w:cs="宋体" w:hint="eastAsia"/>
          <w:b/>
          <w:sz w:val="24"/>
        </w:rPr>
      </w:pPr>
      <w:r>
        <w:rPr>
          <w:rFonts w:ascii="宋体" w:hAnsi="宋体" w:cs="宋体" w:hint="eastAsia"/>
          <w:sz w:val="24"/>
        </w:rPr>
        <w:t>签约地点：</w:t>
      </w:r>
      <w:r>
        <w:rPr>
          <w:rFonts w:ascii="宋体" w:hAnsi="宋体" w:cs="宋体" w:hint="eastAsia"/>
          <w:sz w:val="24"/>
          <w:u w:val="single"/>
        </w:rPr>
        <w:t xml:space="preserve">                  </w:t>
      </w:r>
      <w:r>
        <w:rPr>
          <w:rFonts w:ascii="宋体" w:hAnsi="宋体" w:cs="宋体" w:hint="eastAsia"/>
          <w:b/>
          <w:sz w:val="24"/>
          <w:u w:val="single"/>
        </w:rPr>
        <w:t xml:space="preserve"> </w:t>
      </w:r>
    </w:p>
    <w:p w14:paraId="33657610" w14:textId="77777777" w:rsidR="00A6187E" w:rsidRDefault="00000000">
      <w:pPr>
        <w:pStyle w:val="2TimesNewRoman5020"/>
        <w:spacing w:after="120"/>
        <w:rPr>
          <w:rFonts w:hAnsi="宋体" w:hint="eastAsia"/>
          <w:bCs/>
          <w:sz w:val="24"/>
          <w:szCs w:val="24"/>
        </w:rPr>
      </w:pPr>
      <w:r>
        <w:rPr>
          <w:rFonts w:hAnsi="宋体" w:hint="eastAsia"/>
          <w:sz w:val="24"/>
          <w:szCs w:val="24"/>
        </w:rPr>
        <w:br w:type="page"/>
      </w:r>
    </w:p>
    <w:p w14:paraId="566F22AC" w14:textId="77777777" w:rsidR="00A6187E" w:rsidRDefault="00000000">
      <w:pPr>
        <w:pStyle w:val="11"/>
        <w:shd w:val="clear" w:color="auto" w:fill="FFFFFF"/>
        <w:snapToGrid w:val="0"/>
        <w:spacing w:line="600" w:lineRule="atLeast"/>
        <w:rPr>
          <w:rFonts w:hAnsi="宋体" w:cs="宋体" w:hint="eastAsia"/>
        </w:rPr>
      </w:pPr>
      <w:bookmarkStart w:id="689" w:name="_Toc18383"/>
      <w:r>
        <w:rPr>
          <w:rFonts w:hAnsi="宋体" w:cs="宋体" w:hint="eastAsia"/>
        </w:rPr>
        <w:lastRenderedPageBreak/>
        <w:t>合同条款通用部分</w:t>
      </w:r>
      <w:bookmarkEnd w:id="689"/>
    </w:p>
    <w:p w14:paraId="0091F8AE" w14:textId="77777777" w:rsidR="00A6187E" w:rsidRDefault="00000000">
      <w:pPr>
        <w:pStyle w:val="21"/>
        <w:shd w:val="clear" w:color="auto" w:fill="FFFFFF"/>
        <w:snapToGrid w:val="0"/>
        <w:spacing w:before="0" w:line="480" w:lineRule="exact"/>
        <w:rPr>
          <w:rFonts w:ascii="宋体" w:eastAsia="宋体" w:hAnsi="宋体" w:cs="宋体" w:hint="eastAsia"/>
        </w:rPr>
      </w:pPr>
      <w:bookmarkStart w:id="690" w:name="_BookMark_96"/>
      <w:bookmarkEnd w:id="690"/>
      <w:r>
        <w:rPr>
          <w:rFonts w:ascii="宋体" w:eastAsia="宋体" w:hAnsi="宋体" w:cs="宋体" w:hint="eastAsia"/>
          <w:b w:val="0"/>
          <w:szCs w:val="30"/>
        </w:rPr>
        <w:t>1.一般约定</w:t>
      </w:r>
    </w:p>
    <w:p w14:paraId="7AFDD6AB" w14:textId="77777777" w:rsidR="00A6187E" w:rsidRDefault="00000000">
      <w:pPr>
        <w:pStyle w:val="30"/>
        <w:shd w:val="clear" w:color="auto" w:fill="FFFFFF"/>
        <w:snapToGrid w:val="0"/>
        <w:spacing w:before="0" w:after="0" w:line="480" w:lineRule="exact"/>
        <w:rPr>
          <w:rFonts w:hAnsi="宋体" w:cs="宋体" w:hint="eastAsia"/>
          <w:szCs w:val="24"/>
        </w:rPr>
      </w:pPr>
      <w:bookmarkStart w:id="691" w:name="_BookMark_97"/>
      <w:bookmarkEnd w:id="691"/>
      <w:r>
        <w:rPr>
          <w:rFonts w:hAnsi="宋体" w:cs="宋体" w:hint="eastAsia"/>
          <w:b w:val="0"/>
          <w:szCs w:val="24"/>
        </w:rPr>
        <w:t>1.1  词语定义</w:t>
      </w:r>
    </w:p>
    <w:p w14:paraId="7721457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合同条款通用部分、合同条款专用部分中的下列词语应具有本款所赋予的含义。</w:t>
      </w:r>
    </w:p>
    <w:p w14:paraId="52721E6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1.1.1  合同</w:t>
      </w:r>
    </w:p>
    <w:p w14:paraId="7F041B5E"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1.1.1.1  合同文件（或称合同）：指合同协议书、中标通知书、投标函及投标函附录、合同条款专用部分、合同条款通用部分、技术标准和要求、图纸、已标价工程量清单，以及其他合同文件。</w:t>
      </w:r>
    </w:p>
    <w:p w14:paraId="5B9AE4D3"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1.1.1.2  合同协议书：指第1.5款所指的合同协议书。</w:t>
      </w:r>
    </w:p>
    <w:p w14:paraId="60496045"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1.1.1.3  中标通知书：指发包人通知承包人中标的函件。</w:t>
      </w:r>
    </w:p>
    <w:p w14:paraId="79FF2D4D"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1.1.1.4  投标函：指构成合同文件组成部分的由承包人填写并签署的投标函。</w:t>
      </w:r>
    </w:p>
    <w:p w14:paraId="4D79D4F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1.1.1.5  投标函附录：指附在投标函后构成合同文件的投标函附录。</w:t>
      </w:r>
    </w:p>
    <w:p w14:paraId="55EADFAA"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1.1.1.6  合同条款：指构成合同文件组成部分的合同条款通用部分和（或）合同条款专用部分。</w:t>
      </w:r>
    </w:p>
    <w:p w14:paraId="2E936CDA"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1.1.1.7  技术标准和要求：指构成合同文件组成部分的名为技术标准和要求的文件，包括合同双方当事人约定对其所作的修改或补充。</w:t>
      </w:r>
    </w:p>
    <w:p w14:paraId="68C3B6D8"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1.1.1.8  图纸：指包含在合同中的工程图纸，以及由发包人按合同约定提供的任何补充和修改的图纸，包括配套的说明。</w:t>
      </w:r>
    </w:p>
    <w:p w14:paraId="374A5988"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1.1.1.9  已标价工程量清单：指构成合同文件组成部分的由承包人按照规定的格式和要求填写并标明价格的工程量清单。</w:t>
      </w:r>
    </w:p>
    <w:p w14:paraId="3A5980D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1.1.1.10  其他合同文件：指经合同双方当事人确认构成合同文件的其他文件。</w:t>
      </w:r>
    </w:p>
    <w:p w14:paraId="16AF6D3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1.1.2  合同当事人和人员</w:t>
      </w:r>
    </w:p>
    <w:p w14:paraId="62FD1BD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1.1.2.1  合同当事人：指发包人和（或）承包人。</w:t>
      </w:r>
    </w:p>
    <w:p w14:paraId="2322BB1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1.1.2.2  发包人：指合同协议书中约定，具有工程发包主体资格和承诺按照合同约定的条件、期限和方式向承包人支付工程价款的当事人，以及取得该当事人资格的合法继承人。发包人名称见合同条款专用部分。</w:t>
      </w:r>
    </w:p>
    <w:p w14:paraId="066F1D1F"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1.1.2.3  承包人：指合同协议书中约定，具有合同工程承包主体资格，并承诺按照合同约定进行施工、竣工、交付并承担质量缺陷保修责任的当事人，以及取得该当事</w:t>
      </w:r>
      <w:r>
        <w:rPr>
          <w:rFonts w:ascii="宋体" w:hAnsi="宋体" w:cs="宋体" w:hint="eastAsia"/>
          <w:sz w:val="24"/>
        </w:rPr>
        <w:lastRenderedPageBreak/>
        <w:t>人资格的合法继承人。承包人名称见合同条款专用部分。</w:t>
      </w:r>
    </w:p>
    <w:p w14:paraId="6FBCEC99"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1.1.2.4  承包人项目经理：指承包人派驻施工场地的全权负责人。</w:t>
      </w:r>
    </w:p>
    <w:p w14:paraId="3DCDAE95"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1.1.2.5  分包人：指从承包人处分包合同中某一部分工程，并与其签订分包合同的分包人。</w:t>
      </w:r>
    </w:p>
    <w:p w14:paraId="16AF4D7E"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1.1.2.6  监理人：指发包人委托的对合同履行实施管理的法人或其他组织。监理人名称见合同条款专用部分。</w:t>
      </w:r>
    </w:p>
    <w:p w14:paraId="5E3C999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1.1.2.7  总监理工程师（总监）：指由监理人委派常驻施工场地对合同履行实施管理的全权负责人。</w:t>
      </w:r>
    </w:p>
    <w:p w14:paraId="55DC0B65"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1.1.2.8  发包人代表：指由发包人指定的派驻施工场地（现场）的全权代表。发包人代表相关信息见合同条款专用部分。</w:t>
      </w:r>
    </w:p>
    <w:p w14:paraId="75ADF29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1.1.2.9  专业分包人：指根据合同条款第15.8.1项的约定，由发包人和承包人以招标方式选择的分包人。</w:t>
      </w:r>
    </w:p>
    <w:p w14:paraId="2D415178"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1.1.2.10  专项供应商：指根据合同条款第15.8.1项的约定，由发包人和承包人以招标方式选择的供应商。</w:t>
      </w:r>
    </w:p>
    <w:p w14:paraId="3DDF39BE"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1.1.2.11  独立承包人：指与发包人直接订立工程承包合同，负责实施与工程有关的其他工作的当事人。</w:t>
      </w:r>
    </w:p>
    <w:p w14:paraId="37B6FD0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1.1.3  工程和设备</w:t>
      </w:r>
    </w:p>
    <w:p w14:paraId="0214ADB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1.1.3.1  工程：指永久工程和（或）临时工程。</w:t>
      </w:r>
    </w:p>
    <w:p w14:paraId="6E58E83F"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1.1.3.2  永久工程：指按照合同约定所需建造、完成并移交给发包人的工程，包括工程设备。永久工程的约定见合同条款专用部分。</w:t>
      </w:r>
    </w:p>
    <w:p w14:paraId="63D29D84"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1.1.3.3  临时工程：指为完成合同约定的永久工程所修建的各类临时性工程，不包括施工设备。临时工程的约定见合同条款专用部分。</w:t>
      </w:r>
    </w:p>
    <w:p w14:paraId="21F1BFA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1.1.3.4  单位工程：指具有相对独立的设计文件，能够独立组织施工并能形成独立使用功能的永久工程的组成部分。</w:t>
      </w:r>
    </w:p>
    <w:p w14:paraId="52511B7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1.1.3.5  工程设备：指构成或计划构成永久工程一部分的机电设备、金属结构设备、仪器装置及其他类似的设备和装置。</w:t>
      </w:r>
    </w:p>
    <w:p w14:paraId="0C9782DE"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1.1.3.6  施工设备：指为完成合同约定的各项工作所需的设备、器具和其他物品，不包括临时工程和材料。</w:t>
      </w:r>
    </w:p>
    <w:p w14:paraId="2B8441F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1.1.3.7  临时设施：指为完成合同约定的各项工作所服务的临时性生产和生活设</w:t>
      </w:r>
      <w:r>
        <w:rPr>
          <w:rFonts w:ascii="宋体" w:hAnsi="宋体" w:cs="宋体" w:hint="eastAsia"/>
          <w:sz w:val="24"/>
        </w:rPr>
        <w:lastRenderedPageBreak/>
        <w:t>施。</w:t>
      </w:r>
    </w:p>
    <w:p w14:paraId="0BE24C03"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1.1.3.8  承包人设备：指承包人自带的施工设备。</w:t>
      </w:r>
    </w:p>
    <w:p w14:paraId="038ACEEF"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1.1.3.9  施工场地（或称工地、现场）：指用于合同工程施工的场所，以及在合同中指定作为施工场地组成部分的其他场所，包括永久占地和临时占地。</w:t>
      </w:r>
    </w:p>
    <w:p w14:paraId="7F315101"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1.1.3.10  永久占地：指为实施合同工程需永久占用的土地。永久占地的约定见合同条款专用部分。</w:t>
      </w:r>
    </w:p>
    <w:p w14:paraId="21FD9DAF"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1.1.3.11  临时占地：指为实施合同工程需临时占用的土地。临时占地的约定见合同条款专用部分。</w:t>
      </w:r>
    </w:p>
    <w:p w14:paraId="1997020B"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1.1.3.12  材料：指构成或将构成永久工程组成部分的各类物品(工程设备除外)，包括合同中可能约定的承包人仅负责供应的材料。</w:t>
      </w:r>
    </w:p>
    <w:p w14:paraId="51360DB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1.1.4  日期</w:t>
      </w:r>
    </w:p>
    <w:p w14:paraId="21B8849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1.1.4.1  开工通知：指监理人按第11.1款通知承包人开工的函件。</w:t>
      </w:r>
    </w:p>
    <w:p w14:paraId="3EC3524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1.1.4.2  开工日期：指监理人按第11.1款发出的开工通知中写明的开工日期。</w:t>
      </w:r>
    </w:p>
    <w:p w14:paraId="66390559"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1.1.4.3  工期：指承包人在投标函中承诺的完成合同工程所需的期限，包括按第11.3款、第11.4款和第11.6款约定所作的变更。</w:t>
      </w:r>
    </w:p>
    <w:p w14:paraId="348F1C12"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1.1.4.4  竣工日期：指第1.1.4.3目约定工期届满时的日期。实际竣工日期以工程接收证书中写明的日期为准。</w:t>
      </w:r>
    </w:p>
    <w:p w14:paraId="7134B83A"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1.1.4.5  缺陷责任期：指履行第19.2款约定的缺陷责任的期限，包括根据第19.3款约定所作的延长。缺陷责任期的具体期限见合同条款专用部分。</w:t>
      </w:r>
    </w:p>
    <w:p w14:paraId="0E8C732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1.1.4.6  基准日期：指投标截止时间前28天的日期。</w:t>
      </w:r>
    </w:p>
    <w:p w14:paraId="3D2B1A41"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1.1.4.7  天：除特别指明外，指日历天。合同中按天计算时间的，开始当天不计入，从次日开始计算。期限最后一天的截止时间为当天24:00。</w:t>
      </w:r>
    </w:p>
    <w:p w14:paraId="399AFD1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1.1.4.8  保修期：是根据现行有关法律规定，在合同条款第19.7款中约定的由承包人负责对合同约定的保修范围内发生的质量问题履行保修义务并对造成的损失承担赔偿责任的期限。</w:t>
      </w:r>
    </w:p>
    <w:p w14:paraId="09EC2E2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1.1.5  合同价格和费用</w:t>
      </w:r>
    </w:p>
    <w:p w14:paraId="44B35CFE"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1.1.5.1  签约合同价：指签定合同时合同协议书中写明的，包括了暂列金额、暂估价的合同总金额。</w:t>
      </w:r>
    </w:p>
    <w:p w14:paraId="30035969"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1.1.5.2  合同价格：指承包人按合同约定完成了包括缺陷责任期内的全部承包工</w:t>
      </w:r>
      <w:r>
        <w:rPr>
          <w:rFonts w:ascii="宋体" w:hAnsi="宋体" w:cs="宋体" w:hint="eastAsia"/>
          <w:sz w:val="24"/>
        </w:rPr>
        <w:lastRenderedPageBreak/>
        <w:t>作后，发包人应付给承包人的金额，包括在履行合同过程中按合同约定进行的变更和调整。</w:t>
      </w:r>
    </w:p>
    <w:p w14:paraId="0B89E285"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1.1.5.3  费用：指为履行合同所发生的或将要发生的所有合理开支，包括管理费和应分摊的其他费用，但不包括利润。</w:t>
      </w:r>
    </w:p>
    <w:p w14:paraId="43C3C5D5"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1.1.5.4  暂列金额：指已标价工程量清单中所列的暂列金额，用于在签订协议书时尚未确定或不可预见变更的施工及其所需材料、工程设备、服务等的金额，包括以计日工方式支付的金额。</w:t>
      </w:r>
    </w:p>
    <w:p w14:paraId="48895B1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1.1.5.5  暂估价：指发包人在工程量清单中给定的用于支付必然发生但暂时不能确定价格的材料、设备以及专业工程的金额。</w:t>
      </w:r>
    </w:p>
    <w:p w14:paraId="58784B9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1.1.5.6  计日工：指对零星工作采取的一种计价方式，按合同中的计日工子目及其单价计价付款。</w:t>
      </w:r>
    </w:p>
    <w:p w14:paraId="19F979BD"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1.1.5.7  质量保证金（或称保留金）：指按第17.4.1项约定用于保证在缺陷责任期内履行缺陷修复义务的金额。</w:t>
      </w:r>
    </w:p>
    <w:p w14:paraId="12C007E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1.1.6  书面形式</w:t>
      </w:r>
    </w:p>
    <w:p w14:paraId="6BFAE96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书面形式：指合同文件、信函、电报、传真等可以有形地表现所载内容的形式。</w:t>
      </w:r>
    </w:p>
    <w:p w14:paraId="13D8E3C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1.1.7  争议评审组</w:t>
      </w:r>
    </w:p>
    <w:p w14:paraId="02A6BDD5"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争议评审组：是由发包人和承包人共同聘请的人员组成的独立、公正的第三方临时性组织，一般由一名或者三名合同管理和（或）工程管理专家组成。争议评审组负责对发包人和（或）承包人提请进行评审的本合同项下的争议进行评审并在规定的期限内给出评审意见，合同双方在规定的期限内均未对评审意见提出异议时，评审意见对合同双方有最终约束力。发包人和承包人应当分别与接受聘请的争议评审专家签订聘用协议，就评审的争议范围、评审意见效力等必要事项做出约定。</w:t>
      </w:r>
    </w:p>
    <w:p w14:paraId="51CD4FD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1.1.8  其他需要补充的内容</w:t>
      </w:r>
    </w:p>
    <w:p w14:paraId="4C7E0065"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其他需要补充的内容见合同条款专用部分。</w:t>
      </w:r>
    </w:p>
    <w:p w14:paraId="18E20021" w14:textId="77777777" w:rsidR="00A6187E" w:rsidRDefault="00000000">
      <w:pPr>
        <w:pStyle w:val="30"/>
        <w:shd w:val="clear" w:color="auto" w:fill="FFFFFF"/>
        <w:snapToGrid w:val="0"/>
        <w:spacing w:before="0" w:after="0" w:line="480" w:lineRule="exact"/>
        <w:rPr>
          <w:rFonts w:hAnsi="宋体" w:cs="宋体" w:hint="eastAsia"/>
          <w:szCs w:val="24"/>
        </w:rPr>
      </w:pPr>
      <w:bookmarkStart w:id="692" w:name="_BookMark_98"/>
      <w:bookmarkEnd w:id="692"/>
      <w:r>
        <w:rPr>
          <w:rFonts w:hAnsi="宋体" w:cs="宋体" w:hint="eastAsia"/>
          <w:b w:val="0"/>
          <w:szCs w:val="24"/>
        </w:rPr>
        <w:t>1.2  语言文字</w:t>
      </w:r>
    </w:p>
    <w:p w14:paraId="312BB8DF"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除专用术语外，合同使用的语言文字为中文。必要时专用术语应附有中文注释。</w:t>
      </w:r>
    </w:p>
    <w:p w14:paraId="75601667" w14:textId="77777777" w:rsidR="00A6187E" w:rsidRDefault="00000000">
      <w:pPr>
        <w:pStyle w:val="30"/>
        <w:shd w:val="clear" w:color="auto" w:fill="FFFFFF"/>
        <w:snapToGrid w:val="0"/>
        <w:spacing w:before="0" w:after="0" w:line="480" w:lineRule="exact"/>
        <w:rPr>
          <w:rFonts w:hAnsi="宋体" w:cs="宋体" w:hint="eastAsia"/>
          <w:szCs w:val="24"/>
        </w:rPr>
      </w:pPr>
      <w:bookmarkStart w:id="693" w:name="_BookMark_99"/>
      <w:bookmarkEnd w:id="693"/>
      <w:r>
        <w:rPr>
          <w:rFonts w:hAnsi="宋体" w:cs="宋体" w:hint="eastAsia"/>
          <w:b w:val="0"/>
          <w:szCs w:val="24"/>
        </w:rPr>
        <w:t>1.3  法律</w:t>
      </w:r>
    </w:p>
    <w:p w14:paraId="024873FE"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适用于合同的法律包括中华人民共和国法律、行政法规、部门规章，以及工程所在地的地方法规、自治条例、单行条例和地方政府规章。</w:t>
      </w:r>
    </w:p>
    <w:p w14:paraId="30969371" w14:textId="77777777" w:rsidR="00A6187E" w:rsidRDefault="00000000">
      <w:pPr>
        <w:pStyle w:val="30"/>
        <w:shd w:val="clear" w:color="auto" w:fill="FFFFFF"/>
        <w:snapToGrid w:val="0"/>
        <w:spacing w:before="0" w:after="0" w:line="480" w:lineRule="exact"/>
        <w:rPr>
          <w:rFonts w:hAnsi="宋体" w:cs="宋体" w:hint="eastAsia"/>
          <w:szCs w:val="24"/>
        </w:rPr>
      </w:pPr>
      <w:bookmarkStart w:id="694" w:name="_BookMark_100"/>
      <w:bookmarkEnd w:id="694"/>
      <w:r>
        <w:rPr>
          <w:rFonts w:hAnsi="宋体" w:cs="宋体" w:hint="eastAsia"/>
          <w:b w:val="0"/>
          <w:szCs w:val="24"/>
        </w:rPr>
        <w:lastRenderedPageBreak/>
        <w:t>1.4  合同文件的优先顺序</w:t>
      </w:r>
    </w:p>
    <w:p w14:paraId="1BA32A6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组成合同的各项文件应互相解释，互为说明。除合同条款专用部分另有约定外，解释合同文件的优先顺序如下：</w:t>
      </w:r>
    </w:p>
    <w:p w14:paraId="5D9F4FF1"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（1）合同协议书；</w:t>
      </w:r>
    </w:p>
    <w:p w14:paraId="43CAC12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（2）中标通知书；</w:t>
      </w:r>
    </w:p>
    <w:p w14:paraId="546168AF"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（3）投标函及投标函附录；</w:t>
      </w:r>
    </w:p>
    <w:p w14:paraId="37F9E827"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（4）合同条款专用部分；</w:t>
      </w:r>
    </w:p>
    <w:p w14:paraId="094BED33"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（5）合同条款通用部分；</w:t>
      </w:r>
    </w:p>
    <w:p w14:paraId="40D76683"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（6）技术标准和要求；</w:t>
      </w:r>
    </w:p>
    <w:p w14:paraId="22849725"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（7）图纸；</w:t>
      </w:r>
    </w:p>
    <w:p w14:paraId="53A71AF7"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（8）已标价工程量清单；</w:t>
      </w:r>
    </w:p>
    <w:p w14:paraId="4CC25C3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（9）其他合同文件。</w:t>
      </w:r>
    </w:p>
    <w:p w14:paraId="57592FD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附注：构成合同文件的图纸与技术标准和要求之间有矛盾或者不一致的，应以其中要求较严格的标准为准。</w:t>
      </w:r>
    </w:p>
    <w:p w14:paraId="138DB80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合同双方在合同履行过程中签署的不背离合同实质性内容的补充协议，应当视为合同文件的有效组成部分，其解释顺序视其内容与其他合同文件的相互关系而定。</w:t>
      </w:r>
    </w:p>
    <w:p w14:paraId="3ED9CBB8" w14:textId="77777777" w:rsidR="00A6187E" w:rsidRDefault="00000000">
      <w:pPr>
        <w:pStyle w:val="30"/>
        <w:shd w:val="clear" w:color="auto" w:fill="FFFFFF"/>
        <w:snapToGrid w:val="0"/>
        <w:spacing w:before="0" w:after="0" w:line="480" w:lineRule="exact"/>
        <w:rPr>
          <w:rFonts w:hAnsi="宋体" w:cs="宋体" w:hint="eastAsia"/>
          <w:szCs w:val="24"/>
        </w:rPr>
      </w:pPr>
      <w:bookmarkStart w:id="695" w:name="_BookMark_101"/>
      <w:bookmarkEnd w:id="695"/>
      <w:r>
        <w:rPr>
          <w:rFonts w:hAnsi="宋体" w:cs="宋体" w:hint="eastAsia"/>
          <w:b w:val="0"/>
          <w:szCs w:val="24"/>
        </w:rPr>
        <w:t>1.5  合同协议书</w:t>
      </w:r>
    </w:p>
    <w:p w14:paraId="44693041"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指由发包人与承包人共同签署的用于明确当事人合同关系的文件。承包人按照中标通知书规定的时间与发包人签订的合同协议书，除法律另有规定或合同条款专用部分另有约定外，发包人和承包人的法定代表人或其委托代理人在合同协议书上签字并盖单位章后，合同生效。合同生效的条件见合同条款专用部分。</w:t>
      </w:r>
    </w:p>
    <w:p w14:paraId="126D025C" w14:textId="77777777" w:rsidR="00A6187E" w:rsidRDefault="00000000">
      <w:pPr>
        <w:pStyle w:val="30"/>
        <w:shd w:val="clear" w:color="auto" w:fill="FFFFFF"/>
        <w:snapToGrid w:val="0"/>
        <w:spacing w:before="0" w:after="0" w:line="480" w:lineRule="exact"/>
        <w:rPr>
          <w:rFonts w:hAnsi="宋体" w:cs="宋体" w:hint="eastAsia"/>
          <w:szCs w:val="24"/>
        </w:rPr>
      </w:pPr>
      <w:bookmarkStart w:id="696" w:name="_BookMark_102"/>
      <w:bookmarkEnd w:id="696"/>
      <w:r>
        <w:rPr>
          <w:rFonts w:hAnsi="宋体" w:cs="宋体" w:hint="eastAsia"/>
          <w:b w:val="0"/>
          <w:szCs w:val="24"/>
        </w:rPr>
        <w:t>1.6  图纸和承包人文件</w:t>
      </w:r>
    </w:p>
    <w:p w14:paraId="7B00479A"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1.6.1  图纸的提供</w:t>
      </w:r>
    </w:p>
    <w:p w14:paraId="54C7EA63"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（1）发包人按照合同约定向承包人提供图纸。发包人未按时提供图纸造成工期延误的，按第11.3款的约定办理。承包人需要增加图纸套数的，发包人应代为复制，复制费用由承包人承担。</w:t>
      </w:r>
    </w:p>
    <w:p w14:paraId="1477B328"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2）依据合同条款专用部分第10.1款约定制定的合同进度计划，或依据合同条款专用部分第10.2款约定修订的合同进度计划，经监理人批准后7日内，承包人应当根据合同进度计划或合同进度计划修订和本项约定的图纸提供期限和数量，编制或者修改</w:t>
      </w:r>
      <w:r>
        <w:rPr>
          <w:rFonts w:ascii="宋体" w:hAnsi="宋体" w:cs="宋体" w:hint="eastAsia"/>
          <w:sz w:val="24"/>
        </w:rPr>
        <w:lastRenderedPageBreak/>
        <w:t>图纸供应计划并报送监理人，其中应当载明承包人对各最新版本图纸(包括第1.6.3项约定的图纸修改图)的最迟需求时间，监理人应当在收到图纸供应计划后7天内批复或提出修改意见，否则该图纸供应计划视为得到批准。</w:t>
      </w:r>
    </w:p>
    <w:p w14:paraId="4F20BB2E"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3）经监理人批准最新的图纸供应计划对合同双方有合同约束力，应当作为发包人或者监理人向承包人提供图纸的主要依据。发包人或者监理人不按照图纸供应计划提供图纸而导致承包人费用增加和（或）工期延误的，由发包人承担赔偿责任。</w:t>
      </w:r>
    </w:p>
    <w:p w14:paraId="35B9AFA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（4）承包人未按照约定的时间向监理人提交图纸供应计划,致使发包人或者监理人未能在约定的时间内提供相应图纸或者承包人未按照图纸供应计划组织施工所造成的费用增加和（或）工期延误由承包人承担。</w:t>
      </w:r>
    </w:p>
    <w:p w14:paraId="2F94484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（5）发包人提供图纸的期限、数量和其他约定见合同条款专用部分。</w:t>
      </w:r>
    </w:p>
    <w:p w14:paraId="66A57E8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1.6.2  承包人提供的文件</w:t>
      </w:r>
    </w:p>
    <w:p w14:paraId="75F38D07"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由承包人提供的文件包括部分工程的大样图、加工图等，承包人应当按照约定的范围、数量和期限报送监理人，监理人应当在约定的期限内批复。承包人提供文件的范围、数量、期限和监理人批复期限以及其他约定见合同条款专用部分。</w:t>
      </w:r>
    </w:p>
    <w:p w14:paraId="1B764825"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（2）除合同条款第4.1.10项约定的由承包人提供的设计文件外，本项约定的其他应由承包人提供的文件，包括必要的加工图和大样图，均不能作为合同计量与支付的依据文件。</w:t>
      </w:r>
    </w:p>
    <w:p w14:paraId="23BA7DFF"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1.6.3  图纸的修改</w:t>
      </w:r>
    </w:p>
    <w:p w14:paraId="44806F3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图纸需要修改和补充的，监理人应当按照合同条款第1.6.1（2）目约定的有合同约束力的图纸供应计划，签发图纸修改图给承包人。承包人应按修改后的图纸施工。</w:t>
      </w:r>
    </w:p>
    <w:p w14:paraId="0E3740B7"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1.6.4  图纸的错误</w:t>
      </w:r>
    </w:p>
    <w:p w14:paraId="78BA54A4"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承包人发现发包人提供的图纸存在明显错误或疏忽，应及时通知监理人。</w:t>
      </w:r>
    </w:p>
    <w:p w14:paraId="1F4DFF35"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1.6.5  图纸和承包人文件的保管</w:t>
      </w:r>
    </w:p>
    <w:p w14:paraId="0E444FD3"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监理人和承包人均应在施工场地各保存一套完整的包含第1.6.1项、第1.6.2项、第1.6.3项约定内容的图纸和承包人文件。</w:t>
      </w:r>
    </w:p>
    <w:p w14:paraId="6DB714A3" w14:textId="77777777" w:rsidR="00A6187E" w:rsidRDefault="00000000">
      <w:pPr>
        <w:pStyle w:val="30"/>
        <w:shd w:val="clear" w:color="auto" w:fill="FFFFFF"/>
        <w:snapToGrid w:val="0"/>
        <w:spacing w:before="0" w:after="0" w:line="480" w:lineRule="exact"/>
        <w:rPr>
          <w:rFonts w:hAnsi="宋体" w:cs="宋体" w:hint="eastAsia"/>
          <w:szCs w:val="24"/>
        </w:rPr>
      </w:pPr>
      <w:bookmarkStart w:id="697" w:name="_BookMark_103"/>
      <w:bookmarkEnd w:id="697"/>
      <w:r>
        <w:rPr>
          <w:rFonts w:hAnsi="宋体" w:cs="宋体" w:hint="eastAsia"/>
          <w:b w:val="0"/>
          <w:szCs w:val="24"/>
        </w:rPr>
        <w:t>1.7  联络</w:t>
      </w:r>
    </w:p>
    <w:p w14:paraId="239F99E4"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1.7.1  与合同有关的通知、批准、证明、证书、指示、要求、请求、同意、意见、确定和决定等，均应采用书面形式。</w:t>
      </w:r>
    </w:p>
    <w:p w14:paraId="3CDF903A"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1.7.2  第1.7.1项中的通知、批准、证明、证书、指示、要求、请求、同意、意见、</w:t>
      </w:r>
      <w:r>
        <w:rPr>
          <w:rFonts w:ascii="宋体" w:hAnsi="宋体" w:cs="宋体" w:hint="eastAsia"/>
          <w:sz w:val="24"/>
        </w:rPr>
        <w:lastRenderedPageBreak/>
        <w:t>确定和决定等来往函件，均应在合同约定的期限内送达指定地点和接收人，并办理签收手续。</w:t>
      </w:r>
    </w:p>
    <w:p w14:paraId="67ACD71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（1）联络来往信函的送达期限：合同约定了发出期限的，送达期限为合同约定的发出期限后的24小时内；合同约定了通知、提供或者报送期限的，通知、提供或者报送期限即为送达期限。</w:t>
      </w:r>
    </w:p>
    <w:p w14:paraId="6CC454E9"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（2）发包人指定的接收人和接收地点见合同条款专用部分。</w:t>
      </w:r>
    </w:p>
    <w:p w14:paraId="42FA5A64"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（3）监理人指定的接收人和接收地点见合同条款专用部分。</w:t>
      </w:r>
    </w:p>
    <w:p w14:paraId="196A8FF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4）承包人指定的接收人为合同协议书中载明的承包人项目经理本人或者项目经理的授权代表。承包人应在收到开工通知后7天内，按照合同条款第4.5.4项的约定，将授权代表其接收来往信函的项目经理的授权代表姓名和授权范围通知监理人。除合同另有约定外，承包人施工场地管理机构的办公地点即为承包人指定的接收地点。</w:t>
      </w:r>
    </w:p>
    <w:p w14:paraId="28219DD8"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5）发包人（包括监理人）和承包人中任何一方指定的接收人或者接收地点发生变动，应当在实际变动前提前至少一个工作日以书面形式通知另一方。发包人（包括监理人）和承包人应当确保其各自指定的接收人在法定的和（或）符合合同约定的工作时间内始终工作在指定的接收地点，指定接收人离开工作岗位而无法及时签收来往信函视为拒不签收。</w:t>
      </w:r>
    </w:p>
    <w:p w14:paraId="2CB13A44"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6）发包人（包括监理人）和承包人中任何一方均应当及时签收另一方送达其指定接收地点的来往信函，拒不签收的，送达信函的一方可以采用挂号或者公证方式送达，由此所造成的直接的和间接的费用增加（包括被迫采用特殊送达方式所发生的费用）和（或）延误的工期由拒绝签收一方承担。</w:t>
      </w:r>
    </w:p>
    <w:p w14:paraId="26151188" w14:textId="77777777" w:rsidR="00A6187E" w:rsidRDefault="00000000">
      <w:pPr>
        <w:pStyle w:val="30"/>
        <w:shd w:val="clear" w:color="auto" w:fill="FFFFFF"/>
        <w:snapToGrid w:val="0"/>
        <w:spacing w:before="0" w:after="0" w:line="480" w:lineRule="exact"/>
        <w:rPr>
          <w:rFonts w:hAnsi="宋体" w:cs="宋体" w:hint="eastAsia"/>
          <w:szCs w:val="24"/>
        </w:rPr>
      </w:pPr>
      <w:bookmarkStart w:id="698" w:name="_BookMark_104"/>
      <w:bookmarkEnd w:id="698"/>
      <w:r>
        <w:rPr>
          <w:rFonts w:hAnsi="宋体" w:cs="宋体" w:hint="eastAsia"/>
          <w:b w:val="0"/>
          <w:szCs w:val="24"/>
        </w:rPr>
        <w:t>1.8  转让</w:t>
      </w:r>
    </w:p>
    <w:p w14:paraId="114E452F"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除合同另有约定外，未经对方当事人同意，一方当事人不得将合同权利全部或部分转让给第三人，也不得全部或部分转移合同义务。</w:t>
      </w:r>
    </w:p>
    <w:p w14:paraId="02C0C716" w14:textId="77777777" w:rsidR="00A6187E" w:rsidRDefault="00000000">
      <w:pPr>
        <w:pStyle w:val="30"/>
        <w:shd w:val="clear" w:color="auto" w:fill="FFFFFF"/>
        <w:snapToGrid w:val="0"/>
        <w:spacing w:before="0" w:after="0" w:line="480" w:lineRule="exact"/>
        <w:rPr>
          <w:rFonts w:hAnsi="宋体" w:cs="宋体" w:hint="eastAsia"/>
          <w:szCs w:val="24"/>
        </w:rPr>
      </w:pPr>
      <w:bookmarkStart w:id="699" w:name="_BookMark_105"/>
      <w:bookmarkEnd w:id="699"/>
      <w:r>
        <w:rPr>
          <w:rFonts w:hAnsi="宋体" w:cs="宋体" w:hint="eastAsia"/>
          <w:b w:val="0"/>
          <w:szCs w:val="24"/>
        </w:rPr>
        <w:t>1.9  严禁贿赂</w:t>
      </w:r>
    </w:p>
    <w:p w14:paraId="38A25482"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合同双方当事人不得以贿赂或变相贿赂的方式，谋取不当利益或损害对方权益。因贿赂造成对方损失的，行为人应赔偿损失，并承担相应的法律责任。</w:t>
      </w:r>
    </w:p>
    <w:p w14:paraId="4690DDF0" w14:textId="77777777" w:rsidR="00A6187E" w:rsidRDefault="00000000">
      <w:pPr>
        <w:pStyle w:val="30"/>
        <w:shd w:val="clear" w:color="auto" w:fill="FFFFFF"/>
        <w:snapToGrid w:val="0"/>
        <w:spacing w:before="0" w:after="0" w:line="480" w:lineRule="exact"/>
        <w:rPr>
          <w:rFonts w:hAnsi="宋体" w:cs="宋体" w:hint="eastAsia"/>
          <w:szCs w:val="24"/>
        </w:rPr>
      </w:pPr>
      <w:bookmarkStart w:id="700" w:name="_BookMark_106"/>
      <w:bookmarkEnd w:id="700"/>
      <w:r>
        <w:rPr>
          <w:rFonts w:hAnsi="宋体" w:cs="宋体" w:hint="eastAsia"/>
          <w:b w:val="0"/>
          <w:szCs w:val="24"/>
        </w:rPr>
        <w:t>1.10  化石、文物</w:t>
      </w:r>
    </w:p>
    <w:p w14:paraId="3E9F2172"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1.10.1  在施工场地发掘的所有文物、古迹以及具有地质研究或考古价值的其他遗迹、化石、钱币或物品属于国家所有。一旦发现上述文物，承包人应采取有效合理的保</w:t>
      </w:r>
      <w:r>
        <w:rPr>
          <w:rFonts w:ascii="宋体" w:hAnsi="宋体" w:cs="宋体" w:hint="eastAsia"/>
          <w:sz w:val="24"/>
        </w:rPr>
        <w:lastRenderedPageBreak/>
        <w:t>护措施，防止任何人员移动或损坏上述物品，并立即报告当地文物行政部门，同时通知监理人。发包人、监理人和承包人应按文物行政部门要求采取妥善保护措施，由此导致费用增加和（或）工期延误由发包人承担。</w:t>
      </w:r>
    </w:p>
    <w:p w14:paraId="79D2E369"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1.10.2  承包人发现文物后不及时报告或隐瞒不报，致使文物丢失或损坏的，应赔偿损失，并承担相应的法律责任。</w:t>
      </w:r>
    </w:p>
    <w:p w14:paraId="2A6B1A8C" w14:textId="77777777" w:rsidR="00A6187E" w:rsidRDefault="00000000">
      <w:pPr>
        <w:pStyle w:val="30"/>
        <w:shd w:val="clear" w:color="auto" w:fill="FFFFFF"/>
        <w:snapToGrid w:val="0"/>
        <w:spacing w:before="0" w:after="0" w:line="480" w:lineRule="exact"/>
        <w:rPr>
          <w:rFonts w:hAnsi="宋体" w:cs="宋体" w:hint="eastAsia"/>
          <w:szCs w:val="24"/>
        </w:rPr>
      </w:pPr>
      <w:bookmarkStart w:id="701" w:name="_BookMark_107"/>
      <w:bookmarkEnd w:id="701"/>
      <w:r>
        <w:rPr>
          <w:rFonts w:hAnsi="宋体" w:cs="宋体" w:hint="eastAsia"/>
          <w:b w:val="0"/>
          <w:szCs w:val="24"/>
        </w:rPr>
        <w:t>1.11  专利技术</w:t>
      </w:r>
    </w:p>
    <w:p w14:paraId="69E639CF"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1.11.1  承包人在使用任何材料、承包人设备、工程设备或采用施工工艺时，因侵犯专利权或其他知识产权所引起的责任，由承包人承担，但由于遵照发包人提供的设计或技术标准和要求引起的除外。</w:t>
      </w:r>
    </w:p>
    <w:p w14:paraId="4044A8F2"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1.11.2  承包人在投标文件中采用专利技术的，专利技术的使用费包含在投标报价内。</w:t>
      </w:r>
    </w:p>
    <w:p w14:paraId="2512113A"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1.11.3  承包人的技术秘密和声明需要保密的资料和信息，发包人和监理人不得为合同以外的目的泄露给他人。</w:t>
      </w:r>
    </w:p>
    <w:p w14:paraId="412B9238" w14:textId="77777777" w:rsidR="00A6187E" w:rsidRDefault="00000000">
      <w:pPr>
        <w:pStyle w:val="30"/>
        <w:shd w:val="clear" w:color="auto" w:fill="FFFFFF"/>
        <w:snapToGrid w:val="0"/>
        <w:spacing w:before="0" w:after="0" w:line="480" w:lineRule="exact"/>
        <w:rPr>
          <w:rFonts w:hAnsi="宋体" w:cs="宋体" w:hint="eastAsia"/>
          <w:szCs w:val="24"/>
        </w:rPr>
      </w:pPr>
      <w:bookmarkStart w:id="702" w:name="_BookMark_108"/>
      <w:bookmarkEnd w:id="702"/>
      <w:r>
        <w:rPr>
          <w:rFonts w:hAnsi="宋体" w:cs="宋体" w:hint="eastAsia"/>
          <w:b w:val="0"/>
          <w:szCs w:val="24"/>
        </w:rPr>
        <w:t>1.12  图纸和文件的保密</w:t>
      </w:r>
    </w:p>
    <w:p w14:paraId="3F95585E"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1.12.1  发包人提供的图纸和文件，未经发包人同意，承包人不得为合同以外的目的泄露给他人或公开发表与引用。</w:t>
      </w:r>
    </w:p>
    <w:p w14:paraId="5F6BE8CF"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1.12.2  承包人提供的文件，未经承包人同意，发包人和监理人不得为合同以外的目的泄露给他人或公开发表与引用。</w:t>
      </w:r>
    </w:p>
    <w:p w14:paraId="49CF4529"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03" w:name="_BookMark_109"/>
      <w:bookmarkEnd w:id="703"/>
      <w:r>
        <w:rPr>
          <w:rFonts w:ascii="宋体" w:eastAsia="宋体" w:hAnsi="宋体" w:cs="宋体" w:hint="eastAsia"/>
          <w:b w:val="0"/>
          <w:sz w:val="24"/>
          <w:szCs w:val="24"/>
        </w:rPr>
        <w:t>2.发包人义务</w:t>
      </w:r>
    </w:p>
    <w:p w14:paraId="2F9D0851" w14:textId="77777777" w:rsidR="00A6187E" w:rsidRDefault="00000000">
      <w:pPr>
        <w:pStyle w:val="30"/>
        <w:shd w:val="clear" w:color="auto" w:fill="FFFFFF"/>
        <w:snapToGrid w:val="0"/>
        <w:spacing w:before="0" w:after="0" w:line="480" w:lineRule="exact"/>
        <w:rPr>
          <w:rFonts w:hAnsi="宋体" w:cs="宋体" w:hint="eastAsia"/>
          <w:szCs w:val="24"/>
        </w:rPr>
      </w:pPr>
      <w:bookmarkStart w:id="704" w:name="_BookMark_110"/>
      <w:bookmarkEnd w:id="704"/>
      <w:r>
        <w:rPr>
          <w:rFonts w:hAnsi="宋体" w:cs="宋体" w:hint="eastAsia"/>
          <w:b w:val="0"/>
          <w:szCs w:val="24"/>
        </w:rPr>
        <w:t>2.1  遵守法律</w:t>
      </w:r>
    </w:p>
    <w:p w14:paraId="3654DDC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发包人在履行合同过程中应遵守法律，并保证承包人免于承担因发包人违反法律而引起的任何责任。</w:t>
      </w:r>
    </w:p>
    <w:p w14:paraId="70CCC04E" w14:textId="77777777" w:rsidR="00A6187E" w:rsidRDefault="00000000">
      <w:pPr>
        <w:pStyle w:val="30"/>
        <w:shd w:val="clear" w:color="auto" w:fill="FFFFFF"/>
        <w:snapToGrid w:val="0"/>
        <w:spacing w:before="0" w:after="0" w:line="480" w:lineRule="exact"/>
        <w:rPr>
          <w:rFonts w:hAnsi="宋体" w:cs="宋体" w:hint="eastAsia"/>
          <w:szCs w:val="24"/>
        </w:rPr>
      </w:pPr>
      <w:bookmarkStart w:id="705" w:name="_BookMark_111"/>
      <w:bookmarkEnd w:id="705"/>
      <w:r>
        <w:rPr>
          <w:rFonts w:hAnsi="宋体" w:cs="宋体" w:hint="eastAsia"/>
          <w:b w:val="0"/>
          <w:szCs w:val="24"/>
        </w:rPr>
        <w:t>2.2  发出开工通知</w:t>
      </w:r>
    </w:p>
    <w:p w14:paraId="79FA6632"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发包人应委托监理人按第11.1款的约定向承包人发出开工通知。</w:t>
      </w:r>
    </w:p>
    <w:p w14:paraId="162F81BB" w14:textId="77777777" w:rsidR="00A6187E" w:rsidRDefault="00000000">
      <w:pPr>
        <w:pStyle w:val="30"/>
        <w:shd w:val="clear" w:color="auto" w:fill="FFFFFF"/>
        <w:snapToGrid w:val="0"/>
        <w:spacing w:before="0" w:after="0" w:line="480" w:lineRule="exact"/>
        <w:rPr>
          <w:rFonts w:hAnsi="宋体" w:cs="宋体" w:hint="eastAsia"/>
          <w:szCs w:val="24"/>
        </w:rPr>
      </w:pPr>
      <w:bookmarkStart w:id="706" w:name="_BookMark_112"/>
      <w:bookmarkEnd w:id="706"/>
      <w:r>
        <w:rPr>
          <w:rFonts w:hAnsi="宋体" w:cs="宋体" w:hint="eastAsia"/>
          <w:b w:val="0"/>
          <w:szCs w:val="24"/>
        </w:rPr>
        <w:t>2.3  提供施工场地</w:t>
      </w:r>
    </w:p>
    <w:p w14:paraId="37909643"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发包人应在约定期限前确保施工场地具备施工条件并移交给承包人，具体施工条件在 “技术标准和要求”第一节“一般要求”中约定。发包人最迟应当在移交施工场地的同时向承包人提供施工场地内地下管线和地下设施等有关资料，并保证资料的真实、准确和完整。发包人移交施工场地的期限见合同条款专用部分。</w:t>
      </w:r>
    </w:p>
    <w:p w14:paraId="40E14C13" w14:textId="77777777" w:rsidR="00A6187E" w:rsidRDefault="00000000">
      <w:pPr>
        <w:pStyle w:val="30"/>
        <w:shd w:val="clear" w:color="auto" w:fill="FFFFFF"/>
        <w:snapToGrid w:val="0"/>
        <w:spacing w:before="0" w:after="0" w:line="480" w:lineRule="exact"/>
        <w:rPr>
          <w:rFonts w:hAnsi="宋体" w:cs="宋体" w:hint="eastAsia"/>
          <w:szCs w:val="24"/>
        </w:rPr>
      </w:pPr>
      <w:bookmarkStart w:id="707" w:name="_BookMark_113"/>
      <w:bookmarkEnd w:id="707"/>
      <w:r>
        <w:rPr>
          <w:rFonts w:hAnsi="宋体" w:cs="宋体" w:hint="eastAsia"/>
          <w:b w:val="0"/>
          <w:szCs w:val="24"/>
        </w:rPr>
        <w:lastRenderedPageBreak/>
        <w:t>2.4  协助承包人办理证件和批件</w:t>
      </w:r>
    </w:p>
    <w:p w14:paraId="1E305689"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发包人应协助承包人办理法律规定的有关施工证件和批件。</w:t>
      </w:r>
    </w:p>
    <w:p w14:paraId="3F74933F" w14:textId="77777777" w:rsidR="00A6187E" w:rsidRDefault="00000000">
      <w:pPr>
        <w:pStyle w:val="30"/>
        <w:shd w:val="clear" w:color="auto" w:fill="FFFFFF"/>
        <w:snapToGrid w:val="0"/>
        <w:spacing w:before="0" w:after="0" w:line="480" w:lineRule="exact"/>
        <w:rPr>
          <w:rFonts w:hAnsi="宋体" w:cs="宋体" w:hint="eastAsia"/>
          <w:szCs w:val="24"/>
        </w:rPr>
      </w:pPr>
      <w:bookmarkStart w:id="708" w:name="_BookMark_114"/>
      <w:bookmarkEnd w:id="708"/>
      <w:r>
        <w:rPr>
          <w:rFonts w:hAnsi="宋体" w:cs="宋体" w:hint="eastAsia"/>
          <w:b w:val="0"/>
          <w:szCs w:val="24"/>
        </w:rPr>
        <w:t>2.5  组织设计交底</w:t>
      </w:r>
    </w:p>
    <w:p w14:paraId="7641AAAE"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发包人应根据批准的合同进度计划，组织设计单位向承包人进行设计交底。</w:t>
      </w:r>
    </w:p>
    <w:p w14:paraId="503DCA6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在第11.1.1项约定的开工日期前，组织设计人向承包人进行合同工程总体设计交底（包括图纸会审）。发包人还应按照合同进度计划中载明的阶段性设计交底时间，组织和安排阶段工程设计交底（包括图纸会审）。承包人应当以书面方式通过监理人向发包人申请增加设计交底，发包人在认为确有必要且条件许可时，应当尽快组织这类设计交底。</w:t>
      </w:r>
    </w:p>
    <w:p w14:paraId="6D8A8830" w14:textId="77777777" w:rsidR="00A6187E" w:rsidRDefault="00000000">
      <w:pPr>
        <w:pStyle w:val="30"/>
        <w:shd w:val="clear" w:color="auto" w:fill="FFFFFF"/>
        <w:snapToGrid w:val="0"/>
        <w:spacing w:before="0" w:after="0" w:line="480" w:lineRule="exact"/>
        <w:rPr>
          <w:rFonts w:hAnsi="宋体" w:cs="宋体" w:hint="eastAsia"/>
          <w:szCs w:val="24"/>
        </w:rPr>
      </w:pPr>
      <w:bookmarkStart w:id="709" w:name="_BookMark_115"/>
      <w:bookmarkEnd w:id="709"/>
      <w:r>
        <w:rPr>
          <w:rFonts w:hAnsi="宋体" w:cs="宋体" w:hint="eastAsia"/>
          <w:b w:val="0"/>
          <w:szCs w:val="24"/>
        </w:rPr>
        <w:t>2.6  支付合同价款</w:t>
      </w:r>
    </w:p>
    <w:p w14:paraId="7697912B"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发包人应按合同约定向承包人及时支付合同价款。</w:t>
      </w:r>
    </w:p>
    <w:p w14:paraId="2FA92904" w14:textId="77777777" w:rsidR="00A6187E" w:rsidRDefault="00000000">
      <w:pPr>
        <w:pStyle w:val="30"/>
        <w:shd w:val="clear" w:color="auto" w:fill="FFFFFF"/>
        <w:snapToGrid w:val="0"/>
        <w:spacing w:before="0" w:after="0" w:line="480" w:lineRule="exact"/>
        <w:rPr>
          <w:rFonts w:hAnsi="宋体" w:cs="宋体" w:hint="eastAsia"/>
          <w:szCs w:val="24"/>
        </w:rPr>
      </w:pPr>
      <w:bookmarkStart w:id="710" w:name="_BookMark_116"/>
      <w:bookmarkEnd w:id="710"/>
      <w:r>
        <w:rPr>
          <w:rFonts w:hAnsi="宋体" w:cs="宋体" w:hint="eastAsia"/>
          <w:b w:val="0"/>
          <w:szCs w:val="24"/>
        </w:rPr>
        <w:t>2.7  组织竣工验收</w:t>
      </w:r>
    </w:p>
    <w:p w14:paraId="079744D1"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发包人应按合同约定及时组织竣工验收。</w:t>
      </w:r>
    </w:p>
    <w:p w14:paraId="5137A88B" w14:textId="77777777" w:rsidR="00A6187E" w:rsidRDefault="00000000">
      <w:pPr>
        <w:pStyle w:val="30"/>
        <w:shd w:val="clear" w:color="auto" w:fill="FFFFFF"/>
        <w:snapToGrid w:val="0"/>
        <w:spacing w:before="0" w:after="0" w:line="480" w:lineRule="exact"/>
        <w:rPr>
          <w:rFonts w:hAnsi="宋体" w:cs="宋体" w:hint="eastAsia"/>
          <w:szCs w:val="24"/>
        </w:rPr>
      </w:pPr>
      <w:bookmarkStart w:id="711" w:name="_BookMark_117"/>
      <w:bookmarkEnd w:id="711"/>
      <w:r>
        <w:rPr>
          <w:rFonts w:hAnsi="宋体" w:cs="宋体" w:hint="eastAsia"/>
          <w:b w:val="0"/>
          <w:szCs w:val="24"/>
        </w:rPr>
        <w:t>2.8  向承包人提交支付担保</w:t>
      </w:r>
    </w:p>
    <w:p w14:paraId="5F49B33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发包人要求承包人提交履约担保的，除合同条款专用部分另有约定的，在承包人按合同条款第4.2款向发包人递交符合合同约定的履约担保的同时，发包人应当按照金额和条件对等的原则和合同文件中规定的格式或者其他经过承包人事先认可的格式向承包人递交一份支付担保。发包人提供支付担保格式见合同条款专用部分附件六。</w:t>
      </w:r>
    </w:p>
    <w:p w14:paraId="296C185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（2）支付担保的有效期应当自本合同生效之日起至发包人实际支付竣工付款之日止。</w:t>
      </w:r>
    </w:p>
    <w:p w14:paraId="32EED4F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（3）发包人无法获得一份不带具体截止日期的履约担保，支付担保中应当约定有“变更工程竣工付款支付日期的，保证期间按照变更后的竣工付款支付日期做相应调整”或类似约定的条款。</w:t>
      </w:r>
    </w:p>
    <w:p w14:paraId="0F6DD2C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（4）支付担保应当在发包人付清竣工付款之日后28天内退还给发包人；承包人不承担发包人与支付担保有关的任何利息或其它类似的费用或者收益。</w:t>
      </w:r>
    </w:p>
    <w:p w14:paraId="033B6F6A" w14:textId="77777777" w:rsidR="00A6187E" w:rsidRDefault="00000000">
      <w:pPr>
        <w:pStyle w:val="30"/>
        <w:shd w:val="clear" w:color="auto" w:fill="FFFFFF"/>
        <w:snapToGrid w:val="0"/>
        <w:spacing w:before="0" w:after="0" w:line="480" w:lineRule="exact"/>
        <w:rPr>
          <w:rFonts w:hAnsi="宋体" w:cs="宋体" w:hint="eastAsia"/>
          <w:szCs w:val="24"/>
        </w:rPr>
      </w:pPr>
      <w:bookmarkStart w:id="712" w:name="_BookMark_118"/>
      <w:bookmarkEnd w:id="712"/>
      <w:r>
        <w:rPr>
          <w:rFonts w:hAnsi="宋体" w:cs="宋体" w:hint="eastAsia"/>
          <w:b w:val="0"/>
          <w:szCs w:val="24"/>
        </w:rPr>
        <w:t>2.9  办理工程质量监督手续</w:t>
      </w:r>
    </w:p>
    <w:p w14:paraId="1A2DF08E"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发包人应按有关规定及时办理工程质量监督手续。</w:t>
      </w:r>
    </w:p>
    <w:p w14:paraId="6F723028" w14:textId="77777777" w:rsidR="00A6187E" w:rsidRDefault="00000000">
      <w:pPr>
        <w:pStyle w:val="30"/>
        <w:shd w:val="clear" w:color="auto" w:fill="FFFFFF"/>
        <w:snapToGrid w:val="0"/>
        <w:spacing w:before="0" w:after="0" w:line="480" w:lineRule="exact"/>
        <w:rPr>
          <w:rFonts w:hAnsi="宋体" w:cs="宋体" w:hint="eastAsia"/>
          <w:szCs w:val="24"/>
        </w:rPr>
      </w:pPr>
      <w:bookmarkStart w:id="713" w:name="_BookMark_119"/>
      <w:bookmarkEnd w:id="713"/>
      <w:r>
        <w:rPr>
          <w:rFonts w:hAnsi="宋体" w:cs="宋体" w:hint="eastAsia"/>
          <w:b w:val="0"/>
          <w:szCs w:val="24"/>
        </w:rPr>
        <w:t>2.10  环境保护责任</w:t>
      </w:r>
    </w:p>
    <w:p w14:paraId="0AAE64B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 发包人对建筑垃圾处理、施工扬尘治理负总责。</w:t>
      </w:r>
    </w:p>
    <w:p w14:paraId="5F59C55F" w14:textId="77777777" w:rsidR="00A6187E" w:rsidRDefault="00000000">
      <w:pPr>
        <w:pStyle w:val="30"/>
        <w:shd w:val="clear" w:color="auto" w:fill="FFFFFF"/>
        <w:snapToGrid w:val="0"/>
        <w:spacing w:before="0" w:after="0" w:line="480" w:lineRule="exact"/>
        <w:rPr>
          <w:rFonts w:hAnsi="宋体" w:cs="宋体" w:hint="eastAsia"/>
          <w:szCs w:val="24"/>
        </w:rPr>
      </w:pPr>
      <w:bookmarkStart w:id="714" w:name="_BookMark_120"/>
      <w:bookmarkEnd w:id="714"/>
      <w:r>
        <w:rPr>
          <w:rFonts w:hAnsi="宋体" w:cs="宋体" w:hint="eastAsia"/>
          <w:b w:val="0"/>
          <w:szCs w:val="24"/>
        </w:rPr>
        <w:lastRenderedPageBreak/>
        <w:t>2.11  移交工程档案</w:t>
      </w:r>
    </w:p>
    <w:p w14:paraId="11F5BD0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发包人应根据建设行政主管部门和（或）城市建设档案管理机构的规定，收集、整理、立卷、归档工程资料，并按规定时间向建设行政主管部门或者城市建设档案管理机构移交规定的工程档案。</w:t>
      </w:r>
    </w:p>
    <w:p w14:paraId="1B60B3FF" w14:textId="77777777" w:rsidR="00A6187E" w:rsidRDefault="00000000">
      <w:pPr>
        <w:pStyle w:val="30"/>
        <w:shd w:val="clear" w:color="auto" w:fill="FFFFFF"/>
        <w:snapToGrid w:val="0"/>
        <w:spacing w:before="0" w:after="0" w:line="480" w:lineRule="exact"/>
        <w:rPr>
          <w:rFonts w:hAnsi="宋体" w:cs="宋体" w:hint="eastAsia"/>
          <w:szCs w:val="24"/>
        </w:rPr>
      </w:pPr>
      <w:bookmarkStart w:id="715" w:name="_BookMark_121"/>
      <w:bookmarkEnd w:id="715"/>
      <w:r>
        <w:rPr>
          <w:rFonts w:hAnsi="宋体" w:cs="宋体" w:hint="eastAsia"/>
          <w:b w:val="0"/>
          <w:szCs w:val="24"/>
        </w:rPr>
        <w:t>2.12  批准和确认</w:t>
      </w:r>
    </w:p>
    <w:p w14:paraId="67E5EEF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按照合同约定应当由监理人或者发包人回复、批复、批准和确认，或承包人提出修改意见的要求、请求、申请和报批等，自监理人或者发包人指定的接收人收到承包人发出的相应要求、请求、申请和报批之日起，如果监理人或者发包人在合同约定的期限内未予回复、批复、批准、确认或提出修改意见的，视为监理人和发包人已经同意、确认或者批准。</w:t>
      </w:r>
    </w:p>
    <w:p w14:paraId="7B0C5AF4" w14:textId="77777777" w:rsidR="00A6187E" w:rsidRDefault="00000000">
      <w:pPr>
        <w:pStyle w:val="30"/>
        <w:shd w:val="clear" w:color="auto" w:fill="FFFFFF"/>
        <w:snapToGrid w:val="0"/>
        <w:spacing w:before="0" w:after="0" w:line="480" w:lineRule="exact"/>
        <w:rPr>
          <w:rFonts w:hAnsi="宋体" w:cs="宋体" w:hint="eastAsia"/>
          <w:szCs w:val="24"/>
        </w:rPr>
      </w:pPr>
      <w:bookmarkStart w:id="716" w:name="_BookMark_122"/>
      <w:bookmarkEnd w:id="716"/>
      <w:r>
        <w:rPr>
          <w:rFonts w:hAnsi="宋体" w:cs="宋体" w:hint="eastAsia"/>
          <w:b w:val="0"/>
          <w:szCs w:val="24"/>
        </w:rPr>
        <w:t>2.13  其他义务</w:t>
      </w:r>
    </w:p>
    <w:p w14:paraId="240A46D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发包人应履行的其他义务见合同条款专用部分。</w:t>
      </w:r>
    </w:p>
    <w:p w14:paraId="394B8349"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17" w:name="_BookMark_123"/>
      <w:bookmarkEnd w:id="717"/>
      <w:r>
        <w:rPr>
          <w:rFonts w:ascii="宋体" w:eastAsia="宋体" w:hAnsi="宋体" w:cs="宋体" w:hint="eastAsia"/>
          <w:b w:val="0"/>
          <w:sz w:val="24"/>
          <w:szCs w:val="24"/>
        </w:rPr>
        <w:t>3.监理人</w:t>
      </w:r>
    </w:p>
    <w:p w14:paraId="20F86CAD" w14:textId="77777777" w:rsidR="00A6187E" w:rsidRDefault="00000000">
      <w:pPr>
        <w:pStyle w:val="30"/>
        <w:shd w:val="clear" w:color="auto" w:fill="FFFFFF"/>
        <w:snapToGrid w:val="0"/>
        <w:spacing w:before="0" w:after="0" w:line="480" w:lineRule="exact"/>
        <w:rPr>
          <w:rFonts w:hAnsi="宋体" w:cs="宋体" w:hint="eastAsia"/>
          <w:szCs w:val="24"/>
        </w:rPr>
      </w:pPr>
      <w:bookmarkStart w:id="718" w:name="_BookMark_124"/>
      <w:bookmarkEnd w:id="718"/>
      <w:r>
        <w:rPr>
          <w:rFonts w:hAnsi="宋体" w:cs="宋体" w:hint="eastAsia"/>
          <w:b w:val="0"/>
          <w:szCs w:val="24"/>
        </w:rPr>
        <w:t>3.1  监理人的职责和权力</w:t>
      </w:r>
    </w:p>
    <w:p w14:paraId="756DE49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3.1.1  监理人受发包人委托，享有合同约定的权力。监理人在行使某项权力前需要经发包人事先批准，合同条款通用部分没有指明的，应在合同中指明。监理人履行须经发包人批准行使的权力时，应当向承包人出示其行使该权力已经取得发包人批准的文件或者其他合法有效的证明。发包人需批准明确行使的权力见合同条款专用部分。</w:t>
      </w:r>
    </w:p>
    <w:p w14:paraId="13E65F9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3.1.2  监理人发出的任何指示应视为已得到发包人的批准，但监理人无权免除或变更合同约定的发包人和承包人的权利、义务和责任。</w:t>
      </w:r>
    </w:p>
    <w:p w14:paraId="07EE510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3.1.3  合同约定应由承包人承担的义务和责任，不因监理人对承包人提交文件的审查或批准，对工程、材料和设备的检查和检验，以及为实施监理作出的指示等职务行为而减轻或解除。</w:t>
      </w:r>
    </w:p>
    <w:p w14:paraId="5CA6D786" w14:textId="77777777" w:rsidR="00A6187E" w:rsidRDefault="00000000">
      <w:pPr>
        <w:pStyle w:val="30"/>
        <w:shd w:val="clear" w:color="auto" w:fill="FFFFFF"/>
        <w:snapToGrid w:val="0"/>
        <w:spacing w:before="0" w:after="0" w:line="480" w:lineRule="exact"/>
        <w:rPr>
          <w:rFonts w:hAnsi="宋体" w:cs="宋体" w:hint="eastAsia"/>
          <w:szCs w:val="24"/>
        </w:rPr>
      </w:pPr>
      <w:bookmarkStart w:id="719" w:name="_BookMark_125"/>
      <w:bookmarkEnd w:id="719"/>
      <w:r>
        <w:rPr>
          <w:rFonts w:hAnsi="宋体" w:cs="宋体" w:hint="eastAsia"/>
          <w:b w:val="0"/>
          <w:szCs w:val="24"/>
        </w:rPr>
        <w:t>3.2  总监理工程师</w:t>
      </w:r>
    </w:p>
    <w:p w14:paraId="07A71E0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发包人应在发出开工通知前将总监理工程师的任命通知承包人。总监理工程师更换时，应在调离14天前通知承包人。总监理工程师短期离开施工场地的，应委派代表代行其职责，并通知承包人。</w:t>
      </w:r>
    </w:p>
    <w:p w14:paraId="3138A18E" w14:textId="77777777" w:rsidR="00A6187E" w:rsidRDefault="00000000">
      <w:pPr>
        <w:pStyle w:val="30"/>
        <w:shd w:val="clear" w:color="auto" w:fill="FFFFFF"/>
        <w:snapToGrid w:val="0"/>
        <w:spacing w:before="0" w:after="0" w:line="480" w:lineRule="exact"/>
        <w:rPr>
          <w:rFonts w:hAnsi="宋体" w:cs="宋体" w:hint="eastAsia"/>
          <w:szCs w:val="24"/>
        </w:rPr>
      </w:pPr>
      <w:bookmarkStart w:id="720" w:name="_BookMark_126"/>
      <w:bookmarkEnd w:id="720"/>
      <w:r>
        <w:rPr>
          <w:rFonts w:hAnsi="宋体" w:cs="宋体" w:hint="eastAsia"/>
          <w:b w:val="0"/>
          <w:szCs w:val="24"/>
        </w:rPr>
        <w:t>3.3  监理人员</w:t>
      </w:r>
    </w:p>
    <w:p w14:paraId="649A8D5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3.3.1  总监理工程师可以授权其他监理人员负责执行其指派的一项或多项监理工</w:t>
      </w:r>
      <w:r>
        <w:rPr>
          <w:rFonts w:ascii="宋体" w:hAnsi="宋体" w:cs="宋体" w:hint="eastAsia"/>
          <w:sz w:val="24"/>
        </w:rPr>
        <w:lastRenderedPageBreak/>
        <w:t>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182D2AC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3.3.2  监理人员对承包人的任何工作、工程或其采用的材料和工程设备未在约定的或合理的期限内提出否定意见的，视为已获批准，但不影响监理人在以后拒绝该项工作、工程、材料或工程设备的权利。</w:t>
      </w:r>
    </w:p>
    <w:p w14:paraId="17CE1A6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3.3.3  承包人对总监理工程师授权的监理人员发出的指示有疑问的，可向总监理工程师提出书面异议，总监理工程师应在48小时内对该指示予以确认、更改或撤销。</w:t>
      </w:r>
    </w:p>
    <w:p w14:paraId="58D70D7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3.3.4  总监理工程师不应将合同条款通用部分第3.5款约定应由总监理工程师作出确定的权力授权或者委托给其他监理人员。</w:t>
      </w:r>
    </w:p>
    <w:p w14:paraId="4D2DB08E" w14:textId="77777777" w:rsidR="00A6187E" w:rsidRDefault="00000000">
      <w:pPr>
        <w:pStyle w:val="30"/>
        <w:shd w:val="clear" w:color="auto" w:fill="FFFFFF"/>
        <w:snapToGrid w:val="0"/>
        <w:spacing w:before="0" w:after="0" w:line="480" w:lineRule="exact"/>
        <w:rPr>
          <w:rFonts w:hAnsi="宋体" w:cs="宋体" w:hint="eastAsia"/>
          <w:szCs w:val="24"/>
        </w:rPr>
      </w:pPr>
      <w:bookmarkStart w:id="721" w:name="_BookMark_127"/>
      <w:bookmarkEnd w:id="721"/>
      <w:r>
        <w:rPr>
          <w:rFonts w:hAnsi="宋体" w:cs="宋体" w:hint="eastAsia"/>
          <w:b w:val="0"/>
          <w:szCs w:val="24"/>
        </w:rPr>
        <w:t>3.4  监理人的指示</w:t>
      </w:r>
    </w:p>
    <w:p w14:paraId="6CDB153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3.4.1  监理人应按第3.1款的约定向承包人发出指示，监理人的指示应加盖监理人授权的施工场地机构章，并由总监理工程师或总监理工程师按第3.3.1项约定授权的监理人员签字。</w:t>
      </w:r>
    </w:p>
    <w:p w14:paraId="2BCAEDA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3.4.2  承包人收到监理人按第3.4.1项作出的指示后，应遵照执行。指示构成变更的，应按第15条处理。</w:t>
      </w:r>
    </w:p>
    <w:p w14:paraId="230CCCF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3D1F94F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3.4.4  除合同另有约定外，承包人只从总监理工程师或按第3.3.1项被授权的监理人员处取得指示。</w:t>
      </w:r>
    </w:p>
    <w:p w14:paraId="7FA1B56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3.4.5  由于监理人未能按合同约定发出指示、指示延误或指示错误而导致承包人费用增加和（或）工期延误的，由发包人承担赔偿责任。 </w:t>
      </w:r>
    </w:p>
    <w:p w14:paraId="79B8C758" w14:textId="77777777" w:rsidR="00A6187E" w:rsidRDefault="00000000">
      <w:pPr>
        <w:pStyle w:val="30"/>
        <w:shd w:val="clear" w:color="auto" w:fill="FFFFFF"/>
        <w:snapToGrid w:val="0"/>
        <w:spacing w:before="0" w:after="0" w:line="480" w:lineRule="exact"/>
        <w:rPr>
          <w:rFonts w:hAnsi="宋体" w:cs="宋体" w:hint="eastAsia"/>
          <w:szCs w:val="24"/>
        </w:rPr>
      </w:pPr>
      <w:bookmarkStart w:id="722" w:name="_BookMark_128"/>
      <w:bookmarkEnd w:id="722"/>
      <w:r>
        <w:rPr>
          <w:rFonts w:hAnsi="宋体" w:cs="宋体" w:hint="eastAsia"/>
          <w:b w:val="0"/>
          <w:szCs w:val="24"/>
        </w:rPr>
        <w:t>3.5  商定或确定</w:t>
      </w:r>
    </w:p>
    <w:p w14:paraId="40C46B4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3.5.1  总监理工程师应按照本款对任何事项进行商定或确定时，总监理工程师应与合同当事人协商，尽量达成一致。不能达成一致的，总监理工程师应认真研究后审慎确定。</w:t>
      </w:r>
    </w:p>
    <w:p w14:paraId="4A54B42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3.5.2  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需要作出修改的，按修改后的结果执行。</w:t>
      </w:r>
    </w:p>
    <w:p w14:paraId="2E8FED79" w14:textId="77777777" w:rsidR="00A6187E" w:rsidRDefault="00000000">
      <w:pPr>
        <w:pStyle w:val="30"/>
        <w:shd w:val="clear" w:color="auto" w:fill="FFFFFF"/>
        <w:snapToGrid w:val="0"/>
        <w:spacing w:before="0" w:after="0" w:line="480" w:lineRule="exact"/>
        <w:rPr>
          <w:rFonts w:hAnsi="宋体" w:cs="宋体" w:hint="eastAsia"/>
          <w:szCs w:val="24"/>
        </w:rPr>
      </w:pPr>
      <w:bookmarkStart w:id="723" w:name="_BookMark_129"/>
      <w:bookmarkEnd w:id="723"/>
      <w:r>
        <w:rPr>
          <w:rFonts w:hAnsi="宋体" w:cs="宋体" w:hint="eastAsia"/>
          <w:b w:val="0"/>
          <w:szCs w:val="24"/>
        </w:rPr>
        <w:t>3.6  监理人的宽恕</w:t>
      </w:r>
    </w:p>
    <w:p w14:paraId="6296025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或者发包人就承包人对合同约定的任何责任和义务的某种违约行为的宽恕，不影响监理人和发包人在此后的任何时间严格按合同约定处理承包人的其它违约行为，也不意味发包人放弃合同约定的发包人与上述违约有关的任何权利和赔偿要求。</w:t>
      </w:r>
    </w:p>
    <w:p w14:paraId="2FE58799"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24" w:name="_BookMark_130"/>
      <w:bookmarkEnd w:id="724"/>
      <w:r>
        <w:rPr>
          <w:rFonts w:ascii="宋体" w:eastAsia="宋体" w:hAnsi="宋体" w:cs="宋体" w:hint="eastAsia"/>
          <w:b w:val="0"/>
          <w:sz w:val="24"/>
          <w:szCs w:val="24"/>
        </w:rPr>
        <w:t>4.承包人</w:t>
      </w:r>
    </w:p>
    <w:p w14:paraId="138FBBF2" w14:textId="77777777" w:rsidR="00A6187E" w:rsidRDefault="00000000">
      <w:pPr>
        <w:pStyle w:val="30"/>
        <w:shd w:val="clear" w:color="auto" w:fill="FFFFFF"/>
        <w:snapToGrid w:val="0"/>
        <w:spacing w:before="0" w:after="0" w:line="480" w:lineRule="exact"/>
        <w:rPr>
          <w:rFonts w:hAnsi="宋体" w:cs="宋体" w:hint="eastAsia"/>
          <w:szCs w:val="24"/>
        </w:rPr>
      </w:pPr>
      <w:bookmarkStart w:id="725" w:name="_BookMark_131"/>
      <w:bookmarkEnd w:id="725"/>
      <w:r>
        <w:rPr>
          <w:rFonts w:hAnsi="宋体" w:cs="宋体" w:hint="eastAsia"/>
          <w:b w:val="0"/>
          <w:szCs w:val="24"/>
        </w:rPr>
        <w:t>4.1  承包人的一般义务</w:t>
      </w:r>
    </w:p>
    <w:p w14:paraId="0C29F1B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4.1.1  遵守法律</w:t>
      </w:r>
    </w:p>
    <w:p w14:paraId="402A687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承包人在履行合同过程中应遵守法律，并保证发包人免于承担因承包人违反法律而引起的任何责任。</w:t>
      </w:r>
    </w:p>
    <w:p w14:paraId="35F6BAE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4.1.2  依法纳税</w:t>
      </w:r>
    </w:p>
    <w:p w14:paraId="556C2A2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承包人应按有关法律规定纳税，应缴纳的税金包括在合同价格内。</w:t>
      </w:r>
    </w:p>
    <w:p w14:paraId="319AAB0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4.1.3  完成各项承包工作</w:t>
      </w:r>
    </w:p>
    <w:p w14:paraId="15A1267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应按合同约定以及监理人根据第3.4款作出的指示，实施、完成全部工程，并修补工程中的任何缺陷。除第5.2款约定由发包人提供的材料和工程设备和第6.2款约定由发包人提供的施工设备和临时设施外，承包人应负责提供为完成合同工作所需的劳务、材料、施工设备、工程设备和其他物品，并按照合同约定负责临时设施的设计、建造、运行、维护、管理和拆除工作。</w:t>
      </w:r>
    </w:p>
    <w:p w14:paraId="624D1F5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还应当依法合规建立施工扬尘综合治理、建筑垃圾、土方和砂石清运与消纳、严禁使用高排放非道路移动机械和行业挥发性有机物治理（如建筑外墙涂装、钢结构等鼓励使用水性漆替代油性漆）等责任制，制定具体的管控机制和实施方案，严格落实。</w:t>
      </w:r>
    </w:p>
    <w:p w14:paraId="43B7EEF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4.1.4  对施工作业和施工方法的完备性负责</w:t>
      </w:r>
    </w:p>
    <w:p w14:paraId="025894C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承包人应按合同约定的工作内容和施工进度要求，编制施工组织设计和施工措施计划，并对所有施工作业和施工方法的完备性和安全可靠性负责。</w:t>
      </w:r>
    </w:p>
    <w:p w14:paraId="1B50CF4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4.1.5  保证工程施工和人员的安全</w:t>
      </w:r>
    </w:p>
    <w:p w14:paraId="062D35C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承包人应按照第9.2款约定采取施工安全措施，确保工程及其人员、材料、设备和设施的安全，防止因工程施工造成的人身伤害和财产损失。</w:t>
      </w:r>
    </w:p>
    <w:p w14:paraId="0F7519B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4.1.6  负责施工场地及其周边环境与生态的保护工作</w:t>
      </w:r>
    </w:p>
    <w:p w14:paraId="1A68561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承包人应按照第9.4款约定负责施工场地及其周边环境与生态的保护工作。</w:t>
      </w:r>
    </w:p>
    <w:p w14:paraId="2FBAF38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4.1.7  避免施工对公众与他人的利益造成损害</w:t>
      </w:r>
    </w:p>
    <w:p w14:paraId="321CD5E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747260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4.1.8  为他人提供方便</w:t>
      </w:r>
    </w:p>
    <w:p w14:paraId="1F89F6D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应当对在施工场地或者附近实施与合同工程有关的其他工作的独立承包人履行管理、协调、配合、照管和服务义务，由此发生的费用被认为已经包括在承包人的签约合同价（投标总报价）中，具体工作内容和要求见合同条款专用部分。</w:t>
      </w:r>
    </w:p>
    <w:p w14:paraId="0ACE6C79" w14:textId="77777777" w:rsidR="00A6187E" w:rsidRDefault="00000000">
      <w:pPr>
        <w:shd w:val="clear" w:color="auto" w:fill="FFFFFF"/>
        <w:snapToGrid w:val="0"/>
        <w:spacing w:line="480" w:lineRule="exact"/>
        <w:ind w:firstLine="321"/>
        <w:rPr>
          <w:rFonts w:ascii="宋体" w:hAnsi="宋体" w:cs="宋体" w:hint="eastAsia"/>
          <w:sz w:val="24"/>
        </w:rPr>
      </w:pPr>
      <w:r>
        <w:rPr>
          <w:rFonts w:ascii="宋体" w:hAnsi="宋体" w:cs="宋体" w:hint="eastAsia"/>
          <w:spacing w:val="2"/>
          <w:sz w:val="24"/>
        </w:rPr>
        <w:t>（2）承包人还应按照监理人指示为独立承包人以外的他人在施工场地或者附近实施与合同工程有关的其他工作提供可能的条件，可能发生费用由监理人按合同条款通用部分第3.5款商定或者确定。</w:t>
      </w:r>
    </w:p>
    <w:p w14:paraId="2C2408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4.1.9  工程的维护和照管</w:t>
      </w:r>
    </w:p>
    <w:p w14:paraId="7D64B083" w14:textId="77777777" w:rsidR="00A6187E" w:rsidRDefault="00000000">
      <w:pPr>
        <w:shd w:val="clear" w:color="auto" w:fill="FFFFFF"/>
        <w:snapToGrid w:val="0"/>
        <w:spacing w:line="480" w:lineRule="exact"/>
        <w:ind w:firstLine="428"/>
        <w:rPr>
          <w:rFonts w:ascii="宋体" w:hAnsi="宋体" w:cs="宋体" w:hint="eastAsia"/>
          <w:sz w:val="24"/>
        </w:rPr>
      </w:pPr>
      <w:r>
        <w:rPr>
          <w:rFonts w:ascii="宋体" w:hAnsi="宋体" w:cs="宋体" w:hint="eastAsia"/>
          <w:spacing w:val="2"/>
          <w:sz w:val="24"/>
        </w:rPr>
        <w:t>工程接收证书颁发前，承包人应负责照管和维护工程。工程接收证书颁发时尚有部分未竣工工程的，承包人还应负责该未竣工工程的照管和维护工作，直至竣工后移交给发包人为</w:t>
      </w:r>
      <w:r>
        <w:rPr>
          <w:rFonts w:ascii="宋体" w:hAnsi="宋体" w:cs="宋体" w:hint="eastAsia"/>
          <w:sz w:val="24"/>
        </w:rPr>
        <w:t>止。</w:t>
      </w:r>
    </w:p>
    <w:p w14:paraId="1AD48D2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4.1.10  承包人的设计工作 </w:t>
      </w:r>
    </w:p>
    <w:p w14:paraId="6737B28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根据发包人委托，在其设计资质等级和业务允许的范围内，完成约定的施工图设计或与工程配套的设计工作，经监理人确认后使用，发包人承担由此发生的费用和合理利润。由承包人负责完成的设计文件属于合同条款第1.6.2项约定的承包人提供的文件，承包人应按照合同条款专用部分第1.6.2项约定的期限和数量提交，由此发生的费用被认为已经包括在承包人的签约合同价（投标总报价）中。承包人承担的施工图设计或与工程配套的设计工作内容见合同条款专用部分。</w:t>
      </w:r>
    </w:p>
    <w:p w14:paraId="5EC81EE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4.1.11  农民工工资保证金</w:t>
      </w:r>
    </w:p>
    <w:p w14:paraId="3E56A9E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承包人应在银行设立工资保证金专用账户，专项用于发生欠薪时支付农民工工资的应急保障。账户内资金启用应当经建设主管部门和劳动保障行政部门批准。</w:t>
      </w:r>
    </w:p>
    <w:p w14:paraId="1DC029C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4.1.12  其他义务</w:t>
      </w:r>
    </w:p>
    <w:p w14:paraId="700EA51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承包人应履行的其他义务见合同条款专用部分。</w:t>
      </w:r>
    </w:p>
    <w:p w14:paraId="7CE0EE66" w14:textId="77777777" w:rsidR="00A6187E" w:rsidRDefault="00000000">
      <w:pPr>
        <w:pStyle w:val="30"/>
        <w:shd w:val="clear" w:color="auto" w:fill="FFFFFF"/>
        <w:snapToGrid w:val="0"/>
        <w:spacing w:before="0" w:after="0" w:line="480" w:lineRule="exact"/>
        <w:rPr>
          <w:rFonts w:hAnsi="宋体" w:cs="宋体" w:hint="eastAsia"/>
          <w:szCs w:val="24"/>
        </w:rPr>
      </w:pPr>
      <w:bookmarkStart w:id="726" w:name="_BookMark_132"/>
      <w:bookmarkEnd w:id="726"/>
      <w:r>
        <w:rPr>
          <w:rFonts w:hAnsi="宋体" w:cs="宋体" w:hint="eastAsia"/>
          <w:b w:val="0"/>
          <w:szCs w:val="24"/>
        </w:rPr>
        <w:t>4.2  履约担保</w:t>
      </w:r>
    </w:p>
    <w:p w14:paraId="5C26A6F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4.2.1  履约担保的格式和金额</w:t>
      </w:r>
    </w:p>
    <w:p w14:paraId="51E0C2A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合同约定承包人提交履约担保的，承包人应在签订合同前，按照发包人约定的格式或者其他经过发包人认可的格式向发包人递交一份履约担保。经过发包人事先书面认可的其他格式的履约担保，其担保条款的实质性内容应当与发包人合同文件约定的格式内容保持一致。承包人是否提交履约担保及需要提交履约担保的金额见合同条款专用部分。承包人履约担保格式见合同条款专用部分附件五。</w:t>
      </w:r>
    </w:p>
    <w:p w14:paraId="36974CF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4.2.2  履约担保的有效期</w:t>
      </w:r>
    </w:p>
    <w:p w14:paraId="6571701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履约担保的有效期应当自本合同生效之日起至发包人签认并由监理人向承包人出具工程接收证书之日止。如果承包人无法获得一份不带具体截止日期的担保，履约担保中就应当约定有“变更工程竣工日期的，保证期间按照变更后的竣工日期做相应调整”或类似约定的条款。</w:t>
      </w:r>
    </w:p>
    <w:p w14:paraId="4BE5BE3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4.2.3  履约担保的退还</w:t>
      </w:r>
    </w:p>
    <w:p w14:paraId="47BFA6C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履约担保应在监理人向承包人颁发（出具）工程接收证书之日后28天内退还给承包人。发包人不承担承包人与履约担保有关的任何利息或其它类似的费用或者收益。</w:t>
      </w:r>
    </w:p>
    <w:p w14:paraId="1E6E668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4.2.4  通知义务</w:t>
      </w:r>
    </w:p>
    <w:p w14:paraId="0C6120E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不管履约担保条款中如何约定，发包人根据担保条款提出索赔或兑现要求28天前，应通知承包人并说明导致此类索赔或兑现的违约性质或原因。相应地，不管第2.8款约定的支付担保条款中如何约定，承包人根据担保条款提出索赔或兑现要求28天前，也应通知发包人并说明导致此类索赔或兑现的违约性质或原因。但是，本项约定的通知不应理解为是在任何意义上寻求承包人或者发包人的同意。</w:t>
      </w:r>
    </w:p>
    <w:p w14:paraId="0537935D" w14:textId="77777777" w:rsidR="00A6187E" w:rsidRDefault="00000000">
      <w:pPr>
        <w:pStyle w:val="30"/>
        <w:shd w:val="clear" w:color="auto" w:fill="FFFFFF"/>
        <w:snapToGrid w:val="0"/>
        <w:spacing w:before="0" w:after="0" w:line="480" w:lineRule="exact"/>
        <w:rPr>
          <w:rFonts w:hAnsi="宋体" w:cs="宋体" w:hint="eastAsia"/>
          <w:szCs w:val="24"/>
        </w:rPr>
      </w:pPr>
      <w:bookmarkStart w:id="727" w:name="_BookMark_133"/>
      <w:bookmarkEnd w:id="727"/>
      <w:r>
        <w:rPr>
          <w:rFonts w:hAnsi="宋体" w:cs="宋体" w:hint="eastAsia"/>
          <w:b w:val="0"/>
          <w:szCs w:val="24"/>
        </w:rPr>
        <w:t>4.3  分包</w:t>
      </w:r>
    </w:p>
    <w:p w14:paraId="401D03A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4.3.1  承包人不得将其承包的全部工程转包给第三人，或将其承包的全部工程肢解后以分包的名义转包给第三人。</w:t>
      </w:r>
    </w:p>
    <w:p w14:paraId="3422896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4.3.2  承包人不得将工程主体、关键性工作分包给第三人。</w:t>
      </w:r>
    </w:p>
    <w:p w14:paraId="2BFDAC1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4.3.3  未经发包人同意，承包人不得将其自行施工范围工程的其他部分或工作分包给第三人。发包人同意承包人分包的非主体、非关键性工作包括：</w:t>
      </w:r>
    </w:p>
    <w:p w14:paraId="3DC03511"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lastRenderedPageBreak/>
        <w:t>（1）投标函附录约定的分包工程；</w:t>
      </w:r>
    </w:p>
    <w:p w14:paraId="11C09BEE"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（2）除投标函附录中约定的分包内容外，经过发包人和监理人同意的其他非主体、非关键性工作，但分包人应当经过发包人和监理人审批。发包人和监理人有权拒绝承包人的分包请求和承包人选择的分包人。</w:t>
      </w:r>
    </w:p>
    <w:p w14:paraId="252AA94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4.3.4  发包人在工程量清单中给定暂估价的专业工程，包括从暂列金额开支的专业工程，达到依法应当招标的规模标准的，以及虽未达到规定的规模标准但合同中约定采用招标方式实施的，应当按第15.8.1项的约定，由发包人和承包人以招标方式确定专业分包人。除项目审批部门有特别核准外，暂估价的专业工程的招标应当采用与施工总承包同样的招标方式。</w:t>
      </w:r>
    </w:p>
    <w:p w14:paraId="70AC6B3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4.3.5  在相关分包合同签订并报送有关建设行政主管部门备案后7天内，承包人应当将一份副本提交给监理人，承包人应保障分包工作不得再次分包。</w:t>
      </w:r>
    </w:p>
    <w:p w14:paraId="219940A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4.3.6  分包工程价款由承包人与分包人（包括专业分包人）结算。未经承包人同意，发包人不得以任何形式向分包人（包括专业分包人）支付相关分包合同项下的任何工程款项。因发包人未经承包人同意直接向分包人（包括专业分包人）支付相关分包合同项下的任何工程款项而影响承包人工作的，所造成的承包人费用增加和（或）延误的工期由发包人承担。</w:t>
      </w:r>
    </w:p>
    <w:p w14:paraId="0F52C25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4.3.7  未经发包人和监理人审批同意的分包工程和分包人，发包人有权拒绝验收分包工程和支付相应款项，由此引起的承包人费用增加和（或）延误的工期由承包人承担。</w:t>
      </w:r>
    </w:p>
    <w:p w14:paraId="74F6D58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4.3.8  分包人的资格能力应与其分包工程的标准和规模相适应。</w:t>
      </w:r>
    </w:p>
    <w:p w14:paraId="3C6B80C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4.3.9  发包人同意的分包工程，承包人应向发包人和监理人提供合同副本。</w:t>
      </w:r>
    </w:p>
    <w:p w14:paraId="0338243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4.3.10  承包人应与分包人就分包工程向发包人承担连带责任。</w:t>
      </w:r>
    </w:p>
    <w:p w14:paraId="1BD133BC" w14:textId="77777777" w:rsidR="00A6187E" w:rsidRDefault="00000000">
      <w:pPr>
        <w:pStyle w:val="30"/>
        <w:shd w:val="clear" w:color="auto" w:fill="FFFFFF"/>
        <w:snapToGrid w:val="0"/>
        <w:spacing w:before="0" w:after="0" w:line="480" w:lineRule="exact"/>
        <w:rPr>
          <w:rFonts w:hAnsi="宋体" w:cs="宋体" w:hint="eastAsia"/>
          <w:szCs w:val="24"/>
        </w:rPr>
      </w:pPr>
      <w:bookmarkStart w:id="728" w:name="_BookMark_134"/>
      <w:bookmarkEnd w:id="728"/>
      <w:r>
        <w:rPr>
          <w:rFonts w:hAnsi="宋体" w:cs="宋体" w:hint="eastAsia"/>
          <w:b w:val="0"/>
          <w:szCs w:val="24"/>
        </w:rPr>
        <w:t>4.4  联合体</w:t>
      </w:r>
    </w:p>
    <w:p w14:paraId="43BA752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4.4.1  联合体各方应共同与发包人签订合同协议书。联合体各方应为履行合同承担连带责任。</w:t>
      </w:r>
    </w:p>
    <w:p w14:paraId="632D89C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4.4.2  联合体协议经发包人确认后作为合同附件。在履行合同过程中，未经发包人同意，不得修改联合体协议。</w:t>
      </w:r>
    </w:p>
    <w:p w14:paraId="650B4FA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4.4.3  联合体牵头人负责与发包人和监理人联系，并接受指示，负责组织联合体各成员全面履行合同。</w:t>
      </w:r>
    </w:p>
    <w:p w14:paraId="7DFB10D4" w14:textId="77777777" w:rsidR="00A6187E" w:rsidRDefault="00000000">
      <w:pPr>
        <w:pStyle w:val="30"/>
        <w:shd w:val="clear" w:color="auto" w:fill="FFFFFF"/>
        <w:snapToGrid w:val="0"/>
        <w:spacing w:before="0" w:after="0" w:line="480" w:lineRule="exact"/>
        <w:rPr>
          <w:rFonts w:hAnsi="宋体" w:cs="宋体" w:hint="eastAsia"/>
          <w:szCs w:val="24"/>
        </w:rPr>
      </w:pPr>
      <w:bookmarkStart w:id="729" w:name="_BookMark_135"/>
      <w:bookmarkEnd w:id="729"/>
      <w:r>
        <w:rPr>
          <w:rFonts w:hAnsi="宋体" w:cs="宋体" w:hint="eastAsia"/>
          <w:b w:val="0"/>
          <w:szCs w:val="24"/>
        </w:rPr>
        <w:lastRenderedPageBreak/>
        <w:t>4.5  承包人项目经理</w:t>
      </w:r>
    </w:p>
    <w:p w14:paraId="23C1957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4.5.1  承包人项目经理必须与承包人投标时所承诺的人员一致，并在根据第11.1.1项确定的开工日期前到任。在监理人向承包人颁发（出具）工程接收证书前，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承包人更换项目经理应事先征得发包人同意，并应在更换14天前通知发包人和监理人。承包人项目经理短期离开施工场地，应事先征得监理人同意，并委派代表代行其职责。</w:t>
      </w:r>
    </w:p>
    <w:p w14:paraId="548EF6C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4.5.2  承包人项目经理应按合同约定以及监理人按第3.4款作出的指示，负责组织合同工程的实施。在情况紧急且无法与监理人取得联系时，可采取保证工程和人员生命财产安全的紧急措施，并在采取措施后24小时内向监理人提交书面报告。</w:t>
      </w:r>
    </w:p>
    <w:p w14:paraId="0B9E0B4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4.5.3  承包人为履行合同发出的一切函件均应盖有承包人授权的施工场地管理机构章，并由承包人项目经理或其授权代表签字。</w:t>
      </w:r>
    </w:p>
    <w:p w14:paraId="4922AA1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4.5.4  承包人项目经理可以授权其下属人员履行其某项职责，但事先应将这些人员的姓名和授权范围通知监理人。</w:t>
      </w:r>
    </w:p>
    <w:p w14:paraId="51E3CFEE" w14:textId="77777777" w:rsidR="00A6187E" w:rsidRDefault="00000000">
      <w:pPr>
        <w:pStyle w:val="30"/>
        <w:shd w:val="clear" w:color="auto" w:fill="FFFFFF"/>
        <w:snapToGrid w:val="0"/>
        <w:spacing w:before="0" w:after="0" w:line="480" w:lineRule="exact"/>
        <w:rPr>
          <w:rFonts w:hAnsi="宋体" w:cs="宋体" w:hint="eastAsia"/>
          <w:szCs w:val="24"/>
        </w:rPr>
      </w:pPr>
      <w:bookmarkStart w:id="730" w:name="_BookMark_136"/>
      <w:bookmarkEnd w:id="730"/>
      <w:r>
        <w:rPr>
          <w:rFonts w:hAnsi="宋体" w:cs="宋体" w:hint="eastAsia"/>
          <w:b w:val="0"/>
          <w:szCs w:val="24"/>
        </w:rPr>
        <w:t>4.6  承包人人员的管理</w:t>
      </w:r>
    </w:p>
    <w:p w14:paraId="2BACB14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1B1AE0F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4.6.2  为完成合同约定的各项工作，承包人应向施工场地派遣或雇佣足够数量的下列人员：</w:t>
      </w:r>
    </w:p>
    <w:p w14:paraId="71363A13"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（1）具有相应资格的专业技工和合格的普工；</w:t>
      </w:r>
    </w:p>
    <w:p w14:paraId="485EE7E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（2）具有相应施工经验的技术人员；</w:t>
      </w:r>
    </w:p>
    <w:p w14:paraId="7BF2A20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（3）具有相应岗位资格的各级管理人员。</w:t>
      </w:r>
    </w:p>
    <w:p w14:paraId="263F4AC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4.6.3  承包人安排在施工场地的主要管理人员和技术骨干应相对稳定。承包人更换主要管理人员和技术骨干时，应取得监理人的同意。</w:t>
      </w:r>
    </w:p>
    <w:p w14:paraId="6524728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4.6.4  特殊岗位的工作人员均应持有相应的资格证明，监理人有权随时检查。监理人认为有必要时，可进行现场考核。</w:t>
      </w:r>
    </w:p>
    <w:p w14:paraId="424BAF9E" w14:textId="77777777" w:rsidR="00A6187E" w:rsidRDefault="00000000">
      <w:pPr>
        <w:pStyle w:val="30"/>
        <w:shd w:val="clear" w:color="auto" w:fill="FFFFFF"/>
        <w:snapToGrid w:val="0"/>
        <w:spacing w:before="0" w:after="0" w:line="480" w:lineRule="exact"/>
        <w:rPr>
          <w:rFonts w:hAnsi="宋体" w:cs="宋体" w:hint="eastAsia"/>
          <w:szCs w:val="24"/>
        </w:rPr>
      </w:pPr>
      <w:bookmarkStart w:id="731" w:name="_BookMark_137"/>
      <w:bookmarkEnd w:id="731"/>
      <w:r>
        <w:rPr>
          <w:rFonts w:hAnsi="宋体" w:cs="宋体" w:hint="eastAsia"/>
          <w:b w:val="0"/>
          <w:szCs w:val="24"/>
        </w:rPr>
        <w:lastRenderedPageBreak/>
        <w:t>4.7  撤换承包人项目经理和其他人员</w:t>
      </w:r>
    </w:p>
    <w:p w14:paraId="6C9D07C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承包人应对其项目经理和其他人员进行有效管理。监理人要求撤换不能胜任本职工作、行为不端或玩忽职守的承包人项目经理和其他人员的，承包人应予以撤换。</w:t>
      </w:r>
    </w:p>
    <w:p w14:paraId="5F4147A5" w14:textId="77777777" w:rsidR="00A6187E" w:rsidRDefault="00000000">
      <w:pPr>
        <w:pStyle w:val="30"/>
        <w:shd w:val="clear" w:color="auto" w:fill="FFFFFF"/>
        <w:snapToGrid w:val="0"/>
        <w:spacing w:before="0" w:after="0" w:line="480" w:lineRule="exact"/>
        <w:rPr>
          <w:rFonts w:hAnsi="宋体" w:cs="宋体" w:hint="eastAsia"/>
          <w:szCs w:val="24"/>
        </w:rPr>
      </w:pPr>
      <w:bookmarkStart w:id="732" w:name="_BookMark_138"/>
      <w:bookmarkEnd w:id="732"/>
      <w:r>
        <w:rPr>
          <w:rFonts w:hAnsi="宋体" w:cs="宋体" w:hint="eastAsia"/>
          <w:b w:val="0"/>
          <w:szCs w:val="24"/>
        </w:rPr>
        <w:t>4.8  保障承包人人员的合法权益</w:t>
      </w:r>
    </w:p>
    <w:p w14:paraId="66666EA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4.8.1  承包人应与其雇佣的人员签订劳动合同，并按时发放工资。</w:t>
      </w:r>
    </w:p>
    <w:p w14:paraId="02B054E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4.8.2  承包人应按劳动法的规定安排工作时间，保证其雇佣人员享有休息和休假的权利。因工程施工的特殊需要占用休假日或延长工作时间的，应不超过法律规定的限度，并按法律规定给予补休或付酬。</w:t>
      </w:r>
    </w:p>
    <w:p w14:paraId="41B650B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4.8.3  承包人应为其雇佣人员提供必要的食宿条件，以及符合环境保护和卫生要求的生活环境，在远离城镇的施工场地，还应配备必要的伤病防治和急救的医务人员与医疗设施。</w:t>
      </w:r>
    </w:p>
    <w:p w14:paraId="0A43C08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643C993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4.8.5  承包人应按有关法律规定和合同约定，为其雇佣人员办理保险。</w:t>
      </w:r>
    </w:p>
    <w:p w14:paraId="03CE74A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4.8.6  承包人应负责处理其雇佣人员因工伤亡事故的善后事宜。</w:t>
      </w:r>
    </w:p>
    <w:p w14:paraId="225CE6F5" w14:textId="77777777" w:rsidR="00A6187E" w:rsidRDefault="00000000">
      <w:pPr>
        <w:pStyle w:val="30"/>
        <w:shd w:val="clear" w:color="auto" w:fill="FFFFFF"/>
        <w:snapToGrid w:val="0"/>
        <w:spacing w:before="0" w:after="0" w:line="480" w:lineRule="exact"/>
        <w:rPr>
          <w:rFonts w:hAnsi="宋体" w:cs="宋体" w:hint="eastAsia"/>
          <w:szCs w:val="24"/>
        </w:rPr>
      </w:pPr>
      <w:bookmarkStart w:id="733" w:name="_BookMark_139"/>
      <w:bookmarkEnd w:id="733"/>
      <w:r>
        <w:rPr>
          <w:rFonts w:hAnsi="宋体" w:cs="宋体" w:hint="eastAsia"/>
          <w:b w:val="0"/>
          <w:szCs w:val="24"/>
        </w:rPr>
        <w:t>4.9  工程价款应专款专用</w:t>
      </w:r>
    </w:p>
    <w:p w14:paraId="61150DC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发包人按合同约定支付给承包人的各项价款应专用于合同工程。</w:t>
      </w:r>
    </w:p>
    <w:p w14:paraId="7FBDB3A0" w14:textId="77777777" w:rsidR="00A6187E" w:rsidRDefault="00000000">
      <w:pPr>
        <w:pStyle w:val="30"/>
        <w:shd w:val="clear" w:color="auto" w:fill="FFFFFF"/>
        <w:snapToGrid w:val="0"/>
        <w:spacing w:before="0" w:after="0" w:line="480" w:lineRule="exact"/>
        <w:rPr>
          <w:rFonts w:hAnsi="宋体" w:cs="宋体" w:hint="eastAsia"/>
          <w:szCs w:val="24"/>
        </w:rPr>
      </w:pPr>
      <w:bookmarkStart w:id="734" w:name="_BookMark_140"/>
      <w:bookmarkEnd w:id="734"/>
      <w:r>
        <w:rPr>
          <w:rFonts w:hAnsi="宋体" w:cs="宋体" w:hint="eastAsia"/>
          <w:b w:val="0"/>
          <w:szCs w:val="24"/>
        </w:rPr>
        <w:t>4.10  承包人现场查勘</w:t>
      </w:r>
    </w:p>
    <w:p w14:paraId="2BA0ED6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4.10.1  发包人应将其持有的现场地质勘探资料、水文气象资料提供给承包人，并对其准确性负责。但承包人应对其阅读上述有关资料后所作出的解释和推断负责。</w:t>
      </w:r>
    </w:p>
    <w:p w14:paraId="57C027A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01BE74C9" w14:textId="77777777" w:rsidR="00A6187E" w:rsidRDefault="00000000">
      <w:pPr>
        <w:pStyle w:val="30"/>
        <w:shd w:val="clear" w:color="auto" w:fill="FFFFFF"/>
        <w:snapToGrid w:val="0"/>
        <w:spacing w:before="0" w:after="0" w:line="480" w:lineRule="exact"/>
        <w:rPr>
          <w:rFonts w:hAnsi="宋体" w:cs="宋体" w:hint="eastAsia"/>
          <w:szCs w:val="24"/>
        </w:rPr>
      </w:pPr>
      <w:bookmarkStart w:id="735" w:name="_BookMark_141"/>
      <w:bookmarkEnd w:id="735"/>
      <w:r>
        <w:rPr>
          <w:rFonts w:hAnsi="宋体" w:cs="宋体" w:hint="eastAsia"/>
          <w:b w:val="0"/>
          <w:szCs w:val="24"/>
        </w:rPr>
        <w:t>4.11  不利物质条件</w:t>
      </w:r>
    </w:p>
    <w:p w14:paraId="0292F63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4.11.1  不利物质条件一般是指承包人在施工场地遇到的不可预见的自然物质条件、非自然的物质障碍和污染物，包括地下和水文条件，但不包括气候条件。不利物质条件的具体范围见合同条款专用部分。</w:t>
      </w:r>
    </w:p>
    <w:p w14:paraId="5AFBB85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4.11.2  承包人遇到不利物质条件时，应采取适应不利物质条件的合理措施继续施</w:t>
      </w:r>
      <w:r>
        <w:rPr>
          <w:rFonts w:ascii="宋体" w:hAnsi="宋体" w:cs="宋体" w:hint="eastAsia"/>
          <w:sz w:val="24"/>
        </w:rPr>
        <w:lastRenderedPageBreak/>
        <w:t>工，并及时通知监理人。监理人应当及时发出指示，指示构成变更的，按第15条约定办理。监理人没有发出指示的，承包人因采取合理措施增加的费用和（或）工期延误，由发包人承担。</w:t>
      </w:r>
    </w:p>
    <w:p w14:paraId="05DB4907"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36" w:name="_BookMark_142"/>
      <w:bookmarkEnd w:id="736"/>
      <w:r>
        <w:rPr>
          <w:rFonts w:ascii="宋体" w:eastAsia="宋体" w:hAnsi="宋体" w:cs="宋体" w:hint="eastAsia"/>
          <w:b w:val="0"/>
          <w:sz w:val="24"/>
          <w:szCs w:val="24"/>
        </w:rPr>
        <w:t>5.材料和工程设备</w:t>
      </w:r>
    </w:p>
    <w:p w14:paraId="488D4D8F" w14:textId="77777777" w:rsidR="00A6187E" w:rsidRDefault="00000000">
      <w:pPr>
        <w:pStyle w:val="30"/>
        <w:shd w:val="clear" w:color="auto" w:fill="FFFFFF"/>
        <w:snapToGrid w:val="0"/>
        <w:spacing w:before="0" w:after="0" w:line="480" w:lineRule="exact"/>
        <w:rPr>
          <w:rFonts w:hAnsi="宋体" w:cs="宋体" w:hint="eastAsia"/>
          <w:szCs w:val="24"/>
        </w:rPr>
      </w:pPr>
      <w:bookmarkStart w:id="737" w:name="_BookMark_143"/>
      <w:bookmarkEnd w:id="737"/>
      <w:r>
        <w:rPr>
          <w:rFonts w:hAnsi="宋体" w:cs="宋体" w:hint="eastAsia"/>
          <w:b w:val="0"/>
          <w:szCs w:val="24"/>
        </w:rPr>
        <w:t>5.1  承包人提供的材料和工程设备</w:t>
      </w:r>
    </w:p>
    <w:p w14:paraId="6FE553B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5.1.1  除第5.2款约定由发包人提供的材料和工程设备外，由承包人提供的材料和工程设备均由承包人负责采购、运输和保管。但是，发包人在工程量清单中给定暂估价的材料和工程设备，包括从暂列金额开支的材料和工程设备，其中属于依法必须招标的范围并达到规定的规模标准的，以及虽不属于依法必须招标的范围但合同中约定采用招标方式采购的，应当按第15.8.1项的约定，由发包人和承包人以招标方式确定专项供应商。承包人负责提供的主要材料和工程设备清单见合同条款专用部分“附件三：承包人提供的材料和工程设备一览表”。</w:t>
      </w:r>
    </w:p>
    <w:p w14:paraId="4BCA965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5.1.2  承包人应在合同约定的期限内，将各项材料和工程设备的供货人和品种、规格、数量及供货时间等报送监理人审批。承包人应向监理人提交其负责提供的材料和工程设备的质量证明文件，并满足合同约定的质量标准。承包人将其提供的各项材料和工程设备的供货人和品种、规格、数量及供货时间等报送监理人审批的期限见合同条款专用部分。</w:t>
      </w:r>
    </w:p>
    <w:p w14:paraId="35F633E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5.1.3  对承包人提供的材料和工程设备，承包人应会同监理人进行检验和交货验收，查验材料合格证明和产品合格证书，并按照合同约定和监理人指示，进行材料的抽样检验和工程设备的检验测试，检验和测试结果应提交监理人，所需费用由承包人承担。</w:t>
      </w:r>
    </w:p>
    <w:p w14:paraId="413172B7" w14:textId="77777777" w:rsidR="00A6187E" w:rsidRDefault="00000000">
      <w:pPr>
        <w:pStyle w:val="30"/>
        <w:shd w:val="clear" w:color="auto" w:fill="FFFFFF"/>
        <w:snapToGrid w:val="0"/>
        <w:spacing w:before="0" w:after="0" w:line="480" w:lineRule="exact"/>
        <w:rPr>
          <w:rFonts w:hAnsi="宋体" w:cs="宋体" w:hint="eastAsia"/>
          <w:szCs w:val="24"/>
        </w:rPr>
      </w:pPr>
      <w:bookmarkStart w:id="738" w:name="_BookMark_144"/>
      <w:bookmarkEnd w:id="738"/>
      <w:r>
        <w:rPr>
          <w:rFonts w:hAnsi="宋体" w:cs="宋体" w:hint="eastAsia"/>
          <w:b w:val="0"/>
          <w:szCs w:val="24"/>
        </w:rPr>
        <w:t>5.2  发包人提供的材料和工程设备</w:t>
      </w:r>
    </w:p>
    <w:p w14:paraId="210ABBDC" w14:textId="77777777" w:rsidR="00A6187E" w:rsidRDefault="00000000">
      <w:pPr>
        <w:shd w:val="clear" w:color="auto" w:fill="FFFFFF"/>
        <w:snapToGrid w:val="0"/>
        <w:spacing w:line="480" w:lineRule="exact"/>
        <w:ind w:firstLine="420"/>
        <w:rPr>
          <w:rFonts w:ascii="宋体" w:hAnsi="宋体" w:cs="宋体" w:hint="eastAsia"/>
          <w:sz w:val="24"/>
          <w:highlight w:val="yellow"/>
        </w:rPr>
      </w:pPr>
      <w:r>
        <w:rPr>
          <w:rFonts w:ascii="宋体" w:hAnsi="宋体" w:cs="宋体" w:hint="eastAsia"/>
          <w:sz w:val="24"/>
        </w:rPr>
        <w:t>5.2.1  发包人负责提供的材料和工程设备的名称、规格、数量、价格、交货方式、交货地点和计划交货日期等见合同条款专用部分“附件四：发包人提供的材料和工程设备一览表”。</w:t>
      </w:r>
    </w:p>
    <w:p w14:paraId="33D5B78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5.2.2  承包人应根据合同进度计划的安排，向监理人报送要求发包人交货的日期计划。发包人应按照监理人与合同双方当事人商定的交货日期，向承包人提交材料和工程设备。</w:t>
      </w:r>
    </w:p>
    <w:p w14:paraId="28EF3A6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5.2.3  发包人应在材料和工程设备到货7天前通知承包人，承包人应会同监理人在约定的时间内，赴交货地点共同进行验收。由发包人提供的材料和工程设备验收后，由</w:t>
      </w:r>
      <w:r>
        <w:rPr>
          <w:rFonts w:ascii="宋体" w:hAnsi="宋体" w:cs="宋体" w:hint="eastAsia"/>
          <w:sz w:val="24"/>
        </w:rPr>
        <w:lastRenderedPageBreak/>
        <w:t>承包人负责接收、运输和保管。</w:t>
      </w:r>
    </w:p>
    <w:p w14:paraId="7CA0FC6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5.2.4  发包人要求向承包人提前交货的，承包人不得拒绝，但发包人应承担承包人由此增加的费用。 </w:t>
      </w:r>
    </w:p>
    <w:p w14:paraId="4700CE7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5.2.5  承包人要求更改交货日期或地点的，应事先报请监理人批准。由于承包人要求更改交货时间或地点所增加的费用和（或）工期延误由承包人承担。 </w:t>
      </w:r>
    </w:p>
    <w:p w14:paraId="04FDA89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123957EA" w14:textId="77777777" w:rsidR="00A6187E" w:rsidRDefault="00000000">
      <w:pPr>
        <w:pStyle w:val="30"/>
        <w:shd w:val="clear" w:color="auto" w:fill="FFFFFF"/>
        <w:snapToGrid w:val="0"/>
        <w:spacing w:before="0" w:after="0" w:line="480" w:lineRule="exact"/>
        <w:rPr>
          <w:rFonts w:hAnsi="宋体" w:cs="宋体" w:hint="eastAsia"/>
          <w:szCs w:val="24"/>
        </w:rPr>
      </w:pPr>
      <w:bookmarkStart w:id="739" w:name="_BookMark_145"/>
      <w:bookmarkEnd w:id="739"/>
      <w:r>
        <w:rPr>
          <w:rFonts w:hAnsi="宋体" w:cs="宋体" w:hint="eastAsia"/>
          <w:b w:val="0"/>
          <w:szCs w:val="24"/>
        </w:rPr>
        <w:t>5.3  材料和工程设备专用于合同工程</w:t>
      </w:r>
    </w:p>
    <w:p w14:paraId="3CEE622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5.3.1  运入施工场地的材料、工程设备，包括备品备件、安装专用工器具与随机资料，必须专用于合同工程，未经监理人同意，承包人不得运出施工场地或挪作他用。</w:t>
      </w:r>
    </w:p>
    <w:p w14:paraId="2039651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54E6F54C" w14:textId="77777777" w:rsidR="00A6187E" w:rsidRDefault="00000000">
      <w:pPr>
        <w:pStyle w:val="30"/>
        <w:shd w:val="clear" w:color="auto" w:fill="FFFFFF"/>
        <w:snapToGrid w:val="0"/>
        <w:spacing w:before="0" w:after="0" w:line="480" w:lineRule="exact"/>
        <w:rPr>
          <w:rFonts w:hAnsi="宋体" w:cs="宋体" w:hint="eastAsia"/>
          <w:szCs w:val="24"/>
        </w:rPr>
      </w:pPr>
      <w:bookmarkStart w:id="740" w:name="_BookMark_146"/>
      <w:bookmarkEnd w:id="740"/>
      <w:r>
        <w:rPr>
          <w:rFonts w:hAnsi="宋体" w:cs="宋体" w:hint="eastAsia"/>
          <w:b w:val="0"/>
          <w:szCs w:val="24"/>
        </w:rPr>
        <w:t>5.4  禁止使用不合格的材料和工程设备</w:t>
      </w:r>
    </w:p>
    <w:p w14:paraId="3B5D405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5.4.1  监理人有权拒绝承包人提供的不合格材料或工程设备，并要求承包人立即进行更换。监理人应在更换后再次进行检查和检验，由此增加的费用和（或）工期延误由承包人承担。</w:t>
      </w:r>
    </w:p>
    <w:p w14:paraId="0379703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5.4.2  监理人发现承包人使用了不合格的材料和工程设备，应即时发出指示要求承包人立即改正，并禁止在工程中继续使用不合格的材料和工程设备。</w:t>
      </w:r>
    </w:p>
    <w:p w14:paraId="64D2D36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5.4.3  发包人提供的材料或工程设备不符合合同要求的，承包人有权拒绝，并可要求发包人更换，由此增加的费用和（或）工期延误由发包人承担。</w:t>
      </w:r>
    </w:p>
    <w:p w14:paraId="070620EB"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41" w:name="_BookMark_147"/>
      <w:bookmarkEnd w:id="741"/>
      <w:r>
        <w:rPr>
          <w:rFonts w:ascii="宋体" w:eastAsia="宋体" w:hAnsi="宋体" w:cs="宋体" w:hint="eastAsia"/>
          <w:b w:val="0"/>
          <w:sz w:val="24"/>
          <w:szCs w:val="24"/>
        </w:rPr>
        <w:t>6.施工设备和临时设施</w:t>
      </w:r>
    </w:p>
    <w:p w14:paraId="112997D0" w14:textId="77777777" w:rsidR="00A6187E" w:rsidRDefault="00000000">
      <w:pPr>
        <w:pStyle w:val="30"/>
        <w:shd w:val="clear" w:color="auto" w:fill="FFFFFF"/>
        <w:snapToGrid w:val="0"/>
        <w:spacing w:before="0" w:after="0" w:line="480" w:lineRule="exact"/>
        <w:rPr>
          <w:rFonts w:hAnsi="宋体" w:cs="宋体" w:hint="eastAsia"/>
          <w:szCs w:val="24"/>
        </w:rPr>
      </w:pPr>
      <w:bookmarkStart w:id="742" w:name="_BookMark_148"/>
      <w:bookmarkEnd w:id="742"/>
      <w:r>
        <w:rPr>
          <w:rFonts w:hAnsi="宋体" w:cs="宋体" w:hint="eastAsia"/>
          <w:b w:val="0"/>
          <w:szCs w:val="24"/>
        </w:rPr>
        <w:t>6.1  承包人提供的施工设备和临时设施</w:t>
      </w:r>
    </w:p>
    <w:p w14:paraId="03B1C22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6.1.1  承包人应按合同进度计划的要求，及时配置施工设备和修建临时设施。进入施工场地的承包人设备需经监理人核查后才能投入使用。承包人更换合同约定的承包人设备的，应报监理人批准。</w:t>
      </w:r>
    </w:p>
    <w:p w14:paraId="5571555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6.1.2  除合同另有约定外，承包人应承担自行修建临时设施的费用。需要临时占地的，应由发包人办理申请手续并承担相应费用。承包人自行修建临时设施的范围以及所</w:t>
      </w:r>
      <w:r>
        <w:rPr>
          <w:rFonts w:ascii="宋体" w:hAnsi="宋体" w:cs="宋体" w:hint="eastAsia"/>
          <w:sz w:val="24"/>
        </w:rPr>
        <w:lastRenderedPageBreak/>
        <w:t>需临时占地见合同条款专用部分。</w:t>
      </w:r>
    </w:p>
    <w:p w14:paraId="77E3ACEA" w14:textId="77777777" w:rsidR="00A6187E" w:rsidRDefault="00000000">
      <w:pPr>
        <w:pStyle w:val="30"/>
        <w:shd w:val="clear" w:color="auto" w:fill="FFFFFF"/>
        <w:snapToGrid w:val="0"/>
        <w:spacing w:before="0" w:after="0" w:line="480" w:lineRule="exact"/>
        <w:rPr>
          <w:rFonts w:hAnsi="宋体" w:cs="宋体" w:hint="eastAsia"/>
          <w:szCs w:val="24"/>
        </w:rPr>
      </w:pPr>
      <w:bookmarkStart w:id="743" w:name="_BookMark_149"/>
      <w:bookmarkEnd w:id="743"/>
      <w:r>
        <w:rPr>
          <w:rFonts w:hAnsi="宋体" w:cs="宋体" w:hint="eastAsia"/>
          <w:b w:val="0"/>
          <w:szCs w:val="24"/>
        </w:rPr>
        <w:t>6.2  发包人提供的施工设备和临时设施</w:t>
      </w:r>
    </w:p>
    <w:p w14:paraId="746D83B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发包人提供的施工设备或临时设施，以及相关运行、维护、拆除、清运费用的承担人见合同条款专用部分。</w:t>
      </w:r>
    </w:p>
    <w:p w14:paraId="286212B7" w14:textId="77777777" w:rsidR="00A6187E" w:rsidRDefault="00000000">
      <w:pPr>
        <w:pStyle w:val="30"/>
        <w:shd w:val="clear" w:color="auto" w:fill="FFFFFF"/>
        <w:snapToGrid w:val="0"/>
        <w:spacing w:before="0" w:after="0" w:line="480" w:lineRule="exact"/>
        <w:rPr>
          <w:rFonts w:hAnsi="宋体" w:cs="宋体" w:hint="eastAsia"/>
          <w:szCs w:val="24"/>
        </w:rPr>
      </w:pPr>
      <w:bookmarkStart w:id="744" w:name="_BookMark_150"/>
      <w:bookmarkEnd w:id="744"/>
      <w:r>
        <w:rPr>
          <w:rFonts w:hAnsi="宋体" w:cs="宋体" w:hint="eastAsia"/>
          <w:b w:val="0"/>
          <w:szCs w:val="24"/>
        </w:rPr>
        <w:t>6.3  要求承包人增加或更换施工设备</w:t>
      </w:r>
    </w:p>
    <w:p w14:paraId="5574C2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承包人使用的施工设备不能满足合同进度计划和（或）质量要求时，监理人有权要求承包人增加或更换施工设备，承包人应及时增加或更换，由此增加的费用和（或）工期延误由承包人承担。</w:t>
      </w:r>
    </w:p>
    <w:p w14:paraId="7B4C43C5" w14:textId="77777777" w:rsidR="00A6187E" w:rsidRDefault="00000000">
      <w:pPr>
        <w:pStyle w:val="30"/>
        <w:shd w:val="clear" w:color="auto" w:fill="FFFFFF"/>
        <w:snapToGrid w:val="0"/>
        <w:spacing w:before="0" w:after="0" w:line="480" w:lineRule="exact"/>
        <w:rPr>
          <w:rFonts w:hAnsi="宋体" w:cs="宋体" w:hint="eastAsia"/>
          <w:szCs w:val="24"/>
        </w:rPr>
      </w:pPr>
      <w:bookmarkStart w:id="745" w:name="_BookMark_151"/>
      <w:bookmarkEnd w:id="745"/>
      <w:r>
        <w:rPr>
          <w:rFonts w:hAnsi="宋体" w:cs="宋体" w:hint="eastAsia"/>
          <w:b w:val="0"/>
          <w:szCs w:val="24"/>
        </w:rPr>
        <w:t>6.4  施工设备和临时设施专用于合同工程</w:t>
      </w:r>
    </w:p>
    <w:p w14:paraId="37D0E3D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6.4.1  除为第4.1.8项约定的其他独立承包人和监理人指示的他人提供条件外,承包人运入施工场地的所有施工设备以及在施工场地建设的临时设施仅限于用于合同工程。未经监理人同意，不得将上述施工设备和临时设施中的任何部分运出施工场地或挪作他用。</w:t>
      </w:r>
    </w:p>
    <w:p w14:paraId="63C0772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6.4.2  经监理人同意，承包人可根据合同进度计划撤走闲置的施工设备。</w:t>
      </w:r>
    </w:p>
    <w:p w14:paraId="69A81624"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46" w:name="_BookMark_152"/>
      <w:bookmarkEnd w:id="746"/>
      <w:r>
        <w:rPr>
          <w:rFonts w:ascii="宋体" w:eastAsia="宋体" w:hAnsi="宋体" w:cs="宋体" w:hint="eastAsia"/>
          <w:b w:val="0"/>
          <w:sz w:val="24"/>
          <w:szCs w:val="24"/>
        </w:rPr>
        <w:t>7.交通运输</w:t>
      </w:r>
    </w:p>
    <w:p w14:paraId="70665065" w14:textId="77777777" w:rsidR="00A6187E" w:rsidRDefault="00000000">
      <w:pPr>
        <w:pStyle w:val="30"/>
        <w:shd w:val="clear" w:color="auto" w:fill="FFFFFF"/>
        <w:snapToGrid w:val="0"/>
        <w:spacing w:before="0" w:after="0" w:line="480" w:lineRule="exact"/>
        <w:rPr>
          <w:rFonts w:hAnsi="宋体" w:cs="宋体" w:hint="eastAsia"/>
          <w:szCs w:val="24"/>
        </w:rPr>
      </w:pPr>
      <w:bookmarkStart w:id="747" w:name="_BookMark_153"/>
      <w:bookmarkEnd w:id="747"/>
      <w:r>
        <w:rPr>
          <w:rFonts w:hAnsi="宋体" w:cs="宋体" w:hint="eastAsia"/>
          <w:b w:val="0"/>
          <w:szCs w:val="24"/>
        </w:rPr>
        <w:t>7.1  道路通行权和场外设施</w:t>
      </w:r>
    </w:p>
    <w:p w14:paraId="2027336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除合同条款专用部分另有约定外，发包人应根据合同工程的施工需要，负责办理取得出入施工场地的专用和临时道路的通行权，以及取得为工程建设所需修建场外设施的权利，并承担有关费用。承包人应协助发包人办理上述手续。</w:t>
      </w:r>
    </w:p>
    <w:p w14:paraId="1AEC6C1C" w14:textId="77777777" w:rsidR="00A6187E" w:rsidRDefault="00000000">
      <w:pPr>
        <w:pStyle w:val="30"/>
        <w:shd w:val="clear" w:color="auto" w:fill="FFFFFF"/>
        <w:snapToGrid w:val="0"/>
        <w:spacing w:before="0" w:after="0" w:line="480" w:lineRule="exact"/>
        <w:rPr>
          <w:rFonts w:hAnsi="宋体" w:cs="宋体" w:hint="eastAsia"/>
          <w:szCs w:val="24"/>
        </w:rPr>
      </w:pPr>
      <w:bookmarkStart w:id="748" w:name="_BookMark_154"/>
      <w:bookmarkEnd w:id="748"/>
      <w:r>
        <w:rPr>
          <w:rFonts w:hAnsi="宋体" w:cs="宋体" w:hint="eastAsia"/>
          <w:b w:val="0"/>
          <w:szCs w:val="24"/>
        </w:rPr>
        <w:t>7.2  场内施工道路</w:t>
      </w:r>
    </w:p>
    <w:p w14:paraId="7AFC38A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7.2.1  除合同条款专用部分另有约定外，承包人应负责修建、维修、养护和管理施工所需的临时道路和交通设施，包括维修、养护和管理发包人提供的道路和交通设施，并承担相应费用。</w:t>
      </w:r>
    </w:p>
    <w:p w14:paraId="3916274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7.2.2  发包人和监理人有权无偿使用承包人修建的临时道路和交通设施，不需要交纳任何费用。</w:t>
      </w:r>
    </w:p>
    <w:p w14:paraId="21ED82B8" w14:textId="77777777" w:rsidR="00A6187E" w:rsidRDefault="00000000">
      <w:pPr>
        <w:pStyle w:val="30"/>
        <w:shd w:val="clear" w:color="auto" w:fill="FFFFFF"/>
        <w:snapToGrid w:val="0"/>
        <w:spacing w:before="0" w:after="0" w:line="480" w:lineRule="exact"/>
        <w:rPr>
          <w:rFonts w:hAnsi="宋体" w:cs="宋体" w:hint="eastAsia"/>
          <w:szCs w:val="24"/>
        </w:rPr>
      </w:pPr>
      <w:bookmarkStart w:id="749" w:name="_BookMark_155"/>
      <w:bookmarkEnd w:id="749"/>
      <w:r>
        <w:rPr>
          <w:rFonts w:hAnsi="宋体" w:cs="宋体" w:hint="eastAsia"/>
          <w:b w:val="0"/>
          <w:szCs w:val="24"/>
        </w:rPr>
        <w:t>7.3  场外交通</w:t>
      </w:r>
    </w:p>
    <w:p w14:paraId="2FBCA1F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7.3.1  承包人车辆外出行驶所需的场外公共道路的通行费、养路费和税款等由承包人承担。</w:t>
      </w:r>
    </w:p>
    <w:p w14:paraId="729E416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7.3.2  承包人应遵守有关交通法规，严格按照道路和桥梁的限制荷重安全行驶，并</w:t>
      </w:r>
      <w:r>
        <w:rPr>
          <w:rFonts w:ascii="宋体" w:hAnsi="宋体" w:cs="宋体" w:hint="eastAsia"/>
          <w:sz w:val="24"/>
        </w:rPr>
        <w:lastRenderedPageBreak/>
        <w:t>服从交通管理部门的检查和监督。</w:t>
      </w:r>
    </w:p>
    <w:p w14:paraId="3C3F902A" w14:textId="77777777" w:rsidR="00A6187E" w:rsidRDefault="00000000">
      <w:pPr>
        <w:pStyle w:val="30"/>
        <w:shd w:val="clear" w:color="auto" w:fill="FFFFFF"/>
        <w:snapToGrid w:val="0"/>
        <w:spacing w:before="0" w:after="0" w:line="480" w:lineRule="exact"/>
        <w:rPr>
          <w:rFonts w:hAnsi="宋体" w:cs="宋体" w:hint="eastAsia"/>
          <w:szCs w:val="24"/>
        </w:rPr>
      </w:pPr>
      <w:bookmarkStart w:id="750" w:name="_BookMark_156"/>
      <w:bookmarkEnd w:id="750"/>
      <w:r>
        <w:rPr>
          <w:rFonts w:hAnsi="宋体" w:cs="宋体" w:hint="eastAsia"/>
          <w:b w:val="0"/>
          <w:szCs w:val="24"/>
        </w:rPr>
        <w:t>7.4  超大件和超重件的运输</w:t>
      </w:r>
    </w:p>
    <w:p w14:paraId="6D8A786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由承包人负责运输的超大件或超重件，应由承包人负责向交通管理部门办理申请手续，发包人给予协助。运输超大件或超重件所需的道路和桥梁临时加固改造费用和其他有关费用，由承包人承担，但合同条款专用部分另有约定除外。</w:t>
      </w:r>
    </w:p>
    <w:p w14:paraId="74398C10" w14:textId="77777777" w:rsidR="00A6187E" w:rsidRDefault="00000000">
      <w:pPr>
        <w:pStyle w:val="30"/>
        <w:shd w:val="clear" w:color="auto" w:fill="FFFFFF"/>
        <w:snapToGrid w:val="0"/>
        <w:spacing w:before="0" w:after="0" w:line="480" w:lineRule="exact"/>
        <w:rPr>
          <w:rFonts w:hAnsi="宋体" w:cs="宋体" w:hint="eastAsia"/>
          <w:szCs w:val="24"/>
        </w:rPr>
      </w:pPr>
      <w:bookmarkStart w:id="751" w:name="_BookMark_157"/>
      <w:bookmarkEnd w:id="751"/>
      <w:r>
        <w:rPr>
          <w:rFonts w:hAnsi="宋体" w:cs="宋体" w:hint="eastAsia"/>
          <w:b w:val="0"/>
          <w:szCs w:val="24"/>
        </w:rPr>
        <w:t>7.5  道路和桥梁的损坏责任</w:t>
      </w:r>
    </w:p>
    <w:p w14:paraId="5EBF25D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因承包人运输造成施工场地内外公共道路和桥梁损坏的，由承包人承担修复损坏的全部费用和可能引起的赔偿。</w:t>
      </w:r>
    </w:p>
    <w:p w14:paraId="661B95D3" w14:textId="77777777" w:rsidR="00A6187E" w:rsidRDefault="00000000">
      <w:pPr>
        <w:pStyle w:val="30"/>
        <w:shd w:val="clear" w:color="auto" w:fill="FFFFFF"/>
        <w:snapToGrid w:val="0"/>
        <w:spacing w:before="0" w:after="0" w:line="480" w:lineRule="exact"/>
        <w:rPr>
          <w:rFonts w:hAnsi="宋体" w:cs="宋体" w:hint="eastAsia"/>
          <w:szCs w:val="24"/>
        </w:rPr>
      </w:pPr>
      <w:bookmarkStart w:id="752" w:name="_BookMark_158"/>
      <w:bookmarkEnd w:id="752"/>
      <w:r>
        <w:rPr>
          <w:rFonts w:hAnsi="宋体" w:cs="宋体" w:hint="eastAsia"/>
          <w:b w:val="0"/>
          <w:szCs w:val="24"/>
        </w:rPr>
        <w:t>7.6  水路和航空运输</w:t>
      </w:r>
    </w:p>
    <w:p w14:paraId="4B4FAEF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本条上述各款的内容适用于水路运输和航空运输，其中“道路”一词的涵义包括河道、航线、船闸、机场、码头、堤防以及水路或航空运输中其他相似结构物；“车辆”一词的涵义包括船舶和飞机等。</w:t>
      </w:r>
    </w:p>
    <w:p w14:paraId="4AF94354"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53" w:name="_BookMark_159"/>
      <w:bookmarkEnd w:id="753"/>
      <w:r>
        <w:rPr>
          <w:rFonts w:ascii="宋体" w:eastAsia="宋体" w:hAnsi="宋体" w:cs="宋体" w:hint="eastAsia"/>
          <w:b w:val="0"/>
          <w:sz w:val="24"/>
          <w:szCs w:val="24"/>
        </w:rPr>
        <w:t>8.测量放线</w:t>
      </w:r>
    </w:p>
    <w:p w14:paraId="5798CD6C" w14:textId="77777777" w:rsidR="00A6187E" w:rsidRDefault="00000000">
      <w:pPr>
        <w:pStyle w:val="30"/>
        <w:shd w:val="clear" w:color="auto" w:fill="FFFFFF"/>
        <w:snapToGrid w:val="0"/>
        <w:spacing w:before="0" w:after="0" w:line="480" w:lineRule="exact"/>
        <w:rPr>
          <w:rFonts w:hAnsi="宋体" w:cs="宋体" w:hint="eastAsia"/>
          <w:szCs w:val="24"/>
        </w:rPr>
      </w:pPr>
      <w:bookmarkStart w:id="754" w:name="_BookMark_160"/>
      <w:bookmarkEnd w:id="754"/>
      <w:r>
        <w:rPr>
          <w:rFonts w:hAnsi="宋体" w:cs="宋体" w:hint="eastAsia"/>
          <w:b w:val="0"/>
          <w:szCs w:val="24"/>
        </w:rPr>
        <w:t>8.1  施工控制网</w:t>
      </w:r>
    </w:p>
    <w:p w14:paraId="1C0D954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8.1.1  发包人应在合同约定的期限内，通过监理人向承包人提供测量基准点、基准线和水准点及其书面资料。向承包人提供测量基准点、基准线和水准点及其书面资料的期限见合同条款专用部分。</w:t>
      </w:r>
    </w:p>
    <w:p w14:paraId="5023C37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8.1.2承包人应根据国家测绘基准、测绘系统和工程测量技术规范，按上述基准点（线）以及合同工程精度要求，测设施工控制网，承包人测设施工控制网的其他要求见合同条款专用部分。并将施工控制网资料在约定期限内报送监理人审批，其报送监理人审批的期限见合同条款专用部分。</w:t>
      </w:r>
    </w:p>
    <w:p w14:paraId="070E98C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8.1.3  承包人应负责管理施工控制网点。施工控制网点丢失或损坏的，承包人应及时修复，并承担施工控制网点的管理与修复费用。工程竣工后将施工控制网点移交发包人。</w:t>
      </w:r>
    </w:p>
    <w:p w14:paraId="5608D1E1" w14:textId="77777777" w:rsidR="00A6187E" w:rsidRDefault="00000000">
      <w:pPr>
        <w:pStyle w:val="30"/>
        <w:shd w:val="clear" w:color="auto" w:fill="FFFFFF"/>
        <w:snapToGrid w:val="0"/>
        <w:spacing w:before="0" w:after="0" w:line="480" w:lineRule="exact"/>
        <w:rPr>
          <w:rFonts w:hAnsi="宋体" w:cs="宋体" w:hint="eastAsia"/>
          <w:szCs w:val="24"/>
        </w:rPr>
      </w:pPr>
      <w:bookmarkStart w:id="755" w:name="_BookMark_161"/>
      <w:bookmarkEnd w:id="755"/>
      <w:r>
        <w:rPr>
          <w:rFonts w:hAnsi="宋体" w:cs="宋体" w:hint="eastAsia"/>
          <w:b w:val="0"/>
          <w:szCs w:val="24"/>
        </w:rPr>
        <w:t>8.2  施工测量</w:t>
      </w:r>
    </w:p>
    <w:p w14:paraId="2B6883A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8.2.1  承包人应负责施工过程中的全部施工测量放线工作，并配置合格的人员、仪器、设备和其他物品。</w:t>
      </w:r>
    </w:p>
    <w:p w14:paraId="63903CA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8.2.2  监理人可以指示承包人进行抽样复测，当复测中发现错误或出现超过合同约定的误差时，承包人应按监理人指示进行修正或补测，并承担相应的复测费用。</w:t>
      </w:r>
    </w:p>
    <w:p w14:paraId="2F7353A5" w14:textId="77777777" w:rsidR="00A6187E" w:rsidRDefault="00000000">
      <w:pPr>
        <w:pStyle w:val="30"/>
        <w:shd w:val="clear" w:color="auto" w:fill="FFFFFF"/>
        <w:snapToGrid w:val="0"/>
        <w:spacing w:before="0" w:after="0" w:line="480" w:lineRule="exact"/>
        <w:rPr>
          <w:rFonts w:hAnsi="宋体" w:cs="宋体" w:hint="eastAsia"/>
          <w:szCs w:val="24"/>
        </w:rPr>
      </w:pPr>
      <w:bookmarkStart w:id="756" w:name="_BookMark_162"/>
      <w:bookmarkEnd w:id="756"/>
      <w:r>
        <w:rPr>
          <w:rFonts w:hAnsi="宋体" w:cs="宋体" w:hint="eastAsia"/>
          <w:b w:val="0"/>
          <w:szCs w:val="24"/>
        </w:rPr>
        <w:lastRenderedPageBreak/>
        <w:t>8.3  基准资料错误的责任</w:t>
      </w:r>
    </w:p>
    <w:p w14:paraId="765CA24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5ACA669E" w14:textId="77777777" w:rsidR="00A6187E" w:rsidRDefault="00000000">
      <w:pPr>
        <w:pStyle w:val="30"/>
        <w:shd w:val="clear" w:color="auto" w:fill="FFFFFF"/>
        <w:snapToGrid w:val="0"/>
        <w:spacing w:before="0" w:after="0" w:line="480" w:lineRule="exact"/>
        <w:rPr>
          <w:rFonts w:hAnsi="宋体" w:cs="宋体" w:hint="eastAsia"/>
          <w:szCs w:val="24"/>
        </w:rPr>
      </w:pPr>
      <w:bookmarkStart w:id="757" w:name="_BookMark_163"/>
      <w:bookmarkEnd w:id="757"/>
      <w:r>
        <w:rPr>
          <w:rFonts w:hAnsi="宋体" w:cs="宋体" w:hint="eastAsia"/>
          <w:b w:val="0"/>
          <w:szCs w:val="24"/>
        </w:rPr>
        <w:t>8.4  监理人使用施工控制网</w:t>
      </w:r>
    </w:p>
    <w:p w14:paraId="21CF99B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监理人需要使用施工控制网的，承包人应提供必要的协助，发包人不再为此支付费用。</w:t>
      </w:r>
    </w:p>
    <w:p w14:paraId="34498F13"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58" w:name="_BookMark_164"/>
      <w:bookmarkEnd w:id="758"/>
      <w:r>
        <w:rPr>
          <w:rFonts w:ascii="宋体" w:eastAsia="宋体" w:hAnsi="宋体" w:cs="宋体" w:hint="eastAsia"/>
          <w:b w:val="0"/>
          <w:sz w:val="24"/>
          <w:szCs w:val="24"/>
        </w:rPr>
        <w:t>9.施工安全、治安保卫和环境保护</w:t>
      </w:r>
    </w:p>
    <w:p w14:paraId="05029436" w14:textId="77777777" w:rsidR="00A6187E" w:rsidRDefault="00000000">
      <w:pPr>
        <w:pStyle w:val="30"/>
        <w:shd w:val="clear" w:color="auto" w:fill="FFFFFF"/>
        <w:snapToGrid w:val="0"/>
        <w:spacing w:before="0" w:after="0" w:line="480" w:lineRule="exact"/>
        <w:rPr>
          <w:rFonts w:hAnsi="宋体" w:cs="宋体" w:hint="eastAsia"/>
          <w:szCs w:val="24"/>
        </w:rPr>
      </w:pPr>
      <w:bookmarkStart w:id="759" w:name="_BookMark_165"/>
      <w:bookmarkEnd w:id="759"/>
      <w:r>
        <w:rPr>
          <w:rFonts w:hAnsi="宋体" w:cs="宋体" w:hint="eastAsia"/>
          <w:b w:val="0"/>
          <w:szCs w:val="24"/>
        </w:rPr>
        <w:t>9.1  发包人的施工安全责任</w:t>
      </w:r>
    </w:p>
    <w:p w14:paraId="4EFC99F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9.1.1  发包人应按合同约定履行安全职责，授权监理人按合同约定的安全工作内容监督、检查承包人安全工作的实施，组织承包人和有关单位进行安全检查。</w:t>
      </w:r>
    </w:p>
    <w:p w14:paraId="4BAB2AA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9.1.2  发包人应对其现场机构雇佣的全部人员的工伤事故承担责任，但由于承包人原因造成发包人人员工伤的，应由承包人承担责任。</w:t>
      </w:r>
    </w:p>
    <w:p w14:paraId="008F98D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9.1.3  发包人应负责赔偿以下各种情况造成的第三者人身伤亡和财产损失：</w:t>
      </w:r>
    </w:p>
    <w:p w14:paraId="1FE83479"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（1）工程或工程的任何部分对土地的占用所造成的第三者财产损失；</w:t>
      </w:r>
    </w:p>
    <w:p w14:paraId="2A31C5C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（2）由于发包人原因在施工场地及其毗邻地带造成的第三者人身伤亡和财产损失。</w:t>
      </w:r>
    </w:p>
    <w:p w14:paraId="527DFF28" w14:textId="77777777" w:rsidR="00A6187E" w:rsidRDefault="00000000">
      <w:pPr>
        <w:pStyle w:val="30"/>
        <w:shd w:val="clear" w:color="auto" w:fill="FFFFFF"/>
        <w:snapToGrid w:val="0"/>
        <w:spacing w:before="0" w:after="0" w:line="480" w:lineRule="exact"/>
        <w:rPr>
          <w:rFonts w:hAnsi="宋体" w:cs="宋体" w:hint="eastAsia"/>
          <w:szCs w:val="24"/>
        </w:rPr>
      </w:pPr>
      <w:bookmarkStart w:id="760" w:name="_BookMark_166"/>
      <w:bookmarkEnd w:id="760"/>
      <w:r>
        <w:rPr>
          <w:rFonts w:hAnsi="宋体" w:cs="宋体" w:hint="eastAsia"/>
          <w:b w:val="0"/>
          <w:szCs w:val="24"/>
        </w:rPr>
        <w:t>9.2  承包人的施工安全责任</w:t>
      </w:r>
    </w:p>
    <w:p w14:paraId="46B2942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9.2.1  承包人应按合同约定履行安全职责,执行监理人有关安全工作的指示,并在合同条款专用部分约定的期限内，按合同约定的安全工作内容，编制施工安全措施计划报送监理人审批。监理人应在合同条款专用部分约定的期限内完成批复。</w:t>
      </w:r>
    </w:p>
    <w:p w14:paraId="4BE9C26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9.2.2  承包人应加强施工作业安全管理，特别应加强易燃、易爆材料、火工器材、有毒与腐蚀性材料、行业挥发性有机物和其他危险品的管理，以及对爆破作业和地下工程施工等危险作业的管理。</w:t>
      </w:r>
    </w:p>
    <w:p w14:paraId="61D3D26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9.2.3  承包人应严格按照国家安全标准制定施工安全操作规程，配备必要的安全生产和劳动保护设施，加强对承包人人员的安全教育，并发放安全工作手册和劳动保护用具。</w:t>
      </w:r>
    </w:p>
    <w:p w14:paraId="163B328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9.2.4  承包人应按监理人的指示制定应对灾害的紧急预案，报送监理人审批。承包人还应按预案做好安全检查，配置必要的救助物资和器材，切实保护好有关人员的人身</w:t>
      </w:r>
      <w:r>
        <w:rPr>
          <w:rFonts w:ascii="宋体" w:hAnsi="宋体" w:cs="宋体" w:hint="eastAsia"/>
          <w:sz w:val="24"/>
        </w:rPr>
        <w:lastRenderedPageBreak/>
        <w:t>和财产安全。</w:t>
      </w:r>
    </w:p>
    <w:p w14:paraId="780E239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9.2.5  合同约定的安全作业环境及安全施工措施所需费用应遵守有关规定，并包括在相关工作的合同价格中。因采取合同未约定的安全作业环境及安全施工措施增加的费用，由监理人按第3.5款商定或确定。</w:t>
      </w:r>
    </w:p>
    <w:p w14:paraId="5178E4D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9.2.6  承包人应对其履行合同所雇佣的全部人员，包括分包人人员的工伤事故承担责任，但由于发包人原因造成承包人人员工伤事故的，应由发包人承担责任。</w:t>
      </w:r>
    </w:p>
    <w:p w14:paraId="25F0364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9.2.7  由于承包人原因在施工场地内及其毗邻地带造成的第三者人员伤亡和财产损失，由承包人负责赔偿。</w:t>
      </w:r>
    </w:p>
    <w:p w14:paraId="0B5EBBF4" w14:textId="77777777" w:rsidR="00A6187E" w:rsidRDefault="00000000">
      <w:pPr>
        <w:pStyle w:val="30"/>
        <w:shd w:val="clear" w:color="auto" w:fill="FFFFFF"/>
        <w:snapToGrid w:val="0"/>
        <w:spacing w:before="0" w:after="0" w:line="480" w:lineRule="exact"/>
        <w:rPr>
          <w:rFonts w:hAnsi="宋体" w:cs="宋体" w:hint="eastAsia"/>
          <w:szCs w:val="24"/>
        </w:rPr>
      </w:pPr>
      <w:bookmarkStart w:id="761" w:name="_BookMark_167"/>
      <w:bookmarkEnd w:id="761"/>
      <w:r>
        <w:rPr>
          <w:rFonts w:hAnsi="宋体" w:cs="宋体" w:hint="eastAsia"/>
          <w:b w:val="0"/>
          <w:szCs w:val="24"/>
        </w:rPr>
        <w:t>9.3  治安保卫</w:t>
      </w:r>
    </w:p>
    <w:p w14:paraId="4C5D2CA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9.3.1  发包人应与当地公安部门协商，在现场建立治安管理机构或联防组织，负责统一管理施工场地的治安保卫事项，履行合同工程的治安保卫职责。</w:t>
      </w:r>
    </w:p>
    <w:p w14:paraId="2D87A2B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9.3.2  发包人和承包人除应协助现场治安管理机构或联防组织维护施工场地的社会治安外，还应做好包括生活区在内的各自管辖区的治安保卫工作。</w:t>
      </w:r>
    </w:p>
    <w:p w14:paraId="477942D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9.3.3  在工程开工前应当明确责任人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制定施工场地治安管理计划和突发治安事件紧急预案的责任人见合同条款专用部分。</w:t>
      </w:r>
    </w:p>
    <w:p w14:paraId="1205B9C0" w14:textId="77777777" w:rsidR="00A6187E" w:rsidRDefault="00000000">
      <w:pPr>
        <w:pStyle w:val="30"/>
        <w:shd w:val="clear" w:color="auto" w:fill="FFFFFF"/>
        <w:snapToGrid w:val="0"/>
        <w:spacing w:before="0" w:after="0" w:line="480" w:lineRule="exact"/>
        <w:rPr>
          <w:rFonts w:hAnsi="宋体" w:cs="宋体" w:hint="eastAsia"/>
          <w:szCs w:val="24"/>
        </w:rPr>
      </w:pPr>
      <w:bookmarkStart w:id="762" w:name="_BookMark_168"/>
      <w:bookmarkEnd w:id="762"/>
      <w:r>
        <w:rPr>
          <w:rFonts w:hAnsi="宋体" w:cs="宋体" w:hint="eastAsia"/>
          <w:b w:val="0"/>
          <w:szCs w:val="24"/>
        </w:rPr>
        <w:t>9.4  环境保护</w:t>
      </w:r>
    </w:p>
    <w:p w14:paraId="00B3C27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9.4.1  承包人在施工过程中，应遵守有关环境保护的法律，履行合同约定的环境保护义务，并对违反法律和合同约定义务所造成的环境破坏、人身伤害和财产损失负责。</w:t>
      </w:r>
    </w:p>
    <w:p w14:paraId="0B37D5D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9.4.2  承包人应建立施工扬尘治理、建筑垃圾、土方和砂石清运与消纳、严禁使用高排放非道路移动机械和行业挥发性有机物治理（如建筑外墙涂装、钢结构等鼓励使用水性漆替代油性漆）等责任制，针对工程项目特点制定具体的实施方案，并严格实施。如扬尘治理，承包人应在建筑工地公示施工扬尘治理措施、责任人、主管部门等信息，并及时向当地主管部门报送施工扬尘治理措施落实情况。</w:t>
      </w:r>
    </w:p>
    <w:p w14:paraId="7812D8E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9.4.3  承包人应在合同条款专用部分约定的时限内，按合同约定的环保工作内容，编制施工环保措施计划（包含第9.4.2项约定的实施方案内容），报送监理人审批。监</w:t>
      </w:r>
      <w:r>
        <w:rPr>
          <w:rFonts w:ascii="宋体" w:hAnsi="宋体" w:cs="宋体" w:hint="eastAsia"/>
          <w:sz w:val="24"/>
        </w:rPr>
        <w:lastRenderedPageBreak/>
        <w:t>理人在合同条款专用部分约定的期限内给予批复。</w:t>
      </w:r>
    </w:p>
    <w:p w14:paraId="061794F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9.4.4  承包人应按照批准的施工环保措施计划有序地堆放和处理施工废弃物，避免对环境造成破坏。因承包人任意堆放或弃置施工废弃物造成妨碍公共交通、影响城镇居民生活、降低河流行洪能力、危及居民安全、破坏和污染环境，或者影响其他承包人施工等后果的，承包人应承担责任。</w:t>
      </w:r>
    </w:p>
    <w:p w14:paraId="51BB43D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9.4.5  承包人应按合同约定采取有效措施，对施工开挖的边坡及时进行支护,维护排水设施，并进行水土保护，避免因施工造成的地质灾害。</w:t>
      </w:r>
    </w:p>
    <w:p w14:paraId="1827579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9.4.6  承包人应按国家饮用水管理标准定期对饮用水源进行监测，防止施工活动污染饮用水源。</w:t>
      </w:r>
    </w:p>
    <w:p w14:paraId="385821A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9.4.7  承包人应按合同约定，加强对噪声、粉尘、废气、废水和废油的控制，努力降低噪声，控制粉尘和废气浓度，做好废水和废油的治理和排放。</w:t>
      </w:r>
    </w:p>
    <w:p w14:paraId="28110AA5" w14:textId="77777777" w:rsidR="00A6187E" w:rsidRDefault="00000000">
      <w:pPr>
        <w:pStyle w:val="30"/>
        <w:shd w:val="clear" w:color="auto" w:fill="FFFFFF"/>
        <w:snapToGrid w:val="0"/>
        <w:spacing w:before="0" w:after="0" w:line="480" w:lineRule="exact"/>
        <w:rPr>
          <w:rFonts w:hAnsi="宋体" w:cs="宋体" w:hint="eastAsia"/>
          <w:szCs w:val="24"/>
        </w:rPr>
      </w:pPr>
      <w:bookmarkStart w:id="763" w:name="_BookMark_169"/>
      <w:bookmarkEnd w:id="763"/>
      <w:r>
        <w:rPr>
          <w:rFonts w:hAnsi="宋体" w:cs="宋体" w:hint="eastAsia"/>
          <w:b w:val="0"/>
          <w:szCs w:val="24"/>
        </w:rPr>
        <w:t>9.5  事故处理</w:t>
      </w:r>
    </w:p>
    <w:p w14:paraId="30D22E2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0A40D886"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64" w:name="_BookMark_170"/>
      <w:bookmarkEnd w:id="764"/>
      <w:r>
        <w:rPr>
          <w:rFonts w:ascii="宋体" w:eastAsia="宋体" w:hAnsi="宋体" w:cs="宋体" w:hint="eastAsia"/>
          <w:b w:val="0"/>
          <w:sz w:val="24"/>
          <w:szCs w:val="24"/>
        </w:rPr>
        <w:t>10.进度计划</w:t>
      </w:r>
    </w:p>
    <w:p w14:paraId="74BF3E0E" w14:textId="77777777" w:rsidR="00A6187E" w:rsidRDefault="00000000">
      <w:pPr>
        <w:pStyle w:val="30"/>
        <w:shd w:val="clear" w:color="auto" w:fill="FFFFFF"/>
        <w:snapToGrid w:val="0"/>
        <w:spacing w:before="0" w:after="0" w:line="480" w:lineRule="exact"/>
        <w:rPr>
          <w:rFonts w:hAnsi="宋体" w:cs="宋体" w:hint="eastAsia"/>
          <w:szCs w:val="24"/>
        </w:rPr>
      </w:pPr>
      <w:bookmarkStart w:id="765" w:name="_BookMark_171"/>
      <w:bookmarkEnd w:id="765"/>
      <w:r>
        <w:rPr>
          <w:rFonts w:hAnsi="宋体" w:cs="宋体" w:hint="eastAsia"/>
          <w:b w:val="0"/>
          <w:szCs w:val="24"/>
        </w:rPr>
        <w:t>10.1  合同进度计划</w:t>
      </w:r>
    </w:p>
    <w:p w14:paraId="67BC93D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10.1.1  承包人应当在收到监理人按照第11.1.1项发出的开工通知后7天内，编制详细的施工进度计划和施工方案说明报送监理人，施工进度计划中应载明要求发包人组织设计人进行阶段性工程设计交底的时间。监理人应在收到承包人报送的相关进度计划和施工方案说明后14天内批复或提出修改意见，否则该进度计划视为已得到批准。经监理人批准的施工进度计划称合同进度计划，是控制合同工程进度的依据。承包人编制施工进度计划和施工方案说明的内容见合同条款专用部分。</w:t>
      </w:r>
    </w:p>
    <w:p w14:paraId="487FDF7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10.1.2  承包人还应根据合同进度计划，按照第10.1.1项相关约定编制更为详细的分阶段或分项进度计划，报监理人审批。承包人编制分阶段或分项施工进度计划和施工方案说明的内容及时限要求见合同条款专用部分。</w:t>
      </w:r>
    </w:p>
    <w:p w14:paraId="6CADB6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10.1.3  群体工程中单位工程分期进行施工的，承包人应当按照发包人提供图纸及</w:t>
      </w:r>
      <w:r>
        <w:rPr>
          <w:rFonts w:ascii="宋体" w:hAnsi="宋体" w:cs="宋体" w:hint="eastAsia"/>
          <w:sz w:val="24"/>
        </w:rPr>
        <w:lastRenderedPageBreak/>
        <w:t>有关资料的时间要求，编制单位工程进度计划和施工方案说明。群体工程中有关编制进度计划和施工方案说明的要求见合同条款专用部分。</w:t>
      </w:r>
    </w:p>
    <w:p w14:paraId="5F3D0CCD" w14:textId="77777777" w:rsidR="00A6187E" w:rsidRDefault="00000000">
      <w:pPr>
        <w:pStyle w:val="30"/>
        <w:shd w:val="clear" w:color="auto" w:fill="FFFFFF"/>
        <w:snapToGrid w:val="0"/>
        <w:spacing w:before="0" w:after="0" w:line="480" w:lineRule="exact"/>
        <w:rPr>
          <w:rFonts w:hAnsi="宋体" w:cs="宋体" w:hint="eastAsia"/>
          <w:szCs w:val="24"/>
        </w:rPr>
      </w:pPr>
      <w:bookmarkStart w:id="766" w:name="_BookMark_172"/>
      <w:bookmarkEnd w:id="766"/>
      <w:r>
        <w:rPr>
          <w:rFonts w:hAnsi="宋体" w:cs="宋体" w:hint="eastAsia"/>
          <w:b w:val="0"/>
          <w:szCs w:val="24"/>
        </w:rPr>
        <w:t>10.2  合同进度计划的修订</w:t>
      </w:r>
    </w:p>
    <w:p w14:paraId="4421092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10.2.1  不论何种原因造成工程的实际进度与第10.1款的合同进度计划不符时，承包人可以在合同条款专用部分约定的期限内向监理人提交修订合同进度计划的申请报告，并附有关措施和相关资料，报监理人审批；</w:t>
      </w:r>
    </w:p>
    <w:p w14:paraId="4268567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10.2.2  监理人也可以直接向承包人作出修订合同进度计划的指示，承包人应按该指示修订合同进度计划，报监理人审批。监理人应在合同条款专用部分约定的期限内完成批复。监理人在批复前应获得发包人同意。</w:t>
      </w:r>
    </w:p>
    <w:p w14:paraId="37C8CE8B"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67" w:name="_BookMark_173"/>
      <w:bookmarkEnd w:id="767"/>
      <w:r>
        <w:rPr>
          <w:rFonts w:ascii="宋体" w:eastAsia="宋体" w:hAnsi="宋体" w:cs="宋体" w:hint="eastAsia"/>
          <w:b w:val="0"/>
          <w:sz w:val="24"/>
          <w:szCs w:val="24"/>
        </w:rPr>
        <w:t>11.开工和竣工</w:t>
      </w:r>
    </w:p>
    <w:p w14:paraId="2DA88BC1" w14:textId="77777777" w:rsidR="00A6187E" w:rsidRDefault="00000000">
      <w:pPr>
        <w:pStyle w:val="30"/>
        <w:shd w:val="clear" w:color="auto" w:fill="FFFFFF"/>
        <w:snapToGrid w:val="0"/>
        <w:spacing w:before="0" w:after="0" w:line="480" w:lineRule="exact"/>
        <w:rPr>
          <w:rFonts w:hAnsi="宋体" w:cs="宋体" w:hint="eastAsia"/>
          <w:szCs w:val="24"/>
        </w:rPr>
      </w:pPr>
      <w:bookmarkStart w:id="768" w:name="_BookMark_174"/>
      <w:bookmarkEnd w:id="768"/>
      <w:r>
        <w:rPr>
          <w:rFonts w:hAnsi="宋体" w:cs="宋体" w:hint="eastAsia"/>
          <w:b w:val="0"/>
          <w:szCs w:val="24"/>
        </w:rPr>
        <w:t>11.1  开工</w:t>
      </w:r>
    </w:p>
    <w:p w14:paraId="36063C1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11.1.1  监理人应在开工日期7天前向承包人发出开工通知。监理人在发出开工通知前应获得发包人同意。工期自监理人发出的开工通知中载明的开工日期起计算。承包人应在开工日期后尽快施工。</w:t>
      </w:r>
    </w:p>
    <w:p w14:paraId="283CE59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4340055B" w14:textId="77777777" w:rsidR="00A6187E" w:rsidRDefault="00000000">
      <w:pPr>
        <w:pStyle w:val="30"/>
        <w:shd w:val="clear" w:color="auto" w:fill="FFFFFF"/>
        <w:snapToGrid w:val="0"/>
        <w:spacing w:before="0" w:after="0" w:line="480" w:lineRule="exact"/>
        <w:rPr>
          <w:rFonts w:hAnsi="宋体" w:cs="宋体" w:hint="eastAsia"/>
          <w:szCs w:val="24"/>
        </w:rPr>
      </w:pPr>
      <w:bookmarkStart w:id="769" w:name="_BookMark_175"/>
      <w:bookmarkEnd w:id="769"/>
      <w:r>
        <w:rPr>
          <w:rFonts w:hAnsi="宋体" w:cs="宋体" w:hint="eastAsia"/>
          <w:b w:val="0"/>
          <w:szCs w:val="24"/>
        </w:rPr>
        <w:t>11.2  竣工</w:t>
      </w:r>
    </w:p>
    <w:p w14:paraId="0A1A3C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承包人应在第1.1.4.3目约定的期限内完成合同工程。实际竣工日期在接收证书中写明。</w:t>
      </w:r>
    </w:p>
    <w:p w14:paraId="2B8D805C" w14:textId="77777777" w:rsidR="00A6187E" w:rsidRDefault="00000000">
      <w:pPr>
        <w:pStyle w:val="30"/>
        <w:shd w:val="clear" w:color="auto" w:fill="FFFFFF"/>
        <w:snapToGrid w:val="0"/>
        <w:spacing w:before="0" w:after="0" w:line="480" w:lineRule="exact"/>
        <w:rPr>
          <w:rFonts w:hAnsi="宋体" w:cs="宋体" w:hint="eastAsia"/>
          <w:szCs w:val="24"/>
        </w:rPr>
      </w:pPr>
      <w:bookmarkStart w:id="770" w:name="_BookMark_176"/>
      <w:bookmarkEnd w:id="770"/>
      <w:r>
        <w:rPr>
          <w:rFonts w:hAnsi="宋体" w:cs="宋体" w:hint="eastAsia"/>
          <w:b w:val="0"/>
          <w:szCs w:val="24"/>
        </w:rPr>
        <w:t>11.3  发包人的工期延误</w:t>
      </w:r>
    </w:p>
    <w:p w14:paraId="6E8223E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在履行合同过程中，由于发包人的下列原因造成承包人关键线路工期延误的，承包人有权要求发包人延长工期和（或）增加费用，并支付合理利润。需要修订合同进度计划的，按照第10.2款的约定办理。</w:t>
      </w:r>
    </w:p>
    <w:p w14:paraId="11A971D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（1）增加合同工作内容；</w:t>
      </w:r>
    </w:p>
    <w:p w14:paraId="2C816C9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（2）改变合同中任何一项工作的质量要求或其他特性；</w:t>
      </w:r>
    </w:p>
    <w:p w14:paraId="7C2EF59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（3）发包人迟延提供材料、工程设备或变更交货地点的；</w:t>
      </w:r>
    </w:p>
    <w:p w14:paraId="3091099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（4）因发包人原因导致的暂停施工；</w:t>
      </w:r>
    </w:p>
    <w:p w14:paraId="472A7878"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（5）提供图纸延误；</w:t>
      </w:r>
    </w:p>
    <w:p w14:paraId="435C626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lastRenderedPageBreak/>
        <w:t>（6）未按合同约定及时支付预付款、进度款；</w:t>
      </w:r>
    </w:p>
    <w:p w14:paraId="4A38800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 xml:space="preserve">（7）因发包人原因不能按照监理人发出的开工通知中载明的开工日期开工； </w:t>
      </w:r>
    </w:p>
    <w:p w14:paraId="74939E19"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（8）发包人造成工期延误的其他原因见合同条款专用部分。</w:t>
      </w:r>
    </w:p>
    <w:p w14:paraId="5E2508F6" w14:textId="77777777" w:rsidR="00A6187E" w:rsidRDefault="00000000">
      <w:pPr>
        <w:pStyle w:val="30"/>
        <w:shd w:val="clear" w:color="auto" w:fill="FFFFFF"/>
        <w:snapToGrid w:val="0"/>
        <w:spacing w:before="0" w:after="0" w:line="480" w:lineRule="exact"/>
        <w:rPr>
          <w:rFonts w:hAnsi="宋体" w:cs="宋体" w:hint="eastAsia"/>
          <w:szCs w:val="24"/>
        </w:rPr>
      </w:pPr>
      <w:bookmarkStart w:id="771" w:name="_BookMark_177"/>
      <w:bookmarkEnd w:id="771"/>
      <w:r>
        <w:rPr>
          <w:rFonts w:hAnsi="宋体" w:cs="宋体" w:hint="eastAsia"/>
          <w:b w:val="0"/>
          <w:szCs w:val="24"/>
        </w:rPr>
        <w:t>11.4  异常恶劣的气候条件</w:t>
      </w:r>
    </w:p>
    <w:p w14:paraId="4DD5A42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由于出现异常恶劣气候的条件导致工期延误的，承包人有权要求发包人延长工期。异常恶劣的气候条件的范围和标准见合同条款专用部分。</w:t>
      </w:r>
    </w:p>
    <w:p w14:paraId="18073D65" w14:textId="77777777" w:rsidR="00A6187E" w:rsidRDefault="00000000">
      <w:pPr>
        <w:pStyle w:val="30"/>
        <w:shd w:val="clear" w:color="auto" w:fill="FFFFFF"/>
        <w:snapToGrid w:val="0"/>
        <w:spacing w:before="0" w:after="0" w:line="480" w:lineRule="exact"/>
        <w:rPr>
          <w:rFonts w:hAnsi="宋体" w:cs="宋体" w:hint="eastAsia"/>
          <w:szCs w:val="24"/>
        </w:rPr>
      </w:pPr>
      <w:bookmarkStart w:id="772" w:name="_BookMark_178"/>
      <w:bookmarkEnd w:id="772"/>
      <w:r>
        <w:rPr>
          <w:rFonts w:hAnsi="宋体" w:cs="宋体" w:hint="eastAsia"/>
          <w:b w:val="0"/>
          <w:szCs w:val="24"/>
        </w:rPr>
        <w:t>11.5  承包人的工期延误</w:t>
      </w:r>
    </w:p>
    <w:p w14:paraId="68CAFB4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11.5.1  由于承包人原因，未能按合同进度计划完成工作，或监理人认为承包人施工进度不能满足合同工期要求的，承包人应采取措施加快进度，并承担加快进度所增加的费用。</w:t>
      </w:r>
    </w:p>
    <w:p w14:paraId="4E166D0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11.5.2  由于承包人原因造成不能按期竣工的，按照合同约定的竣工日期（包括按合同工期延长）后7天内，监理人应当按第23.4.1项的约定书面通知承包人,说明发包人有权得到逾期竣工违约金，逾期竣工违约金计算标准和计算方法见合同条款专用部分。但最终逾期竣工违约金的金额不应超过合同约定的逾期竣工违约金最高限额。逾期竣工违约金最高限额见合同条款专用部分。</w:t>
      </w:r>
    </w:p>
    <w:p w14:paraId="4D61225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监理人未在规定的期限内发出本款约定的书面通知的，发包人丧失主张逾期竣工违约金的权利。</w:t>
      </w:r>
    </w:p>
    <w:p w14:paraId="226E84E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11.5.3  承包人支付逾期竣工违约金，不免除承包人完成工程及修补缺陷的义务。</w:t>
      </w:r>
    </w:p>
    <w:p w14:paraId="04ED2E9F" w14:textId="77777777" w:rsidR="00A6187E" w:rsidRDefault="00000000">
      <w:pPr>
        <w:pStyle w:val="30"/>
        <w:shd w:val="clear" w:color="auto" w:fill="FFFFFF"/>
        <w:snapToGrid w:val="0"/>
        <w:spacing w:before="0" w:after="0" w:line="480" w:lineRule="exact"/>
        <w:rPr>
          <w:rFonts w:hAnsi="宋体" w:cs="宋体" w:hint="eastAsia"/>
          <w:szCs w:val="24"/>
        </w:rPr>
      </w:pPr>
      <w:bookmarkStart w:id="773" w:name="_BookMark_179"/>
      <w:bookmarkEnd w:id="773"/>
      <w:r>
        <w:rPr>
          <w:rFonts w:hAnsi="宋体" w:cs="宋体" w:hint="eastAsia"/>
          <w:b w:val="0"/>
          <w:szCs w:val="24"/>
        </w:rPr>
        <w:t>11.6  工期提前</w:t>
      </w:r>
    </w:p>
    <w:p w14:paraId="1A222CA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相应的奖金。提前竣工的奖励办法见合同条款专用部分。</w:t>
      </w:r>
    </w:p>
    <w:p w14:paraId="2C18DB6A"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74" w:name="_BookMark_180"/>
      <w:bookmarkEnd w:id="774"/>
      <w:r>
        <w:rPr>
          <w:rFonts w:ascii="宋体" w:eastAsia="宋体" w:hAnsi="宋体" w:cs="宋体" w:hint="eastAsia"/>
          <w:b w:val="0"/>
          <w:sz w:val="24"/>
          <w:szCs w:val="24"/>
        </w:rPr>
        <w:t>12.暂停施工</w:t>
      </w:r>
    </w:p>
    <w:p w14:paraId="50A640EE" w14:textId="77777777" w:rsidR="00A6187E" w:rsidRDefault="00000000">
      <w:pPr>
        <w:pStyle w:val="30"/>
        <w:shd w:val="clear" w:color="auto" w:fill="FFFFFF"/>
        <w:snapToGrid w:val="0"/>
        <w:spacing w:before="0" w:after="0" w:line="480" w:lineRule="exact"/>
        <w:rPr>
          <w:rFonts w:hAnsi="宋体" w:cs="宋体" w:hint="eastAsia"/>
          <w:szCs w:val="24"/>
        </w:rPr>
      </w:pPr>
      <w:bookmarkStart w:id="775" w:name="_BookMark_181"/>
      <w:bookmarkEnd w:id="775"/>
      <w:r>
        <w:rPr>
          <w:rFonts w:hAnsi="宋体" w:cs="宋体" w:hint="eastAsia"/>
          <w:b w:val="0"/>
          <w:szCs w:val="24"/>
        </w:rPr>
        <w:t>12.1  承包人暂停施工的责任</w:t>
      </w:r>
    </w:p>
    <w:p w14:paraId="1515D8F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因下列情形暂停施工增加的费用和（或）工期延误由承包人承担：</w:t>
      </w:r>
    </w:p>
    <w:p w14:paraId="0231EBF4"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（1）承包人违约引起的暂停施工；</w:t>
      </w:r>
    </w:p>
    <w:p w14:paraId="5035B027"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（2）由于承包人原因为工程合理施工和安全保障所必需的暂停施工；</w:t>
      </w:r>
    </w:p>
    <w:p w14:paraId="36B3B11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（3）承包人擅自暂停施工；</w:t>
      </w:r>
    </w:p>
    <w:p w14:paraId="269CD569"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lastRenderedPageBreak/>
        <w:t>（4）承包人承担暂停施工责任的其他情形见合同条款专用部分。</w:t>
      </w:r>
    </w:p>
    <w:p w14:paraId="69B3D6C3" w14:textId="77777777" w:rsidR="00A6187E" w:rsidRDefault="00000000">
      <w:pPr>
        <w:pStyle w:val="30"/>
        <w:shd w:val="clear" w:color="auto" w:fill="FFFFFF"/>
        <w:snapToGrid w:val="0"/>
        <w:spacing w:before="0" w:after="0" w:line="480" w:lineRule="exact"/>
        <w:rPr>
          <w:rFonts w:hAnsi="宋体" w:cs="宋体" w:hint="eastAsia"/>
          <w:szCs w:val="24"/>
        </w:rPr>
      </w:pPr>
      <w:bookmarkStart w:id="776" w:name="_BookMark_182"/>
      <w:bookmarkEnd w:id="776"/>
      <w:r>
        <w:rPr>
          <w:rFonts w:hAnsi="宋体" w:cs="宋体" w:hint="eastAsia"/>
          <w:b w:val="0"/>
          <w:szCs w:val="24"/>
        </w:rPr>
        <w:t>12.2  发包人暂停施工的责任</w:t>
      </w:r>
    </w:p>
    <w:p w14:paraId="3342EAD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由于发包人原因引起的暂停施工造成工期延误的，承包人有权要求发包人延长工期和（或）增加费用，并支付合理利润。</w:t>
      </w:r>
    </w:p>
    <w:p w14:paraId="2937A7C0" w14:textId="77777777" w:rsidR="00A6187E" w:rsidRDefault="00000000">
      <w:pPr>
        <w:pStyle w:val="30"/>
        <w:shd w:val="clear" w:color="auto" w:fill="FFFFFF"/>
        <w:snapToGrid w:val="0"/>
        <w:spacing w:before="0" w:after="0" w:line="480" w:lineRule="exact"/>
        <w:rPr>
          <w:rFonts w:hAnsi="宋体" w:cs="宋体" w:hint="eastAsia"/>
          <w:szCs w:val="24"/>
        </w:rPr>
      </w:pPr>
      <w:bookmarkStart w:id="777" w:name="_BookMark_183"/>
      <w:bookmarkEnd w:id="777"/>
      <w:r>
        <w:rPr>
          <w:rFonts w:hAnsi="宋体" w:cs="宋体" w:hint="eastAsia"/>
          <w:b w:val="0"/>
          <w:szCs w:val="24"/>
        </w:rPr>
        <w:t>12.3  监理人暂停施工指示</w:t>
      </w:r>
    </w:p>
    <w:p w14:paraId="572B375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12.3.1  监理人认为有必要时，可向承包人作出暂停施工的指示，承包人应按监理人指示暂停施工。不论由于何种原因引起的暂停施工，暂停施工期间承包人应负责妥善保护工程并提供安全保障。</w:t>
      </w:r>
    </w:p>
    <w:p w14:paraId="2FF695C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21DC4A89" w14:textId="77777777" w:rsidR="00A6187E" w:rsidRDefault="00000000">
      <w:pPr>
        <w:pStyle w:val="30"/>
        <w:shd w:val="clear" w:color="auto" w:fill="FFFFFF"/>
        <w:snapToGrid w:val="0"/>
        <w:spacing w:before="0" w:after="0" w:line="480" w:lineRule="exact"/>
        <w:rPr>
          <w:rFonts w:hAnsi="宋体" w:cs="宋体" w:hint="eastAsia"/>
          <w:szCs w:val="24"/>
        </w:rPr>
      </w:pPr>
      <w:bookmarkStart w:id="778" w:name="_BookMark_184"/>
      <w:bookmarkEnd w:id="778"/>
      <w:r>
        <w:rPr>
          <w:rFonts w:hAnsi="宋体" w:cs="宋体" w:hint="eastAsia"/>
          <w:b w:val="0"/>
          <w:szCs w:val="24"/>
        </w:rPr>
        <w:t>12.4  暂停施工后的复工</w:t>
      </w:r>
    </w:p>
    <w:p w14:paraId="1B2424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5496BF2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12.4.2  承包人无故拖延和拒绝复工的，由此增加的费用和工期延误由承包人承担；因发包人原因无法按时复工的，承包人有权要求发包人延长工期和（或）增加费用，并支付合理利润。</w:t>
      </w:r>
    </w:p>
    <w:p w14:paraId="362FBBD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12.4.3  根据第12.4.1款的约定，监理人发出复工通知后，监理人应和承包人一起对受到暂停施工影响的工程、材料和工程设备进行检查。承包人负责修复在暂停施工期间发生在工程、材料和工程设备上的任何损蚀、缺陷或损失，修复费用由承担暂停施工责任的责任人承担。</w:t>
      </w:r>
    </w:p>
    <w:p w14:paraId="6046194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12.4.4  暂停施工持续56天以上，按合同约定由承包人提供的材料和工程设备，由于暂停施工原因导致承包人在暂停施工前已经订购但被暂停运至施工现场的，发包人应按照承包人订购合同的约定支付相应的订购款项。</w:t>
      </w:r>
    </w:p>
    <w:p w14:paraId="7C454B8D" w14:textId="77777777" w:rsidR="00A6187E" w:rsidRDefault="00000000">
      <w:pPr>
        <w:pStyle w:val="30"/>
        <w:shd w:val="clear" w:color="auto" w:fill="FFFFFF"/>
        <w:snapToGrid w:val="0"/>
        <w:spacing w:before="0" w:after="0" w:line="480" w:lineRule="exact"/>
        <w:rPr>
          <w:rFonts w:hAnsi="宋体" w:cs="宋体" w:hint="eastAsia"/>
          <w:szCs w:val="24"/>
        </w:rPr>
      </w:pPr>
      <w:bookmarkStart w:id="779" w:name="_BookMark_185"/>
      <w:bookmarkEnd w:id="779"/>
      <w:r>
        <w:rPr>
          <w:rFonts w:hAnsi="宋体" w:cs="宋体" w:hint="eastAsia"/>
          <w:b w:val="0"/>
          <w:szCs w:val="24"/>
        </w:rPr>
        <w:t>12.5  暂停施工持续56天以上</w:t>
      </w:r>
    </w:p>
    <w:p w14:paraId="0970635A" w14:textId="77777777" w:rsidR="00A6187E" w:rsidRDefault="00000000">
      <w:pPr>
        <w:shd w:val="clear" w:color="auto" w:fill="FFFFFF"/>
        <w:snapToGrid w:val="0"/>
        <w:spacing w:line="480" w:lineRule="exact"/>
        <w:ind w:firstLine="412"/>
        <w:rPr>
          <w:rFonts w:ascii="宋体" w:hAnsi="宋体" w:cs="宋体" w:hint="eastAsia"/>
          <w:sz w:val="24"/>
        </w:rPr>
      </w:pPr>
      <w:r>
        <w:rPr>
          <w:rFonts w:ascii="宋体" w:hAnsi="宋体" w:cs="宋体" w:hint="eastAsia"/>
          <w:sz w:val="24"/>
        </w:rPr>
        <w:t>12.5.1  监理人发出暂停施工指示后56天内未向承包人发出复工通知，除了该项停工属于第12.1款的情况外，承包人可向监理人提交书面通知，要求监理人在收到书面</w:t>
      </w:r>
      <w:r>
        <w:rPr>
          <w:rFonts w:ascii="宋体" w:hAnsi="宋体" w:cs="宋体" w:hint="eastAsia"/>
          <w:sz w:val="24"/>
        </w:rPr>
        <w:lastRenderedPageBreak/>
        <w:t>通知后28天内准许已暂停施工的工程或其中一部分工程继续施工。如监理人逾期不予批准，则承包人可以通知监理人，将工程受影响的部分视为按第15.1（1）项的可取消工作。如暂停施工影响到整个工程，可视为发包人违约，应按第22.2款的规定办理。</w:t>
      </w:r>
    </w:p>
    <w:p w14:paraId="37A0226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12.5.2  由于承包人责任引起的暂停施工，如承包人在收到监理人暂停施工指示后56天内不认真采取有效的复工措施，造成工期延误，可视为承包人违约，应按第22.1款的规定办理。</w:t>
      </w:r>
    </w:p>
    <w:p w14:paraId="15539CF0" w14:textId="77777777" w:rsidR="00A6187E" w:rsidRDefault="00000000">
      <w:pPr>
        <w:pStyle w:val="21"/>
        <w:shd w:val="clear" w:color="auto" w:fill="FFFFFF"/>
        <w:snapToGrid w:val="0"/>
        <w:spacing w:beforeLines="100" w:before="240" w:line="480" w:lineRule="exact"/>
        <w:rPr>
          <w:rFonts w:ascii="宋体" w:eastAsia="宋体" w:hAnsi="宋体" w:cs="宋体" w:hint="eastAsia"/>
          <w:sz w:val="24"/>
          <w:szCs w:val="24"/>
        </w:rPr>
      </w:pPr>
      <w:bookmarkStart w:id="780" w:name="_BookMark_186"/>
      <w:bookmarkEnd w:id="780"/>
      <w:r>
        <w:rPr>
          <w:rFonts w:ascii="宋体" w:eastAsia="宋体" w:hAnsi="宋体" w:cs="宋体" w:hint="eastAsia"/>
          <w:b w:val="0"/>
          <w:sz w:val="24"/>
          <w:szCs w:val="24"/>
        </w:rPr>
        <w:t>13.工程质量</w:t>
      </w:r>
    </w:p>
    <w:p w14:paraId="43B8516B" w14:textId="77777777" w:rsidR="00A6187E" w:rsidRDefault="00000000">
      <w:pPr>
        <w:pStyle w:val="30"/>
        <w:shd w:val="clear" w:color="auto" w:fill="FFFFFF"/>
        <w:snapToGrid w:val="0"/>
        <w:spacing w:before="0" w:after="0" w:line="480" w:lineRule="exact"/>
        <w:rPr>
          <w:rFonts w:hAnsi="宋体" w:cs="宋体" w:hint="eastAsia"/>
          <w:szCs w:val="24"/>
        </w:rPr>
      </w:pPr>
      <w:bookmarkStart w:id="781" w:name="_BookMark_187"/>
      <w:bookmarkEnd w:id="781"/>
      <w:r>
        <w:rPr>
          <w:rFonts w:hAnsi="宋体" w:cs="宋体" w:hint="eastAsia"/>
          <w:b w:val="0"/>
          <w:szCs w:val="24"/>
        </w:rPr>
        <w:t>13.1  工程质量要求</w:t>
      </w:r>
    </w:p>
    <w:p w14:paraId="1118527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13.1.1  工程质量验收按合同约定验收标准执行。</w:t>
      </w:r>
    </w:p>
    <w:p w14:paraId="6D21260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13.1.2  因承包人原因造成工程质量达不到合同约定验收标准的，监理人有权要求承包人返工直至符合合同要求为止，由此造成的费用增加和（或）工期延误由承包人承担。</w:t>
      </w:r>
    </w:p>
    <w:p w14:paraId="2BBBCEB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13.1.3  因发包人原因造成工程质量达不到合同约定验收标准的，发包人应承担由于承包人返工造成的费用增加和（或）工期延误，并支付承包人合理利润。</w:t>
      </w:r>
    </w:p>
    <w:p w14:paraId="5EF691CE" w14:textId="77777777" w:rsidR="00A6187E" w:rsidRDefault="00000000">
      <w:pPr>
        <w:pStyle w:val="30"/>
        <w:shd w:val="clear" w:color="auto" w:fill="FFFFFF"/>
        <w:snapToGrid w:val="0"/>
        <w:spacing w:before="0" w:after="0" w:line="480" w:lineRule="exact"/>
        <w:rPr>
          <w:rFonts w:hAnsi="宋体" w:cs="宋体" w:hint="eastAsia"/>
          <w:szCs w:val="24"/>
        </w:rPr>
      </w:pPr>
      <w:bookmarkStart w:id="782" w:name="_BookMark_188"/>
      <w:bookmarkEnd w:id="782"/>
      <w:r>
        <w:rPr>
          <w:rFonts w:hAnsi="宋体" w:cs="宋体" w:hint="eastAsia"/>
          <w:b w:val="0"/>
          <w:szCs w:val="24"/>
        </w:rPr>
        <w:t>13.2  承包人的质量管理</w:t>
      </w:r>
    </w:p>
    <w:p w14:paraId="34447CA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13.2.1  承包人应在施工场地设置专门的质量检查机构，配备专职质量检查人员，建立完善的质量检查制度。承包人应在合同条款专用部分约定的期限内，提交工程质量保证措施文件，包括质量检查机构的组织和岗位责任、质检人员的组成、质量检查程序和实施细则等，报送监理人审批。监理人应在合同条款专用部分约定的期限内完成审批。</w:t>
      </w:r>
    </w:p>
    <w:p w14:paraId="426FE7D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13.2.2  承包人应加强对施工人员的质量教育和技术培训，定期考核施工人员的劳动技能，严格执行规范和操作规程。</w:t>
      </w:r>
    </w:p>
    <w:p w14:paraId="5A1D1723" w14:textId="77777777" w:rsidR="00A6187E" w:rsidRDefault="00000000">
      <w:pPr>
        <w:pStyle w:val="30"/>
        <w:shd w:val="clear" w:color="auto" w:fill="FFFFFF"/>
        <w:snapToGrid w:val="0"/>
        <w:spacing w:before="0" w:after="0" w:line="480" w:lineRule="exact"/>
        <w:rPr>
          <w:rFonts w:hAnsi="宋体" w:cs="宋体" w:hint="eastAsia"/>
          <w:szCs w:val="24"/>
        </w:rPr>
      </w:pPr>
      <w:bookmarkStart w:id="783" w:name="_BookMark_189"/>
      <w:bookmarkEnd w:id="783"/>
      <w:r>
        <w:rPr>
          <w:rFonts w:hAnsi="宋体" w:cs="宋体" w:hint="eastAsia"/>
          <w:b w:val="0"/>
          <w:szCs w:val="24"/>
        </w:rPr>
        <w:t>13.3  承包人的质量检查</w:t>
      </w:r>
    </w:p>
    <w:p w14:paraId="290D8E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按合同条款专用部分的约定对材料、工程设备以及工程的所有部位及其施工工艺进行全过程的质量检查和检验，并作详细记录，编制工程质量报表，报送监理人审查。监理人应在合同条款专用部分约定的期限内完成审查。</w:t>
      </w:r>
    </w:p>
    <w:p w14:paraId="08163239" w14:textId="77777777" w:rsidR="00A6187E" w:rsidRDefault="00000000">
      <w:pPr>
        <w:pStyle w:val="30"/>
        <w:shd w:val="clear" w:color="auto" w:fill="FFFFFF"/>
        <w:snapToGrid w:val="0"/>
        <w:spacing w:before="0" w:after="0" w:line="480" w:lineRule="exact"/>
        <w:rPr>
          <w:rFonts w:hAnsi="宋体" w:cs="宋体" w:hint="eastAsia"/>
          <w:szCs w:val="24"/>
        </w:rPr>
      </w:pPr>
      <w:bookmarkStart w:id="784" w:name="_BookMark_190"/>
      <w:bookmarkEnd w:id="784"/>
      <w:r>
        <w:rPr>
          <w:rFonts w:hAnsi="宋体" w:cs="宋体" w:hint="eastAsia"/>
          <w:b w:val="0"/>
          <w:szCs w:val="24"/>
        </w:rPr>
        <w:t>13.4  监理人的质量检查</w:t>
      </w:r>
    </w:p>
    <w:p w14:paraId="56915E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监理人有权对工程的所有部位及其施工工艺、材料和工程设备进行检查和检验。承包人应为监理人的检查和检验提供方便，包括监理人到施工场地，或制造、加工地点，</w:t>
      </w:r>
      <w:r>
        <w:rPr>
          <w:rFonts w:ascii="宋体" w:hAnsi="宋体" w:cs="宋体" w:hint="eastAsia"/>
          <w:sz w:val="24"/>
        </w:rPr>
        <w:lastRenderedPageBreak/>
        <w:t>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监理人可以进行察看和查阅施工原始记录的其他地方见合同条款专用部分。</w:t>
      </w:r>
    </w:p>
    <w:p w14:paraId="21E0F590" w14:textId="77777777" w:rsidR="00A6187E" w:rsidRDefault="00000000">
      <w:pPr>
        <w:pStyle w:val="30"/>
        <w:shd w:val="clear" w:color="auto" w:fill="FFFFFF"/>
        <w:snapToGrid w:val="0"/>
        <w:spacing w:before="0" w:after="0" w:line="480" w:lineRule="exact"/>
        <w:rPr>
          <w:rFonts w:hAnsi="宋体" w:cs="宋体" w:hint="eastAsia"/>
          <w:szCs w:val="24"/>
        </w:rPr>
      </w:pPr>
      <w:bookmarkStart w:id="785" w:name="_BookMark_191"/>
      <w:bookmarkEnd w:id="785"/>
      <w:r>
        <w:rPr>
          <w:rFonts w:hAnsi="宋体" w:cs="宋体" w:hint="eastAsia"/>
          <w:b w:val="0"/>
          <w:szCs w:val="24"/>
        </w:rPr>
        <w:t>13.5  工程隐蔽部位覆盖前的检查</w:t>
      </w:r>
    </w:p>
    <w:p w14:paraId="4E3946F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13.5.1  通知监理人检查</w:t>
      </w:r>
    </w:p>
    <w:p w14:paraId="0665422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经承包人自检确认的工程隐蔽部位具备覆盖条件后，承包人应通知监理人在合同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监理人对工程隐蔽部位进行检查的期限见合同条款专用部分。</w:t>
      </w:r>
    </w:p>
    <w:p w14:paraId="75A7E81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13.5.2  监理人未到场检查</w:t>
      </w:r>
    </w:p>
    <w:p w14:paraId="457FF2A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监理人未按第13.5.1项约定的时间进行检查的，除监理人另有指示外，承包人可自行完成覆盖工作，并作相应记录报送监理人，监理人应签字确认。监理人事后对检查记录有疑问的，可按第13.5.3项的约定重新检查。</w:t>
      </w:r>
    </w:p>
    <w:p w14:paraId="588DD0C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13.5.3  监理人重新检查</w:t>
      </w:r>
    </w:p>
    <w:p w14:paraId="538E6A4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198F404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13.5.4  承包人私自覆盖</w:t>
      </w:r>
    </w:p>
    <w:p w14:paraId="27A145D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承包人未通知监理人到场检查，私自将工程隐蔽部位覆盖的，监理人有权指示承包人钻孔探测或揭开检查，由此增加的费用和（或）工期延误由承包人承担。</w:t>
      </w:r>
    </w:p>
    <w:p w14:paraId="71007050" w14:textId="77777777" w:rsidR="00A6187E" w:rsidRDefault="00000000">
      <w:pPr>
        <w:pStyle w:val="30"/>
        <w:shd w:val="clear" w:color="auto" w:fill="FFFFFF"/>
        <w:snapToGrid w:val="0"/>
        <w:spacing w:before="0" w:after="0" w:line="480" w:lineRule="exact"/>
        <w:rPr>
          <w:rFonts w:hAnsi="宋体" w:cs="宋体" w:hint="eastAsia"/>
          <w:szCs w:val="24"/>
        </w:rPr>
      </w:pPr>
      <w:bookmarkStart w:id="786" w:name="_BookMark_192"/>
      <w:bookmarkEnd w:id="786"/>
      <w:r>
        <w:rPr>
          <w:rFonts w:hAnsi="宋体" w:cs="宋体" w:hint="eastAsia"/>
          <w:b w:val="0"/>
          <w:szCs w:val="24"/>
        </w:rPr>
        <w:t>13.6  清除不合格工程</w:t>
      </w:r>
    </w:p>
    <w:p w14:paraId="38E1A3E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43598BB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13.6.2  由于发包人提供的材料或工程设备不合格造成的工程不合格，需要承包人采取措施补救的，发包人应承担由此增加的费用和（或）工期延误，并支付承包人合理利润。</w:t>
      </w:r>
    </w:p>
    <w:p w14:paraId="5D50D6AC" w14:textId="77777777" w:rsidR="00A6187E" w:rsidRDefault="00000000">
      <w:pPr>
        <w:pStyle w:val="30"/>
        <w:shd w:val="clear" w:color="auto" w:fill="FFFFFF"/>
        <w:snapToGrid w:val="0"/>
        <w:spacing w:before="0" w:after="0" w:line="480" w:lineRule="exact"/>
        <w:rPr>
          <w:rFonts w:hAnsi="宋体" w:cs="宋体" w:hint="eastAsia"/>
          <w:szCs w:val="24"/>
        </w:rPr>
      </w:pPr>
      <w:bookmarkStart w:id="787" w:name="_BookMark_193"/>
      <w:bookmarkEnd w:id="787"/>
      <w:r>
        <w:rPr>
          <w:rFonts w:hAnsi="宋体" w:cs="宋体" w:hint="eastAsia"/>
          <w:b w:val="0"/>
          <w:szCs w:val="24"/>
        </w:rPr>
        <w:t>13.7  质量争议</w:t>
      </w:r>
    </w:p>
    <w:p w14:paraId="0148685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和承包人对工程质量有争议的，除可按第24条办理外，监理人可提请合同双方委托有相应资质的工程质量检测机构进行鉴定，所需费用及因此造成的损失，由责任人承担，双方均有责任，由双方根据其责任分别承担。经检测，质量确有缺陷的，已竣工验收或已竣工未验收但实际投入使用的工程，其处理按工程保修书的约定执行；已竣工未验收且未实际投入使用的工程以及停工、停建的工程，根据检测结果确定解决方案，或按工程质量监督机构的处理决定执行。</w:t>
      </w:r>
    </w:p>
    <w:p w14:paraId="51D8967E" w14:textId="77777777" w:rsidR="00A6187E" w:rsidRDefault="00000000">
      <w:pPr>
        <w:pStyle w:val="21"/>
        <w:shd w:val="clear" w:color="auto" w:fill="FFFFFF"/>
        <w:snapToGrid w:val="0"/>
        <w:spacing w:beforeLines="100" w:before="240" w:line="480" w:lineRule="exact"/>
        <w:rPr>
          <w:rFonts w:ascii="宋体" w:eastAsia="宋体" w:hAnsi="宋体" w:cs="宋体" w:hint="eastAsia"/>
          <w:sz w:val="24"/>
          <w:szCs w:val="24"/>
        </w:rPr>
      </w:pPr>
      <w:bookmarkStart w:id="788" w:name="_BookMark_194"/>
      <w:bookmarkEnd w:id="788"/>
      <w:r>
        <w:rPr>
          <w:rFonts w:ascii="宋体" w:eastAsia="宋体" w:hAnsi="宋体" w:cs="宋体" w:hint="eastAsia"/>
          <w:b w:val="0"/>
          <w:sz w:val="24"/>
          <w:szCs w:val="24"/>
        </w:rPr>
        <w:t>14.试验和检验</w:t>
      </w:r>
    </w:p>
    <w:p w14:paraId="7D125063" w14:textId="77777777" w:rsidR="00A6187E" w:rsidRDefault="00000000">
      <w:pPr>
        <w:pStyle w:val="30"/>
        <w:shd w:val="clear" w:color="auto" w:fill="FFFFFF"/>
        <w:snapToGrid w:val="0"/>
        <w:spacing w:before="0" w:after="0" w:line="480" w:lineRule="exact"/>
        <w:rPr>
          <w:rFonts w:hAnsi="宋体" w:cs="宋体" w:hint="eastAsia"/>
          <w:szCs w:val="24"/>
        </w:rPr>
      </w:pPr>
      <w:bookmarkStart w:id="789" w:name="_BookMark_195"/>
      <w:bookmarkEnd w:id="789"/>
      <w:r>
        <w:rPr>
          <w:rFonts w:hAnsi="宋体" w:cs="宋体" w:hint="eastAsia"/>
          <w:b w:val="0"/>
          <w:szCs w:val="24"/>
        </w:rPr>
        <w:t>14.1  材料、工程设备和工程的试验和检验</w:t>
      </w:r>
    </w:p>
    <w:p w14:paraId="42A2F1D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00253D3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14.1.2  监理人未按合同约定派员参加试验和检验的，除监理人另有指示外，承包人可自行试验和检验，并应立即将试验和检验结果报送监理人，监理人应签字确认。</w:t>
      </w:r>
    </w:p>
    <w:p w14:paraId="2FA96A7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11659BF8" w14:textId="77777777" w:rsidR="00A6187E" w:rsidRDefault="00000000">
      <w:pPr>
        <w:pStyle w:val="30"/>
        <w:shd w:val="clear" w:color="auto" w:fill="FFFFFF"/>
        <w:snapToGrid w:val="0"/>
        <w:spacing w:before="0" w:after="0" w:line="480" w:lineRule="exact"/>
        <w:rPr>
          <w:rFonts w:hAnsi="宋体" w:cs="宋体" w:hint="eastAsia"/>
          <w:szCs w:val="24"/>
        </w:rPr>
      </w:pPr>
      <w:bookmarkStart w:id="790" w:name="_BookMark_196"/>
      <w:bookmarkEnd w:id="790"/>
      <w:r>
        <w:rPr>
          <w:rFonts w:hAnsi="宋体" w:cs="宋体" w:hint="eastAsia"/>
          <w:b w:val="0"/>
          <w:szCs w:val="24"/>
        </w:rPr>
        <w:t>14.2  现场材料试验</w:t>
      </w:r>
    </w:p>
    <w:p w14:paraId="021D20F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14.2.1  承包人根据合同约定或监理人指示进行的现场材料试验，应由承包人提供试验场所、试验人员、试验设备器材以及其他必要的试验条件。</w:t>
      </w:r>
    </w:p>
    <w:p w14:paraId="328622C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14.2.2  监理人在必要时可以使用承包人的试验场所、试验设备器材以及其他试验</w:t>
      </w:r>
      <w:r>
        <w:rPr>
          <w:rFonts w:ascii="宋体" w:hAnsi="宋体" w:cs="宋体" w:hint="eastAsia"/>
          <w:sz w:val="24"/>
        </w:rPr>
        <w:lastRenderedPageBreak/>
        <w:t>条件，进行以工程质量检查为目的的复核性材料试验，承包人应予以协助。</w:t>
      </w:r>
    </w:p>
    <w:p w14:paraId="5EF03874" w14:textId="77777777" w:rsidR="00A6187E" w:rsidRDefault="00000000">
      <w:pPr>
        <w:pStyle w:val="30"/>
        <w:shd w:val="clear" w:color="auto" w:fill="FFFFFF"/>
        <w:snapToGrid w:val="0"/>
        <w:spacing w:before="0" w:after="0" w:line="480" w:lineRule="exact"/>
        <w:rPr>
          <w:rFonts w:hAnsi="宋体" w:cs="宋体" w:hint="eastAsia"/>
          <w:szCs w:val="24"/>
        </w:rPr>
      </w:pPr>
      <w:bookmarkStart w:id="791" w:name="_BookMark_197"/>
      <w:bookmarkEnd w:id="791"/>
      <w:r>
        <w:rPr>
          <w:rFonts w:hAnsi="宋体" w:cs="宋体" w:hint="eastAsia"/>
          <w:b w:val="0"/>
          <w:szCs w:val="24"/>
        </w:rPr>
        <w:t>14.3  现场工艺试验</w:t>
      </w:r>
    </w:p>
    <w:p w14:paraId="40B2B20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承包人应按合同约定或监理人指示进行现场工艺试验。对大型的现场工艺试验，监理人认为必要时，应由承包人根据监理人提出的工艺试验要求，编制工艺试验措施计划，报送监理人审批。</w:t>
      </w:r>
    </w:p>
    <w:p w14:paraId="226481FF" w14:textId="77777777" w:rsidR="00A6187E" w:rsidRDefault="00000000">
      <w:pPr>
        <w:pStyle w:val="21"/>
        <w:shd w:val="clear" w:color="auto" w:fill="FFFFFF"/>
        <w:snapToGrid w:val="0"/>
        <w:spacing w:beforeLines="100" w:before="240" w:line="480" w:lineRule="exact"/>
        <w:rPr>
          <w:rFonts w:ascii="宋体" w:eastAsia="宋体" w:hAnsi="宋体" w:cs="宋体" w:hint="eastAsia"/>
          <w:sz w:val="24"/>
          <w:szCs w:val="24"/>
        </w:rPr>
      </w:pPr>
      <w:bookmarkStart w:id="792" w:name="_BookMark_198"/>
      <w:bookmarkEnd w:id="792"/>
      <w:r>
        <w:rPr>
          <w:rFonts w:ascii="宋体" w:eastAsia="宋体" w:hAnsi="宋体" w:cs="宋体" w:hint="eastAsia"/>
          <w:b w:val="0"/>
          <w:sz w:val="24"/>
          <w:szCs w:val="24"/>
        </w:rPr>
        <w:t>15.变更</w:t>
      </w:r>
    </w:p>
    <w:p w14:paraId="04DBEA1C" w14:textId="77777777" w:rsidR="00A6187E" w:rsidRDefault="00000000">
      <w:pPr>
        <w:pStyle w:val="30"/>
        <w:shd w:val="clear" w:color="auto" w:fill="FFFFFF"/>
        <w:snapToGrid w:val="0"/>
        <w:spacing w:before="0" w:after="0" w:line="480" w:lineRule="exact"/>
        <w:rPr>
          <w:rFonts w:hAnsi="宋体" w:cs="宋体" w:hint="eastAsia"/>
          <w:szCs w:val="24"/>
        </w:rPr>
      </w:pPr>
      <w:bookmarkStart w:id="793" w:name="_BookMark_199"/>
      <w:bookmarkEnd w:id="793"/>
      <w:r>
        <w:rPr>
          <w:rFonts w:hAnsi="宋体" w:cs="宋体" w:hint="eastAsia"/>
          <w:b w:val="0"/>
          <w:szCs w:val="24"/>
        </w:rPr>
        <w:t>15.1  变更的范围和内容</w:t>
      </w:r>
    </w:p>
    <w:p w14:paraId="03B0D8D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15.1.1  在履行合同中发生以下情形之一，应按照本条规定进行变更。</w:t>
      </w:r>
    </w:p>
    <w:p w14:paraId="327A7696"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（1）取消合同中任何一项工作，但被取消的工作不能转由发包人或其他人实施；</w:t>
      </w:r>
    </w:p>
    <w:p w14:paraId="1F2415D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（2）改变合同中任何一项工作的质量或其他特性；</w:t>
      </w:r>
    </w:p>
    <w:p w14:paraId="466769B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（3）改变合同工程的基线、标高、位置或尺寸；</w:t>
      </w:r>
    </w:p>
    <w:p w14:paraId="084EA42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（4）改变合同中任何一项工作的施工时间或改变已批准的施工工艺或顺序；</w:t>
      </w:r>
    </w:p>
    <w:p w14:paraId="4BFC9235"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（5）为完成工程需要追加的额外工作；</w:t>
      </w:r>
    </w:p>
    <w:p w14:paraId="3381E8E0"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（6）变更的其他情形见合同条款专用部分。</w:t>
      </w:r>
    </w:p>
    <w:p w14:paraId="19CFA94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15.1.2  发包人违背第15.1（1）目的约定，将被取消的合同中的工作转由发包人或其他人实施的，承包人可向监理人发出通知，要求发包人采取有效措施纠正违约行为，发包人在监理人收到承包人通知后28天内仍不纠正违约行为的，应当赔偿承包人损失（包括合理的利润）并承担由此引起的其他责任。承包人应当按第23.1（1）项的约定，在上述28天期限到期后的28天内，向监理人递交索赔意向通知书,并按第23.1（2）项的约定，及时向监理人递交正式索赔通知书，说明有权得到的损失赔偿金额并附必要的记录和证明材料。发包人支付给承包人的损失赔偿金额应当包括被取消工作的合同价值中所包含的承包人管理费、利润以及相应的税金和规费。</w:t>
      </w:r>
    </w:p>
    <w:p w14:paraId="4E9CC7DA" w14:textId="77777777" w:rsidR="00A6187E" w:rsidRDefault="00000000">
      <w:pPr>
        <w:pStyle w:val="30"/>
        <w:shd w:val="clear" w:color="auto" w:fill="FFFFFF"/>
        <w:snapToGrid w:val="0"/>
        <w:spacing w:before="0" w:after="0" w:line="480" w:lineRule="exact"/>
        <w:rPr>
          <w:rFonts w:hAnsi="宋体" w:cs="宋体" w:hint="eastAsia"/>
          <w:szCs w:val="24"/>
        </w:rPr>
      </w:pPr>
      <w:bookmarkStart w:id="794" w:name="_BookMark_200"/>
      <w:bookmarkEnd w:id="794"/>
      <w:r>
        <w:rPr>
          <w:rFonts w:hAnsi="宋体" w:cs="宋体" w:hint="eastAsia"/>
          <w:b w:val="0"/>
          <w:szCs w:val="24"/>
        </w:rPr>
        <w:t>15.2  变更权</w:t>
      </w:r>
    </w:p>
    <w:p w14:paraId="6FABDA9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在履行合同过程中，经发包人同意，监理人可按第15.3款约定的变更程序向承包人作出变更指示，承包人应遵照执行。没有监理人的变更指示，承包人不得擅自变更。</w:t>
      </w:r>
    </w:p>
    <w:p w14:paraId="2EEE08B5" w14:textId="77777777" w:rsidR="00A6187E" w:rsidRDefault="00000000">
      <w:pPr>
        <w:pStyle w:val="30"/>
        <w:shd w:val="clear" w:color="auto" w:fill="FFFFFF"/>
        <w:snapToGrid w:val="0"/>
        <w:spacing w:before="0" w:after="0" w:line="480" w:lineRule="exact"/>
        <w:rPr>
          <w:rFonts w:hAnsi="宋体" w:cs="宋体" w:hint="eastAsia"/>
          <w:szCs w:val="24"/>
        </w:rPr>
      </w:pPr>
      <w:bookmarkStart w:id="795" w:name="_BookMark_201"/>
      <w:bookmarkEnd w:id="795"/>
      <w:r>
        <w:rPr>
          <w:rFonts w:hAnsi="宋体" w:cs="宋体" w:hint="eastAsia"/>
          <w:b w:val="0"/>
          <w:szCs w:val="24"/>
        </w:rPr>
        <w:t>15.3  变更程序</w:t>
      </w:r>
    </w:p>
    <w:p w14:paraId="7CD0DB9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15.3.1  变更的提出</w:t>
      </w:r>
    </w:p>
    <w:p w14:paraId="7385603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（1）在合同履行过程中，可能发生第15.1.1项约定情形的，监理人可向承包人发</w:t>
      </w:r>
      <w:r>
        <w:rPr>
          <w:rFonts w:ascii="宋体" w:hAnsi="宋体" w:cs="宋体" w:hint="eastAsia"/>
          <w:sz w:val="24"/>
        </w:rPr>
        <w:lastRenderedPageBreak/>
        <w:t xml:space="preserve">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 </w:t>
      </w:r>
    </w:p>
    <w:p w14:paraId="5EC9CE1D"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（2）在合同履行过程中，发生第15.1.1项约定情形的，监理人应按照第15.3.3项约定向承包人发出变更指示。</w:t>
      </w:r>
    </w:p>
    <w:p w14:paraId="7EF51329"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承包人收到监理人按合同约定发出的图纸和文件，经检查认为其中存在第15.1.1项约定情形的，可向监理人提出书面变更建议。变更建议应阐明要求变更的依据，并附必要的图纸和说明。监理人收到承包人书面建议后，应与发包人共同研究，确认存在变更的，应在收到承包人书面建议后的14天内作出变更指示。经研究后不同意作为变更的，应由监理人书面答复承包人。</w:t>
      </w:r>
    </w:p>
    <w:p w14:paraId="1AED09ED"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（4）若承包人收到监理人的变更意向书后认为难以实施此项变更，应立即通知监理人，说明原因并附详细依据。监理人与承包人和发包人协商后确定撤销、改变或不改变原变更意向书。</w:t>
      </w:r>
    </w:p>
    <w:p w14:paraId="12A290A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15.3.2  变更估价</w:t>
      </w:r>
    </w:p>
    <w:p w14:paraId="0194426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除合同条款专用部分对期限另有约定外，承包人应在收到变更指示或变更意向书后的14天内，向监理人提交变更报价书，报价内容应根据第15.4款约定的估价原则，详细开列变更工作的价格组成及其依据，并附必要的施工方法说明和有关图纸。承包人提交变更报价书的期限见合同条款专用部分。</w:t>
      </w:r>
    </w:p>
    <w:p w14:paraId="2FC4BDFE"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（2）变更工作影响工期的，承包人应提出调整工期的具体细节。监理人认为有必要时，可要求承包人提交要求提前或延长工期的施工进度计划，及相应施工措施等详细资料。</w:t>
      </w:r>
    </w:p>
    <w:p w14:paraId="29B978D1"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（3）除合同条款专用部分对期限另有约定外，监理人收到承包人变更报价书后的14天内，根据第15.4款约定的估价原则，按照第3.5款商定或确定变更价格。监理人商定或确定变更价格的期限见合同条款专用部分。</w:t>
      </w:r>
    </w:p>
    <w:p w14:paraId="4B5CAA1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（4）收到变更指示后，如承包人未在规定的期限内提交变更报价书的，监理人可自行决定是否调整合同价款以及如果监理人决定调整合同价款时，相应调整的具体金额。</w:t>
      </w:r>
    </w:p>
    <w:p w14:paraId="3CF6842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15.3.3  变更指示</w:t>
      </w:r>
    </w:p>
    <w:p w14:paraId="58394A2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（1）变更指示只能由监理人发出。</w:t>
      </w:r>
    </w:p>
    <w:p w14:paraId="28DF710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（2）变更指示应说明变更的目的、范围、变更内容以及变更的工程量及其进度和技术要求，并附有关图纸和文件。承包人收到变更指示后，应按变更指示进行变更工作。</w:t>
      </w:r>
    </w:p>
    <w:p w14:paraId="1F00A4E4" w14:textId="77777777" w:rsidR="00A6187E" w:rsidRDefault="00000000">
      <w:pPr>
        <w:pStyle w:val="30"/>
        <w:shd w:val="clear" w:color="auto" w:fill="FFFFFF"/>
        <w:snapToGrid w:val="0"/>
        <w:spacing w:before="0" w:after="0" w:line="480" w:lineRule="exact"/>
        <w:rPr>
          <w:rFonts w:hAnsi="宋体" w:cs="宋体" w:hint="eastAsia"/>
          <w:szCs w:val="24"/>
        </w:rPr>
      </w:pPr>
      <w:bookmarkStart w:id="796" w:name="_BookMark_202"/>
      <w:bookmarkEnd w:id="796"/>
      <w:r>
        <w:rPr>
          <w:rFonts w:hAnsi="宋体" w:cs="宋体" w:hint="eastAsia"/>
          <w:b w:val="0"/>
          <w:szCs w:val="24"/>
        </w:rPr>
        <w:t>15.4  变更的估价原则</w:t>
      </w:r>
    </w:p>
    <w:p w14:paraId="76C275E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因工程量清单漏项（仅适用于合同协议书约定采用单价合同形式时）或变更引起的价格调整按照本款约定处理。</w:t>
      </w:r>
    </w:p>
    <w:p w14:paraId="1D31E5C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15.4.1  已标价工程量清单中有适用于变更工作的子目的，采用该子目的单价。</w:t>
      </w:r>
    </w:p>
    <w:p w14:paraId="1E49BD0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15.4.2  已标价工程量清单中无适用于变更工作的子目，但有类似子目的，可在合理范围内参照类似子目的单价，由监理人按第3.5款商定或确定变更工作的单价。</w:t>
      </w:r>
    </w:p>
    <w:p w14:paraId="0DE5309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15.4.3  已标价工程量清单中无适用或类似子目的单价，可按照成本加利润的原则，由监理人按第3.5款商定或确定变更工作的单价。</w:t>
      </w:r>
    </w:p>
    <w:p w14:paraId="2C8637D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15.4.4  因工程量清单漏项（仅适用于合同协议书约定采用单价合同形式时）或变更引起措施项目发生变化，原措施项目费中已有的措施项目，采用原措施项目费的组价方法变更；原措施项目费中没有的措施项目，由承包人根据措施项目变更情况，提出适当的措施项目费变更，由监理人按第3.5款商定或确定变更措施项目的费用。</w:t>
      </w:r>
    </w:p>
    <w:p w14:paraId="341A3B2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15.4.5  合同协议书约定采用单价合同形式时，因非承包人原因引起已标价工程量清单中列明的工程量发生增减，超过合同约定范围且导致分部分项工程费总额变化超过一定幅度时，可以调整单价，否则不因已标价工程量清单中列明工程量的增减而调整单价。其调整的原则见合同条款专用部分。</w:t>
      </w:r>
    </w:p>
    <w:p w14:paraId="6D5B480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15.4.6  因变更引起价格调整的其他处理方式见合同条款专用部分。</w:t>
      </w:r>
    </w:p>
    <w:p w14:paraId="61E691ED" w14:textId="77777777" w:rsidR="00A6187E" w:rsidRDefault="00000000">
      <w:pPr>
        <w:pStyle w:val="30"/>
        <w:shd w:val="clear" w:color="auto" w:fill="FFFFFF"/>
        <w:snapToGrid w:val="0"/>
        <w:spacing w:before="0" w:after="0" w:line="480" w:lineRule="exact"/>
        <w:rPr>
          <w:rFonts w:hAnsi="宋体" w:cs="宋体" w:hint="eastAsia"/>
          <w:szCs w:val="24"/>
        </w:rPr>
      </w:pPr>
      <w:bookmarkStart w:id="797" w:name="_BookMark_203"/>
      <w:bookmarkEnd w:id="797"/>
      <w:r>
        <w:rPr>
          <w:rFonts w:hAnsi="宋体" w:cs="宋体" w:hint="eastAsia"/>
          <w:b w:val="0"/>
          <w:szCs w:val="24"/>
        </w:rPr>
        <w:t>15.5  承包人的合理化建议</w:t>
      </w:r>
    </w:p>
    <w:p w14:paraId="65790E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7023E52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15.5.2  承包人提出的合理化建议降低了合同价格、缩短了工期或者提高了工程经济效益的，发包人可按国家有关规定给予奖励。对承包人提出合理化建议的奖励方法见合同条款专用部分。</w:t>
      </w:r>
    </w:p>
    <w:p w14:paraId="2C1B8681" w14:textId="77777777" w:rsidR="00A6187E" w:rsidRDefault="00000000">
      <w:pPr>
        <w:pStyle w:val="30"/>
        <w:shd w:val="clear" w:color="auto" w:fill="FFFFFF"/>
        <w:snapToGrid w:val="0"/>
        <w:spacing w:beforeLines="100" w:before="240" w:after="0" w:line="480" w:lineRule="exact"/>
        <w:rPr>
          <w:rFonts w:hAnsi="宋体" w:cs="宋体" w:hint="eastAsia"/>
          <w:szCs w:val="24"/>
        </w:rPr>
      </w:pPr>
      <w:bookmarkStart w:id="798" w:name="_BookMark_204"/>
      <w:bookmarkEnd w:id="798"/>
      <w:r>
        <w:rPr>
          <w:rFonts w:hAnsi="宋体" w:cs="宋体" w:hint="eastAsia"/>
          <w:b w:val="0"/>
          <w:szCs w:val="24"/>
        </w:rPr>
        <w:lastRenderedPageBreak/>
        <w:t>15.6  暂列金额</w:t>
      </w:r>
    </w:p>
    <w:p w14:paraId="3703BB4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暂列金额只能按照监理人的指示使用，并对合同价格进行相应调整。</w:t>
      </w:r>
    </w:p>
    <w:p w14:paraId="2534B0BE" w14:textId="77777777" w:rsidR="00A6187E" w:rsidRDefault="00000000">
      <w:pPr>
        <w:pStyle w:val="30"/>
        <w:shd w:val="clear" w:color="auto" w:fill="FFFFFF"/>
        <w:snapToGrid w:val="0"/>
        <w:spacing w:before="0" w:after="0" w:line="480" w:lineRule="exact"/>
        <w:rPr>
          <w:rFonts w:hAnsi="宋体" w:cs="宋体" w:hint="eastAsia"/>
          <w:szCs w:val="24"/>
        </w:rPr>
      </w:pPr>
      <w:bookmarkStart w:id="799" w:name="_BookMark_205"/>
      <w:bookmarkEnd w:id="799"/>
      <w:r>
        <w:rPr>
          <w:rFonts w:hAnsi="宋体" w:cs="宋体" w:hint="eastAsia"/>
          <w:b w:val="0"/>
          <w:szCs w:val="24"/>
        </w:rPr>
        <w:t>15.7  计日工</w:t>
      </w:r>
    </w:p>
    <w:p w14:paraId="716D3EF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15.7.1  发包人认为有必要时，由监理人通知承包人以计日工方式实施变更的零星工作。其价款按列入已标价工程量清单中的计日工计价子目及其单价进行计算。</w:t>
      </w:r>
    </w:p>
    <w:p w14:paraId="071570B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15.7.2  采用计日工计价的任何一项变更工作，应从暂列金额中支付，承包人应在该项变更的实施过程中，每天提交以下报表和有关凭证报送监理人审批：</w:t>
      </w:r>
    </w:p>
    <w:p w14:paraId="5C90B33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（1）工作名称、内容和数量；</w:t>
      </w:r>
    </w:p>
    <w:p w14:paraId="3638A71D"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（2）投入该工作所有人员的姓名、工种、级别和耗用工时；</w:t>
      </w:r>
    </w:p>
    <w:p w14:paraId="366FE4B8"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（3）投入该工作的材料类别和数量；</w:t>
      </w:r>
    </w:p>
    <w:p w14:paraId="7DA630DF"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（4）投入该工作的施工设备型号、台数和耗用台时；</w:t>
      </w:r>
    </w:p>
    <w:p w14:paraId="6BADC688"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（5）监理人要求提交的其他资料和凭证。</w:t>
      </w:r>
    </w:p>
    <w:p w14:paraId="04A6426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15.7.3  计日工由承包人汇总后，按第17.3.2项的约定列入进度付款申请单，由监理人复核并经发包人同意后列入进度付款。</w:t>
      </w:r>
    </w:p>
    <w:p w14:paraId="794EFC2D" w14:textId="77777777" w:rsidR="00A6187E" w:rsidRDefault="00000000">
      <w:pPr>
        <w:pStyle w:val="30"/>
        <w:shd w:val="clear" w:color="auto" w:fill="FFFFFF"/>
        <w:snapToGrid w:val="0"/>
        <w:spacing w:before="0" w:after="0" w:line="480" w:lineRule="exact"/>
        <w:rPr>
          <w:rFonts w:hAnsi="宋体" w:cs="宋体" w:hint="eastAsia"/>
          <w:szCs w:val="24"/>
        </w:rPr>
      </w:pPr>
      <w:bookmarkStart w:id="800" w:name="_BookMark_206"/>
      <w:bookmarkEnd w:id="800"/>
      <w:r>
        <w:rPr>
          <w:rFonts w:hAnsi="宋体" w:cs="宋体" w:hint="eastAsia"/>
          <w:b w:val="0"/>
          <w:szCs w:val="24"/>
        </w:rPr>
        <w:t>15.8  暂估价</w:t>
      </w:r>
    </w:p>
    <w:p w14:paraId="662D4D7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15.8.1  发包人在工程量清单中给定暂估价的材料和工程设备及专业工程属于依法必须招标的范围并达到规定的规模标准的，由发包人和承包人采用招标方式选择专项供应商或专业分包人。发包人和承包人的权利义务关系约定如下： </w:t>
      </w:r>
    </w:p>
    <w:p w14:paraId="7301EFFF"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（1）由承包人作为招标人，依法组织招标工作并接受有管辖权的建设工程招标投标行政监督部门的监督。</w:t>
      </w:r>
    </w:p>
    <w:p w14:paraId="2C61100F"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（2）与组织招标工作有关的费用应当被认为已经包括在承包人的签约合同价（投标总报价）中。</w:t>
      </w:r>
    </w:p>
    <w:p w14:paraId="22B1E43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（3）中标金额与工程量清单中所列的暂估价的金额差以及相应的税金等其他费用列入合同价格。</w:t>
      </w:r>
    </w:p>
    <w:p w14:paraId="1D8C165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在任何招标工作启动前，承包人应当按照合同条款专用部分约定期限编制招标工作计划并通过监理人报请发包人审批，招标工作计划应当包括招标工作的时间安排、拟采用的招标方式、拟采用的资格审查方法、主要招标过程文件的编制内容、对投标人的资格条件要求、评标标准和方法、评标委员会组成、是否编制招标控制价和（或）标底以及招标控制价和（或）标底编制原则。发包人应当在监理人收到承包人报送的招标</w:t>
      </w:r>
      <w:r>
        <w:rPr>
          <w:rFonts w:ascii="宋体" w:hAnsi="宋体" w:cs="宋体" w:hint="eastAsia"/>
          <w:sz w:val="24"/>
        </w:rPr>
        <w:lastRenderedPageBreak/>
        <w:t>工作计划后应当在合同条款专用部分约定期限内给予批准或者提出修改意见。承包人应当严格按照经过发包人批准的招标工作计划开展招标工作。</w:t>
      </w:r>
    </w:p>
    <w:p w14:paraId="2242396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承包人应当在发出招标公告（或者资格预审公告或者投标邀请书）、资格预审文件和招标文件前按照合同条款专用部分约定期限，分别将相关文件通过监理人报请发包人审批，发包人应当在监理人收到承包人报送的相关文件后应当在合同条款专用部分约定期限内给予批准或者提出修改意见，经发包人批准的相关文件，由承包人负责誊清整理并准备出开展实际招标工作所需要的份数，通过监理人报发包人核查并加盖发包人印章，发包人在相关文件上加盖印章只表明相关文件经过发包人审核批准。最终发出的文件应当分别报送一份给发包人和监理人备查。</w:t>
      </w:r>
    </w:p>
    <w:p w14:paraId="61A14C41"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（6）如果发、承包任何一方委派评标代表，评标委员会应当由七人以上单数构成。除发包人或者承包人自愿放弃委派评标代表的权利外，招标人评标代表应当分别由发包人和承包人等额委派。</w:t>
      </w:r>
    </w:p>
    <w:p w14:paraId="03F75506"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7）设有标底的，承包人应当在开标前提前48小时将标底报发包人审核认可，发包人应当在收到承包人报送的标底后24小时内给予批准或者提出修改意见。承包人和发包人应当共同制定标底保密措施，不得提前泄露标底。标底的最终审核和决定权属于发包人。</w:t>
      </w:r>
    </w:p>
    <w:p w14:paraId="428580E0"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8）设有招标控制价的，承包人应当在招标文件发出前提前7天将招标控制价报发包人审核认可，发包人应当在收到承包人报送的招标控制价后72小时内给予认可或者提出修改意见。招标控制价的最终审核和决定权属于发包人，未经发包人认可，承包人不得发出招标文件。</w:t>
      </w:r>
    </w:p>
    <w:p w14:paraId="16ADE5F9"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9）承包人在收到相关招标项目评标委员会提交的评标报告后，应当在24小时内通过监理人转报发包人核查，发包人应当在监理人收到承包人报送的评标报告后48小时内核查完毕，评标报告经过发包人核查认可后，承包人才可以开始后续程序，依法确定中标人并发出中标通知书。</w:t>
      </w:r>
    </w:p>
    <w:p w14:paraId="285C37B5"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10）承包人与专业分包人或者专项供应商订立合同前应当按照合同条款专用部分约定期限，将准备用于正式签订的合同文件通过监理人报发包人审核，发包人应当在监理人收到相关文件后在合同条款专用部分约定期限内给予批准或者提出修改意见，承包人应当按照发包人批准的合同文件签订相关合同，合同订立后，在合同条款专用部分约定期限内，承包人应当将其中的两份副本报送监理人，其中一份由监理人报发包人留存。</w:t>
      </w:r>
    </w:p>
    <w:p w14:paraId="74D1E1B5"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lastRenderedPageBreak/>
        <w:t>（11）发包人对承包人报送文件进行审批或提出的修改意见应当合理，并符合现行有关法律法规的规定。</w:t>
      </w:r>
    </w:p>
    <w:p w14:paraId="32CCDD7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12）承包人违背本项上述约定的程序或者未履行本项上述约定的报批手续的，发包人有权拒绝对相关专业工程或者涉及相关专项供应的材料和工程设备的工程进行验收和拨付相应工程款项，所造成的费用增加和（或）工期延误由承包人承担。发包人未按本项上述约定履行审批手续的，所造成的费用增加和（或）工期延误由发包人承担。</w:t>
      </w:r>
    </w:p>
    <w:p w14:paraId="785993E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15.8.2  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14:paraId="1F8C8F37" w14:textId="77777777" w:rsidR="00A6187E" w:rsidRDefault="00000000">
      <w:pPr>
        <w:shd w:val="clear" w:color="auto" w:fill="FFFFFF"/>
        <w:snapToGrid w:val="0"/>
        <w:spacing w:beforeLines="100" w:before="240" w:line="480" w:lineRule="exact"/>
        <w:ind w:firstLine="420"/>
        <w:rPr>
          <w:rFonts w:ascii="宋体" w:hAnsi="宋体" w:cs="宋体" w:hint="eastAsia"/>
          <w:sz w:val="24"/>
        </w:rPr>
      </w:pPr>
      <w:r>
        <w:rPr>
          <w:rFonts w:ascii="宋体" w:hAnsi="宋体" w:cs="宋体" w:hint="eastAsia"/>
          <w:sz w:val="24"/>
        </w:rPr>
        <w:t>15.8.3  发包人在工程量清单中给定暂估价的专业工程不属于依法必须招标的范围或未达到规定的规模标准的，由监理人按照第15.4款进行估价，但合同条款专用部分另有约定的除外。经估价的专业工程与工程量清单中所列的暂估价的金额差以及相应的税金等其他费用列入合同价格。</w:t>
      </w:r>
    </w:p>
    <w:p w14:paraId="6E5EF9BC" w14:textId="77777777" w:rsidR="00A6187E" w:rsidRDefault="00000000">
      <w:pPr>
        <w:pStyle w:val="21"/>
        <w:shd w:val="clear" w:color="auto" w:fill="FFFFFF"/>
        <w:snapToGrid w:val="0"/>
        <w:spacing w:beforeLines="100" w:before="240" w:line="480" w:lineRule="exact"/>
        <w:rPr>
          <w:rFonts w:ascii="宋体" w:eastAsia="宋体" w:hAnsi="宋体" w:cs="宋体" w:hint="eastAsia"/>
          <w:sz w:val="24"/>
          <w:szCs w:val="24"/>
        </w:rPr>
      </w:pPr>
      <w:bookmarkStart w:id="801" w:name="_BookMark_207"/>
      <w:bookmarkEnd w:id="801"/>
      <w:r>
        <w:rPr>
          <w:rFonts w:ascii="宋体" w:eastAsia="宋体" w:hAnsi="宋体" w:cs="宋体" w:hint="eastAsia"/>
          <w:b w:val="0"/>
          <w:sz w:val="24"/>
          <w:szCs w:val="24"/>
        </w:rPr>
        <w:t>16.价格调整</w:t>
      </w:r>
    </w:p>
    <w:p w14:paraId="4C9F8972" w14:textId="77777777" w:rsidR="00A6187E" w:rsidRDefault="00000000">
      <w:pPr>
        <w:pStyle w:val="30"/>
        <w:shd w:val="clear" w:color="auto" w:fill="FFFFFF"/>
        <w:snapToGrid w:val="0"/>
        <w:spacing w:before="0" w:after="0" w:line="480" w:lineRule="exact"/>
        <w:rPr>
          <w:rFonts w:hAnsi="宋体" w:cs="宋体" w:hint="eastAsia"/>
          <w:szCs w:val="24"/>
        </w:rPr>
      </w:pPr>
      <w:bookmarkStart w:id="802" w:name="_BookMark_208"/>
      <w:bookmarkEnd w:id="802"/>
      <w:r>
        <w:rPr>
          <w:rFonts w:hAnsi="宋体" w:cs="宋体" w:hint="eastAsia"/>
          <w:b w:val="0"/>
          <w:szCs w:val="24"/>
        </w:rPr>
        <w:t>16.1  物价波动引起的价格调整</w:t>
      </w:r>
    </w:p>
    <w:p w14:paraId="1F68C6D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除合同条款专用部分另有约定外，因物价波动引起的价格调整按照本款约定处理。</w:t>
      </w:r>
    </w:p>
    <w:p w14:paraId="11A0D33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16.1.1  采用价格指数调整价格差额</w:t>
      </w:r>
    </w:p>
    <w:p w14:paraId="61D3A5CB"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16.1.1.1  价格调整公式</w:t>
      </w:r>
    </w:p>
    <w:p w14:paraId="0F8C3B29"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因人工、材料和设备等价格波动影响合同价格时，根据投标函附录中的价格指数和权重表约定的数据，按以下公式计算差额并调整合同价格。</w:t>
      </w:r>
    </w:p>
    <w:p w14:paraId="11C64247" w14:textId="77777777" w:rsidR="00A6187E" w:rsidRDefault="00000000">
      <w:pPr>
        <w:shd w:val="clear" w:color="auto" w:fill="FFFFFF"/>
        <w:snapToGrid w:val="0"/>
        <w:spacing w:line="420" w:lineRule="auto"/>
        <w:ind w:right="248" w:firstLine="836"/>
        <w:rPr>
          <w:rFonts w:ascii="宋体" w:hAnsi="宋体" w:cs="宋体" w:hint="eastAsia"/>
          <w:sz w:val="24"/>
        </w:rPr>
      </w:pPr>
      <w:r>
        <w:rPr>
          <w:rFonts w:ascii="宋体" w:hAnsi="宋体" w:cs="宋体" w:hint="eastAsia"/>
          <w:noProof/>
          <w:sz w:val="24"/>
        </w:rPr>
        <w:drawing>
          <wp:inline distT="0" distB="0" distL="0" distR="0" wp14:anchorId="7C262A0E" wp14:editId="5F284F13">
            <wp:extent cx="3912870" cy="520700"/>
            <wp:effectExtent l="0" t="0" r="11430" b="12700"/>
            <wp:docPr id="1" name="图片 1" descr="C:\Users\hs\Documents\GuoXin\{2E54275D-A021-4ABA-86CF-C3C4174893C5}\招标文件\制作招标书\000000 通用部分（资格预审）.file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hs\Documents\GuoXin\{2E54275D-A021-4ABA-86CF-C3C4174893C5}\招标文件\制作招标书\000000 通用部分（资格预审）.files\image001.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912870" cy="520700"/>
                    </a:xfrm>
                    <a:prstGeom prst="rect">
                      <a:avLst/>
                    </a:prstGeom>
                    <a:noFill/>
                    <a:ln>
                      <a:noFill/>
                    </a:ln>
                  </pic:spPr>
                </pic:pic>
              </a:graphicData>
            </a:graphic>
          </wp:inline>
        </w:drawing>
      </w:r>
      <w:r>
        <w:rPr>
          <w:rFonts w:ascii="宋体" w:hAnsi="宋体" w:cs="宋体" w:hint="eastAsia"/>
          <w:sz w:val="24"/>
        </w:rPr>
        <w:t> </w:t>
      </w:r>
    </w:p>
    <w:p w14:paraId="7DE961F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式中： △P -- 需调整的价格差额；</w:t>
      </w:r>
    </w:p>
    <w:p w14:paraId="7D6098E5" w14:textId="77777777" w:rsidR="00A6187E" w:rsidRDefault="00000000">
      <w:pPr>
        <w:shd w:val="clear" w:color="auto" w:fill="FFFFFF"/>
        <w:snapToGrid w:val="0"/>
        <w:spacing w:line="480" w:lineRule="exact"/>
        <w:rPr>
          <w:rFonts w:ascii="宋体" w:hAnsi="宋体" w:cs="宋体" w:hint="eastAsia"/>
          <w:sz w:val="24"/>
        </w:rPr>
      </w:pPr>
      <w:r>
        <w:rPr>
          <w:rFonts w:ascii="宋体" w:hAnsi="宋体" w:cs="宋体" w:hint="eastAsia"/>
          <w:sz w:val="24"/>
        </w:rPr>
        <w:t>   P</w:t>
      </w:r>
      <w:r>
        <w:rPr>
          <w:rFonts w:ascii="宋体" w:hAnsi="宋体" w:cs="宋体" w:hint="eastAsia"/>
          <w:sz w:val="24"/>
          <w:vertAlign w:val="subscript"/>
        </w:rPr>
        <w:t>0</w:t>
      </w:r>
      <w:r>
        <w:rPr>
          <w:rFonts w:ascii="宋体" w:hAnsi="宋体" w:cs="宋体" w:hint="eastAsia"/>
          <w:sz w:val="24"/>
        </w:rPr>
        <w:t xml:space="preserve"> -- 第17.3.3项、第17.5.2项和第17.6.2项约定的付款证书中承包人应得到的已完成工程量的金额。此项金额应不包括价格调整、不计质量保证金的扣留和支付、预付款的支付和扣回。第15条约定的变更及其他金额已按现行价格计价的，也不计在</w:t>
      </w:r>
      <w:r>
        <w:rPr>
          <w:rFonts w:ascii="宋体" w:hAnsi="宋体" w:cs="宋体" w:hint="eastAsia"/>
          <w:sz w:val="24"/>
        </w:rPr>
        <w:lastRenderedPageBreak/>
        <w:t>内；</w:t>
      </w:r>
    </w:p>
    <w:p w14:paraId="7DD68ABD" w14:textId="77777777" w:rsidR="00A6187E" w:rsidRDefault="00000000">
      <w:pPr>
        <w:shd w:val="clear" w:color="auto" w:fill="FFFFFF"/>
        <w:snapToGrid w:val="0"/>
        <w:spacing w:line="480" w:lineRule="exact"/>
        <w:rPr>
          <w:rFonts w:ascii="宋体" w:hAnsi="宋体" w:cs="宋体" w:hint="eastAsia"/>
          <w:sz w:val="24"/>
        </w:rPr>
      </w:pPr>
      <w:r>
        <w:rPr>
          <w:rFonts w:ascii="宋体" w:hAnsi="宋体" w:cs="宋体" w:hint="eastAsia"/>
          <w:sz w:val="24"/>
        </w:rPr>
        <w:t>   A -- 定值权重(即不调部分的权重)；</w:t>
      </w:r>
    </w:p>
    <w:p w14:paraId="2A95771D" w14:textId="77777777" w:rsidR="00A6187E" w:rsidRDefault="00000000">
      <w:pPr>
        <w:shd w:val="clear" w:color="auto" w:fill="FFFFFF"/>
        <w:snapToGrid w:val="0"/>
        <w:spacing w:line="480" w:lineRule="exact"/>
        <w:rPr>
          <w:rFonts w:ascii="宋体" w:hAnsi="宋体" w:cs="宋体" w:hint="eastAsia"/>
          <w:sz w:val="24"/>
        </w:rPr>
      </w:pPr>
      <w:r>
        <w:rPr>
          <w:rFonts w:ascii="宋体" w:hAnsi="宋体" w:cs="宋体" w:hint="eastAsia"/>
          <w:sz w:val="24"/>
        </w:rPr>
        <w:t>   B</w:t>
      </w:r>
      <w:r>
        <w:rPr>
          <w:rFonts w:ascii="宋体" w:hAnsi="宋体" w:cs="宋体" w:hint="eastAsia"/>
          <w:sz w:val="24"/>
          <w:vertAlign w:val="subscript"/>
        </w:rPr>
        <w:t>1</w:t>
      </w:r>
      <w:r>
        <w:rPr>
          <w:rFonts w:ascii="宋体" w:hAnsi="宋体" w:cs="宋体" w:hint="eastAsia"/>
          <w:sz w:val="24"/>
        </w:rPr>
        <w:t>; B</w:t>
      </w:r>
      <w:r>
        <w:rPr>
          <w:rFonts w:ascii="宋体" w:hAnsi="宋体" w:cs="宋体" w:hint="eastAsia"/>
          <w:sz w:val="24"/>
          <w:vertAlign w:val="subscript"/>
        </w:rPr>
        <w:t>2</w:t>
      </w:r>
      <w:r>
        <w:rPr>
          <w:rFonts w:ascii="宋体" w:hAnsi="宋体" w:cs="宋体" w:hint="eastAsia"/>
          <w:sz w:val="24"/>
        </w:rPr>
        <w:t xml:space="preserve"> ;B</w:t>
      </w:r>
      <w:r>
        <w:rPr>
          <w:rFonts w:ascii="宋体" w:hAnsi="宋体" w:cs="宋体" w:hint="eastAsia"/>
          <w:sz w:val="24"/>
          <w:vertAlign w:val="subscript"/>
        </w:rPr>
        <w:t>3</w:t>
      </w:r>
      <w:r>
        <w:rPr>
          <w:rFonts w:ascii="宋体" w:hAnsi="宋体" w:cs="宋体" w:hint="eastAsia"/>
          <w:sz w:val="24"/>
        </w:rPr>
        <w:t>·····B</w:t>
      </w:r>
      <w:r>
        <w:rPr>
          <w:rFonts w:ascii="宋体" w:hAnsi="宋体" w:cs="宋体" w:hint="eastAsia"/>
          <w:sz w:val="24"/>
          <w:vertAlign w:val="subscript"/>
        </w:rPr>
        <w:t>n</w:t>
      </w:r>
      <w:r>
        <w:rPr>
          <w:rFonts w:ascii="宋体" w:hAnsi="宋体" w:cs="宋体" w:hint="eastAsia"/>
          <w:sz w:val="24"/>
        </w:rPr>
        <w:t xml:space="preserve"> -- 各可调因子的变值权重(即可调部分的权重)为各可调因子在投标函投标总报价中所占的比例；</w:t>
      </w:r>
    </w:p>
    <w:p w14:paraId="43075027" w14:textId="77777777" w:rsidR="00A6187E" w:rsidRDefault="00000000">
      <w:pPr>
        <w:shd w:val="clear" w:color="auto" w:fill="FFFFFF"/>
        <w:snapToGrid w:val="0"/>
        <w:spacing w:line="480" w:lineRule="exact"/>
        <w:rPr>
          <w:rFonts w:ascii="宋体" w:hAnsi="宋体" w:cs="宋体" w:hint="eastAsia"/>
          <w:sz w:val="24"/>
        </w:rPr>
      </w:pPr>
      <w:r>
        <w:rPr>
          <w:rFonts w:ascii="宋体" w:hAnsi="宋体" w:cs="宋体" w:hint="eastAsia"/>
          <w:sz w:val="24"/>
        </w:rPr>
        <w:t>   F</w:t>
      </w:r>
      <w:r>
        <w:rPr>
          <w:rFonts w:ascii="宋体" w:hAnsi="宋体" w:cs="宋体" w:hint="eastAsia"/>
          <w:sz w:val="24"/>
          <w:vertAlign w:val="subscript"/>
        </w:rPr>
        <w:t>t1</w:t>
      </w:r>
      <w:r>
        <w:rPr>
          <w:rFonts w:ascii="宋体" w:hAnsi="宋体" w:cs="宋体" w:hint="eastAsia"/>
          <w:sz w:val="24"/>
        </w:rPr>
        <w:t xml:space="preserve"> ;F</w:t>
      </w:r>
      <w:r>
        <w:rPr>
          <w:rFonts w:ascii="宋体" w:hAnsi="宋体" w:cs="宋体" w:hint="eastAsia"/>
          <w:sz w:val="24"/>
          <w:vertAlign w:val="subscript"/>
        </w:rPr>
        <w:t>t2</w:t>
      </w:r>
      <w:r>
        <w:rPr>
          <w:rFonts w:ascii="宋体" w:hAnsi="宋体" w:cs="宋体" w:hint="eastAsia"/>
          <w:sz w:val="24"/>
        </w:rPr>
        <w:t xml:space="preserve"> ;F</w:t>
      </w:r>
      <w:r>
        <w:rPr>
          <w:rFonts w:ascii="宋体" w:hAnsi="宋体" w:cs="宋体" w:hint="eastAsia"/>
          <w:sz w:val="24"/>
          <w:vertAlign w:val="subscript"/>
        </w:rPr>
        <w:t>t3</w:t>
      </w:r>
      <w:r>
        <w:rPr>
          <w:rFonts w:ascii="宋体" w:hAnsi="宋体" w:cs="宋体" w:hint="eastAsia"/>
          <w:sz w:val="24"/>
        </w:rPr>
        <w:t>·····F</w:t>
      </w:r>
      <w:r>
        <w:rPr>
          <w:rFonts w:ascii="宋体" w:hAnsi="宋体" w:cs="宋体" w:hint="eastAsia"/>
          <w:sz w:val="24"/>
          <w:vertAlign w:val="subscript"/>
        </w:rPr>
        <w:t>tn</w:t>
      </w:r>
      <w:r>
        <w:rPr>
          <w:rFonts w:ascii="宋体" w:hAnsi="宋体" w:cs="宋体" w:hint="eastAsia"/>
          <w:sz w:val="24"/>
        </w:rPr>
        <w:t xml:space="preserve"> -- 各可调因子的现行价格指数，指第17.3.3项、第17.5.2项和第17.6.2项约定的付款证书相关周期最后一天的前42天的各可调因子的价格指数；</w:t>
      </w:r>
    </w:p>
    <w:p w14:paraId="0A9ABFFD" w14:textId="77777777" w:rsidR="00A6187E" w:rsidRDefault="00000000">
      <w:pPr>
        <w:shd w:val="clear" w:color="auto" w:fill="FFFFFF"/>
        <w:snapToGrid w:val="0"/>
        <w:spacing w:line="480" w:lineRule="exact"/>
        <w:rPr>
          <w:rFonts w:ascii="宋体" w:hAnsi="宋体" w:cs="宋体" w:hint="eastAsia"/>
          <w:sz w:val="24"/>
        </w:rPr>
      </w:pPr>
      <w:r>
        <w:rPr>
          <w:rFonts w:ascii="宋体" w:hAnsi="宋体" w:cs="宋体" w:hint="eastAsia"/>
          <w:sz w:val="24"/>
        </w:rPr>
        <w:t>   F</w:t>
      </w:r>
      <w:r>
        <w:rPr>
          <w:rFonts w:ascii="宋体" w:hAnsi="宋体" w:cs="宋体" w:hint="eastAsia"/>
          <w:sz w:val="24"/>
          <w:vertAlign w:val="subscript"/>
        </w:rPr>
        <w:t>o1</w:t>
      </w:r>
      <w:r>
        <w:rPr>
          <w:rFonts w:ascii="宋体" w:hAnsi="宋体" w:cs="宋体" w:hint="eastAsia"/>
          <w:sz w:val="24"/>
        </w:rPr>
        <w:t>; F</w:t>
      </w:r>
      <w:r>
        <w:rPr>
          <w:rFonts w:ascii="宋体" w:hAnsi="宋体" w:cs="宋体" w:hint="eastAsia"/>
          <w:sz w:val="24"/>
          <w:vertAlign w:val="subscript"/>
        </w:rPr>
        <w:t>o2</w:t>
      </w:r>
      <w:r>
        <w:rPr>
          <w:rFonts w:ascii="宋体" w:hAnsi="宋体" w:cs="宋体" w:hint="eastAsia"/>
          <w:sz w:val="24"/>
        </w:rPr>
        <w:t>; F</w:t>
      </w:r>
      <w:r>
        <w:rPr>
          <w:rFonts w:ascii="宋体" w:hAnsi="宋体" w:cs="宋体" w:hint="eastAsia"/>
          <w:sz w:val="24"/>
          <w:vertAlign w:val="subscript"/>
        </w:rPr>
        <w:t>o3</w:t>
      </w:r>
      <w:r>
        <w:rPr>
          <w:rFonts w:ascii="宋体" w:hAnsi="宋体" w:cs="宋体" w:hint="eastAsia"/>
          <w:sz w:val="24"/>
        </w:rPr>
        <w:t>·····F</w:t>
      </w:r>
      <w:r>
        <w:rPr>
          <w:rFonts w:ascii="宋体" w:hAnsi="宋体" w:cs="宋体" w:hint="eastAsia"/>
          <w:sz w:val="24"/>
          <w:vertAlign w:val="subscript"/>
        </w:rPr>
        <w:t>on</w:t>
      </w:r>
      <w:r>
        <w:rPr>
          <w:rFonts w:ascii="宋体" w:hAnsi="宋体" w:cs="宋体" w:hint="eastAsia"/>
          <w:sz w:val="24"/>
        </w:rPr>
        <w:t xml:space="preserve"> -- 各可调因子的基本价格指数，指基准日期的各可调因子的价格指数。</w:t>
      </w:r>
    </w:p>
    <w:p w14:paraId="6DC3FBE3"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12A32F66"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16.1.1.2  暂时确定调整差额</w:t>
      </w:r>
    </w:p>
    <w:p w14:paraId="195E2051"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在计算调整差额时得不到现行价格指数的，可暂用上一次价格指数计算，并在以后的付款中再按实际价格指数进行调整。</w:t>
      </w:r>
    </w:p>
    <w:p w14:paraId="4B0A891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16.1.1.3  权重的调整</w:t>
      </w:r>
    </w:p>
    <w:p w14:paraId="6E3ACE29"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按第15.1款约定的变更导致原定合同中的权重不合理时，由监理人与承包人和发包人协商后进行调整。</w:t>
      </w:r>
    </w:p>
    <w:p w14:paraId="6103F6AD"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16.1.1.4  承包人工期延误后的价格调整</w:t>
      </w:r>
    </w:p>
    <w:p w14:paraId="701B2762"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由于承包人原因未在约定的工期内竣工的，则对原约定竣工日期后继续施工的工程，在使用第16.1.1.1目价格调整公式时，应采用原约定竣工日期与实际竣工日期的两个价格指数中较低的一个作为现行价格指数。</w:t>
      </w:r>
    </w:p>
    <w:p w14:paraId="5CC2C0F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16.1.2  采用造价信息调整价格差额</w:t>
      </w:r>
    </w:p>
    <w:p w14:paraId="36712F4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施工期内，因人工、材料、设备和机械台班价格波动影响合同价格时，需要进行价格调整的，其价格和数量应由监理人审核，监理人确认需调整的内容、范围、价格和数量作为调整工程合同价格差额的依据。</w:t>
      </w:r>
    </w:p>
    <w:p w14:paraId="2F2F7A14"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16.1.2.1  引起价格调整的物价波动风险范围及幅度</w:t>
      </w:r>
    </w:p>
    <w:p w14:paraId="4B6B2F73"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施工期内，因人工、材料、设备和机械台班发生物价波动变化幅度在合同约定的风险幅度范围以内的，由承包人承担或受益，不调整合同价格；其价格波动变化幅度在合同约定的风险幅度范围以外的，由发包人承担或受益。物价波动引起价格调整的风险</w:t>
      </w:r>
      <w:r>
        <w:rPr>
          <w:rFonts w:ascii="宋体" w:hAnsi="宋体" w:cs="宋体" w:hint="eastAsia"/>
          <w:sz w:val="24"/>
        </w:rPr>
        <w:lastRenderedPageBreak/>
        <w:t>范围以及调整的风险幅度见合同条款专用部分。</w:t>
      </w:r>
    </w:p>
    <w:p w14:paraId="6A0834FA"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16.1.2.2  物价波动变化幅度的计算方法</w:t>
      </w:r>
    </w:p>
    <w:p w14:paraId="57E551B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（1）投标报价基准期确定的人工、材料、设备和机械台班的市场价格即为基准价。投标报价基准期见合同条款专用部分。</w:t>
      </w:r>
    </w:p>
    <w:p w14:paraId="137D56E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北京工程造价信息》中工程造价信息价有的，以北京市建设工程造价管理机构发布的《北京工程造价信息》中的工程造价信息价（以下简称造价信息价格）为依据确定基准价，造价信息价格中有上、下限的，以下限为准；《北京工程造价信息》工程造价信息价中没有的，确定基准价的方法见合同条款专用部分。</w:t>
      </w:r>
    </w:p>
    <w:p w14:paraId="4A7B282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（3）合同履行期间价格的确定方法见合同条款专用部分。</w:t>
      </w:r>
    </w:p>
    <w:p w14:paraId="71BFD99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（4）物价波动变化幅度的计算方法见合同条款专用部分。</w:t>
      </w:r>
    </w:p>
    <w:p w14:paraId="680AB6D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16.1.2.3  物价波动引起价格调整的方法</w:t>
      </w:r>
    </w:p>
    <w:p w14:paraId="7E1539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（1）第16.1.2.1目中约定的人工、材料、设备和机械台班的物价波动变化幅度超过风险幅度时，价格调整方法见合同条款专用部分。</w:t>
      </w:r>
    </w:p>
    <w:p w14:paraId="0F41988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（2）第16.1.2.1目中约定的人工的物价波动变化幅度超过风险幅度时，应当计算全部价格差额，其价格差额由发包人承担或受益，其价格差额只计取税金。</w:t>
      </w:r>
    </w:p>
    <w:p w14:paraId="6286267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（3）第16.1.2.1目中约定的材料、设备和机械台班的物价波动变化幅度超过风险幅度时，应当计算超过部分的价格差额，其价格差额由发包人承担或受益，其价格差额只计取税金。</w:t>
      </w:r>
    </w:p>
    <w:p w14:paraId="4F7ED43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16.1.2.4  物价波动引起价格调整的其他约定见合同条款专用部分。</w:t>
      </w:r>
    </w:p>
    <w:p w14:paraId="4F9FF6C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16.1.3  物价波动引起价格调整的其他方法见合同条款专用部分。</w:t>
      </w:r>
    </w:p>
    <w:p w14:paraId="46CC18D9" w14:textId="77777777" w:rsidR="00A6187E" w:rsidRDefault="00000000">
      <w:pPr>
        <w:pStyle w:val="30"/>
        <w:shd w:val="clear" w:color="auto" w:fill="FFFFFF"/>
        <w:snapToGrid w:val="0"/>
        <w:spacing w:before="0" w:after="0" w:line="480" w:lineRule="exact"/>
        <w:rPr>
          <w:rFonts w:hAnsi="宋体" w:cs="宋体" w:hint="eastAsia"/>
          <w:szCs w:val="24"/>
        </w:rPr>
      </w:pPr>
      <w:bookmarkStart w:id="803" w:name="_BookMark_209"/>
      <w:bookmarkEnd w:id="803"/>
      <w:r>
        <w:rPr>
          <w:rFonts w:hAnsi="宋体" w:cs="宋体" w:hint="eastAsia"/>
          <w:b w:val="0"/>
          <w:szCs w:val="24"/>
        </w:rPr>
        <w:t>16.2  法律变化引起的价格调整</w:t>
      </w:r>
    </w:p>
    <w:p w14:paraId="1EE218C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在基准日后，因法律变化导致承包人在合同履行中所需要的工程费用发生除第16.1款约定以外的增减时，监理人应根据法律、国家或省、自治区、直辖市有关部门的规定，按第3.5款商定或确定需调整的合同价款。</w:t>
      </w:r>
    </w:p>
    <w:p w14:paraId="62DD1289" w14:textId="77777777" w:rsidR="00A6187E" w:rsidRDefault="00000000">
      <w:pPr>
        <w:pStyle w:val="21"/>
        <w:shd w:val="clear" w:color="auto" w:fill="FFFFFF"/>
        <w:snapToGrid w:val="0"/>
        <w:spacing w:beforeLines="100" w:before="240" w:line="480" w:lineRule="exact"/>
        <w:rPr>
          <w:rFonts w:ascii="宋体" w:eastAsia="宋体" w:hAnsi="宋体" w:cs="宋体" w:hint="eastAsia"/>
          <w:sz w:val="24"/>
          <w:szCs w:val="24"/>
        </w:rPr>
      </w:pPr>
      <w:bookmarkStart w:id="804" w:name="_BookMark_210"/>
      <w:bookmarkEnd w:id="804"/>
      <w:r>
        <w:rPr>
          <w:rFonts w:ascii="宋体" w:eastAsia="宋体" w:hAnsi="宋体" w:cs="宋体" w:hint="eastAsia"/>
          <w:b w:val="0"/>
          <w:sz w:val="24"/>
          <w:szCs w:val="24"/>
        </w:rPr>
        <w:t>17.计量与支付</w:t>
      </w:r>
    </w:p>
    <w:p w14:paraId="561CEADC" w14:textId="77777777" w:rsidR="00A6187E" w:rsidRDefault="00000000">
      <w:pPr>
        <w:pStyle w:val="30"/>
        <w:shd w:val="clear" w:color="auto" w:fill="FFFFFF"/>
        <w:snapToGrid w:val="0"/>
        <w:spacing w:before="0" w:after="0" w:line="480" w:lineRule="exact"/>
        <w:rPr>
          <w:rFonts w:hAnsi="宋体" w:cs="宋体" w:hint="eastAsia"/>
          <w:szCs w:val="24"/>
        </w:rPr>
      </w:pPr>
      <w:bookmarkStart w:id="805" w:name="_BookMark_211"/>
      <w:bookmarkEnd w:id="805"/>
      <w:r>
        <w:rPr>
          <w:rFonts w:hAnsi="宋体" w:cs="宋体" w:hint="eastAsia"/>
          <w:b w:val="0"/>
          <w:szCs w:val="24"/>
        </w:rPr>
        <w:t>17.1  计量</w:t>
      </w:r>
    </w:p>
    <w:p w14:paraId="2E6AD2A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17.1.1  计量单位</w:t>
      </w:r>
    </w:p>
    <w:p w14:paraId="531F937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计量采用国家法定的计量单位。</w:t>
      </w:r>
    </w:p>
    <w:p w14:paraId="7D68939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17.1.2  计量方法</w:t>
      </w:r>
    </w:p>
    <w:p w14:paraId="2FF4035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工程量计算规则执行工程量清单中约定的计量计价规范版本。除合同另有约定外，承包人实际完成的工程量按约定的工程量计算规则和有合同约束力的图纸进行计量。</w:t>
      </w:r>
    </w:p>
    <w:p w14:paraId="3F32077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17.1.3  计量周期</w:t>
      </w:r>
    </w:p>
    <w:p w14:paraId="7D5428C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（1）本合同的计量周期为月，当月计量截止日期（不含当日）和下月计量起始日期（含当日）见合同条款专用部分。</w:t>
      </w:r>
    </w:p>
    <w:p w14:paraId="20AE4DD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（2）单价子目已完成工程量是否按月计量见合同条款专用部分。</w:t>
      </w:r>
    </w:p>
    <w:p w14:paraId="59EDE7D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（3）总价子目计量方法见合同条款专用部分。</w:t>
      </w:r>
    </w:p>
    <w:p w14:paraId="16E3BA5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17.1.4  单价子目的计量</w:t>
      </w:r>
    </w:p>
    <w:p w14:paraId="3970348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（1）已标价工程量清单中的单价子目工程量为估算工程量。结算工程量是承包人实际完成的，并按合同约定的计量方法进行计量的工程量。</w:t>
      </w:r>
    </w:p>
    <w:p w14:paraId="209D181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（2）承包人对已完成的工程进行计量，向监理人提交进度付款申请单、已完成工程量报表和有关计量资料。</w:t>
      </w:r>
    </w:p>
    <w:p w14:paraId="45B1B81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14:paraId="4DEF473B" w14:textId="77777777" w:rsidR="00A6187E" w:rsidRDefault="00000000">
      <w:pPr>
        <w:shd w:val="clear" w:color="auto" w:fill="FFFFFF"/>
        <w:snapToGrid w:val="0"/>
        <w:spacing w:line="480" w:lineRule="exact"/>
        <w:ind w:firstLine="428"/>
        <w:rPr>
          <w:rFonts w:ascii="宋体" w:hAnsi="宋体" w:cs="宋体" w:hint="eastAsia"/>
          <w:sz w:val="24"/>
        </w:rPr>
      </w:pPr>
      <w:r>
        <w:rPr>
          <w:rFonts w:ascii="宋体" w:hAnsi="宋体" w:cs="宋体" w:hint="eastAsia"/>
          <w:spacing w:val="2"/>
          <w:sz w:val="24"/>
        </w:rPr>
        <w:t>（4）监理人认为有必要时，可通知承包人共同进行联合测量、计量，承包人应遵照执行。</w:t>
      </w:r>
    </w:p>
    <w:p w14:paraId="6F8C813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7C46129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（6）监理人应在收到承包人提交的工程量报表后的7天内进行复核，监理人未在约定时间内复核的，承包人提交的工程量报表中的工程量视为承包人实际完成的工程量，据此计算工程价款。</w:t>
      </w:r>
    </w:p>
    <w:p w14:paraId="27431A9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17.1.5  总价子目的计量（适用于采用支付分解报告）</w:t>
      </w:r>
    </w:p>
    <w:p w14:paraId="5461066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总价子目按照有合同约束力的支付分解表支付。承包人应根据合同条款第10条约定的合同进度计划和总价子目的总价构成、费用性质、计划发生时间和相应工作量等因素</w:t>
      </w:r>
      <w:r>
        <w:rPr>
          <w:rFonts w:ascii="宋体" w:hAnsi="宋体" w:cs="宋体" w:hint="eastAsia"/>
          <w:sz w:val="24"/>
        </w:rPr>
        <w:lastRenderedPageBreak/>
        <w:t>对各个总价子目的总价按月进行分解，形成支付分解报告。承包人应当在收到经过监理人批复的合同进度计划后7天内，将支付分解报告以及形成支付分解报告的分项计量和总价分解等支持性资料报监理人审批，监理人应当在收到承包人报送的支付分解报告后7天内给予批复或提出修改意见，经监理人批准的支付分解报告为有合同约束力的支付分解表。支付分解表应根据合同条款第10.2款约定的修订合同进度计划进行修正，修正的程序和期限应当依照本项上述约定，经修正的支付分解表为有合同约束力的支付分解表。</w:t>
      </w:r>
    </w:p>
    <w:p w14:paraId="2940541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（1）总价子目的价格调整方法见合同条款专用部分。</w:t>
      </w:r>
    </w:p>
    <w:p w14:paraId="23E6138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（2）列入每月进度付款申请单中各总价子目的价值为有合同约束力的支付分解表中对应月份的总价子目总价值。</w:t>
      </w:r>
    </w:p>
    <w:p w14:paraId="4C87E57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（3）监理人根据有合同约束力的支付分解表复核列入每月进度付款申请单中的总价子目的总价值。</w:t>
      </w:r>
    </w:p>
    <w:p w14:paraId="147B657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（4）除按照第15条约定的变更外，在竣工结算时总价子目的工程量不应当重新计量，签约合同价所基于的工程量即是用于竣工结算的最终工程量。</w:t>
      </w:r>
    </w:p>
    <w:p w14:paraId="5CEF7E0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17.1.5  总价子目的计量（适用于采用按实际完成工程量计量）</w:t>
      </w:r>
    </w:p>
    <w:p w14:paraId="6AC20A62" w14:textId="77777777" w:rsidR="00A6187E" w:rsidRDefault="00000000">
      <w:pPr>
        <w:shd w:val="clear" w:color="auto" w:fill="FFFFFF"/>
        <w:snapToGrid w:val="0"/>
        <w:spacing w:line="480" w:lineRule="exact"/>
        <w:ind w:firstLine="428"/>
        <w:rPr>
          <w:rFonts w:ascii="宋体" w:hAnsi="宋体" w:cs="宋体" w:hint="eastAsia"/>
          <w:sz w:val="24"/>
        </w:rPr>
      </w:pPr>
      <w:r>
        <w:rPr>
          <w:rFonts w:ascii="宋体" w:hAnsi="宋体" w:cs="宋体" w:hint="eastAsia"/>
          <w:spacing w:val="2"/>
          <w:sz w:val="24"/>
        </w:rPr>
        <w:t>（1）总价子目的计量和支付应以总价为基础，对承包人实际完成的工程量进行计量，是进行工程目标管理和控制进度款支付的依据。总价子目的价格调整方法见合同条款专用部分。</w:t>
      </w:r>
    </w:p>
    <w:p w14:paraId="311554E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在合同条款专用部分第17.1.3（1）目约定的每月计量截止日期后，对已完成的分部分项工程和单价措施项目的子目，按照合同条款第17.1.2项约定的计量方法进行计量，对已完成的总价措施项目的相关子目，按其总价构成、费用性质和实际发生比例进行计量，向监理人提交进度付款申请单、已完成工程量报表和有关计量资料。</w:t>
      </w:r>
    </w:p>
    <w:p w14:paraId="1A65F83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对承包人提交的工程量报表进行复核，以确定实际完成的工程量。对数量有异议的，可要求承包人进行共同复核。承包人应协助监理人进行复核并按监理人要求提供补充计量资料。承包人未按监理人要求参加复核，监理人复核或修正的工程量视为承包人实际完成的工程量。</w:t>
      </w:r>
    </w:p>
    <w:p w14:paraId="54EFD32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（4）监理人应在收到承包人提交的工程量报表后的7天内进行复核，监理人未在约定时间内复核的，承包人提交的工程量报表中的工程量视为承包人实际完成的工程量，据此计算工程价款。</w:t>
      </w:r>
    </w:p>
    <w:p w14:paraId="0F839CF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（5）除按照第15条约定的变更外，在竣工结算时总价子目的工程量不应当重新计量，签约合同价所基于的工程量即是用于竣工结算的最终工程量。</w:t>
      </w:r>
    </w:p>
    <w:p w14:paraId="47287802" w14:textId="77777777" w:rsidR="00A6187E" w:rsidRDefault="00000000">
      <w:pPr>
        <w:pStyle w:val="30"/>
        <w:shd w:val="clear" w:color="auto" w:fill="FFFFFF"/>
        <w:snapToGrid w:val="0"/>
        <w:spacing w:before="0" w:after="0" w:line="480" w:lineRule="exact"/>
        <w:rPr>
          <w:rFonts w:hAnsi="宋体" w:cs="宋体" w:hint="eastAsia"/>
          <w:szCs w:val="24"/>
        </w:rPr>
      </w:pPr>
      <w:bookmarkStart w:id="806" w:name="_BookMark_212"/>
      <w:bookmarkEnd w:id="806"/>
      <w:r>
        <w:rPr>
          <w:rFonts w:hAnsi="宋体" w:cs="宋体" w:hint="eastAsia"/>
          <w:b w:val="0"/>
          <w:szCs w:val="24"/>
        </w:rPr>
        <w:t>17.2  预付款</w:t>
      </w:r>
    </w:p>
    <w:p w14:paraId="7690AFE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17.2.1  预付款</w:t>
      </w:r>
    </w:p>
    <w:p w14:paraId="27B82BB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预付款用于承包人为合同工程施工购置材料、工程设备、施工设备、修建临时设施以及组织施工队伍进场等。预付款必须专用于合同工程。预付款的额度和预付办法以及支付时间见合同条款专用部分。</w:t>
      </w:r>
    </w:p>
    <w:p w14:paraId="5F71274D" w14:textId="50DA81D2" w:rsidR="00A6187E" w:rsidRDefault="00727FC4">
      <w:pPr>
        <w:shd w:val="clear" w:color="auto" w:fill="FFFFFF"/>
        <w:snapToGrid w:val="0"/>
        <w:spacing w:line="480" w:lineRule="exact"/>
        <w:ind w:firstLine="420"/>
        <w:rPr>
          <w:rFonts w:ascii="宋体" w:hAnsi="宋体" w:cs="宋体" w:hint="eastAsia"/>
          <w:sz w:val="24"/>
        </w:rPr>
      </w:pPr>
      <w:r w:rsidRPr="00727FC4">
        <w:rPr>
          <w:rFonts w:ascii="宋体" w:hAnsi="宋体" w:cs="宋体"/>
          <w:sz w:val="24"/>
        </w:rPr>
        <w:t>安全生产标准化措施</w:t>
      </w:r>
      <w:r>
        <w:rPr>
          <w:rFonts w:ascii="宋体" w:hAnsi="宋体" w:cs="宋体" w:hint="eastAsia"/>
          <w:sz w:val="24"/>
        </w:rPr>
        <w:t>费用的预付不受上述预付办法和支付时间约定的制约，发包人应当在不迟于第11.1.1项约定的开工日期前的7天内将</w:t>
      </w:r>
      <w:r w:rsidR="00953D71" w:rsidRPr="00953D71">
        <w:rPr>
          <w:rFonts w:ascii="宋体" w:hAnsi="宋体" w:cs="宋体"/>
          <w:sz w:val="24"/>
        </w:rPr>
        <w:t>安全生产标准化措施</w:t>
      </w:r>
      <w:r>
        <w:rPr>
          <w:rFonts w:ascii="宋体" w:hAnsi="宋体" w:cs="宋体" w:hint="eastAsia"/>
          <w:sz w:val="24"/>
        </w:rPr>
        <w:t>费用的预付款一次性拨付给承包人。</w:t>
      </w:r>
      <w:r w:rsidR="00953D71" w:rsidRPr="00953D71">
        <w:rPr>
          <w:rFonts w:ascii="宋体" w:hAnsi="宋体" w:cs="宋体"/>
          <w:sz w:val="24"/>
        </w:rPr>
        <w:t>安全生产标准化措施</w:t>
      </w:r>
      <w:r>
        <w:rPr>
          <w:rFonts w:ascii="宋体" w:hAnsi="宋体" w:cs="宋体" w:hint="eastAsia"/>
          <w:sz w:val="24"/>
        </w:rPr>
        <w:t>费用预付款额度见合同条款专用部分。</w:t>
      </w:r>
    </w:p>
    <w:p w14:paraId="12FD946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发包人逾期支付合同约定的预付款，除承担第22.2款约定的违约责任外，还应向承包人支付按第17.3.3(2)目约定的标准和方法计算的逾期付款违约金。</w:t>
      </w:r>
    </w:p>
    <w:p w14:paraId="2534298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17.2.2  预付款的扣回与还清</w:t>
      </w:r>
    </w:p>
    <w:p w14:paraId="5D2A43F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预付款在进度付款中按照合同约定扣回。在颁发工程接收证书前，由于不可抗力或其他原因解除合同时，预付款尚未扣清的，尚未扣清的预付款余额应作为承包人的到期应付款。预付款扣回办法见合同条款专用部分。</w:t>
      </w:r>
    </w:p>
    <w:p w14:paraId="397F04DF" w14:textId="77777777" w:rsidR="00A6187E" w:rsidRDefault="00000000">
      <w:pPr>
        <w:pStyle w:val="30"/>
        <w:shd w:val="clear" w:color="auto" w:fill="FFFFFF"/>
        <w:snapToGrid w:val="0"/>
        <w:spacing w:before="0" w:after="0" w:line="480" w:lineRule="exact"/>
        <w:rPr>
          <w:rFonts w:hAnsi="宋体" w:cs="宋体" w:hint="eastAsia"/>
          <w:szCs w:val="24"/>
        </w:rPr>
      </w:pPr>
      <w:bookmarkStart w:id="807" w:name="_BookMark_213"/>
      <w:bookmarkEnd w:id="807"/>
      <w:r>
        <w:rPr>
          <w:rFonts w:hAnsi="宋体" w:cs="宋体" w:hint="eastAsia"/>
          <w:b w:val="0"/>
          <w:szCs w:val="24"/>
        </w:rPr>
        <w:t>17.3  工程进度付款</w:t>
      </w:r>
    </w:p>
    <w:p w14:paraId="58EAAF2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17.3.1  付款周期</w:t>
      </w:r>
    </w:p>
    <w:p w14:paraId="3E4F858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付款周期同计量周期。</w:t>
      </w:r>
    </w:p>
    <w:p w14:paraId="0BC3462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17.3.2  进度付款申请单</w:t>
      </w:r>
    </w:p>
    <w:p w14:paraId="5D66BDB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承包人应在每个付款周期末，按监理人批准的格式和合同约定的份数，向监理人提交进度付款申请单，并附相应的支持性证明文件。承包人提交进度付款申请单份数见合同条款专用部分。</w:t>
      </w:r>
    </w:p>
    <w:p w14:paraId="4988681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承包人报送监理人的进度付款申请单应包括下列内容：</w:t>
      </w:r>
    </w:p>
    <w:p w14:paraId="110D77E6"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（1）截至本次付款周期末已实施工程的价款；</w:t>
      </w:r>
    </w:p>
    <w:p w14:paraId="4CBD619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（2）根据第15条应增加和扣减的变更金额；</w:t>
      </w:r>
    </w:p>
    <w:p w14:paraId="18567A36"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（3）根据第23条应增加和扣减的索赔金额；</w:t>
      </w:r>
    </w:p>
    <w:p w14:paraId="489B299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（4）根据第17.2款约定应支付的预付款和扣减的返还预付款；</w:t>
      </w:r>
    </w:p>
    <w:p w14:paraId="0397FDC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（5）根据第17.4.1项约定应扣减的质量保证金；</w:t>
      </w:r>
    </w:p>
    <w:p w14:paraId="78F03075"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lastRenderedPageBreak/>
        <w:t>（6）根据合同应增加和（或）扣减的其他内容金额见合同条款专用部分。</w:t>
      </w:r>
    </w:p>
    <w:p w14:paraId="317FDEE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17.3.3  进度付款证书和支付时间</w:t>
      </w:r>
    </w:p>
    <w:p w14:paraId="119835F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175C097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发包人应在监理人收到进度付款申请单后的28天内，将进度应付款支付给承包人。发包人未按第17.2.1(2)目、第17.3.3(2)目、第17.5.2(2)目和第17.6.2(2)目约定的期限支付承包人依合同约定应当得到的款项，应当从应付之日起按照合同约定的计算标准和计算方法向承包人支付逾期付款违约金。承包人应当按第23.1（1）目的约定，在最终付款期限到期后28天内，向监理人递交索赔意向通知书,说明有权得到按本款约定的标准和方法计算的逾期付款违约金。承包人要求发包人支付逾期付款违约金不影响承包人要求发包人承担第22.2款约定的其他违约责任的权利。逾期付款违约金计算标准和计算方法见合同条款专用部分。</w:t>
      </w:r>
    </w:p>
    <w:p w14:paraId="40E4234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（3）监理人出具进度付款证书，不应视为监理人已同意、批准或接受了承包人完成的该部分工作。</w:t>
      </w:r>
    </w:p>
    <w:p w14:paraId="0B2A16B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（4）进度付款涉及政府投资资金的，按照国库集中支付等国家相关规定和合同约定办理。进度付款涉及政府性资金的支付方法见合同条款专用部分。</w:t>
      </w:r>
    </w:p>
    <w:p w14:paraId="68B7101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17.3.4  工程进度付款的修正</w:t>
      </w:r>
    </w:p>
    <w:p w14:paraId="51F26FB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在对以往历次已签发的进度付款证书进行汇总和复核中发现错、漏或重复的，监理人有权予以修正，承包人也有权提出修正申请。经双方复核同意的修正，应在本次进度付款中支付或扣除。</w:t>
      </w:r>
    </w:p>
    <w:p w14:paraId="5CB3D1D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17.3.5  临时付款证书</w:t>
      </w:r>
    </w:p>
    <w:p w14:paraId="7986C8B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合同约定的期限内，承包人和监理人无法对当期已完工程量和按合同约定应当支付的其他款项达成一致的，监理人应当在收到承包人报送的进度付款申请单等文件后14天内，就与承包人达成一致意见的金额编制临时付款证书，报送发包人审查。临时付款证书中应当说明承包人有异议部分的金额及其原因，经发包人签字确认后，由监理人向承包人出具临时付款证书。发包人应当在监理人收到进度付款申请单后28天内，将临时付款证书中确定的应付金额支付给承包人。发包人和监理人均不得以任何理由延期支</w:t>
      </w:r>
      <w:r>
        <w:rPr>
          <w:rFonts w:ascii="宋体" w:hAnsi="宋体" w:cs="宋体" w:hint="eastAsia"/>
          <w:sz w:val="24"/>
        </w:rPr>
        <w:lastRenderedPageBreak/>
        <w:t>付工程进度付款。</w:t>
      </w:r>
    </w:p>
    <w:p w14:paraId="42CF5F5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对临时付款证书中承包人有异议部分的金额，承包人应当按照监理人要求，提交进一步的支持性文件，经监理人进一步审核并认可的应付金额，应当按第17.3.4项的约定纳入到下一期进度付款证书中。经过进一步努力，承包人仍有异议的，按合同条款第24条的约定办理。</w:t>
      </w:r>
    </w:p>
    <w:p w14:paraId="28884E8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有异议款项中经监理人进一步审核后认可的，或者经过合同条款第24条约定的争议解决方式确定的应付金额，其应付之日为引发异议的进度付款证书的应付之日，承包人有权得到按第17.3.3（2）目约定计算的逾期付款违约金。</w:t>
      </w:r>
    </w:p>
    <w:p w14:paraId="1038D840" w14:textId="77777777" w:rsidR="00A6187E" w:rsidRDefault="00000000">
      <w:pPr>
        <w:pStyle w:val="30"/>
        <w:shd w:val="clear" w:color="auto" w:fill="FFFFFF"/>
        <w:snapToGrid w:val="0"/>
        <w:spacing w:before="0" w:after="0" w:line="480" w:lineRule="exact"/>
        <w:rPr>
          <w:rFonts w:hAnsi="宋体" w:cs="宋体" w:hint="eastAsia"/>
          <w:szCs w:val="24"/>
        </w:rPr>
      </w:pPr>
      <w:bookmarkStart w:id="808" w:name="_BookMark_214"/>
      <w:bookmarkEnd w:id="808"/>
      <w:r>
        <w:rPr>
          <w:rFonts w:hAnsi="宋体" w:cs="宋体" w:hint="eastAsia"/>
          <w:b w:val="0"/>
          <w:szCs w:val="24"/>
        </w:rPr>
        <w:t>17.4  质量保证金</w:t>
      </w:r>
    </w:p>
    <w:p w14:paraId="6FCCCED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17.4.1  质量保证金处理</w:t>
      </w:r>
    </w:p>
    <w:p w14:paraId="1F28D64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合同条款专用部分第4.2.1项约定不提交履约担保，采用扣留质量保证金的，质量保证金由监理人从第一个付款周期开始按进度付款证书确认的已实施工程的价款、根据合同条款第15条增加和扣减的变更金额、根据合同条款第23条增加和扣减的索赔金额以及根据合同应增加和扣减的其他金额（不包括预付款的支付、返还、此前已经按合同约定支付给承包人的进度款以及已经扣留的质量保证金）的总额的约定比例扣留，直至质量保证金累计扣留金额达到竣工结算合同总价的约定比例为止；采用质量保证金保函担保形式的，工程竣工前，不得扣留质量保证金。</w:t>
      </w:r>
    </w:p>
    <w:p w14:paraId="7CB1C53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合同条款专用部分第4.2.1项约定提交履约担保，采用扣留质量保证金的，在第17.5款竣工结算中，应当按照竣工结算合同总价约定的比例扣留质量保证金，当应支付的竣工付款金额不足应扣留的质量保证金金额时，承包人应返款差额部分；采用质量保证金保函担保形式的，工程竣工前，不得扣留质量保证金；</w:t>
      </w:r>
    </w:p>
    <w:p w14:paraId="4AE71A1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（3）质量保证金的形式与约定比例见合同条款专用部分。</w:t>
      </w:r>
    </w:p>
    <w:p w14:paraId="1EE0687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17.4.2  在第1.1.4.5目约定的缺陷责任期满时，承包人向发包人申请到期应返还承包人剩余的质量保证金金额或退还保函担保，发包人应在14天内会同承包人按照合同约定的内容核实承包人是否完成缺陷责任。如无异议，发包人应当在核实后将剩余保证金返还承包人或将其保函退还承包人。</w:t>
      </w:r>
    </w:p>
    <w:p w14:paraId="2214E9C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17.4.3  在第1.1.4.5目约定的缺陷责任期满时，承包人没有完成缺陷责任的，发包人有权扣留与未履行责任剩余工作所需金额相应的质量保证金余额或依据其保函担保约定追究责任，并有权根据第19.3款约定要求延长缺陷责任期，直至完成剩余工作</w:t>
      </w:r>
      <w:r>
        <w:rPr>
          <w:rFonts w:ascii="宋体" w:hAnsi="宋体" w:cs="宋体" w:hint="eastAsia"/>
          <w:sz w:val="24"/>
        </w:rPr>
        <w:lastRenderedPageBreak/>
        <w:t>为止。</w:t>
      </w:r>
    </w:p>
    <w:p w14:paraId="17599937" w14:textId="77777777" w:rsidR="00A6187E" w:rsidRDefault="00000000">
      <w:pPr>
        <w:pStyle w:val="30"/>
        <w:shd w:val="clear" w:color="auto" w:fill="FFFFFF"/>
        <w:snapToGrid w:val="0"/>
        <w:spacing w:before="0" w:after="0" w:line="480" w:lineRule="exact"/>
        <w:rPr>
          <w:rFonts w:hAnsi="宋体" w:cs="宋体" w:hint="eastAsia"/>
          <w:szCs w:val="24"/>
        </w:rPr>
      </w:pPr>
      <w:bookmarkStart w:id="809" w:name="_BookMark_215"/>
      <w:bookmarkEnd w:id="809"/>
      <w:r>
        <w:rPr>
          <w:rFonts w:hAnsi="宋体" w:cs="宋体" w:hint="eastAsia"/>
          <w:b w:val="0"/>
          <w:szCs w:val="24"/>
        </w:rPr>
        <w:t>17.5  竣工结算</w:t>
      </w:r>
    </w:p>
    <w:p w14:paraId="63579A9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17.5.1  竣工付款申请单</w:t>
      </w:r>
    </w:p>
    <w:p w14:paraId="32D3456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（1）工程接收证书颁发后，承包人应按合同约定的份数和期限向监理人提交竣工付款申请单，并提供相关证明材料。承包人提交竣工付款申请单份数和期限见合同条款专用部分。</w:t>
      </w:r>
    </w:p>
    <w:p w14:paraId="6E19C45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竣工付款申请单应包括下列内容：竣工结算合同总价、发包人已支付承包人的工程价款、应扣留的质量保证金、应支付的竣工付款金额和应支付或扣减的其他内容金额。竣工付款申请单的其他内容见合同条款专用部分。</w:t>
      </w:r>
    </w:p>
    <w:p w14:paraId="6D8D8A6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（3）监理人对竣工付款申请单有异议的，有权要求承包人进行修正和提供补充资料。经监理人和承包人协商后，由承包人向监理人提交修正后的竣工付款申请单。</w:t>
      </w:r>
    </w:p>
    <w:p w14:paraId="6A04758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承包人未按本项约定的期限和内容提交竣工付款申请单或者未按第17.5.1（3)目约定提交修正后的竣工付款申请单，经监理人催促后14天内仍未提交或者没有明确答复的，监理人和发包人有权根据已有资料进行审查，审查确定的竣工结算合同总价和竣工付款金额视同是经承包人认可的工程竣工结算合同总价和竣工付款金额。</w:t>
      </w:r>
    </w:p>
    <w:p w14:paraId="481E891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17.5.2  竣工付款证书及支付时间</w:t>
      </w:r>
    </w:p>
    <w:p w14:paraId="567E6CF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监理人在收到承包人提交的竣工付款申请单后的14天内完成审核，并提出发包人到期应支付给承包人的价款等审核意见，报送发包人审核。发包人应在收到后14天内审核完毕，由监理人向承包人出具经发包人签字确认的竣工付款证书。监理人未在约定时间内提出具体意见的，视为承包人提交的竣工付款申请单已经监理人核查同意；发包人未在约定时间内提出具体意见的，监理人提出发包人到期应支付给承包人的价款视为已经发包人同意。</w:t>
      </w:r>
    </w:p>
    <w:p w14:paraId="4B27BE6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（2）发包人应在监理人出具竣工付款证书后的14天内，将应支付款支付给承包人。发包人不按期支付的，按第17.3.3（2）目的约定，将逾期付款违约金支付给承包人。</w:t>
      </w:r>
    </w:p>
    <w:p w14:paraId="4EC0AB3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（3）承包人对发包人签认的竣工付款证书有异议的，发包人可出具竣工付款申请单中与承包人达成一致意见部分的临时付款证书。存在争议的部分，按第24条“争议的解决”的约定办理。</w:t>
      </w:r>
    </w:p>
    <w:p w14:paraId="507469F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（4）竣工付款涉及政府投资资金的，按第17.3.3（4）目的约定办理。</w:t>
      </w:r>
    </w:p>
    <w:p w14:paraId="1D12098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17.5.3  除第17.5.4项约定的情况外，发包人和承包人应当在监理人颁发（出具）</w:t>
      </w:r>
      <w:r>
        <w:rPr>
          <w:rFonts w:ascii="宋体" w:hAnsi="宋体" w:cs="宋体" w:hint="eastAsia"/>
          <w:sz w:val="24"/>
        </w:rPr>
        <w:lastRenderedPageBreak/>
        <w:t>工程接收证书后56天内办清竣工结算和竣工付款。</w:t>
      </w:r>
    </w:p>
    <w:p w14:paraId="5804C0A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17.5.4  政府投资或者以政府投资为主的建设项目纳入审计项目计划的，发包人和承包人均负有配合、接受审计机关审计的义务，竣工结算应当依据审计结论，办清竣工结算和竣工付款的时间按照相关规定执行。</w:t>
      </w:r>
    </w:p>
    <w:p w14:paraId="4960D357" w14:textId="77777777" w:rsidR="00A6187E" w:rsidRDefault="00000000">
      <w:pPr>
        <w:pStyle w:val="30"/>
        <w:shd w:val="clear" w:color="auto" w:fill="FFFFFF"/>
        <w:snapToGrid w:val="0"/>
        <w:spacing w:before="0" w:after="0" w:line="480" w:lineRule="exact"/>
        <w:rPr>
          <w:rFonts w:hAnsi="宋体" w:cs="宋体" w:hint="eastAsia"/>
          <w:szCs w:val="24"/>
        </w:rPr>
      </w:pPr>
      <w:bookmarkStart w:id="810" w:name="_BookMark_216"/>
      <w:bookmarkEnd w:id="810"/>
      <w:r>
        <w:rPr>
          <w:rFonts w:hAnsi="宋体" w:cs="宋体" w:hint="eastAsia"/>
          <w:b w:val="0"/>
          <w:szCs w:val="24"/>
        </w:rPr>
        <w:t>17.6  最终结清</w:t>
      </w:r>
    </w:p>
    <w:p w14:paraId="22987B5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17.6.1  最终结清申请单</w:t>
      </w:r>
    </w:p>
    <w:p w14:paraId="4EBF633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（1）缺陷责任期终止证书签发后，承包人可按合同约定的份数和期限向监理人提交最终结清申请单，并提供相关证明材料。承包人提交最终结清申请单的份数和期限见合同条款专用部分。</w:t>
      </w:r>
    </w:p>
    <w:p w14:paraId="1F4DDC7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发包人向承包人支付质量保证金利息的，承包人应按照约定的利息计算方法计算利息，并列入最终结清申请单中。是否支付质量保证金利息及利息计算方法见合同条款专用部分。</w:t>
      </w:r>
    </w:p>
    <w:p w14:paraId="090FB6D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（2）发包人对最终结清申请单内容有异议的，有权要求承包人进行修正和提供补充资料，由承包人向监理人提交修正后的最终结清申请单。</w:t>
      </w:r>
    </w:p>
    <w:p w14:paraId="3AE743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17.6.2  最终结清证书和支付时间</w:t>
      </w:r>
    </w:p>
    <w:p w14:paraId="550B0D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监理人收到承包人提交的最终结清申请单后的14天内，提出发包人应支付给承包人的价款等审核意见，并报送发包人审核。发包人应在收到后14天内审核完毕，由监理人向承包人出具经发包人签认的最终结清证书。监理人未在约定时间内提出具体意见的，视为承包人提交的最终结清申请已经监理人核查同意；发包人未在约定时间内提出具体意见的，监理人提出应支付给承包人的价款视为已经发包人同意。</w:t>
      </w:r>
    </w:p>
    <w:p w14:paraId="240F8E2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（2）发包人应在监理人出具最终结清证书后的14天内，将应支付款支付给承包人。发包人不按期支付的，按第17.3.3（2）目的约定，将逾期付款违约金支付给承包人。</w:t>
      </w:r>
    </w:p>
    <w:p w14:paraId="03CE444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（3）承包人对发包人签认的最终结清证书有异议的，按第24条“争议的解决”的约定办理。</w:t>
      </w:r>
    </w:p>
    <w:p w14:paraId="1B1EB2F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（4）最终结清付款涉及政府投资资金的，按第17.3.3（4）目的约定办理。</w:t>
      </w:r>
    </w:p>
    <w:p w14:paraId="03C44650"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11" w:name="_BookMark_217"/>
      <w:bookmarkEnd w:id="811"/>
      <w:r>
        <w:rPr>
          <w:rFonts w:ascii="宋体" w:eastAsia="宋体" w:hAnsi="宋体" w:cs="宋体" w:hint="eastAsia"/>
          <w:b w:val="0"/>
          <w:sz w:val="24"/>
          <w:szCs w:val="24"/>
        </w:rPr>
        <w:t>18.竣工验收</w:t>
      </w:r>
    </w:p>
    <w:p w14:paraId="1BCA0E5B" w14:textId="77777777" w:rsidR="00A6187E" w:rsidRDefault="00000000">
      <w:pPr>
        <w:pStyle w:val="30"/>
        <w:shd w:val="clear" w:color="auto" w:fill="FFFFFF"/>
        <w:snapToGrid w:val="0"/>
        <w:spacing w:before="0" w:after="0" w:line="480" w:lineRule="exact"/>
        <w:rPr>
          <w:rFonts w:hAnsi="宋体" w:cs="宋体" w:hint="eastAsia"/>
          <w:szCs w:val="24"/>
        </w:rPr>
      </w:pPr>
      <w:bookmarkStart w:id="812" w:name="_BookMark_218"/>
      <w:bookmarkEnd w:id="812"/>
      <w:r>
        <w:rPr>
          <w:rFonts w:hAnsi="宋体" w:cs="宋体" w:hint="eastAsia"/>
          <w:b w:val="0"/>
          <w:szCs w:val="24"/>
        </w:rPr>
        <w:t>18.1  竣工验收的含义</w:t>
      </w:r>
    </w:p>
    <w:p w14:paraId="319581B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18.1.1  竣工验收指承包人完成了全部合同工作后，发包人按合同要求进行的验收。</w:t>
      </w:r>
    </w:p>
    <w:p w14:paraId="4F9F10D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18.1.2  国家验收是政府有关部门根据法律、规范、规程和政策要求，针对发包人</w:t>
      </w:r>
      <w:r>
        <w:rPr>
          <w:rFonts w:ascii="宋体" w:hAnsi="宋体" w:cs="宋体" w:hint="eastAsia"/>
          <w:sz w:val="24"/>
        </w:rPr>
        <w:lastRenderedPageBreak/>
        <w:t>全面组织实施的整个工程正式交付投运前的验收。</w:t>
      </w:r>
    </w:p>
    <w:p w14:paraId="2455F88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18.1.3  需要进行国家验收的，竣工验收是国家验收的一部分。竣工验收所采用的各项验收和评定标准应符合国家验收标准。发包人和承包人为竣工验收提供的各项竣工验收资料应符合国家验收的要求。 </w:t>
      </w:r>
    </w:p>
    <w:p w14:paraId="112B0BA9" w14:textId="77777777" w:rsidR="00A6187E" w:rsidRDefault="00000000">
      <w:pPr>
        <w:pStyle w:val="30"/>
        <w:shd w:val="clear" w:color="auto" w:fill="FFFFFF"/>
        <w:snapToGrid w:val="0"/>
        <w:spacing w:before="0" w:after="0" w:line="480" w:lineRule="exact"/>
        <w:rPr>
          <w:rFonts w:hAnsi="宋体" w:cs="宋体" w:hint="eastAsia"/>
          <w:szCs w:val="24"/>
        </w:rPr>
      </w:pPr>
      <w:bookmarkStart w:id="813" w:name="_BookMark_219"/>
      <w:bookmarkEnd w:id="813"/>
      <w:r>
        <w:rPr>
          <w:rFonts w:hAnsi="宋体" w:cs="宋体" w:hint="eastAsia"/>
          <w:b w:val="0"/>
          <w:szCs w:val="24"/>
        </w:rPr>
        <w:t>18.2  竣工验收申请报告</w:t>
      </w:r>
    </w:p>
    <w:p w14:paraId="3B6B1EF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当工程具备以下条件时，承包人即可向监理人报送竣工验收申请报告：</w:t>
      </w:r>
    </w:p>
    <w:p w14:paraId="1790025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（1）除监理人同意列入缺陷责任期内完成的尾工（甩项）工程和缺陷修补工作外，合同范围内的全部单位工程以及有关工作，包括合同要求的试验、试运行以及检验和验收均已完成，并符合合同要求；</w:t>
      </w:r>
    </w:p>
    <w:p w14:paraId="0AB75D5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负责整理和提交的竣工验收资料应当符合工程所在地建设行政主管部门和（或）城市建设档案管理机构有关施工资料的要求，同时已按合同条款专用部分约定备齐了符合要求的竣工资料。竣工验收资料的内容和份数以及费用支付方式见合同条款专用部分。</w:t>
      </w:r>
    </w:p>
    <w:p w14:paraId="378484E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（3）已按监理人的要求编制了在缺陷责任期内需完成的尾工（甩项）工程，和缺陷修补工作清单等相应施工计划；</w:t>
      </w:r>
    </w:p>
    <w:p w14:paraId="71EAA75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（4）监理人要求在竣工验收前应完成的其他工作；</w:t>
      </w:r>
    </w:p>
    <w:p w14:paraId="5223B61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（5）监理人要求提交的竣工验收资料清单。</w:t>
      </w:r>
    </w:p>
    <w:p w14:paraId="3F0E3ED7" w14:textId="77777777" w:rsidR="00A6187E" w:rsidRDefault="00000000">
      <w:pPr>
        <w:pStyle w:val="30"/>
        <w:shd w:val="clear" w:color="auto" w:fill="FFFFFF"/>
        <w:snapToGrid w:val="0"/>
        <w:spacing w:before="0" w:after="0" w:line="480" w:lineRule="exact"/>
        <w:rPr>
          <w:rFonts w:hAnsi="宋体" w:cs="宋体" w:hint="eastAsia"/>
          <w:szCs w:val="24"/>
        </w:rPr>
      </w:pPr>
      <w:bookmarkStart w:id="814" w:name="_BookMark_220"/>
      <w:bookmarkEnd w:id="814"/>
      <w:r>
        <w:rPr>
          <w:rFonts w:hAnsi="宋体" w:cs="宋体" w:hint="eastAsia"/>
          <w:b w:val="0"/>
          <w:szCs w:val="24"/>
        </w:rPr>
        <w:t>18.3  验收</w:t>
      </w:r>
    </w:p>
    <w:p w14:paraId="208DA2D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监理人收到承包人按第18.2款约定提交的竣工验收申请报告后，应审查申请报告的各项内容，并按以下不同情况进行处理。</w:t>
      </w:r>
    </w:p>
    <w:p w14:paraId="74ABBDD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18.3.1  监理人审查后认为尚不具备竣工验收条件的，应在收到竣工验收申请报告后的28天内通知承包人，并指出在颁发接收证书前承包人需进行的工作内容。承包人完成监理人通知的全部工作内容后，应再次提交竣工验收申请报告，直至监理人同意为止。</w:t>
      </w:r>
    </w:p>
    <w:p w14:paraId="7B9E7E0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18.3.2  监理人审查后认为已具备竣工验收条件的，应在收到竣工验收申请报告后的28天内提请发包人进行工程验收。</w:t>
      </w:r>
    </w:p>
    <w:p w14:paraId="0A55B0E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18.3.3  发包人经过验收后同意接受工程的，应在监理人收到竣工验收申请报告后的56天内，由监理人向承包人出具经发包人签认的工程接收证书。发包人验收后同意接收工程，但提出整修和完善要求的，限期修好，并缓发工程接收证书。整修和完善工</w:t>
      </w:r>
      <w:r>
        <w:rPr>
          <w:rFonts w:ascii="宋体" w:hAnsi="宋体" w:cs="宋体" w:hint="eastAsia"/>
          <w:sz w:val="24"/>
        </w:rPr>
        <w:lastRenderedPageBreak/>
        <w:t>作完成后，监理人复查达到要求的，经发包人同意后，再向承包人出具工程接收证书。</w:t>
      </w:r>
    </w:p>
    <w:p w14:paraId="146F759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18.3.4  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申请报告，按第18.3.1项、第18.3.2项和第18.3.3项的约定进行。</w:t>
      </w:r>
    </w:p>
    <w:p w14:paraId="12FEF12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18.3.5  经验收合格的工程, 实际竣工日期为承包人按照第18.2款提交竣工验收申请报告或按照本款重新提交竣工验收申请报告的日期（以两者中时间在后者为准）。</w:t>
      </w:r>
    </w:p>
    <w:p w14:paraId="59755F9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18.3.6  发包人在收到承包人竣工验收申请报告56天后未进行验收的，视为验收合格，实际竣工日期以提交竣工验收申请报告的日期为准，但发包人由于不可抗力不能进行验收的除外。</w:t>
      </w:r>
    </w:p>
    <w:p w14:paraId="06E0430D" w14:textId="77777777" w:rsidR="00A6187E" w:rsidRDefault="00000000">
      <w:pPr>
        <w:pStyle w:val="30"/>
        <w:shd w:val="clear" w:color="auto" w:fill="FFFFFF"/>
        <w:snapToGrid w:val="0"/>
        <w:spacing w:before="0" w:after="0" w:line="480" w:lineRule="exact"/>
        <w:rPr>
          <w:rFonts w:hAnsi="宋体" w:cs="宋体" w:hint="eastAsia"/>
          <w:szCs w:val="24"/>
        </w:rPr>
      </w:pPr>
      <w:bookmarkStart w:id="815" w:name="_BookMark_221"/>
      <w:bookmarkEnd w:id="815"/>
      <w:r>
        <w:rPr>
          <w:rFonts w:hAnsi="宋体" w:cs="宋体" w:hint="eastAsia"/>
          <w:b w:val="0"/>
          <w:szCs w:val="24"/>
        </w:rPr>
        <w:t>18.4  单位工程验收</w:t>
      </w:r>
    </w:p>
    <w:p w14:paraId="6479097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18.4.1  发包人根据合同进度计划安排，在全部工程竣工前需要使用已经竣工的单位工程时，或承包人提出经发包人同意时，可进行单位工程验收。验收的程序可参照第18.2款与第18.3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14:paraId="126DC9F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18.4.2  发包人在全部工程竣工前，使用已接收的单位工程导致承包人费用增加的，发包人应承担由此增加的费用和（或）工期延误，并支付承包人合理利润。</w:t>
      </w:r>
    </w:p>
    <w:p w14:paraId="18EAD6FD" w14:textId="77777777" w:rsidR="00A6187E" w:rsidRDefault="00000000">
      <w:pPr>
        <w:pStyle w:val="30"/>
        <w:shd w:val="clear" w:color="auto" w:fill="FFFFFF"/>
        <w:snapToGrid w:val="0"/>
        <w:spacing w:before="0" w:after="0" w:line="480" w:lineRule="exact"/>
        <w:rPr>
          <w:rFonts w:hAnsi="宋体" w:cs="宋体" w:hint="eastAsia"/>
          <w:szCs w:val="24"/>
        </w:rPr>
      </w:pPr>
      <w:bookmarkStart w:id="816" w:name="_BookMark_222"/>
      <w:bookmarkEnd w:id="816"/>
      <w:r>
        <w:rPr>
          <w:rFonts w:hAnsi="宋体" w:cs="宋体" w:hint="eastAsia"/>
          <w:b w:val="0"/>
          <w:szCs w:val="24"/>
        </w:rPr>
        <w:t>18.5  施工期运行</w:t>
      </w:r>
    </w:p>
    <w:p w14:paraId="044666D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18.5.1  施工期运行是指合同工程尚未全部竣工，其中某项或某几项单位工程或工程设备安装已竣工，根据合同条款专用部分约定，需要投入施工期运行的，经发包人按第18.4款的约定验收合格，证明能确保安全后，才能在施工期投入运行。</w:t>
      </w:r>
    </w:p>
    <w:p w14:paraId="1BE482D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18.5.2  在施工期运行中发现工程或工程设备损坏或存在缺陷的，由承包人按第19.2款约定进行修复。</w:t>
      </w:r>
    </w:p>
    <w:p w14:paraId="287CADE1" w14:textId="77777777" w:rsidR="00A6187E" w:rsidRDefault="00000000">
      <w:pPr>
        <w:pStyle w:val="30"/>
        <w:shd w:val="clear" w:color="auto" w:fill="FFFFFF"/>
        <w:snapToGrid w:val="0"/>
        <w:spacing w:before="0" w:after="0" w:line="480" w:lineRule="exact"/>
        <w:rPr>
          <w:rFonts w:hAnsi="宋体" w:cs="宋体" w:hint="eastAsia"/>
          <w:szCs w:val="24"/>
        </w:rPr>
      </w:pPr>
      <w:bookmarkStart w:id="817" w:name="_BookMark_223"/>
      <w:bookmarkEnd w:id="817"/>
      <w:r>
        <w:rPr>
          <w:rFonts w:hAnsi="宋体" w:cs="宋体" w:hint="eastAsia"/>
          <w:b w:val="0"/>
          <w:szCs w:val="24"/>
        </w:rPr>
        <w:t>18.6  试运行</w:t>
      </w:r>
    </w:p>
    <w:p w14:paraId="52274B8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18.6.1  工程及工程设备试运行的组织与费用承担</w:t>
      </w:r>
    </w:p>
    <w:p w14:paraId="488A76F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（1）工程设备安装具备单机无负荷试运行条件，由承包人组织试运行，费用由承包人承担。</w:t>
      </w:r>
    </w:p>
    <w:p w14:paraId="0303405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（2）工程设备安装具备无负荷联动试运行条件，由发包人组织试运行，费用由发包</w:t>
      </w:r>
      <w:r>
        <w:rPr>
          <w:rFonts w:ascii="宋体" w:hAnsi="宋体" w:cs="宋体" w:hint="eastAsia"/>
          <w:sz w:val="24"/>
        </w:rPr>
        <w:lastRenderedPageBreak/>
        <w:t>人承担。</w:t>
      </w:r>
    </w:p>
    <w:p w14:paraId="2EC83C8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（3）投料试运行应在工程竣工验收后由发包人负责，如发包人要求在工程竣工验收前进行或需要承包人配合时，应征得承包人同意，另行签订补充协议。</w:t>
      </w:r>
    </w:p>
    <w:p w14:paraId="52C792C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18.6.2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4D5633C2" w14:textId="77777777" w:rsidR="00A6187E" w:rsidRDefault="00000000">
      <w:pPr>
        <w:pStyle w:val="30"/>
        <w:shd w:val="clear" w:color="auto" w:fill="FFFFFF"/>
        <w:snapToGrid w:val="0"/>
        <w:spacing w:before="0" w:after="0" w:line="480" w:lineRule="exact"/>
        <w:rPr>
          <w:rFonts w:hAnsi="宋体" w:cs="宋体" w:hint="eastAsia"/>
          <w:szCs w:val="24"/>
        </w:rPr>
      </w:pPr>
      <w:bookmarkStart w:id="818" w:name="_BookMark_224"/>
      <w:bookmarkEnd w:id="818"/>
      <w:r>
        <w:rPr>
          <w:rFonts w:hAnsi="宋体" w:cs="宋体" w:hint="eastAsia"/>
          <w:b w:val="0"/>
          <w:szCs w:val="24"/>
        </w:rPr>
        <w:t>18.7  竣工清场</w:t>
      </w:r>
    </w:p>
    <w:p w14:paraId="7F0C690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18.7.1  监理人颁发（出具）工程接收证书后，承包人负责按照以下要求对施工场地进行清理，直至监理人检验合格为止。竣工清场费用由承包人承担。</w:t>
      </w:r>
    </w:p>
    <w:p w14:paraId="1A26EDD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（1）施工场地内残留的垃圾已全部清除出场；</w:t>
      </w:r>
    </w:p>
    <w:p w14:paraId="627E398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（2）临时工程已拆除，场地已按合同要求进行清理、平整或复原；</w:t>
      </w:r>
    </w:p>
    <w:p w14:paraId="1F71B84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（3）按合同约定应撤离的承包人设备和剩余的材料，包括废弃的施工设备和材料，已按计划撤离施工场地；</w:t>
      </w:r>
    </w:p>
    <w:p w14:paraId="68B7332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（4）工程建筑物周边及其附近道路、河道的施工堆积物，已按监理人指示全部清理；</w:t>
      </w:r>
    </w:p>
    <w:p w14:paraId="5732B50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（5）监理人指示的其他场地清理工作已全部完成。</w:t>
      </w:r>
    </w:p>
    <w:p w14:paraId="4F571D5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18.7.2  承包人未按监理人的要求恢复临时占地，或者场地清理未达到合同约定的，发包人有权委托其他人恢复或清理，所发生的金额从拟支付给承包人的款项中扣除。</w:t>
      </w:r>
    </w:p>
    <w:p w14:paraId="5C0E5A7E" w14:textId="77777777" w:rsidR="00A6187E" w:rsidRDefault="00000000">
      <w:pPr>
        <w:pStyle w:val="30"/>
        <w:shd w:val="clear" w:color="auto" w:fill="FFFFFF"/>
        <w:snapToGrid w:val="0"/>
        <w:spacing w:before="0" w:after="0" w:line="480" w:lineRule="exact"/>
        <w:rPr>
          <w:rFonts w:hAnsi="宋体" w:cs="宋体" w:hint="eastAsia"/>
          <w:szCs w:val="24"/>
        </w:rPr>
      </w:pPr>
      <w:bookmarkStart w:id="819" w:name="_BookMark_225"/>
      <w:bookmarkEnd w:id="819"/>
      <w:r>
        <w:rPr>
          <w:rFonts w:hAnsi="宋体" w:cs="宋体" w:hint="eastAsia"/>
          <w:b w:val="0"/>
          <w:szCs w:val="24"/>
        </w:rPr>
        <w:t>18.8  施工队伍的撤离</w:t>
      </w:r>
    </w:p>
    <w:p w14:paraId="2DB2683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18.8.1  工程接收证书颁发后的56天内，除了经监理人同意需在缺陷责任期内继续工作和使用的人员、施工设备和临时工程外，其余的人员、施工设备和临时工程均应撤离施工场地或拆除。</w:t>
      </w:r>
    </w:p>
    <w:p w14:paraId="3054FB0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18.8.2  承包人撤离施工场地（现场）时，监理人和承包人应当办理永久工程和施工场地移交手续，移交手续以书面方式出具，并分别经过发包人、监理人和承包人的签认。但是，监理人和发包人未按第17.5.1项约定的期限办清竣工结算和竣工付款的，本工程不得交付使用，发包人和监理人也无权要求承包人按合同约定的期限撤离施工场地（现场）和办理工程移交手续。</w:t>
      </w:r>
    </w:p>
    <w:p w14:paraId="472EBE0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18.8.3  缺陷责任期满时，承包人的人员和施工设备应在合同约定期限内全部撤离施工场地。撤离施工场地的期限要求见合同条款专用部分。</w:t>
      </w:r>
    </w:p>
    <w:p w14:paraId="673C7911" w14:textId="77777777" w:rsidR="00A6187E" w:rsidRDefault="00000000">
      <w:pPr>
        <w:pStyle w:val="30"/>
        <w:shd w:val="clear" w:color="auto" w:fill="FFFFFF"/>
        <w:snapToGrid w:val="0"/>
        <w:spacing w:before="0" w:after="0" w:line="480" w:lineRule="exact"/>
        <w:rPr>
          <w:rFonts w:hAnsi="宋体" w:cs="宋体" w:hint="eastAsia"/>
          <w:szCs w:val="24"/>
        </w:rPr>
      </w:pPr>
      <w:bookmarkStart w:id="820" w:name="_BookMark_226"/>
      <w:bookmarkEnd w:id="820"/>
      <w:r>
        <w:rPr>
          <w:rFonts w:hAnsi="宋体" w:cs="宋体" w:hint="eastAsia"/>
          <w:b w:val="0"/>
          <w:szCs w:val="24"/>
        </w:rPr>
        <w:lastRenderedPageBreak/>
        <w:t>18.9  中间验收</w:t>
      </w:r>
    </w:p>
    <w:p w14:paraId="15FD644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18.9.1  本工程需要按照合同约定进行中间验收。进行中间验收的部位见合同条款专用部分。</w:t>
      </w:r>
    </w:p>
    <w:p w14:paraId="34FDEA1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18.9.2  当工程进度达到第18.9.1项约定的中间验收部位时，承包人应当进行自检，并在中间验收前48小时以书面形式通知监理人验收。书面通知应包括中间验收的内容、验收时间和地点。承包人应当准备验收记录。只有监理人验收合格并在验收记录上签字后，承包人方可继续施工。验收不合格的，承包人在合同约定的期限内修改后重新验收。重新验收的期限见合同条款专用部分。</w:t>
      </w:r>
    </w:p>
    <w:p w14:paraId="0C0A417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18.9.3  监理人不能按时进行验收的，应在验收前至少24小时以书面形式向承包人提出延期要求，但延期不能超过48小时。监理人未能按本款约定的时限提出延期要求，又未按期进行验收的，承包人可自行组织验收，监理人必须认同验收记录。</w:t>
      </w:r>
    </w:p>
    <w:p w14:paraId="007DFBD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经监理人验收后工程质量符合约定的验收标准，但验收24小时后监理人仍不在验收记录上签字的，视为监理人已经认可验收记录，承包人可继续施工。</w:t>
      </w:r>
    </w:p>
    <w:p w14:paraId="7C328AB7"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21" w:name="_BookMark_227"/>
      <w:bookmarkEnd w:id="821"/>
      <w:r>
        <w:rPr>
          <w:rFonts w:ascii="宋体" w:eastAsia="宋体" w:hAnsi="宋体" w:cs="宋体" w:hint="eastAsia"/>
          <w:b w:val="0"/>
          <w:sz w:val="24"/>
          <w:szCs w:val="24"/>
        </w:rPr>
        <w:t>19.缺陷责任与保修责任</w:t>
      </w:r>
    </w:p>
    <w:p w14:paraId="3A00901C" w14:textId="77777777" w:rsidR="00A6187E" w:rsidRDefault="00000000">
      <w:pPr>
        <w:pStyle w:val="30"/>
        <w:shd w:val="clear" w:color="auto" w:fill="FFFFFF"/>
        <w:snapToGrid w:val="0"/>
        <w:spacing w:before="0" w:after="0" w:line="480" w:lineRule="exact"/>
        <w:rPr>
          <w:rFonts w:hAnsi="宋体" w:cs="宋体" w:hint="eastAsia"/>
          <w:szCs w:val="24"/>
        </w:rPr>
      </w:pPr>
      <w:bookmarkStart w:id="822" w:name="_BookMark_228"/>
      <w:bookmarkEnd w:id="822"/>
      <w:r>
        <w:rPr>
          <w:rFonts w:hAnsi="宋体" w:cs="宋体" w:hint="eastAsia"/>
          <w:b w:val="0"/>
          <w:szCs w:val="24"/>
        </w:rPr>
        <w:t>19.1  缺陷责任期的起算时间</w:t>
      </w:r>
    </w:p>
    <w:p w14:paraId="42A54A5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缺陷责任期自实际竣工日期起计算。在全部工程竣工验收前，已经发包人提前验收的单位工程，其缺陷责任期的起算日期相应提前。</w:t>
      </w:r>
    </w:p>
    <w:p w14:paraId="5A214F48" w14:textId="77777777" w:rsidR="00A6187E" w:rsidRDefault="00000000">
      <w:pPr>
        <w:pStyle w:val="30"/>
        <w:shd w:val="clear" w:color="auto" w:fill="FFFFFF"/>
        <w:snapToGrid w:val="0"/>
        <w:spacing w:before="0" w:after="0" w:line="480" w:lineRule="exact"/>
        <w:rPr>
          <w:rFonts w:hAnsi="宋体" w:cs="宋体" w:hint="eastAsia"/>
          <w:szCs w:val="24"/>
        </w:rPr>
      </w:pPr>
      <w:bookmarkStart w:id="823" w:name="_BookMark_229"/>
      <w:bookmarkEnd w:id="823"/>
      <w:r>
        <w:rPr>
          <w:rFonts w:hAnsi="宋体" w:cs="宋体" w:hint="eastAsia"/>
          <w:b w:val="0"/>
          <w:szCs w:val="24"/>
        </w:rPr>
        <w:t>19.2  缺陷责任</w:t>
      </w:r>
    </w:p>
    <w:p w14:paraId="4AEB640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19.2.1  承包人应在缺陷责任期内对已交付使用的工程承担缺陷责任。</w:t>
      </w:r>
    </w:p>
    <w:p w14:paraId="43696FC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19.2.2  缺陷责任期内，发包人对已接收使用的工程负责日常维护工作。发包人在使用过程中，发现已接收的工程存在新的缺陷或已修复的缺陷部位或部件又遭损坏的，承包人应负责修复，直至检验合格为止。</w:t>
      </w:r>
    </w:p>
    <w:p w14:paraId="3EF3171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0EC8A9D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19.2.4  承包人不能在合理时间内修复缺陷的，发包人可自行修复或委托其他人修复，所需费用和利润的承担，按第19.2.3项约定办理。</w:t>
      </w:r>
    </w:p>
    <w:p w14:paraId="43295016" w14:textId="77777777" w:rsidR="00A6187E" w:rsidRDefault="00000000">
      <w:pPr>
        <w:pStyle w:val="30"/>
        <w:shd w:val="clear" w:color="auto" w:fill="FFFFFF"/>
        <w:snapToGrid w:val="0"/>
        <w:spacing w:before="0" w:after="0" w:line="480" w:lineRule="exact"/>
        <w:rPr>
          <w:rFonts w:hAnsi="宋体" w:cs="宋体" w:hint="eastAsia"/>
          <w:szCs w:val="24"/>
        </w:rPr>
      </w:pPr>
      <w:bookmarkStart w:id="824" w:name="_BookMark_230"/>
      <w:bookmarkEnd w:id="824"/>
      <w:r>
        <w:rPr>
          <w:rFonts w:hAnsi="宋体" w:cs="宋体" w:hint="eastAsia"/>
          <w:b w:val="0"/>
          <w:szCs w:val="24"/>
        </w:rPr>
        <w:t>19.3  缺陷责任期的延长</w:t>
      </w:r>
    </w:p>
    <w:p w14:paraId="22F23CC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由于承包人原因造成某项缺陷或损坏，使某项工程或工程设备不能按原定目标使用，</w:t>
      </w:r>
      <w:r>
        <w:rPr>
          <w:rFonts w:ascii="宋体" w:hAnsi="宋体" w:cs="宋体" w:hint="eastAsia"/>
          <w:sz w:val="24"/>
        </w:rPr>
        <w:lastRenderedPageBreak/>
        <w:t>需要再次检查、检验和修复的，发包人有权要求承包人相应延长缺陷责任期，但缺陷责任期最长不超过2年。</w:t>
      </w:r>
    </w:p>
    <w:p w14:paraId="42135206" w14:textId="77777777" w:rsidR="00A6187E" w:rsidRDefault="00000000">
      <w:pPr>
        <w:pStyle w:val="30"/>
        <w:shd w:val="clear" w:color="auto" w:fill="FFFFFF"/>
        <w:snapToGrid w:val="0"/>
        <w:spacing w:before="0" w:after="0" w:line="480" w:lineRule="exact"/>
        <w:rPr>
          <w:rFonts w:hAnsi="宋体" w:cs="宋体" w:hint="eastAsia"/>
          <w:szCs w:val="24"/>
        </w:rPr>
      </w:pPr>
      <w:bookmarkStart w:id="825" w:name="_BookMark_231"/>
      <w:bookmarkEnd w:id="825"/>
      <w:r>
        <w:rPr>
          <w:rFonts w:hAnsi="宋体" w:cs="宋体" w:hint="eastAsia"/>
          <w:b w:val="0"/>
          <w:szCs w:val="24"/>
        </w:rPr>
        <w:t>19.4  进一步试验和试运行</w:t>
      </w:r>
    </w:p>
    <w:p w14:paraId="7A3E89F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任何一项缺陷或损坏修复后，经检查证明其影响了工程或工程设备的使用性能，承包人应重新进行合同约定的试验和试运行，试验和试运行的全部费用应由责任方承担。</w:t>
      </w:r>
    </w:p>
    <w:p w14:paraId="4C3ED39E" w14:textId="77777777" w:rsidR="00A6187E" w:rsidRDefault="00000000">
      <w:pPr>
        <w:pStyle w:val="30"/>
        <w:shd w:val="clear" w:color="auto" w:fill="FFFFFF"/>
        <w:snapToGrid w:val="0"/>
        <w:spacing w:before="0" w:after="0" w:line="480" w:lineRule="exact"/>
        <w:rPr>
          <w:rFonts w:hAnsi="宋体" w:cs="宋体" w:hint="eastAsia"/>
          <w:szCs w:val="24"/>
        </w:rPr>
      </w:pPr>
      <w:bookmarkStart w:id="826" w:name="_BookMark_232"/>
      <w:bookmarkEnd w:id="826"/>
      <w:r>
        <w:rPr>
          <w:rFonts w:hAnsi="宋体" w:cs="宋体" w:hint="eastAsia"/>
          <w:b w:val="0"/>
          <w:szCs w:val="24"/>
        </w:rPr>
        <w:t>19.5  承包人的进入权</w:t>
      </w:r>
    </w:p>
    <w:p w14:paraId="214931F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缺陷责任期内承包人为缺陷修复工作需要，有权进入工程现场，但应遵守发包人的保安和保密规定。</w:t>
      </w:r>
    </w:p>
    <w:p w14:paraId="100F655E" w14:textId="77777777" w:rsidR="00A6187E" w:rsidRDefault="00000000">
      <w:pPr>
        <w:pStyle w:val="30"/>
        <w:shd w:val="clear" w:color="auto" w:fill="FFFFFF"/>
        <w:snapToGrid w:val="0"/>
        <w:spacing w:before="0" w:after="0" w:line="480" w:lineRule="exact"/>
        <w:rPr>
          <w:rFonts w:hAnsi="宋体" w:cs="宋体" w:hint="eastAsia"/>
          <w:szCs w:val="24"/>
        </w:rPr>
      </w:pPr>
      <w:bookmarkStart w:id="827" w:name="_BookMark_233"/>
      <w:bookmarkEnd w:id="827"/>
      <w:r>
        <w:rPr>
          <w:rFonts w:hAnsi="宋体" w:cs="宋体" w:hint="eastAsia"/>
          <w:b w:val="0"/>
          <w:szCs w:val="24"/>
        </w:rPr>
        <w:t>19.6  缺陷责任期终止证书</w:t>
      </w:r>
    </w:p>
    <w:p w14:paraId="39B0924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在第1.1.4.5目约定的缺陷责任期，包括根据第19.3款延长的期限终止后14天内，由监理人向承包人出具经发包人签认的缺陷责任期终止证书，并退还剩余的质量保证金或退还保函。</w:t>
      </w:r>
    </w:p>
    <w:p w14:paraId="45E974EE" w14:textId="77777777" w:rsidR="00A6187E" w:rsidRDefault="00000000">
      <w:pPr>
        <w:pStyle w:val="30"/>
        <w:shd w:val="clear" w:color="auto" w:fill="FFFFFF"/>
        <w:snapToGrid w:val="0"/>
        <w:spacing w:before="0" w:after="0" w:line="480" w:lineRule="exact"/>
        <w:rPr>
          <w:rFonts w:hAnsi="宋体" w:cs="宋体" w:hint="eastAsia"/>
          <w:szCs w:val="24"/>
        </w:rPr>
      </w:pPr>
      <w:bookmarkStart w:id="828" w:name="_BookMark_234"/>
      <w:bookmarkEnd w:id="828"/>
      <w:r>
        <w:rPr>
          <w:rFonts w:hAnsi="宋体" w:cs="宋体" w:hint="eastAsia"/>
          <w:b w:val="0"/>
          <w:szCs w:val="24"/>
        </w:rPr>
        <w:t>19.7  保修责任</w:t>
      </w:r>
    </w:p>
    <w:p w14:paraId="2837A9F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19.7.1  合同当事人根据有关法律法规规定明确工程质量保修范围、期限和责任。保修期自实际竣工日期起计算。在全部工程竣工验收前，已经发包人提前验收的单位工程，其保修期的起算日期相应提前。工程质量保修范围、期限和责任见合同条款专用部分。</w:t>
      </w:r>
    </w:p>
    <w:p w14:paraId="7A7FA0CC" w14:textId="77777777" w:rsidR="00A6187E" w:rsidRDefault="00000000">
      <w:pPr>
        <w:shd w:val="clear" w:color="auto" w:fill="FFFFFF"/>
        <w:snapToGrid w:val="0"/>
        <w:spacing w:line="480" w:lineRule="exact"/>
        <w:ind w:firstLine="428"/>
        <w:rPr>
          <w:rFonts w:ascii="宋体" w:hAnsi="宋体" w:cs="宋体" w:hint="eastAsia"/>
          <w:sz w:val="24"/>
        </w:rPr>
      </w:pPr>
      <w:r>
        <w:rPr>
          <w:rFonts w:ascii="宋体" w:hAnsi="宋体" w:cs="宋体" w:hint="eastAsia"/>
          <w:spacing w:val="2"/>
          <w:sz w:val="24"/>
        </w:rPr>
        <w:t>19.7.2  质量保修书是竣工验收申请报告的组成内容。承包人应当按照有关法律法规规定和合同所附的格式出具质量保修书，质量保修书的主要内容应当与本款上述约定内容一致。承包人在递交合同条款第18.2款约定的竣工验收报告的同时，将质量保修书一并</w:t>
      </w:r>
      <w:r>
        <w:rPr>
          <w:rFonts w:ascii="宋体" w:hAnsi="宋体" w:cs="宋体" w:hint="eastAsia"/>
          <w:sz w:val="24"/>
        </w:rPr>
        <w:t>报送监理人。</w:t>
      </w:r>
    </w:p>
    <w:p w14:paraId="0D48A3EE"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29" w:name="_BookMark_235"/>
      <w:bookmarkEnd w:id="829"/>
      <w:r>
        <w:rPr>
          <w:rFonts w:ascii="宋体" w:eastAsia="宋体" w:hAnsi="宋体" w:cs="宋体" w:hint="eastAsia"/>
          <w:b w:val="0"/>
          <w:sz w:val="24"/>
          <w:szCs w:val="24"/>
        </w:rPr>
        <w:t>20.保险</w:t>
      </w:r>
    </w:p>
    <w:p w14:paraId="36C591A4" w14:textId="77777777" w:rsidR="00A6187E" w:rsidRDefault="00000000">
      <w:pPr>
        <w:pStyle w:val="30"/>
        <w:shd w:val="clear" w:color="auto" w:fill="FFFFFF"/>
        <w:snapToGrid w:val="0"/>
        <w:spacing w:before="0" w:after="0" w:line="480" w:lineRule="exact"/>
        <w:rPr>
          <w:rFonts w:hAnsi="宋体" w:cs="宋体" w:hint="eastAsia"/>
          <w:szCs w:val="24"/>
        </w:rPr>
      </w:pPr>
      <w:bookmarkStart w:id="830" w:name="_BookMark_236"/>
      <w:bookmarkEnd w:id="830"/>
      <w:r>
        <w:rPr>
          <w:rFonts w:hAnsi="宋体" w:cs="宋体" w:hint="eastAsia"/>
          <w:b w:val="0"/>
          <w:szCs w:val="24"/>
        </w:rPr>
        <w:t>20.1  工程保险</w:t>
      </w:r>
    </w:p>
    <w:p w14:paraId="5471128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承包人应以发包人和承包人的共同名义向双方同意的保险人投保建筑工程一切险、安装工程一切险。其具体的投保内容、保险金额、保险费率、保险期限等有关内容见合同条款专用部分。</w:t>
      </w:r>
    </w:p>
    <w:p w14:paraId="10E17A20" w14:textId="77777777" w:rsidR="00A6187E" w:rsidRDefault="00000000">
      <w:pPr>
        <w:pStyle w:val="30"/>
        <w:shd w:val="clear" w:color="auto" w:fill="FFFFFF"/>
        <w:snapToGrid w:val="0"/>
        <w:spacing w:before="0" w:after="0" w:line="480" w:lineRule="exact"/>
        <w:rPr>
          <w:rFonts w:hAnsi="宋体" w:cs="宋体" w:hint="eastAsia"/>
          <w:szCs w:val="24"/>
        </w:rPr>
      </w:pPr>
      <w:bookmarkStart w:id="831" w:name="_BookMark_237"/>
      <w:bookmarkEnd w:id="831"/>
      <w:r>
        <w:rPr>
          <w:rFonts w:hAnsi="宋体" w:cs="宋体" w:hint="eastAsia"/>
          <w:b w:val="0"/>
          <w:szCs w:val="24"/>
        </w:rPr>
        <w:t>20.2  人员工伤事故的保险</w:t>
      </w:r>
    </w:p>
    <w:p w14:paraId="3516DB5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20.2.1  承包人员工伤事故的保险</w:t>
      </w:r>
    </w:p>
    <w:p w14:paraId="48EA726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（1）承包人应依照有关法律法规规定参加工伤保险，为其履行合同所雇佣的全部人</w:t>
      </w:r>
      <w:r>
        <w:rPr>
          <w:rFonts w:ascii="宋体" w:hAnsi="宋体" w:cs="宋体" w:hint="eastAsia"/>
          <w:sz w:val="24"/>
        </w:rPr>
        <w:lastRenderedPageBreak/>
        <w:t>员（包括专业分包人、劳务分包人使用的人员），在合同工程开工前应当一次性缴纳工伤保险费。承包人在工程分包计费时，不得再向分包人另行计提、划拨工伤保险费。</w:t>
      </w:r>
    </w:p>
    <w:p w14:paraId="6533974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（2）承包人工伤事故保险期限自合同工程开工之日起至合同终止之日止。</w:t>
      </w:r>
    </w:p>
    <w:p w14:paraId="07408CE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20.2.2  发包人员工伤事故的保险</w:t>
      </w:r>
    </w:p>
    <w:p w14:paraId="5269BC7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发包人应依照有关法律法规规定参加工伤保险，为其现场机构雇佣的全部人员，缴纳工伤保险费，并要求其监理人也进行此项保险。</w:t>
      </w:r>
    </w:p>
    <w:p w14:paraId="3D707042" w14:textId="77777777" w:rsidR="00A6187E" w:rsidRDefault="00000000">
      <w:pPr>
        <w:pStyle w:val="30"/>
        <w:shd w:val="clear" w:color="auto" w:fill="FFFFFF"/>
        <w:snapToGrid w:val="0"/>
        <w:spacing w:before="0" w:after="0" w:line="480" w:lineRule="exact"/>
        <w:rPr>
          <w:rFonts w:hAnsi="宋体" w:cs="宋体" w:hint="eastAsia"/>
          <w:szCs w:val="24"/>
        </w:rPr>
      </w:pPr>
      <w:bookmarkStart w:id="832" w:name="_BookMark_238"/>
      <w:bookmarkEnd w:id="832"/>
      <w:r>
        <w:rPr>
          <w:rFonts w:hAnsi="宋体" w:cs="宋体" w:hint="eastAsia"/>
          <w:b w:val="0"/>
          <w:szCs w:val="24"/>
        </w:rPr>
        <w:t>20.3  人身意外伤害险</w:t>
      </w:r>
    </w:p>
    <w:p w14:paraId="1D8F68F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20.3.1  发包人应在整个施工期间为其现场机构雇用的全部人员，投保人身意外伤害险，缴纳保险费，并要求其监理人也进行此项保险。</w:t>
      </w:r>
    </w:p>
    <w:p w14:paraId="21B9E50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20.3.2  承包人应在整个施工期间为其现场机构雇用的全部人员，投保人身意外伤害险，缴纳保险费，并要求其分包人也进行此项保险。</w:t>
      </w:r>
    </w:p>
    <w:p w14:paraId="73933013" w14:textId="77777777" w:rsidR="00A6187E" w:rsidRDefault="00000000">
      <w:pPr>
        <w:pStyle w:val="30"/>
        <w:shd w:val="clear" w:color="auto" w:fill="FFFFFF"/>
        <w:snapToGrid w:val="0"/>
        <w:spacing w:before="0" w:after="0" w:line="480" w:lineRule="exact"/>
        <w:rPr>
          <w:rFonts w:hAnsi="宋体" w:cs="宋体" w:hint="eastAsia"/>
          <w:szCs w:val="24"/>
        </w:rPr>
      </w:pPr>
      <w:bookmarkStart w:id="833" w:name="_BookMark_239"/>
      <w:bookmarkEnd w:id="833"/>
      <w:r>
        <w:rPr>
          <w:rFonts w:hAnsi="宋体" w:cs="宋体" w:hint="eastAsia"/>
          <w:b w:val="0"/>
          <w:szCs w:val="24"/>
        </w:rPr>
        <w:t>20.4  第三者责任险</w:t>
      </w:r>
    </w:p>
    <w:p w14:paraId="70A84B8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03655E6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20.4.2  在缺陷责任期终止证书颁发前，承包人应以承包人和发包人的共同名义，投保第20.4.1项约定的第三者责任险，其保险费率、保险金额、保险费承担人等有关内容见合同条款专用部分。</w:t>
      </w:r>
    </w:p>
    <w:p w14:paraId="62E3FE85" w14:textId="77777777" w:rsidR="00A6187E" w:rsidRDefault="00000000">
      <w:pPr>
        <w:pStyle w:val="30"/>
        <w:shd w:val="clear" w:color="auto" w:fill="FFFFFF"/>
        <w:snapToGrid w:val="0"/>
        <w:spacing w:before="0" w:after="0" w:line="480" w:lineRule="exact"/>
        <w:rPr>
          <w:rFonts w:hAnsi="宋体" w:cs="宋体" w:hint="eastAsia"/>
          <w:szCs w:val="24"/>
        </w:rPr>
      </w:pPr>
      <w:bookmarkStart w:id="834" w:name="_BookMark_240"/>
      <w:bookmarkEnd w:id="834"/>
      <w:r>
        <w:rPr>
          <w:rFonts w:hAnsi="宋体" w:cs="宋体" w:hint="eastAsia"/>
          <w:b w:val="0"/>
          <w:szCs w:val="24"/>
        </w:rPr>
        <w:t>20.5  其他保险</w:t>
      </w:r>
    </w:p>
    <w:p w14:paraId="5FA8116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承包人应为其施工设备、进场的材料和工程设备等办理保险。办理保险的险种见合同条款专用部分。</w:t>
      </w:r>
    </w:p>
    <w:p w14:paraId="4DAF80A4" w14:textId="77777777" w:rsidR="00A6187E" w:rsidRDefault="00000000">
      <w:pPr>
        <w:pStyle w:val="30"/>
        <w:shd w:val="clear" w:color="auto" w:fill="FFFFFF"/>
        <w:snapToGrid w:val="0"/>
        <w:spacing w:before="0" w:after="0" w:line="480" w:lineRule="exact"/>
        <w:rPr>
          <w:rFonts w:hAnsi="宋体" w:cs="宋体" w:hint="eastAsia"/>
          <w:szCs w:val="24"/>
        </w:rPr>
      </w:pPr>
      <w:bookmarkStart w:id="835" w:name="_BookMark_241"/>
      <w:bookmarkEnd w:id="835"/>
      <w:r>
        <w:rPr>
          <w:rFonts w:hAnsi="宋体" w:cs="宋体" w:hint="eastAsia"/>
          <w:b w:val="0"/>
          <w:szCs w:val="24"/>
        </w:rPr>
        <w:t>20.6  对各项保险的一般要求</w:t>
      </w:r>
    </w:p>
    <w:p w14:paraId="60E6FB9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20.6.1  保险凭证</w:t>
      </w:r>
    </w:p>
    <w:p w14:paraId="184E3B1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承包人应在合同约定的期限内向发包人提交各项保险生效的证据和保险单副本，保险单必须与合同约定的条件保持一致。各项保险生效的证据和保险单副本的期限见合同条款专用部分。</w:t>
      </w:r>
    </w:p>
    <w:p w14:paraId="0C3E223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20.6.2  保险合同条款的变动</w:t>
      </w:r>
    </w:p>
    <w:p w14:paraId="46B3AD0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承包人需要变动保险合同条款时，应事先征得发包人同意，并通知监理人。保险人作出变动的，承包人应在收到保险人通知后立即通知发包人和监理人。</w:t>
      </w:r>
    </w:p>
    <w:p w14:paraId="760130C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20.6.3  持续保险</w:t>
      </w:r>
    </w:p>
    <w:p w14:paraId="26B9BA6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承包人应与保险人保持联系，使保险人能够随时了解工程实施中的变动，并确保按保险合同条款要求持续保险。</w:t>
      </w:r>
    </w:p>
    <w:p w14:paraId="3E3004F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20.6.4  保险金不足的补偿</w:t>
      </w:r>
    </w:p>
    <w:p w14:paraId="533B368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保险金不足以补偿损失的，应由承包人和（或）发包人按合同约定负责补偿。保险金不足的补偿原则见合同条款专用部分。</w:t>
      </w:r>
    </w:p>
    <w:p w14:paraId="21A76E6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20.6.5  未按约定投保的补救</w:t>
      </w:r>
    </w:p>
    <w:p w14:paraId="2F430FF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（1）由于负有投保义务的一方当事人未按合同约定办理保险，或未能使保险持续有效的，另一方当事人可代为办理，所需费用由对方当事人承担。</w:t>
      </w:r>
    </w:p>
    <w:p w14:paraId="3AC8CA4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（2）由于负有投保义务的一方当事人未按合同约定办理某项保险，导致受益人未能得到保险人的赔偿，原应从该项保险得到的保险金应由负有投保义务的一方当事人支付。</w:t>
      </w:r>
    </w:p>
    <w:p w14:paraId="4403F0B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20.6.6  报告义务</w:t>
      </w:r>
    </w:p>
    <w:p w14:paraId="663557F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当保险事故发生时，投保人应按照保险单规定的条件和期限及时向保险人报告。</w:t>
      </w:r>
    </w:p>
    <w:p w14:paraId="277BA7BF"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36" w:name="_BookMark_242"/>
      <w:bookmarkEnd w:id="836"/>
      <w:r>
        <w:rPr>
          <w:rFonts w:ascii="宋体" w:eastAsia="宋体" w:hAnsi="宋体" w:cs="宋体" w:hint="eastAsia"/>
          <w:b w:val="0"/>
          <w:sz w:val="24"/>
          <w:szCs w:val="24"/>
        </w:rPr>
        <w:t>21.不可抗力</w:t>
      </w:r>
    </w:p>
    <w:p w14:paraId="4DDF1324" w14:textId="77777777" w:rsidR="00A6187E" w:rsidRDefault="00000000">
      <w:pPr>
        <w:pStyle w:val="30"/>
        <w:shd w:val="clear" w:color="auto" w:fill="FFFFFF"/>
        <w:snapToGrid w:val="0"/>
        <w:spacing w:before="0" w:after="0" w:line="480" w:lineRule="exact"/>
        <w:rPr>
          <w:rFonts w:hAnsi="宋体" w:cs="宋体" w:hint="eastAsia"/>
          <w:szCs w:val="24"/>
        </w:rPr>
      </w:pPr>
      <w:bookmarkStart w:id="837" w:name="_BookMark_243"/>
      <w:bookmarkEnd w:id="837"/>
      <w:r>
        <w:rPr>
          <w:rFonts w:hAnsi="宋体" w:cs="宋体" w:hint="eastAsia"/>
          <w:b w:val="0"/>
          <w:szCs w:val="24"/>
        </w:rPr>
        <w:t>21.1  不可抗力的确认</w:t>
      </w:r>
    </w:p>
    <w:p w14:paraId="01EE343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21.1.1  不可抗力是指承包人和发包人在订立合同时不可预见，在工程施工过程中不可避免发生并不能克服的自然灾害和社会性突发事件，如地震、海啸、瘟疫、水灾、骚乱、暴动、战争和合同约定的其他情形。其他情形见合同条款专用部分。</w:t>
      </w:r>
    </w:p>
    <w:p w14:paraId="2A56815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21.1.2  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14:paraId="53ACD281" w14:textId="77777777" w:rsidR="00A6187E" w:rsidRDefault="00000000">
      <w:pPr>
        <w:pStyle w:val="30"/>
        <w:shd w:val="clear" w:color="auto" w:fill="FFFFFF"/>
        <w:snapToGrid w:val="0"/>
        <w:spacing w:before="0" w:after="0" w:line="480" w:lineRule="exact"/>
        <w:rPr>
          <w:rFonts w:hAnsi="宋体" w:cs="宋体" w:hint="eastAsia"/>
          <w:szCs w:val="24"/>
        </w:rPr>
      </w:pPr>
      <w:bookmarkStart w:id="838" w:name="_BookMark_244"/>
      <w:bookmarkEnd w:id="838"/>
      <w:r>
        <w:rPr>
          <w:rFonts w:hAnsi="宋体" w:cs="宋体" w:hint="eastAsia"/>
          <w:b w:val="0"/>
          <w:szCs w:val="24"/>
        </w:rPr>
        <w:t>21.2  不可抗力的通知</w:t>
      </w:r>
    </w:p>
    <w:p w14:paraId="28147EE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21.2.1  合同一方当事人遇到不可抗力事件，使其履行合同义务受到阻碍时，应立即通知合同另一方当事人和监理人，书面说明不可抗力和受阻碍的详细情况，并提供必要的证明。</w:t>
      </w:r>
    </w:p>
    <w:p w14:paraId="3555F85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21.2.2  如不可抗力持续发生，合同一方当事人应及时向合同另一方当事人和监理人提交中间报告，说明不可抗力和履行合同受阻的情况，并于不可抗力事件结束后28天内提交最终报告及有关资料。</w:t>
      </w:r>
    </w:p>
    <w:p w14:paraId="3E248B21" w14:textId="77777777" w:rsidR="00A6187E" w:rsidRDefault="00000000">
      <w:pPr>
        <w:pStyle w:val="30"/>
        <w:shd w:val="clear" w:color="auto" w:fill="FFFFFF"/>
        <w:snapToGrid w:val="0"/>
        <w:spacing w:before="0" w:after="0" w:line="480" w:lineRule="exact"/>
        <w:rPr>
          <w:rFonts w:hAnsi="宋体" w:cs="宋体" w:hint="eastAsia"/>
          <w:szCs w:val="24"/>
        </w:rPr>
      </w:pPr>
      <w:bookmarkStart w:id="839" w:name="_BookMark_245"/>
      <w:bookmarkEnd w:id="839"/>
      <w:r>
        <w:rPr>
          <w:rFonts w:hAnsi="宋体" w:cs="宋体" w:hint="eastAsia"/>
          <w:b w:val="0"/>
          <w:szCs w:val="24"/>
        </w:rPr>
        <w:lastRenderedPageBreak/>
        <w:t>21.3  不可抗力后果及其处理</w:t>
      </w:r>
    </w:p>
    <w:p w14:paraId="1AFA37F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21.3.1  不可抗力造成损害的责任</w:t>
      </w:r>
    </w:p>
    <w:p w14:paraId="0C41194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不可抗力导致的人员伤亡、财产损失、费用增加和（或）工期延误等后果，由合同双方按以下原则承担： </w:t>
      </w:r>
    </w:p>
    <w:p w14:paraId="387394E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（1）永久工程，包括已运至施工场地的材料和工程设备的损害，以及因工程损害造成的第三者人员伤亡和财产损失由发包人承担；</w:t>
      </w:r>
    </w:p>
    <w:p w14:paraId="45235EA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（2）承包人设备的损坏由承包人承担；</w:t>
      </w:r>
    </w:p>
    <w:p w14:paraId="78F2B0C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（3）发包人和承包人各自承担其人员伤亡和其他财产损失及其相关费用；</w:t>
      </w:r>
    </w:p>
    <w:p w14:paraId="11750ED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（4）承包人的停工损失由承包人承担，但停工期间应监理人要求照管工程和清理、修复工程的金额由发包人承担；</w:t>
      </w:r>
    </w:p>
    <w:p w14:paraId="52C7702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（5）不能按期竣工的，应合理延长工期，承包人不需支付逾期竣工违约金。发包人要求赶工的，承包人应采取赶工措施，赶工费用由发包人承担。</w:t>
      </w:r>
    </w:p>
    <w:p w14:paraId="482743E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21.3.2  延迟履行期间发生的不可抗力</w:t>
      </w:r>
    </w:p>
    <w:p w14:paraId="2565527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合同一方当事人延迟履行，在延迟履行期间发生不可抗力的，不免除其责任。</w:t>
      </w:r>
    </w:p>
    <w:p w14:paraId="3B1A16C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21.3.3  避免和减少不可抗力损失</w:t>
      </w:r>
    </w:p>
    <w:p w14:paraId="72E948F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不可抗力发生后，发包人和承包人均应采取措施尽量避免和减少损失的扩大，任何一方没有采取有效措施导致损失扩大的，应对扩大的损失承担责任。</w:t>
      </w:r>
    </w:p>
    <w:p w14:paraId="7AA199D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21.3.4  因不可抗力解除合同</w:t>
      </w:r>
    </w:p>
    <w:p w14:paraId="249823E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14:paraId="7BA70BF1"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40" w:name="_BookMark_246"/>
      <w:bookmarkEnd w:id="840"/>
      <w:r>
        <w:rPr>
          <w:rFonts w:ascii="宋体" w:eastAsia="宋体" w:hAnsi="宋体" w:cs="宋体" w:hint="eastAsia"/>
          <w:b w:val="0"/>
          <w:sz w:val="24"/>
          <w:szCs w:val="24"/>
        </w:rPr>
        <w:t>22.违约</w:t>
      </w:r>
    </w:p>
    <w:p w14:paraId="52821C61" w14:textId="77777777" w:rsidR="00A6187E" w:rsidRDefault="00000000">
      <w:pPr>
        <w:pStyle w:val="30"/>
        <w:shd w:val="clear" w:color="auto" w:fill="FFFFFF"/>
        <w:snapToGrid w:val="0"/>
        <w:spacing w:before="0" w:after="0" w:line="480" w:lineRule="exact"/>
        <w:rPr>
          <w:rFonts w:hAnsi="宋体" w:cs="宋体" w:hint="eastAsia"/>
          <w:szCs w:val="24"/>
        </w:rPr>
      </w:pPr>
      <w:bookmarkStart w:id="841" w:name="_BookMark_247"/>
      <w:bookmarkEnd w:id="841"/>
      <w:r>
        <w:rPr>
          <w:rFonts w:hAnsi="宋体" w:cs="宋体" w:hint="eastAsia"/>
          <w:b w:val="0"/>
          <w:szCs w:val="24"/>
        </w:rPr>
        <w:t>22.1  承包人违约</w:t>
      </w:r>
    </w:p>
    <w:p w14:paraId="64878A9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22.1.1  承包人违约的情形</w:t>
      </w:r>
    </w:p>
    <w:p w14:paraId="3EDC4BB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在履行合同过程中发生的下列情况属承包人违约：</w:t>
      </w:r>
    </w:p>
    <w:p w14:paraId="2450D62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（1）承包人违反第1.8款或第4.3款的约定，私自将合同的全部或部分权利转让给其他人，或私自将合同的全部或部分义务转移给其他人；</w:t>
      </w:r>
    </w:p>
    <w:p w14:paraId="4C33DAD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（2）承包人违反第5.3款或第6.4款的约定，未经监理人批准，私自将已按合同约定进入施工场地的施工设备、临时设施或材料撤离施工场地；</w:t>
      </w:r>
    </w:p>
    <w:p w14:paraId="7C5EAFE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（3）承包人违反第5.4款的约定使用了不合格材料或工程设备，工程质量达不到标准要求，又拒绝清除不合格工程；</w:t>
      </w:r>
    </w:p>
    <w:p w14:paraId="578E6C22" w14:textId="77777777" w:rsidR="00A6187E" w:rsidRDefault="00000000">
      <w:pPr>
        <w:shd w:val="clear" w:color="auto" w:fill="FFFFFF"/>
        <w:snapToGrid w:val="0"/>
        <w:spacing w:line="480" w:lineRule="exact"/>
        <w:ind w:firstLine="428"/>
        <w:rPr>
          <w:rFonts w:ascii="宋体" w:hAnsi="宋体" w:cs="宋体" w:hint="eastAsia"/>
          <w:sz w:val="24"/>
        </w:rPr>
      </w:pPr>
      <w:r>
        <w:rPr>
          <w:rFonts w:ascii="宋体" w:hAnsi="宋体" w:cs="宋体" w:hint="eastAsia"/>
          <w:spacing w:val="2"/>
          <w:sz w:val="24"/>
        </w:rPr>
        <w:t>（4）承包人未能按合同进度计划及时完成合同约定的工作，已造成或预期造成工期延误；</w:t>
      </w:r>
    </w:p>
    <w:p w14:paraId="0DD7381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（5）承包人在缺陷责任期内，未能对工程接收证书所列的缺陷清单的内容或缺陷责任期内发生的缺陷进行修复，而又拒绝按监理人指示再进行修补；</w:t>
      </w:r>
    </w:p>
    <w:p w14:paraId="148F4E6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（6）承包人无法继续履行或明确表示不履行或实质上已停止履行合同；</w:t>
      </w:r>
    </w:p>
    <w:p w14:paraId="58BF97E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（7）承包人不按合同约定履行义务的其他情况。</w:t>
      </w:r>
    </w:p>
    <w:p w14:paraId="4933C55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22.1.2  对承包人违约的处理</w:t>
      </w:r>
    </w:p>
    <w:p w14:paraId="6225C86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（1）承包人发生第22.1.1（6）目约定的违约情况时，发包人可通知承包人立即解除合同，并按有关法律处理。</w:t>
      </w:r>
    </w:p>
    <w:p w14:paraId="5E86340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（2）承包人发生除第22.1.1（6）目约定以外的其他违约情况时，监理人可向承包人发出整改通知，要求其在指定的期限内改正。承包人应承担其违约所引起的费用增加和（或）工期延误。</w:t>
      </w:r>
    </w:p>
    <w:p w14:paraId="5D866F6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（3）经检查证明承包人已采取了有效措施纠正违约行为，具备复工条件的，可由监理人签发复工通知复工。</w:t>
      </w:r>
    </w:p>
    <w:p w14:paraId="096D404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22.1.3  承包人违约解除合同</w:t>
      </w:r>
    </w:p>
    <w:p w14:paraId="3F47A68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3ACD695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22.1.4  合同解除后的估价、付款和结清</w:t>
      </w:r>
    </w:p>
    <w:p w14:paraId="754FA4B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（1）合同解除后，监理人按第3.5款商定或确定承包人实际完成工作的价值，以及承包人已提供的材料、施工设备、工程设备和临时工程等的价值。 </w:t>
      </w:r>
    </w:p>
    <w:p w14:paraId="0B70015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（2）合同解除后，发包人应暂停对承包人的一切付款，查清各项付款和已扣款金额，包括承包人应支付的违约金。 </w:t>
      </w:r>
    </w:p>
    <w:p w14:paraId="62EF304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（3）合同解除后，发包人应按第23.4款的约定向承包人索赔由于解除合同给发包人造成的损失。</w:t>
      </w:r>
    </w:p>
    <w:p w14:paraId="0D1CFCC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（4）合同双方确认上述往来款项后，出具最终结清付款证书，结清全部合同款项。</w:t>
      </w:r>
    </w:p>
    <w:p w14:paraId="2C1AFD7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（5）发包人和承包人未能就解除合同后的结清达成一致而形成争议的，按第24条的约定办理。</w:t>
      </w:r>
    </w:p>
    <w:p w14:paraId="227BAD6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22.1.5  协议利益的转让</w:t>
      </w:r>
    </w:p>
    <w:p w14:paraId="7DB73D9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因承包人违约解除合同的，发包人有权要求承包人将其为实施合同而签订的材料和设备的订货协议或任何服务协议利益转让给发包人，并在解除合同后的14天内，依法办理转让手续。 </w:t>
      </w:r>
    </w:p>
    <w:p w14:paraId="79C21A5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22.1.6  紧急情况下无能力或不愿进行抢救</w:t>
      </w:r>
    </w:p>
    <w:p w14:paraId="2679C28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28290BDD" w14:textId="77777777" w:rsidR="00A6187E" w:rsidRDefault="00000000">
      <w:pPr>
        <w:pStyle w:val="30"/>
        <w:shd w:val="clear" w:color="auto" w:fill="FFFFFF"/>
        <w:snapToGrid w:val="0"/>
        <w:spacing w:before="0" w:after="0" w:line="480" w:lineRule="exact"/>
        <w:rPr>
          <w:rFonts w:hAnsi="宋体" w:cs="宋体" w:hint="eastAsia"/>
          <w:szCs w:val="24"/>
        </w:rPr>
      </w:pPr>
      <w:bookmarkStart w:id="842" w:name="_BookMark_248"/>
      <w:bookmarkEnd w:id="842"/>
      <w:r>
        <w:rPr>
          <w:rFonts w:hAnsi="宋体" w:cs="宋体" w:hint="eastAsia"/>
          <w:b w:val="0"/>
          <w:szCs w:val="24"/>
        </w:rPr>
        <w:t>22.2  发包人违约</w:t>
      </w:r>
    </w:p>
    <w:p w14:paraId="49B8EE0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22.2.1  发包人违约的情形</w:t>
      </w:r>
    </w:p>
    <w:p w14:paraId="569187F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在履行合同过程中发生的下列情形，属发包人违约：</w:t>
      </w:r>
    </w:p>
    <w:p w14:paraId="281928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（1）发包人未能按合同约定支付预付款或合同价款，或拖延、拒绝批准付款申请和支付凭证，导致付款延误的；</w:t>
      </w:r>
    </w:p>
    <w:p w14:paraId="682926B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（2）发包人原因造成停工的；</w:t>
      </w:r>
    </w:p>
    <w:p w14:paraId="0DBE242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（3）监理人无正当理由没有在约定期限内发出复工指示，导致承包人无法复工的；</w:t>
      </w:r>
    </w:p>
    <w:p w14:paraId="527E9DF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（4）发包人无法继续履行或明确表示不履行或实质上已停止履行合同的；</w:t>
      </w:r>
    </w:p>
    <w:p w14:paraId="5E7E57A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（5）发包人不履行合同约定其他义务的。</w:t>
      </w:r>
    </w:p>
    <w:p w14:paraId="2FF6975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22.2.2  承包人有权暂停施工</w:t>
      </w:r>
    </w:p>
    <w:p w14:paraId="2218920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23A659C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22.2.3  发包人违约解除合同 </w:t>
      </w:r>
    </w:p>
    <w:p w14:paraId="3FCEF53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（1）发生第22.2.1（4）目的违约情况时，承包人可书面通知发包人解除合同。   </w:t>
      </w:r>
    </w:p>
    <w:p w14:paraId="01A23B9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（2）承包人按第22.2.2项暂停施工28天后，发包人仍不纠正违约行为的，承包人可向发包人发出解除合同通知。但承包人的这一行动不免除发包人承担的违约责任，也不影响承包人根据合同约定享有的索赔权利。</w:t>
      </w:r>
    </w:p>
    <w:p w14:paraId="47D4C5F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22.2.4  解除合同后的付款</w:t>
      </w:r>
    </w:p>
    <w:p w14:paraId="48BB010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因发包人违约解除合同的，发包人应在解除合同后28天内向承包人支付下列金额，承包人应在此期限内及时向发包人提交要求支付下列金额的有关资料和凭证：</w:t>
      </w:r>
    </w:p>
    <w:p w14:paraId="4923314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（1）合同解除日以前所完成工作的价款；</w:t>
      </w:r>
    </w:p>
    <w:p w14:paraId="6625379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（2）承包人为该工程施工订购并已付款的材料、工程设备和其他物品的金额。发包人付还后，该材料、工程设备和其他物品归发包人所有；</w:t>
      </w:r>
    </w:p>
    <w:p w14:paraId="3CD1B54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（3）承包人为完成工程所发生的，而发包人未支付的金额；</w:t>
      </w:r>
    </w:p>
    <w:p w14:paraId="54244B7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（4）承包人撤离施工场地以及遣散承包人人员的金额；</w:t>
      </w:r>
    </w:p>
    <w:p w14:paraId="0F6F286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（5）由于解除合同应赔偿的承包人损失；</w:t>
      </w:r>
    </w:p>
    <w:p w14:paraId="366E0F6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（6）按合同约定在合同解除日前应支付给承包人的其他金额。</w:t>
      </w:r>
    </w:p>
    <w:p w14:paraId="3750977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发包人应按本项约定支付上述金额并退还质量保证金或退还质量保证金保函和履约担保，但有权要求承包人支付应偿还给发包人的各项金额。</w:t>
      </w:r>
    </w:p>
    <w:p w14:paraId="29CE7B0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22.2.5  解除合同后的承包人撤离</w:t>
      </w:r>
    </w:p>
    <w:p w14:paraId="715399F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因发包人违约而解除合同后，承包人应妥善做好已竣工工程和已购材料、设备的保护和移交工作，按发包人要求将承包人设备和人员撤出施工场地。承包人撤出施工场地应遵守第18.7.1项的约定，发包人应为承包人撤出提供必要条件。</w:t>
      </w:r>
    </w:p>
    <w:p w14:paraId="2F47207B" w14:textId="77777777" w:rsidR="00A6187E" w:rsidRDefault="00000000">
      <w:pPr>
        <w:pStyle w:val="30"/>
        <w:shd w:val="clear" w:color="auto" w:fill="FFFFFF"/>
        <w:snapToGrid w:val="0"/>
        <w:spacing w:before="0" w:after="0" w:line="480" w:lineRule="exact"/>
        <w:rPr>
          <w:rFonts w:hAnsi="宋体" w:cs="宋体" w:hint="eastAsia"/>
          <w:szCs w:val="24"/>
        </w:rPr>
      </w:pPr>
      <w:bookmarkStart w:id="843" w:name="_BookMark_249"/>
      <w:bookmarkEnd w:id="843"/>
      <w:r>
        <w:rPr>
          <w:rFonts w:hAnsi="宋体" w:cs="宋体" w:hint="eastAsia"/>
          <w:b w:val="0"/>
          <w:szCs w:val="24"/>
        </w:rPr>
        <w:t>22.3  第三人造成的违约</w:t>
      </w:r>
    </w:p>
    <w:p w14:paraId="56B5D08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在履行合同过程中，一方当事人因第三人的原因造成违约的，应当向对方当事人承担违约责任。一方当事人和第三人之间的纠纷，依照法律规定或者按照约定解决。</w:t>
      </w:r>
    </w:p>
    <w:p w14:paraId="180E57BD"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44" w:name="_BookMark_250"/>
      <w:bookmarkEnd w:id="844"/>
      <w:r>
        <w:rPr>
          <w:rFonts w:ascii="宋体" w:eastAsia="宋体" w:hAnsi="宋体" w:cs="宋体" w:hint="eastAsia"/>
          <w:b w:val="0"/>
          <w:sz w:val="24"/>
          <w:szCs w:val="24"/>
        </w:rPr>
        <w:t>23.索赔</w:t>
      </w:r>
    </w:p>
    <w:p w14:paraId="7948AF12" w14:textId="77777777" w:rsidR="00A6187E" w:rsidRDefault="00000000">
      <w:pPr>
        <w:pStyle w:val="30"/>
        <w:shd w:val="clear" w:color="auto" w:fill="FFFFFF"/>
        <w:snapToGrid w:val="0"/>
        <w:spacing w:before="0" w:after="0" w:line="480" w:lineRule="exact"/>
        <w:rPr>
          <w:rFonts w:hAnsi="宋体" w:cs="宋体" w:hint="eastAsia"/>
          <w:szCs w:val="24"/>
        </w:rPr>
      </w:pPr>
      <w:bookmarkStart w:id="845" w:name="_BookMark_251"/>
      <w:bookmarkEnd w:id="845"/>
      <w:r>
        <w:rPr>
          <w:rFonts w:hAnsi="宋体" w:cs="宋体" w:hint="eastAsia"/>
          <w:b w:val="0"/>
          <w:szCs w:val="24"/>
        </w:rPr>
        <w:t>23.1  承包人索赔的提出</w:t>
      </w:r>
    </w:p>
    <w:p w14:paraId="7471355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根据合同约定，承包人认为有权得到追加付款和（或）延长工期的，应按以下程序向发包人提出索赔：</w:t>
      </w:r>
    </w:p>
    <w:p w14:paraId="3617D80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BC6FF1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（2）承包人应在发出索赔意向通知书后28天内，向监理人正式递交索赔通知书。索赔通知书应详细说明索赔理由以及要求追加的付款金额和（或）延长的工期，并附必要的记录和证明材料；</w:t>
      </w:r>
    </w:p>
    <w:p w14:paraId="2C344BC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（3）索赔事件具有连续影响的，承包人应按合理时间间隔继续递交延续索赔通知，说明连续影响的实际情况和记录，列出累计的追加付款金额和（或）工期延长天数；</w:t>
      </w:r>
    </w:p>
    <w:p w14:paraId="6D4BDCE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（4）在索赔事件影响结束后的28天内，承包人应向监理人递交最终索赔通知书，说明最终要求索赔的追加付款金额和延长的工期，并附必要的记录和证明材料。</w:t>
      </w:r>
    </w:p>
    <w:p w14:paraId="12662199" w14:textId="77777777" w:rsidR="00A6187E" w:rsidRDefault="00000000">
      <w:pPr>
        <w:pStyle w:val="30"/>
        <w:shd w:val="clear" w:color="auto" w:fill="FFFFFF"/>
        <w:snapToGrid w:val="0"/>
        <w:spacing w:before="0" w:after="0" w:line="480" w:lineRule="exact"/>
        <w:rPr>
          <w:rFonts w:hAnsi="宋体" w:cs="宋体" w:hint="eastAsia"/>
          <w:szCs w:val="24"/>
        </w:rPr>
      </w:pPr>
      <w:bookmarkStart w:id="846" w:name="_BookMark_252"/>
      <w:bookmarkEnd w:id="846"/>
      <w:r>
        <w:rPr>
          <w:rFonts w:hAnsi="宋体" w:cs="宋体" w:hint="eastAsia"/>
          <w:b w:val="0"/>
          <w:szCs w:val="24"/>
        </w:rPr>
        <w:t>23.2  承包人索赔处理程序</w:t>
      </w:r>
    </w:p>
    <w:p w14:paraId="7323AD5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（1）监理人收到承包人提交的索赔通知书后，应及时审查索赔通知书的内容、查验承包人的记录和证明材料，必要时监理人可要求承包人提交全部原始记录副本。</w:t>
      </w:r>
    </w:p>
    <w:p w14:paraId="3ABDDCB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（2）监理人应按第3.5款商定或确定追加的付款和（或）延长的工期，并在收到上述索赔通知书或有关索赔的进一步证明材料后的42天内，将索赔处理结果答复承包人。</w:t>
      </w:r>
    </w:p>
    <w:p w14:paraId="20CA1B8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（3）承包人接受索赔处理结果的，发包人应在作出索赔处理结果答复后28天内完成赔付。承包人不接受索赔处理结果的，按第24条的约定办理。</w:t>
      </w:r>
    </w:p>
    <w:p w14:paraId="048DB301" w14:textId="77777777" w:rsidR="00A6187E" w:rsidRDefault="00000000">
      <w:pPr>
        <w:pStyle w:val="30"/>
        <w:shd w:val="clear" w:color="auto" w:fill="FFFFFF"/>
        <w:snapToGrid w:val="0"/>
        <w:spacing w:before="0" w:after="0" w:line="480" w:lineRule="exact"/>
        <w:rPr>
          <w:rFonts w:hAnsi="宋体" w:cs="宋体" w:hint="eastAsia"/>
          <w:szCs w:val="24"/>
        </w:rPr>
      </w:pPr>
      <w:bookmarkStart w:id="847" w:name="_BookMark_253"/>
      <w:bookmarkEnd w:id="847"/>
      <w:r>
        <w:rPr>
          <w:rFonts w:hAnsi="宋体" w:cs="宋体" w:hint="eastAsia"/>
          <w:b w:val="0"/>
          <w:szCs w:val="24"/>
        </w:rPr>
        <w:t>23.3  承包人提出索赔的期限</w:t>
      </w:r>
    </w:p>
    <w:p w14:paraId="4B18D50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23.3.1  承包人按第17.5款的约定接受了竣工付款证书后，应被认为已无权再提出在合同工程接收证书颁发前所发生的任何索赔。</w:t>
      </w:r>
    </w:p>
    <w:p w14:paraId="12B03E3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23.3.2  承包人按第17.6款的约定提交的最终结清申请单中，只限于提出工程接收证书颁发后发生的索赔。提出索赔的期限自接受最终结清证书时终止。 </w:t>
      </w:r>
    </w:p>
    <w:p w14:paraId="0E4F75F6" w14:textId="77777777" w:rsidR="00A6187E" w:rsidRDefault="00000000">
      <w:pPr>
        <w:pStyle w:val="30"/>
        <w:shd w:val="clear" w:color="auto" w:fill="FFFFFF"/>
        <w:snapToGrid w:val="0"/>
        <w:spacing w:before="0" w:after="0" w:line="480" w:lineRule="exact"/>
        <w:rPr>
          <w:rFonts w:hAnsi="宋体" w:cs="宋体" w:hint="eastAsia"/>
          <w:szCs w:val="24"/>
        </w:rPr>
      </w:pPr>
      <w:bookmarkStart w:id="848" w:name="_BookMark_254"/>
      <w:bookmarkEnd w:id="848"/>
      <w:r>
        <w:rPr>
          <w:rFonts w:hAnsi="宋体" w:cs="宋体" w:hint="eastAsia"/>
          <w:b w:val="0"/>
          <w:szCs w:val="24"/>
        </w:rPr>
        <w:t>23.4  发包人的索赔</w:t>
      </w:r>
    </w:p>
    <w:p w14:paraId="196D17C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23.4.1  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14:paraId="093572E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23.4.2  监理人按第3.5款商定或确定发包人从承包人处得到赔付的金额和（或）缺陷责任期的延长期。承包人应付给发包人的金额可从拟支付给承包人的合同价款中扣除，或由承包人以其他方式支付给发包人。</w:t>
      </w:r>
    </w:p>
    <w:p w14:paraId="6286B4D4"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49" w:name="_BookMark_255"/>
      <w:bookmarkEnd w:id="849"/>
      <w:r>
        <w:rPr>
          <w:rFonts w:ascii="宋体" w:eastAsia="宋体" w:hAnsi="宋体" w:cs="宋体" w:hint="eastAsia"/>
          <w:b w:val="0"/>
          <w:sz w:val="24"/>
          <w:szCs w:val="24"/>
        </w:rPr>
        <w:t>24.争议的解决</w:t>
      </w:r>
    </w:p>
    <w:p w14:paraId="64D414D6" w14:textId="77777777" w:rsidR="00A6187E" w:rsidRDefault="00000000">
      <w:pPr>
        <w:pStyle w:val="30"/>
        <w:shd w:val="clear" w:color="auto" w:fill="FFFFFF"/>
        <w:snapToGrid w:val="0"/>
        <w:spacing w:before="0" w:after="0" w:line="480" w:lineRule="exact"/>
        <w:rPr>
          <w:rFonts w:hAnsi="宋体" w:cs="宋体" w:hint="eastAsia"/>
          <w:szCs w:val="24"/>
        </w:rPr>
      </w:pPr>
      <w:bookmarkStart w:id="850" w:name="_BookMark_256"/>
      <w:bookmarkEnd w:id="850"/>
      <w:r>
        <w:rPr>
          <w:rFonts w:hAnsi="宋体" w:cs="宋体" w:hint="eastAsia"/>
          <w:b w:val="0"/>
          <w:szCs w:val="24"/>
        </w:rPr>
        <w:t>24.1  争议的解决方式</w:t>
      </w:r>
    </w:p>
    <w:p w14:paraId="37303E3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发包人和承包人在履行合同中发生争议的，可以友好协商解决或者提请争议评审组</w:t>
      </w:r>
      <w:r>
        <w:rPr>
          <w:rFonts w:ascii="宋体" w:hAnsi="宋体" w:cs="宋体" w:hint="eastAsia"/>
          <w:sz w:val="24"/>
        </w:rPr>
        <w:lastRenderedPageBreak/>
        <w:t>评审。合同当事人友好协商解决不成、不愿提请争议评审或者不接受争议评审组意见的，可在合同条款专用部分中约定下列一种方式解决。</w:t>
      </w:r>
    </w:p>
    <w:p w14:paraId="50CEBF9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（1）向约定的仲裁委员会申请仲裁；</w:t>
      </w:r>
    </w:p>
    <w:p w14:paraId="2698928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（2）向有管辖权的人民法院提起诉讼。</w:t>
      </w:r>
    </w:p>
    <w:p w14:paraId="463AA90D" w14:textId="77777777" w:rsidR="00A6187E" w:rsidRDefault="00000000">
      <w:pPr>
        <w:pStyle w:val="30"/>
        <w:shd w:val="clear" w:color="auto" w:fill="FFFFFF"/>
        <w:snapToGrid w:val="0"/>
        <w:spacing w:before="0" w:after="0" w:line="480" w:lineRule="exact"/>
        <w:rPr>
          <w:rFonts w:hAnsi="宋体" w:cs="宋体" w:hint="eastAsia"/>
          <w:szCs w:val="24"/>
        </w:rPr>
      </w:pPr>
      <w:bookmarkStart w:id="851" w:name="_BookMark_257"/>
      <w:bookmarkEnd w:id="851"/>
      <w:r>
        <w:rPr>
          <w:rFonts w:hAnsi="宋体" w:cs="宋体" w:hint="eastAsia"/>
          <w:b w:val="0"/>
          <w:szCs w:val="24"/>
        </w:rPr>
        <w:t>24.2  友好解决</w:t>
      </w:r>
    </w:p>
    <w:p w14:paraId="5374274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在提请争议评审、仲裁或者诉讼前，以及在争议评审、仲裁或诉讼过程中，发包人和承包人均可共同努力友好协商解决争议。</w:t>
      </w:r>
    </w:p>
    <w:p w14:paraId="2A1464B4" w14:textId="77777777" w:rsidR="00A6187E" w:rsidRDefault="00000000">
      <w:pPr>
        <w:pStyle w:val="30"/>
        <w:shd w:val="clear" w:color="auto" w:fill="FFFFFF"/>
        <w:snapToGrid w:val="0"/>
        <w:spacing w:before="0" w:after="0" w:line="480" w:lineRule="exact"/>
        <w:rPr>
          <w:rFonts w:hAnsi="宋体" w:cs="宋体" w:hint="eastAsia"/>
          <w:szCs w:val="24"/>
        </w:rPr>
      </w:pPr>
      <w:bookmarkStart w:id="852" w:name="_BookMark_258"/>
      <w:bookmarkEnd w:id="852"/>
      <w:r>
        <w:rPr>
          <w:rFonts w:hAnsi="宋体" w:cs="宋体" w:hint="eastAsia"/>
          <w:b w:val="0"/>
          <w:szCs w:val="24"/>
        </w:rPr>
        <w:t>24.3  争议评审</w:t>
      </w:r>
    </w:p>
    <w:p w14:paraId="6B681BE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24.3.1  采用争议评审的，发包人和承包人应在开工日后的28天内或在争议发生后，协商成立争议评审组。争议评审组由有合同管理和工程实践经验的专家组成。</w:t>
      </w:r>
    </w:p>
    <w:p w14:paraId="1403C7A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24.3.2  合同双方的争议，应首先由申请人向争议评审组提交一份详细的评审申请报告，并附必要的文件、图纸和证明材料，申请人还应将上述报告的副本同时提交给被申请人和监理人。</w:t>
      </w:r>
    </w:p>
    <w:p w14:paraId="700E73C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24.3.3  被申请人在收到申请人评审申请报告副本后的28天内，向争议评审组提交一份答辩报告，并附证明材料。被申请人应将答辩报告的副本同时提交给申请人和监理人。</w:t>
      </w:r>
    </w:p>
    <w:p w14:paraId="757CA90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24.3.4  争议评审组在收到合同双方报告后的14天内，邀请双方代表和有关人员在合同约定的期限内举行调查会，向双方调查争议细节；必要时争议评审组可要求双方进一步提供补充材料。举行调查会的期限见合同条款专用部分。</w:t>
      </w:r>
    </w:p>
    <w:p w14:paraId="4A6C743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w:t>
      </w:r>
      <w:r>
        <w:rPr>
          <w:rFonts w:ascii="宋体" w:hAnsi="宋体" w:cs="宋体" w:hint="eastAsia"/>
          <w:spacing w:val="2"/>
          <w:sz w:val="24"/>
        </w:rPr>
        <w:t>4.3.5  在调查会结束后的14天内，争议评审组应在不受任何干扰的情况下进行独立、公正的评审，在合同约定的期限内作出书面评审意见，并说明理由。在争议评审期间，争议双方暂按总监理工程师的确定执行。争议评审组作出争议评审意见的期限见合同条款专用部分。</w:t>
      </w:r>
    </w:p>
    <w:p w14:paraId="3DB233C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24.3.6  发包人和承包人接受评审意见的，由监理人根据评审意见拟定执行协议，经争议双方签字后作为合同的补充文件，并遵照执行。</w:t>
      </w:r>
    </w:p>
    <w:p w14:paraId="787900B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24.3.7  发包人或承包人不接受评审意见，并要求提交仲裁或提起诉讼的，应在收到评审意见后的14天内将仲裁或起诉意向书面通知另一方，并抄送监理人，但在仲裁或诉讼结束前应暂按总监理工程师的确定执行。</w:t>
      </w:r>
    </w:p>
    <w:p w14:paraId="551CE80F" w14:textId="77777777" w:rsidR="00A6187E" w:rsidRDefault="00000000">
      <w:pPr>
        <w:widowControl/>
        <w:jc w:val="left"/>
        <w:rPr>
          <w:rFonts w:ascii="宋体" w:hAnsi="宋体" w:cs="宋体" w:hint="eastAsia"/>
          <w:b/>
          <w:sz w:val="32"/>
          <w:szCs w:val="32"/>
        </w:rPr>
      </w:pPr>
      <w:r>
        <w:rPr>
          <w:rFonts w:ascii="宋体" w:hAnsi="宋体" w:cs="宋体" w:hint="eastAsia"/>
          <w:b/>
          <w:sz w:val="32"/>
          <w:szCs w:val="32"/>
        </w:rPr>
        <w:br w:type="page"/>
      </w:r>
    </w:p>
    <w:p w14:paraId="50FF6C3A" w14:textId="77777777" w:rsidR="00A6187E" w:rsidRDefault="00A6187E">
      <w:pPr>
        <w:widowControl/>
        <w:jc w:val="left"/>
        <w:rPr>
          <w:rFonts w:ascii="宋体" w:hAnsi="宋体" w:cs="宋体" w:hint="eastAsia"/>
          <w:b/>
          <w:sz w:val="32"/>
          <w:szCs w:val="32"/>
        </w:rPr>
      </w:pPr>
    </w:p>
    <w:p w14:paraId="71E7D2AC" w14:textId="77777777" w:rsidR="00A6187E" w:rsidRDefault="00000000">
      <w:pPr>
        <w:jc w:val="center"/>
        <w:rPr>
          <w:rFonts w:ascii="宋体" w:hAnsi="宋体" w:cs="宋体" w:hint="eastAsia"/>
          <w:b/>
          <w:sz w:val="32"/>
          <w:szCs w:val="32"/>
        </w:rPr>
      </w:pPr>
      <w:r>
        <w:rPr>
          <w:rFonts w:ascii="宋体" w:hAnsi="宋体" w:cs="宋体" w:hint="eastAsia"/>
          <w:b/>
          <w:sz w:val="32"/>
          <w:szCs w:val="32"/>
        </w:rPr>
        <w:t>合同条款专用部分</w:t>
      </w:r>
    </w:p>
    <w:p w14:paraId="6589F603" w14:textId="77777777" w:rsidR="00A6187E" w:rsidRDefault="00A6187E">
      <w:pPr>
        <w:spacing w:line="360" w:lineRule="auto"/>
        <w:jc w:val="center"/>
        <w:rPr>
          <w:rFonts w:ascii="宋体" w:hAnsi="宋体" w:cs="宋体" w:hint="eastAsia"/>
          <w:sz w:val="28"/>
          <w:szCs w:val="28"/>
        </w:rPr>
      </w:pPr>
    </w:p>
    <w:p w14:paraId="78AFAFB9" w14:textId="77777777" w:rsidR="00A6187E" w:rsidRDefault="00000000">
      <w:pPr>
        <w:pStyle w:val="2TimesNewRoman5020"/>
        <w:spacing w:after="120"/>
        <w:outlineLvl w:val="0"/>
        <w:rPr>
          <w:rFonts w:hAnsi="宋体" w:hint="eastAsia"/>
        </w:rPr>
      </w:pPr>
      <w:bookmarkStart w:id="853" w:name="_Toc485323148"/>
      <w:bookmarkStart w:id="854" w:name="_Toc497584484"/>
      <w:bookmarkStart w:id="855" w:name="_Toc497214043"/>
      <w:bookmarkStart w:id="856" w:name="_Toc19718"/>
      <w:bookmarkStart w:id="857" w:name="_Toc489280180"/>
      <w:bookmarkStart w:id="858" w:name="_Toc486580374"/>
      <w:bookmarkStart w:id="859" w:name="_Toc490331665"/>
      <w:r>
        <w:rPr>
          <w:rFonts w:hAnsi="宋体" w:hint="eastAsia"/>
        </w:rPr>
        <w:t>1.一般约定</w:t>
      </w:r>
      <w:bookmarkEnd w:id="853"/>
      <w:bookmarkEnd w:id="854"/>
      <w:bookmarkEnd w:id="855"/>
      <w:bookmarkEnd w:id="856"/>
      <w:bookmarkEnd w:id="857"/>
      <w:bookmarkEnd w:id="858"/>
      <w:bookmarkEnd w:id="859"/>
    </w:p>
    <w:p w14:paraId="06F535DC" w14:textId="77777777" w:rsidR="00A6187E" w:rsidRDefault="00000000">
      <w:pPr>
        <w:pStyle w:val="378020"/>
        <w:spacing w:before="120"/>
        <w:outlineLvl w:val="1"/>
        <w:rPr>
          <w:rFonts w:hAnsi="宋体" w:cs="宋体" w:hint="eastAsia"/>
          <w:szCs w:val="24"/>
        </w:rPr>
      </w:pPr>
      <w:bookmarkStart w:id="860" w:name="_Toc486580375"/>
      <w:bookmarkStart w:id="861" w:name="_Toc489280181"/>
      <w:bookmarkStart w:id="862" w:name="_Toc485323149"/>
      <w:bookmarkStart w:id="863" w:name="_Toc497584485"/>
      <w:bookmarkStart w:id="864" w:name="_Toc497214044"/>
      <w:bookmarkStart w:id="865" w:name="_Toc490331666"/>
      <w:r>
        <w:rPr>
          <w:rFonts w:hAnsi="宋体" w:cs="宋体" w:hint="eastAsia"/>
          <w:szCs w:val="24"/>
        </w:rPr>
        <w:t>1.1  词语定义</w:t>
      </w:r>
      <w:bookmarkEnd w:id="860"/>
      <w:bookmarkEnd w:id="861"/>
      <w:bookmarkEnd w:id="862"/>
      <w:bookmarkEnd w:id="863"/>
      <w:bookmarkEnd w:id="864"/>
      <w:bookmarkEnd w:id="865"/>
    </w:p>
    <w:p w14:paraId="081FF0E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1.1.2  合同当事人和人员</w:t>
      </w:r>
    </w:p>
    <w:p w14:paraId="4C694EF7" w14:textId="0C1F2433"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1.1.2.2  发包人：</w:t>
      </w:r>
      <w:r>
        <w:rPr>
          <w:rFonts w:ascii="宋体" w:hAnsi="宋体" w:cs="宋体" w:hint="eastAsia"/>
          <w:sz w:val="24"/>
          <w:u w:val="single"/>
        </w:rPr>
        <w:t xml:space="preserve">  </w:t>
      </w:r>
      <w:r w:rsidR="00D260F6">
        <w:rPr>
          <w:rFonts w:ascii="宋体" w:hAnsi="宋体" w:cs="宋体" w:hint="eastAsia"/>
          <w:color w:val="000000" w:themeColor="text1"/>
          <w:sz w:val="24"/>
          <w:u w:val="single"/>
        </w:rPr>
        <w:t>北京市怀柔区第五中学</w:t>
      </w:r>
      <w:r>
        <w:rPr>
          <w:rFonts w:ascii="宋体" w:hAnsi="宋体" w:cs="宋体" w:hint="eastAsia"/>
          <w:sz w:val="24"/>
          <w:u w:val="single"/>
        </w:rPr>
        <w:t xml:space="preserve">    </w:t>
      </w:r>
      <w:r w:rsidR="00A24193">
        <w:rPr>
          <w:rFonts w:ascii="宋体" w:hAnsi="宋体" w:cs="宋体" w:hint="eastAsia"/>
          <w:sz w:val="24"/>
          <w:u w:val="single"/>
        </w:rPr>
        <w:t xml:space="preserve">  </w:t>
      </w:r>
    </w:p>
    <w:p w14:paraId="7F074865" w14:textId="7F4B69B4" w:rsidR="00A6187E" w:rsidRDefault="00000000">
      <w:pPr>
        <w:spacing w:line="360" w:lineRule="auto"/>
        <w:ind w:firstLineChars="300" w:firstLine="720"/>
        <w:jc w:val="left"/>
        <w:rPr>
          <w:rFonts w:ascii="宋体" w:hAnsi="宋体" w:cs="宋体" w:hint="eastAsia"/>
          <w:sz w:val="24"/>
          <w:u w:val="single"/>
        </w:rPr>
      </w:pPr>
      <w:r>
        <w:rPr>
          <w:rFonts w:ascii="宋体" w:hAnsi="宋体" w:cs="宋体" w:hint="eastAsia"/>
          <w:sz w:val="24"/>
        </w:rPr>
        <w:t>1.1.2.3  承包人：</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r w:rsidR="00056300">
        <w:rPr>
          <w:rFonts w:ascii="宋体" w:hAnsi="宋体" w:cs="宋体" w:hint="eastAsia"/>
          <w:sz w:val="24"/>
          <w:u w:val="single"/>
        </w:rPr>
        <w:t xml:space="preserve">       </w:t>
      </w:r>
    </w:p>
    <w:p w14:paraId="557155C2"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1.1.2.6  监理人：</w:t>
      </w:r>
      <w:r>
        <w:rPr>
          <w:rFonts w:ascii="宋体" w:hAnsi="宋体" w:cs="宋体" w:hint="eastAsia"/>
          <w:sz w:val="24"/>
          <w:u w:val="single"/>
        </w:rPr>
        <w:t xml:space="preserve">  /    </w:t>
      </w:r>
      <w:r>
        <w:rPr>
          <w:rFonts w:ascii="宋体" w:hAnsi="宋体" w:cs="宋体" w:hint="eastAsia"/>
          <w:sz w:val="24"/>
        </w:rPr>
        <w:t xml:space="preserve"> </w:t>
      </w:r>
    </w:p>
    <w:p w14:paraId="77F3D21C"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1.1.2.8  发包人代表：</w:t>
      </w:r>
    </w:p>
    <w:p w14:paraId="5FD065D2" w14:textId="77777777" w:rsidR="00A6187E" w:rsidRDefault="00000000">
      <w:pPr>
        <w:spacing w:line="360" w:lineRule="auto"/>
        <w:ind w:firstLineChars="750" w:firstLine="1800"/>
        <w:jc w:val="left"/>
        <w:rPr>
          <w:rFonts w:ascii="宋体" w:hAnsi="宋体" w:cs="宋体" w:hint="eastAsia"/>
          <w:sz w:val="24"/>
        </w:rPr>
      </w:pPr>
      <w:r>
        <w:rPr>
          <w:rFonts w:ascii="宋体" w:hAnsi="宋体" w:cs="宋体" w:hint="eastAsia"/>
          <w:sz w:val="24"/>
        </w:rPr>
        <w:t>姓    名：</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58DF079F" w14:textId="77777777" w:rsidR="00A6187E" w:rsidRDefault="00000000">
      <w:pPr>
        <w:spacing w:line="360" w:lineRule="auto"/>
        <w:ind w:firstLineChars="750" w:firstLine="1800"/>
        <w:jc w:val="left"/>
        <w:rPr>
          <w:rFonts w:ascii="宋体" w:hAnsi="宋体" w:cs="宋体" w:hint="eastAsia"/>
          <w:sz w:val="24"/>
        </w:rPr>
      </w:pPr>
      <w:r>
        <w:rPr>
          <w:rFonts w:ascii="宋体" w:hAnsi="宋体" w:cs="宋体" w:hint="eastAsia"/>
          <w:sz w:val="24"/>
        </w:rPr>
        <w:t>职    称：</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7F3452E6" w14:textId="77777777" w:rsidR="00A6187E" w:rsidRDefault="00000000">
      <w:pPr>
        <w:spacing w:line="360" w:lineRule="auto"/>
        <w:ind w:firstLineChars="750" w:firstLine="1800"/>
        <w:jc w:val="left"/>
        <w:rPr>
          <w:rFonts w:ascii="宋体" w:hAnsi="宋体" w:cs="宋体" w:hint="eastAsia"/>
          <w:sz w:val="24"/>
        </w:rPr>
      </w:pPr>
      <w:r>
        <w:rPr>
          <w:rFonts w:ascii="宋体" w:hAnsi="宋体" w:cs="宋体" w:hint="eastAsia"/>
          <w:sz w:val="24"/>
        </w:rPr>
        <w:t>联系电话：</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155D303A" w14:textId="77777777" w:rsidR="00A6187E" w:rsidRDefault="00000000">
      <w:pPr>
        <w:spacing w:line="360" w:lineRule="auto"/>
        <w:ind w:firstLineChars="750" w:firstLine="1800"/>
        <w:jc w:val="left"/>
        <w:rPr>
          <w:rFonts w:ascii="宋体" w:hAnsi="宋体" w:cs="宋体" w:hint="eastAsia"/>
          <w:sz w:val="24"/>
        </w:rPr>
      </w:pPr>
      <w:r>
        <w:rPr>
          <w:rFonts w:ascii="宋体" w:hAnsi="宋体" w:cs="宋体" w:hint="eastAsia"/>
          <w:sz w:val="24"/>
        </w:rPr>
        <w:t>电子信箱：</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330FDF7D" w14:textId="77A4C03F" w:rsidR="00A6187E" w:rsidRDefault="00000000">
      <w:pPr>
        <w:spacing w:line="360" w:lineRule="auto"/>
        <w:ind w:firstLineChars="750" w:firstLine="1800"/>
        <w:jc w:val="left"/>
        <w:rPr>
          <w:rFonts w:ascii="宋体" w:hAnsi="宋体" w:cs="宋体" w:hint="eastAsia"/>
          <w:sz w:val="24"/>
        </w:rPr>
      </w:pPr>
      <w:r>
        <w:rPr>
          <w:rFonts w:ascii="宋体" w:hAnsi="宋体" w:cs="宋体" w:hint="eastAsia"/>
          <w:sz w:val="24"/>
        </w:rPr>
        <w:t>通信地址：</w:t>
      </w:r>
      <w:r>
        <w:rPr>
          <w:rFonts w:ascii="宋体" w:hAnsi="宋体" w:cs="宋体" w:hint="eastAsia"/>
          <w:sz w:val="24"/>
          <w:u w:val="single"/>
        </w:rPr>
        <w:t xml:space="preserve"> </w:t>
      </w:r>
      <w:r>
        <w:rPr>
          <w:rFonts w:ascii="宋体" w:hAnsi="宋体" w:cs="宋体" w:hint="eastAsia"/>
          <w:color w:val="000000" w:themeColor="text1"/>
          <w:sz w:val="24"/>
          <w:u w:val="single"/>
          <w:lang w:val="zh-CN"/>
        </w:rPr>
        <w:t>北京市怀柔区</w:t>
      </w:r>
      <w:r w:rsidR="002C119C">
        <w:rPr>
          <w:rFonts w:ascii="宋体" w:hAnsi="宋体" w:cs="宋体" w:hint="eastAsia"/>
          <w:color w:val="000000" w:themeColor="text1"/>
          <w:sz w:val="24"/>
          <w:u w:val="single"/>
          <w:lang w:val="zh-CN"/>
        </w:rPr>
        <w:t>东关二区1号</w:t>
      </w:r>
    </w:p>
    <w:p w14:paraId="02FD7DA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1.1.3  工程和设备</w:t>
      </w:r>
    </w:p>
    <w:p w14:paraId="51CA2ED5" w14:textId="77777777" w:rsidR="00A6187E" w:rsidRDefault="00000000">
      <w:pPr>
        <w:spacing w:line="360" w:lineRule="auto"/>
        <w:ind w:firstLineChars="300" w:firstLine="720"/>
        <w:jc w:val="left"/>
        <w:rPr>
          <w:rFonts w:ascii="宋体" w:hAnsi="宋体" w:cs="宋体" w:hint="eastAsia"/>
          <w:sz w:val="24"/>
          <w:u w:val="single"/>
        </w:rPr>
      </w:pPr>
      <w:r>
        <w:rPr>
          <w:rFonts w:ascii="宋体" w:hAnsi="宋体" w:cs="宋体" w:hint="eastAsia"/>
          <w:sz w:val="24"/>
        </w:rPr>
        <w:t>1.1.3.2  永久工程：</w:t>
      </w:r>
      <w:r>
        <w:rPr>
          <w:rFonts w:ascii="宋体" w:hAnsi="宋体" w:cs="宋体" w:hint="eastAsia"/>
          <w:sz w:val="24"/>
          <w:u w:val="single"/>
        </w:rPr>
        <w:t xml:space="preserve">      /    </w:t>
      </w:r>
    </w:p>
    <w:p w14:paraId="54737FF1"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1.1.3.3  临时工程：</w:t>
      </w:r>
      <w:r>
        <w:rPr>
          <w:rFonts w:ascii="宋体" w:hAnsi="宋体" w:cs="宋体" w:hint="eastAsia"/>
          <w:sz w:val="24"/>
          <w:u w:val="single"/>
        </w:rPr>
        <w:t xml:space="preserve"> 施工现场全部临时性道路、临时办公生活、加工仓储等临时设施，施工供水工程、施工照明工程、临时围挡及围墙工程等。</w:t>
      </w:r>
    </w:p>
    <w:p w14:paraId="6E0013DE"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1.1.3.10  永久占地：</w:t>
      </w:r>
      <w:r>
        <w:rPr>
          <w:rFonts w:ascii="宋体" w:hAnsi="宋体" w:cs="宋体" w:hint="eastAsia"/>
          <w:sz w:val="24"/>
          <w:u w:val="single"/>
        </w:rPr>
        <w:t xml:space="preserve"> </w:t>
      </w:r>
      <w:r>
        <w:rPr>
          <w:rFonts w:ascii="宋体" w:hAnsi="宋体" w:cs="宋体" w:hint="eastAsia"/>
          <w:color w:val="000000" w:themeColor="text1"/>
          <w:sz w:val="24"/>
          <w:u w:val="single"/>
        </w:rPr>
        <w:t>见施工图纸</w:t>
      </w:r>
      <w:r>
        <w:rPr>
          <w:rFonts w:ascii="宋体" w:hAnsi="宋体" w:cs="宋体" w:hint="eastAsia"/>
          <w:sz w:val="24"/>
          <w:u w:val="single"/>
        </w:rPr>
        <w:t xml:space="preserve"> </w:t>
      </w:r>
      <w:r>
        <w:rPr>
          <w:rFonts w:ascii="宋体" w:hAnsi="宋体" w:cs="宋体" w:hint="eastAsia"/>
          <w:sz w:val="24"/>
        </w:rPr>
        <w:t xml:space="preserve"> </w:t>
      </w:r>
    </w:p>
    <w:p w14:paraId="14072B41"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1.1.3.11  临时占地：</w:t>
      </w:r>
      <w:r>
        <w:rPr>
          <w:rFonts w:ascii="宋体" w:hAnsi="宋体" w:cs="宋体" w:hint="eastAsia"/>
          <w:sz w:val="24"/>
          <w:u w:val="single"/>
        </w:rPr>
        <w:t xml:space="preserve"> 发包人不提供用地红线范围外的所有用地。 </w:t>
      </w:r>
      <w:r>
        <w:rPr>
          <w:rFonts w:ascii="宋体" w:hAnsi="宋体" w:cs="宋体" w:hint="eastAsia"/>
          <w:sz w:val="24"/>
        </w:rPr>
        <w:t xml:space="preserve"> </w:t>
      </w:r>
    </w:p>
    <w:p w14:paraId="72131CF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1.1.4  日期</w:t>
      </w:r>
    </w:p>
    <w:p w14:paraId="624B7DC8"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1.1.4.5  缺陷责任期期限：</w:t>
      </w:r>
      <w:r>
        <w:rPr>
          <w:rFonts w:ascii="宋体" w:hAnsi="宋体" w:cs="宋体" w:hint="eastAsia"/>
          <w:sz w:val="24"/>
          <w:u w:val="single"/>
        </w:rPr>
        <w:t xml:space="preserve">     24    </w:t>
      </w:r>
      <w:r>
        <w:rPr>
          <w:rFonts w:ascii="宋体" w:hAnsi="宋体" w:cs="宋体" w:hint="eastAsia"/>
          <w:sz w:val="24"/>
        </w:rPr>
        <w:t>月。</w:t>
      </w:r>
    </w:p>
    <w:p w14:paraId="05254F4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1.1.8  其他需要补充的内容</w:t>
      </w:r>
    </w:p>
    <w:p w14:paraId="035F26AC" w14:textId="77777777" w:rsidR="00A6187E" w:rsidRDefault="00000000">
      <w:pPr>
        <w:spacing w:line="360" w:lineRule="auto"/>
        <w:ind w:leftChars="150" w:left="315" w:firstLineChars="52" w:firstLine="125"/>
        <w:rPr>
          <w:rFonts w:ascii="宋体" w:hAnsi="宋体" w:cs="宋体" w:hint="eastAsia"/>
          <w:sz w:val="24"/>
        </w:rPr>
      </w:pPr>
      <w:r>
        <w:rPr>
          <w:rFonts w:ascii="宋体" w:hAnsi="宋体" w:cs="宋体" w:hint="eastAsia"/>
          <w:sz w:val="24"/>
          <w:u w:val="single"/>
        </w:rPr>
        <w:t>1、材料：指构成或将构成永久工程组成部分的各类物品（工程设备除外），包括合同中可能约定的承包人仅负责供应的材料。2、除另有特别指明外，专用合同条款中使用的措辞“合同条款”指通用合同条款和（或）专用合同条款。</w:t>
      </w:r>
    </w:p>
    <w:p w14:paraId="745B39B9" w14:textId="77777777" w:rsidR="00A6187E" w:rsidRDefault="00000000">
      <w:pPr>
        <w:pStyle w:val="378020"/>
        <w:spacing w:before="120"/>
        <w:outlineLvl w:val="1"/>
        <w:rPr>
          <w:rFonts w:hAnsi="宋体" w:cs="宋体" w:hint="eastAsia"/>
          <w:szCs w:val="24"/>
        </w:rPr>
      </w:pPr>
      <w:bookmarkStart w:id="866" w:name="_Toc486580376"/>
      <w:bookmarkStart w:id="867" w:name="_Toc490331667"/>
      <w:bookmarkStart w:id="868" w:name="_Toc485323150"/>
      <w:bookmarkStart w:id="869" w:name="_Toc497584486"/>
      <w:bookmarkStart w:id="870" w:name="_Toc497214045"/>
      <w:bookmarkStart w:id="871" w:name="_Toc489280182"/>
      <w:r>
        <w:rPr>
          <w:rFonts w:hAnsi="宋体" w:cs="宋体" w:hint="eastAsia"/>
          <w:szCs w:val="24"/>
        </w:rPr>
        <w:lastRenderedPageBreak/>
        <w:t>1.4  合同文件的优先顺序</w:t>
      </w:r>
      <w:bookmarkEnd w:id="866"/>
      <w:bookmarkEnd w:id="867"/>
      <w:bookmarkEnd w:id="868"/>
      <w:bookmarkEnd w:id="869"/>
      <w:bookmarkEnd w:id="870"/>
      <w:bookmarkEnd w:id="871"/>
    </w:p>
    <w:p w14:paraId="6AC2529C"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合同文件的优先解释顺序如下：</w:t>
      </w:r>
    </w:p>
    <w:p w14:paraId="3BE813CC"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（1）合同协议书；</w:t>
      </w:r>
    </w:p>
    <w:p w14:paraId="514C4CE1"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（2）中标通知书；</w:t>
      </w:r>
    </w:p>
    <w:p w14:paraId="772E306C"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（3）投标函及投标函附录；</w:t>
      </w:r>
    </w:p>
    <w:p w14:paraId="42049386"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（4）合同条款专用部分；</w:t>
      </w:r>
    </w:p>
    <w:p w14:paraId="449C51EC"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（5）合同条款通用部分；</w:t>
      </w:r>
    </w:p>
    <w:p w14:paraId="3BFFA732"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（6）</w:t>
      </w:r>
      <w:r>
        <w:rPr>
          <w:rFonts w:ascii="宋体" w:hAnsi="宋体" w:cs="宋体" w:hint="eastAsia"/>
          <w:sz w:val="24"/>
          <w:u w:val="single"/>
        </w:rPr>
        <w:t>已标价工程量清单；</w:t>
      </w:r>
      <w:r>
        <w:rPr>
          <w:rFonts w:ascii="宋体" w:hAnsi="宋体" w:cs="宋体" w:hint="eastAsia"/>
          <w:sz w:val="24"/>
        </w:rPr>
        <w:t xml:space="preserve"> </w:t>
      </w:r>
    </w:p>
    <w:p w14:paraId="59BE088C"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（7）</w:t>
      </w:r>
      <w:r>
        <w:rPr>
          <w:rFonts w:ascii="宋体" w:hAnsi="宋体" w:cs="宋体" w:hint="eastAsia"/>
          <w:sz w:val="24"/>
          <w:u w:val="single"/>
        </w:rPr>
        <w:t>技术标准和要求；</w:t>
      </w:r>
    </w:p>
    <w:p w14:paraId="6A5AC576"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（8）</w:t>
      </w:r>
      <w:r>
        <w:rPr>
          <w:rFonts w:ascii="宋体" w:hAnsi="宋体" w:cs="宋体" w:hint="eastAsia"/>
          <w:sz w:val="24"/>
          <w:u w:val="single"/>
        </w:rPr>
        <w:t>图纸；</w:t>
      </w:r>
    </w:p>
    <w:p w14:paraId="37564192" w14:textId="77777777" w:rsidR="00A6187E" w:rsidRDefault="00000000">
      <w:pPr>
        <w:spacing w:line="360" w:lineRule="auto"/>
        <w:ind w:firstLine="480"/>
        <w:rPr>
          <w:rFonts w:ascii="宋体" w:hAnsi="宋体" w:cs="宋体" w:hint="eastAsia"/>
          <w:sz w:val="24"/>
        </w:rPr>
      </w:pPr>
      <w:r>
        <w:rPr>
          <w:rFonts w:ascii="宋体" w:hAnsi="宋体" w:cs="宋体" w:hint="eastAsia"/>
          <w:sz w:val="24"/>
        </w:rPr>
        <w:t>（9）</w:t>
      </w:r>
      <w:r>
        <w:rPr>
          <w:rFonts w:ascii="宋体" w:hAnsi="宋体" w:cs="宋体" w:hint="eastAsia"/>
          <w:sz w:val="24"/>
          <w:u w:val="single"/>
        </w:rPr>
        <w:t>其他合同文件：发承包双方签署的与工程有关的施工组织设计、施工方案、变更、洽商、协议、纪要、信函、备忘录等。</w:t>
      </w:r>
    </w:p>
    <w:p w14:paraId="031E41A1" w14:textId="77777777" w:rsidR="00A6187E" w:rsidRDefault="00000000">
      <w:pPr>
        <w:spacing w:line="360" w:lineRule="auto"/>
        <w:ind w:firstLine="480"/>
        <w:rPr>
          <w:rFonts w:ascii="宋体" w:hAnsi="宋体" w:cs="宋体" w:hint="eastAsia"/>
          <w:sz w:val="24"/>
        </w:rPr>
      </w:pPr>
      <w:r>
        <w:rPr>
          <w:rFonts w:ascii="宋体" w:hAnsi="宋体" w:cs="宋体" w:hint="eastAsia"/>
          <w:sz w:val="24"/>
        </w:rPr>
        <w:t>（说明：（6）、（7）、（8）填空内容分别限于技术标准和要求、图纸、已标价工程量清单三者之一。）</w:t>
      </w:r>
    </w:p>
    <w:p w14:paraId="3AC86AD2" w14:textId="77777777" w:rsidR="00A6187E" w:rsidRDefault="00000000">
      <w:pPr>
        <w:pStyle w:val="378020"/>
        <w:spacing w:before="120"/>
        <w:outlineLvl w:val="1"/>
        <w:rPr>
          <w:rFonts w:hAnsi="宋体" w:cs="宋体" w:hint="eastAsia"/>
          <w:szCs w:val="24"/>
        </w:rPr>
      </w:pPr>
      <w:bookmarkStart w:id="872" w:name="_Toc486580377"/>
      <w:bookmarkStart w:id="873" w:name="_Toc490331668"/>
      <w:bookmarkStart w:id="874" w:name="_Toc497214046"/>
      <w:bookmarkStart w:id="875" w:name="_Toc485323151"/>
      <w:bookmarkStart w:id="876" w:name="_Toc489280183"/>
      <w:bookmarkStart w:id="877" w:name="_Toc497584487"/>
      <w:r>
        <w:rPr>
          <w:rFonts w:hAnsi="宋体" w:cs="宋体" w:hint="eastAsia"/>
          <w:szCs w:val="24"/>
        </w:rPr>
        <w:t>1.5  合同协议书</w:t>
      </w:r>
      <w:bookmarkEnd w:id="872"/>
      <w:bookmarkEnd w:id="873"/>
      <w:bookmarkEnd w:id="874"/>
      <w:bookmarkEnd w:id="875"/>
      <w:bookmarkEnd w:id="876"/>
      <w:bookmarkEnd w:id="877"/>
    </w:p>
    <w:p w14:paraId="35B6D003"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合同生效的条件：</w:t>
      </w:r>
      <w:r>
        <w:rPr>
          <w:rFonts w:ascii="宋体" w:hAnsi="宋体" w:cs="宋体" w:hint="eastAsia"/>
          <w:sz w:val="24"/>
          <w:u w:val="single"/>
        </w:rPr>
        <w:t>本合同自双方加盖公章或合同专用章并经法定代表人或授权代理人签字或盖章后生效。</w:t>
      </w:r>
    </w:p>
    <w:p w14:paraId="4156C5C7" w14:textId="77777777" w:rsidR="00A6187E" w:rsidRDefault="00000000">
      <w:pPr>
        <w:pStyle w:val="378020"/>
        <w:spacing w:before="120"/>
        <w:outlineLvl w:val="1"/>
        <w:rPr>
          <w:rFonts w:hAnsi="宋体" w:cs="宋体" w:hint="eastAsia"/>
          <w:szCs w:val="24"/>
        </w:rPr>
      </w:pPr>
      <w:bookmarkStart w:id="878" w:name="_Toc490331669"/>
      <w:bookmarkStart w:id="879" w:name="_Toc497584488"/>
      <w:bookmarkStart w:id="880" w:name="_Toc497214047"/>
      <w:bookmarkStart w:id="881" w:name="_Toc489280184"/>
      <w:bookmarkStart w:id="882" w:name="_Toc485323152"/>
      <w:bookmarkStart w:id="883" w:name="_Toc486580378"/>
      <w:r>
        <w:rPr>
          <w:rFonts w:hAnsi="宋体" w:cs="宋体" w:hint="eastAsia"/>
          <w:szCs w:val="24"/>
        </w:rPr>
        <w:t>1.6  图纸和承包人文件</w:t>
      </w:r>
      <w:bookmarkEnd w:id="878"/>
      <w:bookmarkEnd w:id="879"/>
      <w:bookmarkEnd w:id="880"/>
      <w:bookmarkEnd w:id="881"/>
      <w:bookmarkEnd w:id="882"/>
      <w:bookmarkEnd w:id="883"/>
    </w:p>
    <w:p w14:paraId="38EE3018" w14:textId="77777777" w:rsidR="00A6187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1.6.1  图纸的提供</w:t>
      </w:r>
    </w:p>
    <w:p w14:paraId="24B7E98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（5）发包人提供图纸的期限：</w:t>
      </w:r>
      <w:r>
        <w:rPr>
          <w:rFonts w:ascii="宋体" w:hAnsi="宋体" w:cs="宋体" w:hint="eastAsia"/>
          <w:sz w:val="24"/>
          <w:u w:val="single"/>
        </w:rPr>
        <w:t>开工前7日内。</w:t>
      </w:r>
    </w:p>
    <w:p w14:paraId="3E86AD98" w14:textId="77777777" w:rsidR="00A6187E" w:rsidRDefault="00000000">
      <w:pPr>
        <w:spacing w:line="360" w:lineRule="auto"/>
        <w:ind w:firstLineChars="300" w:firstLine="720"/>
        <w:rPr>
          <w:rFonts w:ascii="宋体" w:hAnsi="宋体" w:cs="宋体" w:hint="eastAsia"/>
          <w:sz w:val="24"/>
          <w:u w:val="single"/>
        </w:rPr>
      </w:pPr>
      <w:r>
        <w:rPr>
          <w:rFonts w:ascii="宋体" w:hAnsi="宋体" w:cs="宋体" w:hint="eastAsia"/>
          <w:sz w:val="24"/>
        </w:rPr>
        <w:t>发包人提供图纸的数量：</w:t>
      </w:r>
      <w:r>
        <w:rPr>
          <w:rFonts w:ascii="宋体" w:hAnsi="宋体" w:cs="宋体" w:hint="eastAsia"/>
          <w:sz w:val="24"/>
          <w:u w:val="single"/>
        </w:rPr>
        <w:t>八套（包含施工图纸及供承包人编制4套竣工图的数量）</w:t>
      </w:r>
    </w:p>
    <w:p w14:paraId="4FBE79FB"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其他约定：</w:t>
      </w:r>
      <w:r>
        <w:rPr>
          <w:rFonts w:ascii="宋体" w:hAnsi="宋体" w:cs="宋体" w:hint="eastAsia"/>
          <w:sz w:val="24"/>
          <w:u w:val="single"/>
        </w:rPr>
        <w:t xml:space="preserve"> 承包人需要增加图纸套数的，承包人自行复制，其费用由承包人承担</w:t>
      </w:r>
    </w:p>
    <w:p w14:paraId="595A8340" w14:textId="77777777" w:rsidR="00A6187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1.6.2  承包人提供的文件</w:t>
      </w:r>
    </w:p>
    <w:p w14:paraId="006A0BC4" w14:textId="77777777" w:rsidR="00A6187E" w:rsidRDefault="00000000">
      <w:pPr>
        <w:spacing w:line="360" w:lineRule="auto"/>
        <w:ind w:firstLineChars="150" w:firstLine="360"/>
        <w:rPr>
          <w:rFonts w:ascii="宋体" w:hAnsi="宋体" w:cs="宋体" w:hint="eastAsia"/>
          <w:sz w:val="24"/>
        </w:rPr>
      </w:pPr>
      <w:r>
        <w:rPr>
          <w:rFonts w:ascii="宋体" w:hAnsi="宋体" w:cs="宋体" w:hint="eastAsia"/>
          <w:sz w:val="24"/>
        </w:rPr>
        <w:t>（1）由承包人提供的文件范围：</w:t>
      </w:r>
    </w:p>
    <w:p w14:paraId="7F5205B0" w14:textId="77777777" w:rsidR="00A6187E" w:rsidRDefault="00000000">
      <w:pPr>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承包人有责任检查由发包人提供的所有图纸和文件以及经发包人/监理人/设计单位审批的施工图、大样图和配合图；一旦在这些图纸或文件中发现任何不一致，承包人应立即以书面形式将此类差异报告给监理人并请求澄清。如果承包人需要任何进一步的图纸，承包人应在相关工作开始前充裕的时间内以书面形式向发包人/监理人申请此类</w:t>
      </w:r>
      <w:r>
        <w:rPr>
          <w:rFonts w:ascii="宋体" w:hAnsi="宋体" w:cs="宋体" w:hint="eastAsia"/>
          <w:color w:val="000000" w:themeColor="text1"/>
          <w:sz w:val="24"/>
          <w:u w:val="single"/>
        </w:rPr>
        <w:lastRenderedPageBreak/>
        <w:t>图纸。承包人应注意图纸和文件中要求的预留洞和预埋件等并在工程实施过程中严格检查落实，发包人不会为今后重新补做任何被承包人遗漏的预留洞和预埋件等支付额外的费用。</w:t>
      </w:r>
    </w:p>
    <w:p w14:paraId="08B1269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承包人提供文件的期限：</w:t>
      </w:r>
    </w:p>
    <w:p w14:paraId="0F21C46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开工前7日内</w:t>
      </w:r>
    </w:p>
    <w:p w14:paraId="1D774AB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承包人提供文件的数量：</w:t>
      </w:r>
    </w:p>
    <w:p w14:paraId="047A8FB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满足工程及审批需要</w:t>
      </w:r>
    </w:p>
    <w:p w14:paraId="6CE870FD"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监理人批复承包人提供文件的期限：</w:t>
      </w:r>
    </w:p>
    <w:p w14:paraId="2C43906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收到承包人报送的上述文件之后14日内</w:t>
      </w:r>
    </w:p>
    <w:p w14:paraId="37066D1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其他约定：</w:t>
      </w:r>
    </w:p>
    <w:p w14:paraId="0C9410B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 xml:space="preserve">       /        </w:t>
      </w:r>
    </w:p>
    <w:p w14:paraId="275295B3" w14:textId="77777777" w:rsidR="00A6187E" w:rsidRDefault="00000000">
      <w:pPr>
        <w:pStyle w:val="378020"/>
        <w:spacing w:before="120"/>
        <w:outlineLvl w:val="1"/>
        <w:rPr>
          <w:rFonts w:hAnsi="宋体" w:cs="宋体" w:hint="eastAsia"/>
          <w:szCs w:val="24"/>
        </w:rPr>
      </w:pPr>
      <w:bookmarkStart w:id="884" w:name="_Toc485323153"/>
      <w:bookmarkStart w:id="885" w:name="_Toc490331670"/>
      <w:bookmarkStart w:id="886" w:name="_Toc486580379"/>
      <w:bookmarkStart w:id="887" w:name="_Toc489280185"/>
      <w:bookmarkStart w:id="888" w:name="_Toc497584489"/>
      <w:bookmarkStart w:id="889" w:name="_Toc497214048"/>
      <w:r>
        <w:rPr>
          <w:rFonts w:hAnsi="宋体" w:cs="宋体" w:hint="eastAsia"/>
          <w:szCs w:val="24"/>
        </w:rPr>
        <w:t>1.7  联 络</w:t>
      </w:r>
      <w:bookmarkEnd w:id="884"/>
      <w:bookmarkEnd w:id="885"/>
      <w:bookmarkEnd w:id="886"/>
      <w:bookmarkEnd w:id="887"/>
      <w:bookmarkEnd w:id="888"/>
      <w:bookmarkEnd w:id="889"/>
    </w:p>
    <w:p w14:paraId="2645BD9C" w14:textId="77777777" w:rsidR="00A6187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1.7.2  联络来往函件的送达和接收</w:t>
      </w:r>
    </w:p>
    <w:p w14:paraId="5C87CB6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（2）发包人指定的接收地点：</w:t>
      </w:r>
      <w:r>
        <w:rPr>
          <w:rFonts w:ascii="宋体" w:hAnsi="宋体" w:cs="宋体" w:hint="eastAsia"/>
          <w:sz w:val="24"/>
          <w:u w:val="single"/>
        </w:rPr>
        <w:t xml:space="preserve">  </w:t>
      </w:r>
      <w:r>
        <w:rPr>
          <w:rFonts w:ascii="宋体" w:hAnsi="宋体" w:cs="宋体" w:hint="eastAsia"/>
          <w:color w:val="000000" w:themeColor="text1"/>
          <w:sz w:val="24"/>
          <w:u w:val="single"/>
        </w:rPr>
        <w:t>本项目所在地</w:t>
      </w:r>
      <w:r>
        <w:rPr>
          <w:rFonts w:ascii="宋体" w:hAnsi="宋体" w:cs="宋体" w:hint="eastAsia"/>
          <w:sz w:val="24"/>
          <w:u w:val="single"/>
        </w:rPr>
        <w:t xml:space="preserve"> </w:t>
      </w:r>
    </w:p>
    <w:p w14:paraId="609253E7" w14:textId="77777777" w:rsidR="00A6187E" w:rsidRDefault="00000000">
      <w:pPr>
        <w:spacing w:line="360" w:lineRule="auto"/>
        <w:ind w:firstLineChars="270" w:firstLine="648"/>
        <w:jc w:val="left"/>
        <w:rPr>
          <w:rFonts w:ascii="宋体" w:hAnsi="宋体" w:cs="宋体" w:hint="eastAsia"/>
          <w:sz w:val="24"/>
          <w:highlight w:val="yellow"/>
        </w:rPr>
      </w:pPr>
      <w:r>
        <w:rPr>
          <w:rFonts w:ascii="宋体" w:hAnsi="宋体" w:cs="宋体" w:hint="eastAsia"/>
          <w:sz w:val="24"/>
        </w:rPr>
        <w:t>发包人指定的接收人为：</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68A9B4EF" w14:textId="77777777" w:rsidR="00A6187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（3）监理人指定的接收地点：</w:t>
      </w:r>
      <w:r>
        <w:rPr>
          <w:rFonts w:ascii="宋体" w:hAnsi="宋体" w:cs="宋体" w:hint="eastAsia"/>
          <w:sz w:val="24"/>
          <w:u w:val="single"/>
        </w:rPr>
        <w:t xml:space="preserve"> </w:t>
      </w:r>
      <w:r>
        <w:rPr>
          <w:rFonts w:ascii="宋体" w:hAnsi="宋体" w:cs="宋体" w:hint="eastAsia"/>
          <w:color w:val="000000" w:themeColor="text1"/>
          <w:sz w:val="24"/>
          <w:u w:val="single"/>
        </w:rPr>
        <w:t>本项目所在地</w:t>
      </w:r>
      <w:r>
        <w:rPr>
          <w:rFonts w:ascii="宋体" w:hAnsi="宋体" w:cs="宋体" w:hint="eastAsia"/>
          <w:sz w:val="24"/>
          <w:u w:val="single"/>
        </w:rPr>
        <w:t xml:space="preserve">  </w:t>
      </w:r>
    </w:p>
    <w:p w14:paraId="518F23DE" w14:textId="77777777" w:rsidR="00A6187E" w:rsidRDefault="00000000">
      <w:pPr>
        <w:spacing w:line="360" w:lineRule="auto"/>
        <w:ind w:firstLineChars="270" w:firstLine="648"/>
        <w:rPr>
          <w:rFonts w:ascii="宋体" w:hAnsi="宋体" w:cs="宋体" w:hint="eastAsia"/>
          <w:sz w:val="24"/>
          <w:u w:val="single"/>
        </w:rPr>
      </w:pPr>
      <w:r>
        <w:rPr>
          <w:rFonts w:ascii="宋体" w:hAnsi="宋体" w:cs="宋体" w:hint="eastAsia"/>
          <w:sz w:val="24"/>
        </w:rPr>
        <w:t>监理人指定的接收人为：</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7B5FDCD4" w14:textId="77777777" w:rsidR="00A6187E" w:rsidRDefault="00000000">
      <w:pPr>
        <w:numPr>
          <w:ilvl w:val="0"/>
          <w:numId w:val="14"/>
        </w:numPr>
        <w:spacing w:line="360" w:lineRule="auto"/>
        <w:ind w:firstLineChars="200" w:firstLine="480"/>
        <w:jc w:val="left"/>
        <w:rPr>
          <w:rFonts w:ascii="宋体" w:hAnsi="宋体" w:cs="宋体" w:hint="eastAsia"/>
          <w:sz w:val="24"/>
          <w:u w:val="single"/>
        </w:rPr>
      </w:pPr>
      <w:r>
        <w:rPr>
          <w:rFonts w:ascii="宋体" w:hAnsi="宋体" w:cs="宋体" w:hint="eastAsia"/>
          <w:sz w:val="24"/>
        </w:rPr>
        <w:t>承包人指定的接收地点：</w:t>
      </w:r>
      <w:r>
        <w:rPr>
          <w:rFonts w:ascii="宋体" w:hAnsi="宋体" w:cs="宋体" w:hint="eastAsia"/>
          <w:sz w:val="24"/>
          <w:u w:val="single"/>
        </w:rPr>
        <w:t xml:space="preserve">  </w:t>
      </w:r>
      <w:r>
        <w:rPr>
          <w:rFonts w:ascii="宋体" w:hAnsi="宋体" w:cs="宋体" w:hint="eastAsia"/>
          <w:color w:val="000000" w:themeColor="text1"/>
          <w:sz w:val="24"/>
          <w:u w:val="single"/>
        </w:rPr>
        <w:t>本项目所在地</w:t>
      </w:r>
      <w:r>
        <w:rPr>
          <w:rFonts w:ascii="宋体" w:hAnsi="宋体" w:cs="宋体" w:hint="eastAsia"/>
          <w:sz w:val="24"/>
          <w:u w:val="single"/>
        </w:rPr>
        <w:t xml:space="preserve">  </w:t>
      </w:r>
    </w:p>
    <w:p w14:paraId="27A7A169" w14:textId="77777777" w:rsidR="00A6187E" w:rsidRDefault="00000000">
      <w:pPr>
        <w:pStyle w:val="2TimesNewRoman5020"/>
        <w:spacing w:after="120"/>
        <w:outlineLvl w:val="0"/>
        <w:rPr>
          <w:rFonts w:hAnsi="宋体" w:hint="eastAsia"/>
          <w:sz w:val="24"/>
          <w:szCs w:val="24"/>
        </w:rPr>
      </w:pPr>
      <w:bookmarkStart w:id="890" w:name="_Toc486580380"/>
      <w:bookmarkStart w:id="891" w:name="_Toc490331671"/>
      <w:bookmarkStart w:id="892" w:name="_Toc497584490"/>
      <w:bookmarkStart w:id="893" w:name="_Toc28107"/>
      <w:bookmarkStart w:id="894" w:name="_Toc497214049"/>
      <w:bookmarkStart w:id="895" w:name="_Toc489280186"/>
      <w:bookmarkStart w:id="896" w:name="_Toc485323154"/>
      <w:r>
        <w:rPr>
          <w:rFonts w:hAnsi="宋体" w:hint="eastAsia"/>
          <w:sz w:val="24"/>
          <w:szCs w:val="24"/>
        </w:rPr>
        <w:t>2.发包人义务</w:t>
      </w:r>
      <w:bookmarkEnd w:id="890"/>
      <w:bookmarkEnd w:id="891"/>
      <w:bookmarkEnd w:id="892"/>
      <w:bookmarkEnd w:id="893"/>
      <w:bookmarkEnd w:id="894"/>
      <w:bookmarkEnd w:id="895"/>
      <w:bookmarkEnd w:id="896"/>
    </w:p>
    <w:p w14:paraId="64E7FE4D" w14:textId="77777777" w:rsidR="00A6187E" w:rsidRDefault="00000000">
      <w:pPr>
        <w:pStyle w:val="378020"/>
        <w:spacing w:before="120"/>
        <w:outlineLvl w:val="1"/>
        <w:rPr>
          <w:rFonts w:hAnsi="宋体" w:cs="宋体" w:hint="eastAsia"/>
          <w:szCs w:val="24"/>
        </w:rPr>
      </w:pPr>
      <w:bookmarkStart w:id="897" w:name="_Toc489280187"/>
      <w:bookmarkStart w:id="898" w:name="_Toc497584491"/>
      <w:bookmarkStart w:id="899" w:name="_Toc485323155"/>
      <w:bookmarkStart w:id="900" w:name="_Toc497214050"/>
      <w:bookmarkStart w:id="901" w:name="_Toc486580381"/>
      <w:bookmarkStart w:id="902" w:name="_Toc490331672"/>
      <w:r>
        <w:rPr>
          <w:rFonts w:hAnsi="宋体" w:cs="宋体" w:hint="eastAsia"/>
          <w:szCs w:val="24"/>
        </w:rPr>
        <w:t>2.3  提供施工场地</w:t>
      </w:r>
      <w:bookmarkEnd w:id="897"/>
      <w:bookmarkEnd w:id="898"/>
      <w:bookmarkEnd w:id="899"/>
      <w:bookmarkEnd w:id="900"/>
      <w:bookmarkEnd w:id="901"/>
      <w:bookmarkEnd w:id="902"/>
    </w:p>
    <w:p w14:paraId="3313C2E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发包人移交施工场地的期限：发包人应当将具备施工条件的施工场地，在监理人发出开工通知中载明的开工日期</w:t>
      </w:r>
      <w:r>
        <w:rPr>
          <w:rFonts w:ascii="宋体" w:hAnsi="宋体" w:cs="宋体" w:hint="eastAsia"/>
          <w:sz w:val="24"/>
          <w:u w:val="single"/>
        </w:rPr>
        <w:t xml:space="preserve">  3  </w:t>
      </w:r>
      <w:r>
        <w:rPr>
          <w:rFonts w:ascii="宋体" w:hAnsi="宋体" w:cs="宋体" w:hint="eastAsia"/>
          <w:sz w:val="24"/>
        </w:rPr>
        <w:t>天前移交给承包人。</w:t>
      </w:r>
    </w:p>
    <w:p w14:paraId="182956EA" w14:textId="77777777" w:rsidR="00A6187E" w:rsidRDefault="00000000">
      <w:pPr>
        <w:pStyle w:val="378020"/>
        <w:spacing w:before="120"/>
        <w:outlineLvl w:val="1"/>
        <w:rPr>
          <w:rFonts w:hAnsi="宋体" w:cs="宋体" w:hint="eastAsia"/>
          <w:szCs w:val="24"/>
        </w:rPr>
      </w:pPr>
      <w:bookmarkStart w:id="903" w:name="_Toc486580382"/>
      <w:bookmarkStart w:id="904" w:name="_Toc490331673"/>
      <w:bookmarkStart w:id="905" w:name="_Toc497214051"/>
      <w:bookmarkStart w:id="906" w:name="_Toc489280188"/>
      <w:bookmarkStart w:id="907" w:name="_Toc497584492"/>
      <w:bookmarkStart w:id="908" w:name="_Toc485323156"/>
      <w:r>
        <w:rPr>
          <w:rFonts w:hAnsi="宋体" w:cs="宋体" w:hint="eastAsia"/>
          <w:szCs w:val="24"/>
        </w:rPr>
        <w:t>2.8  向承包人提交支付担保</w:t>
      </w:r>
      <w:bookmarkEnd w:id="903"/>
      <w:bookmarkEnd w:id="904"/>
      <w:bookmarkEnd w:id="905"/>
      <w:bookmarkEnd w:id="906"/>
      <w:bookmarkEnd w:id="907"/>
      <w:bookmarkEnd w:id="908"/>
    </w:p>
    <w:p w14:paraId="04F8029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（1）发包人向承包人提交支付担保的金额：</w:t>
      </w:r>
      <w:r>
        <w:rPr>
          <w:rFonts w:ascii="宋体" w:hAnsi="宋体" w:cs="宋体" w:hint="eastAsia"/>
          <w:sz w:val="24"/>
          <w:u w:val="single"/>
        </w:rPr>
        <w:t xml:space="preserve">     /     </w:t>
      </w:r>
      <w:r>
        <w:rPr>
          <w:rFonts w:ascii="宋体" w:hAnsi="宋体" w:cs="宋体" w:hint="eastAsia"/>
          <w:sz w:val="24"/>
        </w:rPr>
        <w:t xml:space="preserve"> </w:t>
      </w:r>
    </w:p>
    <w:p w14:paraId="39870097" w14:textId="77777777" w:rsidR="00A6187E" w:rsidRDefault="00000000">
      <w:pPr>
        <w:pStyle w:val="378020"/>
        <w:spacing w:before="120"/>
        <w:outlineLvl w:val="1"/>
        <w:rPr>
          <w:rFonts w:hAnsi="宋体" w:cs="宋体" w:hint="eastAsia"/>
          <w:szCs w:val="24"/>
        </w:rPr>
      </w:pPr>
      <w:bookmarkStart w:id="909" w:name="_Toc489280189"/>
      <w:bookmarkStart w:id="910" w:name="_Toc486580383"/>
      <w:bookmarkStart w:id="911" w:name="_Toc497214052"/>
      <w:bookmarkStart w:id="912" w:name="_Toc485323157"/>
      <w:bookmarkStart w:id="913" w:name="_Toc490331674"/>
      <w:bookmarkStart w:id="914" w:name="_Toc497584493"/>
      <w:r>
        <w:rPr>
          <w:rFonts w:hAnsi="宋体" w:cs="宋体" w:hint="eastAsia"/>
          <w:szCs w:val="24"/>
        </w:rPr>
        <w:t>2.13  其他义务</w:t>
      </w:r>
      <w:bookmarkEnd w:id="909"/>
      <w:bookmarkEnd w:id="910"/>
      <w:bookmarkEnd w:id="911"/>
      <w:bookmarkEnd w:id="912"/>
      <w:bookmarkEnd w:id="913"/>
      <w:bookmarkEnd w:id="914"/>
    </w:p>
    <w:p w14:paraId="0B2E7621"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发包人应当履行的其他义务：</w:t>
      </w:r>
    </w:p>
    <w:p w14:paraId="1076783A"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(1)关于扬尘治理义务</w:t>
      </w:r>
    </w:p>
    <w:p w14:paraId="2BEF114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a.发包人在建设工程开工前，应当设立扬尘治理专项资金，将文明施工、环境保护</w:t>
      </w:r>
      <w:r>
        <w:rPr>
          <w:rFonts w:ascii="宋体" w:hAnsi="宋体" w:cs="宋体" w:hint="eastAsia"/>
          <w:sz w:val="24"/>
          <w:u w:val="single"/>
        </w:rPr>
        <w:lastRenderedPageBreak/>
        <w:t>总费用作为建设工程扬尘治理专项资金列入项目资金计划内。</w:t>
      </w:r>
    </w:p>
    <w:p w14:paraId="0D7794B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b.发包人负责治理扬尘的整体组织工作，负责制定治理扬尘的质量和总目标，并对工程扬尘治理的决策、实施等环节实行全面管理，总体控制治理情况，进行中间检查验收等。</w:t>
      </w:r>
    </w:p>
    <w:p w14:paraId="3F90C682"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c.发包人对承包人治理情况进行评价，按照评价结果并依据合同约定及时支付相应的扬尘治理费用；承包人不能满足合同约定的，发包人有权责令改进并保留索赔权利。</w:t>
      </w:r>
    </w:p>
    <w:p w14:paraId="301C528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d.发包人委托工程监理单位对承包人落实文明施工和环境保护措施情况进行现场监理。</w:t>
      </w:r>
    </w:p>
    <w:p w14:paraId="4995DA3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(2)发包人明确承包人禁止使用高排放非道路移动机械，要求承包人必须使用符合要求的非道路移动机械，并监督落实到位；对承包人的违规行为，发包人有权进行处罚，情节特别严重的，发包人将终止合同，并承担连带责任。</w:t>
      </w:r>
    </w:p>
    <w:p w14:paraId="14E0F7B3"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 xml:space="preserve">(3)实施重点行业挥发性有机物治理工程，发包人要求承包人在建筑涂料、市政道路、钢结构制造行业等建设工程中必须使用水性漆替代油性漆，承包人需采购符合以上标准要求的产品，如未按要求执行出现违规行为，发包人有权进行处罚，情节特别严重的，发包人将终止合同，并承担连带责任。 </w:t>
      </w:r>
    </w:p>
    <w:p w14:paraId="158B5CB4" w14:textId="77777777" w:rsidR="00A6187E" w:rsidRDefault="00000000">
      <w:pPr>
        <w:pStyle w:val="2TimesNewRoman5020"/>
        <w:spacing w:after="120"/>
        <w:outlineLvl w:val="0"/>
        <w:rPr>
          <w:rFonts w:hAnsi="宋体" w:hint="eastAsia"/>
          <w:sz w:val="24"/>
          <w:szCs w:val="24"/>
        </w:rPr>
      </w:pPr>
      <w:bookmarkStart w:id="915" w:name="_Toc486580384"/>
      <w:bookmarkStart w:id="916" w:name="_Toc6065"/>
      <w:bookmarkStart w:id="917" w:name="_Toc485323158"/>
      <w:bookmarkStart w:id="918" w:name="_Toc490331675"/>
      <w:bookmarkStart w:id="919" w:name="_Toc489280190"/>
      <w:bookmarkStart w:id="920" w:name="_Toc497584494"/>
      <w:bookmarkStart w:id="921" w:name="_Toc497214053"/>
      <w:r>
        <w:rPr>
          <w:rFonts w:hAnsi="宋体" w:hint="eastAsia"/>
          <w:sz w:val="24"/>
          <w:szCs w:val="24"/>
        </w:rPr>
        <w:t>3.监理人</w:t>
      </w:r>
      <w:bookmarkEnd w:id="915"/>
      <w:bookmarkEnd w:id="916"/>
      <w:bookmarkEnd w:id="917"/>
      <w:bookmarkEnd w:id="918"/>
      <w:bookmarkEnd w:id="919"/>
      <w:bookmarkEnd w:id="920"/>
      <w:bookmarkEnd w:id="921"/>
    </w:p>
    <w:p w14:paraId="1E703498" w14:textId="77777777" w:rsidR="00A6187E" w:rsidRDefault="00000000">
      <w:pPr>
        <w:pStyle w:val="378020"/>
        <w:spacing w:before="120"/>
        <w:outlineLvl w:val="1"/>
        <w:rPr>
          <w:rFonts w:hAnsi="宋体" w:cs="宋体" w:hint="eastAsia"/>
          <w:szCs w:val="24"/>
        </w:rPr>
      </w:pPr>
      <w:bookmarkStart w:id="922" w:name="_Toc490331676"/>
      <w:bookmarkStart w:id="923" w:name="_Toc497584495"/>
      <w:bookmarkStart w:id="924" w:name="_Toc489280191"/>
      <w:bookmarkStart w:id="925" w:name="_Toc497214054"/>
      <w:bookmarkStart w:id="926" w:name="_Toc485323159"/>
      <w:bookmarkStart w:id="927" w:name="_Toc486580385"/>
      <w:r>
        <w:rPr>
          <w:rFonts w:hAnsi="宋体" w:cs="宋体" w:hint="eastAsia"/>
          <w:szCs w:val="24"/>
        </w:rPr>
        <w:t>3.1  监理人的职责和权力</w:t>
      </w:r>
      <w:bookmarkEnd w:id="922"/>
      <w:bookmarkEnd w:id="923"/>
      <w:bookmarkEnd w:id="924"/>
      <w:bookmarkEnd w:id="925"/>
      <w:bookmarkEnd w:id="926"/>
      <w:bookmarkEnd w:id="927"/>
    </w:p>
    <w:p w14:paraId="519E5E7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3.1.1  发包人需批准明确行使的权力：</w:t>
      </w:r>
    </w:p>
    <w:p w14:paraId="439B04B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color w:val="000000" w:themeColor="text1"/>
          <w:sz w:val="24"/>
          <w:u w:val="single"/>
        </w:rPr>
        <w:t>不管通用合同条款第3.1.1项如何约定，监理人履行须经发包人批准行使的权力时，应当向承包人出示其行使该权力己经取得发包人批准的文件或者其他合法有效的证明</w:t>
      </w:r>
      <w:r>
        <w:rPr>
          <w:rFonts w:ascii="宋体" w:hAnsi="宋体" w:cs="宋体" w:hint="eastAsia"/>
          <w:sz w:val="24"/>
          <w:u w:val="single"/>
        </w:rPr>
        <w:t>。</w:t>
      </w:r>
    </w:p>
    <w:p w14:paraId="2D1112F6" w14:textId="77777777" w:rsidR="00A6187E" w:rsidRDefault="00000000">
      <w:pPr>
        <w:pStyle w:val="2TimesNewRoman5020"/>
        <w:spacing w:after="120"/>
        <w:outlineLvl w:val="0"/>
        <w:rPr>
          <w:rFonts w:hAnsi="宋体" w:hint="eastAsia"/>
          <w:sz w:val="24"/>
          <w:szCs w:val="24"/>
        </w:rPr>
      </w:pPr>
      <w:bookmarkStart w:id="928" w:name="_Toc486580386"/>
      <w:bookmarkStart w:id="929" w:name="_Toc485323160"/>
      <w:bookmarkStart w:id="930" w:name="_Toc490331677"/>
      <w:bookmarkStart w:id="931" w:name="_Toc489280192"/>
      <w:bookmarkStart w:id="932" w:name="_Toc23820"/>
      <w:bookmarkStart w:id="933" w:name="_Toc497214055"/>
      <w:bookmarkStart w:id="934" w:name="_Toc497584496"/>
      <w:r>
        <w:rPr>
          <w:rFonts w:hAnsi="宋体" w:hint="eastAsia"/>
          <w:sz w:val="24"/>
          <w:szCs w:val="24"/>
        </w:rPr>
        <w:t>4.承包人</w:t>
      </w:r>
      <w:bookmarkEnd w:id="928"/>
      <w:bookmarkEnd w:id="929"/>
      <w:bookmarkEnd w:id="930"/>
      <w:bookmarkEnd w:id="931"/>
      <w:bookmarkEnd w:id="932"/>
      <w:bookmarkEnd w:id="933"/>
      <w:bookmarkEnd w:id="934"/>
    </w:p>
    <w:p w14:paraId="03113479" w14:textId="77777777" w:rsidR="00A6187E" w:rsidRDefault="00000000">
      <w:pPr>
        <w:pStyle w:val="378020"/>
        <w:spacing w:before="120"/>
        <w:outlineLvl w:val="1"/>
        <w:rPr>
          <w:rFonts w:hAnsi="宋体" w:cs="宋体" w:hint="eastAsia"/>
          <w:szCs w:val="24"/>
        </w:rPr>
      </w:pPr>
      <w:bookmarkStart w:id="935" w:name="_Toc486580387"/>
      <w:bookmarkStart w:id="936" w:name="_Toc497214056"/>
      <w:bookmarkStart w:id="937" w:name="_Toc489280193"/>
      <w:bookmarkStart w:id="938" w:name="_Toc490331678"/>
      <w:bookmarkStart w:id="939" w:name="_Toc485323161"/>
      <w:bookmarkStart w:id="940" w:name="_Toc497584497"/>
      <w:r>
        <w:rPr>
          <w:rFonts w:hAnsi="宋体" w:cs="宋体" w:hint="eastAsia"/>
          <w:szCs w:val="24"/>
        </w:rPr>
        <w:t>4.1  承包人的一般义务</w:t>
      </w:r>
      <w:bookmarkEnd w:id="935"/>
      <w:bookmarkEnd w:id="936"/>
      <w:bookmarkEnd w:id="937"/>
      <w:bookmarkEnd w:id="938"/>
      <w:bookmarkEnd w:id="939"/>
      <w:bookmarkEnd w:id="940"/>
    </w:p>
    <w:p w14:paraId="4616B5E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4.1.8  为他人提供方便</w:t>
      </w:r>
    </w:p>
    <w:p w14:paraId="704D8F13" w14:textId="77777777" w:rsidR="00A6187E" w:rsidRDefault="00000000">
      <w:pPr>
        <w:spacing w:line="360" w:lineRule="auto"/>
        <w:ind w:firstLineChars="150" w:firstLine="360"/>
        <w:rPr>
          <w:rFonts w:ascii="宋体" w:hAnsi="宋体" w:cs="宋体" w:hint="eastAsia"/>
          <w:sz w:val="24"/>
        </w:rPr>
      </w:pPr>
      <w:r>
        <w:rPr>
          <w:rFonts w:ascii="宋体" w:hAnsi="宋体" w:cs="宋体" w:hint="eastAsia"/>
          <w:sz w:val="24"/>
        </w:rPr>
        <w:t>（1）承包人应当对在施工场地或者附近实施与合同工程有关的其他工作的独立承包人履行管理、协调、配合、照管和服务义务的具体工作内容和要求：</w:t>
      </w:r>
    </w:p>
    <w:p w14:paraId="6A76BE2A" w14:textId="77777777" w:rsidR="00A6187E" w:rsidRDefault="00000000">
      <w:pPr>
        <w:spacing w:line="360" w:lineRule="auto"/>
        <w:ind w:firstLineChars="150" w:firstLine="360"/>
        <w:rPr>
          <w:rFonts w:ascii="宋体" w:hAnsi="宋体" w:cs="宋体" w:hint="eastAsia"/>
          <w:sz w:val="24"/>
        </w:rPr>
      </w:pPr>
      <w:r>
        <w:rPr>
          <w:rFonts w:ascii="宋体" w:hAnsi="宋体" w:cs="宋体" w:hint="eastAsia"/>
          <w:sz w:val="24"/>
          <w:u w:val="single"/>
        </w:rPr>
        <w:t xml:space="preserve">承包人按发包人提供的施工图纸及合同约定的施工范围及现行国家规范确定的施工范围完成工程建设、承包人对发包人指定的分包工程进行总承包管理配合服务，具体以发包人要求为准。 </w:t>
      </w:r>
    </w:p>
    <w:p w14:paraId="686A519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 xml:space="preserve">4.1.10  承包人的设计工作 </w:t>
      </w:r>
    </w:p>
    <w:p w14:paraId="51C9AD4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承包人承担的施工图设计或与工程配套的设计工作内容：</w:t>
      </w:r>
      <w:r>
        <w:rPr>
          <w:rFonts w:ascii="宋体" w:hAnsi="宋体" w:cs="宋体" w:hint="eastAsia"/>
          <w:sz w:val="24"/>
          <w:u w:val="single"/>
        </w:rPr>
        <w:t xml:space="preserve">   /    </w:t>
      </w:r>
    </w:p>
    <w:p w14:paraId="4109744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4.1.12  其他义务  </w:t>
      </w:r>
    </w:p>
    <w:p w14:paraId="22BFA350" w14:textId="329942BA" w:rsidR="00A6187E" w:rsidRDefault="00000000">
      <w:pPr>
        <w:numPr>
          <w:ilvl w:val="255"/>
          <w:numId w:val="0"/>
        </w:numPr>
        <w:spacing w:line="360" w:lineRule="auto"/>
        <w:ind w:firstLineChars="200" w:firstLine="480"/>
        <w:rPr>
          <w:rFonts w:ascii="宋体" w:hAnsi="宋体" w:cs="宋体" w:hint="eastAsia"/>
          <w:color w:val="000000"/>
          <w:sz w:val="24"/>
        </w:rPr>
      </w:pPr>
      <w:r>
        <w:rPr>
          <w:rFonts w:ascii="宋体" w:hAnsi="宋体" w:cs="宋体" w:hint="eastAsia"/>
          <w:sz w:val="24"/>
        </w:rPr>
        <w:t>（1）</w:t>
      </w:r>
      <w:r w:rsidR="00727FC4" w:rsidRPr="00727FC4">
        <w:rPr>
          <w:rFonts w:ascii="宋体" w:hAnsi="宋体" w:cs="宋体"/>
          <w:color w:val="000000"/>
          <w:sz w:val="24"/>
        </w:rPr>
        <w:t>安全生产标准化措施</w:t>
      </w:r>
      <w:r>
        <w:rPr>
          <w:rFonts w:ascii="宋体" w:hAnsi="宋体" w:cs="宋体" w:hint="eastAsia"/>
          <w:color w:val="000000"/>
          <w:sz w:val="24"/>
        </w:rPr>
        <w:t>费由承包人统一管理，承包人对工程</w:t>
      </w:r>
      <w:r w:rsidR="00953D71" w:rsidRPr="00953D71">
        <w:rPr>
          <w:rFonts w:ascii="宋体" w:hAnsi="宋体" w:cs="宋体"/>
          <w:color w:val="000000"/>
          <w:sz w:val="24"/>
        </w:rPr>
        <w:t>安全生产标准化措施</w:t>
      </w:r>
      <w:r>
        <w:rPr>
          <w:rFonts w:ascii="宋体" w:hAnsi="宋体" w:cs="宋体" w:hint="eastAsia"/>
          <w:color w:val="000000"/>
          <w:sz w:val="24"/>
        </w:rPr>
        <w:t>负总责。承包人不按分包合同约定支付</w:t>
      </w:r>
      <w:r w:rsidR="00953D71" w:rsidRPr="00953D71">
        <w:rPr>
          <w:rFonts w:ascii="宋体" w:hAnsi="宋体" w:cs="宋体"/>
          <w:color w:val="000000"/>
          <w:sz w:val="24"/>
        </w:rPr>
        <w:t>安全生产标准化措施</w:t>
      </w:r>
      <w:r>
        <w:rPr>
          <w:rFonts w:ascii="宋体" w:hAnsi="宋体" w:cs="宋体" w:hint="eastAsia"/>
          <w:color w:val="000000"/>
          <w:sz w:val="24"/>
        </w:rPr>
        <w:t>费，造成分包人不能及时落实安全防护措施导致发生事故的，由承包人负主要责任。</w:t>
      </w:r>
    </w:p>
    <w:p w14:paraId="2CE8F8C6" w14:textId="77777777" w:rsidR="00A6187E" w:rsidRDefault="00000000">
      <w:pPr>
        <w:numPr>
          <w:ilvl w:val="255"/>
          <w:numId w:val="0"/>
        </w:numPr>
        <w:tabs>
          <w:tab w:val="left" w:pos="764"/>
        </w:tabs>
        <w:spacing w:line="360" w:lineRule="auto"/>
        <w:ind w:firstLineChars="200" w:firstLine="480"/>
        <w:rPr>
          <w:rFonts w:ascii="宋体" w:hAnsi="宋体" w:cs="宋体" w:hint="eastAsia"/>
          <w:color w:val="000000"/>
          <w:sz w:val="24"/>
        </w:rPr>
      </w:pPr>
      <w:r>
        <w:rPr>
          <w:rFonts w:ascii="宋体" w:hAnsi="宋体" w:cs="宋体" w:hint="eastAsia"/>
          <w:color w:val="000000"/>
          <w:sz w:val="24"/>
        </w:rPr>
        <w:t>（2）对于超过一定规模的危大工程(如有)，承包人应当组织召开专家论证会对专项施工方案进行论证，并根据专家论证意见对专项方案进行调整，发包人原因造成的专项方案调整，其费用变化由发包人承担。</w:t>
      </w:r>
    </w:p>
    <w:p w14:paraId="009C8D10" w14:textId="77777777" w:rsidR="00A6187E" w:rsidRDefault="00000000">
      <w:pPr>
        <w:numPr>
          <w:ilvl w:val="255"/>
          <w:numId w:val="0"/>
        </w:numPr>
        <w:spacing w:line="360" w:lineRule="auto"/>
        <w:ind w:firstLineChars="200" w:firstLine="480"/>
        <w:rPr>
          <w:rFonts w:ascii="宋体" w:hAnsi="宋体" w:cs="宋体" w:hint="eastAsia"/>
          <w:color w:val="000000"/>
          <w:sz w:val="24"/>
        </w:rPr>
      </w:pPr>
      <w:r>
        <w:rPr>
          <w:rFonts w:ascii="宋体" w:hAnsi="宋体" w:cs="宋体" w:hint="eastAsia"/>
          <w:color w:val="000000"/>
          <w:sz w:val="24"/>
        </w:rPr>
        <w:t>（3）</w:t>
      </w:r>
      <w:r>
        <w:rPr>
          <w:rFonts w:ascii="宋体" w:hAnsi="宋体" w:cs="宋体" w:hint="eastAsia"/>
          <w:sz w:val="24"/>
        </w:rPr>
        <w:t>承包人应履行的其他义务：</w:t>
      </w:r>
    </w:p>
    <w:p w14:paraId="10DC5D1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关于扬尘治理义务：承包人应通过有效的技术手段和管理措施将施工产生的扬尘控制在相关指标范围内。确保工地沙土覆盖、工地路面硬化、出工地车辆冲洗车轮、拆除房屋的工地洒水压尘、垃圾分类密闭存放，并保证渣土运输车辆符合相关规定要求。承包人应在施工期间加强环保意识、保持工地清洁、控制扬尘、杜绝漏洒材料，使得施工现场及周围无扬 尘污染。</w:t>
      </w:r>
    </w:p>
    <w:p w14:paraId="70EB9FE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2)成品保护：承包人应提供必要的人员、材料和设备用于整个工程的成品保护，包括对已 完成的其他专业的工程或工作的保护。成品保护费用已包含在签约合同价中，不再另行计取。</w:t>
      </w:r>
    </w:p>
    <w:p w14:paraId="1A6366BC"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3）对周边财产的保护：承包人不得非法侵占和妨害毗邻的财产、土地、街道、市政设施、树木以及它们下面的土壤和空间、它们的所有者、使用者或其他任何人，也不得在工程或工程任何部分的实施中采用可能会给这类财产、土地、街道、市政设施、树木和人员带来损害或伤害的施工方法；承包人应保障发包人免于因工程实施对周边毗邻财产或人身等的损害或 伤害而可能招致的索赔、罚款和其它法律责任。承包人因临时或永久工程施工需临时中断任 何市政设施或其它设施时，应首先从政府有关管理机构取得相关许可，承包人应周密计划和 科学组织，保证此类中断的时间应尽可能短。在整个工程施工期间，承包人应负责保护所有 的现有道路、步行道、踏步和在它们地下的可能的服务设施；承包人应自费对那些因受其控制的任何原因引起的对上述设施的损害或损坏进行修缮直至达到发包人满意为止。</w:t>
      </w:r>
    </w:p>
    <w:p w14:paraId="7269008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4)安全支护和临时防护：①承包人应对其负责的临时工程的安全性负责；②承包人应负责 所有临时防护工程的设计，包括模板体系、支撑体系和支护系统等；③承包</w:t>
      </w:r>
      <w:r>
        <w:rPr>
          <w:rFonts w:ascii="宋体" w:hAnsi="宋体" w:cs="宋体" w:hint="eastAsia"/>
          <w:sz w:val="24"/>
          <w:u w:val="single"/>
        </w:rPr>
        <w:lastRenderedPageBreak/>
        <w:t>人应对任何施工中的永久工程进行必要的支撑或临时加固；不允许承包人在任何已完成的永久性结构 上堆放超过设计允许荷载的任何材料、物品或设备。</w:t>
      </w:r>
    </w:p>
    <w:p w14:paraId="4145364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5)竣工清理：在工程竣工后，不管发包人是否已办妥政府有关机构所要求的一切必要的批 准、备案手续以及是否已发布移交证书，承包人应安排专业队伍全面履行其合同责任和义 务，包括但不限于：①从现场清除所有剩余材料、杂物、垃圾等等；②从现场拆除所有的 临时建筑物、构筑物和临时设施并恢复地面原状；但经发包人和监理批准无法拆除的临时设 施允许保留；③修缮所有损坏、清除所有污迹、替换所有需更换的材料。④工程施工范围内的工完场清、开荒保洁、秩序维护等工作。</w:t>
      </w:r>
    </w:p>
    <w:p w14:paraId="173FD40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6)承包人有责任有义务采取适当的措施，最大程度地降低施工过程中产生的不可避免的施工扰民并釆取必要的措施，协商并解决扰民及民扰问题，承包人必须遵照有关国家及市政府 发布的规定，避免或减少由于施工造成的噪音、空气污染等而带来的扰民及民扰影响及施工 带来日常行人及道路使用的干扰。</w:t>
      </w:r>
    </w:p>
    <w:p w14:paraId="06B4E32A"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7)承包人有义务保证施工区域及周边人员通道的安全，进行必要的防护和围挡，并负责做好日常维护。</w:t>
      </w:r>
    </w:p>
    <w:p w14:paraId="647B699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8)承包人必须遵守北京市有关扰民法规及发包人对施工时间的限制及规定。承包人在施工作业时所产生的噪音必须符合《环境噪声污染防治法》的规定。承包人采取相应措施费产生 的费用，已包含在承包人的投标报价中。</w:t>
      </w:r>
    </w:p>
    <w:p w14:paraId="6D8ED3E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9)需承包人办理的有关施工场地交通、环卫和施工噪声管理等手续：承包人须遵守国家及 当地环保、交通、市政等政府部门的有关规定，及时办理上述有关手续，并承担因不遵守上述规定而导致的损失或罚款。</w:t>
      </w:r>
    </w:p>
    <w:p w14:paraId="1B64C733"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10)施工场地清洁卫生的要求：承包人按建设行政主管部门和相关部门的规定执行，所需费 用及不遵守有关规定的罚款由承包人自行负担。</w:t>
      </w:r>
    </w:p>
    <w:p w14:paraId="043AA78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11)承包人负责恢复因施工造成的建筑物外围环境破坏，包括但不限于管线、道路、绿化恢 复等，产生的费用已包含在签约合同价中，不再另行计取。</w:t>
      </w:r>
    </w:p>
    <w:p w14:paraId="5938A74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12)承包人负责拆改、破路、伐树等和相关产权单位的协调工作以及办理施工期间占路施 工、交通倒改等工作的相关手续，产生的费用已包含在签约合同价中。</w:t>
      </w:r>
    </w:p>
    <w:p w14:paraId="6D76171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13)承包人应对现场进行预估、预测，充分考虑地质、土质，施工过程中排降水费用不予调整。</w:t>
      </w:r>
    </w:p>
    <w:p w14:paraId="6660FEC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14)承包人应通过有效的技术手段和管理措施将施工产生的扬尘控制在相关指标范围内。确保工地沙土覆盖、工地路面硬化、出工地车辆冲洗车轮、拆除房屋的工地洒水</w:t>
      </w:r>
      <w:r>
        <w:rPr>
          <w:rFonts w:ascii="宋体" w:hAnsi="宋体" w:cs="宋体" w:hint="eastAsia"/>
          <w:sz w:val="24"/>
          <w:u w:val="single"/>
        </w:rPr>
        <w:lastRenderedPageBreak/>
        <w:t>压尘、垃圾分 类密闭存放，并保证渣土运输车辆符合相关规定要求。</w:t>
      </w:r>
    </w:p>
    <w:p w14:paraId="321B43A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15)承包人应在施工期间加强环保意识、保持工地清洁、控制扬尘、杜绝漏洒材料，使得施 工现场及周围无扬尘污染。</w:t>
      </w:r>
    </w:p>
    <w:p w14:paraId="5AFF475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16)配合专业分包人：</w:t>
      </w:r>
    </w:p>
    <w:p w14:paraId="0E5FCC9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a承包人负责修建、维修及保养的现场道路和通道，提供给发包人和专业分包人使用，负责项目周边施工时所使用的市政道路的保护、清扫、维修及日常管理工作。</w:t>
      </w:r>
    </w:p>
    <w:p w14:paraId="0C3962E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b允许专业分包人免费使用承包人提供的临时工程或承包人在现场的垂直运输机械和设备（如果有）。</w:t>
      </w:r>
    </w:p>
    <w:p w14:paraId="1092FBE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c.为保证承包人和其他专业分包人的工作不发生冲突，承包人应对其他专业分包人（如果有）的工作场所或材料存放及与本工程实施有关的临时仓库等负责协调。</w:t>
      </w:r>
    </w:p>
    <w:p w14:paraId="71D770B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d.对包括其他分包人工作在内的工程总体施工进度计划的安排、日常协调和管理，对项目的 总体进度计划负责。</w:t>
      </w:r>
    </w:p>
    <w:p w14:paraId="710AF59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e.在其他专业分包人完成工作并将工作面移交给承包人后，双方办理移交手续，并划分责 任，承包人应采取成品保护措施并承担可能发生的费用。</w:t>
      </w:r>
    </w:p>
    <w:p w14:paraId="4C7D749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f.承包人及所有专业分包人和其它专业分包人产生的施工现场垃圾应由承包人清运并及时运 至经政府有关部门批准的垃圾堆弃处，费用已含在签约合同价中。</w:t>
      </w:r>
    </w:p>
    <w:p w14:paraId="03EF3FC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g.承包人应免费为所有专业分包人和其他专业分包人的工作提供现状已搭设完成的脚手架和 配套的安全设施等，其费用已包含在总承包签约合同价格中。承包人应保证所提供的脚手架 符合有关安全操作要求等。</w:t>
      </w:r>
    </w:p>
    <w:p w14:paraId="0C6F0E4A"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h.承包人还应根据进度计划和本工程施工的实际需要，及时为专业分包人和其他专业分包人提供足够的和无障碍的工作面、工作空间和工作时限，并办理工作面移交书面手续；承包人同时还应协调好材料进场和场内的交通运输道路。</w:t>
      </w:r>
    </w:p>
    <w:p w14:paraId="1B83E18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i.承包人须做好与专业分包人的综合协调工作，包括施工条件及生产要素的协调、计划协调、技术协调、资金协调等。</w:t>
      </w:r>
    </w:p>
    <w:p w14:paraId="2D70F907" w14:textId="15969C12"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j.承包人须将所有专业分包人/供应商（含发包人供应商）纳入总包的</w:t>
      </w:r>
      <w:r w:rsidR="00727FC4" w:rsidRPr="00727FC4">
        <w:rPr>
          <w:rFonts w:ascii="宋体" w:hAnsi="宋体" w:cs="宋体"/>
          <w:sz w:val="24"/>
          <w:u w:val="single"/>
        </w:rPr>
        <w:t>安全生产标准化措施</w:t>
      </w:r>
      <w:r>
        <w:rPr>
          <w:rFonts w:ascii="宋体" w:hAnsi="宋体" w:cs="宋体" w:hint="eastAsia"/>
          <w:sz w:val="24"/>
          <w:u w:val="single"/>
        </w:rPr>
        <w:t>管理体系，同时监督各分包人建立健全与承包人对应的</w:t>
      </w:r>
      <w:r w:rsidR="00953D71" w:rsidRPr="00953D71">
        <w:rPr>
          <w:rFonts w:ascii="宋体" w:hAnsi="宋体" w:cs="宋体"/>
          <w:sz w:val="24"/>
          <w:u w:val="single"/>
        </w:rPr>
        <w:t>安全生产标准化措施</w:t>
      </w:r>
      <w:r>
        <w:rPr>
          <w:rFonts w:ascii="宋体" w:hAnsi="宋体" w:cs="宋体" w:hint="eastAsia"/>
          <w:sz w:val="24"/>
          <w:u w:val="single"/>
        </w:rPr>
        <w:t>管理体系，在分包合同中明确各方的管理职责及奖惩内容；通过入场教育、每周安全会、定期巡检讲评等方式，强化全体人员的</w:t>
      </w:r>
      <w:r w:rsidR="00953D71" w:rsidRPr="00953D71">
        <w:rPr>
          <w:rFonts w:ascii="宋体" w:hAnsi="宋体" w:cs="宋体"/>
          <w:sz w:val="24"/>
          <w:u w:val="single"/>
        </w:rPr>
        <w:t>安全生产标准化措施</w:t>
      </w:r>
      <w:r>
        <w:rPr>
          <w:rFonts w:ascii="宋体" w:hAnsi="宋体" w:cs="宋体" w:hint="eastAsia"/>
          <w:sz w:val="24"/>
          <w:u w:val="single"/>
        </w:rPr>
        <w:t>意识。承包人按有关部门的规定办理分包人员保险备案等相关工作。承 包人须在与专业分包人签订的现场协议中明确各分包人进度要求，并要求各分包进度与资源 配套计划送至监理工程师审批，承</w:t>
      </w:r>
      <w:r>
        <w:rPr>
          <w:rFonts w:ascii="宋体" w:hAnsi="宋体" w:cs="宋体" w:hint="eastAsia"/>
          <w:sz w:val="24"/>
          <w:u w:val="single"/>
        </w:rPr>
        <w:lastRenderedPageBreak/>
        <w:t>包人保证分包工程一次验收合格，承包人安排的分包人进场计划、施工安装周期须具有合理性和可行性并保证专业分包人的工作进度计划符合总进度 计划的要求，及时调整不合理的计划。</w:t>
      </w:r>
    </w:p>
    <w:p w14:paraId="620E3F5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k.承包人应按照施工总控进度计划，组织专业分包人/供应商和其他分包人进行沟通、协调各自的施工时间、工序、交叉作业等的相关安排，以便整个工程有序运行，避免不必要的修 改和浪费。如果承包人没有组织各方有效沟通，在结构工程施工中未对预留预埋工程做出相应安排和施工，由此引起的工期延误、费用增加等由承包人负责承担。</w:t>
      </w:r>
    </w:p>
    <w:p w14:paraId="57A180A4"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l.承包人提供现场保卫资源，负责现场保安及工程保护工作，有责任组织管理和协调交叉施 工中专业分包人和独立分包的在施或已完工项目成品保护和现场物料的保管工作，并直至工程完工。</w:t>
      </w:r>
    </w:p>
    <w:p w14:paraId="69D0F3B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m.承包人必须担负总包责任，对专业分包人及供应商进行全面管理，专业分包人在施工中的 工程质量、工期、安全、环保均由承包人承担一切责任。</w:t>
      </w:r>
    </w:p>
    <w:p w14:paraId="102268A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n.专业分包人进场施工前，承包人应将施工工作面清理干净达到施工标准，不得影响分包工程后续施工，如不能达到施工标准且承包人不予及时清理的，由分包人进行现场清理，相关费用由承包人承担。</w:t>
      </w:r>
    </w:p>
    <w:p w14:paraId="1316B3B4"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(17)在项目建设过程中，因承包人在施工管理、现场安全、绿色施工等方面措施不到位对 发包人造成不良影响或财产损失(包括但不限于额外的环保税、行政处罚以及企业形 象等)，承包人应赔偿因此给发包人造成的全部损失。如承包人未按发包人要求赔偿的， 发包人有权从后续工程款中予以扣除。</w:t>
      </w:r>
    </w:p>
    <w:p w14:paraId="68F8C7B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(18)承包人负责按政府有关规定做好公共卫生安全防治工作，制定相关方案和预案，相关 费用由承包人承担。</w:t>
      </w:r>
    </w:p>
    <w:p w14:paraId="2B12DB0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(19)关于进一步加强建设系统施工现场禁止使用高排放非道路移动机械的义务根据京建发(2017〕550号要求，承包人应建立严禁使用高排放非道路移动机械责任制，并按照《通告》要求，严禁使用高排放非道路移动机械。承包人应针对工程项目特点制定具体的实施方案，并严格实施。</w:t>
      </w:r>
    </w:p>
    <w:p w14:paraId="0D6A493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(20)交通导改导行相关费用已综合在承包方合同报价中，不再另行计取费用。</w:t>
      </w:r>
    </w:p>
    <w:p w14:paraId="418734A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(21)渣土消纳应严格按照《北京市建筑垃圾处置管理规定》(二O二O年九月)有关规定办理相关手续，注意签订消纳处置协议、及时备案等。</w:t>
      </w:r>
    </w:p>
    <w:p w14:paraId="7AFC69B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(22)承包人应该根据《保障农民工工资支付条例》（国务院令第724号）及《北京</w:t>
      </w:r>
      <w:r>
        <w:rPr>
          <w:rFonts w:ascii="宋体" w:hAnsi="宋体" w:cs="宋体" w:hint="eastAsia"/>
          <w:sz w:val="24"/>
          <w:u w:val="single"/>
        </w:rPr>
        <w:lastRenderedPageBreak/>
        <w:t>市工程建设领域保障农民工工资支付工作管理办法》（京人社监发〔2021〕12号）的相关规定，依法建立该项目农民工工资专用账户，按期足额支付农民工工资。</w:t>
      </w:r>
    </w:p>
    <w:p w14:paraId="4070C3BC" w14:textId="77777777" w:rsidR="00A6187E" w:rsidRDefault="00000000">
      <w:pPr>
        <w:pStyle w:val="378020"/>
        <w:spacing w:before="120"/>
        <w:outlineLvl w:val="1"/>
        <w:rPr>
          <w:rFonts w:hAnsi="宋体" w:cs="宋体" w:hint="eastAsia"/>
          <w:szCs w:val="24"/>
        </w:rPr>
      </w:pPr>
      <w:bookmarkStart w:id="941" w:name="_Toc490331679"/>
      <w:bookmarkStart w:id="942" w:name="_Toc497214057"/>
      <w:bookmarkStart w:id="943" w:name="_Toc486580388"/>
      <w:bookmarkStart w:id="944" w:name="_Toc497584498"/>
      <w:bookmarkStart w:id="945" w:name="_Toc489280194"/>
      <w:bookmarkStart w:id="946" w:name="_Toc485323162"/>
      <w:r>
        <w:rPr>
          <w:rFonts w:hAnsi="宋体" w:cs="宋体" w:hint="eastAsia"/>
          <w:szCs w:val="24"/>
        </w:rPr>
        <w:t>4.2  履约担保</w:t>
      </w:r>
      <w:bookmarkEnd w:id="941"/>
      <w:bookmarkEnd w:id="942"/>
      <w:bookmarkEnd w:id="943"/>
      <w:bookmarkEnd w:id="944"/>
      <w:bookmarkEnd w:id="945"/>
      <w:bookmarkEnd w:id="946"/>
      <w:r>
        <w:rPr>
          <w:rFonts w:hAnsi="宋体" w:cs="宋体" w:hint="eastAsia"/>
          <w:szCs w:val="24"/>
        </w:rPr>
        <w:t xml:space="preserve"> </w:t>
      </w:r>
    </w:p>
    <w:p w14:paraId="4111E1E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4.2.1  承包人履约担保的格式和金额</w:t>
      </w:r>
    </w:p>
    <w:p w14:paraId="6615511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w:t>
      </w:r>
      <w:r>
        <w:rPr>
          <w:rFonts w:ascii="宋体" w:hAnsi="宋体" w:cs="宋体" w:hint="eastAsia"/>
          <w:sz w:val="24"/>
          <w:u w:val="single"/>
        </w:rPr>
        <w:t xml:space="preserve">    不要求    </w:t>
      </w:r>
      <w:r>
        <w:rPr>
          <w:rFonts w:ascii="宋体" w:hAnsi="宋体" w:cs="宋体" w:hint="eastAsia"/>
          <w:sz w:val="24"/>
        </w:rPr>
        <w:t>（要求/不要求）承包人提供承包人履约担保。</w:t>
      </w:r>
    </w:p>
    <w:p w14:paraId="5AD57D5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承包人履约担保的金额为</w:t>
      </w:r>
      <w:r>
        <w:rPr>
          <w:rFonts w:ascii="宋体" w:hAnsi="宋体" w:cs="宋体" w:hint="eastAsia"/>
          <w:sz w:val="24"/>
          <w:u w:val="single"/>
        </w:rPr>
        <w:t xml:space="preserve">      /          </w:t>
      </w:r>
      <w:r>
        <w:rPr>
          <w:rFonts w:ascii="宋体" w:hAnsi="宋体" w:cs="宋体" w:hint="eastAsia"/>
          <w:sz w:val="24"/>
        </w:rPr>
        <w:t>。</w:t>
      </w:r>
    </w:p>
    <w:p w14:paraId="4B36F243" w14:textId="77777777" w:rsidR="00A6187E" w:rsidRDefault="00000000">
      <w:pPr>
        <w:pStyle w:val="378020"/>
        <w:spacing w:before="120"/>
        <w:outlineLvl w:val="1"/>
        <w:rPr>
          <w:rFonts w:hAnsi="宋体" w:cs="宋体" w:hint="eastAsia"/>
          <w:szCs w:val="24"/>
        </w:rPr>
      </w:pPr>
      <w:bookmarkStart w:id="947" w:name="_Toc489280195"/>
      <w:bookmarkStart w:id="948" w:name="_Toc485323163"/>
      <w:bookmarkStart w:id="949" w:name="_Toc497214058"/>
      <w:bookmarkStart w:id="950" w:name="_Toc497584499"/>
      <w:bookmarkStart w:id="951" w:name="_Toc490331680"/>
      <w:bookmarkStart w:id="952" w:name="_Toc486580389"/>
      <w:r>
        <w:rPr>
          <w:rFonts w:hAnsi="宋体" w:cs="宋体" w:hint="eastAsia"/>
          <w:szCs w:val="24"/>
        </w:rPr>
        <w:t>4.11  不利物质条件</w:t>
      </w:r>
      <w:bookmarkEnd w:id="947"/>
      <w:bookmarkEnd w:id="948"/>
      <w:bookmarkEnd w:id="949"/>
      <w:bookmarkEnd w:id="950"/>
      <w:bookmarkEnd w:id="951"/>
      <w:bookmarkEnd w:id="952"/>
    </w:p>
    <w:p w14:paraId="15F8C4E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4.11.1  不利物质条件的范围：</w:t>
      </w:r>
    </w:p>
    <w:p w14:paraId="03A61C6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不利物质条件、地下已存在的但未探明的非自然物质障碍和污染物等，包括地下和水文条件，但不包括气候条件和不可抗力。</w:t>
      </w:r>
    </w:p>
    <w:p w14:paraId="169D1A8D" w14:textId="77777777" w:rsidR="00A6187E" w:rsidRDefault="00000000">
      <w:pPr>
        <w:pStyle w:val="2TimesNewRoman5020"/>
        <w:spacing w:after="120"/>
        <w:outlineLvl w:val="0"/>
        <w:rPr>
          <w:rFonts w:hAnsi="宋体" w:hint="eastAsia"/>
          <w:sz w:val="24"/>
          <w:szCs w:val="24"/>
        </w:rPr>
      </w:pPr>
      <w:bookmarkStart w:id="953" w:name="_Toc489280196"/>
      <w:bookmarkStart w:id="954" w:name="_Toc485323164"/>
      <w:bookmarkStart w:id="955" w:name="_Toc19650"/>
      <w:bookmarkStart w:id="956" w:name="_Toc497214059"/>
      <w:bookmarkStart w:id="957" w:name="_Toc486580390"/>
      <w:bookmarkStart w:id="958" w:name="_Toc497584500"/>
      <w:bookmarkStart w:id="959" w:name="_Toc490331681"/>
      <w:r>
        <w:rPr>
          <w:rFonts w:hAnsi="宋体" w:hint="eastAsia"/>
          <w:sz w:val="24"/>
          <w:szCs w:val="24"/>
        </w:rPr>
        <w:t>5.材料和工程设备</w:t>
      </w:r>
      <w:bookmarkEnd w:id="953"/>
      <w:bookmarkEnd w:id="954"/>
      <w:bookmarkEnd w:id="955"/>
      <w:bookmarkEnd w:id="956"/>
      <w:bookmarkEnd w:id="957"/>
      <w:bookmarkEnd w:id="958"/>
      <w:bookmarkEnd w:id="959"/>
    </w:p>
    <w:p w14:paraId="2410595C" w14:textId="77777777" w:rsidR="00A6187E" w:rsidRDefault="00000000">
      <w:pPr>
        <w:pStyle w:val="378020"/>
        <w:spacing w:before="120"/>
        <w:outlineLvl w:val="1"/>
        <w:rPr>
          <w:rFonts w:hAnsi="宋体" w:cs="宋体" w:hint="eastAsia"/>
          <w:szCs w:val="24"/>
        </w:rPr>
      </w:pPr>
      <w:bookmarkStart w:id="960" w:name="_Toc497214060"/>
      <w:bookmarkStart w:id="961" w:name="_Toc486580391"/>
      <w:bookmarkStart w:id="962" w:name="_Toc497584501"/>
      <w:bookmarkStart w:id="963" w:name="_Toc489280197"/>
      <w:bookmarkStart w:id="964" w:name="_Toc485323165"/>
      <w:bookmarkStart w:id="965" w:name="_Toc490331682"/>
      <w:r>
        <w:rPr>
          <w:rFonts w:hAnsi="宋体" w:cs="宋体" w:hint="eastAsia"/>
          <w:szCs w:val="24"/>
        </w:rPr>
        <w:t>5.1  承包人提供的材料和工程设备</w:t>
      </w:r>
      <w:bookmarkEnd w:id="960"/>
      <w:bookmarkEnd w:id="961"/>
      <w:bookmarkEnd w:id="962"/>
      <w:bookmarkEnd w:id="963"/>
      <w:bookmarkEnd w:id="964"/>
      <w:bookmarkEnd w:id="965"/>
    </w:p>
    <w:p w14:paraId="2240D28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5.1.2 承包人将由其提供的材料和工程设备的供货人和品种、规格、数量及供货时间等报送监理人审批的期限：</w:t>
      </w:r>
      <w:r>
        <w:rPr>
          <w:rFonts w:ascii="宋体" w:hAnsi="宋体" w:cs="宋体" w:hint="eastAsia"/>
          <w:sz w:val="24"/>
          <w:u w:val="single"/>
        </w:rPr>
        <w:t>7天</w:t>
      </w:r>
    </w:p>
    <w:p w14:paraId="2BD83532" w14:textId="77777777" w:rsidR="00A6187E" w:rsidRDefault="00000000">
      <w:pPr>
        <w:pStyle w:val="2TimesNewRoman5020"/>
        <w:spacing w:after="120"/>
        <w:outlineLvl w:val="0"/>
        <w:rPr>
          <w:rFonts w:hAnsi="宋体" w:hint="eastAsia"/>
          <w:sz w:val="24"/>
          <w:szCs w:val="24"/>
        </w:rPr>
      </w:pPr>
      <w:bookmarkStart w:id="966" w:name="_Toc489280198"/>
      <w:bookmarkStart w:id="967" w:name="_Toc497584502"/>
      <w:bookmarkStart w:id="968" w:name="_Toc25467"/>
      <w:bookmarkStart w:id="969" w:name="_Toc486580392"/>
      <w:bookmarkStart w:id="970" w:name="_Toc485323166"/>
      <w:bookmarkStart w:id="971" w:name="_Toc490331683"/>
      <w:bookmarkStart w:id="972" w:name="_Toc497214061"/>
      <w:r>
        <w:rPr>
          <w:rFonts w:hAnsi="宋体" w:hint="eastAsia"/>
          <w:sz w:val="24"/>
          <w:szCs w:val="24"/>
        </w:rPr>
        <w:t>6.施工设备和临时设施</w:t>
      </w:r>
      <w:bookmarkEnd w:id="966"/>
      <w:bookmarkEnd w:id="967"/>
      <w:bookmarkEnd w:id="968"/>
      <w:bookmarkEnd w:id="969"/>
      <w:bookmarkEnd w:id="970"/>
      <w:bookmarkEnd w:id="971"/>
      <w:bookmarkEnd w:id="972"/>
    </w:p>
    <w:p w14:paraId="207D7796" w14:textId="77777777" w:rsidR="00A6187E" w:rsidRDefault="00000000">
      <w:pPr>
        <w:pStyle w:val="378020"/>
        <w:spacing w:before="120"/>
        <w:outlineLvl w:val="1"/>
        <w:rPr>
          <w:rFonts w:hAnsi="宋体" w:cs="宋体" w:hint="eastAsia"/>
          <w:szCs w:val="24"/>
        </w:rPr>
      </w:pPr>
      <w:bookmarkStart w:id="973" w:name="_Toc497584503"/>
      <w:bookmarkStart w:id="974" w:name="_Toc497214062"/>
      <w:bookmarkStart w:id="975" w:name="_Toc486580393"/>
      <w:bookmarkStart w:id="976" w:name="_Toc485323167"/>
      <w:bookmarkStart w:id="977" w:name="_Toc489280199"/>
      <w:bookmarkStart w:id="978" w:name="_Toc490331684"/>
      <w:r>
        <w:rPr>
          <w:rFonts w:hAnsi="宋体" w:cs="宋体" w:hint="eastAsia"/>
          <w:szCs w:val="24"/>
        </w:rPr>
        <w:t>6.1  承包人提供的施工设备和临时设施</w:t>
      </w:r>
      <w:bookmarkEnd w:id="973"/>
      <w:bookmarkEnd w:id="974"/>
      <w:bookmarkEnd w:id="975"/>
      <w:bookmarkEnd w:id="976"/>
      <w:bookmarkEnd w:id="977"/>
      <w:bookmarkEnd w:id="978"/>
    </w:p>
    <w:p w14:paraId="086186B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6.1.2  承包人承担自行修建临时设施费用的范围：</w:t>
      </w:r>
      <w:r>
        <w:rPr>
          <w:rFonts w:ascii="宋体" w:hAnsi="宋体" w:cs="宋体" w:hint="eastAsia"/>
          <w:sz w:val="24"/>
          <w:u w:val="single"/>
        </w:rPr>
        <w:t xml:space="preserve">  /  </w:t>
      </w:r>
      <w:r>
        <w:rPr>
          <w:rFonts w:ascii="宋体" w:hAnsi="宋体" w:cs="宋体" w:hint="eastAsia"/>
          <w:sz w:val="24"/>
        </w:rPr>
        <w:t>。</w:t>
      </w:r>
    </w:p>
    <w:p w14:paraId="2079F06D" w14:textId="77777777" w:rsidR="00A6187E" w:rsidRDefault="00000000">
      <w:pPr>
        <w:spacing w:line="360" w:lineRule="auto"/>
        <w:ind w:firstLineChars="200" w:firstLine="480"/>
        <w:rPr>
          <w:rFonts w:ascii="宋体" w:hAnsi="宋体" w:cs="宋体" w:hint="eastAsia"/>
          <w:b/>
          <w:bCs/>
          <w:sz w:val="24"/>
        </w:rPr>
      </w:pPr>
      <w:r>
        <w:rPr>
          <w:rFonts w:ascii="宋体" w:hAnsi="宋体" w:cs="宋体" w:hint="eastAsia"/>
          <w:sz w:val="24"/>
        </w:rPr>
        <w:t>发包人办理申请手续并承担相关费用的临时占地：</w:t>
      </w:r>
      <w:r>
        <w:rPr>
          <w:rFonts w:ascii="宋体" w:hAnsi="宋体" w:cs="宋体" w:hint="eastAsia"/>
          <w:sz w:val="24"/>
          <w:u w:val="single"/>
        </w:rPr>
        <w:t xml:space="preserve"> 发包人不提供用地红线范围外的一切临时占地，承包人依据现场查勘情况综合考虑且费用综合考虑在签约合同价中。  </w:t>
      </w:r>
    </w:p>
    <w:p w14:paraId="01094631" w14:textId="77777777" w:rsidR="00A6187E" w:rsidRDefault="00000000">
      <w:pPr>
        <w:pStyle w:val="378020"/>
        <w:spacing w:before="120"/>
        <w:outlineLvl w:val="1"/>
        <w:rPr>
          <w:rFonts w:hAnsi="宋体" w:cs="宋体" w:hint="eastAsia"/>
          <w:szCs w:val="24"/>
        </w:rPr>
      </w:pPr>
      <w:bookmarkStart w:id="979" w:name="_Toc489280200"/>
      <w:bookmarkStart w:id="980" w:name="_Toc497214063"/>
      <w:bookmarkStart w:id="981" w:name="_Toc486580394"/>
      <w:bookmarkStart w:id="982" w:name="_Toc490331685"/>
      <w:bookmarkStart w:id="983" w:name="_Toc485323168"/>
      <w:bookmarkStart w:id="984" w:name="_Toc497584504"/>
      <w:r>
        <w:rPr>
          <w:rFonts w:hAnsi="宋体" w:cs="宋体" w:hint="eastAsia"/>
          <w:szCs w:val="24"/>
        </w:rPr>
        <w:t>6.2  发包人提供的施工设备和临时设施</w:t>
      </w:r>
      <w:bookmarkEnd w:id="979"/>
      <w:bookmarkEnd w:id="980"/>
      <w:bookmarkEnd w:id="981"/>
      <w:bookmarkEnd w:id="982"/>
      <w:bookmarkEnd w:id="983"/>
      <w:bookmarkEnd w:id="984"/>
    </w:p>
    <w:p w14:paraId="5BD668F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发包人提供的施工设备和临时设施：</w:t>
      </w:r>
      <w:r>
        <w:rPr>
          <w:rFonts w:ascii="宋体" w:hAnsi="宋体" w:cs="宋体" w:hint="eastAsia"/>
          <w:sz w:val="24"/>
          <w:u w:val="single"/>
        </w:rPr>
        <w:t xml:space="preserve">   /  </w:t>
      </w:r>
    </w:p>
    <w:p w14:paraId="4B84C6A9" w14:textId="77777777" w:rsidR="00A6187E" w:rsidRDefault="00000000">
      <w:pPr>
        <w:spacing w:line="360" w:lineRule="auto"/>
        <w:ind w:firstLineChars="200" w:firstLine="480"/>
        <w:rPr>
          <w:rFonts w:ascii="宋体" w:hAnsi="宋体" w:cs="宋体" w:hint="eastAsia"/>
          <w:sz w:val="24"/>
          <w:highlight w:val="yellow"/>
        </w:rPr>
      </w:pPr>
      <w:r>
        <w:rPr>
          <w:rFonts w:ascii="宋体" w:hAnsi="宋体" w:cs="宋体" w:hint="eastAsia"/>
          <w:sz w:val="24"/>
        </w:rPr>
        <w:t>发包人提供的施工设备和临时设施的运行、维护、拆除、清运费用的承担人：</w:t>
      </w:r>
      <w:r>
        <w:rPr>
          <w:rFonts w:ascii="宋体" w:hAnsi="宋体" w:cs="宋体" w:hint="eastAsia"/>
          <w:sz w:val="24"/>
          <w:u w:val="single"/>
        </w:rPr>
        <w:t xml:space="preserve">  /  </w:t>
      </w:r>
    </w:p>
    <w:p w14:paraId="3FC60FEB" w14:textId="77777777" w:rsidR="00A6187E" w:rsidRDefault="00000000">
      <w:pPr>
        <w:pStyle w:val="2TimesNewRoman5020"/>
        <w:spacing w:after="120"/>
        <w:outlineLvl w:val="0"/>
        <w:rPr>
          <w:rFonts w:hAnsi="宋体" w:hint="eastAsia"/>
          <w:sz w:val="24"/>
          <w:szCs w:val="24"/>
        </w:rPr>
      </w:pPr>
      <w:bookmarkStart w:id="985" w:name="_Toc486580395"/>
      <w:bookmarkStart w:id="986" w:name="_Toc497584505"/>
      <w:bookmarkStart w:id="987" w:name="_Toc485323169"/>
      <w:bookmarkStart w:id="988" w:name="_Toc497214064"/>
      <w:bookmarkStart w:id="989" w:name="_Toc489280201"/>
      <w:bookmarkStart w:id="990" w:name="_Toc15925"/>
      <w:bookmarkStart w:id="991" w:name="_Toc490331686"/>
      <w:r>
        <w:rPr>
          <w:rFonts w:hAnsi="宋体" w:hint="eastAsia"/>
          <w:sz w:val="24"/>
          <w:szCs w:val="24"/>
        </w:rPr>
        <w:t>7.交通运输</w:t>
      </w:r>
      <w:bookmarkEnd w:id="985"/>
      <w:bookmarkEnd w:id="986"/>
      <w:bookmarkEnd w:id="987"/>
      <w:bookmarkEnd w:id="988"/>
      <w:bookmarkEnd w:id="989"/>
      <w:bookmarkEnd w:id="990"/>
      <w:bookmarkEnd w:id="991"/>
    </w:p>
    <w:p w14:paraId="2C5D9200" w14:textId="77777777" w:rsidR="00A6187E" w:rsidRDefault="00000000">
      <w:pPr>
        <w:pStyle w:val="378020"/>
        <w:spacing w:before="120"/>
        <w:outlineLvl w:val="1"/>
        <w:rPr>
          <w:rFonts w:hAnsi="宋体" w:cs="宋体" w:hint="eastAsia"/>
          <w:szCs w:val="24"/>
        </w:rPr>
      </w:pPr>
      <w:bookmarkStart w:id="992" w:name="_Toc490331687"/>
      <w:bookmarkStart w:id="993" w:name="_Toc489280202"/>
      <w:bookmarkStart w:id="994" w:name="_Toc497584506"/>
      <w:bookmarkStart w:id="995" w:name="_Toc497214065"/>
      <w:bookmarkStart w:id="996" w:name="_Toc486580396"/>
      <w:bookmarkStart w:id="997" w:name="_Toc485323170"/>
      <w:r>
        <w:rPr>
          <w:rFonts w:hAnsi="宋体" w:cs="宋体" w:hint="eastAsia"/>
          <w:szCs w:val="24"/>
        </w:rPr>
        <w:t>7.1  道路通行权和场外设施</w:t>
      </w:r>
      <w:bookmarkEnd w:id="992"/>
      <w:bookmarkEnd w:id="993"/>
      <w:bookmarkEnd w:id="994"/>
      <w:bookmarkEnd w:id="995"/>
      <w:bookmarkEnd w:id="996"/>
      <w:bookmarkEnd w:id="997"/>
    </w:p>
    <w:p w14:paraId="1CB6C57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负责取得道路通行权、场外设施修建权的办理人:</w:t>
      </w:r>
      <w:r>
        <w:rPr>
          <w:rFonts w:ascii="宋体" w:hAnsi="宋体" w:cs="宋体" w:hint="eastAsia"/>
          <w:sz w:val="24"/>
          <w:u w:val="single"/>
        </w:rPr>
        <w:t xml:space="preserve"> 承包人 </w:t>
      </w:r>
      <w:r>
        <w:rPr>
          <w:rFonts w:ascii="宋体" w:hAnsi="宋体" w:cs="宋体" w:hint="eastAsia"/>
          <w:sz w:val="24"/>
        </w:rPr>
        <w:t xml:space="preserve">，其相关费用由发包人承担。                       </w:t>
      </w:r>
    </w:p>
    <w:p w14:paraId="2AC35528" w14:textId="77777777" w:rsidR="00A6187E" w:rsidRDefault="00000000">
      <w:pPr>
        <w:pStyle w:val="378020"/>
        <w:spacing w:before="120"/>
        <w:outlineLvl w:val="1"/>
        <w:rPr>
          <w:rFonts w:hAnsi="宋体" w:cs="宋体" w:hint="eastAsia"/>
          <w:szCs w:val="24"/>
        </w:rPr>
      </w:pPr>
      <w:bookmarkStart w:id="998" w:name="_Toc485323171"/>
      <w:bookmarkStart w:id="999" w:name="_Toc486580397"/>
      <w:bookmarkStart w:id="1000" w:name="_Toc489280203"/>
      <w:bookmarkStart w:id="1001" w:name="_Toc490331688"/>
      <w:bookmarkStart w:id="1002" w:name="_Toc497214066"/>
      <w:bookmarkStart w:id="1003" w:name="_Toc497584507"/>
      <w:r>
        <w:rPr>
          <w:rFonts w:hAnsi="宋体" w:cs="宋体" w:hint="eastAsia"/>
          <w:szCs w:val="24"/>
        </w:rPr>
        <w:lastRenderedPageBreak/>
        <w:t>7.2  场内施工道路</w:t>
      </w:r>
      <w:bookmarkEnd w:id="998"/>
      <w:bookmarkEnd w:id="999"/>
      <w:bookmarkEnd w:id="1000"/>
      <w:bookmarkEnd w:id="1001"/>
      <w:bookmarkEnd w:id="1002"/>
      <w:bookmarkEnd w:id="1003"/>
    </w:p>
    <w:p w14:paraId="22A6A5F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7.2.1  施工所需的场内临时道路和交通设施的修建、维护、养护和管理人：</w:t>
      </w:r>
      <w:r>
        <w:rPr>
          <w:rFonts w:ascii="宋体" w:hAnsi="宋体" w:cs="宋体" w:hint="eastAsia"/>
          <w:sz w:val="24"/>
          <w:u w:val="single"/>
        </w:rPr>
        <w:t>承包人</w:t>
      </w:r>
      <w:r>
        <w:rPr>
          <w:rFonts w:ascii="宋体" w:hAnsi="宋体" w:cs="宋体" w:hint="eastAsia"/>
          <w:sz w:val="24"/>
        </w:rPr>
        <w:t>，相关费用由</w:t>
      </w:r>
      <w:r>
        <w:rPr>
          <w:rFonts w:ascii="宋体" w:hAnsi="宋体" w:cs="宋体" w:hint="eastAsia"/>
          <w:sz w:val="24"/>
          <w:u w:val="single"/>
        </w:rPr>
        <w:t xml:space="preserve"> 承包人 </w:t>
      </w:r>
      <w:r>
        <w:rPr>
          <w:rFonts w:ascii="宋体" w:hAnsi="宋体" w:cs="宋体" w:hint="eastAsia"/>
          <w:sz w:val="24"/>
        </w:rPr>
        <w:t>承担。</w:t>
      </w:r>
    </w:p>
    <w:p w14:paraId="6E39C4AD" w14:textId="77777777" w:rsidR="00A6187E" w:rsidRDefault="00000000">
      <w:pPr>
        <w:pStyle w:val="378020"/>
        <w:spacing w:before="120"/>
        <w:outlineLvl w:val="1"/>
        <w:rPr>
          <w:rFonts w:hAnsi="宋体" w:cs="宋体" w:hint="eastAsia"/>
          <w:szCs w:val="24"/>
        </w:rPr>
      </w:pPr>
      <w:bookmarkStart w:id="1004" w:name="_Toc497584508"/>
      <w:bookmarkStart w:id="1005" w:name="_Toc486580398"/>
      <w:bookmarkStart w:id="1006" w:name="_Toc497214067"/>
      <w:bookmarkStart w:id="1007" w:name="_Toc485323172"/>
      <w:bookmarkStart w:id="1008" w:name="_Toc490331689"/>
      <w:bookmarkStart w:id="1009" w:name="_Toc489280204"/>
      <w:r>
        <w:rPr>
          <w:rFonts w:hAnsi="宋体" w:cs="宋体" w:hint="eastAsia"/>
          <w:szCs w:val="24"/>
        </w:rPr>
        <w:t>7.4  超大件和超重件的运输</w:t>
      </w:r>
      <w:bookmarkEnd w:id="1004"/>
      <w:bookmarkEnd w:id="1005"/>
      <w:bookmarkEnd w:id="1006"/>
      <w:bookmarkEnd w:id="1007"/>
      <w:bookmarkEnd w:id="1008"/>
      <w:bookmarkEnd w:id="1009"/>
    </w:p>
    <w:p w14:paraId="393B19C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运输超大件或超重件所需的道路和桥梁临时加固改造等费用的承担人：</w:t>
      </w:r>
    </w:p>
    <w:p w14:paraId="2B58EE1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承包人,该费用已含在签约合同价中。</w:t>
      </w:r>
    </w:p>
    <w:p w14:paraId="0DB2B96E" w14:textId="77777777" w:rsidR="00A6187E" w:rsidRDefault="00000000">
      <w:pPr>
        <w:pStyle w:val="2TimesNewRoman5020"/>
        <w:spacing w:after="120"/>
        <w:outlineLvl w:val="0"/>
        <w:rPr>
          <w:rFonts w:hAnsi="宋体" w:hint="eastAsia"/>
          <w:sz w:val="24"/>
          <w:szCs w:val="24"/>
        </w:rPr>
      </w:pPr>
      <w:bookmarkStart w:id="1010" w:name="_Toc489280205"/>
      <w:bookmarkStart w:id="1011" w:name="_Toc485323173"/>
      <w:bookmarkStart w:id="1012" w:name="_Toc8203"/>
      <w:bookmarkStart w:id="1013" w:name="_Toc497584509"/>
      <w:bookmarkStart w:id="1014" w:name="_Toc497214068"/>
      <w:bookmarkStart w:id="1015" w:name="_Toc486580399"/>
      <w:bookmarkStart w:id="1016" w:name="_Toc490331690"/>
      <w:r>
        <w:rPr>
          <w:rFonts w:hAnsi="宋体" w:hint="eastAsia"/>
          <w:sz w:val="24"/>
          <w:szCs w:val="24"/>
        </w:rPr>
        <w:t>8.测量放线</w:t>
      </w:r>
      <w:bookmarkEnd w:id="1010"/>
      <w:bookmarkEnd w:id="1011"/>
      <w:bookmarkEnd w:id="1012"/>
      <w:bookmarkEnd w:id="1013"/>
      <w:bookmarkEnd w:id="1014"/>
      <w:bookmarkEnd w:id="1015"/>
      <w:bookmarkEnd w:id="1016"/>
    </w:p>
    <w:p w14:paraId="1C8078F8" w14:textId="77777777" w:rsidR="00A6187E" w:rsidRDefault="00000000">
      <w:pPr>
        <w:pStyle w:val="378020"/>
        <w:spacing w:before="120"/>
        <w:outlineLvl w:val="1"/>
        <w:rPr>
          <w:rFonts w:hAnsi="宋体" w:cs="宋体" w:hint="eastAsia"/>
          <w:szCs w:val="24"/>
        </w:rPr>
      </w:pPr>
      <w:bookmarkStart w:id="1017" w:name="_Toc485323174"/>
      <w:bookmarkStart w:id="1018" w:name="_Toc497584510"/>
      <w:bookmarkStart w:id="1019" w:name="_Toc486580400"/>
      <w:bookmarkStart w:id="1020" w:name="_Toc497214069"/>
      <w:bookmarkStart w:id="1021" w:name="_Toc490331691"/>
      <w:bookmarkStart w:id="1022" w:name="_Toc489280206"/>
      <w:r>
        <w:rPr>
          <w:rFonts w:hAnsi="宋体" w:cs="宋体" w:hint="eastAsia"/>
          <w:szCs w:val="24"/>
        </w:rPr>
        <w:t>8.1  施工控制网</w:t>
      </w:r>
      <w:bookmarkEnd w:id="1017"/>
      <w:bookmarkEnd w:id="1018"/>
      <w:bookmarkEnd w:id="1019"/>
      <w:bookmarkEnd w:id="1020"/>
      <w:bookmarkEnd w:id="1021"/>
      <w:bookmarkEnd w:id="1022"/>
    </w:p>
    <w:p w14:paraId="07AD8AE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8.1.1  发包人通过监理人提供测量基准点、基准线和水准点及其书面资料的期限：</w:t>
      </w:r>
    </w:p>
    <w:p w14:paraId="27B76ED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不晚于开工日期前7天。</w:t>
      </w:r>
    </w:p>
    <w:p w14:paraId="4324895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8.1.2  承包人测设施工控制网的其他要求：</w:t>
      </w:r>
    </w:p>
    <w:p w14:paraId="6BB5E13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由承包人依据监理人提供的测量基准点、基准线和水准点以及国家的工程测量技术规范和合同要求的工程精度，测算自己的施工控制网。承包人需在进场15天内对施工场地进行百格网抄测绘制现场地形图报监理人和发包人复核，如承包人未在规定时间内完成相应工作则视为承包人放弃相应权利且认可由发包人和监理人双方签认的现场地形文件。 </w:t>
      </w:r>
    </w:p>
    <w:p w14:paraId="3B8ECD0F"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承包人将施工控制网资料报送监理人审批的期限：</w:t>
      </w:r>
      <w:r>
        <w:rPr>
          <w:rFonts w:ascii="宋体" w:hAnsi="宋体" w:cs="宋体" w:hint="eastAsia"/>
          <w:color w:val="000000" w:themeColor="text1"/>
          <w:sz w:val="24"/>
          <w:u w:val="single"/>
        </w:rPr>
        <w:t>在收到监理人发出开工通知后7天内。</w:t>
      </w:r>
    </w:p>
    <w:p w14:paraId="705D8180" w14:textId="77777777" w:rsidR="00A6187E" w:rsidRDefault="00000000">
      <w:pPr>
        <w:pStyle w:val="2TimesNewRoman5020"/>
        <w:spacing w:after="120"/>
        <w:outlineLvl w:val="0"/>
        <w:rPr>
          <w:rFonts w:hAnsi="宋体" w:hint="eastAsia"/>
          <w:sz w:val="24"/>
          <w:szCs w:val="24"/>
        </w:rPr>
      </w:pPr>
      <w:bookmarkStart w:id="1023" w:name="_Toc497584511"/>
      <w:bookmarkStart w:id="1024" w:name="_Toc30827"/>
      <w:bookmarkStart w:id="1025" w:name="_Toc490331692"/>
      <w:bookmarkStart w:id="1026" w:name="_Toc489280207"/>
      <w:bookmarkStart w:id="1027" w:name="_Toc486580401"/>
      <w:bookmarkStart w:id="1028" w:name="_Toc485323175"/>
      <w:bookmarkStart w:id="1029" w:name="_Toc497214070"/>
      <w:r>
        <w:rPr>
          <w:rFonts w:hAnsi="宋体" w:hint="eastAsia"/>
          <w:sz w:val="24"/>
          <w:szCs w:val="24"/>
        </w:rPr>
        <w:t>9.施工安全、治安保卫和环境保护</w:t>
      </w:r>
      <w:bookmarkEnd w:id="1023"/>
      <w:bookmarkEnd w:id="1024"/>
      <w:bookmarkEnd w:id="1025"/>
      <w:bookmarkEnd w:id="1026"/>
      <w:bookmarkEnd w:id="1027"/>
      <w:bookmarkEnd w:id="1028"/>
      <w:bookmarkEnd w:id="1029"/>
    </w:p>
    <w:p w14:paraId="4E3E0F86" w14:textId="77777777" w:rsidR="00A6187E" w:rsidRDefault="00000000">
      <w:pPr>
        <w:pStyle w:val="378020"/>
        <w:spacing w:before="120"/>
        <w:outlineLvl w:val="1"/>
        <w:rPr>
          <w:rFonts w:hAnsi="宋体" w:cs="宋体" w:hint="eastAsia"/>
          <w:szCs w:val="24"/>
        </w:rPr>
      </w:pPr>
      <w:bookmarkStart w:id="1030" w:name="_Toc489280208"/>
      <w:bookmarkStart w:id="1031" w:name="_Toc497214071"/>
      <w:bookmarkStart w:id="1032" w:name="_Toc485323176"/>
      <w:bookmarkStart w:id="1033" w:name="_Toc486580402"/>
      <w:bookmarkStart w:id="1034" w:name="_Toc490331693"/>
      <w:bookmarkStart w:id="1035" w:name="_Toc497584512"/>
      <w:r>
        <w:rPr>
          <w:rFonts w:hAnsi="宋体" w:cs="宋体" w:hint="eastAsia"/>
          <w:szCs w:val="24"/>
        </w:rPr>
        <w:t>9.2  承包人的施工安全责任</w:t>
      </w:r>
      <w:bookmarkEnd w:id="1030"/>
      <w:bookmarkEnd w:id="1031"/>
      <w:bookmarkEnd w:id="1032"/>
      <w:bookmarkEnd w:id="1033"/>
      <w:bookmarkEnd w:id="1034"/>
      <w:bookmarkEnd w:id="1035"/>
    </w:p>
    <w:p w14:paraId="3DE6639E" w14:textId="77777777" w:rsidR="00A6187E" w:rsidRDefault="00000000">
      <w:pPr>
        <w:pStyle w:val="25"/>
        <w:spacing w:line="360" w:lineRule="auto"/>
        <w:rPr>
          <w:rFonts w:ascii="宋体" w:eastAsia="宋体" w:hAnsi="宋体" w:cs="宋体" w:hint="eastAsia"/>
        </w:rPr>
      </w:pPr>
      <w:bookmarkStart w:id="1036" w:name="_Toc489280209"/>
      <w:bookmarkStart w:id="1037" w:name="_Toc486580403"/>
      <w:bookmarkStart w:id="1038" w:name="_Toc485323177"/>
      <w:r>
        <w:rPr>
          <w:rFonts w:ascii="宋体" w:eastAsia="宋体" w:hAnsi="宋体" w:cs="宋体" w:hint="eastAsia"/>
        </w:rPr>
        <w:t>9.2.1  承包人向监理人报送施工安全措施计划的期限：</w:t>
      </w:r>
    </w:p>
    <w:p w14:paraId="4A88795E"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u w:val="single"/>
        </w:rPr>
        <w:t>在收到监理人按照通用合同条款第11.1.1项发出的开工通知后7天内。</w:t>
      </w:r>
    </w:p>
    <w:p w14:paraId="70A4E43C"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rPr>
        <w:t>监理人收到承包人报送的施工安全措施计划后应当在</w:t>
      </w:r>
      <w:r>
        <w:rPr>
          <w:rFonts w:ascii="宋体" w:eastAsia="宋体" w:hAnsi="宋体" w:cs="宋体" w:hint="eastAsia"/>
          <w:u w:val="single"/>
        </w:rPr>
        <w:t xml:space="preserve">    7    </w:t>
      </w:r>
      <w:r>
        <w:rPr>
          <w:rFonts w:ascii="宋体" w:eastAsia="宋体" w:hAnsi="宋体" w:cs="宋体" w:hint="eastAsia"/>
        </w:rPr>
        <w:t>天内给予批复。</w:t>
      </w:r>
    </w:p>
    <w:p w14:paraId="00D4D0E1" w14:textId="77777777" w:rsidR="00A6187E" w:rsidRDefault="00000000">
      <w:pPr>
        <w:pStyle w:val="378020"/>
        <w:spacing w:before="120"/>
        <w:outlineLvl w:val="1"/>
        <w:rPr>
          <w:rFonts w:hAnsi="宋体" w:cs="宋体" w:hint="eastAsia"/>
          <w:szCs w:val="24"/>
        </w:rPr>
      </w:pPr>
      <w:bookmarkStart w:id="1039" w:name="_Toc490331694"/>
      <w:bookmarkStart w:id="1040" w:name="_Toc497214072"/>
      <w:bookmarkStart w:id="1041" w:name="_Toc497584513"/>
      <w:r>
        <w:rPr>
          <w:rFonts w:hAnsi="宋体" w:cs="宋体" w:hint="eastAsia"/>
          <w:szCs w:val="24"/>
        </w:rPr>
        <w:t>9.3  治安保卫</w:t>
      </w:r>
      <w:bookmarkEnd w:id="1036"/>
      <w:bookmarkEnd w:id="1037"/>
      <w:bookmarkEnd w:id="1038"/>
      <w:bookmarkEnd w:id="1039"/>
      <w:bookmarkEnd w:id="1040"/>
      <w:bookmarkEnd w:id="1041"/>
    </w:p>
    <w:p w14:paraId="7F5DFD9C" w14:textId="77777777" w:rsidR="00A6187E" w:rsidRDefault="00000000">
      <w:pPr>
        <w:pStyle w:val="25"/>
        <w:spacing w:line="360" w:lineRule="auto"/>
        <w:rPr>
          <w:rFonts w:ascii="宋体" w:eastAsia="宋体" w:hAnsi="宋体" w:cs="宋体" w:hint="eastAsia"/>
        </w:rPr>
      </w:pPr>
      <w:bookmarkStart w:id="1042" w:name="_Toc485323178"/>
      <w:bookmarkStart w:id="1043" w:name="_Toc486580404"/>
      <w:bookmarkStart w:id="1044" w:name="_Toc489280210"/>
      <w:r>
        <w:rPr>
          <w:rFonts w:ascii="宋体" w:eastAsia="宋体" w:hAnsi="宋体" w:cs="宋体" w:hint="eastAsia"/>
        </w:rPr>
        <w:t>9.3.3 制定施工场地治安管理计划和突发治安事件紧急预案的责任人：</w:t>
      </w:r>
    </w:p>
    <w:p w14:paraId="53D73A84"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u w:val="single"/>
        </w:rPr>
        <w:t xml:space="preserve">  承包人。 </w:t>
      </w:r>
    </w:p>
    <w:p w14:paraId="02ECAE1A" w14:textId="77777777" w:rsidR="00A6187E" w:rsidRDefault="00000000">
      <w:pPr>
        <w:pStyle w:val="378020"/>
        <w:spacing w:before="120"/>
        <w:outlineLvl w:val="1"/>
        <w:rPr>
          <w:rFonts w:hAnsi="宋体" w:cs="宋体" w:hint="eastAsia"/>
          <w:szCs w:val="24"/>
        </w:rPr>
      </w:pPr>
      <w:bookmarkStart w:id="1045" w:name="_Toc497214073"/>
      <w:bookmarkStart w:id="1046" w:name="_Toc490331695"/>
      <w:bookmarkStart w:id="1047" w:name="_Toc497584514"/>
      <w:r>
        <w:rPr>
          <w:rFonts w:hAnsi="宋体" w:cs="宋体" w:hint="eastAsia"/>
          <w:szCs w:val="24"/>
        </w:rPr>
        <w:lastRenderedPageBreak/>
        <w:t>9.4  环境保护</w:t>
      </w:r>
      <w:bookmarkEnd w:id="1042"/>
      <w:bookmarkEnd w:id="1043"/>
      <w:bookmarkEnd w:id="1044"/>
      <w:bookmarkEnd w:id="1045"/>
      <w:bookmarkEnd w:id="1046"/>
      <w:bookmarkEnd w:id="1047"/>
    </w:p>
    <w:p w14:paraId="4CDFCE3F" w14:textId="77777777" w:rsidR="00A6187E" w:rsidRDefault="00000000">
      <w:pPr>
        <w:pStyle w:val="25"/>
        <w:spacing w:line="360" w:lineRule="auto"/>
        <w:rPr>
          <w:rFonts w:ascii="宋体" w:eastAsia="宋体" w:hAnsi="宋体" w:cs="宋体" w:hint="eastAsia"/>
        </w:rPr>
      </w:pPr>
      <w:bookmarkStart w:id="1048" w:name="_Toc486580405"/>
      <w:bookmarkStart w:id="1049" w:name="_Toc485323179"/>
      <w:bookmarkStart w:id="1050" w:name="_Toc489280211"/>
      <w:r>
        <w:rPr>
          <w:rFonts w:ascii="宋体" w:eastAsia="宋体" w:hAnsi="宋体" w:cs="宋体" w:hint="eastAsia"/>
        </w:rPr>
        <w:t>9.4.3  施工环保措施计划报送监理人审批的时间：</w:t>
      </w:r>
    </w:p>
    <w:p w14:paraId="40F82693"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u w:val="single"/>
        </w:rPr>
        <w:t>签订合同后7日内。</w:t>
      </w:r>
    </w:p>
    <w:p w14:paraId="0AEC9E29"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rPr>
        <w:t>监理人收到承包人报送的施工环保措施计划后应当在</w:t>
      </w:r>
      <w:r>
        <w:rPr>
          <w:rFonts w:ascii="宋体" w:eastAsia="宋体" w:hAnsi="宋体" w:cs="宋体" w:hint="eastAsia"/>
          <w:u w:val="single"/>
        </w:rPr>
        <w:t xml:space="preserve">  7  </w:t>
      </w:r>
      <w:r>
        <w:rPr>
          <w:rFonts w:ascii="宋体" w:eastAsia="宋体" w:hAnsi="宋体" w:cs="宋体" w:hint="eastAsia"/>
        </w:rPr>
        <w:t>天内给予批复。</w:t>
      </w:r>
    </w:p>
    <w:p w14:paraId="327C4CAF" w14:textId="77777777" w:rsidR="00A6187E" w:rsidRDefault="00000000">
      <w:pPr>
        <w:pStyle w:val="378020"/>
        <w:spacing w:before="120"/>
        <w:outlineLvl w:val="1"/>
        <w:rPr>
          <w:rFonts w:hAnsi="宋体" w:cs="宋体" w:hint="eastAsia"/>
          <w:szCs w:val="24"/>
        </w:rPr>
      </w:pPr>
      <w:r>
        <w:rPr>
          <w:rFonts w:hAnsi="宋体" w:cs="宋体" w:hint="eastAsia"/>
          <w:szCs w:val="24"/>
          <w:lang w:bidi="en-US"/>
        </w:rPr>
        <w:t xml:space="preserve">9.6  </w:t>
      </w:r>
      <w:r>
        <w:rPr>
          <w:rFonts w:hAnsi="宋体" w:cs="宋体" w:hint="eastAsia"/>
          <w:szCs w:val="24"/>
        </w:rPr>
        <w:t>施工现场安全生产标准化管理目标</w:t>
      </w:r>
    </w:p>
    <w:p w14:paraId="65969B7B"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lang w:bidi="en-US"/>
        </w:rPr>
        <w:t xml:space="preserve">9.6.1  </w:t>
      </w:r>
      <w:r>
        <w:rPr>
          <w:rFonts w:ascii="宋体" w:eastAsia="宋体" w:hAnsi="宋体" w:cs="宋体" w:hint="eastAsia"/>
        </w:rPr>
        <w:t>未达到合同协议书中约定的安全生产标准化管理目标等级的违约金或损失赔偿金的金额或者计算方法：</w:t>
      </w:r>
    </w:p>
    <w:p w14:paraId="5DD7A994" w14:textId="77777777" w:rsidR="00A6187E" w:rsidRDefault="00000000">
      <w:pPr>
        <w:pStyle w:val="25"/>
        <w:spacing w:line="360" w:lineRule="auto"/>
        <w:rPr>
          <w:rFonts w:ascii="宋体" w:eastAsia="宋体" w:hAnsi="宋体" w:cs="宋体" w:hint="eastAsia"/>
          <w:u w:val="single"/>
        </w:rPr>
      </w:pPr>
      <w:r>
        <w:rPr>
          <w:rFonts w:ascii="宋体" w:eastAsia="宋体" w:hAnsi="宋体" w:cs="宋体" w:hint="eastAsia"/>
          <w:u w:val="single"/>
        </w:rPr>
        <w:t>A=(1—K1÷K2)×F</w:t>
      </w:r>
    </w:p>
    <w:p w14:paraId="3591822F"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其中:A—违约损失赔偿金</w:t>
      </w:r>
    </w:p>
    <w:p w14:paraId="2A3C22BC" w14:textId="0994063E"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K1—标准化考评认定等级对应《北京市建设工程</w:t>
      </w:r>
      <w:r w:rsidR="00727FC4" w:rsidRPr="00727FC4">
        <w:rPr>
          <w:rFonts w:ascii="宋体" w:hAnsi="宋体" w:cs="宋体"/>
          <w:color w:val="000000" w:themeColor="text1"/>
          <w:sz w:val="24"/>
          <w:u w:val="single"/>
        </w:rPr>
        <w:t>安全生产标准化措施</w:t>
      </w:r>
      <w:r>
        <w:rPr>
          <w:rFonts w:ascii="宋体" w:hAnsi="宋体" w:cs="宋体" w:hint="eastAsia"/>
          <w:color w:val="000000" w:themeColor="text1"/>
          <w:sz w:val="24"/>
          <w:u w:val="single"/>
        </w:rPr>
        <w:t xml:space="preserve">费管理办法》规定的标准费率  </w:t>
      </w:r>
    </w:p>
    <w:p w14:paraId="600D6215" w14:textId="510CC6EC"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K2—合同约定的管理目标等级对应《北京市建设工程</w:t>
      </w:r>
      <w:r w:rsidR="00727FC4" w:rsidRPr="00727FC4">
        <w:rPr>
          <w:rFonts w:ascii="宋体" w:hAnsi="宋体" w:cs="宋体"/>
          <w:color w:val="000000" w:themeColor="text1"/>
          <w:sz w:val="24"/>
          <w:u w:val="single"/>
        </w:rPr>
        <w:t>安全生产标准化措施</w:t>
      </w:r>
      <w:r>
        <w:rPr>
          <w:rFonts w:ascii="宋体" w:hAnsi="宋体" w:cs="宋体" w:hint="eastAsia"/>
          <w:color w:val="000000" w:themeColor="text1"/>
          <w:sz w:val="24"/>
          <w:u w:val="single"/>
        </w:rPr>
        <w:t xml:space="preserve">费管理办法》规定的标准费率  </w:t>
      </w:r>
    </w:p>
    <w:p w14:paraId="7C78AD05" w14:textId="5C16A375" w:rsidR="00A6187E" w:rsidRDefault="00000000">
      <w:pPr>
        <w:pStyle w:val="25"/>
        <w:spacing w:line="360" w:lineRule="auto"/>
        <w:rPr>
          <w:rFonts w:ascii="宋体" w:eastAsia="宋体" w:hAnsi="宋体" w:cs="宋体" w:hint="eastAsia"/>
          <w:u w:val="single"/>
        </w:rPr>
      </w:pPr>
      <w:r>
        <w:rPr>
          <w:rFonts w:ascii="宋体" w:eastAsia="宋体" w:hAnsi="宋体" w:cs="宋体" w:hint="eastAsia"/>
          <w:color w:val="000000" w:themeColor="text1"/>
          <w:u w:val="single"/>
        </w:rPr>
        <w:t>F—合同中载明的</w:t>
      </w:r>
      <w:r w:rsidR="00953D71" w:rsidRPr="00953D71">
        <w:rPr>
          <w:rFonts w:ascii="宋体" w:eastAsia="宋体" w:hAnsi="宋体" w:cs="宋体"/>
          <w:color w:val="000000" w:themeColor="text1"/>
          <w:u w:val="single"/>
        </w:rPr>
        <w:t>安全生产标准化措施</w:t>
      </w:r>
      <w:r>
        <w:rPr>
          <w:rFonts w:ascii="宋体" w:eastAsia="宋体" w:hAnsi="宋体" w:cs="宋体" w:hint="eastAsia"/>
          <w:color w:val="000000" w:themeColor="text1"/>
          <w:u w:val="single"/>
        </w:rPr>
        <w:t>费总额</w:t>
      </w:r>
    </w:p>
    <w:p w14:paraId="3C92A083"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lang w:bidi="en-US"/>
        </w:rPr>
        <w:t xml:space="preserve">9.6.2  </w:t>
      </w:r>
      <w:r>
        <w:rPr>
          <w:rFonts w:ascii="宋体" w:eastAsia="宋体" w:hAnsi="宋体" w:cs="宋体" w:hint="eastAsia"/>
        </w:rPr>
        <w:t>发包人</w:t>
      </w:r>
      <w:r>
        <w:rPr>
          <w:rFonts w:ascii="宋体" w:eastAsia="宋体" w:hAnsi="宋体" w:cs="宋体" w:hint="eastAsia"/>
          <w:u w:val="single"/>
        </w:rPr>
        <w:t xml:space="preserve"> 不给予 </w:t>
      </w:r>
      <w:r>
        <w:rPr>
          <w:rFonts w:ascii="宋体" w:eastAsia="宋体" w:hAnsi="宋体" w:cs="宋体" w:hint="eastAsia"/>
        </w:rPr>
        <w:t>承包人创优奖励。发包人给予承包人创优奖励的，创优奖励金额或者计算方法：</w:t>
      </w:r>
      <w:r>
        <w:rPr>
          <w:rFonts w:ascii="宋体" w:eastAsia="宋体" w:hAnsi="宋体" w:cs="宋体" w:hint="eastAsia"/>
          <w:u w:val="single"/>
        </w:rPr>
        <w:t xml:space="preserve">   /   。</w:t>
      </w:r>
    </w:p>
    <w:p w14:paraId="602499A1" w14:textId="5CA56C31" w:rsidR="00A6187E" w:rsidRDefault="00000000">
      <w:pPr>
        <w:pStyle w:val="378020"/>
        <w:spacing w:before="120"/>
        <w:outlineLvl w:val="1"/>
        <w:rPr>
          <w:rFonts w:hAnsi="宋体" w:cs="宋体" w:hint="eastAsia"/>
          <w:szCs w:val="24"/>
          <w:lang w:bidi="en-US"/>
        </w:rPr>
      </w:pPr>
      <w:r>
        <w:rPr>
          <w:rFonts w:hAnsi="宋体" w:cs="宋体" w:hint="eastAsia"/>
          <w:szCs w:val="24"/>
          <w:lang w:bidi="en-US"/>
        </w:rPr>
        <w:t>9.7  特殊安全</w:t>
      </w:r>
      <w:r w:rsidR="00727FC4">
        <w:rPr>
          <w:rFonts w:hAnsi="宋体" w:cs="宋体" w:hint="eastAsia"/>
          <w:szCs w:val="24"/>
          <w:lang w:bidi="en-US"/>
        </w:rPr>
        <w:t>生产标准化措施</w:t>
      </w:r>
    </w:p>
    <w:p w14:paraId="77269FBC" w14:textId="4A03FE06" w:rsidR="00A6187E" w:rsidRDefault="00000000">
      <w:pPr>
        <w:pStyle w:val="25"/>
        <w:spacing w:line="360" w:lineRule="auto"/>
        <w:jc w:val="left"/>
        <w:rPr>
          <w:rFonts w:ascii="宋体" w:eastAsia="宋体" w:hAnsi="宋体" w:cs="宋体" w:hint="eastAsia"/>
          <w:lang w:bidi="en-US"/>
        </w:rPr>
      </w:pPr>
      <w:r>
        <w:rPr>
          <w:rFonts w:ascii="宋体" w:eastAsia="宋体" w:hAnsi="宋体" w:cs="宋体" w:hint="eastAsia"/>
          <w:lang w:bidi="en-US"/>
        </w:rPr>
        <w:t>9.7.1  未达到合同约定的特殊</w:t>
      </w:r>
      <w:r w:rsidR="00727FC4" w:rsidRPr="00727FC4">
        <w:rPr>
          <w:rFonts w:ascii="宋体" w:eastAsia="宋体" w:hAnsi="宋体" w:cs="宋体"/>
          <w:lang w:bidi="en-US"/>
        </w:rPr>
        <w:t>安全生产标准化措施</w:t>
      </w:r>
      <w:r>
        <w:rPr>
          <w:rFonts w:ascii="宋体" w:eastAsia="宋体" w:hAnsi="宋体" w:cs="宋体" w:hint="eastAsia"/>
          <w:lang w:bidi="en-US"/>
        </w:rPr>
        <w:t>要求的违约金或损失赔偿金的金额或者计算方法：</w:t>
      </w:r>
      <w:r>
        <w:rPr>
          <w:rFonts w:ascii="宋体" w:eastAsia="宋体" w:hAnsi="宋体" w:cs="宋体" w:hint="eastAsia"/>
          <w:u w:val="single"/>
          <w:lang w:bidi="en-US"/>
        </w:rPr>
        <w:t xml:space="preserve">   </w:t>
      </w:r>
      <w:r>
        <w:rPr>
          <w:rFonts w:ascii="宋体" w:eastAsia="宋体" w:hAnsi="宋体" w:cs="宋体" w:hint="eastAsia"/>
          <w:color w:val="000000" w:themeColor="text1"/>
          <w:u w:val="single"/>
        </w:rPr>
        <w:t>双方另行协商。</w:t>
      </w:r>
    </w:p>
    <w:p w14:paraId="1FCADEDE" w14:textId="77777777" w:rsidR="00A6187E" w:rsidRDefault="00000000">
      <w:pPr>
        <w:pStyle w:val="25"/>
        <w:spacing w:line="360" w:lineRule="auto"/>
        <w:rPr>
          <w:rFonts w:ascii="宋体" w:eastAsia="宋体" w:hAnsi="宋体" w:cs="宋体" w:hint="eastAsia"/>
          <w:lang w:bidi="en-US"/>
        </w:rPr>
      </w:pPr>
      <w:r>
        <w:rPr>
          <w:rFonts w:ascii="宋体" w:eastAsia="宋体" w:hAnsi="宋体" w:cs="宋体" w:hint="eastAsia"/>
          <w:lang w:bidi="en-US"/>
        </w:rPr>
        <w:t>9.7.2  发包人</w:t>
      </w:r>
      <w:r>
        <w:rPr>
          <w:rFonts w:ascii="宋体" w:eastAsia="宋体" w:hAnsi="宋体" w:cs="宋体" w:hint="eastAsia"/>
          <w:u w:val="single"/>
          <w:lang w:bidi="en-US"/>
        </w:rPr>
        <w:t xml:space="preserve"> 不给予 </w:t>
      </w:r>
      <w:r>
        <w:rPr>
          <w:rFonts w:ascii="宋体" w:eastAsia="宋体" w:hAnsi="宋体" w:cs="宋体" w:hint="eastAsia"/>
          <w:lang w:bidi="en-US"/>
        </w:rPr>
        <w:t>承包人创优奖励。发包人给予承包人创优奖励的，创优奖励金额或者计算方法：</w:t>
      </w:r>
      <w:r>
        <w:rPr>
          <w:rFonts w:ascii="宋体" w:eastAsia="宋体" w:hAnsi="宋体" w:cs="宋体" w:hint="eastAsia"/>
          <w:u w:val="single"/>
          <w:lang w:bidi="en-US"/>
        </w:rPr>
        <w:t xml:space="preserve">   /   。</w:t>
      </w:r>
    </w:p>
    <w:p w14:paraId="44D4AFF5" w14:textId="77777777" w:rsidR="00A6187E" w:rsidRDefault="00000000">
      <w:pPr>
        <w:pStyle w:val="2TimesNewRoman5020"/>
        <w:spacing w:after="120"/>
        <w:outlineLvl w:val="0"/>
        <w:rPr>
          <w:rFonts w:hAnsi="宋体" w:hint="eastAsia"/>
          <w:sz w:val="24"/>
          <w:szCs w:val="24"/>
        </w:rPr>
      </w:pPr>
      <w:bookmarkStart w:id="1051" w:name="_Toc490331696"/>
      <w:bookmarkStart w:id="1052" w:name="_Toc497584515"/>
      <w:bookmarkStart w:id="1053" w:name="_Toc14803"/>
      <w:bookmarkStart w:id="1054" w:name="_Toc497214074"/>
      <w:r>
        <w:rPr>
          <w:rFonts w:hAnsi="宋体" w:hint="eastAsia"/>
          <w:sz w:val="24"/>
          <w:szCs w:val="24"/>
        </w:rPr>
        <w:t>10.进度计划</w:t>
      </w:r>
      <w:bookmarkEnd w:id="1048"/>
      <w:bookmarkEnd w:id="1049"/>
      <w:bookmarkEnd w:id="1050"/>
      <w:bookmarkEnd w:id="1051"/>
      <w:bookmarkEnd w:id="1052"/>
      <w:bookmarkEnd w:id="1053"/>
      <w:bookmarkEnd w:id="1054"/>
    </w:p>
    <w:p w14:paraId="2E6F2485" w14:textId="77777777" w:rsidR="00A6187E" w:rsidRDefault="00000000">
      <w:pPr>
        <w:pStyle w:val="378020"/>
        <w:spacing w:before="120"/>
        <w:outlineLvl w:val="1"/>
        <w:rPr>
          <w:rFonts w:hAnsi="宋体" w:cs="宋体" w:hint="eastAsia"/>
          <w:szCs w:val="24"/>
        </w:rPr>
      </w:pPr>
      <w:bookmarkStart w:id="1055" w:name="_Toc486580406"/>
      <w:bookmarkStart w:id="1056" w:name="_Toc489280212"/>
      <w:bookmarkStart w:id="1057" w:name="_Toc490331697"/>
      <w:bookmarkStart w:id="1058" w:name="_Toc497214075"/>
      <w:bookmarkStart w:id="1059" w:name="_Toc485323180"/>
      <w:bookmarkStart w:id="1060" w:name="_Toc497584516"/>
      <w:r>
        <w:rPr>
          <w:rFonts w:hAnsi="宋体" w:cs="宋体" w:hint="eastAsia"/>
          <w:szCs w:val="24"/>
        </w:rPr>
        <w:t>10.1  合同进度计划</w:t>
      </w:r>
      <w:bookmarkEnd w:id="1055"/>
      <w:bookmarkEnd w:id="1056"/>
      <w:bookmarkEnd w:id="1057"/>
      <w:bookmarkEnd w:id="1058"/>
      <w:bookmarkEnd w:id="1059"/>
      <w:bookmarkEnd w:id="1060"/>
    </w:p>
    <w:p w14:paraId="78D8C5F9" w14:textId="77777777" w:rsidR="00A6187E" w:rsidRDefault="00000000">
      <w:pPr>
        <w:pStyle w:val="25"/>
        <w:wordWrap w:val="0"/>
        <w:spacing w:line="360" w:lineRule="auto"/>
        <w:rPr>
          <w:rFonts w:ascii="宋体" w:eastAsia="宋体" w:hAnsi="宋体" w:cs="宋体" w:hint="eastAsia"/>
        </w:rPr>
      </w:pPr>
      <w:bookmarkStart w:id="1061" w:name="_Toc486580407"/>
      <w:bookmarkStart w:id="1062" w:name="_Toc489280213"/>
      <w:bookmarkStart w:id="1063" w:name="_Toc485323181"/>
      <w:r>
        <w:rPr>
          <w:rFonts w:ascii="宋体" w:eastAsia="宋体" w:hAnsi="宋体" w:cs="宋体" w:hint="eastAsia"/>
        </w:rPr>
        <w:t>10.1.1  承包人编制施工进度计划和施工方案说明的内容：</w:t>
      </w:r>
    </w:p>
    <w:p w14:paraId="2F2FE27C" w14:textId="77777777" w:rsidR="00A6187E" w:rsidRDefault="00000000">
      <w:pPr>
        <w:pStyle w:val="25"/>
        <w:wordWrap w:val="0"/>
        <w:spacing w:line="360" w:lineRule="auto"/>
        <w:rPr>
          <w:rFonts w:ascii="宋体" w:eastAsia="宋体" w:hAnsi="宋体" w:cs="宋体" w:hint="eastAsia"/>
          <w:u w:val="single"/>
        </w:rPr>
      </w:pPr>
      <w:r>
        <w:rPr>
          <w:rFonts w:ascii="宋体" w:eastAsia="宋体" w:hAnsi="宋体" w:cs="宋体" w:hint="eastAsia"/>
          <w:u w:val="single"/>
        </w:rPr>
        <w:t>承包人应按投标阶段承诺的总进度计划关键线路目标，以及施工顺序和方法要点，向监理人提交更准确更详细的施工进度计划和施工方案。施工总进度计划的内容包括：编制说明，施工总进度计划表，开工日期、完工日期及工期一览表、施工方案与技术措施、质量管理体系与保证措施、安全和绿色施工保障措施、文明施工及环保措施、工程</w:t>
      </w:r>
      <w:r>
        <w:rPr>
          <w:rFonts w:ascii="宋体" w:eastAsia="宋体" w:hAnsi="宋体" w:cs="宋体" w:hint="eastAsia"/>
          <w:u w:val="single"/>
        </w:rPr>
        <w:lastRenderedPageBreak/>
        <w:t>进度计划与保证措施的内容，资源需要量及供应平衡表等，发包人和监理人对该进度计划及施工方案的审核或审批，包括任何可能的修改，不应在任何意义上影响承包人的合同责任和义务。</w:t>
      </w:r>
    </w:p>
    <w:p w14:paraId="5B1080CB" w14:textId="77777777" w:rsidR="00A6187E" w:rsidRDefault="00000000">
      <w:pPr>
        <w:pStyle w:val="25"/>
        <w:wordWrap w:val="0"/>
        <w:spacing w:line="360" w:lineRule="auto"/>
        <w:rPr>
          <w:rFonts w:ascii="宋体" w:eastAsia="宋体" w:hAnsi="宋体" w:cs="宋体" w:hint="eastAsia"/>
        </w:rPr>
      </w:pPr>
      <w:r>
        <w:rPr>
          <w:rFonts w:ascii="宋体" w:eastAsia="宋体" w:hAnsi="宋体" w:cs="宋体" w:hint="eastAsia"/>
        </w:rPr>
        <w:t>10.1.2  承包人编制分阶段或分项施工进度计划和施工方案说明的内容及时限要求：</w:t>
      </w:r>
    </w:p>
    <w:p w14:paraId="2329CC1B" w14:textId="77777777" w:rsidR="00A6187E" w:rsidRDefault="00000000">
      <w:pPr>
        <w:pStyle w:val="25"/>
        <w:spacing w:line="360" w:lineRule="auto"/>
        <w:rPr>
          <w:rFonts w:ascii="宋体" w:eastAsia="宋体" w:hAnsi="宋体" w:cs="宋体" w:hint="eastAsia"/>
          <w:u w:val="single"/>
        </w:rPr>
      </w:pPr>
      <w:r>
        <w:rPr>
          <w:rFonts w:ascii="宋体" w:eastAsia="宋体" w:hAnsi="宋体" w:cs="宋体" w:hint="eastAsia"/>
          <w:u w:val="single"/>
        </w:rPr>
        <w:t xml:space="preserve">监理人提出合同进度计划需要修订的指令后7天内，或不论何种原因造成工程进度与第10.1条所报送内容不符时，承包人在事件发生7天内向监理人提交修订合同进度计划的申请报告，并附有关措施和相关资料，报监理人审批。本合同的签约合同价中已包含承包人为满足本项目工程施工相关要求编制的投标施工组织设计中一切临时设施、设备、施工措施（清单中列明的除外）等全部费用。  </w:t>
      </w:r>
    </w:p>
    <w:p w14:paraId="1587F1EA"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rPr>
        <w:t>10.1.3  群体工程中有关编制进度计划和施工方案说明的要求：</w:t>
      </w:r>
      <w:r>
        <w:rPr>
          <w:rFonts w:ascii="宋体" w:eastAsia="宋体" w:hAnsi="宋体" w:cs="宋体" w:hint="eastAsia"/>
          <w:u w:val="single"/>
        </w:rPr>
        <w:t xml:space="preserve">   /  </w:t>
      </w:r>
    </w:p>
    <w:p w14:paraId="1B586A23" w14:textId="77777777" w:rsidR="00A6187E" w:rsidRDefault="00000000">
      <w:pPr>
        <w:pStyle w:val="378020"/>
        <w:spacing w:before="120"/>
        <w:outlineLvl w:val="1"/>
        <w:rPr>
          <w:rFonts w:hAnsi="宋体" w:cs="宋体" w:hint="eastAsia"/>
          <w:szCs w:val="24"/>
        </w:rPr>
      </w:pPr>
      <w:bookmarkStart w:id="1064" w:name="_Toc497214076"/>
      <w:bookmarkStart w:id="1065" w:name="_Toc497584517"/>
      <w:bookmarkStart w:id="1066" w:name="_Toc490331698"/>
      <w:r>
        <w:rPr>
          <w:rFonts w:hAnsi="宋体" w:cs="宋体" w:hint="eastAsia"/>
          <w:szCs w:val="24"/>
        </w:rPr>
        <w:t>10.2  合同进度计划的修订</w:t>
      </w:r>
      <w:bookmarkEnd w:id="1061"/>
      <w:bookmarkEnd w:id="1062"/>
      <w:bookmarkEnd w:id="1063"/>
      <w:bookmarkEnd w:id="1064"/>
      <w:bookmarkEnd w:id="1065"/>
      <w:bookmarkEnd w:id="1066"/>
    </w:p>
    <w:p w14:paraId="29EC892C" w14:textId="77777777" w:rsidR="00A6187E" w:rsidRDefault="00000000">
      <w:pPr>
        <w:pStyle w:val="25"/>
        <w:spacing w:line="360" w:lineRule="auto"/>
        <w:rPr>
          <w:rFonts w:ascii="宋体" w:eastAsia="宋体" w:hAnsi="宋体" w:cs="宋体" w:hint="eastAsia"/>
        </w:rPr>
      </w:pPr>
      <w:bookmarkStart w:id="1067" w:name="_Toc489280214"/>
      <w:bookmarkStart w:id="1068" w:name="_Toc486580408"/>
      <w:bookmarkStart w:id="1069" w:name="_Toc485323182"/>
      <w:r>
        <w:rPr>
          <w:rFonts w:ascii="宋体" w:eastAsia="宋体" w:hAnsi="宋体" w:cs="宋体" w:hint="eastAsia"/>
        </w:rPr>
        <w:t>10.2.1  承包人报送修订合同进度计划申请报告和相关资料的期限：</w:t>
      </w:r>
    </w:p>
    <w:p w14:paraId="72572942"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color w:val="000000" w:themeColor="text1"/>
          <w:u w:val="single"/>
        </w:rPr>
        <w:t>签订合同后7天内。</w:t>
      </w:r>
      <w:r>
        <w:rPr>
          <w:rFonts w:ascii="宋体" w:eastAsia="宋体" w:hAnsi="宋体" w:cs="宋体" w:hint="eastAsia"/>
          <w:u w:val="single"/>
        </w:rPr>
        <w:t xml:space="preserve"> </w:t>
      </w:r>
    </w:p>
    <w:p w14:paraId="14D6C5BC"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rPr>
        <w:t>监理人批复修订合同进度计划申请报告的期限</w:t>
      </w:r>
      <w:r>
        <w:rPr>
          <w:rFonts w:ascii="宋体" w:eastAsia="宋体" w:hAnsi="宋体" w:cs="宋体" w:hint="eastAsia"/>
          <w:color w:val="000000" w:themeColor="text1"/>
          <w:u w:val="single"/>
        </w:rPr>
        <w:t>收到承包人报送修订合同进度计划申请报告和相关资料后7天内。</w:t>
      </w:r>
      <w:r>
        <w:rPr>
          <w:rFonts w:ascii="宋体" w:eastAsia="宋体" w:hAnsi="宋体" w:cs="宋体" w:hint="eastAsia"/>
          <w:u w:val="single"/>
        </w:rPr>
        <w:t xml:space="preserve"> </w:t>
      </w:r>
    </w:p>
    <w:p w14:paraId="0E6C8169" w14:textId="77777777" w:rsidR="00A6187E" w:rsidRDefault="00000000">
      <w:pPr>
        <w:pStyle w:val="25"/>
        <w:spacing w:line="360" w:lineRule="auto"/>
        <w:rPr>
          <w:rFonts w:ascii="宋体" w:eastAsia="宋体" w:hAnsi="宋体" w:cs="宋体" w:hint="eastAsia"/>
          <w:u w:val="single"/>
        </w:rPr>
      </w:pPr>
      <w:r>
        <w:rPr>
          <w:rFonts w:ascii="宋体" w:eastAsia="宋体" w:hAnsi="宋体" w:cs="宋体" w:hint="eastAsia"/>
        </w:rPr>
        <w:t>10.2.2  监理人批复修订合同进度计划的期限：</w:t>
      </w:r>
      <w:r>
        <w:rPr>
          <w:rFonts w:ascii="宋体" w:eastAsia="宋体" w:hAnsi="宋体" w:cs="宋体" w:hint="eastAsia"/>
          <w:u w:val="single"/>
        </w:rPr>
        <w:t xml:space="preserve">7天。  </w:t>
      </w:r>
    </w:p>
    <w:p w14:paraId="73AD50E3"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10.3合同进度计划的其他要求</w:t>
      </w:r>
    </w:p>
    <w:p w14:paraId="5B051A10"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ab/>
        <w:t>10.3.2 施工进度计划管理的人员配置要求：</w:t>
      </w:r>
      <w:r>
        <w:rPr>
          <w:rFonts w:ascii="宋体" w:hAnsi="宋体" w:cs="宋体" w:hint="eastAsia"/>
          <w:color w:val="000000" w:themeColor="text1"/>
          <w:sz w:val="24"/>
          <w:u w:val="single"/>
        </w:rPr>
        <w:t xml:space="preserve"> 满足本项目需求； </w:t>
      </w:r>
      <w:r>
        <w:rPr>
          <w:rFonts w:ascii="宋体" w:hAnsi="宋体" w:cs="宋体" w:hint="eastAsia"/>
          <w:color w:val="000000" w:themeColor="text1"/>
          <w:sz w:val="24"/>
          <w:u w:val="single"/>
        </w:rPr>
        <w:fldChar w:fldCharType="begin"/>
      </w:r>
      <w:r>
        <w:rPr>
          <w:rFonts w:ascii="宋体" w:hAnsi="宋体" w:cs="宋体" w:hint="eastAsia"/>
          <w:color w:val="000000" w:themeColor="text1"/>
          <w:sz w:val="24"/>
          <w:u w:val="single"/>
        </w:rPr>
        <w:instrText xml:space="preserve"> AUTOTEXT  input875 \* MERGEFORMAT </w:instrText>
      </w:r>
      <w:r>
        <w:rPr>
          <w:rFonts w:ascii="宋体" w:hAnsi="宋体" w:cs="宋体" w:hint="eastAsia"/>
          <w:color w:val="000000" w:themeColor="text1"/>
          <w:sz w:val="24"/>
          <w:u w:val="single"/>
        </w:rPr>
        <w:fldChar w:fldCharType="end"/>
      </w:r>
    </w:p>
    <w:p w14:paraId="6DC5AC8E" w14:textId="77777777" w:rsidR="00A6187E" w:rsidRDefault="00000000">
      <w:pPr>
        <w:pStyle w:val="25"/>
        <w:spacing w:line="360" w:lineRule="auto"/>
        <w:rPr>
          <w:rFonts w:ascii="宋体" w:eastAsia="宋体" w:hAnsi="宋体" w:cs="宋体" w:hint="eastAsia"/>
          <w:u w:val="single"/>
        </w:rPr>
      </w:pPr>
      <w:r>
        <w:rPr>
          <w:rFonts w:ascii="宋体" w:eastAsia="宋体" w:hAnsi="宋体" w:cs="宋体" w:hint="eastAsia"/>
          <w:color w:val="000000" w:themeColor="text1"/>
        </w:rPr>
        <w:t>10.3.3 施工进度计划的计算机应用软件要求：</w:t>
      </w:r>
      <w:r>
        <w:rPr>
          <w:rFonts w:ascii="宋体" w:eastAsia="宋体" w:hAnsi="宋体" w:cs="宋体" w:hint="eastAsia"/>
          <w:color w:val="000000" w:themeColor="text1"/>
          <w:u w:val="single"/>
        </w:rPr>
        <w:t xml:space="preserve"> 满足本项目需求； </w:t>
      </w:r>
    </w:p>
    <w:p w14:paraId="5379AE22" w14:textId="77777777" w:rsidR="00A6187E" w:rsidRDefault="00000000">
      <w:pPr>
        <w:pStyle w:val="2TimesNewRoman5020"/>
        <w:spacing w:after="120"/>
        <w:outlineLvl w:val="0"/>
        <w:rPr>
          <w:rFonts w:hAnsi="宋体" w:hint="eastAsia"/>
          <w:sz w:val="24"/>
          <w:szCs w:val="24"/>
        </w:rPr>
      </w:pPr>
      <w:bookmarkStart w:id="1070" w:name="_Toc2424"/>
      <w:bookmarkStart w:id="1071" w:name="_Toc497214077"/>
      <w:bookmarkStart w:id="1072" w:name="_Toc497584518"/>
      <w:bookmarkStart w:id="1073" w:name="_Toc490331699"/>
      <w:r>
        <w:rPr>
          <w:rFonts w:hAnsi="宋体" w:hint="eastAsia"/>
          <w:sz w:val="24"/>
          <w:szCs w:val="24"/>
        </w:rPr>
        <w:t>11.开工和竣工</w:t>
      </w:r>
      <w:bookmarkEnd w:id="1067"/>
      <w:bookmarkEnd w:id="1068"/>
      <w:bookmarkEnd w:id="1069"/>
      <w:bookmarkEnd w:id="1070"/>
      <w:bookmarkEnd w:id="1071"/>
      <w:bookmarkEnd w:id="1072"/>
      <w:bookmarkEnd w:id="1073"/>
    </w:p>
    <w:p w14:paraId="7E1A3394" w14:textId="77777777" w:rsidR="00A6187E" w:rsidRDefault="00000000">
      <w:pPr>
        <w:pStyle w:val="378020"/>
        <w:spacing w:before="120"/>
        <w:outlineLvl w:val="1"/>
        <w:rPr>
          <w:rFonts w:hAnsi="宋体" w:cs="宋体" w:hint="eastAsia"/>
          <w:szCs w:val="24"/>
        </w:rPr>
      </w:pPr>
      <w:bookmarkStart w:id="1074" w:name="_Toc497214078"/>
      <w:bookmarkStart w:id="1075" w:name="_Toc497584519"/>
      <w:bookmarkStart w:id="1076" w:name="_Toc490331700"/>
      <w:bookmarkStart w:id="1077" w:name="_Toc486580409"/>
      <w:bookmarkStart w:id="1078" w:name="_Toc489280215"/>
      <w:bookmarkStart w:id="1079" w:name="_Toc485323183"/>
      <w:r>
        <w:rPr>
          <w:rFonts w:hAnsi="宋体" w:cs="宋体" w:hint="eastAsia"/>
          <w:szCs w:val="24"/>
        </w:rPr>
        <w:t>11.3  发包人的工期延误</w:t>
      </w:r>
      <w:bookmarkEnd w:id="1074"/>
      <w:bookmarkEnd w:id="1075"/>
      <w:bookmarkEnd w:id="1076"/>
      <w:bookmarkEnd w:id="1077"/>
      <w:bookmarkEnd w:id="1078"/>
      <w:bookmarkEnd w:id="1079"/>
    </w:p>
    <w:p w14:paraId="4E399DD1" w14:textId="77777777" w:rsidR="00A6187E" w:rsidRDefault="00000000">
      <w:pPr>
        <w:pStyle w:val="25"/>
        <w:wordWrap w:val="0"/>
        <w:spacing w:line="360" w:lineRule="auto"/>
        <w:rPr>
          <w:rFonts w:ascii="宋体" w:eastAsia="宋体" w:hAnsi="宋体" w:cs="宋体" w:hint="eastAsia"/>
        </w:rPr>
      </w:pPr>
      <w:bookmarkStart w:id="1080" w:name="_Toc486580410"/>
      <w:bookmarkStart w:id="1081" w:name="_Toc485323184"/>
      <w:bookmarkStart w:id="1082" w:name="_Toc489280216"/>
      <w:r>
        <w:rPr>
          <w:rFonts w:ascii="宋体" w:eastAsia="宋体" w:hAnsi="宋体" w:cs="宋体" w:hint="eastAsia"/>
        </w:rPr>
        <w:t>（8）发包人造成工期延误的其他原因：</w:t>
      </w:r>
    </w:p>
    <w:p w14:paraId="136827E1"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1.在施工过程中，如遇有法定节日及国家规定的必须停工的时间，不计入停工损失，但可作为工期顺延的依据。</w:t>
      </w:r>
    </w:p>
    <w:p w14:paraId="1DCEAB1F"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2.工程顺延的原因，除规定的不可抗力外，对于因工程内容变更、设计变更、工程款支付、地下物等因素造成的工期顺延，不计入停工损失，但可以作为工期顺延的依据。</w:t>
      </w:r>
    </w:p>
    <w:p w14:paraId="1C878993"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3.以监理单位出具的开工日期为实际开工日期，此日期之前为准备期，不计入合同工期。</w:t>
      </w:r>
    </w:p>
    <w:p w14:paraId="16B5808E" w14:textId="77777777" w:rsidR="00A6187E" w:rsidRDefault="00000000">
      <w:pPr>
        <w:pStyle w:val="25"/>
        <w:wordWrap w:val="0"/>
        <w:spacing w:line="360" w:lineRule="auto"/>
        <w:rPr>
          <w:rFonts w:ascii="宋体" w:eastAsia="宋体" w:hAnsi="宋体" w:cs="宋体" w:hint="eastAsia"/>
        </w:rPr>
      </w:pPr>
      <w:r>
        <w:rPr>
          <w:rFonts w:ascii="宋体" w:eastAsia="宋体" w:hAnsi="宋体" w:cs="宋体" w:hint="eastAsia"/>
          <w:color w:val="000000" w:themeColor="text1"/>
          <w:u w:val="single"/>
        </w:rPr>
        <w:lastRenderedPageBreak/>
        <w:t>4.因发包人原因不能按照监理人发出的开工通知中载明的开工日期开工。</w:t>
      </w:r>
    </w:p>
    <w:p w14:paraId="4C118B3F" w14:textId="77777777" w:rsidR="00A6187E" w:rsidRDefault="00000000">
      <w:pPr>
        <w:pStyle w:val="378020"/>
        <w:spacing w:before="120"/>
        <w:outlineLvl w:val="1"/>
        <w:rPr>
          <w:rFonts w:hAnsi="宋体" w:cs="宋体" w:hint="eastAsia"/>
          <w:szCs w:val="24"/>
        </w:rPr>
      </w:pPr>
      <w:bookmarkStart w:id="1083" w:name="_Toc490331701"/>
      <w:bookmarkStart w:id="1084" w:name="_Toc497214079"/>
      <w:bookmarkStart w:id="1085" w:name="_Toc497584520"/>
      <w:r>
        <w:rPr>
          <w:rFonts w:hAnsi="宋体" w:cs="宋体" w:hint="eastAsia"/>
          <w:szCs w:val="24"/>
        </w:rPr>
        <w:t>11.4  异常恶劣的气候条件</w:t>
      </w:r>
      <w:bookmarkEnd w:id="1080"/>
      <w:bookmarkEnd w:id="1081"/>
      <w:bookmarkEnd w:id="1082"/>
      <w:bookmarkEnd w:id="1083"/>
      <w:bookmarkEnd w:id="1084"/>
      <w:bookmarkEnd w:id="1085"/>
    </w:p>
    <w:p w14:paraId="5817CA8C" w14:textId="77777777" w:rsidR="00A6187E" w:rsidRDefault="00000000">
      <w:pPr>
        <w:pStyle w:val="25"/>
        <w:wordWrap w:val="0"/>
        <w:spacing w:line="360" w:lineRule="auto"/>
        <w:rPr>
          <w:rFonts w:ascii="宋体" w:eastAsia="宋体" w:hAnsi="宋体" w:cs="宋体" w:hint="eastAsia"/>
        </w:rPr>
      </w:pPr>
      <w:bookmarkStart w:id="1086" w:name="_Toc485323185"/>
      <w:bookmarkStart w:id="1087" w:name="_Toc489280217"/>
      <w:bookmarkStart w:id="1088" w:name="_Toc486580411"/>
      <w:r>
        <w:rPr>
          <w:rFonts w:ascii="宋体" w:eastAsia="宋体" w:hAnsi="宋体" w:cs="宋体" w:hint="eastAsia"/>
        </w:rPr>
        <w:t>异常恶劣的气候条件的范围和标准：</w:t>
      </w:r>
    </w:p>
    <w:p w14:paraId="23C254D2" w14:textId="77777777" w:rsidR="00A6187E" w:rsidRDefault="00000000">
      <w:pPr>
        <w:pStyle w:val="25"/>
        <w:wordWrap w:val="0"/>
        <w:spacing w:line="360" w:lineRule="auto"/>
        <w:rPr>
          <w:rFonts w:ascii="宋体" w:eastAsia="宋体" w:hAnsi="宋体" w:cs="宋体" w:hint="eastAsia"/>
        </w:rPr>
      </w:pPr>
      <w:r>
        <w:rPr>
          <w:rFonts w:ascii="宋体" w:eastAsia="宋体" w:hAnsi="宋体" w:cs="宋体" w:hint="eastAsia"/>
          <w:color w:val="000000" w:themeColor="text1"/>
          <w:u w:val="single"/>
        </w:rPr>
        <w:t>不可抗力，如果任何一方由于战争、严重火灾、水灾、台风和地震以及不可抗力的客观情况致使合同履行受阻时，履行合同的期限应予以延长，延长的期限应相当于事故所影响的时间，且受事故影响的一方应在不可抗力的事故发生后尽快通知另一方，并在事故发生后两周内，将有关部门出具的证明文件发给另一方。双方应通过友好协商在合理的时间内达成进一步履行合同的协议。</w:t>
      </w:r>
    </w:p>
    <w:p w14:paraId="713CCEB5" w14:textId="77777777" w:rsidR="00A6187E" w:rsidRDefault="00000000">
      <w:pPr>
        <w:pStyle w:val="378020"/>
        <w:spacing w:before="120"/>
        <w:outlineLvl w:val="1"/>
        <w:rPr>
          <w:rFonts w:hAnsi="宋体" w:cs="宋体" w:hint="eastAsia"/>
          <w:szCs w:val="24"/>
        </w:rPr>
      </w:pPr>
      <w:bookmarkStart w:id="1089" w:name="_Toc497584521"/>
      <w:bookmarkStart w:id="1090" w:name="_Toc497214080"/>
      <w:bookmarkStart w:id="1091" w:name="_Toc490331702"/>
      <w:r>
        <w:rPr>
          <w:rFonts w:hAnsi="宋体" w:cs="宋体" w:hint="eastAsia"/>
          <w:szCs w:val="24"/>
        </w:rPr>
        <w:t>11.5  承包人的工期延误</w:t>
      </w:r>
      <w:bookmarkEnd w:id="1086"/>
      <w:bookmarkEnd w:id="1087"/>
      <w:bookmarkEnd w:id="1088"/>
      <w:bookmarkEnd w:id="1089"/>
      <w:bookmarkEnd w:id="1090"/>
      <w:bookmarkEnd w:id="1091"/>
    </w:p>
    <w:p w14:paraId="44D2EE77" w14:textId="77777777" w:rsidR="00A6187E" w:rsidRDefault="00000000">
      <w:pPr>
        <w:pStyle w:val="25"/>
        <w:wordWrap w:val="0"/>
        <w:spacing w:line="360" w:lineRule="auto"/>
        <w:rPr>
          <w:rFonts w:ascii="宋体" w:eastAsia="宋体" w:hAnsi="宋体" w:cs="宋体" w:hint="eastAsia"/>
        </w:rPr>
      </w:pPr>
      <w:bookmarkStart w:id="1092" w:name="_Toc489280218"/>
      <w:bookmarkStart w:id="1093" w:name="_Toc485323186"/>
      <w:bookmarkStart w:id="1094" w:name="_Toc486580412"/>
      <w:r>
        <w:rPr>
          <w:rFonts w:ascii="宋体" w:eastAsia="宋体" w:hAnsi="宋体" w:cs="宋体" w:hint="eastAsia"/>
        </w:rPr>
        <w:t>11.5.2  逾期竣工违约金的计算标准和计算方法：</w:t>
      </w:r>
    </w:p>
    <w:p w14:paraId="6B1316AE" w14:textId="77777777" w:rsidR="00A6187E" w:rsidRDefault="00000000">
      <w:pPr>
        <w:pStyle w:val="25"/>
        <w:wordWrap w:val="0"/>
        <w:spacing w:line="360" w:lineRule="auto"/>
        <w:rPr>
          <w:rFonts w:ascii="宋体" w:eastAsia="宋体" w:hAnsi="宋体" w:cs="宋体" w:hint="eastAsia"/>
        </w:rPr>
      </w:pPr>
      <w:r>
        <w:rPr>
          <w:rFonts w:ascii="宋体" w:eastAsia="宋体" w:hAnsi="宋体" w:cs="宋体" w:hint="eastAsia"/>
          <w:u w:val="single"/>
        </w:rPr>
        <w:t>按天计算,每延误一天，承包人应向发包人赔偿人民币逾期竣工部分合同金额的万分之二，不足一天按一天计算。</w:t>
      </w:r>
    </w:p>
    <w:p w14:paraId="565A0E0A" w14:textId="77777777" w:rsidR="00A6187E" w:rsidRDefault="00000000">
      <w:pPr>
        <w:pStyle w:val="25"/>
        <w:wordWrap w:val="0"/>
        <w:spacing w:line="360" w:lineRule="auto"/>
        <w:rPr>
          <w:rFonts w:ascii="宋体" w:eastAsia="宋体" w:hAnsi="宋体" w:cs="宋体" w:hint="eastAsia"/>
        </w:rPr>
      </w:pPr>
      <w:r>
        <w:rPr>
          <w:rFonts w:ascii="宋体" w:eastAsia="宋体" w:hAnsi="宋体" w:cs="宋体" w:hint="eastAsia"/>
        </w:rPr>
        <w:t>逾期竣工违约金最高限额：</w:t>
      </w:r>
    </w:p>
    <w:p w14:paraId="57D98726" w14:textId="77777777" w:rsidR="00A6187E" w:rsidRDefault="00000000">
      <w:pPr>
        <w:pStyle w:val="25"/>
        <w:wordWrap w:val="0"/>
        <w:spacing w:line="360" w:lineRule="auto"/>
        <w:rPr>
          <w:rFonts w:ascii="宋体" w:eastAsia="宋体" w:hAnsi="宋体" w:cs="宋体" w:hint="eastAsia"/>
          <w:u w:val="single"/>
        </w:rPr>
      </w:pPr>
      <w:r>
        <w:rPr>
          <w:rFonts w:ascii="宋体" w:eastAsia="宋体" w:hAnsi="宋体" w:cs="宋体" w:hint="eastAsia"/>
          <w:u w:val="single"/>
        </w:rPr>
        <w:t>最高不超过签约合同价的百分之三。</w:t>
      </w:r>
    </w:p>
    <w:p w14:paraId="4F229DC3"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11.6发承包双方原因导致的工期延误</w:t>
      </w:r>
    </w:p>
    <w:p w14:paraId="7E0B1D53"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ab/>
        <w:t>发承包双方导致工期延误的原因：</w:t>
      </w:r>
      <w:r>
        <w:rPr>
          <w:rFonts w:ascii="宋体" w:hAnsi="宋体" w:cs="宋体" w:hint="eastAsia"/>
          <w:color w:val="000000" w:themeColor="text1"/>
          <w:sz w:val="24"/>
          <w:u w:val="single"/>
        </w:rPr>
        <w:t xml:space="preserve">  /  </w:t>
      </w:r>
      <w:r>
        <w:rPr>
          <w:rFonts w:ascii="宋体" w:hAnsi="宋体" w:cs="宋体" w:hint="eastAsia"/>
          <w:color w:val="000000" w:themeColor="text1"/>
          <w:sz w:val="24"/>
          <w:u w:val="single"/>
        </w:rPr>
        <w:fldChar w:fldCharType="begin"/>
      </w:r>
      <w:r>
        <w:rPr>
          <w:rFonts w:ascii="宋体" w:hAnsi="宋体" w:cs="宋体" w:hint="eastAsia"/>
          <w:color w:val="000000" w:themeColor="text1"/>
          <w:sz w:val="24"/>
          <w:u w:val="single"/>
        </w:rPr>
        <w:instrText xml:space="preserve"> AUTOTEXT  input877 \* MERGEFORMAT </w:instrText>
      </w:r>
      <w:r>
        <w:rPr>
          <w:rFonts w:ascii="宋体" w:hAnsi="宋体" w:cs="宋体" w:hint="eastAsia"/>
          <w:color w:val="000000" w:themeColor="text1"/>
          <w:sz w:val="24"/>
          <w:u w:val="single"/>
        </w:rPr>
        <w:fldChar w:fldCharType="end"/>
      </w:r>
    </w:p>
    <w:p w14:paraId="0B70F10B"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11.7非发承包双方原因导致的工期延误</w:t>
      </w:r>
    </w:p>
    <w:p w14:paraId="06DBD817"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ab/>
        <w:t>非发承包双方导致工期延误的原因：</w:t>
      </w:r>
      <w:r>
        <w:rPr>
          <w:rFonts w:ascii="宋体" w:hAnsi="宋体" w:cs="宋体" w:hint="eastAsia"/>
          <w:color w:val="000000" w:themeColor="text1"/>
          <w:sz w:val="24"/>
          <w:u w:val="single"/>
        </w:rPr>
        <w:t xml:space="preserve">  /  </w:t>
      </w:r>
      <w:r>
        <w:rPr>
          <w:rFonts w:ascii="宋体" w:hAnsi="宋体" w:cs="宋体" w:hint="eastAsia"/>
          <w:color w:val="000000" w:themeColor="text1"/>
          <w:sz w:val="24"/>
          <w:u w:val="single"/>
        </w:rPr>
        <w:fldChar w:fldCharType="begin"/>
      </w:r>
      <w:r>
        <w:rPr>
          <w:rFonts w:ascii="宋体" w:hAnsi="宋体" w:cs="宋体" w:hint="eastAsia"/>
          <w:color w:val="000000" w:themeColor="text1"/>
          <w:sz w:val="24"/>
          <w:u w:val="single"/>
        </w:rPr>
        <w:instrText xml:space="preserve"> AUTOTEXT  input878 \* MERGEFORMAT </w:instrText>
      </w:r>
      <w:r>
        <w:rPr>
          <w:rFonts w:ascii="宋体" w:hAnsi="宋体" w:cs="宋体" w:hint="eastAsia"/>
          <w:color w:val="000000" w:themeColor="text1"/>
          <w:sz w:val="24"/>
          <w:u w:val="single"/>
        </w:rPr>
        <w:fldChar w:fldCharType="end"/>
      </w:r>
    </w:p>
    <w:p w14:paraId="3AFD9A76"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11.8工期提前</w:t>
      </w:r>
    </w:p>
    <w:p w14:paraId="2E1B6BDF" w14:textId="77777777" w:rsidR="00A6187E" w:rsidRDefault="00000000">
      <w:pPr>
        <w:pStyle w:val="25"/>
        <w:wordWrap w:val="0"/>
        <w:spacing w:line="360" w:lineRule="auto"/>
        <w:rPr>
          <w:rFonts w:ascii="宋体" w:eastAsia="宋体" w:hAnsi="宋体" w:cs="宋体" w:hint="eastAsia"/>
          <w:u w:val="single"/>
        </w:rPr>
      </w:pPr>
      <w:r>
        <w:rPr>
          <w:rFonts w:ascii="宋体" w:eastAsia="宋体" w:hAnsi="宋体" w:cs="宋体" w:hint="eastAsia"/>
          <w:color w:val="000000" w:themeColor="text1"/>
        </w:rPr>
        <w:t>提前竣工的奖励办法：</w:t>
      </w:r>
      <w:r>
        <w:rPr>
          <w:rFonts w:ascii="宋体" w:eastAsia="宋体" w:hAnsi="宋体" w:cs="宋体" w:hint="eastAsia"/>
          <w:color w:val="000000" w:themeColor="text1"/>
          <w:u w:val="single"/>
        </w:rPr>
        <w:t xml:space="preserve">  /  </w:t>
      </w:r>
    </w:p>
    <w:p w14:paraId="6D061D08" w14:textId="77777777" w:rsidR="00A6187E" w:rsidRDefault="00000000">
      <w:pPr>
        <w:pStyle w:val="2TimesNewRoman5020"/>
        <w:spacing w:after="120"/>
        <w:outlineLvl w:val="0"/>
        <w:rPr>
          <w:rFonts w:hAnsi="宋体" w:hint="eastAsia"/>
          <w:sz w:val="24"/>
          <w:szCs w:val="24"/>
        </w:rPr>
      </w:pPr>
      <w:bookmarkStart w:id="1095" w:name="_Toc497584523"/>
      <w:bookmarkStart w:id="1096" w:name="_Toc497214082"/>
      <w:bookmarkStart w:id="1097" w:name="_Toc485323187"/>
      <w:bookmarkStart w:id="1098" w:name="_Toc17567"/>
      <w:bookmarkStart w:id="1099" w:name="_Toc486580413"/>
      <w:bookmarkStart w:id="1100" w:name="_Toc489280219"/>
      <w:bookmarkStart w:id="1101" w:name="_Toc490331704"/>
      <w:bookmarkEnd w:id="1092"/>
      <w:bookmarkEnd w:id="1093"/>
      <w:bookmarkEnd w:id="1094"/>
      <w:r>
        <w:rPr>
          <w:rFonts w:hAnsi="宋体" w:hint="eastAsia"/>
          <w:sz w:val="24"/>
          <w:szCs w:val="24"/>
        </w:rPr>
        <w:t>12.暂停施工</w:t>
      </w:r>
      <w:bookmarkEnd w:id="1095"/>
      <w:bookmarkEnd w:id="1096"/>
      <w:bookmarkEnd w:id="1097"/>
      <w:bookmarkEnd w:id="1098"/>
      <w:bookmarkEnd w:id="1099"/>
      <w:bookmarkEnd w:id="1100"/>
      <w:bookmarkEnd w:id="1101"/>
    </w:p>
    <w:p w14:paraId="1E949FA3" w14:textId="77777777" w:rsidR="00A6187E" w:rsidRDefault="00000000">
      <w:pPr>
        <w:pStyle w:val="378020"/>
        <w:spacing w:before="120"/>
        <w:outlineLvl w:val="1"/>
        <w:rPr>
          <w:rFonts w:hAnsi="宋体" w:cs="宋体" w:hint="eastAsia"/>
          <w:szCs w:val="24"/>
        </w:rPr>
      </w:pPr>
      <w:bookmarkStart w:id="1102" w:name="_Toc485323188"/>
      <w:bookmarkStart w:id="1103" w:name="_Toc490331705"/>
      <w:bookmarkStart w:id="1104" w:name="_Toc489280220"/>
      <w:bookmarkStart w:id="1105" w:name="_Toc486580414"/>
      <w:bookmarkStart w:id="1106" w:name="_Toc497584524"/>
      <w:bookmarkStart w:id="1107" w:name="_Toc497214083"/>
      <w:r>
        <w:rPr>
          <w:rFonts w:hAnsi="宋体" w:cs="宋体" w:hint="eastAsia"/>
          <w:szCs w:val="24"/>
        </w:rPr>
        <w:t>12.1  承包人暂停施工的责任</w:t>
      </w:r>
      <w:bookmarkEnd w:id="1102"/>
      <w:bookmarkEnd w:id="1103"/>
      <w:bookmarkEnd w:id="1104"/>
      <w:bookmarkEnd w:id="1105"/>
      <w:bookmarkEnd w:id="1106"/>
      <w:bookmarkEnd w:id="1107"/>
    </w:p>
    <w:p w14:paraId="46BD0110" w14:textId="77777777" w:rsidR="00A6187E" w:rsidRDefault="00000000">
      <w:pPr>
        <w:pStyle w:val="25"/>
        <w:wordWrap w:val="0"/>
        <w:spacing w:line="360" w:lineRule="auto"/>
        <w:rPr>
          <w:rFonts w:ascii="宋体" w:eastAsia="宋体" w:hAnsi="宋体" w:cs="宋体" w:hint="eastAsia"/>
          <w:u w:val="single"/>
        </w:rPr>
      </w:pPr>
      <w:bookmarkStart w:id="1108" w:name="_Toc485323189"/>
      <w:bookmarkStart w:id="1109" w:name="_Toc486580415"/>
      <w:bookmarkStart w:id="1110" w:name="_Toc489280221"/>
      <w:r>
        <w:rPr>
          <w:rFonts w:ascii="宋体" w:eastAsia="宋体" w:hAnsi="宋体" w:cs="宋体" w:hint="eastAsia"/>
        </w:rPr>
        <w:t>（4）承包人承担暂停施工责任的其他情形：</w:t>
      </w:r>
      <w:r>
        <w:rPr>
          <w:rFonts w:ascii="宋体" w:eastAsia="宋体" w:hAnsi="宋体" w:cs="宋体" w:hint="eastAsia"/>
          <w:u w:val="single"/>
        </w:rPr>
        <w:t xml:space="preserve">   /</w:t>
      </w:r>
    </w:p>
    <w:p w14:paraId="5BDE9C47" w14:textId="77777777" w:rsidR="00A6187E" w:rsidRDefault="00000000">
      <w:pPr>
        <w:pStyle w:val="2TimesNewRoman5020"/>
        <w:spacing w:after="120"/>
        <w:outlineLvl w:val="0"/>
        <w:rPr>
          <w:rFonts w:hAnsi="宋体" w:hint="eastAsia"/>
          <w:sz w:val="24"/>
          <w:szCs w:val="24"/>
        </w:rPr>
      </w:pPr>
      <w:bookmarkStart w:id="1111" w:name="_Toc497214084"/>
      <w:bookmarkStart w:id="1112" w:name="_Toc9173"/>
      <w:bookmarkStart w:id="1113" w:name="_Toc490331706"/>
      <w:bookmarkStart w:id="1114" w:name="_Toc497584525"/>
      <w:r>
        <w:rPr>
          <w:rFonts w:hAnsi="宋体" w:hint="eastAsia"/>
          <w:sz w:val="24"/>
          <w:szCs w:val="24"/>
        </w:rPr>
        <w:t>13.工程质量</w:t>
      </w:r>
      <w:bookmarkEnd w:id="1108"/>
      <w:bookmarkEnd w:id="1109"/>
      <w:bookmarkEnd w:id="1110"/>
      <w:bookmarkEnd w:id="1111"/>
      <w:bookmarkEnd w:id="1112"/>
      <w:bookmarkEnd w:id="1113"/>
      <w:bookmarkEnd w:id="1114"/>
    </w:p>
    <w:p w14:paraId="061E24FE" w14:textId="77777777" w:rsidR="00A6187E" w:rsidRDefault="00000000">
      <w:pPr>
        <w:pStyle w:val="378020"/>
        <w:spacing w:before="120"/>
        <w:outlineLvl w:val="1"/>
        <w:rPr>
          <w:rFonts w:hAnsi="宋体" w:cs="宋体" w:hint="eastAsia"/>
          <w:szCs w:val="24"/>
        </w:rPr>
      </w:pPr>
      <w:bookmarkStart w:id="1115" w:name="_Toc486580416"/>
      <w:bookmarkStart w:id="1116" w:name="_Toc497214085"/>
      <w:bookmarkStart w:id="1117" w:name="_Toc490331707"/>
      <w:bookmarkStart w:id="1118" w:name="_Toc489280222"/>
      <w:bookmarkStart w:id="1119" w:name="_Toc485323190"/>
      <w:bookmarkStart w:id="1120" w:name="_Toc497584526"/>
      <w:r>
        <w:rPr>
          <w:rFonts w:hAnsi="宋体" w:cs="宋体" w:hint="eastAsia"/>
          <w:szCs w:val="24"/>
        </w:rPr>
        <w:t>13.2  承包人的质量管理</w:t>
      </w:r>
      <w:bookmarkEnd w:id="1115"/>
      <w:bookmarkEnd w:id="1116"/>
      <w:bookmarkEnd w:id="1117"/>
      <w:bookmarkEnd w:id="1118"/>
      <w:bookmarkEnd w:id="1119"/>
      <w:bookmarkEnd w:id="1120"/>
    </w:p>
    <w:p w14:paraId="4D7DC58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13.2.1  承包人向监理人提交工程质量保证措施文件的期限：</w:t>
      </w:r>
      <w:r>
        <w:rPr>
          <w:rFonts w:ascii="宋体" w:hAnsi="宋体" w:cs="宋体" w:hint="eastAsia"/>
          <w:sz w:val="24"/>
          <w:u w:val="single"/>
        </w:rPr>
        <w:t>签订合同后7日内。</w:t>
      </w:r>
    </w:p>
    <w:p w14:paraId="6D1031D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监理人审批工程质量保证措施文件的期限：</w:t>
      </w:r>
      <w:r>
        <w:rPr>
          <w:rFonts w:ascii="宋体" w:hAnsi="宋体" w:cs="宋体" w:hint="eastAsia"/>
          <w:sz w:val="24"/>
          <w:u w:val="single"/>
        </w:rPr>
        <w:t>7天</w:t>
      </w:r>
    </w:p>
    <w:p w14:paraId="21552F32" w14:textId="77777777" w:rsidR="00A6187E" w:rsidRDefault="00000000">
      <w:pPr>
        <w:pStyle w:val="378020"/>
        <w:spacing w:before="120"/>
        <w:outlineLvl w:val="1"/>
        <w:rPr>
          <w:rFonts w:hAnsi="宋体" w:cs="宋体" w:hint="eastAsia"/>
          <w:szCs w:val="24"/>
        </w:rPr>
      </w:pPr>
      <w:bookmarkStart w:id="1121" w:name="_Toc497584527"/>
      <w:bookmarkStart w:id="1122" w:name="_Toc485323191"/>
      <w:bookmarkStart w:id="1123" w:name="_Toc489280223"/>
      <w:bookmarkStart w:id="1124" w:name="_Toc486580417"/>
      <w:bookmarkStart w:id="1125" w:name="_Toc490331708"/>
      <w:bookmarkStart w:id="1126" w:name="_Toc497214086"/>
      <w:r>
        <w:rPr>
          <w:rFonts w:hAnsi="宋体" w:cs="宋体" w:hint="eastAsia"/>
          <w:szCs w:val="24"/>
        </w:rPr>
        <w:lastRenderedPageBreak/>
        <w:t>13.3  承包人的质量检查</w:t>
      </w:r>
      <w:bookmarkEnd w:id="1121"/>
      <w:bookmarkEnd w:id="1122"/>
      <w:bookmarkEnd w:id="1123"/>
      <w:bookmarkEnd w:id="1124"/>
      <w:bookmarkEnd w:id="1125"/>
      <w:bookmarkEnd w:id="1126"/>
    </w:p>
    <w:p w14:paraId="5C00513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承包人向监理人报送工程质量报表的期限：</w:t>
      </w:r>
      <w:r>
        <w:rPr>
          <w:rFonts w:ascii="宋体" w:hAnsi="宋体" w:cs="宋体" w:hint="eastAsia"/>
          <w:color w:val="000000" w:themeColor="text1"/>
          <w:sz w:val="24"/>
          <w:u w:val="single"/>
        </w:rPr>
        <w:t>承包人应当在合同履行期间，在监理人主持的每周例会前一天按照监理人和发包人要求的格式和内容提交本周工程的进度报告与进度图片以及下周的进度计划，在每月的最后一天按前述要求提交当月详细的进度报告。</w:t>
      </w:r>
    </w:p>
    <w:p w14:paraId="1339038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承包人向监理人报送工程质量报表的要求：</w:t>
      </w:r>
      <w:r>
        <w:rPr>
          <w:rFonts w:ascii="宋体" w:hAnsi="宋体" w:cs="宋体" w:hint="eastAsia"/>
          <w:color w:val="000000" w:themeColor="text1"/>
          <w:sz w:val="24"/>
          <w:u w:val="single"/>
        </w:rPr>
        <w:t>进度报告(只包括本周进度计划及上周完成情况即可，需要文字说明加上横道图或网络计划的形式)，需要有简要的文字说明，明确列出可量化具体的工期控制节点。</w:t>
      </w:r>
    </w:p>
    <w:p w14:paraId="0D49034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监理人审查工程质量报表的期限：</w:t>
      </w:r>
      <w:r>
        <w:rPr>
          <w:rFonts w:ascii="宋体" w:hAnsi="宋体" w:cs="宋体" w:hint="eastAsia"/>
          <w:sz w:val="24"/>
          <w:u w:val="single"/>
        </w:rPr>
        <w:t>7天</w:t>
      </w:r>
    </w:p>
    <w:p w14:paraId="450F54DE" w14:textId="77777777" w:rsidR="00A6187E" w:rsidRDefault="00000000">
      <w:pPr>
        <w:pStyle w:val="378020"/>
        <w:spacing w:before="120"/>
        <w:outlineLvl w:val="1"/>
        <w:rPr>
          <w:rFonts w:hAnsi="宋体" w:cs="宋体" w:hint="eastAsia"/>
          <w:szCs w:val="24"/>
        </w:rPr>
      </w:pPr>
      <w:bookmarkStart w:id="1127" w:name="_Toc489280224"/>
      <w:bookmarkStart w:id="1128" w:name="_Toc490331709"/>
      <w:bookmarkStart w:id="1129" w:name="_Toc497584528"/>
      <w:bookmarkStart w:id="1130" w:name="_Toc497214087"/>
      <w:bookmarkStart w:id="1131" w:name="_Toc486580418"/>
      <w:bookmarkStart w:id="1132" w:name="_Toc485323192"/>
      <w:r>
        <w:rPr>
          <w:rFonts w:hAnsi="宋体" w:cs="宋体" w:hint="eastAsia"/>
          <w:szCs w:val="24"/>
        </w:rPr>
        <w:t>13.4  监理人的质量检查</w:t>
      </w:r>
      <w:bookmarkEnd w:id="1127"/>
      <w:bookmarkEnd w:id="1128"/>
      <w:bookmarkEnd w:id="1129"/>
      <w:bookmarkEnd w:id="1130"/>
      <w:bookmarkEnd w:id="1131"/>
      <w:bookmarkEnd w:id="1132"/>
    </w:p>
    <w:p w14:paraId="7837AA9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承包人应当为监理人的检查和检验提供方便，监理人可以进行察看和查阅施工原始记录的其他地方包括：</w:t>
      </w:r>
      <w:r>
        <w:rPr>
          <w:rFonts w:ascii="宋体" w:hAnsi="宋体" w:cs="宋体" w:hint="eastAsia"/>
          <w:sz w:val="24"/>
          <w:u w:val="single"/>
        </w:rPr>
        <w:t xml:space="preserve">施工场地、承包人的现场试验场所、承包人的预制构件制作车间。 </w:t>
      </w:r>
    </w:p>
    <w:p w14:paraId="0A97D91E" w14:textId="77777777" w:rsidR="00A6187E" w:rsidRDefault="00000000">
      <w:pPr>
        <w:pStyle w:val="378020"/>
        <w:spacing w:before="120"/>
        <w:outlineLvl w:val="1"/>
        <w:rPr>
          <w:rFonts w:hAnsi="宋体" w:cs="宋体" w:hint="eastAsia"/>
          <w:szCs w:val="24"/>
        </w:rPr>
      </w:pPr>
      <w:bookmarkStart w:id="1133" w:name="_Toc490331710"/>
      <w:bookmarkStart w:id="1134" w:name="_Toc497214088"/>
      <w:bookmarkStart w:id="1135" w:name="_Toc497584529"/>
      <w:bookmarkStart w:id="1136" w:name="_Toc485323193"/>
      <w:bookmarkStart w:id="1137" w:name="_Toc489280225"/>
      <w:bookmarkStart w:id="1138" w:name="_Toc486580419"/>
      <w:r>
        <w:rPr>
          <w:rFonts w:hAnsi="宋体" w:cs="宋体" w:hint="eastAsia"/>
          <w:szCs w:val="24"/>
        </w:rPr>
        <w:t>13.5  工程隐蔽部位覆盖前的检查</w:t>
      </w:r>
      <w:bookmarkEnd w:id="1133"/>
      <w:bookmarkEnd w:id="1134"/>
      <w:bookmarkEnd w:id="1135"/>
      <w:bookmarkEnd w:id="1136"/>
      <w:bookmarkEnd w:id="1137"/>
      <w:bookmarkEnd w:id="1138"/>
    </w:p>
    <w:p w14:paraId="7E71165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13.5.1  监理人对工程隐蔽部位进行检查的期限：</w:t>
      </w:r>
      <w:r>
        <w:rPr>
          <w:rFonts w:ascii="宋体" w:hAnsi="宋体" w:cs="宋体" w:hint="eastAsia"/>
          <w:sz w:val="24"/>
          <w:u w:val="single"/>
        </w:rPr>
        <w:t>收到承包人的检查通知后12小时内。</w:t>
      </w:r>
    </w:p>
    <w:p w14:paraId="5373A5AE" w14:textId="77777777" w:rsidR="00A6187E" w:rsidRDefault="00000000">
      <w:pPr>
        <w:pStyle w:val="2TimesNewRoman5020"/>
        <w:spacing w:after="120"/>
        <w:outlineLvl w:val="0"/>
        <w:rPr>
          <w:rFonts w:hAnsi="宋体" w:hint="eastAsia"/>
          <w:sz w:val="24"/>
          <w:szCs w:val="24"/>
        </w:rPr>
      </w:pPr>
      <w:bookmarkStart w:id="1139" w:name="_Toc486580420"/>
      <w:bookmarkStart w:id="1140" w:name="_Toc497214089"/>
      <w:bookmarkStart w:id="1141" w:name="_Toc489280226"/>
      <w:bookmarkStart w:id="1142" w:name="_Toc26467"/>
      <w:bookmarkStart w:id="1143" w:name="_Toc485323194"/>
      <w:bookmarkStart w:id="1144" w:name="_Toc490331711"/>
      <w:bookmarkStart w:id="1145" w:name="_Toc497584530"/>
      <w:r>
        <w:rPr>
          <w:rFonts w:hAnsi="宋体" w:hint="eastAsia"/>
          <w:sz w:val="24"/>
          <w:szCs w:val="24"/>
        </w:rPr>
        <w:t>15.变更</w:t>
      </w:r>
      <w:bookmarkEnd w:id="1139"/>
      <w:bookmarkEnd w:id="1140"/>
      <w:bookmarkEnd w:id="1141"/>
      <w:bookmarkEnd w:id="1142"/>
      <w:bookmarkEnd w:id="1143"/>
      <w:bookmarkEnd w:id="1144"/>
      <w:bookmarkEnd w:id="1145"/>
    </w:p>
    <w:p w14:paraId="16A7F189" w14:textId="77777777" w:rsidR="00A6187E" w:rsidRDefault="00000000">
      <w:pPr>
        <w:pStyle w:val="378020"/>
        <w:spacing w:before="120"/>
        <w:outlineLvl w:val="1"/>
        <w:rPr>
          <w:rFonts w:hAnsi="宋体" w:cs="宋体" w:hint="eastAsia"/>
          <w:szCs w:val="24"/>
        </w:rPr>
      </w:pPr>
      <w:bookmarkStart w:id="1146" w:name="_Toc497214090"/>
      <w:bookmarkStart w:id="1147" w:name="_Toc490331712"/>
      <w:bookmarkStart w:id="1148" w:name="_Toc497584531"/>
      <w:bookmarkStart w:id="1149" w:name="_Toc489280227"/>
      <w:bookmarkStart w:id="1150" w:name="_Toc486580421"/>
      <w:bookmarkStart w:id="1151" w:name="_Toc485323195"/>
      <w:r>
        <w:rPr>
          <w:rFonts w:hAnsi="宋体" w:cs="宋体" w:hint="eastAsia"/>
          <w:szCs w:val="24"/>
        </w:rPr>
        <w:t>15.1  变更的范围和内容</w:t>
      </w:r>
      <w:bookmarkEnd w:id="1146"/>
      <w:bookmarkEnd w:id="1147"/>
      <w:bookmarkEnd w:id="1148"/>
      <w:bookmarkEnd w:id="1149"/>
      <w:bookmarkEnd w:id="1150"/>
      <w:bookmarkEnd w:id="1151"/>
    </w:p>
    <w:p w14:paraId="43E9C8C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15.1.1在履行合同中发生以下情形之一，应按照本条规定进行变更。</w:t>
      </w:r>
    </w:p>
    <w:p w14:paraId="7AC809A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（6）变更的其他情形：</w:t>
      </w:r>
    </w:p>
    <w:p w14:paraId="67272E92"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bookmarkStart w:id="1152" w:name="_Toc497214091"/>
      <w:bookmarkStart w:id="1153" w:name="_Toc485323196"/>
      <w:bookmarkStart w:id="1154" w:name="_Toc497584532"/>
      <w:bookmarkStart w:id="1155" w:name="_Toc489280228"/>
      <w:bookmarkStart w:id="1156" w:name="_Toc490331713"/>
      <w:bookmarkStart w:id="1157" w:name="_Toc486580422"/>
      <w:r>
        <w:rPr>
          <w:rFonts w:ascii="宋体" w:hAnsi="宋体" w:cs="宋体" w:hint="eastAsia"/>
          <w:color w:val="000000" w:themeColor="text1"/>
          <w:sz w:val="24"/>
          <w:u w:val="single"/>
        </w:rPr>
        <w:t>1.签订施工合同前，双方应进行合同谈判，就明显不合理报价的项目进行磋商，并将协商结果写入施工合同。</w:t>
      </w:r>
    </w:p>
    <w:p w14:paraId="65328E3F"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2.涉及洽商的项目，承包人必须提前两周以书面形式上报监理审核，同时上报发包方项目负责人。对于专业性强，需专家论证的，组织专家论证后将结果上报发包方，发包方以书面形式回复后再行实施。否则，与招标图纸相比所增加的费用不予认可，不能列入结算送审。</w:t>
      </w:r>
    </w:p>
    <w:p w14:paraId="5F8806B6"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3.涉及变更的项目，发包人应及时告知承包人，并在两周内补齐变更后的施工图纸，履行变更手续。</w:t>
      </w:r>
    </w:p>
    <w:p w14:paraId="00766FAE" w14:textId="77777777" w:rsidR="00A6187E" w:rsidRDefault="00000000">
      <w:pPr>
        <w:pStyle w:val="378020"/>
        <w:spacing w:before="120"/>
        <w:outlineLvl w:val="1"/>
        <w:rPr>
          <w:rFonts w:hAnsi="宋体" w:cs="宋体" w:hint="eastAsia"/>
          <w:color w:val="000000" w:themeColor="text1"/>
          <w:szCs w:val="24"/>
        </w:rPr>
      </w:pPr>
      <w:r>
        <w:rPr>
          <w:rFonts w:hAnsi="宋体" w:cs="宋体" w:hint="eastAsia"/>
          <w:color w:val="000000" w:themeColor="text1"/>
          <w:szCs w:val="24"/>
        </w:rPr>
        <w:lastRenderedPageBreak/>
        <w:t>4.工程变更及洽商须发包方书面确认后才可实施并做为拨付款依据；否则变更或洽商造成的工程增加费用由承包方自行承担。</w:t>
      </w:r>
    </w:p>
    <w:p w14:paraId="5AA7077A" w14:textId="77777777" w:rsidR="00A6187E" w:rsidRDefault="00000000">
      <w:pPr>
        <w:pStyle w:val="378020"/>
        <w:spacing w:before="120"/>
        <w:outlineLvl w:val="1"/>
        <w:rPr>
          <w:rFonts w:hAnsi="宋体" w:cs="宋体" w:hint="eastAsia"/>
          <w:szCs w:val="24"/>
        </w:rPr>
      </w:pPr>
      <w:r>
        <w:rPr>
          <w:rFonts w:hAnsi="宋体" w:cs="宋体" w:hint="eastAsia"/>
          <w:szCs w:val="24"/>
        </w:rPr>
        <w:t>15.3  变更程序</w:t>
      </w:r>
      <w:bookmarkEnd w:id="1152"/>
      <w:bookmarkEnd w:id="1153"/>
      <w:bookmarkEnd w:id="1154"/>
      <w:bookmarkEnd w:id="1155"/>
      <w:bookmarkEnd w:id="1156"/>
      <w:bookmarkEnd w:id="1157"/>
    </w:p>
    <w:p w14:paraId="54D6C60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15.3.2  变更估价</w:t>
      </w:r>
    </w:p>
    <w:p w14:paraId="4E78301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（1）承包人提交变更报价书的期限：</w:t>
      </w:r>
      <w:r>
        <w:rPr>
          <w:rFonts w:ascii="宋体" w:hAnsi="宋体" w:cs="宋体" w:hint="eastAsia"/>
          <w:color w:val="000000" w:themeColor="text1"/>
          <w:sz w:val="24"/>
          <w:u w:val="single"/>
        </w:rPr>
        <w:t>承包人收到变更指示或变更意向书后的14天内。未及时提交变更报价书视为变更不涉及调价。重大变更工作所涉及合同价款变更报告和确认的时限为：以政府部门认可的审计机构审定结果为准。</w:t>
      </w:r>
    </w:p>
    <w:p w14:paraId="73D9E6F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（3）监理人商定或确定变更价格的期限：</w:t>
      </w:r>
      <w:r>
        <w:rPr>
          <w:rFonts w:ascii="宋体" w:hAnsi="宋体" w:cs="宋体" w:hint="eastAsia"/>
          <w:color w:val="000000" w:themeColor="text1"/>
          <w:sz w:val="24"/>
          <w:u w:val="single"/>
        </w:rPr>
        <w:t>14天内。监理人收到变更报价及时审核，并向发包人汇报经发包人同意后通知承包人。监理需和发包人协商，经发包人同意后，由监理人进行变更。</w:t>
      </w:r>
    </w:p>
    <w:p w14:paraId="097EF1FF" w14:textId="77777777" w:rsidR="00A6187E" w:rsidRDefault="00000000">
      <w:pPr>
        <w:pStyle w:val="378020"/>
        <w:spacing w:before="120"/>
        <w:outlineLvl w:val="1"/>
        <w:rPr>
          <w:rFonts w:hAnsi="宋体" w:cs="宋体" w:hint="eastAsia"/>
          <w:szCs w:val="24"/>
        </w:rPr>
      </w:pPr>
      <w:bookmarkStart w:id="1158" w:name="_Toc497214092"/>
      <w:bookmarkStart w:id="1159" w:name="_Toc489280229"/>
      <w:bookmarkStart w:id="1160" w:name="_Toc497584533"/>
      <w:bookmarkStart w:id="1161" w:name="_Toc486580423"/>
      <w:bookmarkStart w:id="1162" w:name="_Toc490331714"/>
      <w:bookmarkStart w:id="1163" w:name="_Toc485323197"/>
      <w:r>
        <w:rPr>
          <w:rFonts w:hAnsi="宋体" w:cs="宋体" w:hint="eastAsia"/>
          <w:szCs w:val="24"/>
        </w:rPr>
        <w:t>15.4  变更的估价原则</w:t>
      </w:r>
      <w:bookmarkEnd w:id="1158"/>
      <w:bookmarkEnd w:id="1159"/>
      <w:bookmarkEnd w:id="1160"/>
      <w:bookmarkEnd w:id="1161"/>
      <w:bookmarkEnd w:id="1162"/>
      <w:bookmarkEnd w:id="1163"/>
    </w:p>
    <w:p w14:paraId="661669C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15.4.5  合同协议书约定采用单价合同形式时，因非承包人原因引起已标价工程量清单中列明的工程量发生增减，且单个子目工程量变化幅度在</w:t>
      </w:r>
      <w:r>
        <w:rPr>
          <w:rFonts w:ascii="宋体" w:hAnsi="宋体" w:cs="宋体" w:hint="eastAsia"/>
          <w:sz w:val="24"/>
          <w:u w:val="single"/>
        </w:rPr>
        <w:t xml:space="preserve"> ±15  </w:t>
      </w:r>
      <w:r>
        <w:rPr>
          <w:rFonts w:ascii="宋体" w:hAnsi="宋体" w:cs="宋体" w:hint="eastAsia"/>
          <w:sz w:val="24"/>
        </w:rPr>
        <w:t>%以内（含）时，应执行已标价工程量清单中列明的该子目的单价；单个子目工程量变化幅度在</w:t>
      </w:r>
      <w:r>
        <w:rPr>
          <w:rFonts w:ascii="宋体" w:hAnsi="宋体" w:cs="宋体" w:hint="eastAsia"/>
          <w:sz w:val="24"/>
          <w:u w:val="single"/>
        </w:rPr>
        <w:t xml:space="preserve"> ±15  </w:t>
      </w:r>
      <w:r>
        <w:rPr>
          <w:rFonts w:ascii="宋体" w:hAnsi="宋体" w:cs="宋体" w:hint="eastAsia"/>
          <w:sz w:val="24"/>
        </w:rPr>
        <w:t>%以外（不含），且导致分部分项工程费总额变化幅度超过</w:t>
      </w:r>
      <w:r>
        <w:rPr>
          <w:rFonts w:ascii="宋体" w:hAnsi="宋体" w:cs="宋体" w:hint="eastAsia"/>
          <w:sz w:val="24"/>
          <w:u w:val="single"/>
        </w:rPr>
        <w:t xml:space="preserve"> ±1  </w:t>
      </w:r>
      <w:r>
        <w:rPr>
          <w:rFonts w:ascii="宋体" w:hAnsi="宋体" w:cs="宋体" w:hint="eastAsia"/>
          <w:sz w:val="24"/>
        </w:rPr>
        <w:t>%时，由承包人提出并由监理人按第3.5款商定或确定新的单价，该子目按修正后的新的单价计价。</w:t>
      </w:r>
    </w:p>
    <w:p w14:paraId="04E4BC3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15.4.6  因变更引起价格调整的其他处理方式：</w:t>
      </w:r>
    </w:p>
    <w:p w14:paraId="5615DB1B"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1.固定单价合同最终价款确定方式：依据清单签订的合同为固定单价合同。承包人报价书中所列单价为综合单价，该单价为不变价，在约定的工程量变化幅度之内均不予调整。</w:t>
      </w:r>
    </w:p>
    <w:p w14:paraId="1F837314"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2.因疫情常态化影响涉及的费用己包含在签约合同价中，结算时不再调整。</w:t>
      </w:r>
    </w:p>
    <w:p w14:paraId="10E278B2"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color w:val="000000" w:themeColor="text1"/>
          <w:sz w:val="24"/>
          <w:u w:val="single"/>
        </w:rPr>
        <w:t>3.投标人应充分理解图纸及工程量清单中对应的内容，投标报价中视为己包含图纸涉及的全部内容。</w:t>
      </w:r>
    </w:p>
    <w:p w14:paraId="5B3D0181" w14:textId="77777777" w:rsidR="00A6187E" w:rsidRDefault="00000000">
      <w:pPr>
        <w:pStyle w:val="378020"/>
        <w:spacing w:before="120"/>
        <w:outlineLvl w:val="1"/>
        <w:rPr>
          <w:rFonts w:hAnsi="宋体" w:cs="宋体" w:hint="eastAsia"/>
          <w:szCs w:val="24"/>
        </w:rPr>
      </w:pPr>
      <w:bookmarkStart w:id="1164" w:name="_Toc497584534"/>
      <w:bookmarkStart w:id="1165" w:name="_Toc486580424"/>
      <w:bookmarkStart w:id="1166" w:name="_Toc485323198"/>
      <w:bookmarkStart w:id="1167" w:name="_Toc489280230"/>
      <w:bookmarkStart w:id="1168" w:name="_Toc490331715"/>
      <w:bookmarkStart w:id="1169" w:name="_Toc497214093"/>
      <w:r>
        <w:rPr>
          <w:rFonts w:hAnsi="宋体" w:cs="宋体" w:hint="eastAsia"/>
          <w:szCs w:val="24"/>
        </w:rPr>
        <w:t>15.5  承包人的合理化建议</w:t>
      </w:r>
      <w:bookmarkEnd w:id="1164"/>
      <w:bookmarkEnd w:id="1165"/>
      <w:bookmarkEnd w:id="1166"/>
      <w:bookmarkEnd w:id="1167"/>
      <w:bookmarkEnd w:id="1168"/>
      <w:bookmarkEnd w:id="1169"/>
    </w:p>
    <w:p w14:paraId="4E6F9E9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15.5.2  对承包人提出合理化建议的奖励方法：</w:t>
      </w:r>
      <w:r>
        <w:rPr>
          <w:rFonts w:ascii="宋体" w:hAnsi="宋体" w:cs="宋体" w:hint="eastAsia"/>
          <w:sz w:val="24"/>
          <w:u w:val="single"/>
        </w:rPr>
        <w:t xml:space="preserve">   /   </w:t>
      </w:r>
    </w:p>
    <w:p w14:paraId="2B23A979" w14:textId="77777777" w:rsidR="00A6187E" w:rsidRDefault="00000000">
      <w:pPr>
        <w:pStyle w:val="378020"/>
        <w:spacing w:before="120"/>
        <w:outlineLvl w:val="1"/>
        <w:rPr>
          <w:rFonts w:hAnsi="宋体" w:cs="宋体" w:hint="eastAsia"/>
          <w:szCs w:val="24"/>
        </w:rPr>
      </w:pPr>
      <w:bookmarkStart w:id="1170" w:name="_Toc485323199"/>
      <w:bookmarkStart w:id="1171" w:name="_Toc497584535"/>
      <w:bookmarkStart w:id="1172" w:name="_Toc486580425"/>
      <w:bookmarkStart w:id="1173" w:name="_Toc489280231"/>
      <w:bookmarkStart w:id="1174" w:name="_Toc497214094"/>
      <w:bookmarkStart w:id="1175" w:name="_Toc490331716"/>
      <w:r>
        <w:rPr>
          <w:rFonts w:hAnsi="宋体" w:cs="宋体" w:hint="eastAsia"/>
          <w:szCs w:val="24"/>
        </w:rPr>
        <w:t>15.8  暂估价</w:t>
      </w:r>
      <w:bookmarkEnd w:id="1170"/>
      <w:bookmarkEnd w:id="1171"/>
      <w:bookmarkEnd w:id="1172"/>
      <w:bookmarkEnd w:id="1173"/>
      <w:bookmarkEnd w:id="1174"/>
      <w:bookmarkEnd w:id="1175"/>
    </w:p>
    <w:p w14:paraId="12295DA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15.8.1  按合同约定应当由发包人和承包人采用招标方式选择专项供应商或专业分包人的：</w:t>
      </w:r>
    </w:p>
    <w:p w14:paraId="57FA893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lastRenderedPageBreak/>
        <w:t>（4）承包人报送招标计划期限：</w:t>
      </w:r>
      <w:r>
        <w:rPr>
          <w:rFonts w:ascii="宋体" w:hAnsi="宋体" w:cs="宋体" w:hint="eastAsia"/>
          <w:sz w:val="24"/>
          <w:u w:val="single"/>
        </w:rPr>
        <w:t xml:space="preserve">/ </w:t>
      </w:r>
    </w:p>
    <w:p w14:paraId="416EC9A3" w14:textId="77777777" w:rsidR="00A6187E" w:rsidRDefault="00000000">
      <w:pPr>
        <w:spacing w:line="360" w:lineRule="auto"/>
        <w:ind w:firstLineChars="202" w:firstLine="485"/>
        <w:rPr>
          <w:rFonts w:ascii="宋体" w:hAnsi="宋体" w:cs="宋体" w:hint="eastAsia"/>
          <w:sz w:val="24"/>
        </w:rPr>
      </w:pPr>
      <w:r>
        <w:rPr>
          <w:rFonts w:ascii="宋体" w:hAnsi="宋体" w:cs="宋体" w:hint="eastAsia"/>
          <w:sz w:val="24"/>
        </w:rPr>
        <w:t>发包人审批招标工作计划时限：</w:t>
      </w:r>
      <w:r>
        <w:rPr>
          <w:rFonts w:ascii="宋体" w:hAnsi="宋体" w:cs="宋体" w:hint="eastAsia"/>
          <w:sz w:val="24"/>
          <w:u w:val="single"/>
        </w:rPr>
        <w:t>/</w:t>
      </w:r>
    </w:p>
    <w:p w14:paraId="523A5711"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（5）承包人报送相关文件时限：</w:t>
      </w:r>
      <w:r>
        <w:rPr>
          <w:rFonts w:ascii="宋体" w:hAnsi="宋体" w:cs="宋体" w:hint="eastAsia"/>
          <w:sz w:val="24"/>
          <w:u w:val="single"/>
        </w:rPr>
        <w:t>/</w:t>
      </w:r>
    </w:p>
    <w:p w14:paraId="232B13C0" w14:textId="77777777" w:rsidR="00A6187E" w:rsidRDefault="00000000">
      <w:pPr>
        <w:spacing w:line="360" w:lineRule="auto"/>
        <w:ind w:firstLineChars="202" w:firstLine="485"/>
        <w:rPr>
          <w:rFonts w:ascii="宋体" w:hAnsi="宋体" w:cs="宋体" w:hint="eastAsia"/>
          <w:sz w:val="24"/>
        </w:rPr>
      </w:pPr>
      <w:r>
        <w:rPr>
          <w:rFonts w:ascii="宋体" w:hAnsi="宋体" w:cs="宋体" w:hint="eastAsia"/>
          <w:sz w:val="24"/>
        </w:rPr>
        <w:t>发包人审批相关文件时限：</w:t>
      </w:r>
      <w:r>
        <w:rPr>
          <w:rFonts w:ascii="宋体" w:hAnsi="宋体" w:cs="宋体" w:hint="eastAsia"/>
          <w:sz w:val="24"/>
          <w:u w:val="single"/>
        </w:rPr>
        <w:t>/</w:t>
      </w:r>
    </w:p>
    <w:p w14:paraId="46A167CB"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rPr>
        <w:t>（10）承包人申报合同文件时限：/</w:t>
      </w:r>
    </w:p>
    <w:p w14:paraId="3917B5A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发包人审批合同文件时限：</w:t>
      </w:r>
      <w:r>
        <w:rPr>
          <w:rFonts w:ascii="宋体" w:hAnsi="宋体" w:cs="宋体" w:hint="eastAsia"/>
          <w:sz w:val="24"/>
          <w:u w:val="single"/>
        </w:rPr>
        <w:t>/</w:t>
      </w:r>
    </w:p>
    <w:p w14:paraId="5DA1B35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承包人报送正式签订合同副本时限：</w:t>
      </w:r>
      <w:r>
        <w:rPr>
          <w:rFonts w:ascii="宋体" w:hAnsi="宋体" w:cs="宋体" w:hint="eastAsia"/>
          <w:sz w:val="24"/>
          <w:u w:val="single"/>
        </w:rPr>
        <w:t>/</w:t>
      </w:r>
    </w:p>
    <w:p w14:paraId="1F6B113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15.8.3  发包人在工程量清单中给定暂估价的专业工程不属于依法必须招标的范围或者未达到依法必须招标的规模标准的，其最终价格的估价人为：</w:t>
      </w:r>
      <w:r>
        <w:rPr>
          <w:rFonts w:ascii="宋体" w:hAnsi="宋体" w:cs="宋体" w:hint="eastAsia"/>
          <w:sz w:val="24"/>
          <w:u w:val="single"/>
        </w:rPr>
        <w:t xml:space="preserve">  /   </w:t>
      </w:r>
      <w:r>
        <w:rPr>
          <w:rFonts w:ascii="宋体" w:hAnsi="宋体" w:cs="宋体" w:hint="eastAsia"/>
          <w:sz w:val="24"/>
        </w:rPr>
        <w:t>或者按照下列约定：</w:t>
      </w:r>
      <w:r>
        <w:rPr>
          <w:rFonts w:ascii="宋体" w:hAnsi="宋体" w:cs="宋体" w:hint="eastAsia"/>
          <w:sz w:val="24"/>
          <w:u w:val="single"/>
        </w:rPr>
        <w:t>/</w:t>
      </w:r>
    </w:p>
    <w:p w14:paraId="69802C51" w14:textId="77777777" w:rsidR="00A6187E" w:rsidRDefault="00000000">
      <w:pPr>
        <w:pStyle w:val="2TimesNewRoman5020"/>
        <w:spacing w:after="120"/>
        <w:outlineLvl w:val="0"/>
        <w:rPr>
          <w:rFonts w:hAnsi="宋体" w:hint="eastAsia"/>
          <w:sz w:val="24"/>
          <w:szCs w:val="24"/>
        </w:rPr>
      </w:pPr>
      <w:bookmarkStart w:id="1176" w:name="_Toc486580426"/>
      <w:bookmarkStart w:id="1177" w:name="_Toc490331717"/>
      <w:bookmarkStart w:id="1178" w:name="_Toc497214095"/>
      <w:bookmarkStart w:id="1179" w:name="_Toc485323200"/>
      <w:bookmarkStart w:id="1180" w:name="_Toc497584536"/>
      <w:bookmarkStart w:id="1181" w:name="_Toc32667"/>
      <w:bookmarkStart w:id="1182" w:name="_Toc489280232"/>
      <w:r>
        <w:rPr>
          <w:rFonts w:hAnsi="宋体" w:hint="eastAsia"/>
          <w:sz w:val="24"/>
          <w:szCs w:val="24"/>
        </w:rPr>
        <w:t>16.价格调整</w:t>
      </w:r>
      <w:bookmarkEnd w:id="1176"/>
      <w:bookmarkEnd w:id="1177"/>
      <w:bookmarkEnd w:id="1178"/>
      <w:bookmarkEnd w:id="1179"/>
      <w:bookmarkEnd w:id="1180"/>
      <w:bookmarkEnd w:id="1181"/>
      <w:bookmarkEnd w:id="1182"/>
    </w:p>
    <w:p w14:paraId="7531083F" w14:textId="77777777" w:rsidR="00A6187E" w:rsidRDefault="00000000">
      <w:pPr>
        <w:pStyle w:val="378020"/>
        <w:spacing w:before="120"/>
        <w:outlineLvl w:val="1"/>
        <w:rPr>
          <w:rFonts w:hAnsi="宋体" w:cs="宋体" w:hint="eastAsia"/>
          <w:szCs w:val="24"/>
        </w:rPr>
      </w:pPr>
      <w:bookmarkStart w:id="1183" w:name="_Toc490331718"/>
      <w:bookmarkStart w:id="1184" w:name="_Toc489280233"/>
      <w:bookmarkStart w:id="1185" w:name="_Toc485323201"/>
      <w:bookmarkStart w:id="1186" w:name="_Toc486580427"/>
      <w:bookmarkStart w:id="1187" w:name="_Toc497214096"/>
      <w:bookmarkStart w:id="1188" w:name="_Toc497584537"/>
      <w:r>
        <w:rPr>
          <w:rFonts w:hAnsi="宋体" w:cs="宋体" w:hint="eastAsia"/>
          <w:szCs w:val="24"/>
        </w:rPr>
        <w:t>16.1  物价波动引起的价格调整</w:t>
      </w:r>
      <w:bookmarkEnd w:id="1183"/>
      <w:bookmarkEnd w:id="1184"/>
      <w:bookmarkEnd w:id="1185"/>
      <w:bookmarkEnd w:id="1186"/>
      <w:bookmarkEnd w:id="1187"/>
      <w:bookmarkEnd w:id="1188"/>
    </w:p>
    <w:p w14:paraId="75165D8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物价波动引起价格调整方法：</w:t>
      </w:r>
      <w:r>
        <w:rPr>
          <w:rFonts w:ascii="宋体" w:hAnsi="宋体" w:cs="宋体" w:hint="eastAsia"/>
          <w:color w:val="000000" w:themeColor="text1"/>
          <w:sz w:val="24"/>
          <w:u w:val="single"/>
        </w:rPr>
        <w:t>采用北京市造价信息调整价格差额法。</w:t>
      </w:r>
      <w:r>
        <w:rPr>
          <w:rFonts w:ascii="宋体" w:hAnsi="宋体" w:cs="宋体" w:hint="eastAsia"/>
          <w:sz w:val="24"/>
          <w:u w:val="single"/>
        </w:rPr>
        <w:t xml:space="preserve"> </w:t>
      </w:r>
    </w:p>
    <w:p w14:paraId="760E318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16.1.2  采用造价信息调整价格差额</w:t>
      </w:r>
    </w:p>
    <w:p w14:paraId="198FA24D"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16.1.2.1  引起价格调整的物价波动风险范围及幅度</w:t>
      </w:r>
    </w:p>
    <w:p w14:paraId="365220BE"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sz w:val="24"/>
        </w:rPr>
        <w:t>引起价格调整的物价波动风险范围：</w:t>
      </w:r>
      <w:r>
        <w:rPr>
          <w:rFonts w:ascii="宋体" w:hAnsi="宋体" w:cs="宋体" w:hint="eastAsia"/>
          <w:color w:val="000000" w:themeColor="text1"/>
          <w:sz w:val="24"/>
          <w:u w:val="single"/>
        </w:rPr>
        <w:t xml:space="preserve">①在合同履行过程中，因非承包人原因引起的工程量增减与招标文件中提供的工程量变化幅度在±15%以内时，其综合单价不做调整，执行原有综合单价：  </w:t>
      </w:r>
    </w:p>
    <w:p w14:paraId="07BED86B"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 xml:space="preserve">②人工、钢材、预拌混凝土、电线、电缆的价格变化幅度在±5%以内，不做调整； </w:t>
      </w:r>
    </w:p>
    <w:p w14:paraId="3F81279C" w14:textId="77777777" w:rsidR="00A6187E" w:rsidRDefault="00000000">
      <w:pPr>
        <w:spacing w:line="360" w:lineRule="auto"/>
        <w:ind w:firstLineChars="300" w:firstLine="720"/>
        <w:rPr>
          <w:rFonts w:ascii="宋体" w:hAnsi="宋体" w:cs="宋体" w:hint="eastAsia"/>
          <w:color w:val="000000" w:themeColor="text1"/>
          <w:sz w:val="24"/>
          <w:u w:val="single"/>
        </w:rPr>
      </w:pPr>
      <w:r>
        <w:rPr>
          <w:rFonts w:ascii="宋体" w:hAnsi="宋体" w:cs="宋体" w:hint="eastAsia"/>
          <w:color w:val="000000" w:themeColor="text1"/>
          <w:sz w:val="24"/>
          <w:u w:val="single"/>
        </w:rPr>
        <w:t>③除①和②约定以外的其他内容全部风险由承包人承担。</w:t>
      </w:r>
    </w:p>
    <w:p w14:paraId="58D961FD"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 xml:space="preserve">合同文件约定的措施项目费、其他项目清单中的总承包服务费风险范围； </w:t>
      </w:r>
    </w:p>
    <w:p w14:paraId="26910A58"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 xml:space="preserve">①总价措施项目清单与计价汇总表中的措施项目费用不再调整；  </w:t>
      </w:r>
    </w:p>
    <w:p w14:paraId="254686DF"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②分部分项工程和单价措施项目清单与计价表中当工程量清单项目工程量的变化幅度在±15%以内时，其综合单价以及对应的措施费不予调整；</w:t>
      </w:r>
    </w:p>
    <w:p w14:paraId="1DB0D5A2" w14:textId="77777777" w:rsidR="00A6187E" w:rsidRDefault="00000000">
      <w:pPr>
        <w:spacing w:line="360" w:lineRule="auto"/>
        <w:rPr>
          <w:rFonts w:ascii="宋体" w:hAnsi="宋体" w:cs="宋体" w:hint="eastAsia"/>
          <w:color w:val="000000" w:themeColor="text1"/>
          <w:sz w:val="24"/>
          <w:u w:val="single"/>
        </w:rPr>
      </w:pPr>
      <w:r>
        <w:rPr>
          <w:rFonts w:ascii="宋体" w:hAnsi="宋体" w:cs="宋体" w:hint="eastAsia"/>
          <w:color w:val="000000" w:themeColor="text1"/>
          <w:sz w:val="24"/>
          <w:u w:val="single"/>
        </w:rPr>
        <w:t>③总承包服务费在合同履行期间费率固定不变 (除专业分包工程转化为承包人自行施工时，其相应总承包服务费从合同价款中扣除)。</w:t>
      </w:r>
    </w:p>
    <w:p w14:paraId="2400594E"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引起价格调整的物价波动风险幅度：</w:t>
      </w:r>
      <w:r>
        <w:rPr>
          <w:rFonts w:ascii="宋体" w:hAnsi="宋体" w:cs="宋体" w:hint="eastAsia"/>
          <w:sz w:val="24"/>
          <w:u w:val="single"/>
        </w:rPr>
        <w:t xml:space="preserve">   ±5  </w:t>
      </w:r>
      <w:r>
        <w:rPr>
          <w:rFonts w:ascii="宋体" w:hAnsi="宋体" w:cs="宋体" w:hint="eastAsia"/>
          <w:sz w:val="24"/>
        </w:rPr>
        <w:t xml:space="preserve"> %</w:t>
      </w:r>
    </w:p>
    <w:p w14:paraId="3C6EDAAE"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16.1.2.2   物价波动引起价格调整的风险幅度的计算方法</w:t>
      </w:r>
    </w:p>
    <w:p w14:paraId="03C81AC8" w14:textId="5EFA7050"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（1）投标报价基准期：</w:t>
      </w:r>
      <w:r>
        <w:rPr>
          <w:rFonts w:ascii="宋体" w:hAnsi="宋体" w:cs="宋体" w:hint="eastAsia"/>
          <w:sz w:val="24"/>
          <w:u w:val="single"/>
        </w:rPr>
        <w:t>2026</w:t>
      </w:r>
      <w:r>
        <w:rPr>
          <w:rFonts w:ascii="宋体" w:hAnsi="宋体" w:cs="宋体" w:hint="eastAsia"/>
          <w:sz w:val="24"/>
        </w:rPr>
        <w:t>年</w:t>
      </w:r>
      <w:r>
        <w:rPr>
          <w:rFonts w:ascii="宋体" w:hAnsi="宋体" w:cs="宋体" w:hint="eastAsia"/>
          <w:sz w:val="24"/>
          <w:u w:val="single"/>
        </w:rPr>
        <w:t>0</w:t>
      </w:r>
      <w:r w:rsidR="00295F2B">
        <w:rPr>
          <w:rFonts w:ascii="宋体" w:hAnsi="宋体" w:cs="宋体" w:hint="eastAsia"/>
          <w:sz w:val="24"/>
          <w:u w:val="single"/>
        </w:rPr>
        <w:t>5</w:t>
      </w:r>
      <w:r>
        <w:rPr>
          <w:rFonts w:ascii="宋体" w:hAnsi="宋体" w:cs="宋体" w:hint="eastAsia"/>
          <w:sz w:val="24"/>
        </w:rPr>
        <w:t>月。</w:t>
      </w:r>
    </w:p>
    <w:p w14:paraId="2EB82EC4" w14:textId="77777777" w:rsidR="00A6187E" w:rsidRDefault="00000000">
      <w:pPr>
        <w:spacing w:line="360" w:lineRule="auto"/>
        <w:ind w:firstLineChars="300" w:firstLine="720"/>
        <w:rPr>
          <w:rFonts w:ascii="宋体" w:hAnsi="宋体" w:cs="宋体" w:hint="eastAsia"/>
          <w:sz w:val="24"/>
          <w:u w:val="single"/>
        </w:rPr>
      </w:pPr>
      <w:r>
        <w:rPr>
          <w:rFonts w:ascii="宋体" w:hAnsi="宋体" w:cs="宋体" w:hint="eastAsia"/>
          <w:sz w:val="24"/>
        </w:rPr>
        <w:lastRenderedPageBreak/>
        <w:t>（2）《北京工程造价信息》市场价格信息中没有的，基准价的确定方法：</w:t>
      </w:r>
      <w:r>
        <w:rPr>
          <w:rFonts w:ascii="宋体" w:hAnsi="宋体" w:cs="宋体" w:hint="eastAsia"/>
          <w:color w:val="000000" w:themeColor="text1"/>
          <w:sz w:val="24"/>
          <w:u w:val="single"/>
        </w:rPr>
        <w:t>按发包人、承包人共同确认的市场价格为准</w:t>
      </w:r>
    </w:p>
    <w:p w14:paraId="6AE6F350" w14:textId="77777777" w:rsidR="00A6187E" w:rsidRDefault="00000000">
      <w:pPr>
        <w:adjustRightInd w:val="0"/>
        <w:snapToGrid w:val="0"/>
        <w:spacing w:line="360" w:lineRule="auto"/>
        <w:ind w:firstLineChars="400" w:firstLine="960"/>
        <w:rPr>
          <w:rFonts w:ascii="宋体" w:hAnsi="宋体" w:cs="宋体" w:hint="eastAsia"/>
          <w:color w:val="000000" w:themeColor="text1"/>
          <w:sz w:val="24"/>
          <w:u w:val="single"/>
        </w:rPr>
      </w:pPr>
      <w:r>
        <w:rPr>
          <w:rFonts w:ascii="宋体" w:hAnsi="宋体" w:cs="宋体" w:hint="eastAsia"/>
          <w:color w:val="000000" w:themeColor="text1"/>
          <w:sz w:val="24"/>
        </w:rPr>
        <w:t>(3)合同履行期间价格的确定方法：</w:t>
      </w:r>
      <w:r>
        <w:rPr>
          <w:rFonts w:ascii="宋体" w:hAnsi="宋体" w:cs="宋体" w:hint="eastAsia"/>
          <w:color w:val="000000" w:themeColor="text1"/>
          <w:sz w:val="24"/>
          <w:u w:val="single"/>
        </w:rPr>
        <w:t>以本市建设工程造价管理机构发布的《北京工程造价信息》中的市场信息价格(以下简称造价信息价格)为依据，造价信息价格中有上、下限的，以下限为准。</w:t>
      </w:r>
      <w:r>
        <w:rPr>
          <w:rFonts w:ascii="宋体" w:hAnsi="宋体" w:cs="宋体" w:hint="eastAsia"/>
          <w:color w:val="000000" w:themeColor="text1"/>
          <w:sz w:val="24"/>
        </w:rPr>
        <w:fldChar w:fldCharType="begin"/>
      </w:r>
      <w:r>
        <w:rPr>
          <w:rFonts w:ascii="宋体" w:hAnsi="宋体" w:cs="宋体" w:hint="eastAsia"/>
          <w:color w:val="000000" w:themeColor="text1"/>
          <w:sz w:val="24"/>
        </w:rPr>
        <w:instrText xml:space="preserve"> AUTOTEXT  input851 \* MERGEFORMAT </w:instrText>
      </w:r>
      <w:r>
        <w:rPr>
          <w:rFonts w:ascii="宋体" w:hAnsi="宋体" w:cs="宋体" w:hint="eastAsia"/>
          <w:color w:val="000000" w:themeColor="text1"/>
          <w:sz w:val="24"/>
        </w:rPr>
        <w:fldChar w:fldCharType="end"/>
      </w:r>
    </w:p>
    <w:p w14:paraId="3911234C" w14:textId="77777777" w:rsidR="00A6187E" w:rsidRDefault="00000000">
      <w:pPr>
        <w:spacing w:line="360" w:lineRule="auto"/>
        <w:ind w:firstLineChars="400" w:firstLine="960"/>
        <w:rPr>
          <w:rFonts w:ascii="宋体" w:hAnsi="宋体" w:cs="宋体" w:hint="eastAsia"/>
          <w:sz w:val="24"/>
          <w:u w:val="single"/>
        </w:rPr>
      </w:pPr>
      <w:r>
        <w:rPr>
          <w:rFonts w:ascii="宋体" w:hAnsi="宋体" w:cs="宋体" w:hint="eastAsia"/>
          <w:color w:val="000000" w:themeColor="text1"/>
          <w:sz w:val="24"/>
        </w:rPr>
        <w:t>(4)风险幅度的计算方法：</w:t>
      </w:r>
      <w:r>
        <w:rPr>
          <w:rFonts w:ascii="宋体" w:hAnsi="宋体" w:cs="宋体" w:hint="eastAsia"/>
          <w:color w:val="000000" w:themeColor="text1"/>
          <w:sz w:val="24"/>
          <w:u w:val="single"/>
        </w:rPr>
        <w:t xml:space="preserve">  /  </w:t>
      </w:r>
    </w:p>
    <w:p w14:paraId="6183EF5A"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16.1.2.3  物价波动引起价格调整的方法</w:t>
      </w:r>
    </w:p>
    <w:p w14:paraId="1D823A3F"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（1）价格调整方法：</w:t>
      </w:r>
      <w:r>
        <w:rPr>
          <w:rFonts w:ascii="宋体" w:hAnsi="宋体" w:cs="宋体" w:hint="eastAsia"/>
          <w:color w:val="000000" w:themeColor="text1"/>
          <w:sz w:val="24"/>
          <w:u w:val="single"/>
        </w:rPr>
        <w:t xml:space="preserve"> 本工程单价调整方法采其他价格调整方法(加权平均法/算数平均法/ 其他计算方法) 。</w:t>
      </w:r>
    </w:p>
    <w:p w14:paraId="2801419A" w14:textId="77777777" w:rsidR="00A6187E" w:rsidRDefault="00000000">
      <w:pPr>
        <w:spacing w:line="360" w:lineRule="auto"/>
        <w:ind w:firstLineChars="300" w:firstLine="720"/>
        <w:rPr>
          <w:rFonts w:ascii="宋体" w:hAnsi="宋体" w:cs="宋体" w:hint="eastAsia"/>
          <w:sz w:val="24"/>
          <w:u w:val="single"/>
        </w:rPr>
      </w:pPr>
      <w:r>
        <w:rPr>
          <w:rFonts w:ascii="宋体" w:hAnsi="宋体" w:cs="宋体" w:hint="eastAsia"/>
          <w:sz w:val="24"/>
        </w:rPr>
        <w:t>16.1.2.4  其他约定：</w:t>
      </w:r>
      <w:r>
        <w:rPr>
          <w:rFonts w:ascii="宋体" w:hAnsi="宋体" w:cs="宋体" w:hint="eastAsia"/>
          <w:sz w:val="24"/>
          <w:u w:val="single"/>
        </w:rPr>
        <w:t xml:space="preserve">  /      </w:t>
      </w:r>
    </w:p>
    <w:p w14:paraId="533E8C0F"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16.1.3  其他价格调整方法</w:t>
      </w:r>
    </w:p>
    <w:p w14:paraId="218FF07F" w14:textId="77777777" w:rsidR="00A6187E" w:rsidRDefault="00000000">
      <w:pPr>
        <w:adjustRightInd w:val="0"/>
        <w:snapToGrid w:val="0"/>
        <w:spacing w:line="360" w:lineRule="auto"/>
        <w:outlineLvl w:val="1"/>
        <w:rPr>
          <w:rFonts w:ascii="宋体" w:hAnsi="宋体" w:cs="宋体" w:hint="eastAsia"/>
          <w:color w:val="000000" w:themeColor="text1"/>
          <w:sz w:val="24"/>
          <w:u w:val="single"/>
        </w:rPr>
      </w:pPr>
      <w:bookmarkStart w:id="1189" w:name="_Toc12894"/>
      <w:bookmarkStart w:id="1190" w:name="_Toc490331719"/>
      <w:bookmarkStart w:id="1191" w:name="_Toc486580428"/>
      <w:bookmarkStart w:id="1192" w:name="_Toc485323202"/>
      <w:bookmarkStart w:id="1193" w:name="_Toc489280234"/>
      <w:bookmarkStart w:id="1194" w:name="_Toc497214097"/>
      <w:bookmarkStart w:id="1195" w:name="_Toc497584538"/>
      <w:r>
        <w:rPr>
          <w:rFonts w:ascii="宋体" w:hAnsi="宋体" w:cs="宋体" w:hint="eastAsia"/>
          <w:color w:val="000000" w:themeColor="text1"/>
          <w:sz w:val="24"/>
          <w:u w:val="single"/>
        </w:rPr>
        <w:t>①风险幅度的认定方法：当投标报价时的单价低于投标报价期对应的造价信息价格时，按施工期对应的造价信息价格与投标报价期对应的造价信息价格计算其变化幅度：当投标报价时的单价高于投标报价期对应的造价信息价格时，按投标期对应的造价信息价格和投标报价时的价格计算其变化幅度。</w:t>
      </w:r>
      <w:bookmarkEnd w:id="1189"/>
      <w:r>
        <w:rPr>
          <w:rFonts w:ascii="宋体" w:hAnsi="宋体" w:cs="宋体" w:hint="eastAsia"/>
          <w:color w:val="000000" w:themeColor="text1"/>
          <w:sz w:val="24"/>
          <w:u w:val="single"/>
        </w:rPr>
        <w:t xml:space="preserve">  </w:t>
      </w:r>
    </w:p>
    <w:p w14:paraId="2A09F1D5" w14:textId="77777777" w:rsidR="00A6187E" w:rsidRDefault="00000000">
      <w:pPr>
        <w:adjustRightInd w:val="0"/>
        <w:snapToGrid w:val="0"/>
        <w:spacing w:line="360" w:lineRule="auto"/>
        <w:outlineLvl w:val="1"/>
        <w:rPr>
          <w:rFonts w:ascii="宋体" w:hAnsi="宋体" w:cs="宋体" w:hint="eastAsia"/>
          <w:color w:val="000000" w:themeColor="text1"/>
          <w:sz w:val="24"/>
          <w:u w:val="single"/>
        </w:rPr>
      </w:pPr>
      <w:bookmarkStart w:id="1196" w:name="_Toc8123"/>
      <w:r>
        <w:rPr>
          <w:rFonts w:ascii="宋体" w:hAnsi="宋体" w:cs="宋体" w:hint="eastAsia"/>
          <w:color w:val="000000" w:themeColor="text1"/>
          <w:sz w:val="24"/>
          <w:u w:val="single"/>
        </w:rPr>
        <w:t>②具体计算见下面公式：A、当投标报价时的单价低于投标报价期对应的造价信息价格时，风险幅度=施工期对应的造价信息价格-投标报价期对应的造价信息价格×100% 投标报价期对应的造价信息价格 B、当投标报价时的单价高于投标报价期对应的造价信息价格时，风险幅度=施工期对应的造价信息价格-投标报价时的单价×100%投标报价时的单价</w:t>
      </w:r>
      <w:bookmarkEnd w:id="1196"/>
      <w:r>
        <w:rPr>
          <w:rFonts w:ascii="宋体" w:hAnsi="宋体" w:cs="宋体" w:hint="eastAsia"/>
          <w:color w:val="000000" w:themeColor="text1"/>
          <w:sz w:val="24"/>
          <w:u w:val="single"/>
        </w:rPr>
        <w:t xml:space="preserve">  </w:t>
      </w:r>
    </w:p>
    <w:p w14:paraId="5A8F4CF9" w14:textId="77777777" w:rsidR="00A6187E" w:rsidRDefault="00000000">
      <w:pPr>
        <w:adjustRightInd w:val="0"/>
        <w:snapToGrid w:val="0"/>
        <w:spacing w:line="360" w:lineRule="auto"/>
        <w:outlineLvl w:val="1"/>
        <w:rPr>
          <w:rFonts w:ascii="宋体" w:hAnsi="宋体" w:cs="宋体" w:hint="eastAsia"/>
          <w:color w:val="000000" w:themeColor="text1"/>
          <w:sz w:val="24"/>
          <w:u w:val="single"/>
        </w:rPr>
      </w:pPr>
      <w:bookmarkStart w:id="1197" w:name="_Toc16725"/>
      <w:r>
        <w:rPr>
          <w:rFonts w:ascii="宋体" w:hAnsi="宋体" w:cs="宋体" w:hint="eastAsia"/>
          <w:color w:val="000000" w:themeColor="text1"/>
          <w:sz w:val="24"/>
          <w:u w:val="single"/>
        </w:rPr>
        <w:t>③发包人、承包人应当按季对施工期间的主要材料和人工价格等市场价格进行认价。其他约定：各项合同风险范围之外的风险引起的合同价款的调整方法：1、工程量、人工费及材料费在合同风险范围之外的调整方法：A、以本市建设工程造价管理机构发布的《北京工程造价信息》中的市场信息价格(以下简称造价信息价格)为依据，造价信息价格中有上、下限的，以下限为准：造价信息价格中没有的，按发包人、承包人共同确认的市场价格为准；</w:t>
      </w:r>
      <w:bookmarkEnd w:id="1197"/>
      <w:r>
        <w:rPr>
          <w:rFonts w:ascii="宋体" w:hAnsi="宋体" w:cs="宋体" w:hint="eastAsia"/>
          <w:color w:val="000000" w:themeColor="text1"/>
          <w:sz w:val="24"/>
          <w:u w:val="single"/>
        </w:rPr>
        <w:t xml:space="preserve">  </w:t>
      </w:r>
    </w:p>
    <w:p w14:paraId="4688C911" w14:textId="77777777" w:rsidR="00A6187E" w:rsidRDefault="00000000">
      <w:pPr>
        <w:adjustRightInd w:val="0"/>
        <w:snapToGrid w:val="0"/>
        <w:spacing w:line="360" w:lineRule="auto"/>
        <w:outlineLvl w:val="1"/>
        <w:rPr>
          <w:rFonts w:ascii="宋体" w:hAnsi="宋体" w:cs="宋体" w:hint="eastAsia"/>
          <w:color w:val="000000" w:themeColor="text1"/>
          <w:sz w:val="24"/>
          <w:u w:val="single"/>
        </w:rPr>
      </w:pPr>
      <w:bookmarkStart w:id="1198" w:name="_Toc29098"/>
      <w:r>
        <w:rPr>
          <w:rFonts w:ascii="宋体" w:hAnsi="宋体" w:cs="宋体" w:hint="eastAsia"/>
          <w:color w:val="000000" w:themeColor="text1"/>
          <w:sz w:val="24"/>
          <w:u w:val="single"/>
        </w:rPr>
        <w:t>B、在合同履行过程中，因非承包人原因引起的工程量增减与招标文件中提供的工程量变化幅度在±15%以外时，其综合单价应做调整，调整的方法是：超出约定部分的价格乘以系数0.9；少于约定部分的价格乘以系数1.1 。</w:t>
      </w:r>
      <w:bookmarkEnd w:id="1198"/>
      <w:r>
        <w:rPr>
          <w:rFonts w:ascii="宋体" w:hAnsi="宋体" w:cs="宋体" w:hint="eastAsia"/>
          <w:color w:val="000000" w:themeColor="text1"/>
          <w:sz w:val="24"/>
          <w:u w:val="single"/>
        </w:rPr>
        <w:t xml:space="preserve">  </w:t>
      </w:r>
    </w:p>
    <w:p w14:paraId="08967E80" w14:textId="77777777" w:rsidR="00A6187E" w:rsidRDefault="00000000">
      <w:pPr>
        <w:adjustRightInd w:val="0"/>
        <w:snapToGrid w:val="0"/>
        <w:spacing w:line="360" w:lineRule="auto"/>
        <w:outlineLvl w:val="1"/>
        <w:rPr>
          <w:rFonts w:hAnsi="宋体" w:hint="eastAsia"/>
          <w:color w:val="000000" w:themeColor="text1"/>
          <w:sz w:val="24"/>
          <w:u w:val="single"/>
        </w:rPr>
      </w:pPr>
      <w:bookmarkStart w:id="1199" w:name="_Toc27313"/>
      <w:r>
        <w:rPr>
          <w:rFonts w:ascii="宋体" w:hAnsi="宋体" w:cs="宋体" w:hint="eastAsia"/>
          <w:color w:val="000000" w:themeColor="text1"/>
          <w:sz w:val="24"/>
          <w:u w:val="single"/>
        </w:rPr>
        <w:t>2、措施费在合同风险范围之外的调整方法：分部分项工程和单价措施项目清单与计价</w:t>
      </w:r>
      <w:r>
        <w:rPr>
          <w:rFonts w:ascii="宋体" w:hAnsi="宋体" w:cs="宋体" w:hint="eastAsia"/>
          <w:color w:val="000000" w:themeColor="text1"/>
          <w:sz w:val="24"/>
          <w:u w:val="single"/>
        </w:rPr>
        <w:lastRenderedPageBreak/>
        <w:t>表中当工程量清单项目工程量的变化幅度在15%以外，其综合单价对应的措施费予以调整。</w:t>
      </w:r>
      <w:bookmarkStart w:id="1200" w:name="_Toc15098"/>
      <w:bookmarkStart w:id="1201" w:name="_Toc17723"/>
      <w:bookmarkEnd w:id="1199"/>
      <w:r>
        <w:rPr>
          <w:rFonts w:hAnsi="宋体" w:hint="eastAsia"/>
          <w:color w:val="000000" w:themeColor="text1"/>
          <w:sz w:val="24"/>
          <w:u w:val="single"/>
        </w:rPr>
        <w:t>调整的方法同工程量调整。</w:t>
      </w:r>
      <w:bookmarkEnd w:id="1200"/>
      <w:bookmarkEnd w:id="1201"/>
    </w:p>
    <w:p w14:paraId="107FA881" w14:textId="77777777" w:rsidR="00A6187E" w:rsidRDefault="00000000">
      <w:pPr>
        <w:pStyle w:val="2TimesNewRoman5020"/>
        <w:spacing w:after="120"/>
        <w:outlineLvl w:val="0"/>
        <w:rPr>
          <w:rFonts w:hAnsi="宋体" w:hint="eastAsia"/>
          <w:sz w:val="24"/>
          <w:szCs w:val="24"/>
        </w:rPr>
      </w:pPr>
      <w:bookmarkStart w:id="1202" w:name="_Toc14011"/>
      <w:r>
        <w:rPr>
          <w:rFonts w:hAnsi="宋体" w:hint="eastAsia"/>
          <w:sz w:val="24"/>
          <w:szCs w:val="24"/>
        </w:rPr>
        <w:t>17.计量与支付</w:t>
      </w:r>
      <w:bookmarkEnd w:id="1190"/>
      <w:bookmarkEnd w:id="1191"/>
      <w:bookmarkEnd w:id="1192"/>
      <w:bookmarkEnd w:id="1193"/>
      <w:bookmarkEnd w:id="1194"/>
      <w:bookmarkEnd w:id="1195"/>
      <w:bookmarkEnd w:id="1202"/>
    </w:p>
    <w:p w14:paraId="0C701297" w14:textId="77777777" w:rsidR="00A6187E" w:rsidRDefault="00000000">
      <w:pPr>
        <w:pStyle w:val="378020"/>
        <w:spacing w:before="120"/>
        <w:outlineLvl w:val="1"/>
        <w:rPr>
          <w:rFonts w:hAnsi="宋体" w:cs="宋体" w:hint="eastAsia"/>
          <w:szCs w:val="24"/>
        </w:rPr>
      </w:pPr>
      <w:bookmarkStart w:id="1203" w:name="_Toc490331720"/>
      <w:bookmarkStart w:id="1204" w:name="_Toc489280235"/>
      <w:bookmarkStart w:id="1205" w:name="_Toc486580429"/>
      <w:bookmarkStart w:id="1206" w:name="_Toc497214098"/>
      <w:bookmarkStart w:id="1207" w:name="_Toc497584539"/>
      <w:bookmarkStart w:id="1208" w:name="_Toc485323203"/>
      <w:r>
        <w:rPr>
          <w:rFonts w:hAnsi="宋体" w:cs="宋体" w:hint="eastAsia"/>
          <w:szCs w:val="24"/>
        </w:rPr>
        <w:t>17.1  计量</w:t>
      </w:r>
      <w:bookmarkEnd w:id="1203"/>
      <w:bookmarkEnd w:id="1204"/>
      <w:bookmarkEnd w:id="1205"/>
      <w:bookmarkEnd w:id="1206"/>
      <w:bookmarkEnd w:id="1207"/>
      <w:bookmarkEnd w:id="1208"/>
    </w:p>
    <w:p w14:paraId="4285E76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17.1.3  计量周期</w:t>
      </w:r>
    </w:p>
    <w:p w14:paraId="260B04E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（1）每月</w:t>
      </w:r>
      <w:r>
        <w:rPr>
          <w:rFonts w:ascii="宋体" w:hAnsi="宋体" w:cs="宋体" w:hint="eastAsia"/>
          <w:sz w:val="24"/>
          <w:u w:val="single"/>
        </w:rPr>
        <w:t xml:space="preserve">  25  </w:t>
      </w:r>
      <w:r>
        <w:rPr>
          <w:rFonts w:ascii="宋体" w:hAnsi="宋体" w:cs="宋体" w:hint="eastAsia"/>
          <w:sz w:val="24"/>
        </w:rPr>
        <w:t>日为当月计量截止日期（不含当日）和下月计量起始日期（含当日）。</w:t>
      </w:r>
    </w:p>
    <w:p w14:paraId="0FC7EB63" w14:textId="77777777" w:rsidR="00A6187E" w:rsidRDefault="00000000">
      <w:pPr>
        <w:spacing w:line="360" w:lineRule="auto"/>
        <w:ind w:leftChars="50" w:left="105" w:firstLineChars="150" w:firstLine="360"/>
        <w:rPr>
          <w:rFonts w:ascii="宋体" w:hAnsi="宋体" w:cs="宋体" w:hint="eastAsia"/>
          <w:sz w:val="24"/>
        </w:rPr>
      </w:pPr>
      <w:r>
        <w:rPr>
          <w:rFonts w:ascii="宋体" w:hAnsi="宋体" w:cs="宋体" w:hint="eastAsia"/>
          <w:sz w:val="24"/>
        </w:rPr>
        <w:t>（2）本合同</w:t>
      </w:r>
      <w:r>
        <w:rPr>
          <w:rFonts w:ascii="宋体" w:hAnsi="宋体" w:cs="宋体" w:hint="eastAsia"/>
          <w:sz w:val="24"/>
          <w:u w:val="single"/>
        </w:rPr>
        <w:t xml:space="preserve">  执行  </w:t>
      </w:r>
      <w:r>
        <w:rPr>
          <w:rFonts w:ascii="宋体" w:hAnsi="宋体" w:cs="宋体" w:hint="eastAsia"/>
          <w:sz w:val="24"/>
        </w:rPr>
        <w:t>（执行（采用单价合同形式时）/不执行（采用总价合同形式时））单价子目已完成工程量按月计量。</w:t>
      </w:r>
    </w:p>
    <w:p w14:paraId="039DE3CD" w14:textId="77777777" w:rsidR="00A6187E" w:rsidRDefault="00000000">
      <w:pPr>
        <w:spacing w:line="360" w:lineRule="auto"/>
        <w:ind w:leftChars="50" w:left="105" w:firstLineChars="150" w:firstLine="360"/>
        <w:rPr>
          <w:rFonts w:ascii="宋体" w:hAnsi="宋体" w:cs="宋体" w:hint="eastAsia"/>
          <w:sz w:val="24"/>
        </w:rPr>
      </w:pPr>
      <w:r>
        <w:rPr>
          <w:rFonts w:ascii="宋体" w:hAnsi="宋体" w:cs="宋体" w:hint="eastAsia"/>
          <w:sz w:val="24"/>
        </w:rPr>
        <w:t>（3）总价子目计量方式采用</w:t>
      </w:r>
      <w:r>
        <w:rPr>
          <w:rFonts w:ascii="宋体" w:hAnsi="宋体" w:cs="宋体" w:hint="eastAsia"/>
          <w:sz w:val="24"/>
          <w:u w:val="single"/>
        </w:rPr>
        <w:t xml:space="preserve">  按实际完成工程量计量  </w:t>
      </w:r>
      <w:r>
        <w:rPr>
          <w:rFonts w:ascii="宋体" w:hAnsi="宋体" w:cs="宋体" w:hint="eastAsia"/>
          <w:sz w:val="24"/>
        </w:rPr>
        <w:t>（支付分解报告/按实际完成工程量计量）。</w:t>
      </w:r>
    </w:p>
    <w:p w14:paraId="5B38D0BD"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17.1.5  总价子目的计量（适用于采用支付分解报告）</w:t>
      </w:r>
    </w:p>
    <w:p w14:paraId="2DACD56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（1）采用支付分解报告计量方式的，总价子目的价格调整方法：</w:t>
      </w:r>
      <w:r>
        <w:rPr>
          <w:rFonts w:ascii="宋体" w:hAnsi="宋体" w:cs="宋体" w:hint="eastAsia"/>
          <w:sz w:val="24"/>
          <w:u w:val="single"/>
        </w:rPr>
        <w:t xml:space="preserve">  / </w:t>
      </w:r>
    </w:p>
    <w:p w14:paraId="5A82A13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17.1.5  总价子目的计量（适用于采用按实际完成工程量计量）</w:t>
      </w:r>
    </w:p>
    <w:p w14:paraId="60706113"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（1）采用按实际完成工程量计量方式的,总价子目的价格调整方法：</w:t>
      </w:r>
      <w:r>
        <w:rPr>
          <w:rFonts w:ascii="宋体" w:hAnsi="宋体" w:cs="宋体" w:hint="eastAsia"/>
          <w:sz w:val="24"/>
          <w:u w:val="single"/>
        </w:rPr>
        <w:t xml:space="preserve">   / </w:t>
      </w:r>
    </w:p>
    <w:p w14:paraId="5248ED6B" w14:textId="77777777" w:rsidR="00A6187E" w:rsidRDefault="00000000">
      <w:pPr>
        <w:pStyle w:val="378020"/>
        <w:spacing w:before="120"/>
        <w:outlineLvl w:val="1"/>
        <w:rPr>
          <w:rFonts w:hAnsi="宋体" w:cs="宋体" w:hint="eastAsia"/>
          <w:szCs w:val="24"/>
        </w:rPr>
      </w:pPr>
      <w:bookmarkStart w:id="1209" w:name="_Toc486580430"/>
      <w:bookmarkStart w:id="1210" w:name="_Toc497584540"/>
      <w:bookmarkStart w:id="1211" w:name="_Toc489280236"/>
      <w:bookmarkStart w:id="1212" w:name="_Toc497214099"/>
      <w:bookmarkStart w:id="1213" w:name="_Toc490331721"/>
      <w:bookmarkStart w:id="1214" w:name="_Toc485323204"/>
      <w:r>
        <w:rPr>
          <w:rFonts w:hAnsi="宋体" w:cs="宋体" w:hint="eastAsia"/>
          <w:szCs w:val="24"/>
        </w:rPr>
        <w:t>17.2  预付款</w:t>
      </w:r>
      <w:bookmarkEnd w:id="1209"/>
      <w:bookmarkEnd w:id="1210"/>
      <w:bookmarkEnd w:id="1211"/>
      <w:bookmarkEnd w:id="1212"/>
      <w:bookmarkEnd w:id="1213"/>
      <w:bookmarkEnd w:id="1214"/>
    </w:p>
    <w:p w14:paraId="52C901B4" w14:textId="77777777" w:rsidR="00A6187E" w:rsidRDefault="00000000">
      <w:pPr>
        <w:spacing w:line="360" w:lineRule="auto"/>
        <w:ind w:firstLineChars="200" w:firstLine="480"/>
        <w:rPr>
          <w:rFonts w:ascii="宋体" w:hAnsi="宋体" w:cs="宋体" w:hint="eastAsia"/>
          <w:sz w:val="24"/>
          <w:highlight w:val="yellow"/>
        </w:rPr>
      </w:pPr>
      <w:r>
        <w:rPr>
          <w:rFonts w:ascii="宋体" w:hAnsi="宋体" w:cs="宋体" w:hint="eastAsia"/>
          <w:sz w:val="24"/>
        </w:rPr>
        <w:t>17.2.1  预付款</w:t>
      </w:r>
    </w:p>
    <w:p w14:paraId="04533C7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（1）预付款额度</w:t>
      </w:r>
    </w:p>
    <w:p w14:paraId="0842A40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预付款额度：</w:t>
      </w:r>
      <w:r>
        <w:rPr>
          <w:rFonts w:hint="eastAsia"/>
          <w:sz w:val="24"/>
          <w:u w:val="single"/>
        </w:rPr>
        <w:t>按照签约合同暂定价（扣除专业工程暂估价及暂列金额）的</w:t>
      </w:r>
      <w:r>
        <w:rPr>
          <w:rFonts w:hint="eastAsia"/>
          <w:sz w:val="24"/>
          <w:u w:val="single"/>
        </w:rPr>
        <w:t>30%</w:t>
      </w:r>
      <w:r>
        <w:rPr>
          <w:rFonts w:hint="eastAsia"/>
          <w:sz w:val="24"/>
          <w:u w:val="single"/>
        </w:rPr>
        <w:t>。</w:t>
      </w:r>
    </w:p>
    <w:p w14:paraId="7F9B665F" w14:textId="607BAD0C"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其中：</w:t>
      </w:r>
      <w:r>
        <w:rPr>
          <w:rFonts w:hint="eastAsia"/>
          <w:sz w:val="24"/>
          <w:u w:val="single"/>
        </w:rPr>
        <w:t>1</w:t>
      </w:r>
      <w:r>
        <w:rPr>
          <w:rFonts w:hint="eastAsia"/>
          <w:sz w:val="24"/>
          <w:u w:val="single"/>
        </w:rPr>
        <w:t>）</w:t>
      </w:r>
      <w:r w:rsidR="00727FC4" w:rsidRPr="00727FC4">
        <w:rPr>
          <w:sz w:val="24"/>
          <w:u w:val="single"/>
        </w:rPr>
        <w:t>安全生产标准化措施</w:t>
      </w:r>
      <w:r>
        <w:rPr>
          <w:rFonts w:hint="eastAsia"/>
          <w:sz w:val="24"/>
          <w:u w:val="single"/>
        </w:rPr>
        <w:t>费用总额的</w:t>
      </w:r>
      <w:r>
        <w:rPr>
          <w:rFonts w:hint="eastAsia"/>
          <w:sz w:val="24"/>
          <w:u w:val="single"/>
        </w:rPr>
        <w:t>50%</w:t>
      </w:r>
      <w:r>
        <w:rPr>
          <w:rFonts w:hint="eastAsia"/>
          <w:sz w:val="24"/>
          <w:u w:val="single"/>
        </w:rPr>
        <w:t>；</w:t>
      </w:r>
      <w:r>
        <w:rPr>
          <w:rFonts w:hint="eastAsia"/>
          <w:sz w:val="24"/>
          <w:u w:val="single"/>
        </w:rPr>
        <w:t>2</w:t>
      </w:r>
      <w:r>
        <w:rPr>
          <w:rFonts w:hint="eastAsia"/>
          <w:sz w:val="24"/>
          <w:u w:val="single"/>
        </w:rPr>
        <w:t>）农民工工伤保险费用</w:t>
      </w:r>
      <w:r>
        <w:rPr>
          <w:rFonts w:hint="eastAsia"/>
          <w:sz w:val="24"/>
          <w:u w:val="single"/>
        </w:rPr>
        <w:t>100%</w:t>
      </w:r>
      <w:r>
        <w:rPr>
          <w:rFonts w:hint="eastAsia"/>
          <w:sz w:val="24"/>
          <w:u w:val="single"/>
        </w:rPr>
        <w:t>。</w:t>
      </w:r>
    </w:p>
    <w:p w14:paraId="07B355CF"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（2）预付办法</w:t>
      </w:r>
    </w:p>
    <w:p w14:paraId="05EF8D1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预付款预付办法：</w:t>
      </w:r>
      <w:r>
        <w:rPr>
          <w:rFonts w:hint="eastAsia"/>
          <w:sz w:val="24"/>
          <w:u w:val="single"/>
        </w:rPr>
        <w:t>本合同生效且工程实际开工后，在收到承包人提交的正式发票查验无误后</w:t>
      </w:r>
      <w:r>
        <w:rPr>
          <w:rFonts w:hint="eastAsia"/>
          <w:sz w:val="24"/>
          <w:u w:val="single"/>
        </w:rPr>
        <w:t>30</w:t>
      </w:r>
      <w:r>
        <w:rPr>
          <w:rFonts w:hint="eastAsia"/>
          <w:sz w:val="24"/>
          <w:u w:val="single"/>
        </w:rPr>
        <w:t>日内，发包人一次性向承包人支付预付款。</w:t>
      </w:r>
    </w:p>
    <w:p w14:paraId="5204693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预付款的支付时间：</w:t>
      </w:r>
      <w:r>
        <w:rPr>
          <w:rFonts w:hint="eastAsia"/>
          <w:sz w:val="24"/>
          <w:u w:val="single"/>
        </w:rPr>
        <w:t>本合同生效且工程实际开工、且发包人在收到承包人提交的正式发票后</w:t>
      </w:r>
      <w:r>
        <w:rPr>
          <w:rFonts w:hint="eastAsia"/>
          <w:sz w:val="24"/>
          <w:u w:val="single"/>
        </w:rPr>
        <w:t>30</w:t>
      </w:r>
      <w:r>
        <w:rPr>
          <w:rFonts w:hint="eastAsia"/>
          <w:sz w:val="24"/>
          <w:u w:val="single"/>
        </w:rPr>
        <w:t>日内。</w:t>
      </w:r>
    </w:p>
    <w:p w14:paraId="0E467114" w14:textId="69C7CDE6" w:rsidR="00A6187E" w:rsidRDefault="00000000">
      <w:pPr>
        <w:pStyle w:val="Bodytext1"/>
        <w:tabs>
          <w:tab w:val="left" w:pos="925"/>
        </w:tabs>
        <w:spacing w:line="381" w:lineRule="exact"/>
        <w:ind w:firstLine="480"/>
        <w:rPr>
          <w:rFonts w:hint="eastAsia"/>
          <w:color w:val="auto"/>
          <w:sz w:val="24"/>
          <w:szCs w:val="24"/>
          <w:lang w:val="en-US" w:eastAsia="zh-CN" w:bidi="ar-SA"/>
        </w:rPr>
      </w:pPr>
      <w:bookmarkStart w:id="1215" w:name="bookmark137"/>
      <w:r>
        <w:rPr>
          <w:rFonts w:hint="eastAsia"/>
          <w:color w:val="auto"/>
          <w:sz w:val="24"/>
          <w:szCs w:val="24"/>
          <w:lang w:val="en-US" w:eastAsia="zh-CN" w:bidi="ar-SA"/>
        </w:rPr>
        <w:t>（</w:t>
      </w:r>
      <w:bookmarkEnd w:id="1215"/>
      <w:r>
        <w:rPr>
          <w:rFonts w:hint="eastAsia"/>
          <w:color w:val="auto"/>
          <w:sz w:val="24"/>
          <w:szCs w:val="24"/>
          <w:lang w:val="en-US" w:eastAsia="zh-CN" w:bidi="ar-SA"/>
        </w:rPr>
        <w:t>3）</w:t>
      </w:r>
      <w:r w:rsidR="00727FC4" w:rsidRPr="00727FC4">
        <w:rPr>
          <w:color w:val="auto"/>
          <w:sz w:val="24"/>
          <w:szCs w:val="24"/>
          <w:lang w:val="en-US" w:eastAsia="zh-CN" w:bidi="ar-SA"/>
        </w:rPr>
        <w:t>安全生产标准化措施</w:t>
      </w:r>
      <w:r>
        <w:rPr>
          <w:rFonts w:hint="eastAsia"/>
          <w:color w:val="auto"/>
          <w:sz w:val="24"/>
          <w:szCs w:val="24"/>
          <w:lang w:val="en-US" w:eastAsia="zh-CN" w:bidi="ar-SA"/>
        </w:rPr>
        <w:t>费用预付额度及方式：</w:t>
      </w:r>
    </w:p>
    <w:p w14:paraId="3F6CC1EA" w14:textId="5AC6A80F" w:rsidR="00A6187E" w:rsidRDefault="00727FC4">
      <w:pPr>
        <w:pStyle w:val="Bodytext1"/>
        <w:spacing w:line="381" w:lineRule="exact"/>
        <w:ind w:firstLine="380"/>
        <w:rPr>
          <w:rFonts w:hint="eastAsia"/>
          <w:color w:val="auto"/>
          <w:sz w:val="24"/>
          <w:szCs w:val="24"/>
          <w:lang w:val="en-US" w:eastAsia="zh-CN" w:bidi="ar-SA"/>
        </w:rPr>
      </w:pPr>
      <w:r w:rsidRPr="00727FC4">
        <w:rPr>
          <w:color w:val="auto"/>
          <w:sz w:val="24"/>
          <w:szCs w:val="24"/>
          <w:lang w:val="en-US" w:eastAsia="zh-CN" w:bidi="ar-SA"/>
        </w:rPr>
        <w:t>安全生产标准化措施</w:t>
      </w:r>
      <w:r>
        <w:rPr>
          <w:rFonts w:hint="eastAsia"/>
          <w:color w:val="auto"/>
          <w:sz w:val="24"/>
          <w:szCs w:val="24"/>
          <w:lang w:val="en-US" w:eastAsia="zh-CN" w:bidi="ar-SA"/>
        </w:rPr>
        <w:t>费用的预付不受上述预付办法和支付时间约定的制约。</w:t>
      </w:r>
      <w:r w:rsidR="00953D71" w:rsidRPr="00953D71">
        <w:rPr>
          <w:color w:val="auto"/>
          <w:sz w:val="24"/>
          <w:szCs w:val="24"/>
          <w:lang w:val="en-US" w:eastAsia="zh-CN" w:bidi="ar-SA"/>
        </w:rPr>
        <w:t>安全生产标准化措施</w:t>
      </w:r>
      <w:r>
        <w:rPr>
          <w:rFonts w:hint="eastAsia"/>
          <w:color w:val="auto"/>
          <w:sz w:val="24"/>
          <w:szCs w:val="24"/>
          <w:lang w:val="en-US" w:eastAsia="zh-CN" w:bidi="ar-SA"/>
        </w:rPr>
        <w:t>费用按以下时间节点和金额进行预付：</w:t>
      </w:r>
    </w:p>
    <w:p w14:paraId="4A5809F2" w14:textId="4F503FEF" w:rsidR="00A6187E" w:rsidRDefault="00000000">
      <w:pPr>
        <w:pStyle w:val="Bodytext1"/>
        <w:spacing w:line="381" w:lineRule="exact"/>
        <w:ind w:firstLine="380"/>
        <w:rPr>
          <w:rFonts w:hint="eastAsia"/>
          <w:color w:val="auto"/>
          <w:sz w:val="24"/>
          <w:szCs w:val="24"/>
          <w:lang w:val="en-US" w:eastAsia="zh-CN" w:bidi="ar-SA"/>
        </w:rPr>
      </w:pPr>
      <w:r>
        <w:rPr>
          <w:rFonts w:hint="eastAsia"/>
          <w:color w:val="auto"/>
          <w:sz w:val="24"/>
          <w:szCs w:val="24"/>
          <w:lang w:val="en-US" w:eastAsia="zh-CN" w:bidi="ar-SA"/>
        </w:rPr>
        <w:t>发包人应当在不迟于第11.1.1项约定的开工日期前的7天内，将签约合同价中载明</w:t>
      </w:r>
      <w:r>
        <w:rPr>
          <w:rFonts w:hint="eastAsia"/>
          <w:color w:val="auto"/>
          <w:sz w:val="24"/>
          <w:szCs w:val="24"/>
          <w:lang w:val="en-US" w:eastAsia="zh-CN" w:bidi="ar-SA"/>
        </w:rPr>
        <w:lastRenderedPageBreak/>
        <w:t>的</w:t>
      </w:r>
      <w:r w:rsidR="00727FC4" w:rsidRPr="00727FC4">
        <w:rPr>
          <w:color w:val="auto"/>
          <w:sz w:val="24"/>
          <w:szCs w:val="24"/>
          <w:lang w:val="en-US" w:eastAsia="zh-CN" w:bidi="ar-SA"/>
        </w:rPr>
        <w:t>安全生产标准化措施</w:t>
      </w:r>
      <w:r>
        <w:rPr>
          <w:rFonts w:hint="eastAsia"/>
          <w:color w:val="auto"/>
          <w:sz w:val="24"/>
          <w:szCs w:val="24"/>
          <w:lang w:val="en-US" w:eastAsia="zh-CN" w:bidi="ar-SA"/>
        </w:rPr>
        <w:t>费用总额的50%一次性预付给承包人。</w:t>
      </w:r>
    </w:p>
    <w:p w14:paraId="2E825DE2" w14:textId="0CA4A49F" w:rsidR="00A6187E" w:rsidRDefault="00000000">
      <w:pPr>
        <w:pStyle w:val="Bodytext1"/>
        <w:spacing w:line="381" w:lineRule="exact"/>
        <w:ind w:firstLine="380"/>
        <w:rPr>
          <w:rFonts w:hint="eastAsia"/>
          <w:color w:val="auto"/>
          <w:sz w:val="24"/>
          <w:szCs w:val="24"/>
          <w:lang w:val="en-US" w:eastAsia="zh-CN" w:bidi="ar-SA"/>
        </w:rPr>
      </w:pPr>
      <w:r>
        <w:rPr>
          <w:rFonts w:hint="eastAsia"/>
          <w:color w:val="auto"/>
          <w:sz w:val="24"/>
          <w:szCs w:val="24"/>
          <w:lang w:val="en-US" w:eastAsia="zh-CN" w:bidi="ar-SA"/>
        </w:rPr>
        <w:t>发包人应当在土0.00以下主体结构施工完成或签约合同价中分部分项工程项目的完成价款比例达到30%（两者中以条件先满足的为准）7天内，预付至签约合同价中载明的</w:t>
      </w:r>
      <w:r w:rsidR="00953D71" w:rsidRPr="00953D71">
        <w:rPr>
          <w:color w:val="auto"/>
          <w:sz w:val="24"/>
          <w:szCs w:val="24"/>
          <w:lang w:val="en-US" w:eastAsia="zh-CN" w:bidi="ar-SA"/>
        </w:rPr>
        <w:t>安全生产标准化措施</w:t>
      </w:r>
      <w:r>
        <w:rPr>
          <w:rFonts w:hint="eastAsia"/>
          <w:color w:val="auto"/>
          <w:sz w:val="24"/>
          <w:szCs w:val="24"/>
          <w:lang w:val="en-US" w:eastAsia="zh-CN" w:bidi="ar-SA"/>
        </w:rPr>
        <w:t>费用总额的70%。</w:t>
      </w:r>
    </w:p>
    <w:p w14:paraId="5A588031" w14:textId="2666BCE6" w:rsidR="00A6187E" w:rsidRDefault="00000000">
      <w:pPr>
        <w:pStyle w:val="Bodytext1"/>
        <w:spacing w:line="381" w:lineRule="exact"/>
        <w:ind w:firstLine="380"/>
        <w:rPr>
          <w:rFonts w:hint="eastAsia"/>
          <w:color w:val="auto"/>
          <w:sz w:val="24"/>
          <w:szCs w:val="24"/>
          <w:lang w:val="en-US" w:eastAsia="zh-CN" w:bidi="ar-SA"/>
        </w:rPr>
      </w:pPr>
      <w:r>
        <w:rPr>
          <w:rFonts w:hint="eastAsia"/>
          <w:color w:val="auto"/>
          <w:sz w:val="24"/>
          <w:szCs w:val="24"/>
          <w:lang w:val="en-US" w:eastAsia="zh-CN" w:bidi="ar-SA"/>
        </w:rPr>
        <w:t>发包人应当在安全生产标准化考评、评定达到（含整改后达到）或超过合同约定的安全生产标准化管理目标之日起7天内，预付至签约合同价中载明的</w:t>
      </w:r>
      <w:r w:rsidR="00727FC4" w:rsidRPr="00727FC4">
        <w:rPr>
          <w:color w:val="auto"/>
          <w:sz w:val="24"/>
          <w:szCs w:val="24"/>
          <w:lang w:val="en-US" w:eastAsia="zh-CN" w:bidi="ar-SA"/>
        </w:rPr>
        <w:t>安全生产标准化措施</w:t>
      </w:r>
      <w:r>
        <w:rPr>
          <w:rFonts w:hint="eastAsia"/>
          <w:color w:val="auto"/>
          <w:sz w:val="24"/>
          <w:szCs w:val="24"/>
          <w:lang w:val="en-US" w:eastAsia="zh-CN" w:bidi="ar-SA"/>
        </w:rPr>
        <w:t>费用总额的90%。</w:t>
      </w:r>
    </w:p>
    <w:p w14:paraId="103AB085" w14:textId="0C5DAE9E" w:rsidR="00A6187E" w:rsidRDefault="00000000">
      <w:pPr>
        <w:pStyle w:val="Bodytext1"/>
        <w:spacing w:line="381" w:lineRule="exact"/>
        <w:ind w:firstLine="380"/>
        <w:rPr>
          <w:rFonts w:hint="eastAsia"/>
          <w:color w:val="auto"/>
          <w:sz w:val="24"/>
          <w:szCs w:val="24"/>
          <w:lang w:val="en-US" w:eastAsia="zh-CN" w:bidi="ar-SA"/>
        </w:rPr>
      </w:pPr>
      <w:r>
        <w:rPr>
          <w:rFonts w:hint="eastAsia"/>
          <w:color w:val="auto"/>
          <w:sz w:val="24"/>
          <w:szCs w:val="24"/>
          <w:lang w:val="en-US" w:eastAsia="zh-CN" w:bidi="ar-SA"/>
        </w:rPr>
        <w:t>发包人应当在工程竣工后，安全生产标准化考评、认定达到或超过合同约定安全生产标准化管理目标并颁发考评证书之日起的7天内，预付至签约合同价中载明的</w:t>
      </w:r>
      <w:r w:rsidR="00727FC4" w:rsidRPr="00727FC4">
        <w:rPr>
          <w:color w:val="auto"/>
          <w:sz w:val="24"/>
          <w:szCs w:val="24"/>
          <w:lang w:val="en-US" w:eastAsia="zh-CN" w:bidi="ar-SA"/>
        </w:rPr>
        <w:t>安全生产标准化措施</w:t>
      </w:r>
      <w:r>
        <w:rPr>
          <w:rFonts w:hint="eastAsia"/>
          <w:color w:val="auto"/>
          <w:sz w:val="24"/>
          <w:szCs w:val="24"/>
          <w:lang w:val="en-US" w:eastAsia="zh-CN" w:bidi="ar-SA"/>
        </w:rPr>
        <w:t>费用总额的100%。</w:t>
      </w:r>
    </w:p>
    <w:p w14:paraId="36929431" w14:textId="0C3B1BBD" w:rsidR="00A6187E" w:rsidRDefault="00953D71">
      <w:pPr>
        <w:pStyle w:val="Bodytext1"/>
        <w:spacing w:line="381" w:lineRule="exact"/>
        <w:ind w:firstLine="380"/>
        <w:rPr>
          <w:rFonts w:hint="eastAsia"/>
          <w:color w:val="auto"/>
          <w:sz w:val="24"/>
          <w:szCs w:val="24"/>
          <w:lang w:val="en-US" w:eastAsia="zh-CN" w:bidi="ar-SA"/>
        </w:rPr>
      </w:pPr>
      <w:r w:rsidRPr="00953D71">
        <w:rPr>
          <w:color w:val="auto"/>
          <w:sz w:val="24"/>
          <w:szCs w:val="24"/>
          <w:lang w:val="en-US" w:eastAsia="zh-CN" w:bidi="ar-SA"/>
        </w:rPr>
        <w:t>安全生产标准化措施</w:t>
      </w:r>
      <w:r>
        <w:rPr>
          <w:rFonts w:hint="eastAsia"/>
          <w:color w:val="auto"/>
          <w:sz w:val="24"/>
          <w:szCs w:val="24"/>
          <w:lang w:val="en-US" w:eastAsia="zh-CN" w:bidi="ar-SA"/>
        </w:rPr>
        <w:t>的预付不抵扣。</w:t>
      </w:r>
    </w:p>
    <w:p w14:paraId="304BE648" w14:textId="77777777" w:rsidR="00A6187E" w:rsidRDefault="00000000">
      <w:pPr>
        <w:pStyle w:val="Bodytext1"/>
        <w:spacing w:line="381" w:lineRule="exact"/>
        <w:ind w:firstLine="380"/>
        <w:rPr>
          <w:rFonts w:hint="eastAsia"/>
          <w:color w:val="auto"/>
          <w:sz w:val="24"/>
          <w:szCs w:val="24"/>
          <w:lang w:val="en-US" w:eastAsia="zh-CN" w:bidi="ar-SA"/>
        </w:rPr>
      </w:pPr>
      <w:r>
        <w:rPr>
          <w:rFonts w:hint="eastAsia"/>
          <w:color w:val="auto"/>
          <w:sz w:val="24"/>
          <w:szCs w:val="24"/>
          <w:lang w:val="en-US" w:eastAsia="zh-CN" w:bidi="ar-SA"/>
        </w:rPr>
        <w:t>17.2.2  预付款的扣回与还清</w:t>
      </w:r>
    </w:p>
    <w:p w14:paraId="6ACE20C2" w14:textId="77777777" w:rsidR="00A6187E" w:rsidRDefault="00000000">
      <w:pPr>
        <w:spacing w:line="400" w:lineRule="exact"/>
        <w:ind w:firstLineChars="200" w:firstLine="480"/>
        <w:rPr>
          <w:rFonts w:ascii="宋体" w:hAnsi="宋体" w:cs="宋体" w:hint="eastAsia"/>
          <w:sz w:val="24"/>
        </w:rPr>
      </w:pPr>
      <w:r>
        <w:rPr>
          <w:rFonts w:ascii="宋体" w:hAnsi="宋体" w:cs="宋体" w:hint="eastAsia"/>
          <w:sz w:val="24"/>
        </w:rPr>
        <w:t>预付款的扣回办法：</w:t>
      </w:r>
      <w:r>
        <w:rPr>
          <w:rFonts w:ascii="宋体" w:hAnsi="宋体" w:cs="宋体" w:hint="eastAsia"/>
          <w:color w:val="000000" w:themeColor="text1"/>
          <w:sz w:val="24"/>
          <w:u w:val="single"/>
        </w:rPr>
        <w:t>不抵扣。</w:t>
      </w:r>
      <w:r>
        <w:rPr>
          <w:rFonts w:ascii="宋体" w:hAnsi="宋体" w:cs="宋体" w:hint="eastAsia"/>
          <w:sz w:val="24"/>
        </w:rPr>
        <w:t xml:space="preserve"> </w:t>
      </w:r>
    </w:p>
    <w:p w14:paraId="00CBB30F" w14:textId="77777777" w:rsidR="00A6187E" w:rsidRDefault="00000000">
      <w:pPr>
        <w:pStyle w:val="378020"/>
        <w:spacing w:before="120"/>
        <w:outlineLvl w:val="1"/>
        <w:rPr>
          <w:rFonts w:hAnsi="宋体" w:cs="宋体" w:hint="eastAsia"/>
          <w:szCs w:val="24"/>
        </w:rPr>
      </w:pPr>
      <w:bookmarkStart w:id="1216" w:name="_Toc490331722"/>
      <w:bookmarkStart w:id="1217" w:name="_Toc485323205"/>
      <w:bookmarkStart w:id="1218" w:name="_Toc497584541"/>
      <w:bookmarkStart w:id="1219" w:name="_Toc486580431"/>
      <w:bookmarkStart w:id="1220" w:name="_Toc489280237"/>
      <w:bookmarkStart w:id="1221" w:name="_Toc497214100"/>
      <w:r>
        <w:rPr>
          <w:rFonts w:hAnsi="宋体" w:cs="宋体" w:hint="eastAsia"/>
          <w:szCs w:val="24"/>
        </w:rPr>
        <w:t>17.3  工程进度付款</w:t>
      </w:r>
      <w:bookmarkEnd w:id="1216"/>
      <w:bookmarkEnd w:id="1217"/>
      <w:bookmarkEnd w:id="1218"/>
      <w:bookmarkEnd w:id="1219"/>
      <w:bookmarkEnd w:id="1220"/>
      <w:bookmarkEnd w:id="1221"/>
    </w:p>
    <w:p w14:paraId="21A0EE3D"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17.3.1  付款周期</w:t>
      </w:r>
    </w:p>
    <w:p w14:paraId="35E05EF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付款周期同计量周期。</w:t>
      </w:r>
    </w:p>
    <w:p w14:paraId="7BA74583"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17.3.2  进度付款申请单</w:t>
      </w:r>
    </w:p>
    <w:p w14:paraId="5B22A1C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进度付款申请单的份数：</w:t>
      </w:r>
      <w:r>
        <w:rPr>
          <w:rFonts w:ascii="宋体" w:hAnsi="宋体" w:cs="宋体" w:hint="eastAsia"/>
          <w:sz w:val="24"/>
          <w:u w:val="single"/>
        </w:rPr>
        <w:t>一式六份</w:t>
      </w:r>
    </w:p>
    <w:p w14:paraId="5AA564C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承包人报送监理人的进度付款申请单应包括下列内容：</w:t>
      </w:r>
    </w:p>
    <w:p w14:paraId="1617E81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（6）根据合同应增加和（或）扣减的其他内容金额：</w:t>
      </w:r>
      <w:r>
        <w:rPr>
          <w:rFonts w:ascii="宋体" w:hAnsi="宋体" w:cs="宋体" w:hint="eastAsia"/>
          <w:sz w:val="24"/>
          <w:u w:val="single"/>
        </w:rPr>
        <w:t xml:space="preserve">   /   </w:t>
      </w:r>
    </w:p>
    <w:p w14:paraId="2E2F338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17.3.3  进度付款证书和支付时间</w:t>
      </w:r>
    </w:p>
    <w:p w14:paraId="63D8FAAA"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（2）逾期付款违约金的计算标准：</w:t>
      </w:r>
      <w:r>
        <w:rPr>
          <w:rFonts w:ascii="宋体" w:hAnsi="宋体" w:cs="宋体" w:hint="eastAsia"/>
          <w:sz w:val="24"/>
          <w:u w:val="single"/>
        </w:rPr>
        <w:t>按照同期全国银行间同业拆借中心公布的贷款市场报价利率计算。</w:t>
      </w:r>
    </w:p>
    <w:p w14:paraId="16153B2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逾期付款违约金的计算方法：</w:t>
      </w:r>
    </w:p>
    <w:p w14:paraId="478C0B02"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以逾期支付款项为基数，按照同期全国银行间同业拆借中心公布的贷款市场报价利率和逾期支付时间按日计算利息。</w:t>
      </w:r>
    </w:p>
    <w:p w14:paraId="628F2783" w14:textId="7B413644" w:rsidR="00A6187E" w:rsidRDefault="00000000">
      <w:pPr>
        <w:adjustRightInd w:val="0"/>
        <w:snapToGrid w:val="0"/>
        <w:spacing w:line="360" w:lineRule="auto"/>
        <w:ind w:rightChars="-46" w:right="-97" w:firstLineChars="200" w:firstLine="480"/>
        <w:rPr>
          <w:rFonts w:ascii="宋体" w:hAnsi="宋体" w:cs="宋体" w:hint="eastAsia"/>
          <w:sz w:val="24"/>
        </w:rPr>
      </w:pPr>
      <w:r>
        <w:rPr>
          <w:rFonts w:ascii="宋体" w:hAnsi="宋体" w:cs="宋体" w:hint="eastAsia"/>
          <w:sz w:val="24"/>
        </w:rPr>
        <w:t>（4）进度付款涉及政府性资金的支付方法：</w:t>
      </w:r>
      <w:r>
        <w:rPr>
          <w:rFonts w:hint="eastAsia"/>
          <w:sz w:val="24"/>
          <w:u w:val="single"/>
        </w:rPr>
        <w:t>工程完成整体进度后，发包人支付承包人工程款支付至工程合同暂定总价款的</w:t>
      </w:r>
      <w:r w:rsidR="00BA2289">
        <w:rPr>
          <w:rFonts w:hint="eastAsia"/>
          <w:sz w:val="24"/>
          <w:u w:val="single"/>
        </w:rPr>
        <w:t>8</w:t>
      </w:r>
      <w:r>
        <w:rPr>
          <w:rFonts w:hint="eastAsia"/>
          <w:sz w:val="24"/>
          <w:u w:val="single"/>
        </w:rPr>
        <w:t>0%</w:t>
      </w:r>
      <w:r>
        <w:rPr>
          <w:rFonts w:hint="eastAsia"/>
          <w:sz w:val="24"/>
          <w:u w:val="single"/>
        </w:rPr>
        <w:t>；后续款项结算评审后支付结算评审价款的</w:t>
      </w:r>
      <w:r>
        <w:rPr>
          <w:rFonts w:hint="eastAsia"/>
          <w:sz w:val="24"/>
          <w:u w:val="single"/>
        </w:rPr>
        <w:t xml:space="preserve">100% </w:t>
      </w:r>
      <w:r>
        <w:rPr>
          <w:sz w:val="24"/>
          <w:u w:val="single"/>
        </w:rPr>
        <w:fldChar w:fldCharType="begin"/>
      </w:r>
      <w:r>
        <w:rPr>
          <w:sz w:val="24"/>
          <w:u w:val="single"/>
        </w:rPr>
        <w:instrText xml:space="preserve"> AUTOTEXT  input526 \* MERGEFORMAT </w:instrText>
      </w:r>
      <w:r>
        <w:rPr>
          <w:sz w:val="24"/>
          <w:u w:val="single"/>
        </w:rPr>
        <w:fldChar w:fldCharType="end"/>
      </w:r>
    </w:p>
    <w:p w14:paraId="28EBB9FD" w14:textId="77777777" w:rsidR="00A6187E" w:rsidRDefault="00000000">
      <w:pPr>
        <w:pStyle w:val="378020"/>
        <w:spacing w:before="120"/>
        <w:outlineLvl w:val="1"/>
        <w:rPr>
          <w:rFonts w:hAnsi="宋体" w:cs="宋体" w:hint="eastAsia"/>
          <w:szCs w:val="24"/>
        </w:rPr>
      </w:pPr>
      <w:bookmarkStart w:id="1222" w:name="_Toc486580432"/>
      <w:bookmarkStart w:id="1223" w:name="_Toc497214101"/>
      <w:bookmarkStart w:id="1224" w:name="_Toc497584542"/>
      <w:bookmarkStart w:id="1225" w:name="_Toc490331723"/>
      <w:bookmarkStart w:id="1226" w:name="_Toc485323206"/>
      <w:bookmarkStart w:id="1227" w:name="_Toc489280238"/>
      <w:r>
        <w:rPr>
          <w:rFonts w:hAnsi="宋体" w:cs="宋体" w:hint="eastAsia"/>
          <w:szCs w:val="24"/>
        </w:rPr>
        <w:t>17.4  质量保证金</w:t>
      </w:r>
      <w:bookmarkEnd w:id="1222"/>
      <w:bookmarkEnd w:id="1223"/>
      <w:bookmarkEnd w:id="1224"/>
      <w:bookmarkEnd w:id="1225"/>
      <w:bookmarkEnd w:id="1226"/>
      <w:bookmarkEnd w:id="1227"/>
    </w:p>
    <w:p w14:paraId="764AD9E0" w14:textId="77777777" w:rsidR="00A6187E" w:rsidRDefault="00000000">
      <w:pPr>
        <w:spacing w:line="360" w:lineRule="auto"/>
        <w:ind w:firstLineChars="200" w:firstLine="480"/>
        <w:rPr>
          <w:rFonts w:ascii="宋体" w:hAnsi="宋体" w:cs="宋体" w:hint="eastAsia"/>
          <w:sz w:val="24"/>
        </w:rPr>
      </w:pPr>
      <w:bookmarkStart w:id="1228" w:name="_Toc486580433"/>
      <w:bookmarkStart w:id="1229" w:name="_Toc489280239"/>
      <w:bookmarkStart w:id="1230" w:name="_Toc485323207"/>
      <w:bookmarkStart w:id="1231" w:name="_Toc490331724"/>
      <w:r>
        <w:rPr>
          <w:rFonts w:ascii="宋体" w:hAnsi="宋体" w:cs="宋体" w:hint="eastAsia"/>
          <w:sz w:val="24"/>
        </w:rPr>
        <w:t>17.4.1  质量保证金处理</w:t>
      </w:r>
    </w:p>
    <w:p w14:paraId="309564B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（3）质量保证金形式：</w:t>
      </w:r>
      <w:r>
        <w:rPr>
          <w:rFonts w:ascii="宋体" w:hAnsi="宋体" w:cs="宋体" w:hint="eastAsia"/>
          <w:sz w:val="24"/>
          <w:u w:val="single"/>
        </w:rPr>
        <w:t xml:space="preserve">  釆用银行保函担保  </w:t>
      </w:r>
      <w:r>
        <w:rPr>
          <w:rFonts w:ascii="宋体" w:hAnsi="宋体" w:cs="宋体" w:hint="eastAsia"/>
          <w:sz w:val="24"/>
        </w:rPr>
        <w:t>（采用银行保函担保或其他保函担保形式╱采用扣留质量保证金）。</w:t>
      </w:r>
    </w:p>
    <w:p w14:paraId="6E4530D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质量保证金约定比例：</w:t>
      </w:r>
      <w:r>
        <w:rPr>
          <w:rFonts w:ascii="宋体" w:hAnsi="宋体" w:cs="宋体" w:hint="eastAsia"/>
          <w:sz w:val="24"/>
          <w:u w:val="single"/>
        </w:rPr>
        <w:t xml:space="preserve">  工程价款结算总额的3%</w:t>
      </w:r>
    </w:p>
    <w:p w14:paraId="6F6EC38D" w14:textId="77777777" w:rsidR="00A6187E" w:rsidRDefault="00000000">
      <w:pPr>
        <w:pStyle w:val="378020"/>
        <w:spacing w:before="120"/>
        <w:outlineLvl w:val="1"/>
        <w:rPr>
          <w:rFonts w:hAnsi="宋体" w:cs="宋体" w:hint="eastAsia"/>
          <w:szCs w:val="24"/>
        </w:rPr>
      </w:pPr>
      <w:bookmarkStart w:id="1232" w:name="_Toc497214102"/>
      <w:bookmarkStart w:id="1233" w:name="_Toc497584543"/>
      <w:r>
        <w:rPr>
          <w:rFonts w:hAnsi="宋体" w:cs="宋体" w:hint="eastAsia"/>
          <w:szCs w:val="24"/>
        </w:rPr>
        <w:t>17.5  竣工结算</w:t>
      </w:r>
      <w:bookmarkEnd w:id="1228"/>
      <w:bookmarkEnd w:id="1229"/>
      <w:bookmarkEnd w:id="1230"/>
      <w:bookmarkEnd w:id="1231"/>
      <w:bookmarkEnd w:id="1232"/>
      <w:bookmarkEnd w:id="1233"/>
    </w:p>
    <w:p w14:paraId="0750DB5B"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17.5.1过程结算</w:t>
      </w:r>
    </w:p>
    <w:p w14:paraId="43FBF186"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本工程</w:t>
      </w:r>
      <w:r>
        <w:rPr>
          <w:rFonts w:ascii="宋体" w:hAnsi="宋体" w:cs="宋体" w:hint="eastAsia"/>
          <w:color w:val="000000" w:themeColor="text1"/>
          <w:sz w:val="24"/>
          <w:u w:val="single"/>
        </w:rPr>
        <w:t xml:space="preserve"> 不进行</w:t>
      </w:r>
      <w:r>
        <w:rPr>
          <w:rFonts w:ascii="宋体" w:hAnsi="宋体" w:cs="宋体" w:hint="eastAsia"/>
          <w:color w:val="000000" w:themeColor="text1"/>
          <w:sz w:val="24"/>
          <w:u w:val="single"/>
        </w:rPr>
        <w:fldChar w:fldCharType="begin"/>
      </w:r>
      <w:r>
        <w:rPr>
          <w:rFonts w:ascii="宋体" w:hAnsi="宋体" w:cs="宋体" w:hint="eastAsia"/>
          <w:color w:val="000000" w:themeColor="text1"/>
          <w:sz w:val="24"/>
          <w:u w:val="single"/>
        </w:rPr>
        <w:instrText xml:space="preserve"> AUTOTEXT  input874 \* MERGEFORMAT </w:instrText>
      </w:r>
      <w:r>
        <w:rPr>
          <w:rFonts w:ascii="宋体" w:hAnsi="宋体" w:cs="宋体" w:hint="eastAsia"/>
          <w:color w:val="000000" w:themeColor="text1"/>
          <w:sz w:val="24"/>
          <w:u w:val="single"/>
        </w:rPr>
        <w:fldChar w:fldCharType="end"/>
      </w:r>
      <w:r>
        <w:rPr>
          <w:rFonts w:ascii="宋体" w:hAnsi="宋体" w:cs="宋体" w:hint="eastAsia"/>
          <w:color w:val="000000" w:themeColor="text1"/>
          <w:sz w:val="24"/>
        </w:rPr>
        <w:t>（进行/不进行）过程结算。过程结算的相关要求：</w:t>
      </w:r>
      <w:r>
        <w:rPr>
          <w:rFonts w:ascii="宋体" w:hAnsi="宋体" w:cs="宋体" w:hint="eastAsia"/>
          <w:color w:val="000000" w:themeColor="text1"/>
          <w:sz w:val="24"/>
          <w:u w:val="single"/>
        </w:rPr>
        <w:t xml:space="preserve">  /  </w:t>
      </w:r>
      <w:r>
        <w:rPr>
          <w:rFonts w:ascii="宋体" w:hAnsi="宋体" w:cs="宋体" w:hint="eastAsia"/>
          <w:color w:val="000000" w:themeColor="text1"/>
          <w:sz w:val="24"/>
          <w:u w:val="single"/>
        </w:rPr>
        <w:fldChar w:fldCharType="begin"/>
      </w:r>
      <w:r>
        <w:rPr>
          <w:rFonts w:ascii="宋体" w:hAnsi="宋体" w:cs="宋体" w:hint="eastAsia"/>
          <w:color w:val="000000" w:themeColor="text1"/>
          <w:sz w:val="24"/>
          <w:u w:val="single"/>
        </w:rPr>
        <w:instrText xml:space="preserve"> AUTOTEXT  input879 \* MERGEFORMAT </w:instrText>
      </w:r>
      <w:r>
        <w:rPr>
          <w:rFonts w:ascii="宋体" w:hAnsi="宋体" w:cs="宋体" w:hint="eastAsia"/>
          <w:color w:val="000000" w:themeColor="text1"/>
          <w:sz w:val="24"/>
          <w:u w:val="single"/>
        </w:rPr>
        <w:fldChar w:fldCharType="end"/>
      </w:r>
    </w:p>
    <w:p w14:paraId="336D75C0"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17.5.2竣工付款申请单</w:t>
      </w:r>
    </w:p>
    <w:p w14:paraId="094B18F3"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(1)承包人提交竣工付款申请单的份数：</w:t>
      </w:r>
      <w:r>
        <w:rPr>
          <w:rFonts w:ascii="宋体" w:hAnsi="宋体" w:cs="宋体" w:hint="eastAsia"/>
          <w:color w:val="000000" w:themeColor="text1"/>
          <w:sz w:val="24"/>
          <w:u w:val="single"/>
        </w:rPr>
        <w:t>提交5份竣工付款申请单</w:t>
      </w:r>
      <w:r>
        <w:rPr>
          <w:rFonts w:ascii="宋体" w:hAnsi="宋体" w:cs="宋体" w:hint="eastAsia"/>
          <w:color w:val="000000" w:themeColor="text1"/>
          <w:sz w:val="24"/>
        </w:rPr>
        <w:fldChar w:fldCharType="begin"/>
      </w:r>
      <w:r>
        <w:rPr>
          <w:rFonts w:ascii="宋体" w:hAnsi="宋体" w:cs="宋体" w:hint="eastAsia"/>
          <w:color w:val="000000" w:themeColor="text1"/>
          <w:sz w:val="24"/>
        </w:rPr>
        <w:instrText xml:space="preserve"> AUTOTEXT  input527 \* MERGEFORMAT </w:instrText>
      </w:r>
      <w:r>
        <w:rPr>
          <w:rFonts w:ascii="宋体" w:hAnsi="宋体" w:cs="宋体" w:hint="eastAsia"/>
          <w:color w:val="000000" w:themeColor="text1"/>
          <w:sz w:val="24"/>
        </w:rPr>
        <w:fldChar w:fldCharType="end"/>
      </w:r>
    </w:p>
    <w:p w14:paraId="2108DFB9"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承包人提交竣工付款申请单的期限：</w:t>
      </w:r>
      <w:r>
        <w:rPr>
          <w:rFonts w:ascii="宋体" w:hAnsi="宋体" w:cs="宋体" w:hint="eastAsia"/>
          <w:color w:val="000000" w:themeColor="text1"/>
          <w:sz w:val="24"/>
          <w:u w:val="single"/>
        </w:rPr>
        <w:t>在工程接收证书颁发后14天内</w:t>
      </w:r>
      <w:r>
        <w:rPr>
          <w:rFonts w:ascii="宋体" w:hAnsi="宋体" w:cs="宋体" w:hint="eastAsia"/>
          <w:color w:val="000000" w:themeColor="text1"/>
          <w:sz w:val="24"/>
        </w:rPr>
        <w:fldChar w:fldCharType="begin"/>
      </w:r>
      <w:r>
        <w:rPr>
          <w:rFonts w:ascii="宋体" w:hAnsi="宋体" w:cs="宋体" w:hint="eastAsia"/>
          <w:color w:val="000000" w:themeColor="text1"/>
          <w:sz w:val="24"/>
        </w:rPr>
        <w:instrText xml:space="preserve"> AUTOTEXT  input528 \* MERGEFORMAT </w:instrText>
      </w:r>
      <w:r>
        <w:rPr>
          <w:rFonts w:ascii="宋体" w:hAnsi="宋体" w:cs="宋体" w:hint="eastAsia"/>
          <w:color w:val="000000" w:themeColor="text1"/>
          <w:sz w:val="24"/>
        </w:rPr>
        <w:fldChar w:fldCharType="end"/>
      </w:r>
    </w:p>
    <w:p w14:paraId="6C7B6D95"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rPr>
        <w:t>(2)竣工付款申请单的其他内容：</w:t>
      </w:r>
      <w:r>
        <w:rPr>
          <w:rFonts w:ascii="宋体" w:hAnsi="宋体" w:cs="宋体" w:hint="eastAsia"/>
          <w:color w:val="000000" w:themeColor="text1"/>
          <w:sz w:val="24"/>
          <w:u w:val="single"/>
        </w:rPr>
        <w:t>竣工结算合同总价、已支付的工程价款、应支付的竣工付款金额。</w:t>
      </w:r>
    </w:p>
    <w:p w14:paraId="5627E1D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color w:val="000000" w:themeColor="text1"/>
          <w:sz w:val="24"/>
          <w:u w:val="single"/>
        </w:rPr>
        <w:t>竣工付款方式：竣工结算金额以政府部门认可的审计机构审定金额为准，审计结束后14日内发包人根据审计结果将扣除质量保证金外的全部结算款项支付给承人。不管通用合同条款17.5.2项如何约定，发包人和承包人应当在监理人颁发(出具)工程接收证书后56天内办清竣工结算和竣工付款。但是，政府投资或者以政府投资为主的建设项目纳入审计项目计划的，发包人和承包人均负有配合、接受审计机关审计的义务，竣工结算应当依据审计结论，办清竣工结算和竣工付款的时间按照相关规定执行。承包人报送结算价不能超过合同价款中的工程费用，且暂估价的结算价格不超工程量清单中规定的暂估价格，发包人应当在收到承包人提交的相关竣工结算报告和完整的竣工结算资料后审核，经发包人形式核查后送审。送审资料须一次性提供齐全，审计过程中间不再追加资料。待发包人审核通过后，承包人再申报本工程竣工付款，所有资料齐全后，发包人支付审定金额全部价款。</w:t>
      </w:r>
    </w:p>
    <w:p w14:paraId="5310DB7D" w14:textId="77777777" w:rsidR="00A6187E" w:rsidRDefault="00000000">
      <w:pPr>
        <w:pStyle w:val="378020"/>
        <w:spacing w:before="120"/>
        <w:outlineLvl w:val="1"/>
        <w:rPr>
          <w:rFonts w:hAnsi="宋体" w:cs="宋体" w:hint="eastAsia"/>
          <w:szCs w:val="24"/>
        </w:rPr>
      </w:pPr>
      <w:bookmarkStart w:id="1234" w:name="_Toc486580434"/>
      <w:bookmarkStart w:id="1235" w:name="_Toc489280240"/>
      <w:bookmarkStart w:id="1236" w:name="_Toc490331725"/>
      <w:bookmarkStart w:id="1237" w:name="_Toc497584544"/>
      <w:bookmarkStart w:id="1238" w:name="_Toc497214103"/>
      <w:bookmarkStart w:id="1239" w:name="_Toc485323208"/>
      <w:r>
        <w:rPr>
          <w:rFonts w:hAnsi="宋体" w:cs="宋体" w:hint="eastAsia"/>
          <w:szCs w:val="24"/>
        </w:rPr>
        <w:t>17.6  最终结清</w:t>
      </w:r>
      <w:bookmarkEnd w:id="1234"/>
      <w:bookmarkEnd w:id="1235"/>
      <w:bookmarkEnd w:id="1236"/>
      <w:bookmarkEnd w:id="1237"/>
      <w:bookmarkEnd w:id="1238"/>
      <w:bookmarkEnd w:id="1239"/>
    </w:p>
    <w:p w14:paraId="48C11C1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17.6.1  最终结清申请单</w:t>
      </w:r>
    </w:p>
    <w:p w14:paraId="335F2B0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（1）承包人提交最终结清申请单的份数：</w:t>
      </w:r>
      <w:r>
        <w:rPr>
          <w:rFonts w:ascii="宋体" w:hAnsi="宋体" w:cs="宋体" w:hint="eastAsia"/>
          <w:sz w:val="24"/>
          <w:u w:val="single"/>
        </w:rPr>
        <w:t>一式五份。</w:t>
      </w:r>
    </w:p>
    <w:p w14:paraId="65022D0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承包人提交最终结清申请单的期限：</w:t>
      </w:r>
      <w:r>
        <w:rPr>
          <w:rFonts w:ascii="宋体" w:hAnsi="宋体" w:cs="宋体" w:hint="eastAsia"/>
          <w:sz w:val="24"/>
          <w:u w:val="single"/>
        </w:rPr>
        <w:t xml:space="preserve">在缺陷责任期终止证书颁发后28天内。   </w:t>
      </w:r>
    </w:p>
    <w:p w14:paraId="1F86CAC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发包人向承包人</w:t>
      </w:r>
      <w:r>
        <w:rPr>
          <w:rFonts w:ascii="宋体" w:hAnsi="宋体" w:cs="宋体" w:hint="eastAsia"/>
          <w:sz w:val="24"/>
          <w:u w:val="single"/>
        </w:rPr>
        <w:t xml:space="preserve">    不支付     </w:t>
      </w:r>
      <w:r>
        <w:rPr>
          <w:rFonts w:ascii="宋体" w:hAnsi="宋体" w:cs="宋体" w:hint="eastAsia"/>
          <w:sz w:val="24"/>
        </w:rPr>
        <w:t>（支付 / 不支付）质量保证金利息。</w:t>
      </w:r>
    </w:p>
    <w:p w14:paraId="111CF3B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发包人向承包人支付质量保证金利息的，利息计算方法：</w:t>
      </w:r>
      <w:r>
        <w:rPr>
          <w:rFonts w:ascii="宋体" w:hAnsi="宋体" w:cs="宋体" w:hint="eastAsia"/>
          <w:sz w:val="24"/>
          <w:u w:val="single"/>
        </w:rPr>
        <w:t xml:space="preserve">   /   </w:t>
      </w:r>
    </w:p>
    <w:p w14:paraId="1EBF0774" w14:textId="77777777" w:rsidR="00A6187E" w:rsidRDefault="00000000">
      <w:pPr>
        <w:pStyle w:val="2TimesNewRoman5020"/>
        <w:spacing w:after="120"/>
        <w:outlineLvl w:val="0"/>
        <w:rPr>
          <w:rFonts w:hAnsi="宋体" w:hint="eastAsia"/>
          <w:sz w:val="24"/>
          <w:szCs w:val="24"/>
        </w:rPr>
      </w:pPr>
      <w:bookmarkStart w:id="1240" w:name="_Toc485323209"/>
      <w:bookmarkStart w:id="1241" w:name="_Toc497214104"/>
      <w:bookmarkStart w:id="1242" w:name="_Toc489280241"/>
      <w:bookmarkStart w:id="1243" w:name="_Toc486580435"/>
      <w:bookmarkStart w:id="1244" w:name="_Toc490331726"/>
      <w:bookmarkStart w:id="1245" w:name="_Toc497584545"/>
      <w:bookmarkStart w:id="1246" w:name="_Toc19469"/>
      <w:r>
        <w:rPr>
          <w:rFonts w:hAnsi="宋体" w:hint="eastAsia"/>
          <w:sz w:val="24"/>
          <w:szCs w:val="24"/>
        </w:rPr>
        <w:lastRenderedPageBreak/>
        <w:t>18.竣工验收</w:t>
      </w:r>
      <w:bookmarkEnd w:id="1240"/>
      <w:bookmarkEnd w:id="1241"/>
      <w:bookmarkEnd w:id="1242"/>
      <w:bookmarkEnd w:id="1243"/>
      <w:bookmarkEnd w:id="1244"/>
      <w:bookmarkEnd w:id="1245"/>
      <w:bookmarkEnd w:id="1246"/>
    </w:p>
    <w:p w14:paraId="218DC1A9" w14:textId="77777777" w:rsidR="00A6187E" w:rsidRDefault="00000000">
      <w:pPr>
        <w:pStyle w:val="378020"/>
        <w:spacing w:before="120"/>
        <w:outlineLvl w:val="1"/>
        <w:rPr>
          <w:rFonts w:hAnsi="宋体" w:cs="宋体" w:hint="eastAsia"/>
          <w:szCs w:val="24"/>
        </w:rPr>
      </w:pPr>
      <w:bookmarkStart w:id="1247" w:name="_Toc497584546"/>
      <w:bookmarkStart w:id="1248" w:name="_Toc490331727"/>
      <w:bookmarkStart w:id="1249" w:name="_Toc497214105"/>
      <w:bookmarkStart w:id="1250" w:name="_Toc489280242"/>
      <w:bookmarkStart w:id="1251" w:name="_Toc486580436"/>
      <w:bookmarkStart w:id="1252" w:name="_Toc485323210"/>
      <w:r>
        <w:rPr>
          <w:rFonts w:hAnsi="宋体" w:cs="宋体" w:hint="eastAsia"/>
          <w:szCs w:val="24"/>
        </w:rPr>
        <w:t>18.2  竣工验收申请报告</w:t>
      </w:r>
      <w:bookmarkEnd w:id="1247"/>
      <w:bookmarkEnd w:id="1248"/>
      <w:bookmarkEnd w:id="1249"/>
      <w:bookmarkEnd w:id="1250"/>
      <w:bookmarkEnd w:id="1251"/>
      <w:bookmarkEnd w:id="1252"/>
    </w:p>
    <w:p w14:paraId="564B460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（2）承包人负责整理和提交的竣工验收资料具体内容：</w:t>
      </w:r>
    </w:p>
    <w:p w14:paraId="20CAB8B7"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合同文件约定的、符合国家及北京市城市建设档案馆存档需要的全部资料及发包人要求的其他资料(包括纸质版竣工图纸3套,电子版光盘3份)。</w:t>
      </w:r>
    </w:p>
    <w:p w14:paraId="1C1CF81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竣工验收资料的份数：</w:t>
      </w:r>
      <w:r>
        <w:rPr>
          <w:rFonts w:ascii="宋体" w:hAnsi="宋体" w:cs="宋体" w:hint="eastAsia"/>
          <w:sz w:val="24"/>
          <w:u w:val="single"/>
        </w:rPr>
        <w:t xml:space="preserve">  4份。</w:t>
      </w:r>
    </w:p>
    <w:p w14:paraId="1E67036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竣工验收资料的费用支付方式：</w:t>
      </w:r>
      <w:r>
        <w:rPr>
          <w:rFonts w:ascii="宋体" w:hAnsi="宋体" w:cs="宋体" w:hint="eastAsia"/>
          <w:sz w:val="24"/>
          <w:u w:val="single"/>
        </w:rPr>
        <w:t xml:space="preserve">已包含在签约合同价中，由承包人承担。     </w:t>
      </w:r>
    </w:p>
    <w:p w14:paraId="70FAF104" w14:textId="77777777" w:rsidR="00A6187E" w:rsidRDefault="00000000">
      <w:pPr>
        <w:pStyle w:val="378020"/>
        <w:spacing w:before="120"/>
        <w:outlineLvl w:val="1"/>
        <w:rPr>
          <w:rFonts w:hAnsi="宋体" w:cs="宋体" w:hint="eastAsia"/>
          <w:szCs w:val="24"/>
        </w:rPr>
      </w:pPr>
      <w:bookmarkStart w:id="1253" w:name="_Toc486580437"/>
      <w:bookmarkStart w:id="1254" w:name="_Toc489280243"/>
      <w:bookmarkStart w:id="1255" w:name="_Toc490331728"/>
      <w:bookmarkStart w:id="1256" w:name="_Toc497214106"/>
      <w:bookmarkStart w:id="1257" w:name="_Toc497584547"/>
      <w:bookmarkStart w:id="1258" w:name="_Toc485323211"/>
      <w:r>
        <w:rPr>
          <w:rFonts w:hAnsi="宋体" w:cs="宋体" w:hint="eastAsia"/>
          <w:szCs w:val="24"/>
        </w:rPr>
        <w:t>18.5  施工期运行</w:t>
      </w:r>
      <w:bookmarkEnd w:id="1253"/>
      <w:bookmarkEnd w:id="1254"/>
      <w:bookmarkEnd w:id="1255"/>
      <w:bookmarkEnd w:id="1256"/>
      <w:bookmarkEnd w:id="1257"/>
      <w:bookmarkEnd w:id="1258"/>
    </w:p>
    <w:p w14:paraId="65FD1BCA"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18.5.1  需要施工期运行的单位工程或设备安装工程：</w:t>
      </w:r>
      <w:r>
        <w:rPr>
          <w:rFonts w:ascii="宋体" w:hAnsi="宋体" w:cs="宋体" w:hint="eastAsia"/>
          <w:sz w:val="24"/>
          <w:u w:val="single"/>
        </w:rPr>
        <w:t>承包人负责单台设备调试、单位工程系统调试及项目系统联动调试工作，费用已包含在签约合同价中。</w:t>
      </w:r>
    </w:p>
    <w:p w14:paraId="3A1FFF9B" w14:textId="77777777" w:rsidR="00A6187E" w:rsidRDefault="00000000">
      <w:pPr>
        <w:pStyle w:val="378020"/>
        <w:spacing w:before="120"/>
        <w:outlineLvl w:val="1"/>
        <w:rPr>
          <w:rFonts w:hAnsi="宋体" w:cs="宋体" w:hint="eastAsia"/>
          <w:szCs w:val="24"/>
        </w:rPr>
      </w:pPr>
      <w:bookmarkStart w:id="1259" w:name="_Toc486580438"/>
      <w:bookmarkStart w:id="1260" w:name="_Toc485323212"/>
      <w:bookmarkStart w:id="1261" w:name="_Toc490331729"/>
      <w:bookmarkStart w:id="1262" w:name="_Toc489280244"/>
      <w:bookmarkStart w:id="1263" w:name="_Toc497584548"/>
      <w:bookmarkStart w:id="1264" w:name="_Toc497214107"/>
      <w:r>
        <w:rPr>
          <w:rFonts w:hAnsi="宋体" w:cs="宋体" w:hint="eastAsia"/>
          <w:szCs w:val="24"/>
        </w:rPr>
        <w:t>18.8  施工队伍的撤离</w:t>
      </w:r>
      <w:bookmarkEnd w:id="1259"/>
      <w:bookmarkEnd w:id="1260"/>
      <w:bookmarkEnd w:id="1261"/>
      <w:bookmarkEnd w:id="1262"/>
      <w:bookmarkEnd w:id="1263"/>
      <w:bookmarkEnd w:id="1264"/>
    </w:p>
    <w:p w14:paraId="789DB45F"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18.8.3  缺陷责任期满时，承包人在施工场地保留的人员和施工设备最终撤离的期限：</w:t>
      </w:r>
      <w:r>
        <w:rPr>
          <w:rFonts w:ascii="宋体" w:hAnsi="宋体" w:cs="宋体" w:hint="eastAsia"/>
          <w:sz w:val="24"/>
          <w:u w:val="single"/>
        </w:rPr>
        <w:t>缺陷责任期满后1个月内。延后撤离造成发包人增加的费用，由承包人承担。</w:t>
      </w:r>
    </w:p>
    <w:p w14:paraId="551DA343" w14:textId="77777777" w:rsidR="00A6187E" w:rsidRDefault="00000000">
      <w:pPr>
        <w:pStyle w:val="378020"/>
        <w:spacing w:before="120"/>
        <w:outlineLvl w:val="1"/>
        <w:rPr>
          <w:rFonts w:hAnsi="宋体" w:cs="宋体" w:hint="eastAsia"/>
          <w:szCs w:val="24"/>
        </w:rPr>
      </w:pPr>
      <w:bookmarkStart w:id="1265" w:name="_Toc489280245"/>
      <w:bookmarkStart w:id="1266" w:name="_Toc486580439"/>
      <w:bookmarkStart w:id="1267" w:name="_Toc485323213"/>
      <w:bookmarkStart w:id="1268" w:name="_Toc497214108"/>
      <w:bookmarkStart w:id="1269" w:name="_Toc497584549"/>
      <w:bookmarkStart w:id="1270" w:name="_Toc490331730"/>
      <w:r>
        <w:rPr>
          <w:rFonts w:hAnsi="宋体" w:cs="宋体" w:hint="eastAsia"/>
          <w:szCs w:val="24"/>
        </w:rPr>
        <w:t>18.9  中间验收</w:t>
      </w:r>
      <w:bookmarkEnd w:id="1265"/>
      <w:bookmarkEnd w:id="1266"/>
      <w:bookmarkEnd w:id="1267"/>
      <w:bookmarkEnd w:id="1268"/>
      <w:bookmarkEnd w:id="1269"/>
      <w:bookmarkEnd w:id="1270"/>
    </w:p>
    <w:p w14:paraId="6D0D19D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18.9.1  本工程需要进行中间验收的部位：</w:t>
      </w:r>
    </w:p>
    <w:p w14:paraId="2AA4C7B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双方根据施工情况另行约定。</w:t>
      </w:r>
    </w:p>
    <w:p w14:paraId="0E8E67F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18.9.2  验收不合格的，承包人在</w:t>
      </w:r>
      <w:r>
        <w:rPr>
          <w:rFonts w:ascii="宋体" w:hAnsi="宋体" w:cs="宋体" w:hint="eastAsia"/>
          <w:sz w:val="24"/>
          <w:u w:val="single"/>
        </w:rPr>
        <w:t xml:space="preserve">   发包人要求  </w:t>
      </w:r>
      <w:r>
        <w:rPr>
          <w:rFonts w:ascii="宋体" w:hAnsi="宋体" w:cs="宋体" w:hint="eastAsia"/>
          <w:sz w:val="24"/>
        </w:rPr>
        <w:t>期限内进行修改后重新验收。</w:t>
      </w:r>
    </w:p>
    <w:p w14:paraId="08370FDA" w14:textId="77777777" w:rsidR="00A6187E" w:rsidRDefault="00000000">
      <w:pPr>
        <w:pStyle w:val="2TimesNewRoman5020"/>
        <w:spacing w:after="120"/>
        <w:outlineLvl w:val="0"/>
        <w:rPr>
          <w:rFonts w:hAnsi="宋体" w:hint="eastAsia"/>
          <w:sz w:val="24"/>
          <w:szCs w:val="24"/>
        </w:rPr>
      </w:pPr>
      <w:bookmarkStart w:id="1271" w:name="_Toc489280246"/>
      <w:bookmarkStart w:id="1272" w:name="_Toc497584550"/>
      <w:bookmarkStart w:id="1273" w:name="_Toc486580440"/>
      <w:bookmarkStart w:id="1274" w:name="_Toc31691"/>
      <w:bookmarkStart w:id="1275" w:name="_Toc490331731"/>
      <w:bookmarkStart w:id="1276" w:name="_Toc497214109"/>
      <w:bookmarkStart w:id="1277" w:name="_Toc485323214"/>
      <w:r>
        <w:rPr>
          <w:rFonts w:hAnsi="宋体" w:hint="eastAsia"/>
          <w:sz w:val="24"/>
          <w:szCs w:val="24"/>
        </w:rPr>
        <w:t>19.缺陷责任与保修责任</w:t>
      </w:r>
      <w:bookmarkEnd w:id="1271"/>
      <w:bookmarkEnd w:id="1272"/>
      <w:bookmarkEnd w:id="1273"/>
      <w:bookmarkEnd w:id="1274"/>
      <w:bookmarkEnd w:id="1275"/>
      <w:bookmarkEnd w:id="1276"/>
      <w:bookmarkEnd w:id="1277"/>
    </w:p>
    <w:p w14:paraId="4367DC9C" w14:textId="77777777" w:rsidR="00A6187E" w:rsidRDefault="00000000">
      <w:pPr>
        <w:pStyle w:val="378020"/>
        <w:spacing w:before="120"/>
        <w:outlineLvl w:val="1"/>
        <w:rPr>
          <w:rFonts w:hAnsi="宋体" w:cs="宋体" w:hint="eastAsia"/>
          <w:szCs w:val="24"/>
        </w:rPr>
      </w:pPr>
      <w:bookmarkStart w:id="1278" w:name="_Toc486580441"/>
      <w:bookmarkStart w:id="1279" w:name="_Toc490331732"/>
      <w:bookmarkStart w:id="1280" w:name="_Toc497214110"/>
      <w:bookmarkStart w:id="1281" w:name="_Toc485323215"/>
      <w:bookmarkStart w:id="1282" w:name="_Toc489280247"/>
      <w:bookmarkStart w:id="1283" w:name="_Toc497584551"/>
      <w:r>
        <w:rPr>
          <w:rFonts w:hAnsi="宋体" w:cs="宋体" w:hint="eastAsia"/>
          <w:szCs w:val="24"/>
        </w:rPr>
        <w:t>19.7  保修责任</w:t>
      </w:r>
      <w:bookmarkEnd w:id="1278"/>
      <w:bookmarkEnd w:id="1279"/>
      <w:bookmarkEnd w:id="1280"/>
      <w:bookmarkEnd w:id="1281"/>
      <w:bookmarkEnd w:id="1282"/>
      <w:bookmarkEnd w:id="1283"/>
    </w:p>
    <w:p w14:paraId="0287324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19.7.1  工程质量保修范围：</w:t>
      </w:r>
      <w:r>
        <w:rPr>
          <w:rFonts w:ascii="宋体" w:hAnsi="宋体" w:cs="宋体" w:hint="eastAsia"/>
          <w:color w:val="000000" w:themeColor="text1"/>
          <w:sz w:val="24"/>
          <w:u w:val="single"/>
        </w:rPr>
        <w:t>按照《建设工程质量管理条例》、《中华人民共和国国务院令第530号》及相关规定。</w:t>
      </w:r>
    </w:p>
    <w:p w14:paraId="17A08CF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工程质量保修期限：</w:t>
      </w:r>
      <w:r>
        <w:rPr>
          <w:rFonts w:ascii="宋体" w:hAnsi="宋体" w:cs="宋体" w:hint="eastAsia"/>
          <w:sz w:val="24"/>
          <w:u w:val="single"/>
        </w:rPr>
        <w:t xml:space="preserve">依据《建设工程质量管理条例》以及《房屋建筑工程质量保修书》的规定执行。 </w:t>
      </w:r>
    </w:p>
    <w:p w14:paraId="054C719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工程质量保修责任：</w:t>
      </w:r>
      <w:r>
        <w:rPr>
          <w:rFonts w:ascii="宋体" w:hAnsi="宋体" w:cs="宋体" w:hint="eastAsia"/>
          <w:color w:val="000000" w:themeColor="text1"/>
          <w:sz w:val="24"/>
          <w:u w:val="single"/>
        </w:rPr>
        <w:t>建设工程在保修范围和保修期限内发生质量问题的，施工单位应当履行保修义务，并对造成的损失承担赔偿责任。</w:t>
      </w:r>
    </w:p>
    <w:p w14:paraId="60AD9AFF" w14:textId="77777777" w:rsidR="00A6187E" w:rsidRDefault="00000000">
      <w:pPr>
        <w:pStyle w:val="2TimesNewRoman5020"/>
        <w:spacing w:after="120"/>
        <w:outlineLvl w:val="0"/>
        <w:rPr>
          <w:rFonts w:hAnsi="宋体" w:hint="eastAsia"/>
          <w:sz w:val="24"/>
          <w:szCs w:val="24"/>
        </w:rPr>
      </w:pPr>
      <w:bookmarkStart w:id="1284" w:name="_Toc497584552"/>
      <w:bookmarkStart w:id="1285" w:name="_Toc497214111"/>
      <w:bookmarkStart w:id="1286" w:name="_Toc489280248"/>
      <w:bookmarkStart w:id="1287" w:name="_Toc486580442"/>
      <w:bookmarkStart w:id="1288" w:name="_Toc485323216"/>
      <w:bookmarkStart w:id="1289" w:name="_Toc16672"/>
      <w:bookmarkStart w:id="1290" w:name="_Toc490331733"/>
      <w:r>
        <w:rPr>
          <w:rFonts w:hAnsi="宋体" w:hint="eastAsia"/>
          <w:sz w:val="24"/>
          <w:szCs w:val="24"/>
        </w:rPr>
        <w:lastRenderedPageBreak/>
        <w:t>20.保险</w:t>
      </w:r>
      <w:bookmarkEnd w:id="1284"/>
      <w:bookmarkEnd w:id="1285"/>
      <w:bookmarkEnd w:id="1286"/>
      <w:bookmarkEnd w:id="1287"/>
      <w:bookmarkEnd w:id="1288"/>
      <w:bookmarkEnd w:id="1289"/>
      <w:bookmarkEnd w:id="1290"/>
    </w:p>
    <w:p w14:paraId="7F2001DF" w14:textId="77777777" w:rsidR="00A6187E" w:rsidRDefault="00000000">
      <w:pPr>
        <w:pStyle w:val="378020"/>
        <w:spacing w:before="120"/>
        <w:outlineLvl w:val="1"/>
        <w:rPr>
          <w:rFonts w:hAnsi="宋体" w:cs="宋体" w:hint="eastAsia"/>
          <w:szCs w:val="24"/>
        </w:rPr>
      </w:pPr>
      <w:bookmarkStart w:id="1291" w:name="_Toc497214112"/>
      <w:bookmarkStart w:id="1292" w:name="_Toc485323217"/>
      <w:bookmarkStart w:id="1293" w:name="_Toc486580443"/>
      <w:bookmarkStart w:id="1294" w:name="_Toc490331734"/>
      <w:bookmarkStart w:id="1295" w:name="_Toc489280249"/>
      <w:bookmarkStart w:id="1296" w:name="_Toc497584553"/>
      <w:r>
        <w:rPr>
          <w:rFonts w:hAnsi="宋体" w:cs="宋体" w:hint="eastAsia"/>
          <w:szCs w:val="24"/>
        </w:rPr>
        <w:t>20.1  工程保险</w:t>
      </w:r>
      <w:bookmarkEnd w:id="1291"/>
      <w:bookmarkEnd w:id="1292"/>
      <w:bookmarkEnd w:id="1293"/>
      <w:bookmarkEnd w:id="1294"/>
      <w:bookmarkEnd w:id="1295"/>
      <w:bookmarkEnd w:id="1296"/>
    </w:p>
    <w:p w14:paraId="09F4D50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本工程</w:t>
      </w:r>
      <w:r>
        <w:rPr>
          <w:rFonts w:ascii="宋体" w:hAnsi="宋体" w:cs="宋体" w:hint="eastAsia"/>
          <w:sz w:val="24"/>
          <w:u w:val="single"/>
        </w:rPr>
        <w:t xml:space="preserve">  不投保  </w:t>
      </w:r>
      <w:r>
        <w:rPr>
          <w:rFonts w:ascii="宋体" w:hAnsi="宋体" w:cs="宋体" w:hint="eastAsia"/>
          <w:sz w:val="24"/>
        </w:rPr>
        <w:t>(投保/不投保)工程保险。投保工程保险时，险种为：</w:t>
      </w:r>
      <w:r>
        <w:rPr>
          <w:rFonts w:ascii="宋体" w:hAnsi="宋体" w:cs="宋体" w:hint="eastAsia"/>
          <w:sz w:val="24"/>
          <w:u w:val="single"/>
        </w:rPr>
        <w:t xml:space="preserve">  /  </w:t>
      </w:r>
      <w:r>
        <w:rPr>
          <w:rFonts w:ascii="宋体" w:hAnsi="宋体" w:cs="宋体" w:hint="eastAsia"/>
          <w:sz w:val="24"/>
        </w:rPr>
        <w:t>，并符合以下约定：</w:t>
      </w:r>
    </w:p>
    <w:p w14:paraId="109D41B1"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（1）投保人：</w:t>
      </w:r>
      <w:r>
        <w:rPr>
          <w:rFonts w:ascii="宋体" w:hAnsi="宋体" w:cs="宋体" w:hint="eastAsia"/>
          <w:sz w:val="24"/>
          <w:u w:val="single"/>
        </w:rPr>
        <w:t xml:space="preserve">  /   </w:t>
      </w:r>
    </w:p>
    <w:p w14:paraId="7BEDD61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（2）投保内容：</w:t>
      </w:r>
      <w:r>
        <w:rPr>
          <w:rFonts w:ascii="宋体" w:hAnsi="宋体" w:cs="宋体" w:hint="eastAsia"/>
          <w:sz w:val="24"/>
          <w:u w:val="single"/>
        </w:rPr>
        <w:t xml:space="preserve">  /   </w:t>
      </w:r>
    </w:p>
    <w:p w14:paraId="6E3B832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（3）保险费率：由投保人与合同双方同意的保险人商定。                        </w:t>
      </w:r>
    </w:p>
    <w:p w14:paraId="7C22612D"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（4）保险金额：</w:t>
      </w:r>
      <w:r>
        <w:rPr>
          <w:rFonts w:ascii="宋体" w:hAnsi="宋体" w:cs="宋体" w:hint="eastAsia"/>
          <w:sz w:val="24"/>
          <w:u w:val="single"/>
        </w:rPr>
        <w:t xml:space="preserve">  /   </w:t>
      </w:r>
    </w:p>
    <w:p w14:paraId="4DF6F39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（5）保险期限：</w:t>
      </w:r>
      <w:r>
        <w:rPr>
          <w:rFonts w:ascii="宋体" w:hAnsi="宋体" w:cs="宋体" w:hint="eastAsia"/>
          <w:sz w:val="24"/>
          <w:u w:val="single"/>
        </w:rPr>
        <w:t xml:space="preserve">  /   </w:t>
      </w:r>
    </w:p>
    <w:p w14:paraId="15EC6FAE" w14:textId="77777777" w:rsidR="00A6187E" w:rsidRDefault="00000000">
      <w:pPr>
        <w:pStyle w:val="378020"/>
        <w:spacing w:before="120"/>
        <w:outlineLvl w:val="1"/>
        <w:rPr>
          <w:rFonts w:hAnsi="宋体" w:cs="宋体" w:hint="eastAsia"/>
          <w:szCs w:val="24"/>
        </w:rPr>
      </w:pPr>
      <w:bookmarkStart w:id="1297" w:name="_Toc489280250"/>
      <w:bookmarkStart w:id="1298" w:name="_Toc486580444"/>
      <w:bookmarkStart w:id="1299" w:name="_Toc497584554"/>
      <w:bookmarkStart w:id="1300" w:name="_Toc497214113"/>
      <w:bookmarkStart w:id="1301" w:name="_Toc485323218"/>
      <w:bookmarkStart w:id="1302" w:name="_Toc490331735"/>
      <w:r>
        <w:rPr>
          <w:rFonts w:hAnsi="宋体" w:cs="宋体" w:hint="eastAsia"/>
          <w:szCs w:val="24"/>
        </w:rPr>
        <w:t>20.4  第三者责任险</w:t>
      </w:r>
      <w:bookmarkEnd w:id="1297"/>
      <w:bookmarkEnd w:id="1298"/>
      <w:bookmarkEnd w:id="1299"/>
      <w:bookmarkEnd w:id="1300"/>
      <w:bookmarkEnd w:id="1301"/>
      <w:bookmarkEnd w:id="1302"/>
    </w:p>
    <w:p w14:paraId="2A852F0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20.4.2  保险金额：</w:t>
      </w:r>
      <w:r>
        <w:rPr>
          <w:rFonts w:ascii="宋体" w:hAnsi="宋体" w:cs="宋体" w:hint="eastAsia"/>
          <w:sz w:val="24"/>
          <w:u w:val="single"/>
        </w:rPr>
        <w:t xml:space="preserve">  / </w:t>
      </w:r>
      <w:r>
        <w:rPr>
          <w:rFonts w:ascii="宋体" w:hAnsi="宋体" w:cs="宋体" w:hint="eastAsia"/>
          <w:sz w:val="24"/>
        </w:rPr>
        <w:t>，保险费率由承包人与发包人同意的保险人商定，相关保险费由</w:t>
      </w:r>
      <w:r>
        <w:rPr>
          <w:rFonts w:ascii="宋体" w:hAnsi="宋体" w:cs="宋体" w:hint="eastAsia"/>
          <w:sz w:val="24"/>
          <w:u w:val="single"/>
        </w:rPr>
        <w:t xml:space="preserve"> /  </w:t>
      </w:r>
      <w:r>
        <w:rPr>
          <w:rFonts w:ascii="宋体" w:hAnsi="宋体" w:cs="宋体" w:hint="eastAsia"/>
          <w:sz w:val="24"/>
        </w:rPr>
        <w:t xml:space="preserve">承担。                               </w:t>
      </w:r>
    </w:p>
    <w:p w14:paraId="526A81C0" w14:textId="77777777" w:rsidR="00A6187E" w:rsidRDefault="00000000">
      <w:pPr>
        <w:pStyle w:val="378020"/>
        <w:spacing w:before="120"/>
        <w:outlineLvl w:val="1"/>
        <w:rPr>
          <w:rFonts w:hAnsi="宋体" w:cs="宋体" w:hint="eastAsia"/>
        </w:rPr>
      </w:pPr>
      <w:bookmarkStart w:id="1303" w:name="_Toc497584555"/>
      <w:bookmarkStart w:id="1304" w:name="_Toc486580445"/>
      <w:bookmarkStart w:id="1305" w:name="_Toc489280251"/>
      <w:bookmarkStart w:id="1306" w:name="_Toc490331736"/>
      <w:bookmarkStart w:id="1307" w:name="_Toc497214114"/>
      <w:bookmarkStart w:id="1308" w:name="_Toc485323219"/>
      <w:r>
        <w:rPr>
          <w:rFonts w:hAnsi="宋体" w:cs="宋体" w:hint="eastAsia"/>
        </w:rPr>
        <w:t>20.5  其他保险</w:t>
      </w:r>
      <w:bookmarkEnd w:id="1303"/>
      <w:bookmarkEnd w:id="1304"/>
      <w:bookmarkEnd w:id="1305"/>
      <w:bookmarkEnd w:id="1306"/>
      <w:bookmarkEnd w:id="1307"/>
      <w:bookmarkEnd w:id="1308"/>
    </w:p>
    <w:p w14:paraId="5B008AE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承包人应为其施工设备、进场材料和工程设备等办理的保险：</w:t>
      </w:r>
      <w:r>
        <w:rPr>
          <w:rFonts w:ascii="宋体" w:hAnsi="宋体" w:cs="宋体" w:hint="eastAsia"/>
          <w:sz w:val="24"/>
          <w:u w:val="single"/>
        </w:rPr>
        <w:t>依据国家相关规定参保承包人自行考虑风险参保，费用由承包人自行承担。</w:t>
      </w:r>
    </w:p>
    <w:p w14:paraId="3EDD85D4" w14:textId="77777777" w:rsidR="00A6187E" w:rsidRDefault="00000000">
      <w:pPr>
        <w:pStyle w:val="378020"/>
        <w:spacing w:before="120"/>
        <w:outlineLvl w:val="1"/>
        <w:rPr>
          <w:rFonts w:hAnsi="宋体" w:cs="宋体" w:hint="eastAsia"/>
          <w:szCs w:val="24"/>
        </w:rPr>
      </w:pPr>
      <w:bookmarkStart w:id="1309" w:name="_Toc497584556"/>
      <w:bookmarkStart w:id="1310" w:name="_Toc497214115"/>
      <w:bookmarkStart w:id="1311" w:name="_Toc490331737"/>
      <w:bookmarkStart w:id="1312" w:name="_Toc485323220"/>
      <w:bookmarkStart w:id="1313" w:name="_Toc486580446"/>
      <w:bookmarkStart w:id="1314" w:name="_Toc489280252"/>
      <w:r>
        <w:rPr>
          <w:rFonts w:hAnsi="宋体" w:cs="宋体" w:hint="eastAsia"/>
          <w:szCs w:val="24"/>
        </w:rPr>
        <w:t>20.6  对各项保险的一般要求</w:t>
      </w:r>
      <w:bookmarkEnd w:id="1309"/>
      <w:bookmarkEnd w:id="1310"/>
      <w:bookmarkEnd w:id="1311"/>
      <w:bookmarkEnd w:id="1312"/>
      <w:bookmarkEnd w:id="1313"/>
      <w:bookmarkEnd w:id="1314"/>
    </w:p>
    <w:p w14:paraId="5363DB8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20.6.1  保险凭证</w:t>
      </w:r>
    </w:p>
    <w:p w14:paraId="38EA7947"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承包人向发包人提交各项保险生效的证据和保险单副本的期限：</w:t>
      </w:r>
      <w:r>
        <w:rPr>
          <w:rFonts w:ascii="宋体" w:hAnsi="宋体" w:cs="宋体" w:hint="eastAsia"/>
          <w:sz w:val="24"/>
          <w:u w:val="single"/>
        </w:rPr>
        <w:t>保险合同生效之日起5日内。</w:t>
      </w:r>
    </w:p>
    <w:p w14:paraId="163B7675" w14:textId="77777777" w:rsidR="00A6187E" w:rsidRDefault="00000000">
      <w:pPr>
        <w:spacing w:line="360" w:lineRule="auto"/>
        <w:rPr>
          <w:rFonts w:ascii="宋体" w:hAnsi="宋体" w:cs="宋体" w:hint="eastAsia"/>
          <w:sz w:val="24"/>
        </w:rPr>
      </w:pPr>
      <w:r>
        <w:rPr>
          <w:rFonts w:ascii="宋体" w:hAnsi="宋体" w:cs="宋体" w:hint="eastAsia"/>
          <w:sz w:val="24"/>
        </w:rPr>
        <w:t>20.6.4  保险金不足的补偿</w:t>
      </w:r>
    </w:p>
    <w:p w14:paraId="023C1BE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保险金不足以补偿损失时，承包人和发包人负责补偿的责任分摊：</w:t>
      </w:r>
      <w:r>
        <w:rPr>
          <w:rFonts w:ascii="宋体" w:hAnsi="宋体" w:cs="宋体" w:hint="eastAsia"/>
          <w:sz w:val="24"/>
          <w:u w:val="single"/>
        </w:rPr>
        <w:t xml:space="preserve"> 由承包人承担 </w:t>
      </w:r>
    </w:p>
    <w:p w14:paraId="5708407E" w14:textId="77777777" w:rsidR="00A6187E" w:rsidRDefault="00000000">
      <w:pPr>
        <w:pStyle w:val="2TimesNewRoman5020"/>
        <w:spacing w:after="120"/>
        <w:outlineLvl w:val="0"/>
        <w:rPr>
          <w:rFonts w:hAnsi="宋体" w:hint="eastAsia"/>
        </w:rPr>
      </w:pPr>
      <w:bookmarkStart w:id="1315" w:name="_Toc485323221"/>
      <w:bookmarkStart w:id="1316" w:name="_Toc490331738"/>
      <w:bookmarkStart w:id="1317" w:name="_Toc497584557"/>
      <w:bookmarkStart w:id="1318" w:name="_Toc489280253"/>
      <w:bookmarkStart w:id="1319" w:name="_Toc486580447"/>
      <w:bookmarkStart w:id="1320" w:name="_Toc18528"/>
      <w:bookmarkStart w:id="1321" w:name="_Toc497214116"/>
      <w:r>
        <w:rPr>
          <w:rFonts w:hAnsi="宋体" w:hint="eastAsia"/>
        </w:rPr>
        <w:t>21.不可抗力</w:t>
      </w:r>
      <w:bookmarkEnd w:id="1315"/>
      <w:bookmarkEnd w:id="1316"/>
      <w:bookmarkEnd w:id="1317"/>
      <w:bookmarkEnd w:id="1318"/>
      <w:bookmarkEnd w:id="1319"/>
      <w:bookmarkEnd w:id="1320"/>
      <w:bookmarkEnd w:id="1321"/>
    </w:p>
    <w:p w14:paraId="729F031B" w14:textId="77777777" w:rsidR="00A6187E" w:rsidRDefault="00000000">
      <w:pPr>
        <w:pStyle w:val="378020"/>
        <w:spacing w:before="120"/>
        <w:outlineLvl w:val="1"/>
        <w:rPr>
          <w:rFonts w:hAnsi="宋体" w:cs="宋体" w:hint="eastAsia"/>
        </w:rPr>
      </w:pPr>
      <w:bookmarkStart w:id="1322" w:name="_Toc497584558"/>
      <w:bookmarkStart w:id="1323" w:name="_Toc490331739"/>
      <w:bookmarkStart w:id="1324" w:name="_Toc497214117"/>
      <w:bookmarkStart w:id="1325" w:name="_Toc486580448"/>
      <w:bookmarkStart w:id="1326" w:name="_Toc485323222"/>
      <w:bookmarkStart w:id="1327" w:name="_Toc489280254"/>
      <w:r>
        <w:rPr>
          <w:rFonts w:hAnsi="宋体" w:cs="宋体" w:hint="eastAsia"/>
        </w:rPr>
        <w:t>21.1  不可抗力的确认</w:t>
      </w:r>
      <w:bookmarkEnd w:id="1322"/>
      <w:bookmarkEnd w:id="1323"/>
      <w:bookmarkEnd w:id="1324"/>
      <w:bookmarkEnd w:id="1325"/>
      <w:bookmarkEnd w:id="1326"/>
      <w:bookmarkEnd w:id="1327"/>
    </w:p>
    <w:p w14:paraId="594711C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21.1.1  合同条款通用部分第21.1.1项约定的不可抗力以外的其他情形：</w:t>
      </w:r>
    </w:p>
    <w:p w14:paraId="1681D99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大风、暴雨</w:t>
      </w:r>
      <w:r>
        <w:rPr>
          <w:rFonts w:ascii="宋体" w:hAnsi="宋体" w:cs="宋体" w:hint="eastAsia"/>
          <w:color w:val="0103D4"/>
          <w:sz w:val="24"/>
          <w:u w:val="single"/>
        </w:rPr>
        <w:t>、</w:t>
      </w:r>
      <w:r>
        <w:rPr>
          <w:rFonts w:ascii="宋体" w:hAnsi="宋体" w:cs="宋体" w:hint="eastAsia"/>
          <w:sz w:val="24"/>
          <w:u w:val="single"/>
        </w:rPr>
        <w:t xml:space="preserve">高温、降雪及政府行为。             </w:t>
      </w:r>
    </w:p>
    <w:p w14:paraId="0E84FE4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不可抗力的等级范围约定：</w:t>
      </w:r>
    </w:p>
    <w:p w14:paraId="1F1A9DEA" w14:textId="77777777" w:rsidR="00A6187E" w:rsidRDefault="00000000">
      <w:pPr>
        <w:spacing w:line="360" w:lineRule="auto"/>
        <w:ind w:firstLineChars="200" w:firstLine="480"/>
        <w:rPr>
          <w:rFonts w:ascii="宋体" w:hAnsi="宋体" w:cs="宋体" w:hint="eastAsia"/>
          <w:szCs w:val="21"/>
          <w:u w:val="single"/>
        </w:rPr>
      </w:pPr>
      <w:r>
        <w:rPr>
          <w:rFonts w:ascii="宋体" w:hAnsi="宋体" w:cs="宋体" w:hint="eastAsia"/>
          <w:sz w:val="24"/>
          <w:u w:val="single"/>
        </w:rPr>
        <w:t>5级以上地震；8级（含）以上持续12小时的大风；持续降雨12小时且降雨量为</w:t>
      </w:r>
      <w:r>
        <w:rPr>
          <w:rFonts w:ascii="宋体" w:hAnsi="宋体" w:cs="宋体" w:hint="eastAsia"/>
          <w:sz w:val="24"/>
          <w:u w:val="single"/>
        </w:rPr>
        <w:lastRenderedPageBreak/>
        <w:t>200m m以上；持续降雪12小时且降雪量达150mm以上。(以国家县(市)级以上气象(台)、地震局(台)等专门机构</w:t>
      </w:r>
      <w:r>
        <w:rPr>
          <w:rFonts w:ascii="宋体" w:hAnsi="宋体" w:cs="宋体" w:hint="eastAsia"/>
          <w:szCs w:val="21"/>
          <w:u w:val="single"/>
        </w:rPr>
        <w:t>公布为准)，以及县市级以上政府公告不允许在本场地施工的时段。</w:t>
      </w:r>
    </w:p>
    <w:p w14:paraId="5B28EA7B" w14:textId="77777777" w:rsidR="00A6187E" w:rsidRDefault="00000000">
      <w:pPr>
        <w:spacing w:line="360" w:lineRule="auto"/>
        <w:outlineLvl w:val="2"/>
        <w:rPr>
          <w:rFonts w:ascii="宋体" w:hAnsi="宋体" w:cs="宋体" w:hint="eastAsia"/>
          <w:color w:val="000000" w:themeColor="text1"/>
          <w:szCs w:val="21"/>
        </w:rPr>
      </w:pPr>
      <w:r>
        <w:rPr>
          <w:rFonts w:ascii="宋体" w:hAnsi="宋体" w:cs="宋体" w:hint="eastAsia"/>
          <w:b/>
          <w:color w:val="000000" w:themeColor="text1"/>
          <w:sz w:val="28"/>
          <w:szCs w:val="28"/>
        </w:rPr>
        <w:t>22.1 承包人违约</w:t>
      </w:r>
    </w:p>
    <w:p w14:paraId="4BB84DA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22.1.1承包人违约的情形</w:t>
      </w:r>
    </w:p>
    <w:p w14:paraId="788882E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在履行合同过程中发生的下列情况属承包人违约：</w:t>
      </w:r>
    </w:p>
    <w:p w14:paraId="28135D7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(8)因承包人交付验收的工程未通过发包人最终验收以及不符合本合同约定的质量标准时，发包人有权要求承包人限期更正或重新出具相应成果文件，承包人未在本合同约定的完成时限内或发包人另行指定的期限内无条件完成更正或重新交付工程的，承包人应按照承包人工期延误的约定承担违约责任；更正或重新施工后，仍未通过发包人验收的，发包人有权单方面解除本合同，承包人应按本合同总价款的,20%向发包人支付违约金，同时还应当赔偿发包人因此遭受的其他损失。</w:t>
      </w:r>
    </w:p>
    <w:p w14:paraId="09F688D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(9)承包人应当对本合同及其附件遵守保密义务，违反本合同约定的保密义务的，发包人有权单方面解除本合同，承包人按照本合同总价款的20%向发包人支付违约金，并赔偿因此给发包人造成的全部损失。</w:t>
      </w:r>
    </w:p>
    <w:p w14:paraId="51EB4577"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(10)承包人不得超越合同约定，以发包人名义从事其他活动，否则发包人有权单方面解除本合同，承包人应按本合同总价款的20%向发包人支付违约金，同时还应当赔偿发包人因此遭受的其他损失。</w:t>
      </w:r>
    </w:p>
    <w:p w14:paraId="49D4BF0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(11)承包人未与其派出的工作人员签订劳动合同并办理社会保险或未按时支付工资引发劳资纠纷，影响发包人工作正常进行的，发包人有权单方面解除本合同，承包人应按本合同总价款的20%向发包人支付违约金，同时还应当赔偿发包人因此遭受的其他损失。</w:t>
      </w:r>
    </w:p>
    <w:p w14:paraId="01B10607"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(12)在本合同履行过程中，因承包人与任意第三方之间的诉讼或仲裁纠纷致使本合同中约定的工作内容无法完成或因承包人与任意第三方之间的诉讼或仲裁行为包括但不限于造成发包人的账户、财产或与本合同有关的合同款项被查封、冻结或被法院发出协助执行通知的，发包人有权单方面解除本合同，承包人应按本合同总价款的30%向发包人支付违约金，同时还应当赔偿发包人因此遭受的其他损失。</w:t>
      </w:r>
    </w:p>
    <w:p w14:paraId="7F40DA8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(13)承包人未能依照合同约定或发包人指示完成其应尽义务，每发生一次，发包人有权要求承包人支付5000至10000元的违约金，具体金额由发包人根据承包人行为的严重程度确定。累计发生三次（无论是否为同一类型），视为承包人放弃履行本合同中的所有权利与义务，本合同自动终止。在此情况下，承包人除应支付所有未结清的违约</w:t>
      </w:r>
      <w:r>
        <w:rPr>
          <w:rFonts w:ascii="宋体" w:hAnsi="宋体" w:cs="宋体" w:hint="eastAsia"/>
          <w:sz w:val="24"/>
          <w:u w:val="single"/>
        </w:rPr>
        <w:lastRenderedPageBreak/>
        <w:t>金外，还应赔偿发包人因此遭受的全部损失。合同终止后，承包人应当采取一切必要措施，以减少因合同终止而给发包人及其他相关方造成的损失并应遵循诚实信用原则，全力协助发包人处理善后事宜，包括但不限于根据发包人要求提供必要的协助与配合，移交所有相关资料和工作成果。</w:t>
      </w:r>
    </w:p>
    <w:p w14:paraId="760CA91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(14)合同生效后，承包人不得擅自单独终止或解除合同，否则承包人应双倍返还发包人已支付的合同款，同时还应当赔偿发包人因此遭受的其他损失。</w:t>
      </w:r>
    </w:p>
    <w:p w14:paraId="5EC0AB4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(15)本合同约定的补偿金、赔偿金、违约金可从发包人应付合同款中直接扣除。</w:t>
      </w:r>
    </w:p>
    <w:p w14:paraId="2078AD3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(16)违约方应当向守约方承担的上述赔偿责任以及守约方可能代为向第三方先行赔付后向违约方进行追偿的范围，均包括但不限于：给守约方造成的直接经济损失及预期利益、损害赔偿金、违约金、罚金、守约方为解决纠纷发生的各项费用（包括但不限于守约方为此或督促违约方履行相关义务而支付的诉讼费/仲裁费、公证费、鉴定费、保全费、担保费、差旅费、调查费、律师费（以北京市律师行业收费标准为限计算律师费）、交通费、被第三方追责产生的一切费用）。</w:t>
      </w:r>
    </w:p>
    <w:p w14:paraId="509A2E09" w14:textId="77777777" w:rsidR="00A6187E" w:rsidRDefault="00000000">
      <w:pPr>
        <w:pStyle w:val="2TimesNewRoman5020"/>
        <w:spacing w:after="120"/>
        <w:outlineLvl w:val="0"/>
        <w:rPr>
          <w:rFonts w:hAnsi="宋体" w:hint="eastAsia"/>
        </w:rPr>
      </w:pPr>
      <w:bookmarkStart w:id="1328" w:name="_Toc486580450"/>
      <w:bookmarkStart w:id="1329" w:name="_Toc28180"/>
      <w:bookmarkStart w:id="1330" w:name="_Toc489280256"/>
      <w:bookmarkStart w:id="1331" w:name="_Toc497214118"/>
      <w:bookmarkStart w:id="1332" w:name="_Toc497584559"/>
      <w:bookmarkStart w:id="1333" w:name="_Toc490331741"/>
      <w:bookmarkStart w:id="1334" w:name="_Toc485323224"/>
      <w:r>
        <w:rPr>
          <w:rFonts w:hAnsi="宋体" w:hint="eastAsia"/>
        </w:rPr>
        <w:t>24.争议的解决</w:t>
      </w:r>
      <w:bookmarkEnd w:id="1328"/>
      <w:bookmarkEnd w:id="1329"/>
      <w:bookmarkEnd w:id="1330"/>
      <w:bookmarkEnd w:id="1331"/>
      <w:bookmarkEnd w:id="1332"/>
      <w:bookmarkEnd w:id="1333"/>
      <w:bookmarkEnd w:id="1334"/>
    </w:p>
    <w:p w14:paraId="45E4F04D" w14:textId="77777777" w:rsidR="00A6187E" w:rsidRDefault="00000000">
      <w:pPr>
        <w:pStyle w:val="378020"/>
        <w:spacing w:before="120"/>
        <w:outlineLvl w:val="1"/>
        <w:rPr>
          <w:rFonts w:hAnsi="宋体" w:cs="宋体" w:hint="eastAsia"/>
        </w:rPr>
      </w:pPr>
      <w:bookmarkStart w:id="1335" w:name="_Toc486580451"/>
      <w:bookmarkStart w:id="1336" w:name="_Toc490331742"/>
      <w:bookmarkStart w:id="1337" w:name="_Toc497214119"/>
      <w:bookmarkStart w:id="1338" w:name="_Toc489280257"/>
      <w:bookmarkStart w:id="1339" w:name="_Toc485323225"/>
      <w:bookmarkStart w:id="1340" w:name="_Toc497584560"/>
      <w:r>
        <w:rPr>
          <w:rFonts w:hAnsi="宋体" w:cs="宋体" w:hint="eastAsia"/>
        </w:rPr>
        <w:t>24.1  争议的解决方式</w:t>
      </w:r>
      <w:bookmarkEnd w:id="1335"/>
      <w:bookmarkEnd w:id="1336"/>
      <w:bookmarkEnd w:id="1337"/>
      <w:bookmarkEnd w:id="1338"/>
      <w:bookmarkEnd w:id="1339"/>
      <w:bookmarkEnd w:id="1340"/>
    </w:p>
    <w:p w14:paraId="7AE39C6D"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因本合同引起的或与本合同有关的任何争议，合同双方友好协商不成、不愿提请争议组评审或者不愿接受争议评审组意见的，选择下列第</w:t>
      </w:r>
      <w:r>
        <w:rPr>
          <w:rFonts w:ascii="宋体" w:hAnsi="宋体" w:cs="宋体" w:hint="eastAsia"/>
          <w:sz w:val="24"/>
          <w:u w:val="single"/>
        </w:rPr>
        <w:t xml:space="preserve">   贰   </w:t>
      </w:r>
      <w:r>
        <w:rPr>
          <w:rFonts w:ascii="宋体" w:hAnsi="宋体" w:cs="宋体" w:hint="eastAsia"/>
          <w:sz w:val="24"/>
        </w:rPr>
        <w:t>种方式解决：</w:t>
      </w:r>
    </w:p>
    <w:p w14:paraId="08F4F55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（壹）</w:t>
      </w:r>
      <w:r>
        <w:rPr>
          <w:rFonts w:ascii="宋体" w:hAnsi="宋体" w:cs="宋体" w:hint="eastAsia"/>
          <w:sz w:val="24"/>
        </w:rPr>
        <w:t>提请</w:t>
      </w:r>
      <w:r>
        <w:rPr>
          <w:rFonts w:ascii="宋体" w:hAnsi="宋体" w:cs="宋体" w:hint="eastAsia"/>
          <w:sz w:val="24"/>
          <w:u w:val="single"/>
        </w:rPr>
        <w:t xml:space="preserve">  /  </w:t>
      </w:r>
      <w:r>
        <w:rPr>
          <w:rFonts w:ascii="宋体" w:hAnsi="宋体" w:cs="宋体" w:hint="eastAsia"/>
          <w:sz w:val="24"/>
        </w:rPr>
        <w:t>仲裁委员会按照该会仲裁规则进行仲裁，仲裁裁决是终局的，对合同双方均有约束力。</w:t>
      </w:r>
    </w:p>
    <w:p w14:paraId="3875BCB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（贰）</w:t>
      </w:r>
      <w:r>
        <w:rPr>
          <w:rFonts w:ascii="宋体" w:hAnsi="宋体" w:cs="宋体" w:hint="eastAsia"/>
          <w:sz w:val="24"/>
        </w:rPr>
        <w:t>向有管辖权的人民法院提起诉讼。</w:t>
      </w:r>
    </w:p>
    <w:p w14:paraId="17D485DB" w14:textId="77777777" w:rsidR="00A6187E" w:rsidRDefault="00000000">
      <w:pPr>
        <w:pStyle w:val="378020"/>
        <w:spacing w:before="120"/>
        <w:outlineLvl w:val="1"/>
        <w:rPr>
          <w:rFonts w:hAnsi="宋体" w:cs="宋体" w:hint="eastAsia"/>
        </w:rPr>
      </w:pPr>
      <w:bookmarkStart w:id="1341" w:name="_Toc497584561"/>
      <w:bookmarkStart w:id="1342" w:name="_Toc497214120"/>
      <w:bookmarkStart w:id="1343" w:name="_Toc490331743"/>
      <w:bookmarkStart w:id="1344" w:name="_Toc485323226"/>
      <w:bookmarkStart w:id="1345" w:name="_Toc489280258"/>
      <w:bookmarkStart w:id="1346" w:name="_Toc486580452"/>
      <w:r>
        <w:rPr>
          <w:rFonts w:hAnsi="宋体" w:cs="宋体" w:hint="eastAsia"/>
        </w:rPr>
        <w:t>24.3  争议评审</w:t>
      </w:r>
      <w:bookmarkEnd w:id="1341"/>
      <w:bookmarkEnd w:id="1342"/>
      <w:bookmarkEnd w:id="1343"/>
      <w:bookmarkEnd w:id="1344"/>
      <w:bookmarkEnd w:id="1345"/>
      <w:bookmarkEnd w:id="1346"/>
    </w:p>
    <w:p w14:paraId="4F1FD4D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24.3.4  争议评审组邀请合同双方代表人和有关人员举行调查会的期限：</w:t>
      </w:r>
      <w:r>
        <w:rPr>
          <w:rFonts w:ascii="宋体" w:hAnsi="宋体" w:cs="宋体" w:hint="eastAsia"/>
          <w:sz w:val="24"/>
          <w:u w:val="single"/>
        </w:rPr>
        <w:t xml:space="preserve">  30天    </w:t>
      </w:r>
    </w:p>
    <w:p w14:paraId="1334EB03"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24.3.5  争议评审组在调查会后作出争议评审意见的期限：</w:t>
      </w:r>
      <w:r>
        <w:rPr>
          <w:rFonts w:ascii="宋体" w:hAnsi="宋体" w:cs="宋体" w:hint="eastAsia"/>
          <w:sz w:val="24"/>
          <w:u w:val="single"/>
        </w:rPr>
        <w:t xml:space="preserve">  30天      </w:t>
      </w:r>
    </w:p>
    <w:p w14:paraId="7028A0B0" w14:textId="77777777" w:rsidR="00A6187E" w:rsidRDefault="00000000">
      <w:pPr>
        <w:spacing w:line="360" w:lineRule="auto"/>
        <w:rPr>
          <w:rFonts w:ascii="宋体" w:hAnsi="宋体" w:cs="宋体" w:hint="eastAsia"/>
          <w:sz w:val="24"/>
        </w:rPr>
      </w:pPr>
      <w:r>
        <w:rPr>
          <w:rFonts w:ascii="宋体" w:hAnsi="宋体" w:cs="宋体" w:hint="eastAsia"/>
          <w:sz w:val="24"/>
        </w:rPr>
        <w:t>25.补充条款</w:t>
      </w:r>
    </w:p>
    <w:p w14:paraId="61A96E88"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25.1合同价款约定：</w:t>
      </w:r>
    </w:p>
    <w:p w14:paraId="3C023524" w14:textId="77777777" w:rsidR="00A6187E" w:rsidRDefault="00000000">
      <w:pPr>
        <w:widowControl/>
        <w:jc w:val="left"/>
        <w:rPr>
          <w:rFonts w:ascii="宋体" w:hAnsi="宋体" w:cs="宋体" w:hint="eastAsia"/>
          <w:sz w:val="24"/>
        </w:rPr>
      </w:pPr>
      <w:r>
        <w:rPr>
          <w:rFonts w:ascii="宋体" w:hAnsi="宋体" w:cs="宋体" w:hint="eastAsia"/>
          <w:sz w:val="24"/>
        </w:rPr>
        <w:t>25.1.1合同价款为含税价，增值税税率为</w:t>
      </w:r>
      <w:r>
        <w:rPr>
          <w:rFonts w:ascii="宋体" w:hAnsi="宋体" w:cs="宋体" w:hint="eastAsia"/>
          <w:sz w:val="24"/>
          <w:u w:val="single"/>
        </w:rPr>
        <w:t xml:space="preserve">    </w:t>
      </w:r>
      <w:r>
        <w:rPr>
          <w:rFonts w:ascii="宋体" w:hAnsi="宋体" w:cs="宋体" w:hint="eastAsia"/>
          <w:sz w:val="24"/>
        </w:rPr>
        <w:t>，其中增值税金额</w:t>
      </w:r>
      <w:r>
        <w:rPr>
          <w:rFonts w:ascii="宋体" w:hAnsi="宋体" w:cs="宋体" w:hint="eastAsia"/>
          <w:sz w:val="24"/>
          <w:u w:val="single"/>
        </w:rPr>
        <w:t xml:space="preserve"> ¥          </w:t>
      </w:r>
      <w:r>
        <w:rPr>
          <w:rFonts w:ascii="宋体" w:hAnsi="宋体" w:cs="宋体" w:hint="eastAsia"/>
          <w:sz w:val="24"/>
        </w:rPr>
        <w:t>元；</w:t>
      </w:r>
    </w:p>
    <w:p w14:paraId="3BBD88D6"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25.1.2如遇法律、行政法规、部门规章、政府政策修订导致税费计算依据发生变化的，按变化后的税费计算依据执行。</w:t>
      </w:r>
    </w:p>
    <w:p w14:paraId="71373CA7" w14:textId="77777777" w:rsidR="00A6187E" w:rsidRDefault="00000000">
      <w:pPr>
        <w:pStyle w:val="aff"/>
        <w:spacing w:before="225" w:beforeAutospacing="0" w:after="0" w:afterAutospacing="0"/>
        <w:ind w:firstLineChars="200" w:firstLine="480"/>
        <w:rPr>
          <w:rFonts w:hint="eastAsia"/>
          <w:kern w:val="2"/>
        </w:rPr>
      </w:pPr>
      <w:r>
        <w:rPr>
          <w:rFonts w:hint="eastAsia"/>
          <w:kern w:val="2"/>
        </w:rPr>
        <w:lastRenderedPageBreak/>
        <w:t xml:space="preserve">25.1.3付款方应当向收款方提供开具增值税专用发票所需的名称、纳税人识别号、地址、电话、开户行及账号等基本信息； </w:t>
      </w:r>
    </w:p>
    <w:p w14:paraId="6F1EB45F"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25.1.4收款方应及时向付款方提供合规的增值税专用发票，付款方取得合规的增值税专用发票后支付合同款项，否则付款方不予支付合同款项且不承担违约责任；</w:t>
      </w:r>
    </w:p>
    <w:p w14:paraId="07FA9B53"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25.1.5如收款方开具、提供的增值税专用发票违反国家法律法规或相关政策，虚假、无效、不规范、基础信息错误、种类错误、迟延送达等，无法通过税务部门认证或不能抵扣的，收款方应当承担重新开具增值税专用发票、支付违约金、赔偿损失等违约责任。</w:t>
      </w:r>
    </w:p>
    <w:p w14:paraId="3425678A"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25.2在项目建设过程中，因承包人在工期管理、现场安全、绿色施工等方面措施不到位对发包方造成不良影响或财产损失（包括但不限于额外的环保税、行政处罚以及企业形象等），承包人应赔偿因此给发包人造成的全部损失。如承包人未按发包人要求赔偿的，发包人有权从后续工程款中予以扣除。</w:t>
      </w:r>
    </w:p>
    <w:p w14:paraId="1A01EF4E"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25.3承包人应服从发包人的安全管理，承包人违反发包人的安全管理制度，未按发包人的安全管理要求整改或缴纳罚金的，发包人有权延期支付或直接从合同款中扣除罚金且不承担违约责任。</w:t>
      </w:r>
    </w:p>
    <w:p w14:paraId="57463277"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25.4付款约定：</w:t>
      </w:r>
    </w:p>
    <w:p w14:paraId="3B0AE2BC"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25.4.1工程进度款依据（财政资金到位后7天内）月形象进度款支付额度为：发包人审定月产值的80%。</w:t>
      </w:r>
    </w:p>
    <w:p w14:paraId="2BA92888" w14:textId="77777777" w:rsidR="00A6187E" w:rsidRDefault="00000000">
      <w:pPr>
        <w:pStyle w:val="aff"/>
        <w:spacing w:before="225" w:beforeAutospacing="0" w:after="0" w:afterAutospacing="0"/>
        <w:ind w:firstLineChars="200" w:firstLine="480"/>
        <w:rPr>
          <w:rFonts w:hint="eastAsia"/>
          <w:kern w:val="2"/>
          <w:sz w:val="21"/>
          <w:szCs w:val="21"/>
        </w:rPr>
      </w:pPr>
      <w:r>
        <w:rPr>
          <w:rFonts w:hint="eastAsia"/>
          <w:kern w:val="2"/>
        </w:rPr>
        <w:t>25.4.2工程竣工验收且财政资金到位后7天内付款至发包人审定总产值的80%，但不得超过合同签约价扣除暂列金（含税）后的80%；预留合同签约价的20%作为结算尾款，待项目评审完成后拨付，以上累计支付的工程款不超过预算评审费的80%，最终结算金额以财政评审或第三方评审结果</w:t>
      </w:r>
      <w:r>
        <w:rPr>
          <w:rFonts w:hint="eastAsia"/>
          <w:kern w:val="2"/>
          <w:sz w:val="21"/>
          <w:szCs w:val="21"/>
        </w:rPr>
        <w:t>为准。</w:t>
      </w:r>
    </w:p>
    <w:p w14:paraId="1384A1E8" w14:textId="77777777" w:rsidR="00A6187E" w:rsidRDefault="00A6187E">
      <w:pPr>
        <w:pStyle w:val="aff"/>
        <w:spacing w:before="225" w:beforeAutospacing="0" w:after="0" w:afterAutospacing="0"/>
        <w:ind w:firstLineChars="200" w:firstLine="420"/>
        <w:rPr>
          <w:rFonts w:hint="eastAsia"/>
          <w:kern w:val="2"/>
          <w:sz w:val="21"/>
          <w:szCs w:val="21"/>
        </w:rPr>
      </w:pPr>
    </w:p>
    <w:p w14:paraId="6243F31B" w14:textId="77777777" w:rsidR="00A6187E" w:rsidRDefault="00A6187E">
      <w:pPr>
        <w:pStyle w:val="aff"/>
        <w:spacing w:before="225" w:beforeAutospacing="0" w:after="0" w:afterAutospacing="0"/>
        <w:ind w:firstLineChars="200" w:firstLine="480"/>
        <w:rPr>
          <w:rFonts w:hint="eastAsia"/>
        </w:rPr>
      </w:pPr>
    </w:p>
    <w:p w14:paraId="63D24AFE" w14:textId="77777777" w:rsidR="00A6187E" w:rsidRDefault="00000000">
      <w:pPr>
        <w:widowControl/>
        <w:jc w:val="left"/>
        <w:rPr>
          <w:rFonts w:ascii="宋体" w:hAnsi="宋体" w:cs="宋体" w:hint="eastAsia"/>
          <w:b/>
          <w:sz w:val="28"/>
        </w:rPr>
      </w:pPr>
      <w:r>
        <w:rPr>
          <w:rFonts w:ascii="宋体" w:hAnsi="宋体" w:cs="宋体" w:hint="eastAsia"/>
          <w:b/>
          <w:sz w:val="28"/>
        </w:rPr>
        <w:br w:type="page"/>
      </w:r>
    </w:p>
    <w:p w14:paraId="1593D99A" w14:textId="77777777" w:rsidR="00A6187E" w:rsidRDefault="00000000">
      <w:pPr>
        <w:tabs>
          <w:tab w:val="left" w:pos="3855"/>
        </w:tabs>
        <w:snapToGrid w:val="0"/>
        <w:spacing w:line="360" w:lineRule="auto"/>
        <w:ind w:firstLineChars="200" w:firstLine="562"/>
        <w:jc w:val="center"/>
        <w:rPr>
          <w:rFonts w:ascii="宋体" w:hAnsi="宋体" w:cs="宋体" w:hint="eastAsia"/>
          <w:b/>
          <w:sz w:val="28"/>
        </w:rPr>
      </w:pPr>
      <w:r>
        <w:rPr>
          <w:rFonts w:ascii="宋体" w:hAnsi="宋体" w:cs="宋体" w:hint="eastAsia"/>
          <w:b/>
          <w:sz w:val="28"/>
        </w:rPr>
        <w:lastRenderedPageBreak/>
        <w:t>房屋建筑工程质量保修书</w:t>
      </w:r>
    </w:p>
    <w:p w14:paraId="640FAEED" w14:textId="77777777" w:rsidR="00A6187E" w:rsidRDefault="00A6187E">
      <w:pPr>
        <w:snapToGrid w:val="0"/>
        <w:spacing w:line="360" w:lineRule="auto"/>
        <w:rPr>
          <w:rFonts w:ascii="宋体" w:hAnsi="宋体" w:cs="宋体" w:hint="eastAsia"/>
          <w:sz w:val="24"/>
        </w:rPr>
      </w:pPr>
    </w:p>
    <w:p w14:paraId="48B6ACF6" w14:textId="3DB2715D" w:rsidR="00A6187E" w:rsidRDefault="00000000">
      <w:pPr>
        <w:snapToGrid w:val="0"/>
        <w:spacing w:line="360" w:lineRule="auto"/>
        <w:rPr>
          <w:rFonts w:ascii="宋体" w:hAnsi="宋体" w:cs="宋体" w:hint="eastAsia"/>
          <w:sz w:val="24"/>
          <w:u w:val="single"/>
        </w:rPr>
      </w:pPr>
      <w:r>
        <w:rPr>
          <w:rFonts w:ascii="宋体" w:hAnsi="宋体" w:cs="宋体" w:hint="eastAsia"/>
          <w:sz w:val="24"/>
        </w:rPr>
        <w:t>发包人：</w:t>
      </w:r>
      <w:r>
        <w:rPr>
          <w:rFonts w:ascii="宋体" w:hAnsi="宋体" w:cs="宋体" w:hint="eastAsia"/>
          <w:sz w:val="24"/>
          <w:u w:val="single"/>
        </w:rPr>
        <w:t xml:space="preserve"> </w:t>
      </w:r>
      <w:r w:rsidR="00D260F6">
        <w:rPr>
          <w:rFonts w:ascii="宋体" w:hAnsi="宋体" w:cs="宋体" w:hint="eastAsia"/>
          <w:sz w:val="24"/>
          <w:u w:val="single"/>
        </w:rPr>
        <w:t>北京市怀柔区第五中学</w:t>
      </w:r>
      <w:r>
        <w:rPr>
          <w:rFonts w:ascii="宋体" w:hAnsi="宋体" w:cs="宋体" w:hint="eastAsia"/>
          <w:sz w:val="24"/>
          <w:u w:val="single"/>
        </w:rPr>
        <w:t xml:space="preserve">  </w:t>
      </w:r>
      <w:r w:rsidR="00E7066E">
        <w:rPr>
          <w:rFonts w:ascii="宋体" w:hAnsi="宋体" w:cs="宋体" w:hint="eastAsia"/>
          <w:sz w:val="24"/>
          <w:u w:val="single"/>
        </w:rPr>
        <w:t xml:space="preserve"> </w:t>
      </w:r>
      <w:r w:rsidR="002935D2">
        <w:rPr>
          <w:rFonts w:ascii="宋体" w:hAnsi="宋体" w:cs="宋体" w:hint="eastAsia"/>
          <w:sz w:val="24"/>
          <w:u w:val="single"/>
        </w:rPr>
        <w:t xml:space="preserve">  </w:t>
      </w:r>
    </w:p>
    <w:p w14:paraId="231644AB" w14:textId="18C296C9" w:rsidR="00A6187E" w:rsidRDefault="00000000">
      <w:pPr>
        <w:snapToGrid w:val="0"/>
        <w:spacing w:line="360" w:lineRule="auto"/>
        <w:rPr>
          <w:rFonts w:ascii="宋体" w:hAnsi="宋体" w:cs="宋体" w:hint="eastAsia"/>
          <w:sz w:val="24"/>
        </w:rPr>
      </w:pPr>
      <w:r>
        <w:rPr>
          <w:rFonts w:ascii="宋体" w:hAnsi="宋体" w:cs="宋体" w:hint="eastAsia"/>
          <w:sz w:val="24"/>
        </w:rPr>
        <w:t>承包人：</w:t>
      </w:r>
      <w:r>
        <w:rPr>
          <w:rFonts w:ascii="宋体" w:hAnsi="宋体" w:cs="宋体" w:hint="eastAsia"/>
          <w:color w:val="000000"/>
          <w:sz w:val="24"/>
          <w:u w:val="single"/>
        </w:rPr>
        <w:t xml:space="preserve">             </w:t>
      </w:r>
      <w:r>
        <w:rPr>
          <w:rFonts w:ascii="宋体" w:hAnsi="宋体" w:cs="宋体" w:hint="eastAsia"/>
          <w:sz w:val="24"/>
          <w:u w:val="single"/>
        </w:rPr>
        <w:t xml:space="preserve">        </w:t>
      </w:r>
      <w:r w:rsidR="00E7066E">
        <w:rPr>
          <w:rFonts w:ascii="宋体" w:hAnsi="宋体" w:cs="宋体" w:hint="eastAsia"/>
          <w:sz w:val="24"/>
          <w:u w:val="single"/>
        </w:rPr>
        <w:t xml:space="preserve">     </w:t>
      </w:r>
    </w:p>
    <w:p w14:paraId="28550BCB" w14:textId="77777777" w:rsidR="00A6187E" w:rsidRDefault="00A6187E">
      <w:pPr>
        <w:snapToGrid w:val="0"/>
        <w:spacing w:line="360" w:lineRule="auto"/>
        <w:ind w:firstLine="488"/>
        <w:rPr>
          <w:rFonts w:ascii="宋体" w:hAnsi="宋体" w:cs="宋体" w:hint="eastAsia"/>
          <w:sz w:val="24"/>
          <w:u w:val="single"/>
        </w:rPr>
      </w:pPr>
    </w:p>
    <w:p w14:paraId="61B24303" w14:textId="0FFB687A"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发包人、承包人根据《中华人民共和国建筑法》、《建设工程质量管理条例》和《房屋建筑工程质量保修办法》，经协商一致，对</w:t>
      </w:r>
      <w:r>
        <w:rPr>
          <w:rFonts w:ascii="宋体" w:hAnsi="宋体" w:cs="宋体" w:hint="eastAsia"/>
          <w:sz w:val="24"/>
          <w:u w:val="single"/>
        </w:rPr>
        <w:t xml:space="preserve">   </w:t>
      </w:r>
      <w:r w:rsidR="00E7066E">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（工程名称）签订保修书。</w:t>
      </w:r>
    </w:p>
    <w:p w14:paraId="0EC1A2E2"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一、工程保修范围和内容</w:t>
      </w:r>
    </w:p>
    <w:p w14:paraId="359274F2"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承包人在保修期内，按照有关法律、法规、规章的管理规定和双方约定，承担本工程保修责任。</w:t>
      </w:r>
    </w:p>
    <w:p w14:paraId="7F04FC68" w14:textId="0952F135" w:rsidR="00A6187E" w:rsidRDefault="00000000" w:rsidP="00E7066E">
      <w:pPr>
        <w:snapToGrid w:val="0"/>
        <w:spacing w:line="360" w:lineRule="auto"/>
        <w:ind w:firstLineChars="200" w:firstLine="480"/>
        <w:rPr>
          <w:rFonts w:ascii="宋体" w:hAnsi="宋体" w:cs="宋体" w:hint="eastAsia"/>
          <w:sz w:val="24"/>
        </w:rPr>
      </w:pPr>
      <w:r>
        <w:rPr>
          <w:rFonts w:ascii="宋体" w:hAnsi="宋体" w:cs="宋体" w:hint="eastAsia"/>
          <w:sz w:val="24"/>
        </w:rPr>
        <w:t>保修责任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hAnsi="宋体" w:cs="宋体" w:hint="eastAsia"/>
          <w:sz w:val="24"/>
          <w:u w:val="single"/>
        </w:rPr>
        <w:t xml:space="preserve">       </w:t>
      </w:r>
      <w:r>
        <w:rPr>
          <w:rFonts w:ascii="宋体" w:hAnsi="宋体" w:cs="宋体" w:hint="eastAsia"/>
          <w:sz w:val="24"/>
        </w:rPr>
        <w:t>。</w:t>
      </w:r>
    </w:p>
    <w:p w14:paraId="7D541ED5"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二、保修期</w:t>
      </w:r>
    </w:p>
    <w:p w14:paraId="1F2FD7BA"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双方根据《建设工程质量管理条例》及有关规定，约定本工程的保修期如下：</w:t>
      </w:r>
    </w:p>
    <w:p w14:paraId="0973C84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地基基础工程和主体结构工程为设计文件规定的该工程合理使用年限；</w:t>
      </w:r>
    </w:p>
    <w:p w14:paraId="39D6E6C5" w14:textId="4DFC2BF6"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屋面防水工程、有防水要求的卫生间、房间和外墙面的防渗漏为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color w:val="FF0000"/>
          <w:sz w:val="24"/>
          <w:u w:val="single"/>
        </w:rPr>
        <w:t xml:space="preserve"> </w:t>
      </w:r>
      <w:r>
        <w:rPr>
          <w:rFonts w:ascii="宋体" w:hAnsi="宋体" w:cs="宋体" w:hint="eastAsia"/>
          <w:sz w:val="24"/>
        </w:rPr>
        <w:t>年；</w:t>
      </w:r>
    </w:p>
    <w:p w14:paraId="045FD608" w14:textId="57E5CE1E"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外窗工程为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sz w:val="24"/>
        </w:rPr>
        <w:t>年，外窗防渗漏为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color w:val="FF0000"/>
          <w:sz w:val="24"/>
          <w:u w:val="single"/>
        </w:rPr>
        <w:t xml:space="preserve"> </w:t>
      </w:r>
      <w:r>
        <w:rPr>
          <w:rFonts w:ascii="宋体" w:hAnsi="宋体" w:cs="宋体" w:hint="eastAsia"/>
          <w:sz w:val="24"/>
        </w:rPr>
        <w:t>年；</w:t>
      </w:r>
    </w:p>
    <w:p w14:paraId="6BA2A8CD" w14:textId="26212CA4"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装修工程为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sz w:val="24"/>
        </w:rPr>
        <w:t>年；</w:t>
      </w:r>
    </w:p>
    <w:p w14:paraId="5A32ADA4" w14:textId="61BA5DF4"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电气管线、给排水管道、设备安装工程为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color w:val="FF0000"/>
          <w:sz w:val="24"/>
          <w:u w:val="single"/>
        </w:rPr>
        <w:t xml:space="preserve"> </w:t>
      </w:r>
      <w:r>
        <w:rPr>
          <w:rFonts w:ascii="宋体" w:hAnsi="宋体" w:cs="宋体" w:hint="eastAsia"/>
          <w:sz w:val="24"/>
        </w:rPr>
        <w:t>年；</w:t>
      </w:r>
    </w:p>
    <w:p w14:paraId="653C5F71" w14:textId="45B33354"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供热与供冷系统为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sz w:val="24"/>
        </w:rPr>
        <w:t>个采暖期、供冷期；</w:t>
      </w:r>
    </w:p>
    <w:p w14:paraId="58265D59" w14:textId="06C5079E"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住宅小区内的给排水设施、道路等配套工程为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sz w:val="24"/>
        </w:rPr>
        <w:t>年；</w:t>
      </w:r>
    </w:p>
    <w:p w14:paraId="52D7FD5E"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其他项目保修期限约定如下：</w:t>
      </w:r>
      <w:r>
        <w:rPr>
          <w:rFonts w:ascii="宋体" w:hAnsi="宋体" w:cs="宋体" w:hint="eastAsia"/>
          <w:sz w:val="24"/>
          <w:u w:val="single"/>
        </w:rPr>
        <w:t xml:space="preserve">       </w:t>
      </w:r>
      <w:r>
        <w:rPr>
          <w:rFonts w:ascii="宋体" w:hAnsi="宋体" w:cs="宋体" w:hint="eastAsia"/>
          <w:sz w:val="24"/>
        </w:rPr>
        <w:t>。</w:t>
      </w:r>
    </w:p>
    <w:p w14:paraId="431FD76A"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三、保修责任</w:t>
      </w:r>
    </w:p>
    <w:p w14:paraId="3797D64C"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1、属于责任范围、内容的项目，承包人应当在接到保修通知之日起7天内派人保修。承包人不在约定期限内派人保修的，发包人可以委托他人修理。</w:t>
      </w:r>
    </w:p>
    <w:p w14:paraId="570504D0"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2、发生紧急抢修事故的，承包人在接到事故通知后，应当立即到达事故现场抢修。</w:t>
      </w:r>
    </w:p>
    <w:p w14:paraId="76968C48"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3、对于涉及结构安全的质量问题，应当按照《房屋建筑工程质量保修办法》的规定，立即向当地建设行政主管部门报告，采取安全防范措施；由原设计人或者具有相应资质等级的设计人提出保修方案，承包人实施保修。</w:t>
      </w:r>
    </w:p>
    <w:p w14:paraId="08909581"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lastRenderedPageBreak/>
        <w:t>4、质量保修完成后，由发包人组织验收。</w:t>
      </w:r>
    </w:p>
    <w:p w14:paraId="2DC42658"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四、保修费用</w:t>
      </w:r>
    </w:p>
    <w:p w14:paraId="58FFC573" w14:textId="77777777" w:rsidR="00A6187E" w:rsidRDefault="00000000">
      <w:pPr>
        <w:snapToGrid w:val="0"/>
        <w:spacing w:line="360" w:lineRule="auto"/>
        <w:ind w:firstLineChars="200" w:firstLine="480"/>
        <w:rPr>
          <w:rFonts w:ascii="宋体" w:hAnsi="宋体" w:cs="宋体" w:hint="eastAsia"/>
          <w:sz w:val="24"/>
          <w:u w:val="single"/>
        </w:rPr>
      </w:pPr>
      <w:r>
        <w:rPr>
          <w:rFonts w:ascii="宋体" w:hAnsi="宋体" w:cs="宋体" w:hint="eastAsia"/>
          <w:sz w:val="24"/>
        </w:rPr>
        <w:t>保修费用由造成质量缺陷的责任方承担。</w:t>
      </w:r>
    </w:p>
    <w:p w14:paraId="6746B18E"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五、其 他</w:t>
      </w:r>
    </w:p>
    <w:p w14:paraId="1E167A31"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双方约定的其他工程保修责任事项：</w:t>
      </w:r>
      <w:r>
        <w:rPr>
          <w:rFonts w:ascii="宋体" w:hAnsi="宋体" w:cs="宋体" w:hint="eastAsia"/>
          <w:sz w:val="24"/>
          <w:u w:val="single"/>
        </w:rPr>
        <w:t xml:space="preserve">          /         </w:t>
      </w:r>
      <w:r>
        <w:rPr>
          <w:rFonts w:ascii="宋体" w:hAnsi="宋体" w:cs="宋体" w:hint="eastAsia"/>
          <w:sz w:val="24"/>
        </w:rPr>
        <w:t>。</w:t>
      </w:r>
    </w:p>
    <w:p w14:paraId="5F5A68F7"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本工程保修书，由施工合同发包人、承包人双方在竣工验收前共同签署，作为施工合同附件，其有效期限至保修期满。</w:t>
      </w:r>
    </w:p>
    <w:p w14:paraId="2A79AA4B" w14:textId="77777777" w:rsidR="00A6187E" w:rsidRDefault="00A6187E">
      <w:pPr>
        <w:snapToGrid w:val="0"/>
        <w:spacing w:line="360" w:lineRule="auto"/>
        <w:rPr>
          <w:rFonts w:ascii="宋体" w:hAnsi="宋体" w:cs="宋体" w:hint="eastAsia"/>
          <w:sz w:val="24"/>
        </w:rPr>
      </w:pPr>
    </w:p>
    <w:p w14:paraId="1886BB91" w14:textId="245DE980" w:rsidR="00A6187E" w:rsidRDefault="00000000">
      <w:pPr>
        <w:snapToGrid w:val="0"/>
        <w:spacing w:line="360" w:lineRule="auto"/>
        <w:ind w:left="6720" w:hangingChars="2800" w:hanging="6720"/>
        <w:rPr>
          <w:rFonts w:ascii="宋体" w:hAnsi="宋体" w:cs="宋体" w:hint="eastAsia"/>
          <w:sz w:val="24"/>
          <w:u w:val="single"/>
        </w:rPr>
      </w:pPr>
      <w:r>
        <w:rPr>
          <w:rFonts w:ascii="宋体" w:hAnsi="宋体" w:cs="宋体" w:hint="eastAsia"/>
          <w:sz w:val="24"/>
        </w:rPr>
        <w:t>发包人：                                     承包人：</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03D6659F" w14:textId="06235337" w:rsidR="00A6187E" w:rsidRDefault="00000000">
      <w:pPr>
        <w:snapToGrid w:val="0"/>
        <w:spacing w:line="360" w:lineRule="auto"/>
        <w:rPr>
          <w:rFonts w:ascii="宋体" w:hAnsi="宋体" w:cs="宋体" w:hint="eastAsia"/>
          <w:sz w:val="24"/>
          <w:u w:val="single"/>
        </w:rPr>
      </w:pPr>
      <w:r>
        <w:rPr>
          <w:rFonts w:ascii="宋体" w:hAnsi="宋体" w:cs="宋体" w:hint="eastAsia"/>
          <w:sz w:val="24"/>
        </w:rPr>
        <w:t>法定地址：</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法定地址： </w:t>
      </w:r>
      <w:r>
        <w:rPr>
          <w:rFonts w:ascii="宋体" w:hAnsi="宋体" w:cs="宋体" w:hint="eastAsia"/>
          <w:sz w:val="24"/>
          <w:u w:val="single"/>
        </w:rPr>
        <w:t xml:space="preserve">              </w:t>
      </w:r>
      <w:r w:rsidR="00F90A25">
        <w:rPr>
          <w:rFonts w:ascii="宋体" w:hAnsi="宋体" w:cs="宋体" w:hint="eastAsia"/>
          <w:sz w:val="24"/>
          <w:u w:val="single"/>
        </w:rPr>
        <w:t xml:space="preserve"> </w:t>
      </w:r>
      <w:r w:rsidR="00CA3E0B">
        <w:rPr>
          <w:rFonts w:ascii="宋体" w:hAnsi="宋体" w:cs="宋体" w:hint="eastAsia"/>
          <w:sz w:val="24"/>
          <w:u w:val="single"/>
        </w:rPr>
        <w:t xml:space="preserve">      </w:t>
      </w:r>
    </w:p>
    <w:p w14:paraId="5305443A" w14:textId="3AFB930F" w:rsidR="00A6187E" w:rsidRDefault="00000000">
      <w:pPr>
        <w:snapToGrid w:val="0"/>
        <w:spacing w:line="360" w:lineRule="auto"/>
        <w:rPr>
          <w:rFonts w:ascii="宋体" w:hAnsi="宋体" w:cs="宋体" w:hint="eastAsia"/>
          <w:sz w:val="24"/>
        </w:rPr>
      </w:pPr>
      <w:r>
        <w:rPr>
          <w:rFonts w:ascii="宋体" w:hAnsi="宋体" w:cs="宋体" w:hint="eastAsia"/>
          <w:sz w:val="24"/>
        </w:rPr>
        <w:t>法定代表人或其                              法定代表人或其</w:t>
      </w:r>
    </w:p>
    <w:p w14:paraId="0C173925" w14:textId="5EC86617" w:rsidR="00A6187E" w:rsidRDefault="00000000">
      <w:pPr>
        <w:snapToGrid w:val="0"/>
        <w:spacing w:line="360" w:lineRule="auto"/>
        <w:rPr>
          <w:rFonts w:ascii="宋体" w:hAnsi="宋体" w:cs="宋体" w:hint="eastAsia"/>
          <w:sz w:val="24"/>
        </w:rPr>
      </w:pPr>
      <w:r>
        <w:rPr>
          <w:rFonts w:ascii="宋体" w:hAnsi="宋体" w:cs="宋体" w:hint="eastAsia"/>
          <w:sz w:val="24"/>
        </w:rPr>
        <w:t>委托代理人：</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委托代理人：</w:t>
      </w:r>
      <w:r>
        <w:rPr>
          <w:rFonts w:ascii="宋体" w:hAnsi="宋体" w:cs="宋体" w:hint="eastAsia"/>
          <w:sz w:val="24"/>
          <w:u w:val="single"/>
        </w:rPr>
        <w:t xml:space="preserve">               </w:t>
      </w:r>
      <w:r w:rsidR="00CA3E0B">
        <w:rPr>
          <w:rFonts w:ascii="宋体" w:hAnsi="宋体" w:cs="宋体" w:hint="eastAsia"/>
          <w:sz w:val="24"/>
          <w:u w:val="single"/>
        </w:rPr>
        <w:t xml:space="preserve">     </w:t>
      </w:r>
    </w:p>
    <w:p w14:paraId="71F7EC46" w14:textId="5FDDE3E2" w:rsidR="00A6187E" w:rsidRDefault="00000000">
      <w:pPr>
        <w:snapToGrid w:val="0"/>
        <w:spacing w:line="360" w:lineRule="auto"/>
        <w:rPr>
          <w:rFonts w:ascii="宋体" w:hAnsi="宋体" w:cs="宋体" w:hint="eastAsia"/>
          <w:sz w:val="24"/>
        </w:rPr>
      </w:pPr>
      <w:r>
        <w:rPr>
          <w:rFonts w:ascii="宋体" w:hAnsi="宋体" w:cs="宋体" w:hint="eastAsia"/>
          <w:sz w:val="24"/>
        </w:rPr>
        <w:t>电话：</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电话：</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sidR="00CA3E0B">
        <w:rPr>
          <w:rFonts w:ascii="宋体" w:hAnsi="宋体" w:cs="宋体" w:hint="eastAsia"/>
          <w:sz w:val="24"/>
          <w:u w:val="single"/>
        </w:rPr>
        <w:t xml:space="preserve"> </w:t>
      </w:r>
    </w:p>
    <w:p w14:paraId="4F301D3C" w14:textId="49016E93" w:rsidR="00A6187E" w:rsidRDefault="00000000">
      <w:pPr>
        <w:snapToGrid w:val="0"/>
        <w:spacing w:line="360" w:lineRule="auto"/>
        <w:rPr>
          <w:rFonts w:ascii="宋体" w:hAnsi="宋体" w:cs="宋体" w:hint="eastAsia"/>
          <w:sz w:val="24"/>
        </w:rPr>
      </w:pPr>
      <w:r>
        <w:rPr>
          <w:rFonts w:ascii="宋体" w:hAnsi="宋体" w:cs="宋体" w:hint="eastAsia"/>
          <w:sz w:val="24"/>
        </w:rPr>
        <w:t>传真：</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传真： </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sidR="00CA3E0B">
        <w:rPr>
          <w:rFonts w:ascii="宋体" w:hAnsi="宋体" w:cs="宋体" w:hint="eastAsia"/>
          <w:sz w:val="24"/>
          <w:u w:val="single"/>
        </w:rPr>
        <w:t xml:space="preserve"> </w:t>
      </w:r>
    </w:p>
    <w:p w14:paraId="03DE5E8B" w14:textId="6043B824" w:rsidR="00A6187E" w:rsidRDefault="00000000">
      <w:pPr>
        <w:snapToGrid w:val="0"/>
        <w:spacing w:line="360" w:lineRule="auto"/>
        <w:rPr>
          <w:rFonts w:ascii="宋体" w:hAnsi="宋体" w:cs="宋体" w:hint="eastAsia"/>
          <w:sz w:val="24"/>
        </w:rPr>
      </w:pPr>
      <w:r>
        <w:rPr>
          <w:rFonts w:ascii="宋体" w:hAnsi="宋体" w:cs="宋体" w:hint="eastAsia"/>
          <w:sz w:val="24"/>
        </w:rPr>
        <w:t>电子邮箱：</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rPr>
        <w:t xml:space="preserve">     电子邮箱：</w:t>
      </w:r>
      <w:r>
        <w:rPr>
          <w:rFonts w:ascii="宋体" w:hAnsi="宋体" w:cs="宋体" w:hint="eastAsia"/>
          <w:sz w:val="24"/>
          <w:u w:val="single"/>
        </w:rPr>
        <w:t xml:space="preserve">                    </w:t>
      </w:r>
      <w:r w:rsidR="00CA3E0B">
        <w:rPr>
          <w:rFonts w:ascii="宋体" w:hAnsi="宋体" w:cs="宋体" w:hint="eastAsia"/>
          <w:sz w:val="24"/>
          <w:u w:val="single"/>
        </w:rPr>
        <w:t xml:space="preserve">  </w:t>
      </w:r>
    </w:p>
    <w:p w14:paraId="04DDA283" w14:textId="20FC34E4" w:rsidR="00A6187E" w:rsidRDefault="00000000">
      <w:pPr>
        <w:snapToGrid w:val="0"/>
        <w:spacing w:line="360" w:lineRule="auto"/>
        <w:rPr>
          <w:rFonts w:ascii="宋体" w:hAnsi="宋体" w:cs="宋体" w:hint="eastAsia"/>
          <w:sz w:val="24"/>
        </w:rPr>
      </w:pPr>
      <w:r>
        <w:rPr>
          <w:rFonts w:ascii="宋体" w:hAnsi="宋体" w:cs="宋体" w:hint="eastAsia"/>
          <w:sz w:val="24"/>
        </w:rPr>
        <w:t>开户银行：</w:t>
      </w:r>
      <w:r>
        <w:rPr>
          <w:rFonts w:ascii="宋体" w:hAnsi="宋体" w:cs="宋体" w:hint="eastAsia"/>
          <w:sz w:val="24"/>
          <w:u w:val="single"/>
        </w:rPr>
        <w:t xml:space="preserve">                             </w:t>
      </w:r>
      <w:r>
        <w:rPr>
          <w:rFonts w:ascii="宋体" w:hAnsi="宋体" w:cs="宋体" w:hint="eastAsia"/>
          <w:sz w:val="24"/>
        </w:rPr>
        <w:t xml:space="preserve">     开户银行：</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45B02EEA" w14:textId="0685D351" w:rsidR="00A6187E" w:rsidRDefault="00000000">
      <w:pPr>
        <w:snapToGrid w:val="0"/>
        <w:spacing w:line="360" w:lineRule="auto"/>
        <w:rPr>
          <w:rFonts w:ascii="宋体" w:hAnsi="宋体" w:cs="宋体" w:hint="eastAsia"/>
          <w:sz w:val="24"/>
        </w:rPr>
      </w:pPr>
      <w:r>
        <w:rPr>
          <w:rFonts w:ascii="宋体" w:hAnsi="宋体" w:cs="宋体" w:hint="eastAsia"/>
          <w:sz w:val="24"/>
        </w:rPr>
        <w:t>帐号：</w:t>
      </w:r>
      <w:r>
        <w:rPr>
          <w:rFonts w:ascii="宋体" w:hAnsi="宋体" w:cs="宋体" w:hint="eastAsia"/>
          <w:sz w:val="24"/>
          <w:u w:val="single"/>
        </w:rPr>
        <w:t xml:space="preserve">                                 </w:t>
      </w:r>
      <w:r>
        <w:rPr>
          <w:rFonts w:ascii="宋体" w:hAnsi="宋体" w:cs="宋体" w:hint="eastAsia"/>
          <w:sz w:val="24"/>
        </w:rPr>
        <w:t xml:space="preserve">    </w:t>
      </w:r>
      <w:r w:rsidR="00CA3E0B">
        <w:rPr>
          <w:rFonts w:ascii="宋体" w:hAnsi="宋体" w:cs="宋体" w:hint="eastAsia"/>
          <w:sz w:val="24"/>
        </w:rPr>
        <w:t xml:space="preserve"> </w:t>
      </w:r>
      <w:r>
        <w:rPr>
          <w:rFonts w:ascii="宋体" w:hAnsi="宋体" w:cs="宋体" w:hint="eastAsia"/>
          <w:sz w:val="24"/>
        </w:rPr>
        <w:t>帐号：</w:t>
      </w:r>
      <w:r>
        <w:rPr>
          <w:rFonts w:ascii="宋体" w:hAnsi="宋体" w:cs="宋体" w:hint="eastAsia"/>
          <w:sz w:val="24"/>
          <w:u w:val="single"/>
        </w:rPr>
        <w:t xml:space="preserve">                </w:t>
      </w:r>
      <w:r>
        <w:rPr>
          <w:rFonts w:ascii="宋体" w:hAnsi="宋体" w:cs="宋体" w:hint="eastAsia"/>
          <w:color w:val="000000"/>
          <w:sz w:val="24"/>
          <w:u w:val="single"/>
        </w:rPr>
        <w:t xml:space="preserve">  </w:t>
      </w:r>
      <w:r>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1304B11C" w14:textId="57087EA6" w:rsidR="00A6187E" w:rsidRDefault="00000000">
      <w:pPr>
        <w:snapToGrid w:val="0"/>
        <w:spacing w:line="360" w:lineRule="auto"/>
        <w:rPr>
          <w:rFonts w:ascii="宋体" w:hAnsi="宋体" w:cs="宋体" w:hint="eastAsia"/>
          <w:sz w:val="24"/>
        </w:rPr>
      </w:pPr>
      <w:r>
        <w:rPr>
          <w:rFonts w:ascii="宋体" w:hAnsi="宋体" w:cs="宋体" w:hint="eastAsia"/>
          <w:sz w:val="24"/>
        </w:rPr>
        <w:t>邮政编码：</w:t>
      </w:r>
      <w:r>
        <w:rPr>
          <w:rFonts w:ascii="宋体" w:hAnsi="宋体" w:cs="宋体" w:hint="eastAsia"/>
          <w:sz w:val="24"/>
          <w:u w:val="single"/>
        </w:rPr>
        <w:t xml:space="preserve">                              </w:t>
      </w:r>
      <w:r>
        <w:rPr>
          <w:rFonts w:ascii="宋体" w:hAnsi="宋体" w:cs="宋体" w:hint="eastAsia"/>
          <w:sz w:val="24"/>
        </w:rPr>
        <w:t xml:space="preserve">    邮政编码：</w:t>
      </w:r>
      <w:r>
        <w:rPr>
          <w:rFonts w:ascii="宋体" w:hAnsi="宋体" w:cs="宋体" w:hint="eastAsia"/>
          <w:sz w:val="24"/>
          <w:u w:val="single"/>
        </w:rPr>
        <w:t xml:space="preserve">                   </w:t>
      </w:r>
      <w:r w:rsidR="00F90A25">
        <w:rPr>
          <w:rFonts w:ascii="宋体" w:hAnsi="宋体" w:cs="宋体" w:hint="eastAsia"/>
          <w:sz w:val="24"/>
          <w:u w:val="single"/>
        </w:rPr>
        <w:t xml:space="preserve"> </w:t>
      </w:r>
      <w:r w:rsidR="00CA3E0B">
        <w:rPr>
          <w:rFonts w:ascii="宋体" w:hAnsi="宋体" w:cs="宋体" w:hint="eastAsia"/>
          <w:sz w:val="24"/>
          <w:u w:val="single"/>
        </w:rPr>
        <w:t xml:space="preserve"> </w:t>
      </w:r>
      <w:r>
        <w:rPr>
          <w:rFonts w:ascii="宋体" w:hAnsi="宋体" w:cs="宋体" w:hint="eastAsia"/>
          <w:sz w:val="24"/>
          <w:u w:val="single"/>
        </w:rPr>
        <w:t xml:space="preserve"> </w:t>
      </w:r>
    </w:p>
    <w:p w14:paraId="360B3A71" w14:textId="77777777" w:rsidR="00A6187E" w:rsidRDefault="00000000">
      <w:pPr>
        <w:pStyle w:val="2TimesNewRoman5020"/>
        <w:spacing w:after="120"/>
        <w:rPr>
          <w:rFonts w:hAnsi="宋体" w:hint="eastAsia"/>
          <w:sz w:val="24"/>
          <w:szCs w:val="24"/>
        </w:rPr>
      </w:pPr>
      <w:r>
        <w:rPr>
          <w:rFonts w:hAnsi="宋体" w:hint="eastAsia"/>
        </w:rPr>
        <w:br w:type="page"/>
      </w:r>
    </w:p>
    <w:p w14:paraId="67CDCE86" w14:textId="77777777" w:rsidR="00A6187E" w:rsidRDefault="00000000">
      <w:pPr>
        <w:snapToGrid w:val="0"/>
        <w:spacing w:line="360" w:lineRule="auto"/>
        <w:jc w:val="center"/>
        <w:rPr>
          <w:rFonts w:ascii="宋体" w:hAnsi="宋体" w:cs="宋体" w:hint="eastAsia"/>
          <w:b/>
          <w:sz w:val="28"/>
        </w:rPr>
      </w:pPr>
      <w:r>
        <w:rPr>
          <w:rFonts w:ascii="宋体" w:hAnsi="宋体" w:cs="宋体" w:hint="eastAsia"/>
          <w:b/>
          <w:sz w:val="28"/>
        </w:rPr>
        <w:lastRenderedPageBreak/>
        <w:t>建设工程廉政责任书</w:t>
      </w:r>
    </w:p>
    <w:p w14:paraId="5D78E3D6" w14:textId="77777777" w:rsidR="00A6187E" w:rsidRDefault="00A6187E">
      <w:pPr>
        <w:snapToGrid w:val="0"/>
        <w:spacing w:line="360" w:lineRule="auto"/>
        <w:ind w:firstLineChars="200" w:firstLine="480"/>
        <w:rPr>
          <w:rFonts w:ascii="宋体" w:hAnsi="宋体" w:cs="宋体" w:hint="eastAsia"/>
          <w:sz w:val="24"/>
        </w:rPr>
      </w:pPr>
    </w:p>
    <w:p w14:paraId="01C97DEF" w14:textId="4EB67A92" w:rsidR="00A6187E" w:rsidRDefault="00000000">
      <w:pPr>
        <w:snapToGrid w:val="0"/>
        <w:spacing w:line="360" w:lineRule="auto"/>
        <w:rPr>
          <w:rFonts w:ascii="宋体" w:hAnsi="宋体" w:cs="宋体" w:hint="eastAsia"/>
          <w:sz w:val="24"/>
          <w:u w:val="single"/>
        </w:rPr>
      </w:pPr>
      <w:r>
        <w:rPr>
          <w:rFonts w:ascii="宋体" w:hAnsi="宋体" w:cs="宋体" w:hint="eastAsia"/>
          <w:sz w:val="24"/>
        </w:rPr>
        <w:t>发包人：</w:t>
      </w:r>
      <w:r>
        <w:rPr>
          <w:rFonts w:ascii="宋体" w:hAnsi="宋体" w:cs="宋体" w:hint="eastAsia"/>
          <w:sz w:val="24"/>
          <w:u w:val="single"/>
        </w:rPr>
        <w:t xml:space="preserve"> </w:t>
      </w:r>
      <w:r w:rsidR="00D260F6">
        <w:rPr>
          <w:rFonts w:ascii="宋体" w:hAnsi="宋体" w:cs="宋体" w:hint="eastAsia"/>
          <w:sz w:val="24"/>
          <w:u w:val="single"/>
        </w:rPr>
        <w:t>北京市怀柔区第五中学</w:t>
      </w:r>
      <w:r>
        <w:rPr>
          <w:rFonts w:ascii="宋体" w:hAnsi="宋体" w:cs="宋体" w:hint="eastAsia"/>
          <w:sz w:val="24"/>
          <w:u w:val="single"/>
        </w:rPr>
        <w:t xml:space="preserve">       </w:t>
      </w:r>
      <w:r w:rsidR="00F74D60">
        <w:rPr>
          <w:rFonts w:ascii="宋体" w:hAnsi="宋体" w:cs="宋体" w:hint="eastAsia"/>
          <w:sz w:val="24"/>
          <w:u w:val="single"/>
        </w:rPr>
        <w:t xml:space="preserve">  </w:t>
      </w:r>
    </w:p>
    <w:p w14:paraId="29F0F099" w14:textId="23678380" w:rsidR="00A6187E" w:rsidRDefault="00000000">
      <w:pPr>
        <w:snapToGrid w:val="0"/>
        <w:spacing w:line="360" w:lineRule="auto"/>
        <w:rPr>
          <w:rFonts w:ascii="宋体" w:hAnsi="宋体" w:cs="宋体" w:hint="eastAsia"/>
          <w:sz w:val="24"/>
        </w:rPr>
      </w:pPr>
      <w:r>
        <w:rPr>
          <w:rFonts w:ascii="宋体" w:hAnsi="宋体" w:cs="宋体" w:hint="eastAsia"/>
          <w:sz w:val="24"/>
        </w:rPr>
        <w:t>承包人：</w:t>
      </w:r>
      <w:r>
        <w:rPr>
          <w:rFonts w:ascii="宋体" w:hAnsi="宋体" w:cs="宋体" w:hint="eastAsia"/>
          <w:color w:val="000000"/>
          <w:sz w:val="24"/>
          <w:u w:val="single"/>
        </w:rPr>
        <w:t xml:space="preserve">                         </w:t>
      </w:r>
      <w:r w:rsidR="00F90A25">
        <w:rPr>
          <w:rFonts w:ascii="宋体" w:hAnsi="宋体" w:cs="宋体" w:hint="eastAsia"/>
          <w:color w:val="000000"/>
          <w:sz w:val="24"/>
          <w:u w:val="single"/>
        </w:rPr>
        <w:t xml:space="preserve">   </w:t>
      </w:r>
      <w:r>
        <w:rPr>
          <w:rFonts w:ascii="宋体" w:hAnsi="宋体" w:cs="宋体" w:hint="eastAsia"/>
          <w:sz w:val="24"/>
          <w:u w:val="single"/>
        </w:rPr>
        <w:t xml:space="preserve">  </w:t>
      </w:r>
    </w:p>
    <w:p w14:paraId="1B4AEEF6" w14:textId="77777777" w:rsidR="00A6187E" w:rsidRDefault="00A6187E">
      <w:pPr>
        <w:snapToGrid w:val="0"/>
        <w:spacing w:line="360" w:lineRule="auto"/>
        <w:ind w:firstLineChars="200" w:firstLine="480"/>
        <w:rPr>
          <w:rFonts w:ascii="宋体" w:hAnsi="宋体" w:cs="宋体" w:hint="eastAsia"/>
          <w:sz w:val="24"/>
        </w:rPr>
      </w:pPr>
    </w:p>
    <w:p w14:paraId="24BE018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284D4753"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一、双方的责任</w:t>
      </w:r>
    </w:p>
    <w:p w14:paraId="37B6063B"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1.1 应严格遵守国家关于建设工程的有关法律、法规，相关政策，以及廉政建设的各项规定。</w:t>
      </w:r>
    </w:p>
    <w:p w14:paraId="5D19DF6C"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1.2 严格执行建设工程合同文件，自觉按合同办事。</w:t>
      </w:r>
    </w:p>
    <w:p w14:paraId="449D11D8"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1.3 各项活动必须坚持公开、公平、公正、诚信、透明的原则（除法律法规另有规定者外），不得为获取不正当的利益，损害国家、集体和对方利益，不得违反建设工程管理的规章制度。</w:t>
      </w:r>
    </w:p>
    <w:p w14:paraId="58C25C9D"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1.4 发现对方在业务活动中有违规、违纪、违法行为的，应及时提醒对方，情节严重的，应向其上级主管部门或纪检监察、司法等有关机关举报。</w:t>
      </w:r>
    </w:p>
    <w:p w14:paraId="3367E860"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二、发包人责任</w:t>
      </w:r>
    </w:p>
    <w:p w14:paraId="344A6F9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发包人的领导和从事该建设工程项目的工作人员，在工程建设的事前、事中、事后应遵守以下规定：</w:t>
      </w:r>
    </w:p>
    <w:p w14:paraId="26A796A0"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2.1不得向承包人和相关单位索要或接受回扣、礼金、有价证券、贵重物品和好处费、感谢费等。</w:t>
      </w:r>
    </w:p>
    <w:p w14:paraId="064A3665"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2.2 不得在承包人和相关单位报销任何应由发包人或个人支付的费用。</w:t>
      </w:r>
    </w:p>
    <w:p w14:paraId="681571FE"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2.3 不得要求、暗示或接受承包人和相关单位为个人装修住房、婚丧嫁娶、配偶子女的工作安排以及出国（境）、旅游等提供方便。</w:t>
      </w:r>
    </w:p>
    <w:p w14:paraId="19C30B0C"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2.4 不得参加有可能影响公正执行公务的承包人和相关单位的宴请、健身、娱乐等活动。</w:t>
      </w:r>
    </w:p>
    <w:p w14:paraId="6A8B82CE"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2.5 不得向承包人和相关单位介绍或为配偶、子女、亲属参与同发包人工程建设管理合同有关的业务活动；不得以任何理由要求承包人和相关单位使用某种产品、材料和设备。</w:t>
      </w:r>
    </w:p>
    <w:p w14:paraId="05260290"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lastRenderedPageBreak/>
        <w:t>三、承包人责任</w:t>
      </w:r>
    </w:p>
    <w:p w14:paraId="1E3D0D1B"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应与发包人保持正常的业务交往，按照有关法律法规和程序开展业务工作，严格执行工程建设的有关方针、政策，执行工程建设强制性标准，并遵守以下规定：</w:t>
      </w:r>
    </w:p>
    <w:p w14:paraId="272C8087"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3.1 不得以任何理由向发包人及其工作人员索要、接受或赠送礼金、有价证券、贵重物品及回扣、好处费、感谢费等。</w:t>
      </w:r>
    </w:p>
    <w:p w14:paraId="714B8BF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3.2不得以任何理由为发包人和相关单位报销应由对方或个人支付的费用。</w:t>
      </w:r>
    </w:p>
    <w:p w14:paraId="7A456329"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3.3不得接受或暗示为发包人、相关单位或个人装修住房、婚丧嫁娶、配偶子女的工作安排以及出国（境）、旅游等提供方便。</w:t>
      </w:r>
    </w:p>
    <w:p w14:paraId="52FA1368"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3.4不得以任何理由为发包人、相关单位或个人组织有可能影响公正执行公务的宴请、健身、娱乐等活动。</w:t>
      </w:r>
    </w:p>
    <w:p w14:paraId="5EC74BD4"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四、违约责任</w:t>
      </w:r>
    </w:p>
    <w:p w14:paraId="1EB4F60F"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4.1发包人工作人员有违反本责任书第一、二条责任行为的，依据有关法律、法规给予处理；涉嫌犯罪的，移交司法机关追究刑事责任；给承包人单位造成经济损失的，应予以赔偿。</w:t>
      </w:r>
    </w:p>
    <w:p w14:paraId="1F50627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4.2 承包人工作人员有违反本责任书第一、三条责任行为的，依据有关法律法规处理；涉嫌犯罪的，移交司法机关追究刑事责任；给发包人单位造成经济损失的，应予以赔偿。</w:t>
      </w:r>
    </w:p>
    <w:p w14:paraId="69DE0781"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4.3 本责任书作为建设工程合同的组成部分，与建设工程合同具有同等法律效力。经双方签署后立即生效。</w:t>
      </w:r>
    </w:p>
    <w:p w14:paraId="05D2DA60"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五、责任书有效期</w:t>
      </w:r>
    </w:p>
    <w:p w14:paraId="051047AE"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本责任书的有效期为双方签署之日起至该工程项目竣工验收合格时止。</w:t>
      </w:r>
    </w:p>
    <w:p w14:paraId="5C9A9788"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六、责任书份数</w:t>
      </w:r>
    </w:p>
    <w:p w14:paraId="31B4148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本责任书一式二份，发包人承包人各执一份，具有同等效力。</w:t>
      </w:r>
    </w:p>
    <w:p w14:paraId="64842388" w14:textId="77777777" w:rsidR="00A6187E" w:rsidRDefault="00A6187E">
      <w:pPr>
        <w:snapToGrid w:val="0"/>
        <w:spacing w:line="360" w:lineRule="auto"/>
        <w:rPr>
          <w:rFonts w:ascii="宋体" w:hAnsi="宋体" w:cs="宋体" w:hint="eastAsia"/>
          <w:sz w:val="24"/>
        </w:rPr>
      </w:pPr>
    </w:p>
    <w:p w14:paraId="3C5403DB" w14:textId="77777777" w:rsidR="00A6187E" w:rsidRDefault="00A6187E">
      <w:pPr>
        <w:snapToGrid w:val="0"/>
        <w:spacing w:line="360" w:lineRule="auto"/>
        <w:rPr>
          <w:rFonts w:ascii="宋体" w:hAnsi="宋体" w:cs="宋体" w:hint="eastAsia"/>
          <w:sz w:val="24"/>
        </w:rPr>
      </w:pPr>
    </w:p>
    <w:p w14:paraId="7E24AE2A" w14:textId="05FD1A25" w:rsidR="00A6187E" w:rsidRDefault="00000000">
      <w:pPr>
        <w:snapToGrid w:val="0"/>
        <w:spacing w:line="360" w:lineRule="auto"/>
        <w:ind w:left="6720" w:hangingChars="2800" w:hanging="6720"/>
        <w:rPr>
          <w:rFonts w:ascii="宋体" w:hAnsi="宋体" w:cs="宋体" w:hint="eastAsia"/>
          <w:sz w:val="24"/>
          <w:u w:val="single"/>
        </w:rPr>
      </w:pPr>
      <w:r>
        <w:rPr>
          <w:rFonts w:ascii="宋体" w:hAnsi="宋体" w:cs="宋体" w:hint="eastAsia"/>
          <w:sz w:val="24"/>
        </w:rPr>
        <w:t>发包人：</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rPr>
        <w:t xml:space="preserve">          承包人：</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603A77A5" w14:textId="31DF93D1" w:rsidR="00A6187E" w:rsidRDefault="00000000">
      <w:pPr>
        <w:snapToGrid w:val="0"/>
        <w:spacing w:line="360" w:lineRule="auto"/>
        <w:rPr>
          <w:rFonts w:ascii="宋体" w:hAnsi="宋体" w:cs="宋体" w:hint="eastAsia"/>
          <w:sz w:val="24"/>
        </w:rPr>
      </w:pPr>
      <w:r>
        <w:rPr>
          <w:rFonts w:ascii="宋体" w:hAnsi="宋体" w:cs="宋体" w:hint="eastAsia"/>
          <w:sz w:val="24"/>
        </w:rPr>
        <w:t>法定地址：</w:t>
      </w:r>
      <w:r w:rsidR="00F90A25">
        <w:rPr>
          <w:rFonts w:ascii="宋体" w:hAnsi="宋体" w:cs="宋体" w:hint="eastAsia"/>
          <w:sz w:val="24"/>
          <w:u w:val="single"/>
        </w:rPr>
        <w:t xml:space="preserve">                         </w:t>
      </w:r>
      <w:r>
        <w:rPr>
          <w:rFonts w:ascii="宋体" w:hAnsi="宋体" w:cs="宋体" w:hint="eastAsia"/>
          <w:sz w:val="24"/>
        </w:rPr>
        <w:t xml:space="preserve">          法定地址：</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3E0CCE7B" w14:textId="77777777" w:rsidR="00A6187E" w:rsidRDefault="00000000">
      <w:pPr>
        <w:snapToGrid w:val="0"/>
        <w:spacing w:line="360" w:lineRule="auto"/>
        <w:rPr>
          <w:rFonts w:ascii="宋体" w:hAnsi="宋体" w:cs="宋体" w:hint="eastAsia"/>
          <w:sz w:val="24"/>
        </w:rPr>
      </w:pPr>
      <w:r>
        <w:rPr>
          <w:rFonts w:ascii="宋体" w:hAnsi="宋体" w:cs="宋体" w:hint="eastAsia"/>
          <w:sz w:val="24"/>
        </w:rPr>
        <w:t>法定代表人或其                               法定代表人或其</w:t>
      </w:r>
    </w:p>
    <w:p w14:paraId="0C5A20D9" w14:textId="0552BBD7" w:rsidR="00A6187E" w:rsidRDefault="00000000">
      <w:pPr>
        <w:snapToGrid w:val="0"/>
        <w:spacing w:line="360" w:lineRule="auto"/>
        <w:rPr>
          <w:rFonts w:ascii="宋体" w:hAnsi="宋体" w:cs="宋体" w:hint="eastAsia"/>
          <w:sz w:val="24"/>
        </w:rPr>
      </w:pPr>
      <w:r>
        <w:rPr>
          <w:rFonts w:ascii="宋体" w:hAnsi="宋体" w:cs="宋体" w:hint="eastAsia"/>
          <w:sz w:val="24"/>
        </w:rPr>
        <w:t>委托代理人：</w:t>
      </w:r>
      <w:r>
        <w:rPr>
          <w:rFonts w:ascii="宋体" w:hAnsi="宋体" w:cs="宋体" w:hint="eastAsia"/>
          <w:sz w:val="24"/>
          <w:u w:val="single"/>
        </w:rPr>
        <w:t xml:space="preserve">                       </w:t>
      </w:r>
      <w:r>
        <w:rPr>
          <w:rFonts w:ascii="宋体" w:hAnsi="宋体" w:cs="宋体" w:hint="eastAsia"/>
          <w:sz w:val="24"/>
        </w:rPr>
        <w:t xml:space="preserve">          委托代理人：</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78AAE857" w14:textId="6C252C55" w:rsidR="00A6187E" w:rsidRDefault="00000000">
      <w:pPr>
        <w:snapToGrid w:val="0"/>
        <w:spacing w:line="360" w:lineRule="auto"/>
        <w:rPr>
          <w:rFonts w:ascii="宋体" w:hAnsi="宋体" w:cs="宋体" w:hint="eastAsia"/>
          <w:sz w:val="24"/>
          <w:u w:val="single"/>
        </w:rPr>
      </w:pPr>
      <w:r>
        <w:rPr>
          <w:rFonts w:ascii="宋体" w:hAnsi="宋体" w:cs="宋体" w:hint="eastAsia"/>
          <w:sz w:val="24"/>
        </w:rPr>
        <w:t>电话：</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rPr>
        <w:t xml:space="preserve">          电话： </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4FA044B2" w14:textId="04F2DFA7" w:rsidR="00A6187E" w:rsidRDefault="00000000">
      <w:pPr>
        <w:snapToGrid w:val="0"/>
        <w:spacing w:line="360" w:lineRule="auto"/>
        <w:rPr>
          <w:rFonts w:ascii="宋体" w:hAnsi="宋体" w:cs="宋体" w:hint="eastAsia"/>
          <w:sz w:val="24"/>
        </w:rPr>
      </w:pPr>
      <w:r>
        <w:rPr>
          <w:rFonts w:ascii="宋体" w:hAnsi="宋体" w:cs="宋体" w:hint="eastAsia"/>
          <w:sz w:val="24"/>
        </w:rPr>
        <w:lastRenderedPageBreak/>
        <w:t>传真：</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传真：</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52783A81" w14:textId="0B7D57D6" w:rsidR="00A6187E" w:rsidRDefault="00000000">
      <w:pPr>
        <w:snapToGrid w:val="0"/>
        <w:spacing w:line="360" w:lineRule="auto"/>
        <w:rPr>
          <w:rFonts w:ascii="宋体" w:hAnsi="宋体" w:cs="宋体" w:hint="eastAsia"/>
          <w:sz w:val="24"/>
        </w:rPr>
      </w:pPr>
      <w:r>
        <w:rPr>
          <w:rFonts w:ascii="宋体" w:hAnsi="宋体" w:cs="宋体" w:hint="eastAsia"/>
          <w:sz w:val="24"/>
        </w:rPr>
        <w:t>电子邮箱：</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rPr>
        <w:t xml:space="preserve">    电子邮箱：</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69693888" w14:textId="167B9EF6" w:rsidR="00A6187E" w:rsidRDefault="00000000">
      <w:pPr>
        <w:snapToGrid w:val="0"/>
        <w:spacing w:line="360" w:lineRule="auto"/>
        <w:rPr>
          <w:rFonts w:ascii="宋体" w:hAnsi="宋体" w:cs="宋体" w:hint="eastAsia"/>
          <w:sz w:val="24"/>
          <w:u w:val="single"/>
        </w:rPr>
      </w:pPr>
      <w:r>
        <w:rPr>
          <w:rFonts w:ascii="宋体" w:hAnsi="宋体" w:cs="宋体" w:hint="eastAsia"/>
          <w:sz w:val="24"/>
        </w:rPr>
        <w:t>开户银行：</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rPr>
        <w:t xml:space="preserve">    开户银行：</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04AAB92A" w14:textId="302E6BD9" w:rsidR="00A6187E" w:rsidRDefault="00000000">
      <w:pPr>
        <w:snapToGrid w:val="0"/>
        <w:spacing w:line="360" w:lineRule="auto"/>
        <w:rPr>
          <w:rFonts w:ascii="宋体" w:hAnsi="宋体" w:cs="宋体" w:hint="eastAsia"/>
          <w:sz w:val="24"/>
          <w:u w:val="single"/>
        </w:rPr>
      </w:pPr>
      <w:r>
        <w:rPr>
          <w:rFonts w:ascii="宋体" w:hAnsi="宋体" w:cs="宋体" w:hint="eastAsia"/>
          <w:sz w:val="24"/>
        </w:rPr>
        <w:t>帐号：</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rPr>
        <w:t xml:space="preserve">  </w:t>
      </w:r>
      <w:r w:rsidR="00F90A25">
        <w:rPr>
          <w:rFonts w:ascii="宋体" w:hAnsi="宋体" w:cs="宋体" w:hint="eastAsia"/>
          <w:sz w:val="24"/>
        </w:rPr>
        <w:t xml:space="preserve">   </w:t>
      </w:r>
      <w:r>
        <w:rPr>
          <w:rFonts w:ascii="宋体" w:hAnsi="宋体" w:cs="宋体" w:hint="eastAsia"/>
          <w:sz w:val="24"/>
        </w:rPr>
        <w:t>帐号：</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248E281F" w14:textId="56532DC0" w:rsidR="00A6187E" w:rsidRDefault="00000000">
      <w:pPr>
        <w:snapToGrid w:val="0"/>
        <w:spacing w:line="360" w:lineRule="auto"/>
        <w:rPr>
          <w:rFonts w:ascii="宋体" w:hAnsi="宋体" w:cs="宋体" w:hint="eastAsia"/>
          <w:sz w:val="24"/>
        </w:rPr>
      </w:pPr>
      <w:r>
        <w:rPr>
          <w:rFonts w:ascii="宋体" w:hAnsi="宋体" w:cs="宋体" w:hint="eastAsia"/>
          <w:sz w:val="24"/>
        </w:rPr>
        <w:t>邮政编码：</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邮政编码：</w:t>
      </w:r>
      <w:r>
        <w:rPr>
          <w:rFonts w:ascii="宋体" w:hAnsi="宋体" w:cs="宋体" w:hint="eastAsia"/>
          <w:sz w:val="24"/>
          <w:u w:val="single"/>
        </w:rPr>
        <w:t xml:space="preserve">                     </w:t>
      </w:r>
      <w:r>
        <w:rPr>
          <w:rFonts w:ascii="宋体" w:hAnsi="宋体" w:cs="宋体" w:hint="eastAsia"/>
          <w:sz w:val="24"/>
        </w:rPr>
        <w:t xml:space="preserve"> </w:t>
      </w:r>
    </w:p>
    <w:p w14:paraId="7CA5F903" w14:textId="77777777" w:rsidR="00A6187E" w:rsidRDefault="00000000">
      <w:pPr>
        <w:widowControl/>
        <w:jc w:val="left"/>
        <w:rPr>
          <w:rFonts w:ascii="宋体" w:hAnsi="宋体" w:cs="宋体" w:hint="eastAsia"/>
          <w:b/>
          <w:sz w:val="30"/>
          <w:szCs w:val="30"/>
        </w:rPr>
      </w:pPr>
      <w:r>
        <w:rPr>
          <w:rFonts w:ascii="宋体" w:hAnsi="宋体" w:cs="宋体" w:hint="eastAsia"/>
          <w:b/>
          <w:sz w:val="30"/>
          <w:szCs w:val="30"/>
        </w:rPr>
        <w:br w:type="page"/>
      </w:r>
    </w:p>
    <w:p w14:paraId="1A1E8EFF" w14:textId="77777777" w:rsidR="00A6187E" w:rsidRDefault="00000000">
      <w:pPr>
        <w:adjustRightInd w:val="0"/>
        <w:snapToGrid w:val="0"/>
        <w:spacing w:line="360" w:lineRule="auto"/>
        <w:jc w:val="center"/>
        <w:rPr>
          <w:rFonts w:ascii="宋体" w:hAnsi="宋体" w:cs="宋体" w:hint="eastAsia"/>
          <w:sz w:val="28"/>
          <w:szCs w:val="28"/>
        </w:rPr>
      </w:pPr>
      <w:r>
        <w:rPr>
          <w:rFonts w:ascii="宋体" w:hAnsi="宋体" w:cs="宋体" w:hint="eastAsia"/>
          <w:b/>
          <w:sz w:val="28"/>
          <w:szCs w:val="28"/>
        </w:rPr>
        <w:lastRenderedPageBreak/>
        <w:t>承包人承揽工程项目一览表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9"/>
        <w:gridCol w:w="839"/>
        <w:gridCol w:w="1224"/>
        <w:gridCol w:w="555"/>
        <w:gridCol w:w="555"/>
        <w:gridCol w:w="776"/>
        <w:gridCol w:w="1222"/>
        <w:gridCol w:w="776"/>
        <w:gridCol w:w="776"/>
        <w:gridCol w:w="774"/>
      </w:tblGrid>
      <w:tr w:rsidR="00A6187E" w14:paraId="0DBE7363" w14:textId="77777777">
        <w:trPr>
          <w:trHeight w:val="454"/>
          <w:jc w:val="center"/>
        </w:trPr>
        <w:tc>
          <w:tcPr>
            <w:tcW w:w="1789" w:type="dxa"/>
            <w:vAlign w:val="center"/>
          </w:tcPr>
          <w:p w14:paraId="216088B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单位工程</w:t>
            </w:r>
          </w:p>
          <w:p w14:paraId="0F6A3B56"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名称</w:t>
            </w:r>
          </w:p>
        </w:tc>
        <w:tc>
          <w:tcPr>
            <w:tcW w:w="839" w:type="dxa"/>
            <w:vAlign w:val="center"/>
          </w:tcPr>
          <w:p w14:paraId="79731E1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建设</w:t>
            </w:r>
          </w:p>
          <w:p w14:paraId="50556B7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规模</w:t>
            </w:r>
          </w:p>
        </w:tc>
        <w:tc>
          <w:tcPr>
            <w:tcW w:w="1224" w:type="dxa"/>
            <w:vAlign w:val="center"/>
          </w:tcPr>
          <w:p w14:paraId="780950E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建筑面积</w:t>
            </w:r>
          </w:p>
          <w:p w14:paraId="1870C9F7"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(平方米)</w:t>
            </w:r>
          </w:p>
        </w:tc>
        <w:tc>
          <w:tcPr>
            <w:tcW w:w="555" w:type="dxa"/>
            <w:vAlign w:val="center"/>
          </w:tcPr>
          <w:p w14:paraId="3A00D6E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结</w:t>
            </w:r>
          </w:p>
          <w:p w14:paraId="4D4060E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构</w:t>
            </w:r>
          </w:p>
        </w:tc>
        <w:tc>
          <w:tcPr>
            <w:tcW w:w="555" w:type="dxa"/>
            <w:vAlign w:val="center"/>
          </w:tcPr>
          <w:p w14:paraId="39D1B49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层</w:t>
            </w:r>
          </w:p>
          <w:p w14:paraId="3D08D8D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数</w:t>
            </w:r>
          </w:p>
        </w:tc>
        <w:tc>
          <w:tcPr>
            <w:tcW w:w="776" w:type="dxa"/>
            <w:vAlign w:val="center"/>
          </w:tcPr>
          <w:p w14:paraId="1772C85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跨度(米)</w:t>
            </w:r>
          </w:p>
        </w:tc>
        <w:tc>
          <w:tcPr>
            <w:tcW w:w="1222" w:type="dxa"/>
            <w:vAlign w:val="center"/>
          </w:tcPr>
          <w:p w14:paraId="297C28C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设备安装</w:t>
            </w:r>
          </w:p>
          <w:p w14:paraId="1B34B06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内容</w:t>
            </w:r>
          </w:p>
        </w:tc>
        <w:tc>
          <w:tcPr>
            <w:tcW w:w="776" w:type="dxa"/>
            <w:vAlign w:val="center"/>
          </w:tcPr>
          <w:p w14:paraId="4F60716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工程造价</w:t>
            </w:r>
          </w:p>
          <w:p w14:paraId="41EA69C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(元)</w:t>
            </w:r>
          </w:p>
        </w:tc>
        <w:tc>
          <w:tcPr>
            <w:tcW w:w="776" w:type="dxa"/>
            <w:vAlign w:val="center"/>
          </w:tcPr>
          <w:p w14:paraId="58E90BC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开工</w:t>
            </w:r>
          </w:p>
          <w:p w14:paraId="7F7691C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日期</w:t>
            </w:r>
          </w:p>
        </w:tc>
        <w:tc>
          <w:tcPr>
            <w:tcW w:w="774" w:type="dxa"/>
            <w:vAlign w:val="center"/>
          </w:tcPr>
          <w:p w14:paraId="02C2BAF6"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竣工</w:t>
            </w:r>
          </w:p>
          <w:p w14:paraId="038B300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日期</w:t>
            </w:r>
          </w:p>
        </w:tc>
      </w:tr>
      <w:tr w:rsidR="00A6187E" w14:paraId="7F83F403" w14:textId="77777777">
        <w:trPr>
          <w:trHeight w:val="454"/>
          <w:jc w:val="center"/>
        </w:trPr>
        <w:tc>
          <w:tcPr>
            <w:tcW w:w="1789" w:type="dxa"/>
            <w:vAlign w:val="center"/>
          </w:tcPr>
          <w:p w14:paraId="5E5D4437"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3B0EE9D4"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462D4521"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1C1D808"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14898AF8"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BA4FA52"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03241EC5"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1BBD0C2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E885B43"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1021E612" w14:textId="77777777" w:rsidR="00A6187E" w:rsidRDefault="00A6187E">
            <w:pPr>
              <w:adjustRightInd w:val="0"/>
              <w:snapToGrid w:val="0"/>
              <w:spacing w:line="360" w:lineRule="auto"/>
              <w:jc w:val="center"/>
              <w:rPr>
                <w:rFonts w:ascii="宋体" w:hAnsi="宋体" w:cs="宋体" w:hint="eastAsia"/>
                <w:sz w:val="24"/>
              </w:rPr>
            </w:pPr>
          </w:p>
        </w:tc>
      </w:tr>
      <w:tr w:rsidR="00A6187E" w14:paraId="1DCB2C4D" w14:textId="77777777">
        <w:trPr>
          <w:trHeight w:val="454"/>
          <w:jc w:val="center"/>
        </w:trPr>
        <w:tc>
          <w:tcPr>
            <w:tcW w:w="1789" w:type="dxa"/>
            <w:vAlign w:val="center"/>
          </w:tcPr>
          <w:p w14:paraId="04350F2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0292182B"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39B5DF6C"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1148F5C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3708841E"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CC143AB"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7D4DEFF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1FC4980"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69C7AC2"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2C1E345A" w14:textId="77777777" w:rsidR="00A6187E" w:rsidRDefault="00A6187E">
            <w:pPr>
              <w:adjustRightInd w:val="0"/>
              <w:snapToGrid w:val="0"/>
              <w:spacing w:line="360" w:lineRule="auto"/>
              <w:jc w:val="center"/>
              <w:rPr>
                <w:rFonts w:ascii="宋体" w:hAnsi="宋体" w:cs="宋体" w:hint="eastAsia"/>
                <w:sz w:val="24"/>
              </w:rPr>
            </w:pPr>
          </w:p>
        </w:tc>
      </w:tr>
      <w:tr w:rsidR="00A6187E" w14:paraId="16680272" w14:textId="77777777">
        <w:trPr>
          <w:trHeight w:val="454"/>
          <w:jc w:val="center"/>
        </w:trPr>
        <w:tc>
          <w:tcPr>
            <w:tcW w:w="1789" w:type="dxa"/>
            <w:vAlign w:val="center"/>
          </w:tcPr>
          <w:p w14:paraId="166F440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45911037"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6927E1C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3A0C5F7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7B6199E"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0017246"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0289EA42"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FEC9F25"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3A23EFD"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725733B8" w14:textId="77777777" w:rsidR="00A6187E" w:rsidRDefault="00A6187E">
            <w:pPr>
              <w:adjustRightInd w:val="0"/>
              <w:snapToGrid w:val="0"/>
              <w:spacing w:line="360" w:lineRule="auto"/>
              <w:jc w:val="center"/>
              <w:rPr>
                <w:rFonts w:ascii="宋体" w:hAnsi="宋体" w:cs="宋体" w:hint="eastAsia"/>
                <w:sz w:val="24"/>
              </w:rPr>
            </w:pPr>
          </w:p>
        </w:tc>
      </w:tr>
      <w:tr w:rsidR="00A6187E" w14:paraId="148AEC26" w14:textId="77777777">
        <w:trPr>
          <w:trHeight w:val="454"/>
          <w:jc w:val="center"/>
        </w:trPr>
        <w:tc>
          <w:tcPr>
            <w:tcW w:w="1789" w:type="dxa"/>
            <w:vAlign w:val="center"/>
          </w:tcPr>
          <w:p w14:paraId="2F3298C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431B90BD"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138C6DF7"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D636544"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39308E96"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16DAE2C4"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663A3D9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35A83A7"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27992C8"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2D00D8D3" w14:textId="77777777" w:rsidR="00A6187E" w:rsidRDefault="00A6187E">
            <w:pPr>
              <w:adjustRightInd w:val="0"/>
              <w:snapToGrid w:val="0"/>
              <w:spacing w:line="360" w:lineRule="auto"/>
              <w:jc w:val="center"/>
              <w:rPr>
                <w:rFonts w:ascii="宋体" w:hAnsi="宋体" w:cs="宋体" w:hint="eastAsia"/>
                <w:sz w:val="24"/>
              </w:rPr>
            </w:pPr>
          </w:p>
        </w:tc>
      </w:tr>
      <w:tr w:rsidR="00A6187E" w14:paraId="2756DA31" w14:textId="77777777">
        <w:trPr>
          <w:trHeight w:val="454"/>
          <w:jc w:val="center"/>
        </w:trPr>
        <w:tc>
          <w:tcPr>
            <w:tcW w:w="1789" w:type="dxa"/>
            <w:vAlign w:val="center"/>
          </w:tcPr>
          <w:p w14:paraId="30922AF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72866824"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2956324D"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6AD48C5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7717B8D1"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41A2F85"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5B9DFC6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6E9A5C8"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C89CEBC"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2DCCDD69" w14:textId="77777777" w:rsidR="00A6187E" w:rsidRDefault="00A6187E">
            <w:pPr>
              <w:adjustRightInd w:val="0"/>
              <w:snapToGrid w:val="0"/>
              <w:spacing w:line="360" w:lineRule="auto"/>
              <w:jc w:val="center"/>
              <w:rPr>
                <w:rFonts w:ascii="宋体" w:hAnsi="宋体" w:cs="宋体" w:hint="eastAsia"/>
                <w:sz w:val="24"/>
              </w:rPr>
            </w:pPr>
          </w:p>
        </w:tc>
      </w:tr>
      <w:tr w:rsidR="00A6187E" w14:paraId="5DC01782" w14:textId="77777777">
        <w:trPr>
          <w:trHeight w:val="454"/>
          <w:jc w:val="center"/>
        </w:trPr>
        <w:tc>
          <w:tcPr>
            <w:tcW w:w="1789" w:type="dxa"/>
            <w:vAlign w:val="center"/>
          </w:tcPr>
          <w:p w14:paraId="49FD437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141333BC"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3FB4698C"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741E6D2"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640BA4B"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C3784F7"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78F500FF"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A342DD8"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ECFB75E"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31BA93AD" w14:textId="77777777" w:rsidR="00A6187E" w:rsidRDefault="00A6187E">
            <w:pPr>
              <w:adjustRightInd w:val="0"/>
              <w:snapToGrid w:val="0"/>
              <w:spacing w:line="360" w:lineRule="auto"/>
              <w:jc w:val="center"/>
              <w:rPr>
                <w:rFonts w:ascii="宋体" w:hAnsi="宋体" w:cs="宋体" w:hint="eastAsia"/>
                <w:sz w:val="24"/>
              </w:rPr>
            </w:pPr>
          </w:p>
        </w:tc>
      </w:tr>
      <w:tr w:rsidR="00A6187E" w14:paraId="50FA77E0" w14:textId="77777777">
        <w:trPr>
          <w:trHeight w:val="454"/>
          <w:jc w:val="center"/>
        </w:trPr>
        <w:tc>
          <w:tcPr>
            <w:tcW w:w="1789" w:type="dxa"/>
            <w:vAlign w:val="center"/>
          </w:tcPr>
          <w:p w14:paraId="2D52B0E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5858EC6D"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6672E404"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60A26629"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13624A3"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52850B7"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16AD4B9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113A4BF5"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480B6E5"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58F52E34" w14:textId="77777777" w:rsidR="00A6187E" w:rsidRDefault="00A6187E">
            <w:pPr>
              <w:adjustRightInd w:val="0"/>
              <w:snapToGrid w:val="0"/>
              <w:spacing w:line="360" w:lineRule="auto"/>
              <w:jc w:val="center"/>
              <w:rPr>
                <w:rFonts w:ascii="宋体" w:hAnsi="宋体" w:cs="宋体" w:hint="eastAsia"/>
                <w:sz w:val="24"/>
              </w:rPr>
            </w:pPr>
          </w:p>
        </w:tc>
      </w:tr>
      <w:tr w:rsidR="00A6187E" w14:paraId="576DF1F2" w14:textId="77777777">
        <w:trPr>
          <w:trHeight w:val="454"/>
          <w:jc w:val="center"/>
        </w:trPr>
        <w:tc>
          <w:tcPr>
            <w:tcW w:w="1789" w:type="dxa"/>
            <w:vAlign w:val="center"/>
          </w:tcPr>
          <w:p w14:paraId="33D5B74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28E5C02B"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1109F822"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680E0E8"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940F2BB"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BACD098"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1FCB16D6"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4D37CB62"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0825EEB"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548041ED" w14:textId="77777777" w:rsidR="00A6187E" w:rsidRDefault="00A6187E">
            <w:pPr>
              <w:adjustRightInd w:val="0"/>
              <w:snapToGrid w:val="0"/>
              <w:spacing w:line="360" w:lineRule="auto"/>
              <w:jc w:val="center"/>
              <w:rPr>
                <w:rFonts w:ascii="宋体" w:hAnsi="宋体" w:cs="宋体" w:hint="eastAsia"/>
                <w:sz w:val="24"/>
              </w:rPr>
            </w:pPr>
          </w:p>
        </w:tc>
      </w:tr>
      <w:tr w:rsidR="00A6187E" w14:paraId="49686D6F" w14:textId="77777777">
        <w:trPr>
          <w:trHeight w:val="454"/>
          <w:jc w:val="center"/>
        </w:trPr>
        <w:tc>
          <w:tcPr>
            <w:tcW w:w="1789" w:type="dxa"/>
            <w:vAlign w:val="center"/>
          </w:tcPr>
          <w:p w14:paraId="2FE7AA6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6580206E"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7F6909F4"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7BAFC85A"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21A6287F"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E6C5717"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1D560E16"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96717DF"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30B6A20"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77F33C97" w14:textId="77777777" w:rsidR="00A6187E" w:rsidRDefault="00A6187E">
            <w:pPr>
              <w:adjustRightInd w:val="0"/>
              <w:snapToGrid w:val="0"/>
              <w:spacing w:line="360" w:lineRule="auto"/>
              <w:jc w:val="center"/>
              <w:rPr>
                <w:rFonts w:ascii="宋体" w:hAnsi="宋体" w:cs="宋体" w:hint="eastAsia"/>
                <w:sz w:val="24"/>
              </w:rPr>
            </w:pPr>
          </w:p>
        </w:tc>
      </w:tr>
      <w:tr w:rsidR="00A6187E" w14:paraId="49B04EAE" w14:textId="77777777">
        <w:trPr>
          <w:trHeight w:val="454"/>
          <w:jc w:val="center"/>
        </w:trPr>
        <w:tc>
          <w:tcPr>
            <w:tcW w:w="1789" w:type="dxa"/>
            <w:vAlign w:val="center"/>
          </w:tcPr>
          <w:p w14:paraId="463B097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61E7521A"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0245A5E9"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4FA95CA"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C513E6D"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3D4B67D"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0269998E"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8347C48"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090A9A2"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48C85D4E" w14:textId="77777777" w:rsidR="00A6187E" w:rsidRDefault="00A6187E">
            <w:pPr>
              <w:adjustRightInd w:val="0"/>
              <w:snapToGrid w:val="0"/>
              <w:spacing w:line="360" w:lineRule="auto"/>
              <w:jc w:val="center"/>
              <w:rPr>
                <w:rFonts w:ascii="宋体" w:hAnsi="宋体" w:cs="宋体" w:hint="eastAsia"/>
                <w:sz w:val="24"/>
              </w:rPr>
            </w:pPr>
          </w:p>
        </w:tc>
      </w:tr>
      <w:tr w:rsidR="00A6187E" w14:paraId="6F0C2FAE" w14:textId="77777777">
        <w:trPr>
          <w:trHeight w:val="454"/>
          <w:jc w:val="center"/>
        </w:trPr>
        <w:tc>
          <w:tcPr>
            <w:tcW w:w="1789" w:type="dxa"/>
            <w:vAlign w:val="center"/>
          </w:tcPr>
          <w:p w14:paraId="0BC74A3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77780EFA"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53E38095"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9C8C665"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66FEA9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E8814F4"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1598838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16FB6076"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44B05719"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3C0A37D1" w14:textId="77777777" w:rsidR="00A6187E" w:rsidRDefault="00A6187E">
            <w:pPr>
              <w:adjustRightInd w:val="0"/>
              <w:snapToGrid w:val="0"/>
              <w:spacing w:line="360" w:lineRule="auto"/>
              <w:jc w:val="center"/>
              <w:rPr>
                <w:rFonts w:ascii="宋体" w:hAnsi="宋体" w:cs="宋体" w:hint="eastAsia"/>
                <w:sz w:val="24"/>
              </w:rPr>
            </w:pPr>
          </w:p>
        </w:tc>
      </w:tr>
      <w:tr w:rsidR="00A6187E" w14:paraId="29079246" w14:textId="77777777">
        <w:trPr>
          <w:trHeight w:val="454"/>
          <w:jc w:val="center"/>
        </w:trPr>
        <w:tc>
          <w:tcPr>
            <w:tcW w:w="1789" w:type="dxa"/>
            <w:vAlign w:val="center"/>
          </w:tcPr>
          <w:p w14:paraId="418E0F7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01F4E9D5"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2BBB456E"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A635784"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60214987"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80EB36E"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670678A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E50461B"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89E8207"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23EF2913" w14:textId="77777777" w:rsidR="00A6187E" w:rsidRDefault="00A6187E">
            <w:pPr>
              <w:adjustRightInd w:val="0"/>
              <w:snapToGrid w:val="0"/>
              <w:spacing w:line="360" w:lineRule="auto"/>
              <w:jc w:val="center"/>
              <w:rPr>
                <w:rFonts w:ascii="宋体" w:hAnsi="宋体" w:cs="宋体" w:hint="eastAsia"/>
                <w:sz w:val="24"/>
              </w:rPr>
            </w:pPr>
          </w:p>
        </w:tc>
      </w:tr>
      <w:tr w:rsidR="00A6187E" w14:paraId="75F53872" w14:textId="77777777">
        <w:trPr>
          <w:trHeight w:val="454"/>
          <w:jc w:val="center"/>
        </w:trPr>
        <w:tc>
          <w:tcPr>
            <w:tcW w:w="1789" w:type="dxa"/>
            <w:vAlign w:val="center"/>
          </w:tcPr>
          <w:p w14:paraId="22834F2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227FC50A"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1AB6C383"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707738E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28CDE3B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DA66E99"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74EDD279"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2B06590"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4353E06"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2999378F" w14:textId="77777777" w:rsidR="00A6187E" w:rsidRDefault="00A6187E">
            <w:pPr>
              <w:adjustRightInd w:val="0"/>
              <w:snapToGrid w:val="0"/>
              <w:spacing w:line="360" w:lineRule="auto"/>
              <w:jc w:val="center"/>
              <w:rPr>
                <w:rFonts w:ascii="宋体" w:hAnsi="宋体" w:cs="宋体" w:hint="eastAsia"/>
                <w:sz w:val="24"/>
              </w:rPr>
            </w:pPr>
          </w:p>
        </w:tc>
      </w:tr>
      <w:tr w:rsidR="00A6187E" w14:paraId="205B16B3" w14:textId="77777777">
        <w:trPr>
          <w:trHeight w:val="454"/>
          <w:jc w:val="center"/>
        </w:trPr>
        <w:tc>
          <w:tcPr>
            <w:tcW w:w="1789" w:type="dxa"/>
            <w:vAlign w:val="center"/>
          </w:tcPr>
          <w:p w14:paraId="5B8362E6"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5A760A90"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7D801D8F"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36FB02B1"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6A310FF"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48CFF887"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6D7E307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1D16A591"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8DA7F39"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414F757D" w14:textId="77777777" w:rsidR="00A6187E" w:rsidRDefault="00A6187E">
            <w:pPr>
              <w:adjustRightInd w:val="0"/>
              <w:snapToGrid w:val="0"/>
              <w:spacing w:line="360" w:lineRule="auto"/>
              <w:jc w:val="center"/>
              <w:rPr>
                <w:rFonts w:ascii="宋体" w:hAnsi="宋体" w:cs="宋体" w:hint="eastAsia"/>
                <w:sz w:val="24"/>
              </w:rPr>
            </w:pPr>
          </w:p>
        </w:tc>
      </w:tr>
      <w:tr w:rsidR="00A6187E" w14:paraId="79B88C59" w14:textId="77777777">
        <w:trPr>
          <w:trHeight w:val="454"/>
          <w:jc w:val="center"/>
        </w:trPr>
        <w:tc>
          <w:tcPr>
            <w:tcW w:w="1789" w:type="dxa"/>
            <w:vAlign w:val="center"/>
          </w:tcPr>
          <w:p w14:paraId="6182A62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6C2CC077"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0BE08C12"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06A455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7F1DF6F"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5158935"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463D6E9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DC8D433"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C818297"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6F7BC16E" w14:textId="77777777" w:rsidR="00A6187E" w:rsidRDefault="00A6187E">
            <w:pPr>
              <w:adjustRightInd w:val="0"/>
              <w:snapToGrid w:val="0"/>
              <w:spacing w:line="360" w:lineRule="auto"/>
              <w:jc w:val="center"/>
              <w:rPr>
                <w:rFonts w:ascii="宋体" w:hAnsi="宋体" w:cs="宋体" w:hint="eastAsia"/>
                <w:sz w:val="24"/>
              </w:rPr>
            </w:pPr>
          </w:p>
        </w:tc>
      </w:tr>
      <w:tr w:rsidR="00A6187E" w14:paraId="5B7F32B4" w14:textId="77777777">
        <w:trPr>
          <w:trHeight w:val="454"/>
          <w:jc w:val="center"/>
        </w:trPr>
        <w:tc>
          <w:tcPr>
            <w:tcW w:w="1789" w:type="dxa"/>
            <w:vAlign w:val="center"/>
          </w:tcPr>
          <w:p w14:paraId="37ED280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202615A0"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7018569E"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70BFCDC7"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946382B"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5E57A3F"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2F8FBEAB"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89282A9"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7AB4D62"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31C48716" w14:textId="77777777" w:rsidR="00A6187E" w:rsidRDefault="00A6187E">
            <w:pPr>
              <w:adjustRightInd w:val="0"/>
              <w:snapToGrid w:val="0"/>
              <w:spacing w:line="360" w:lineRule="auto"/>
              <w:jc w:val="center"/>
              <w:rPr>
                <w:rFonts w:ascii="宋体" w:hAnsi="宋体" w:cs="宋体" w:hint="eastAsia"/>
                <w:sz w:val="24"/>
              </w:rPr>
            </w:pPr>
          </w:p>
        </w:tc>
      </w:tr>
      <w:tr w:rsidR="00A6187E" w14:paraId="29E13BEA" w14:textId="77777777">
        <w:trPr>
          <w:trHeight w:val="454"/>
          <w:jc w:val="center"/>
        </w:trPr>
        <w:tc>
          <w:tcPr>
            <w:tcW w:w="1789" w:type="dxa"/>
            <w:vAlign w:val="center"/>
          </w:tcPr>
          <w:p w14:paraId="39C909D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708A7C60"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0BD26CD5"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22A5E7E5"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1BDFEB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0E20ACD"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7AC51D28"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6FC7AB2"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4EFBEB16"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31767E8A" w14:textId="77777777" w:rsidR="00A6187E" w:rsidRDefault="00A6187E">
            <w:pPr>
              <w:adjustRightInd w:val="0"/>
              <w:snapToGrid w:val="0"/>
              <w:spacing w:line="360" w:lineRule="auto"/>
              <w:jc w:val="center"/>
              <w:rPr>
                <w:rFonts w:ascii="宋体" w:hAnsi="宋体" w:cs="宋体" w:hint="eastAsia"/>
                <w:sz w:val="24"/>
              </w:rPr>
            </w:pPr>
          </w:p>
        </w:tc>
      </w:tr>
      <w:tr w:rsidR="00A6187E" w14:paraId="04237229" w14:textId="77777777">
        <w:trPr>
          <w:trHeight w:val="454"/>
          <w:jc w:val="center"/>
        </w:trPr>
        <w:tc>
          <w:tcPr>
            <w:tcW w:w="1789" w:type="dxa"/>
            <w:vAlign w:val="center"/>
          </w:tcPr>
          <w:p w14:paraId="40C45A4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47C8EABA"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01E1C89A"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DD9660E"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282D0413"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2022757"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07AC17A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0148D2D"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F78EEEE"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3D731CC4" w14:textId="77777777" w:rsidR="00A6187E" w:rsidRDefault="00A6187E">
            <w:pPr>
              <w:adjustRightInd w:val="0"/>
              <w:snapToGrid w:val="0"/>
              <w:spacing w:line="360" w:lineRule="auto"/>
              <w:jc w:val="center"/>
              <w:rPr>
                <w:rFonts w:ascii="宋体" w:hAnsi="宋体" w:cs="宋体" w:hint="eastAsia"/>
                <w:sz w:val="24"/>
              </w:rPr>
            </w:pPr>
          </w:p>
        </w:tc>
      </w:tr>
      <w:tr w:rsidR="00A6187E" w14:paraId="6A4FE81C" w14:textId="77777777">
        <w:trPr>
          <w:trHeight w:val="454"/>
          <w:jc w:val="center"/>
        </w:trPr>
        <w:tc>
          <w:tcPr>
            <w:tcW w:w="1789" w:type="dxa"/>
            <w:vAlign w:val="center"/>
          </w:tcPr>
          <w:p w14:paraId="5EDF320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338F6461"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1F0AA04D"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75B4734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26B650D1"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B47316D"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353FF1B9"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12918D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0AB4A72"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5653DCF1" w14:textId="77777777" w:rsidR="00A6187E" w:rsidRDefault="00A6187E">
            <w:pPr>
              <w:adjustRightInd w:val="0"/>
              <w:snapToGrid w:val="0"/>
              <w:spacing w:line="360" w:lineRule="auto"/>
              <w:jc w:val="center"/>
              <w:rPr>
                <w:rFonts w:ascii="宋体" w:hAnsi="宋体" w:cs="宋体" w:hint="eastAsia"/>
                <w:sz w:val="24"/>
              </w:rPr>
            </w:pPr>
          </w:p>
        </w:tc>
      </w:tr>
    </w:tbl>
    <w:p w14:paraId="16885CDB" w14:textId="77777777" w:rsidR="00A6187E" w:rsidRDefault="00000000">
      <w:pPr>
        <w:rPr>
          <w:rFonts w:ascii="宋体" w:hAnsi="宋体" w:cs="宋体" w:hint="eastAsia"/>
        </w:rPr>
      </w:pPr>
      <w:r>
        <w:rPr>
          <w:rFonts w:ascii="宋体" w:hAnsi="宋体" w:cs="宋体" w:hint="eastAsia"/>
        </w:rPr>
        <w:br w:type="page"/>
      </w:r>
    </w:p>
    <w:p w14:paraId="085EF981" w14:textId="77777777" w:rsidR="00A6187E" w:rsidRDefault="00000000">
      <w:pPr>
        <w:adjustRightInd w:val="0"/>
        <w:snapToGrid w:val="0"/>
        <w:spacing w:line="360" w:lineRule="auto"/>
        <w:jc w:val="center"/>
        <w:rPr>
          <w:rFonts w:ascii="宋体" w:hAnsi="宋体" w:cs="宋体" w:hint="eastAsia"/>
          <w:sz w:val="28"/>
        </w:rPr>
      </w:pPr>
      <w:r>
        <w:rPr>
          <w:rFonts w:ascii="宋体" w:hAnsi="宋体" w:cs="宋体" w:hint="eastAsia"/>
          <w:b/>
          <w:sz w:val="28"/>
        </w:rPr>
        <w:lastRenderedPageBreak/>
        <w:t>承包人提供的材料和工程设备一览表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354"/>
        <w:gridCol w:w="1229"/>
        <w:gridCol w:w="737"/>
        <w:gridCol w:w="615"/>
        <w:gridCol w:w="860"/>
        <w:gridCol w:w="982"/>
        <w:gridCol w:w="982"/>
        <w:gridCol w:w="860"/>
        <w:gridCol w:w="1103"/>
      </w:tblGrid>
      <w:tr w:rsidR="00A6187E" w14:paraId="7839DA59" w14:textId="77777777">
        <w:trPr>
          <w:trHeight w:val="454"/>
          <w:jc w:val="center"/>
        </w:trPr>
        <w:tc>
          <w:tcPr>
            <w:tcW w:w="564" w:type="dxa"/>
            <w:vAlign w:val="center"/>
          </w:tcPr>
          <w:p w14:paraId="3E96895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序</w:t>
            </w:r>
          </w:p>
          <w:p w14:paraId="301F2F96"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号</w:t>
            </w:r>
          </w:p>
        </w:tc>
        <w:tc>
          <w:tcPr>
            <w:tcW w:w="1354" w:type="dxa"/>
            <w:vAlign w:val="center"/>
          </w:tcPr>
          <w:p w14:paraId="37715FB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材料设备</w:t>
            </w:r>
          </w:p>
          <w:p w14:paraId="1370C6B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名    称</w:t>
            </w:r>
          </w:p>
        </w:tc>
        <w:tc>
          <w:tcPr>
            <w:tcW w:w="1229" w:type="dxa"/>
            <w:vAlign w:val="center"/>
          </w:tcPr>
          <w:p w14:paraId="68853EC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规格</w:t>
            </w:r>
          </w:p>
          <w:p w14:paraId="5AC5B39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型号</w:t>
            </w:r>
          </w:p>
        </w:tc>
        <w:tc>
          <w:tcPr>
            <w:tcW w:w="737" w:type="dxa"/>
            <w:vAlign w:val="center"/>
          </w:tcPr>
          <w:p w14:paraId="6D870E7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单</w:t>
            </w:r>
          </w:p>
          <w:p w14:paraId="7142623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位</w:t>
            </w:r>
          </w:p>
        </w:tc>
        <w:tc>
          <w:tcPr>
            <w:tcW w:w="615" w:type="dxa"/>
            <w:vAlign w:val="center"/>
          </w:tcPr>
          <w:p w14:paraId="1ABF9FC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数</w:t>
            </w:r>
          </w:p>
          <w:p w14:paraId="4461FC4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量</w:t>
            </w:r>
          </w:p>
        </w:tc>
        <w:tc>
          <w:tcPr>
            <w:tcW w:w="860" w:type="dxa"/>
            <w:vAlign w:val="center"/>
          </w:tcPr>
          <w:p w14:paraId="7E18C95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单</w:t>
            </w:r>
          </w:p>
          <w:p w14:paraId="17F2329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价</w:t>
            </w:r>
          </w:p>
        </w:tc>
        <w:tc>
          <w:tcPr>
            <w:tcW w:w="982" w:type="dxa"/>
            <w:vAlign w:val="center"/>
          </w:tcPr>
          <w:p w14:paraId="418B355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交货</w:t>
            </w:r>
          </w:p>
          <w:p w14:paraId="148A928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方式</w:t>
            </w:r>
          </w:p>
        </w:tc>
        <w:tc>
          <w:tcPr>
            <w:tcW w:w="982" w:type="dxa"/>
            <w:vAlign w:val="center"/>
          </w:tcPr>
          <w:p w14:paraId="23239D1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交货</w:t>
            </w:r>
          </w:p>
          <w:p w14:paraId="284EF5C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地点</w:t>
            </w:r>
          </w:p>
        </w:tc>
        <w:tc>
          <w:tcPr>
            <w:tcW w:w="860" w:type="dxa"/>
            <w:vAlign w:val="center"/>
          </w:tcPr>
          <w:p w14:paraId="78373BB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计划交货</w:t>
            </w:r>
          </w:p>
          <w:p w14:paraId="79F9C6D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时间</w:t>
            </w:r>
          </w:p>
        </w:tc>
        <w:tc>
          <w:tcPr>
            <w:tcW w:w="1103" w:type="dxa"/>
            <w:vAlign w:val="center"/>
          </w:tcPr>
          <w:p w14:paraId="7E4D581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备注</w:t>
            </w:r>
          </w:p>
        </w:tc>
      </w:tr>
      <w:tr w:rsidR="00A6187E" w14:paraId="23D6F9DE" w14:textId="77777777">
        <w:trPr>
          <w:trHeight w:val="454"/>
          <w:jc w:val="center"/>
        </w:trPr>
        <w:tc>
          <w:tcPr>
            <w:tcW w:w="564" w:type="dxa"/>
            <w:vAlign w:val="center"/>
          </w:tcPr>
          <w:p w14:paraId="5E7A80BE"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1CA9CEF8"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3975C0AF"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56DC313"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EE1B76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444A0F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7DEE07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C5627C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0418C89"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5DB92BED" w14:textId="77777777" w:rsidR="00A6187E" w:rsidRDefault="00A6187E">
            <w:pPr>
              <w:adjustRightInd w:val="0"/>
              <w:snapToGrid w:val="0"/>
              <w:spacing w:line="360" w:lineRule="auto"/>
              <w:jc w:val="center"/>
              <w:rPr>
                <w:rFonts w:ascii="宋体" w:hAnsi="宋体" w:cs="宋体" w:hint="eastAsia"/>
                <w:sz w:val="24"/>
              </w:rPr>
            </w:pPr>
          </w:p>
        </w:tc>
      </w:tr>
      <w:tr w:rsidR="00A6187E" w14:paraId="1CFD58B2" w14:textId="77777777">
        <w:trPr>
          <w:trHeight w:val="454"/>
          <w:jc w:val="center"/>
        </w:trPr>
        <w:tc>
          <w:tcPr>
            <w:tcW w:w="564" w:type="dxa"/>
            <w:vAlign w:val="center"/>
          </w:tcPr>
          <w:p w14:paraId="093C7A2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70275FCB"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3192D3FA"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68DAE094"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2FE687E6"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9F85F3E"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86A9B7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CDA6104"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0C8D947"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14445854" w14:textId="77777777" w:rsidR="00A6187E" w:rsidRDefault="00A6187E">
            <w:pPr>
              <w:adjustRightInd w:val="0"/>
              <w:snapToGrid w:val="0"/>
              <w:spacing w:line="360" w:lineRule="auto"/>
              <w:jc w:val="center"/>
              <w:rPr>
                <w:rFonts w:ascii="宋体" w:hAnsi="宋体" w:cs="宋体" w:hint="eastAsia"/>
                <w:sz w:val="24"/>
              </w:rPr>
            </w:pPr>
          </w:p>
        </w:tc>
      </w:tr>
      <w:tr w:rsidR="00A6187E" w14:paraId="1EDFD681" w14:textId="77777777">
        <w:trPr>
          <w:trHeight w:val="454"/>
          <w:jc w:val="center"/>
        </w:trPr>
        <w:tc>
          <w:tcPr>
            <w:tcW w:w="564" w:type="dxa"/>
            <w:vAlign w:val="center"/>
          </w:tcPr>
          <w:p w14:paraId="3E4077C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4A3F382D"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765AE2FF"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17C349E0"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39F5C5F5"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4B8089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32E78B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8DA325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5C9107D"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5D8A54B0" w14:textId="77777777" w:rsidR="00A6187E" w:rsidRDefault="00A6187E">
            <w:pPr>
              <w:adjustRightInd w:val="0"/>
              <w:snapToGrid w:val="0"/>
              <w:spacing w:line="360" w:lineRule="auto"/>
              <w:jc w:val="center"/>
              <w:rPr>
                <w:rFonts w:ascii="宋体" w:hAnsi="宋体" w:cs="宋体" w:hint="eastAsia"/>
                <w:sz w:val="24"/>
              </w:rPr>
            </w:pPr>
          </w:p>
        </w:tc>
      </w:tr>
      <w:tr w:rsidR="00A6187E" w14:paraId="774C52B3" w14:textId="77777777">
        <w:trPr>
          <w:trHeight w:val="454"/>
          <w:jc w:val="center"/>
        </w:trPr>
        <w:tc>
          <w:tcPr>
            <w:tcW w:w="564" w:type="dxa"/>
            <w:vAlign w:val="center"/>
          </w:tcPr>
          <w:p w14:paraId="0C34E24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63D9F909"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3C33CB66"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2A0EEEEF"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19F1095D"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F00F3A6"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290105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BD03FDD"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F2EBBCE"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5EE7A25A" w14:textId="77777777" w:rsidR="00A6187E" w:rsidRDefault="00A6187E">
            <w:pPr>
              <w:adjustRightInd w:val="0"/>
              <w:snapToGrid w:val="0"/>
              <w:spacing w:line="360" w:lineRule="auto"/>
              <w:jc w:val="center"/>
              <w:rPr>
                <w:rFonts w:ascii="宋体" w:hAnsi="宋体" w:cs="宋体" w:hint="eastAsia"/>
                <w:sz w:val="24"/>
              </w:rPr>
            </w:pPr>
          </w:p>
        </w:tc>
      </w:tr>
      <w:tr w:rsidR="00A6187E" w14:paraId="24C8A3EF" w14:textId="77777777">
        <w:trPr>
          <w:trHeight w:val="454"/>
          <w:jc w:val="center"/>
        </w:trPr>
        <w:tc>
          <w:tcPr>
            <w:tcW w:w="564" w:type="dxa"/>
            <w:vAlign w:val="center"/>
          </w:tcPr>
          <w:p w14:paraId="460D8E78"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111F6BBC"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7D74D27A"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05BB8198"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5674DA8"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71AEAA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EA9644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37906E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50AC993"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29E3D755" w14:textId="77777777" w:rsidR="00A6187E" w:rsidRDefault="00A6187E">
            <w:pPr>
              <w:adjustRightInd w:val="0"/>
              <w:snapToGrid w:val="0"/>
              <w:spacing w:line="360" w:lineRule="auto"/>
              <w:jc w:val="center"/>
              <w:rPr>
                <w:rFonts w:ascii="宋体" w:hAnsi="宋体" w:cs="宋体" w:hint="eastAsia"/>
                <w:sz w:val="24"/>
              </w:rPr>
            </w:pPr>
          </w:p>
        </w:tc>
      </w:tr>
      <w:tr w:rsidR="00A6187E" w14:paraId="5E0DBE74" w14:textId="77777777">
        <w:trPr>
          <w:trHeight w:val="454"/>
          <w:jc w:val="center"/>
        </w:trPr>
        <w:tc>
          <w:tcPr>
            <w:tcW w:w="564" w:type="dxa"/>
            <w:vAlign w:val="center"/>
          </w:tcPr>
          <w:p w14:paraId="4045C95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5048D276"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14BECEE3"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713A205"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473B859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17FC6F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DFFFF6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0F5722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3280472"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613F8CE9" w14:textId="77777777" w:rsidR="00A6187E" w:rsidRDefault="00A6187E">
            <w:pPr>
              <w:adjustRightInd w:val="0"/>
              <w:snapToGrid w:val="0"/>
              <w:spacing w:line="360" w:lineRule="auto"/>
              <w:jc w:val="center"/>
              <w:rPr>
                <w:rFonts w:ascii="宋体" w:hAnsi="宋体" w:cs="宋体" w:hint="eastAsia"/>
                <w:sz w:val="24"/>
              </w:rPr>
            </w:pPr>
          </w:p>
        </w:tc>
      </w:tr>
      <w:tr w:rsidR="00A6187E" w14:paraId="58C547EC" w14:textId="77777777">
        <w:trPr>
          <w:trHeight w:val="454"/>
          <w:jc w:val="center"/>
        </w:trPr>
        <w:tc>
          <w:tcPr>
            <w:tcW w:w="564" w:type="dxa"/>
            <w:vAlign w:val="center"/>
          </w:tcPr>
          <w:p w14:paraId="505052F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348C8E80"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0F438F22"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2DD6BB88"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21E52261"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E64B223"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812CCD2"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448618A"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7D2CF64"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0D6AE44E" w14:textId="77777777" w:rsidR="00A6187E" w:rsidRDefault="00A6187E">
            <w:pPr>
              <w:adjustRightInd w:val="0"/>
              <w:snapToGrid w:val="0"/>
              <w:spacing w:line="360" w:lineRule="auto"/>
              <w:jc w:val="center"/>
              <w:rPr>
                <w:rFonts w:ascii="宋体" w:hAnsi="宋体" w:cs="宋体" w:hint="eastAsia"/>
                <w:sz w:val="24"/>
              </w:rPr>
            </w:pPr>
          </w:p>
        </w:tc>
      </w:tr>
      <w:tr w:rsidR="00A6187E" w14:paraId="2208E3EC" w14:textId="77777777">
        <w:trPr>
          <w:trHeight w:val="454"/>
          <w:jc w:val="center"/>
        </w:trPr>
        <w:tc>
          <w:tcPr>
            <w:tcW w:w="564" w:type="dxa"/>
            <w:vAlign w:val="center"/>
          </w:tcPr>
          <w:p w14:paraId="2364FC6E"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7434DDAD"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2B292E42"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65E06FEB"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E327152"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03246A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3CD7C3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D231403"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5C37C41"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37826FD4" w14:textId="77777777" w:rsidR="00A6187E" w:rsidRDefault="00A6187E">
            <w:pPr>
              <w:adjustRightInd w:val="0"/>
              <w:snapToGrid w:val="0"/>
              <w:spacing w:line="360" w:lineRule="auto"/>
              <w:jc w:val="center"/>
              <w:rPr>
                <w:rFonts w:ascii="宋体" w:hAnsi="宋体" w:cs="宋体" w:hint="eastAsia"/>
                <w:sz w:val="24"/>
              </w:rPr>
            </w:pPr>
          </w:p>
        </w:tc>
      </w:tr>
      <w:tr w:rsidR="00A6187E" w14:paraId="60FB0D43" w14:textId="77777777">
        <w:trPr>
          <w:trHeight w:val="454"/>
          <w:jc w:val="center"/>
        </w:trPr>
        <w:tc>
          <w:tcPr>
            <w:tcW w:w="564" w:type="dxa"/>
            <w:vAlign w:val="center"/>
          </w:tcPr>
          <w:p w14:paraId="4A1C884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43A53129"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335BC72A"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62F464DB"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54CE1427"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0E7F9E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E6AF5AC"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85FB0C2"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A0CEFA6"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7D527FBA" w14:textId="77777777" w:rsidR="00A6187E" w:rsidRDefault="00A6187E">
            <w:pPr>
              <w:adjustRightInd w:val="0"/>
              <w:snapToGrid w:val="0"/>
              <w:spacing w:line="360" w:lineRule="auto"/>
              <w:jc w:val="center"/>
              <w:rPr>
                <w:rFonts w:ascii="宋体" w:hAnsi="宋体" w:cs="宋体" w:hint="eastAsia"/>
                <w:sz w:val="24"/>
              </w:rPr>
            </w:pPr>
          </w:p>
        </w:tc>
      </w:tr>
      <w:tr w:rsidR="00A6187E" w14:paraId="36D55D64" w14:textId="77777777">
        <w:trPr>
          <w:trHeight w:val="454"/>
          <w:jc w:val="center"/>
        </w:trPr>
        <w:tc>
          <w:tcPr>
            <w:tcW w:w="564" w:type="dxa"/>
            <w:vAlign w:val="center"/>
          </w:tcPr>
          <w:p w14:paraId="1A38A59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0A34B0E7"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22733FBF"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3A615436"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42E85C95"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734861C"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509D30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4F1EB91"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FE6F7B7"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2AB9D962" w14:textId="77777777" w:rsidR="00A6187E" w:rsidRDefault="00A6187E">
            <w:pPr>
              <w:adjustRightInd w:val="0"/>
              <w:snapToGrid w:val="0"/>
              <w:spacing w:line="360" w:lineRule="auto"/>
              <w:jc w:val="center"/>
              <w:rPr>
                <w:rFonts w:ascii="宋体" w:hAnsi="宋体" w:cs="宋体" w:hint="eastAsia"/>
                <w:sz w:val="24"/>
              </w:rPr>
            </w:pPr>
          </w:p>
        </w:tc>
      </w:tr>
      <w:tr w:rsidR="00A6187E" w14:paraId="08E0DA3F" w14:textId="77777777">
        <w:trPr>
          <w:trHeight w:val="454"/>
          <w:jc w:val="center"/>
        </w:trPr>
        <w:tc>
          <w:tcPr>
            <w:tcW w:w="564" w:type="dxa"/>
            <w:vAlign w:val="center"/>
          </w:tcPr>
          <w:p w14:paraId="326CA88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0D8A5621"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0F16F8F9"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F5A18C8"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3E75B6E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4F78F1E"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83A56C0"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11EF053"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AF65B32"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18156C1A" w14:textId="77777777" w:rsidR="00A6187E" w:rsidRDefault="00A6187E">
            <w:pPr>
              <w:adjustRightInd w:val="0"/>
              <w:snapToGrid w:val="0"/>
              <w:spacing w:line="360" w:lineRule="auto"/>
              <w:jc w:val="center"/>
              <w:rPr>
                <w:rFonts w:ascii="宋体" w:hAnsi="宋体" w:cs="宋体" w:hint="eastAsia"/>
                <w:sz w:val="24"/>
              </w:rPr>
            </w:pPr>
          </w:p>
        </w:tc>
      </w:tr>
      <w:tr w:rsidR="00A6187E" w14:paraId="4003AAFD" w14:textId="77777777">
        <w:trPr>
          <w:trHeight w:val="454"/>
          <w:jc w:val="center"/>
        </w:trPr>
        <w:tc>
          <w:tcPr>
            <w:tcW w:w="564" w:type="dxa"/>
            <w:vAlign w:val="center"/>
          </w:tcPr>
          <w:p w14:paraId="35214A3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59295468"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2198029C"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FA8D291"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AA2F1D8"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824DE43"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96F6E4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2E7887F"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76C21AA"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6A545311" w14:textId="77777777" w:rsidR="00A6187E" w:rsidRDefault="00A6187E">
            <w:pPr>
              <w:adjustRightInd w:val="0"/>
              <w:snapToGrid w:val="0"/>
              <w:spacing w:line="360" w:lineRule="auto"/>
              <w:jc w:val="center"/>
              <w:rPr>
                <w:rFonts w:ascii="宋体" w:hAnsi="宋体" w:cs="宋体" w:hint="eastAsia"/>
                <w:sz w:val="24"/>
              </w:rPr>
            </w:pPr>
          </w:p>
        </w:tc>
      </w:tr>
      <w:tr w:rsidR="00A6187E" w14:paraId="04B50FFF" w14:textId="77777777">
        <w:trPr>
          <w:trHeight w:val="454"/>
          <w:jc w:val="center"/>
        </w:trPr>
        <w:tc>
          <w:tcPr>
            <w:tcW w:w="564" w:type="dxa"/>
            <w:vAlign w:val="center"/>
          </w:tcPr>
          <w:p w14:paraId="67C3706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4FBBAD47"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6DF36DC8"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2EC78E90"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38B4FC5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2422B4B"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F8395D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6193346"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FD0E529"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1BF442D8" w14:textId="77777777" w:rsidR="00A6187E" w:rsidRDefault="00A6187E">
            <w:pPr>
              <w:adjustRightInd w:val="0"/>
              <w:snapToGrid w:val="0"/>
              <w:spacing w:line="360" w:lineRule="auto"/>
              <w:jc w:val="center"/>
              <w:rPr>
                <w:rFonts w:ascii="宋体" w:hAnsi="宋体" w:cs="宋体" w:hint="eastAsia"/>
                <w:sz w:val="24"/>
              </w:rPr>
            </w:pPr>
          </w:p>
        </w:tc>
      </w:tr>
      <w:tr w:rsidR="00A6187E" w14:paraId="1DCA0A76" w14:textId="77777777">
        <w:trPr>
          <w:trHeight w:val="454"/>
          <w:jc w:val="center"/>
        </w:trPr>
        <w:tc>
          <w:tcPr>
            <w:tcW w:w="564" w:type="dxa"/>
            <w:vAlign w:val="center"/>
          </w:tcPr>
          <w:p w14:paraId="31334D9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1834EDFB"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419A7247"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D1EDB31"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3CBD8FF"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E505B3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BC8501B"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EB5F0B4"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4DFFB83"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7FC0AD6C" w14:textId="77777777" w:rsidR="00A6187E" w:rsidRDefault="00A6187E">
            <w:pPr>
              <w:adjustRightInd w:val="0"/>
              <w:snapToGrid w:val="0"/>
              <w:spacing w:line="360" w:lineRule="auto"/>
              <w:jc w:val="center"/>
              <w:rPr>
                <w:rFonts w:ascii="宋体" w:hAnsi="宋体" w:cs="宋体" w:hint="eastAsia"/>
                <w:sz w:val="24"/>
              </w:rPr>
            </w:pPr>
          </w:p>
        </w:tc>
      </w:tr>
      <w:tr w:rsidR="00A6187E" w14:paraId="3F35D9A3" w14:textId="77777777">
        <w:trPr>
          <w:trHeight w:val="454"/>
          <w:jc w:val="center"/>
        </w:trPr>
        <w:tc>
          <w:tcPr>
            <w:tcW w:w="564" w:type="dxa"/>
            <w:vAlign w:val="center"/>
          </w:tcPr>
          <w:p w14:paraId="6B001F0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7EB2C799"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2BA02F32"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3B3F5952"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852758F"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E74AF76"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D7C2AC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F81866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70F1304"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685926E4" w14:textId="77777777" w:rsidR="00A6187E" w:rsidRDefault="00A6187E">
            <w:pPr>
              <w:adjustRightInd w:val="0"/>
              <w:snapToGrid w:val="0"/>
              <w:spacing w:line="360" w:lineRule="auto"/>
              <w:jc w:val="center"/>
              <w:rPr>
                <w:rFonts w:ascii="宋体" w:hAnsi="宋体" w:cs="宋体" w:hint="eastAsia"/>
                <w:sz w:val="24"/>
              </w:rPr>
            </w:pPr>
          </w:p>
        </w:tc>
      </w:tr>
      <w:tr w:rsidR="00A6187E" w14:paraId="04BB62C3" w14:textId="77777777">
        <w:trPr>
          <w:trHeight w:val="454"/>
          <w:jc w:val="center"/>
        </w:trPr>
        <w:tc>
          <w:tcPr>
            <w:tcW w:w="564" w:type="dxa"/>
            <w:vAlign w:val="center"/>
          </w:tcPr>
          <w:p w14:paraId="0FEB0FC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47C8ABF8"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787A13CB"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E56569E"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5145DF9D"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0A05963"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291EC2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31D6F0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B3A5E17"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79386D05" w14:textId="77777777" w:rsidR="00A6187E" w:rsidRDefault="00A6187E">
            <w:pPr>
              <w:adjustRightInd w:val="0"/>
              <w:snapToGrid w:val="0"/>
              <w:spacing w:line="360" w:lineRule="auto"/>
              <w:jc w:val="center"/>
              <w:rPr>
                <w:rFonts w:ascii="宋体" w:hAnsi="宋体" w:cs="宋体" w:hint="eastAsia"/>
                <w:sz w:val="24"/>
              </w:rPr>
            </w:pPr>
          </w:p>
        </w:tc>
      </w:tr>
      <w:tr w:rsidR="00A6187E" w14:paraId="472F4AE6" w14:textId="77777777">
        <w:trPr>
          <w:trHeight w:val="454"/>
          <w:jc w:val="center"/>
        </w:trPr>
        <w:tc>
          <w:tcPr>
            <w:tcW w:w="564" w:type="dxa"/>
            <w:vAlign w:val="center"/>
          </w:tcPr>
          <w:p w14:paraId="23C895C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6125C874"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018804F4"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A32ACF3"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521DBD7"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EFBAC2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809622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B08A07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5016ED1"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1305237E" w14:textId="77777777" w:rsidR="00A6187E" w:rsidRDefault="00A6187E">
            <w:pPr>
              <w:adjustRightInd w:val="0"/>
              <w:snapToGrid w:val="0"/>
              <w:spacing w:line="360" w:lineRule="auto"/>
              <w:jc w:val="center"/>
              <w:rPr>
                <w:rFonts w:ascii="宋体" w:hAnsi="宋体" w:cs="宋体" w:hint="eastAsia"/>
                <w:sz w:val="24"/>
              </w:rPr>
            </w:pPr>
          </w:p>
        </w:tc>
      </w:tr>
      <w:tr w:rsidR="00A6187E" w14:paraId="34E48998" w14:textId="77777777">
        <w:trPr>
          <w:trHeight w:val="454"/>
          <w:jc w:val="center"/>
        </w:trPr>
        <w:tc>
          <w:tcPr>
            <w:tcW w:w="564" w:type="dxa"/>
            <w:vAlign w:val="center"/>
          </w:tcPr>
          <w:p w14:paraId="7C59473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080F3918"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4B0E1546"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6530A2C"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ABA41D4"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67C47F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8E2BD4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D843D1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5293FBA"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0A7E9346" w14:textId="77777777" w:rsidR="00A6187E" w:rsidRDefault="00A6187E">
            <w:pPr>
              <w:adjustRightInd w:val="0"/>
              <w:snapToGrid w:val="0"/>
              <w:spacing w:line="360" w:lineRule="auto"/>
              <w:jc w:val="center"/>
              <w:rPr>
                <w:rFonts w:ascii="宋体" w:hAnsi="宋体" w:cs="宋体" w:hint="eastAsia"/>
                <w:sz w:val="24"/>
              </w:rPr>
            </w:pPr>
          </w:p>
        </w:tc>
      </w:tr>
    </w:tbl>
    <w:p w14:paraId="3E7F69A8" w14:textId="77777777" w:rsidR="00A6187E" w:rsidRDefault="00000000">
      <w:pPr>
        <w:rPr>
          <w:rFonts w:ascii="宋体" w:hAnsi="宋体" w:cs="宋体" w:hint="eastAsia"/>
        </w:rPr>
      </w:pPr>
      <w:r>
        <w:rPr>
          <w:rFonts w:ascii="宋体" w:hAnsi="宋体" w:cs="宋体" w:hint="eastAsia"/>
        </w:rPr>
        <w:br w:type="page"/>
      </w:r>
    </w:p>
    <w:p w14:paraId="390518EA" w14:textId="77777777" w:rsidR="00A6187E" w:rsidRDefault="00000000">
      <w:pPr>
        <w:adjustRightInd w:val="0"/>
        <w:snapToGrid w:val="0"/>
        <w:spacing w:line="360" w:lineRule="auto"/>
        <w:jc w:val="center"/>
        <w:rPr>
          <w:rFonts w:ascii="宋体" w:hAnsi="宋体" w:cs="宋体" w:hint="eastAsia"/>
          <w:sz w:val="28"/>
        </w:rPr>
      </w:pPr>
      <w:r>
        <w:rPr>
          <w:rFonts w:ascii="宋体" w:hAnsi="宋体" w:cs="宋体" w:hint="eastAsia"/>
          <w:b/>
          <w:sz w:val="28"/>
        </w:rPr>
        <w:lastRenderedPageBreak/>
        <w:t>发包人提供的材料和工程设备一览表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353"/>
        <w:gridCol w:w="1230"/>
        <w:gridCol w:w="737"/>
        <w:gridCol w:w="615"/>
        <w:gridCol w:w="860"/>
        <w:gridCol w:w="982"/>
        <w:gridCol w:w="982"/>
        <w:gridCol w:w="860"/>
        <w:gridCol w:w="1105"/>
      </w:tblGrid>
      <w:tr w:rsidR="00A6187E" w14:paraId="6F5DB672" w14:textId="77777777">
        <w:trPr>
          <w:trHeight w:val="454"/>
          <w:jc w:val="center"/>
        </w:trPr>
        <w:tc>
          <w:tcPr>
            <w:tcW w:w="562" w:type="dxa"/>
            <w:vAlign w:val="center"/>
          </w:tcPr>
          <w:p w14:paraId="13999C68"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序</w:t>
            </w:r>
          </w:p>
          <w:p w14:paraId="0711FBA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号</w:t>
            </w:r>
          </w:p>
        </w:tc>
        <w:tc>
          <w:tcPr>
            <w:tcW w:w="1353" w:type="dxa"/>
            <w:vAlign w:val="center"/>
          </w:tcPr>
          <w:p w14:paraId="57EF0BA8"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材料设备</w:t>
            </w:r>
          </w:p>
          <w:p w14:paraId="089F0067"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名    称</w:t>
            </w:r>
          </w:p>
        </w:tc>
        <w:tc>
          <w:tcPr>
            <w:tcW w:w="1230" w:type="dxa"/>
            <w:vAlign w:val="center"/>
          </w:tcPr>
          <w:p w14:paraId="56DF372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规格</w:t>
            </w:r>
          </w:p>
          <w:p w14:paraId="4C5299F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型号</w:t>
            </w:r>
          </w:p>
        </w:tc>
        <w:tc>
          <w:tcPr>
            <w:tcW w:w="737" w:type="dxa"/>
            <w:vAlign w:val="center"/>
          </w:tcPr>
          <w:p w14:paraId="17E8B228"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单</w:t>
            </w:r>
          </w:p>
          <w:p w14:paraId="550768D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位</w:t>
            </w:r>
          </w:p>
        </w:tc>
        <w:tc>
          <w:tcPr>
            <w:tcW w:w="615" w:type="dxa"/>
            <w:vAlign w:val="center"/>
          </w:tcPr>
          <w:p w14:paraId="184D144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数</w:t>
            </w:r>
          </w:p>
          <w:p w14:paraId="600FFFB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量</w:t>
            </w:r>
          </w:p>
        </w:tc>
        <w:tc>
          <w:tcPr>
            <w:tcW w:w="860" w:type="dxa"/>
            <w:vAlign w:val="center"/>
          </w:tcPr>
          <w:p w14:paraId="60D32A5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单</w:t>
            </w:r>
          </w:p>
          <w:p w14:paraId="200B166E"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价</w:t>
            </w:r>
          </w:p>
        </w:tc>
        <w:tc>
          <w:tcPr>
            <w:tcW w:w="982" w:type="dxa"/>
            <w:vAlign w:val="center"/>
          </w:tcPr>
          <w:p w14:paraId="64684BD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交货</w:t>
            </w:r>
          </w:p>
          <w:p w14:paraId="1032FED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方式</w:t>
            </w:r>
          </w:p>
        </w:tc>
        <w:tc>
          <w:tcPr>
            <w:tcW w:w="982" w:type="dxa"/>
            <w:vAlign w:val="center"/>
          </w:tcPr>
          <w:p w14:paraId="0F67D96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交货</w:t>
            </w:r>
          </w:p>
          <w:p w14:paraId="1E0CD11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地点</w:t>
            </w:r>
          </w:p>
        </w:tc>
        <w:tc>
          <w:tcPr>
            <w:tcW w:w="860" w:type="dxa"/>
            <w:vAlign w:val="center"/>
          </w:tcPr>
          <w:p w14:paraId="6CBF06F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计划交货</w:t>
            </w:r>
          </w:p>
          <w:p w14:paraId="777A61B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时间</w:t>
            </w:r>
          </w:p>
        </w:tc>
        <w:tc>
          <w:tcPr>
            <w:tcW w:w="1105" w:type="dxa"/>
            <w:vAlign w:val="center"/>
          </w:tcPr>
          <w:p w14:paraId="2D0336E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备注</w:t>
            </w:r>
          </w:p>
        </w:tc>
      </w:tr>
      <w:tr w:rsidR="00A6187E" w14:paraId="1263B193" w14:textId="77777777">
        <w:trPr>
          <w:trHeight w:val="454"/>
          <w:jc w:val="center"/>
        </w:trPr>
        <w:tc>
          <w:tcPr>
            <w:tcW w:w="562" w:type="dxa"/>
            <w:vAlign w:val="center"/>
          </w:tcPr>
          <w:p w14:paraId="792D29A6"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54A3B76B"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7C0764A"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1D86B65F"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540F2AE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4EE02A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9E8FB5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9FE17D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3E441AE"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26B8961E" w14:textId="77777777" w:rsidR="00A6187E" w:rsidRDefault="00A6187E">
            <w:pPr>
              <w:adjustRightInd w:val="0"/>
              <w:snapToGrid w:val="0"/>
              <w:spacing w:line="360" w:lineRule="auto"/>
              <w:jc w:val="center"/>
              <w:rPr>
                <w:rFonts w:ascii="宋体" w:hAnsi="宋体" w:cs="宋体" w:hint="eastAsia"/>
                <w:sz w:val="24"/>
              </w:rPr>
            </w:pPr>
          </w:p>
        </w:tc>
      </w:tr>
      <w:tr w:rsidR="00A6187E" w14:paraId="038D864E" w14:textId="77777777">
        <w:trPr>
          <w:trHeight w:val="454"/>
          <w:jc w:val="center"/>
        </w:trPr>
        <w:tc>
          <w:tcPr>
            <w:tcW w:w="562" w:type="dxa"/>
            <w:vAlign w:val="center"/>
          </w:tcPr>
          <w:p w14:paraId="15A0227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3B578680"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7CFB0B9"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65BB62FA"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0D0EC62"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A09441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086140C"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2BC0D91"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3613B28"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5427524F" w14:textId="77777777" w:rsidR="00A6187E" w:rsidRDefault="00A6187E">
            <w:pPr>
              <w:adjustRightInd w:val="0"/>
              <w:snapToGrid w:val="0"/>
              <w:spacing w:line="360" w:lineRule="auto"/>
              <w:jc w:val="center"/>
              <w:rPr>
                <w:rFonts w:ascii="宋体" w:hAnsi="宋体" w:cs="宋体" w:hint="eastAsia"/>
                <w:sz w:val="24"/>
              </w:rPr>
            </w:pPr>
          </w:p>
        </w:tc>
      </w:tr>
      <w:tr w:rsidR="00A6187E" w14:paraId="4F33461B" w14:textId="77777777">
        <w:trPr>
          <w:trHeight w:val="454"/>
          <w:jc w:val="center"/>
        </w:trPr>
        <w:tc>
          <w:tcPr>
            <w:tcW w:w="562" w:type="dxa"/>
            <w:vAlign w:val="center"/>
          </w:tcPr>
          <w:p w14:paraId="67661D8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5386960F"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6D37A021"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0A06F44C"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47D6C713"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59FF7F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4F8DDA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A5C337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E2F80B3"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0F692168" w14:textId="77777777" w:rsidR="00A6187E" w:rsidRDefault="00A6187E">
            <w:pPr>
              <w:adjustRightInd w:val="0"/>
              <w:snapToGrid w:val="0"/>
              <w:spacing w:line="360" w:lineRule="auto"/>
              <w:jc w:val="center"/>
              <w:rPr>
                <w:rFonts w:ascii="宋体" w:hAnsi="宋体" w:cs="宋体" w:hint="eastAsia"/>
                <w:sz w:val="24"/>
              </w:rPr>
            </w:pPr>
          </w:p>
        </w:tc>
      </w:tr>
      <w:tr w:rsidR="00A6187E" w14:paraId="4ECC4758" w14:textId="77777777">
        <w:trPr>
          <w:trHeight w:val="454"/>
          <w:jc w:val="center"/>
        </w:trPr>
        <w:tc>
          <w:tcPr>
            <w:tcW w:w="562" w:type="dxa"/>
            <w:vAlign w:val="center"/>
          </w:tcPr>
          <w:p w14:paraId="7D1563E7"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38A69CEA"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6ADE8A8E"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67669B6"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37C25C56"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65D146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BE47FF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80F258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81FF90B"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7DA219FF" w14:textId="77777777" w:rsidR="00A6187E" w:rsidRDefault="00A6187E">
            <w:pPr>
              <w:adjustRightInd w:val="0"/>
              <w:snapToGrid w:val="0"/>
              <w:spacing w:line="360" w:lineRule="auto"/>
              <w:jc w:val="center"/>
              <w:rPr>
                <w:rFonts w:ascii="宋体" w:hAnsi="宋体" w:cs="宋体" w:hint="eastAsia"/>
                <w:sz w:val="24"/>
              </w:rPr>
            </w:pPr>
          </w:p>
        </w:tc>
      </w:tr>
      <w:tr w:rsidR="00A6187E" w14:paraId="6250E5CC" w14:textId="77777777">
        <w:trPr>
          <w:trHeight w:val="454"/>
          <w:jc w:val="center"/>
        </w:trPr>
        <w:tc>
          <w:tcPr>
            <w:tcW w:w="562" w:type="dxa"/>
            <w:vAlign w:val="center"/>
          </w:tcPr>
          <w:p w14:paraId="0DD9D09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7824E21C"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3A034C86"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2B9B905D"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9FE17E8"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3E7C3C5"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D4E480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F2D8736"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0A90093"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1E87FF11" w14:textId="77777777" w:rsidR="00A6187E" w:rsidRDefault="00A6187E">
            <w:pPr>
              <w:adjustRightInd w:val="0"/>
              <w:snapToGrid w:val="0"/>
              <w:spacing w:line="360" w:lineRule="auto"/>
              <w:jc w:val="center"/>
              <w:rPr>
                <w:rFonts w:ascii="宋体" w:hAnsi="宋体" w:cs="宋体" w:hint="eastAsia"/>
                <w:sz w:val="24"/>
              </w:rPr>
            </w:pPr>
          </w:p>
        </w:tc>
      </w:tr>
      <w:tr w:rsidR="00A6187E" w14:paraId="064B61D2" w14:textId="77777777">
        <w:trPr>
          <w:trHeight w:val="454"/>
          <w:jc w:val="center"/>
        </w:trPr>
        <w:tc>
          <w:tcPr>
            <w:tcW w:w="562" w:type="dxa"/>
            <w:vAlign w:val="center"/>
          </w:tcPr>
          <w:p w14:paraId="548CACE8"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33D22C67"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0FE4961"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651DF89"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1DF967AF"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40B610C"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396ACE0"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672EAF7"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1ACB431"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59896097" w14:textId="77777777" w:rsidR="00A6187E" w:rsidRDefault="00A6187E">
            <w:pPr>
              <w:adjustRightInd w:val="0"/>
              <w:snapToGrid w:val="0"/>
              <w:spacing w:line="360" w:lineRule="auto"/>
              <w:jc w:val="center"/>
              <w:rPr>
                <w:rFonts w:ascii="宋体" w:hAnsi="宋体" w:cs="宋体" w:hint="eastAsia"/>
                <w:sz w:val="24"/>
              </w:rPr>
            </w:pPr>
          </w:p>
        </w:tc>
      </w:tr>
      <w:tr w:rsidR="00A6187E" w14:paraId="436572D7" w14:textId="77777777">
        <w:trPr>
          <w:trHeight w:val="454"/>
          <w:jc w:val="center"/>
        </w:trPr>
        <w:tc>
          <w:tcPr>
            <w:tcW w:w="562" w:type="dxa"/>
            <w:vAlign w:val="center"/>
          </w:tcPr>
          <w:p w14:paraId="14F45B0E"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7D55F08A"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64F9D0C5"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ECB1278"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2F907DE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53BE25C"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567C786"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95E534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2AE4894"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13231190" w14:textId="77777777" w:rsidR="00A6187E" w:rsidRDefault="00A6187E">
            <w:pPr>
              <w:adjustRightInd w:val="0"/>
              <w:snapToGrid w:val="0"/>
              <w:spacing w:line="360" w:lineRule="auto"/>
              <w:jc w:val="center"/>
              <w:rPr>
                <w:rFonts w:ascii="宋体" w:hAnsi="宋体" w:cs="宋体" w:hint="eastAsia"/>
                <w:sz w:val="24"/>
              </w:rPr>
            </w:pPr>
          </w:p>
        </w:tc>
      </w:tr>
      <w:tr w:rsidR="00A6187E" w14:paraId="2F76674D" w14:textId="77777777">
        <w:trPr>
          <w:trHeight w:val="454"/>
          <w:jc w:val="center"/>
        </w:trPr>
        <w:tc>
          <w:tcPr>
            <w:tcW w:w="562" w:type="dxa"/>
            <w:vAlign w:val="center"/>
          </w:tcPr>
          <w:p w14:paraId="25F37E6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0945A052"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4F242E46"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3A100E05"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14F6A073"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4760BF5"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FB587F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22E50B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5DB86F3"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11D4E589" w14:textId="77777777" w:rsidR="00A6187E" w:rsidRDefault="00A6187E">
            <w:pPr>
              <w:adjustRightInd w:val="0"/>
              <w:snapToGrid w:val="0"/>
              <w:spacing w:line="360" w:lineRule="auto"/>
              <w:jc w:val="center"/>
              <w:rPr>
                <w:rFonts w:ascii="宋体" w:hAnsi="宋体" w:cs="宋体" w:hint="eastAsia"/>
                <w:sz w:val="24"/>
              </w:rPr>
            </w:pPr>
          </w:p>
        </w:tc>
      </w:tr>
      <w:tr w:rsidR="00A6187E" w14:paraId="43EB842F" w14:textId="77777777">
        <w:trPr>
          <w:trHeight w:val="454"/>
          <w:jc w:val="center"/>
        </w:trPr>
        <w:tc>
          <w:tcPr>
            <w:tcW w:w="562" w:type="dxa"/>
            <w:vAlign w:val="center"/>
          </w:tcPr>
          <w:p w14:paraId="6C65C717"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1793C08F"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1A4EE387"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F7B60A6"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1B379966"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F04906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D24C205"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634044B"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495A037"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3B303845" w14:textId="77777777" w:rsidR="00A6187E" w:rsidRDefault="00A6187E">
            <w:pPr>
              <w:adjustRightInd w:val="0"/>
              <w:snapToGrid w:val="0"/>
              <w:spacing w:line="360" w:lineRule="auto"/>
              <w:jc w:val="center"/>
              <w:rPr>
                <w:rFonts w:ascii="宋体" w:hAnsi="宋体" w:cs="宋体" w:hint="eastAsia"/>
                <w:sz w:val="24"/>
              </w:rPr>
            </w:pPr>
          </w:p>
        </w:tc>
      </w:tr>
      <w:tr w:rsidR="00A6187E" w14:paraId="59E991E5" w14:textId="77777777">
        <w:trPr>
          <w:trHeight w:val="454"/>
          <w:jc w:val="center"/>
        </w:trPr>
        <w:tc>
          <w:tcPr>
            <w:tcW w:w="562" w:type="dxa"/>
            <w:vAlign w:val="center"/>
          </w:tcPr>
          <w:p w14:paraId="3D3AE61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179A43EC"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142C6B5C"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071F6BDC"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5B799CA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37C9D2B"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EA6724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27B1112"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64A9C02"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474FC29B" w14:textId="77777777" w:rsidR="00A6187E" w:rsidRDefault="00A6187E">
            <w:pPr>
              <w:adjustRightInd w:val="0"/>
              <w:snapToGrid w:val="0"/>
              <w:spacing w:line="360" w:lineRule="auto"/>
              <w:jc w:val="center"/>
              <w:rPr>
                <w:rFonts w:ascii="宋体" w:hAnsi="宋体" w:cs="宋体" w:hint="eastAsia"/>
                <w:sz w:val="24"/>
              </w:rPr>
            </w:pPr>
          </w:p>
        </w:tc>
      </w:tr>
      <w:tr w:rsidR="00A6187E" w14:paraId="70F61880" w14:textId="77777777">
        <w:trPr>
          <w:trHeight w:val="454"/>
          <w:jc w:val="center"/>
        </w:trPr>
        <w:tc>
          <w:tcPr>
            <w:tcW w:w="562" w:type="dxa"/>
            <w:vAlign w:val="center"/>
          </w:tcPr>
          <w:p w14:paraId="708ED30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3241E53E"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5045C8F"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335F960B"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750BF165"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638A1E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5A72E0D"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99E5F2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BB3FD27"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7303B9A6" w14:textId="77777777" w:rsidR="00A6187E" w:rsidRDefault="00A6187E">
            <w:pPr>
              <w:adjustRightInd w:val="0"/>
              <w:snapToGrid w:val="0"/>
              <w:spacing w:line="360" w:lineRule="auto"/>
              <w:jc w:val="center"/>
              <w:rPr>
                <w:rFonts w:ascii="宋体" w:hAnsi="宋体" w:cs="宋体" w:hint="eastAsia"/>
                <w:sz w:val="24"/>
              </w:rPr>
            </w:pPr>
          </w:p>
        </w:tc>
      </w:tr>
      <w:tr w:rsidR="00A6187E" w14:paraId="49F6EFCB" w14:textId="77777777">
        <w:trPr>
          <w:trHeight w:val="454"/>
          <w:jc w:val="center"/>
        </w:trPr>
        <w:tc>
          <w:tcPr>
            <w:tcW w:w="562" w:type="dxa"/>
            <w:vAlign w:val="center"/>
          </w:tcPr>
          <w:p w14:paraId="2C16E8C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05EDD585"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10250904"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7D78CAE"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233CF23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423E26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FB1170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7CE5052"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0EC4AA1"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33F7F175" w14:textId="77777777" w:rsidR="00A6187E" w:rsidRDefault="00A6187E">
            <w:pPr>
              <w:adjustRightInd w:val="0"/>
              <w:snapToGrid w:val="0"/>
              <w:spacing w:line="360" w:lineRule="auto"/>
              <w:jc w:val="center"/>
              <w:rPr>
                <w:rFonts w:ascii="宋体" w:hAnsi="宋体" w:cs="宋体" w:hint="eastAsia"/>
                <w:sz w:val="24"/>
              </w:rPr>
            </w:pPr>
          </w:p>
        </w:tc>
      </w:tr>
      <w:tr w:rsidR="00A6187E" w14:paraId="3D5ADAF9" w14:textId="77777777">
        <w:trPr>
          <w:trHeight w:val="454"/>
          <w:jc w:val="center"/>
        </w:trPr>
        <w:tc>
          <w:tcPr>
            <w:tcW w:w="562" w:type="dxa"/>
            <w:vAlign w:val="center"/>
          </w:tcPr>
          <w:p w14:paraId="215A13DE"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17B8EC50"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C4E8989"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BFF29C1"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6F1BAE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29C68C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56C052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C0EED8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3BC3D80"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079013F9" w14:textId="77777777" w:rsidR="00A6187E" w:rsidRDefault="00A6187E">
            <w:pPr>
              <w:adjustRightInd w:val="0"/>
              <w:snapToGrid w:val="0"/>
              <w:spacing w:line="360" w:lineRule="auto"/>
              <w:jc w:val="center"/>
              <w:rPr>
                <w:rFonts w:ascii="宋体" w:hAnsi="宋体" w:cs="宋体" w:hint="eastAsia"/>
                <w:sz w:val="24"/>
              </w:rPr>
            </w:pPr>
          </w:p>
        </w:tc>
      </w:tr>
      <w:tr w:rsidR="00A6187E" w14:paraId="3E33AC51" w14:textId="77777777">
        <w:trPr>
          <w:trHeight w:val="454"/>
          <w:jc w:val="center"/>
        </w:trPr>
        <w:tc>
          <w:tcPr>
            <w:tcW w:w="562" w:type="dxa"/>
            <w:vAlign w:val="center"/>
          </w:tcPr>
          <w:p w14:paraId="618F600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54645AD0"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8FCCF15"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05A1133A"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F6B4D33"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27D48B0"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B5A536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33DF9C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BA4D21D"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0D1D758F" w14:textId="77777777" w:rsidR="00A6187E" w:rsidRDefault="00A6187E">
            <w:pPr>
              <w:adjustRightInd w:val="0"/>
              <w:snapToGrid w:val="0"/>
              <w:spacing w:line="360" w:lineRule="auto"/>
              <w:jc w:val="center"/>
              <w:rPr>
                <w:rFonts w:ascii="宋体" w:hAnsi="宋体" w:cs="宋体" w:hint="eastAsia"/>
                <w:sz w:val="24"/>
              </w:rPr>
            </w:pPr>
          </w:p>
        </w:tc>
      </w:tr>
      <w:tr w:rsidR="00A6187E" w14:paraId="57E181FC" w14:textId="77777777">
        <w:trPr>
          <w:trHeight w:val="454"/>
          <w:jc w:val="center"/>
        </w:trPr>
        <w:tc>
          <w:tcPr>
            <w:tcW w:w="562" w:type="dxa"/>
            <w:vAlign w:val="center"/>
          </w:tcPr>
          <w:p w14:paraId="5F66703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77EB2705"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1344EA7F"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5E4D164"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4641DF91"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82A894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2E14D32"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85B604A"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489CAA7"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7530455A" w14:textId="77777777" w:rsidR="00A6187E" w:rsidRDefault="00A6187E">
            <w:pPr>
              <w:adjustRightInd w:val="0"/>
              <w:snapToGrid w:val="0"/>
              <w:spacing w:line="360" w:lineRule="auto"/>
              <w:jc w:val="center"/>
              <w:rPr>
                <w:rFonts w:ascii="宋体" w:hAnsi="宋体" w:cs="宋体" w:hint="eastAsia"/>
                <w:sz w:val="24"/>
              </w:rPr>
            </w:pPr>
          </w:p>
        </w:tc>
      </w:tr>
      <w:tr w:rsidR="00A6187E" w14:paraId="52CC2FBD" w14:textId="77777777">
        <w:trPr>
          <w:trHeight w:val="454"/>
          <w:jc w:val="center"/>
        </w:trPr>
        <w:tc>
          <w:tcPr>
            <w:tcW w:w="562" w:type="dxa"/>
            <w:vAlign w:val="center"/>
          </w:tcPr>
          <w:p w14:paraId="014476C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3A8DFFD8"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749CE0DA"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416AF944"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3FE9791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AD7944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B60BD6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94F5FF5"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520E251"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19970CA1" w14:textId="77777777" w:rsidR="00A6187E" w:rsidRDefault="00A6187E">
            <w:pPr>
              <w:adjustRightInd w:val="0"/>
              <w:snapToGrid w:val="0"/>
              <w:spacing w:line="360" w:lineRule="auto"/>
              <w:jc w:val="center"/>
              <w:rPr>
                <w:rFonts w:ascii="宋体" w:hAnsi="宋体" w:cs="宋体" w:hint="eastAsia"/>
                <w:sz w:val="24"/>
              </w:rPr>
            </w:pPr>
          </w:p>
        </w:tc>
      </w:tr>
      <w:tr w:rsidR="00A6187E" w14:paraId="01D301AE" w14:textId="77777777">
        <w:trPr>
          <w:trHeight w:val="454"/>
          <w:jc w:val="center"/>
        </w:trPr>
        <w:tc>
          <w:tcPr>
            <w:tcW w:w="562" w:type="dxa"/>
            <w:vAlign w:val="center"/>
          </w:tcPr>
          <w:p w14:paraId="7E5048C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69055322"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0C5332F8"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6ED711FB"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4BD9CBB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D69C76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E12DD8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4C89514"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E0BD35D"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56B89257" w14:textId="77777777" w:rsidR="00A6187E" w:rsidRDefault="00A6187E">
            <w:pPr>
              <w:adjustRightInd w:val="0"/>
              <w:snapToGrid w:val="0"/>
              <w:spacing w:line="360" w:lineRule="auto"/>
              <w:jc w:val="center"/>
              <w:rPr>
                <w:rFonts w:ascii="宋体" w:hAnsi="宋体" w:cs="宋体" w:hint="eastAsia"/>
                <w:sz w:val="24"/>
              </w:rPr>
            </w:pPr>
          </w:p>
        </w:tc>
      </w:tr>
    </w:tbl>
    <w:p w14:paraId="16F41D2C" w14:textId="77777777" w:rsidR="00A6187E" w:rsidRDefault="00000000">
      <w:pPr>
        <w:tabs>
          <w:tab w:val="left" w:pos="1440"/>
        </w:tabs>
        <w:adjustRightInd w:val="0"/>
        <w:snapToGrid w:val="0"/>
        <w:spacing w:line="360" w:lineRule="auto"/>
        <w:rPr>
          <w:rFonts w:ascii="宋体" w:hAnsi="宋体" w:cs="宋体" w:hint="eastAsia"/>
          <w:sz w:val="24"/>
        </w:rPr>
      </w:pPr>
      <w:r>
        <w:rPr>
          <w:rFonts w:ascii="宋体" w:hAnsi="宋体" w:cs="宋体" w:hint="eastAsia"/>
          <w:sz w:val="24"/>
        </w:rPr>
        <w:t>备注：除合同另有约定外，本表所列发包人供应材料和工程设备的数量不考虑施工损耗，施工损耗被认为已经包括在承包人的投标价格中。</w:t>
      </w:r>
    </w:p>
    <w:p w14:paraId="2E0FD3DD" w14:textId="77777777" w:rsidR="00A6187E" w:rsidRDefault="00A6187E">
      <w:pPr>
        <w:rPr>
          <w:rFonts w:ascii="宋体" w:hAnsi="宋体" w:cs="宋体" w:hint="eastAsia"/>
        </w:rPr>
      </w:pPr>
    </w:p>
    <w:p w14:paraId="303F9C94" w14:textId="77777777" w:rsidR="00A6187E" w:rsidRDefault="00A6187E"/>
    <w:p w14:paraId="1366A4B2" w14:textId="77777777" w:rsidR="00A6187E" w:rsidRDefault="00000000">
      <w:pPr>
        <w:rPr>
          <w:b/>
          <w:sz w:val="36"/>
          <w:szCs w:val="36"/>
        </w:rPr>
      </w:pPr>
      <w:r>
        <w:rPr>
          <w:b/>
          <w:sz w:val="36"/>
          <w:szCs w:val="36"/>
        </w:rPr>
        <w:br w:type="page"/>
      </w:r>
    </w:p>
    <w:p w14:paraId="32F9B055" w14:textId="77777777" w:rsidR="00A6187E" w:rsidRDefault="00000000">
      <w:pPr>
        <w:pStyle w:val="11"/>
      </w:pPr>
      <w:bookmarkStart w:id="1347" w:name="_Toc18188"/>
      <w:bookmarkStart w:id="1348" w:name="_Toc24504"/>
      <w:bookmarkStart w:id="1349" w:name="_Hlk167094858"/>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sz w:val="44"/>
          <w:szCs w:val="44"/>
        </w:rPr>
        <w:lastRenderedPageBreak/>
        <w:t>第六章   响应文件格式</w:t>
      </w:r>
      <w:bookmarkEnd w:id="1347"/>
      <w:bookmarkEnd w:id="1348"/>
    </w:p>
    <w:p w14:paraId="2FEE7D47" w14:textId="77777777" w:rsidR="00A6187E" w:rsidRDefault="00A6187E">
      <w:pPr>
        <w:widowControl/>
        <w:spacing w:line="360" w:lineRule="auto"/>
        <w:jc w:val="left"/>
        <w:rPr>
          <w:rFonts w:ascii="宋体" w:hAnsi="宋体" w:cs="宋体" w:hint="eastAsia"/>
          <w:b/>
          <w:sz w:val="24"/>
        </w:rPr>
      </w:pPr>
    </w:p>
    <w:p w14:paraId="6B48E2CF" w14:textId="77777777" w:rsidR="00A6187E" w:rsidRDefault="00000000">
      <w:pPr>
        <w:tabs>
          <w:tab w:val="left" w:pos="900"/>
          <w:tab w:val="left" w:pos="1980"/>
        </w:tabs>
        <w:snapToGrid w:val="0"/>
        <w:spacing w:line="360" w:lineRule="auto"/>
        <w:ind w:left="142"/>
        <w:rPr>
          <w:rFonts w:ascii="宋体" w:hAnsi="宋体" w:cs="宋体" w:hint="eastAsia"/>
          <w:b/>
          <w:kern w:val="0"/>
          <w:sz w:val="24"/>
        </w:rPr>
      </w:pPr>
      <w:r>
        <w:rPr>
          <w:rFonts w:ascii="宋体" w:hAnsi="宋体" w:cs="宋体" w:hint="eastAsia"/>
          <w:b/>
          <w:kern w:val="0"/>
          <w:sz w:val="24"/>
        </w:rPr>
        <w:t>供应商编制文件须知</w:t>
      </w:r>
    </w:p>
    <w:p w14:paraId="66320D1E" w14:textId="77777777" w:rsidR="00A6187E" w:rsidRDefault="00000000">
      <w:pPr>
        <w:tabs>
          <w:tab w:val="left" w:pos="900"/>
          <w:tab w:val="left" w:pos="1980"/>
        </w:tabs>
        <w:snapToGrid w:val="0"/>
        <w:spacing w:line="360" w:lineRule="auto"/>
        <w:ind w:left="142"/>
        <w:rPr>
          <w:rFonts w:ascii="宋体" w:hAnsi="宋体" w:cs="宋体" w:hint="eastAsia"/>
          <w:sz w:val="24"/>
        </w:rPr>
      </w:pPr>
      <w:r>
        <w:rPr>
          <w:rFonts w:ascii="宋体" w:hAnsi="宋体" w:cs="宋体" w:hint="eastAsia"/>
          <w:sz w:val="24"/>
        </w:rPr>
        <w:t>1、供应商按照本部分的顺序编制响应文件，编制中涉及格式资料的，应按照本部分提供的内容和格式（所有表格的格式可扩展）填写提交。</w:t>
      </w:r>
    </w:p>
    <w:p w14:paraId="292E23B9" w14:textId="77777777" w:rsidR="00A6187E" w:rsidRDefault="00000000">
      <w:pPr>
        <w:tabs>
          <w:tab w:val="left" w:pos="900"/>
          <w:tab w:val="left" w:pos="1980"/>
        </w:tabs>
        <w:snapToGrid w:val="0"/>
        <w:spacing w:line="360" w:lineRule="auto"/>
        <w:ind w:left="142"/>
        <w:rPr>
          <w:rFonts w:ascii="宋体" w:hAnsi="宋体" w:cs="宋体" w:hint="eastAsia"/>
          <w:kern w:val="0"/>
          <w:sz w:val="24"/>
        </w:rPr>
      </w:pPr>
      <w:r>
        <w:rPr>
          <w:rFonts w:ascii="宋体" w:hAnsi="宋体" w:cs="宋体" w:hint="eastAsia"/>
          <w:sz w:val="24"/>
        </w:rPr>
        <w:t>2、</w:t>
      </w:r>
      <w:r>
        <w:rPr>
          <w:rFonts w:ascii="宋体" w:hAnsi="宋体" w:cs="宋体" w:hint="eastAsia"/>
          <w:kern w:val="0"/>
          <w:sz w:val="24"/>
        </w:rPr>
        <w:t>对于竞争性磋商文件中标记了“实质性格式”文件的，供应商</w:t>
      </w:r>
      <w:r>
        <w:rPr>
          <w:rFonts w:ascii="宋体" w:hAnsi="宋体" w:cs="宋体" w:hint="eastAsia"/>
          <w:sz w:val="24"/>
        </w:rPr>
        <w:t>不得改变格式中给定的文字所表达的含义，不得删减格式中的实质性内容，不得自行添加与格式中给定的文字内容相矛盾的内容，不得对应当填写的空格不填写或不实质性响应，</w:t>
      </w:r>
      <w:r>
        <w:rPr>
          <w:rFonts w:ascii="宋体" w:hAnsi="宋体" w:cs="宋体" w:hint="eastAsia"/>
          <w:b/>
          <w:kern w:val="0"/>
          <w:sz w:val="24"/>
        </w:rPr>
        <w:t>否则响应无效</w:t>
      </w:r>
      <w:r>
        <w:rPr>
          <w:rFonts w:ascii="宋体" w:hAnsi="宋体" w:cs="宋体" w:hint="eastAsia"/>
          <w:kern w:val="0"/>
          <w:sz w:val="24"/>
        </w:rPr>
        <w:t>。未标记“实质性格式”的文件和竞争性磋商文件未提供格式的内容，可由供应商自行编写。</w:t>
      </w:r>
    </w:p>
    <w:p w14:paraId="6A1D324B" w14:textId="77777777" w:rsidR="00A6187E" w:rsidRDefault="00000000">
      <w:pPr>
        <w:tabs>
          <w:tab w:val="left" w:pos="900"/>
          <w:tab w:val="left" w:pos="1980"/>
        </w:tabs>
        <w:snapToGrid w:val="0"/>
        <w:spacing w:line="360" w:lineRule="auto"/>
        <w:ind w:left="142"/>
        <w:rPr>
          <w:rFonts w:ascii="宋体" w:hAnsi="宋体" w:cs="宋体" w:hint="eastAsia"/>
          <w:sz w:val="24"/>
        </w:rPr>
      </w:pPr>
      <w:r>
        <w:rPr>
          <w:rFonts w:ascii="宋体" w:hAnsi="宋体" w:cs="宋体" w:hint="eastAsia"/>
          <w:sz w:val="24"/>
        </w:rPr>
        <w:t>3、全部声明和问题的回答及所附材料必须是真实的、准确的和完整的。</w:t>
      </w:r>
    </w:p>
    <w:p w14:paraId="7D1F4906" w14:textId="77777777" w:rsidR="00A6187E" w:rsidRDefault="00A6187E">
      <w:pPr>
        <w:tabs>
          <w:tab w:val="left" w:pos="900"/>
          <w:tab w:val="left" w:pos="1980"/>
        </w:tabs>
        <w:snapToGrid w:val="0"/>
        <w:spacing w:line="360" w:lineRule="auto"/>
        <w:ind w:left="142"/>
        <w:rPr>
          <w:rFonts w:ascii="宋体" w:hAnsi="宋体" w:cs="宋体" w:hint="eastAsia"/>
          <w:sz w:val="24"/>
        </w:rPr>
      </w:pPr>
    </w:p>
    <w:p w14:paraId="34416CF5" w14:textId="77777777" w:rsidR="00A6187E" w:rsidRDefault="00000000">
      <w:pPr>
        <w:widowControl/>
        <w:jc w:val="left"/>
        <w:rPr>
          <w:rFonts w:ascii="宋体" w:hAnsi="宋体" w:cs="宋体" w:hint="eastAsia"/>
          <w:sz w:val="24"/>
        </w:rPr>
      </w:pPr>
      <w:r>
        <w:rPr>
          <w:rFonts w:ascii="宋体" w:hAnsi="宋体" w:cs="宋体" w:hint="eastAsia"/>
          <w:sz w:val="24"/>
        </w:rPr>
        <w:br w:type="page"/>
      </w:r>
    </w:p>
    <w:p w14:paraId="4CFDBD8F" w14:textId="77777777" w:rsidR="00A6187E" w:rsidRDefault="00A6187E">
      <w:pPr>
        <w:rPr>
          <w:rFonts w:ascii="宋体" w:hAnsi="宋体" w:cs="宋体" w:hint="eastAsia"/>
          <w:b/>
          <w:spacing w:val="20"/>
          <w:szCs w:val="21"/>
        </w:rPr>
      </w:pPr>
    </w:p>
    <w:p w14:paraId="3D5DE686" w14:textId="77777777" w:rsidR="00A6187E" w:rsidRDefault="00000000">
      <w:pPr>
        <w:rPr>
          <w:rFonts w:ascii="宋体" w:hAnsi="宋体" w:cs="宋体" w:hint="eastAsia"/>
          <w:b/>
          <w:sz w:val="24"/>
        </w:rPr>
      </w:pPr>
      <w:r>
        <w:rPr>
          <w:rFonts w:ascii="宋体" w:hAnsi="宋体" w:cs="宋体" w:hint="eastAsia"/>
          <w:b/>
          <w:spacing w:val="20"/>
          <w:sz w:val="24"/>
        </w:rPr>
        <w:t>响应文件</w:t>
      </w:r>
      <w:r>
        <w:rPr>
          <w:rFonts w:ascii="宋体" w:hAnsi="宋体" w:cs="宋体" w:hint="eastAsia"/>
          <w:b/>
          <w:sz w:val="24"/>
        </w:rPr>
        <w:t>封面（非实质性格式）</w:t>
      </w:r>
    </w:p>
    <w:p w14:paraId="566178C5" w14:textId="77777777" w:rsidR="00A6187E" w:rsidRDefault="00A6187E">
      <w:pPr>
        <w:jc w:val="center"/>
        <w:rPr>
          <w:rFonts w:ascii="宋体" w:hAnsi="宋体" w:cs="宋体" w:hint="eastAsia"/>
          <w:szCs w:val="21"/>
        </w:rPr>
      </w:pPr>
    </w:p>
    <w:p w14:paraId="74631274" w14:textId="77777777" w:rsidR="00A6187E" w:rsidRDefault="00000000">
      <w:pPr>
        <w:jc w:val="center"/>
        <w:rPr>
          <w:rFonts w:ascii="宋体" w:hAnsi="宋体" w:cs="宋体" w:hint="eastAsia"/>
          <w:b/>
          <w:spacing w:val="60"/>
          <w:sz w:val="84"/>
          <w:szCs w:val="84"/>
        </w:rPr>
      </w:pPr>
      <w:r>
        <w:rPr>
          <w:rFonts w:ascii="宋体" w:hAnsi="宋体" w:cs="宋体" w:hint="eastAsia"/>
          <w:b/>
          <w:spacing w:val="60"/>
          <w:sz w:val="84"/>
          <w:szCs w:val="84"/>
        </w:rPr>
        <w:t>响 应 文 件</w:t>
      </w:r>
    </w:p>
    <w:p w14:paraId="17C7D3C5" w14:textId="77777777" w:rsidR="00A6187E" w:rsidRDefault="00A6187E">
      <w:pPr>
        <w:jc w:val="center"/>
        <w:rPr>
          <w:rFonts w:ascii="宋体" w:hAnsi="宋体" w:cs="宋体" w:hint="eastAsia"/>
          <w:b/>
          <w:spacing w:val="60"/>
          <w:sz w:val="52"/>
          <w:szCs w:val="52"/>
        </w:rPr>
      </w:pPr>
    </w:p>
    <w:p w14:paraId="6813E822" w14:textId="77777777" w:rsidR="00A6187E" w:rsidRDefault="00A6187E">
      <w:pPr>
        <w:ind w:firstLineChars="150" w:firstLine="542"/>
        <w:rPr>
          <w:rFonts w:ascii="宋体" w:hAnsi="宋体" w:cs="宋体" w:hint="eastAsia"/>
          <w:b/>
          <w:spacing w:val="20"/>
          <w:sz w:val="32"/>
          <w:szCs w:val="32"/>
        </w:rPr>
      </w:pPr>
    </w:p>
    <w:p w14:paraId="5EBD49B3" w14:textId="77777777" w:rsidR="00A6187E" w:rsidRDefault="00A6187E">
      <w:pPr>
        <w:ind w:firstLineChars="150" w:firstLine="542"/>
        <w:rPr>
          <w:rFonts w:ascii="宋体" w:hAnsi="宋体" w:cs="宋体" w:hint="eastAsia"/>
          <w:b/>
          <w:spacing w:val="20"/>
          <w:sz w:val="32"/>
          <w:szCs w:val="32"/>
        </w:rPr>
      </w:pPr>
    </w:p>
    <w:p w14:paraId="1EC140B4" w14:textId="77777777" w:rsidR="00A6187E" w:rsidRDefault="00000000">
      <w:pPr>
        <w:ind w:firstLineChars="150" w:firstLine="542"/>
        <w:rPr>
          <w:rFonts w:ascii="宋体" w:hAnsi="宋体" w:cs="宋体" w:hint="eastAsia"/>
          <w:b/>
          <w:spacing w:val="20"/>
          <w:sz w:val="32"/>
          <w:szCs w:val="32"/>
        </w:rPr>
      </w:pPr>
      <w:r>
        <w:rPr>
          <w:rFonts w:ascii="宋体" w:hAnsi="宋体" w:cs="宋体" w:hint="eastAsia"/>
          <w:b/>
          <w:spacing w:val="20"/>
          <w:sz w:val="32"/>
          <w:szCs w:val="32"/>
        </w:rPr>
        <w:t>项目名称:</w:t>
      </w:r>
    </w:p>
    <w:p w14:paraId="76DC09B6" w14:textId="77777777" w:rsidR="00A6187E" w:rsidRDefault="00000000">
      <w:pPr>
        <w:ind w:firstLineChars="150" w:firstLine="542"/>
        <w:rPr>
          <w:rFonts w:ascii="宋体" w:hAnsi="宋体" w:cs="宋体" w:hint="eastAsia"/>
          <w:b/>
          <w:spacing w:val="20"/>
          <w:sz w:val="32"/>
          <w:szCs w:val="32"/>
        </w:rPr>
      </w:pPr>
      <w:r>
        <w:rPr>
          <w:rFonts w:ascii="宋体" w:hAnsi="宋体" w:cs="宋体" w:hint="eastAsia"/>
          <w:b/>
          <w:spacing w:val="20"/>
          <w:sz w:val="32"/>
          <w:szCs w:val="32"/>
        </w:rPr>
        <w:t>项目编号/包号：</w:t>
      </w:r>
    </w:p>
    <w:p w14:paraId="726D8087" w14:textId="77777777" w:rsidR="00A6187E" w:rsidRDefault="00A6187E">
      <w:pPr>
        <w:ind w:firstLineChars="150" w:firstLine="542"/>
        <w:rPr>
          <w:rFonts w:ascii="宋体" w:hAnsi="宋体" w:cs="宋体" w:hint="eastAsia"/>
          <w:b/>
          <w:spacing w:val="20"/>
          <w:sz w:val="32"/>
          <w:szCs w:val="32"/>
        </w:rPr>
      </w:pPr>
    </w:p>
    <w:p w14:paraId="6DE8AD28" w14:textId="77777777" w:rsidR="00A6187E" w:rsidRDefault="00A6187E">
      <w:pPr>
        <w:ind w:firstLineChars="150" w:firstLine="542"/>
        <w:rPr>
          <w:rFonts w:ascii="宋体" w:hAnsi="宋体" w:cs="宋体" w:hint="eastAsia"/>
          <w:b/>
          <w:spacing w:val="20"/>
          <w:sz w:val="32"/>
          <w:szCs w:val="32"/>
        </w:rPr>
      </w:pPr>
    </w:p>
    <w:p w14:paraId="1247C9F3" w14:textId="77777777" w:rsidR="00A6187E" w:rsidRDefault="00A6187E">
      <w:pPr>
        <w:jc w:val="center"/>
        <w:rPr>
          <w:rFonts w:ascii="宋体" w:hAnsi="宋体" w:cs="宋体" w:hint="eastAsia"/>
          <w:b/>
          <w:sz w:val="32"/>
          <w:szCs w:val="32"/>
        </w:rPr>
      </w:pPr>
    </w:p>
    <w:p w14:paraId="671B30D6" w14:textId="77777777" w:rsidR="00A6187E" w:rsidRDefault="00A6187E">
      <w:pPr>
        <w:jc w:val="center"/>
        <w:rPr>
          <w:rFonts w:ascii="宋体" w:hAnsi="宋体" w:cs="宋体" w:hint="eastAsia"/>
          <w:b/>
          <w:sz w:val="32"/>
          <w:szCs w:val="32"/>
        </w:rPr>
      </w:pPr>
    </w:p>
    <w:p w14:paraId="192D7F79" w14:textId="77777777" w:rsidR="00A6187E" w:rsidRDefault="00A6187E">
      <w:pPr>
        <w:jc w:val="center"/>
        <w:rPr>
          <w:rFonts w:ascii="宋体" w:hAnsi="宋体" w:cs="宋体" w:hint="eastAsia"/>
          <w:b/>
          <w:sz w:val="32"/>
          <w:szCs w:val="32"/>
        </w:rPr>
      </w:pPr>
    </w:p>
    <w:p w14:paraId="018016DC" w14:textId="77777777" w:rsidR="00A6187E" w:rsidRDefault="00A6187E">
      <w:pPr>
        <w:jc w:val="center"/>
        <w:rPr>
          <w:rFonts w:ascii="宋体" w:hAnsi="宋体" w:cs="宋体" w:hint="eastAsia"/>
          <w:b/>
          <w:spacing w:val="20"/>
          <w:sz w:val="32"/>
          <w:szCs w:val="32"/>
        </w:rPr>
      </w:pPr>
    </w:p>
    <w:p w14:paraId="29F9977E" w14:textId="77777777" w:rsidR="00A6187E" w:rsidRDefault="00A6187E">
      <w:pPr>
        <w:jc w:val="center"/>
        <w:rPr>
          <w:rFonts w:ascii="宋体" w:hAnsi="宋体" w:cs="宋体" w:hint="eastAsia"/>
          <w:b/>
          <w:spacing w:val="20"/>
          <w:sz w:val="32"/>
          <w:szCs w:val="32"/>
        </w:rPr>
      </w:pPr>
    </w:p>
    <w:p w14:paraId="67357EA2" w14:textId="77777777" w:rsidR="00A6187E" w:rsidRDefault="00A6187E">
      <w:pPr>
        <w:jc w:val="center"/>
        <w:rPr>
          <w:rFonts w:ascii="宋体" w:hAnsi="宋体" w:cs="宋体" w:hint="eastAsia"/>
          <w:b/>
          <w:spacing w:val="20"/>
          <w:sz w:val="32"/>
          <w:szCs w:val="32"/>
        </w:rPr>
      </w:pPr>
    </w:p>
    <w:p w14:paraId="0A480B99" w14:textId="77777777" w:rsidR="00A6187E" w:rsidRDefault="00000000">
      <w:pPr>
        <w:spacing w:line="360" w:lineRule="auto"/>
        <w:ind w:firstLineChars="400" w:firstLine="1445"/>
        <w:jc w:val="left"/>
        <w:rPr>
          <w:rFonts w:ascii="宋体" w:hAnsi="宋体" w:cs="宋体" w:hint="eastAsia"/>
          <w:b/>
          <w:spacing w:val="20"/>
          <w:sz w:val="32"/>
          <w:szCs w:val="32"/>
        </w:rPr>
      </w:pPr>
      <w:r>
        <w:rPr>
          <w:rFonts w:ascii="宋体" w:hAnsi="宋体" w:cs="宋体" w:hint="eastAsia"/>
          <w:b/>
          <w:spacing w:val="20"/>
          <w:sz w:val="32"/>
          <w:szCs w:val="32"/>
        </w:rPr>
        <w:t>供应商名称：</w:t>
      </w:r>
    </w:p>
    <w:p w14:paraId="08F1963F" w14:textId="77777777" w:rsidR="00A6187E" w:rsidRDefault="00A6187E">
      <w:pPr>
        <w:jc w:val="center"/>
        <w:rPr>
          <w:rFonts w:ascii="宋体" w:hAnsi="宋体" w:cs="宋体" w:hint="eastAsia"/>
          <w:b/>
          <w:sz w:val="32"/>
          <w:szCs w:val="32"/>
        </w:rPr>
      </w:pPr>
    </w:p>
    <w:p w14:paraId="371DA210" w14:textId="77777777" w:rsidR="00A6187E" w:rsidRDefault="00000000">
      <w:pPr>
        <w:rPr>
          <w:rFonts w:ascii="宋体" w:hAnsi="宋体" w:cs="宋体" w:hint="eastAsia"/>
          <w:b/>
        </w:rPr>
      </w:pPr>
      <w:r>
        <w:rPr>
          <w:rFonts w:ascii="宋体" w:hAnsi="宋体" w:cs="宋体" w:hint="eastAsia"/>
          <w:b/>
          <w:spacing w:val="20"/>
          <w:sz w:val="32"/>
          <w:szCs w:val="32"/>
        </w:rPr>
        <w:br w:type="page"/>
      </w:r>
    </w:p>
    <w:p w14:paraId="06DF1BFA" w14:textId="77777777" w:rsidR="00A6187E" w:rsidRDefault="00000000">
      <w:pPr>
        <w:tabs>
          <w:tab w:val="left" w:pos="360"/>
        </w:tabs>
        <w:snapToGrid w:val="0"/>
        <w:spacing w:line="360" w:lineRule="auto"/>
        <w:outlineLvl w:val="1"/>
        <w:rPr>
          <w:rFonts w:ascii="宋体" w:hAnsi="宋体" w:cs="宋体" w:hint="eastAsia"/>
          <w:sz w:val="24"/>
        </w:rPr>
      </w:pPr>
      <w:r>
        <w:rPr>
          <w:rFonts w:ascii="宋体" w:hAnsi="宋体" w:cs="宋体" w:hint="eastAsia"/>
          <w:sz w:val="24"/>
        </w:rPr>
        <w:lastRenderedPageBreak/>
        <w:t>1 满足《中华人民共和国政府采购法》第二十二条规定</w:t>
      </w:r>
    </w:p>
    <w:p w14:paraId="38410955" w14:textId="77777777" w:rsidR="00A6187E" w:rsidRDefault="00000000">
      <w:pPr>
        <w:spacing w:line="360" w:lineRule="auto"/>
        <w:outlineLvl w:val="2"/>
        <w:rPr>
          <w:rFonts w:ascii="宋体" w:hAnsi="宋体" w:cs="宋体" w:hint="eastAsia"/>
          <w:color w:val="000000"/>
          <w:sz w:val="24"/>
        </w:rPr>
      </w:pPr>
      <w:r>
        <w:rPr>
          <w:rFonts w:ascii="宋体" w:hAnsi="宋体" w:cs="宋体" w:hint="eastAsia"/>
          <w:color w:val="000000"/>
          <w:sz w:val="24"/>
        </w:rPr>
        <w:t>1-1 营业执照等证明文件</w:t>
      </w:r>
    </w:p>
    <w:p w14:paraId="320FCE9B" w14:textId="77777777" w:rsidR="00A6187E" w:rsidRDefault="00A6187E">
      <w:pPr>
        <w:tabs>
          <w:tab w:val="left" w:pos="1080"/>
        </w:tabs>
        <w:snapToGrid w:val="0"/>
        <w:rPr>
          <w:rFonts w:ascii="宋体" w:hAnsi="宋体" w:cs="宋体" w:hint="eastAsia"/>
          <w:sz w:val="24"/>
        </w:rPr>
      </w:pPr>
    </w:p>
    <w:p w14:paraId="2375EA26" w14:textId="77777777" w:rsidR="00A6187E" w:rsidRDefault="00000000">
      <w:pPr>
        <w:widowControl/>
        <w:jc w:val="left"/>
        <w:rPr>
          <w:rFonts w:ascii="宋体" w:hAnsi="宋体" w:cs="宋体" w:hint="eastAsia"/>
          <w:color w:val="000000"/>
          <w:sz w:val="24"/>
          <w:szCs w:val="20"/>
        </w:rPr>
      </w:pPr>
      <w:r>
        <w:rPr>
          <w:rFonts w:ascii="宋体" w:hAnsi="宋体" w:cs="宋体" w:hint="eastAsia"/>
          <w:color w:val="000000"/>
          <w:sz w:val="24"/>
        </w:rPr>
        <w:br w:type="page"/>
      </w:r>
    </w:p>
    <w:p w14:paraId="7DA48579" w14:textId="77777777" w:rsidR="00A6187E" w:rsidRDefault="00000000">
      <w:pPr>
        <w:pStyle w:val="30"/>
        <w:rPr>
          <w:rFonts w:hAnsi="宋体" w:cs="宋体" w:hint="eastAsia"/>
          <w:b w:val="0"/>
          <w:bCs/>
          <w:color w:val="000000"/>
          <w:szCs w:val="24"/>
          <w:u w:val="none"/>
        </w:rPr>
      </w:pPr>
      <w:r>
        <w:rPr>
          <w:rFonts w:hAnsi="宋体" w:cs="宋体" w:hint="eastAsia"/>
          <w:b w:val="0"/>
          <w:color w:val="000000"/>
          <w:szCs w:val="24"/>
          <w:u w:val="none"/>
        </w:rPr>
        <w:lastRenderedPageBreak/>
        <w:t>1-2 供应商资格声明书</w:t>
      </w:r>
    </w:p>
    <w:p w14:paraId="2BA172B6" w14:textId="77777777" w:rsidR="00A6187E" w:rsidRDefault="00000000">
      <w:pPr>
        <w:jc w:val="center"/>
        <w:rPr>
          <w:rFonts w:ascii="宋体" w:hAnsi="宋体" w:cs="宋体" w:hint="eastAsia"/>
          <w:b/>
          <w:color w:val="000000"/>
          <w:sz w:val="36"/>
          <w:szCs w:val="36"/>
        </w:rPr>
      </w:pPr>
      <w:r>
        <w:rPr>
          <w:rFonts w:ascii="宋体" w:hAnsi="宋体" w:cs="宋体" w:hint="eastAsia"/>
          <w:b/>
          <w:color w:val="000000"/>
          <w:sz w:val="36"/>
          <w:szCs w:val="36"/>
        </w:rPr>
        <w:t>供应商资格声明书</w:t>
      </w:r>
    </w:p>
    <w:p w14:paraId="6BBA7E6A" w14:textId="77777777" w:rsidR="00A6187E" w:rsidRDefault="00A6187E">
      <w:pPr>
        <w:tabs>
          <w:tab w:val="left" w:pos="5580"/>
        </w:tabs>
        <w:spacing w:line="360" w:lineRule="auto"/>
        <w:rPr>
          <w:rFonts w:ascii="宋体" w:hAnsi="宋体" w:cs="宋体" w:hint="eastAsia"/>
          <w:sz w:val="24"/>
        </w:rPr>
      </w:pPr>
    </w:p>
    <w:p w14:paraId="6C90A197"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致：</w:t>
      </w:r>
      <w:r>
        <w:rPr>
          <w:rFonts w:ascii="宋体" w:hAnsi="宋体" w:cs="宋体" w:hint="eastAsia"/>
          <w:sz w:val="24"/>
          <w:u w:val="single"/>
        </w:rPr>
        <w:t>采购人或采购代理机构</w:t>
      </w:r>
    </w:p>
    <w:p w14:paraId="03940C1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在参与本次项目磋商中，我单位承诺：</w:t>
      </w:r>
    </w:p>
    <w:p w14:paraId="61A0163C"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具有良好的商业信誉和健全的财务会计制度；</w:t>
      </w:r>
    </w:p>
    <w:p w14:paraId="5581D3C3"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具有履行合同所必需的设备和专业技术能力；</w:t>
      </w:r>
    </w:p>
    <w:p w14:paraId="70A5C31E"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有依法缴纳税收和社会保障资金的良好记录；</w:t>
      </w:r>
    </w:p>
    <w:p w14:paraId="223B4997"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5782EAB7"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我单位不属于政府采购法律、行政法规规定的公益一类事业单位、或使用事业编制且由财政拨款保障的群团组织（仅适用于政府购买服务项目）；</w:t>
      </w:r>
    </w:p>
    <w:p w14:paraId="5473458C"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我单位不存在为采购项目提供整体设计、规范编制或者项目管理、监理、检测等服务后，再参加该采购项目的其他采购活动的情形（单一来源采购项目除外）；</w:t>
      </w:r>
    </w:p>
    <w:p w14:paraId="653FE83E"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A6187E" w14:paraId="38267562" w14:textId="77777777">
        <w:trPr>
          <w:trHeight w:val="430"/>
          <w:jc w:val="center"/>
        </w:trPr>
        <w:tc>
          <w:tcPr>
            <w:tcW w:w="950" w:type="dxa"/>
            <w:vAlign w:val="center"/>
          </w:tcPr>
          <w:p w14:paraId="5FBD914D" w14:textId="77777777" w:rsidR="00A6187E" w:rsidRDefault="00000000">
            <w:pPr>
              <w:jc w:val="center"/>
              <w:rPr>
                <w:rFonts w:ascii="宋体" w:hAnsi="宋体" w:cs="宋体" w:hint="eastAsia"/>
                <w:sz w:val="24"/>
              </w:rPr>
            </w:pPr>
            <w:r>
              <w:rPr>
                <w:rFonts w:ascii="宋体" w:hAnsi="宋体" w:cs="宋体" w:hint="eastAsia"/>
                <w:sz w:val="24"/>
              </w:rPr>
              <w:t>序号</w:t>
            </w:r>
          </w:p>
        </w:tc>
        <w:tc>
          <w:tcPr>
            <w:tcW w:w="4574" w:type="dxa"/>
            <w:vAlign w:val="center"/>
          </w:tcPr>
          <w:p w14:paraId="067C1DB4" w14:textId="77777777" w:rsidR="00A6187E" w:rsidRDefault="00000000">
            <w:pPr>
              <w:jc w:val="center"/>
              <w:rPr>
                <w:rFonts w:ascii="宋体" w:hAnsi="宋体" w:cs="宋体" w:hint="eastAsia"/>
                <w:sz w:val="24"/>
              </w:rPr>
            </w:pPr>
            <w:r>
              <w:rPr>
                <w:rFonts w:ascii="宋体" w:hAnsi="宋体" w:cs="宋体" w:hint="eastAsia"/>
                <w:sz w:val="24"/>
              </w:rPr>
              <w:t>单位名称</w:t>
            </w:r>
          </w:p>
        </w:tc>
        <w:tc>
          <w:tcPr>
            <w:tcW w:w="2976" w:type="dxa"/>
            <w:vAlign w:val="center"/>
          </w:tcPr>
          <w:p w14:paraId="628C36FD" w14:textId="77777777" w:rsidR="00A6187E" w:rsidRDefault="00000000">
            <w:pPr>
              <w:jc w:val="center"/>
              <w:rPr>
                <w:rFonts w:ascii="宋体" w:hAnsi="宋体" w:cs="宋体" w:hint="eastAsia"/>
                <w:sz w:val="24"/>
              </w:rPr>
            </w:pPr>
            <w:r>
              <w:rPr>
                <w:rFonts w:ascii="宋体" w:hAnsi="宋体" w:cs="宋体" w:hint="eastAsia"/>
                <w:sz w:val="24"/>
              </w:rPr>
              <w:t>相互关系</w:t>
            </w:r>
          </w:p>
        </w:tc>
      </w:tr>
      <w:tr w:rsidR="00A6187E" w14:paraId="499AC720" w14:textId="77777777">
        <w:trPr>
          <w:trHeight w:val="430"/>
          <w:jc w:val="center"/>
        </w:trPr>
        <w:tc>
          <w:tcPr>
            <w:tcW w:w="950" w:type="dxa"/>
            <w:vAlign w:val="center"/>
          </w:tcPr>
          <w:p w14:paraId="3671F28A" w14:textId="77777777" w:rsidR="00A6187E" w:rsidRDefault="00000000">
            <w:pPr>
              <w:jc w:val="center"/>
              <w:rPr>
                <w:rFonts w:ascii="宋体" w:hAnsi="宋体" w:cs="宋体" w:hint="eastAsia"/>
                <w:sz w:val="24"/>
              </w:rPr>
            </w:pPr>
            <w:r>
              <w:rPr>
                <w:rFonts w:ascii="宋体" w:hAnsi="宋体" w:cs="宋体" w:hint="eastAsia"/>
                <w:sz w:val="24"/>
              </w:rPr>
              <w:t>1</w:t>
            </w:r>
          </w:p>
        </w:tc>
        <w:tc>
          <w:tcPr>
            <w:tcW w:w="4574" w:type="dxa"/>
            <w:vAlign w:val="center"/>
          </w:tcPr>
          <w:p w14:paraId="4C726BFA" w14:textId="77777777" w:rsidR="00A6187E" w:rsidRDefault="00A6187E">
            <w:pPr>
              <w:jc w:val="center"/>
              <w:rPr>
                <w:rFonts w:ascii="宋体" w:hAnsi="宋体" w:cs="宋体" w:hint="eastAsia"/>
                <w:sz w:val="24"/>
              </w:rPr>
            </w:pPr>
          </w:p>
        </w:tc>
        <w:tc>
          <w:tcPr>
            <w:tcW w:w="2976" w:type="dxa"/>
            <w:vAlign w:val="center"/>
          </w:tcPr>
          <w:p w14:paraId="5CA53979" w14:textId="77777777" w:rsidR="00A6187E" w:rsidRDefault="00A6187E">
            <w:pPr>
              <w:jc w:val="center"/>
              <w:rPr>
                <w:rFonts w:ascii="宋体" w:hAnsi="宋体" w:cs="宋体" w:hint="eastAsia"/>
                <w:sz w:val="24"/>
              </w:rPr>
            </w:pPr>
          </w:p>
        </w:tc>
      </w:tr>
      <w:tr w:rsidR="00A6187E" w14:paraId="4B7B6D34" w14:textId="77777777">
        <w:trPr>
          <w:trHeight w:val="430"/>
          <w:jc w:val="center"/>
        </w:trPr>
        <w:tc>
          <w:tcPr>
            <w:tcW w:w="950" w:type="dxa"/>
            <w:vAlign w:val="center"/>
          </w:tcPr>
          <w:p w14:paraId="51D5ED3E" w14:textId="77777777" w:rsidR="00A6187E" w:rsidRDefault="00000000">
            <w:pPr>
              <w:jc w:val="center"/>
              <w:rPr>
                <w:rFonts w:ascii="宋体" w:hAnsi="宋体" w:cs="宋体" w:hint="eastAsia"/>
                <w:sz w:val="24"/>
              </w:rPr>
            </w:pPr>
            <w:r>
              <w:rPr>
                <w:rFonts w:ascii="宋体" w:hAnsi="宋体" w:cs="宋体" w:hint="eastAsia"/>
                <w:sz w:val="24"/>
              </w:rPr>
              <w:t>2</w:t>
            </w:r>
          </w:p>
        </w:tc>
        <w:tc>
          <w:tcPr>
            <w:tcW w:w="4574" w:type="dxa"/>
            <w:vAlign w:val="center"/>
          </w:tcPr>
          <w:p w14:paraId="16FB3C77" w14:textId="77777777" w:rsidR="00A6187E" w:rsidRDefault="00A6187E">
            <w:pPr>
              <w:jc w:val="center"/>
              <w:rPr>
                <w:rFonts w:ascii="宋体" w:hAnsi="宋体" w:cs="宋体" w:hint="eastAsia"/>
                <w:sz w:val="24"/>
              </w:rPr>
            </w:pPr>
          </w:p>
        </w:tc>
        <w:tc>
          <w:tcPr>
            <w:tcW w:w="2976" w:type="dxa"/>
            <w:vAlign w:val="center"/>
          </w:tcPr>
          <w:p w14:paraId="3F4B6C02" w14:textId="77777777" w:rsidR="00A6187E" w:rsidRDefault="00A6187E">
            <w:pPr>
              <w:jc w:val="center"/>
              <w:rPr>
                <w:rFonts w:ascii="宋体" w:hAnsi="宋体" w:cs="宋体" w:hint="eastAsia"/>
                <w:sz w:val="24"/>
              </w:rPr>
            </w:pPr>
          </w:p>
        </w:tc>
      </w:tr>
      <w:tr w:rsidR="00A6187E" w14:paraId="448F9479" w14:textId="77777777">
        <w:trPr>
          <w:trHeight w:val="430"/>
          <w:jc w:val="center"/>
        </w:trPr>
        <w:tc>
          <w:tcPr>
            <w:tcW w:w="950" w:type="dxa"/>
            <w:vAlign w:val="center"/>
          </w:tcPr>
          <w:p w14:paraId="591953FB" w14:textId="77777777" w:rsidR="00A6187E" w:rsidRDefault="00000000">
            <w:pPr>
              <w:jc w:val="center"/>
              <w:rPr>
                <w:rFonts w:ascii="宋体" w:hAnsi="宋体" w:cs="宋体" w:hint="eastAsia"/>
                <w:sz w:val="24"/>
              </w:rPr>
            </w:pPr>
            <w:r>
              <w:rPr>
                <w:rFonts w:ascii="宋体" w:hAnsi="宋体" w:cs="宋体" w:hint="eastAsia"/>
                <w:sz w:val="24"/>
              </w:rPr>
              <w:t>…</w:t>
            </w:r>
          </w:p>
        </w:tc>
        <w:tc>
          <w:tcPr>
            <w:tcW w:w="4574" w:type="dxa"/>
            <w:vAlign w:val="center"/>
          </w:tcPr>
          <w:p w14:paraId="3BB7BA32" w14:textId="77777777" w:rsidR="00A6187E" w:rsidRDefault="00A6187E">
            <w:pPr>
              <w:jc w:val="center"/>
              <w:rPr>
                <w:rFonts w:ascii="宋体" w:hAnsi="宋体" w:cs="宋体" w:hint="eastAsia"/>
                <w:sz w:val="24"/>
              </w:rPr>
            </w:pPr>
          </w:p>
        </w:tc>
        <w:tc>
          <w:tcPr>
            <w:tcW w:w="2976" w:type="dxa"/>
            <w:vAlign w:val="center"/>
          </w:tcPr>
          <w:p w14:paraId="126EED3A" w14:textId="77777777" w:rsidR="00A6187E" w:rsidRDefault="00A6187E">
            <w:pPr>
              <w:jc w:val="center"/>
              <w:rPr>
                <w:rFonts w:ascii="宋体" w:hAnsi="宋体" w:cs="宋体" w:hint="eastAsia"/>
                <w:sz w:val="24"/>
              </w:rPr>
            </w:pPr>
          </w:p>
        </w:tc>
      </w:tr>
    </w:tbl>
    <w:p w14:paraId="533FCDF5" w14:textId="77777777" w:rsidR="00A6187E" w:rsidRDefault="00A6187E">
      <w:pPr>
        <w:rPr>
          <w:rFonts w:ascii="宋体" w:hAnsi="宋体" w:cs="宋体" w:hint="eastAsia"/>
        </w:rPr>
      </w:pPr>
    </w:p>
    <w:p w14:paraId="51CD0E56" w14:textId="77777777" w:rsidR="00A6187E" w:rsidRDefault="00000000">
      <w:pPr>
        <w:ind w:firstLineChars="200" w:firstLine="480"/>
        <w:rPr>
          <w:rFonts w:ascii="宋体" w:hAnsi="宋体" w:cs="宋体" w:hint="eastAsia"/>
          <w:sz w:val="24"/>
          <w:szCs w:val="22"/>
        </w:rPr>
      </w:pPr>
      <w:r>
        <w:rPr>
          <w:rFonts w:ascii="宋体" w:hAnsi="宋体" w:cs="宋体" w:hint="eastAsia"/>
          <w:sz w:val="24"/>
        </w:rPr>
        <w:t>上述声明真实有效，否则我方负全部责任。</w:t>
      </w:r>
    </w:p>
    <w:p w14:paraId="42ABED62" w14:textId="77777777" w:rsidR="00A6187E" w:rsidRDefault="00A6187E">
      <w:pPr>
        <w:spacing w:line="360" w:lineRule="auto"/>
        <w:rPr>
          <w:rFonts w:ascii="宋体" w:hAnsi="宋体" w:cs="宋体" w:hint="eastAsia"/>
          <w:sz w:val="24"/>
        </w:rPr>
      </w:pPr>
    </w:p>
    <w:p w14:paraId="58BE90E8" w14:textId="77777777" w:rsidR="00A6187E" w:rsidRDefault="00000000">
      <w:pPr>
        <w:autoSpaceDE w:val="0"/>
        <w:autoSpaceDN w:val="0"/>
        <w:adjustRightInd w:val="0"/>
        <w:snapToGrid w:val="0"/>
        <w:spacing w:before="25" w:after="25" w:line="360" w:lineRule="auto"/>
        <w:ind w:right="360"/>
        <w:jc w:val="right"/>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w:t>
      </w:r>
    </w:p>
    <w:p w14:paraId="21C9F8FD" w14:textId="77777777" w:rsidR="00A6187E" w:rsidRDefault="00000000">
      <w:pPr>
        <w:spacing w:line="360" w:lineRule="auto"/>
        <w:ind w:right="360" w:firstLine="480"/>
        <w:jc w:val="right"/>
        <w:rPr>
          <w:rFonts w:ascii="宋体" w:hAnsi="宋体" w:cs="宋体" w:hint="eastAsia"/>
          <w:sz w:val="24"/>
        </w:rPr>
      </w:pPr>
      <w:r>
        <w:rPr>
          <w:rFonts w:ascii="宋体" w:hAnsi="宋体" w:cs="宋体" w:hint="eastAsia"/>
          <w:color w:val="000000"/>
          <w:sz w:val="24"/>
          <w:szCs w:val="20"/>
        </w:rPr>
        <w:t xml:space="preserve">日期：____年____月____日   </w:t>
      </w:r>
    </w:p>
    <w:p w14:paraId="5C61BA2E" w14:textId="77777777" w:rsidR="00A6187E" w:rsidRDefault="00000000">
      <w:pPr>
        <w:spacing w:line="360" w:lineRule="auto"/>
        <w:rPr>
          <w:rFonts w:ascii="宋体" w:hAnsi="宋体" w:cs="宋体" w:hint="eastAsia"/>
          <w:sz w:val="24"/>
        </w:rPr>
      </w:pPr>
      <w:r>
        <w:rPr>
          <w:rFonts w:ascii="宋体" w:hAnsi="宋体" w:cs="宋体" w:hint="eastAsia"/>
          <w:sz w:val="24"/>
        </w:rPr>
        <w:t>说明：供应商承诺不实的，依据《政府采购法》第七十七条“提供虚假材料谋取中标、成交的”有关规定予以处理。</w:t>
      </w:r>
    </w:p>
    <w:p w14:paraId="2C30605D" w14:textId="77777777" w:rsidR="00A6187E" w:rsidRDefault="00A6187E">
      <w:pPr>
        <w:tabs>
          <w:tab w:val="left" w:pos="5580"/>
        </w:tabs>
        <w:spacing w:line="360" w:lineRule="auto"/>
        <w:rPr>
          <w:rFonts w:ascii="宋体" w:hAnsi="宋体" w:cs="宋体" w:hint="eastAsia"/>
          <w:sz w:val="24"/>
        </w:rPr>
        <w:sectPr w:rsidR="00A6187E">
          <w:pgSz w:w="11907" w:h="16840"/>
          <w:pgMar w:top="1418" w:right="1134" w:bottom="1418" w:left="1701" w:header="851" w:footer="851" w:gutter="0"/>
          <w:cols w:space="720"/>
          <w:docGrid w:linePitch="462"/>
        </w:sectPr>
      </w:pPr>
    </w:p>
    <w:p w14:paraId="56ED879B" w14:textId="77777777" w:rsidR="00A6187E" w:rsidRDefault="00000000">
      <w:pPr>
        <w:tabs>
          <w:tab w:val="left" w:pos="360"/>
        </w:tabs>
        <w:snapToGrid w:val="0"/>
        <w:spacing w:line="360" w:lineRule="auto"/>
        <w:outlineLvl w:val="1"/>
        <w:rPr>
          <w:rFonts w:ascii="宋体" w:hAnsi="宋体" w:cs="宋体" w:hint="eastAsia"/>
          <w:sz w:val="24"/>
        </w:rPr>
      </w:pPr>
      <w:r>
        <w:rPr>
          <w:rFonts w:ascii="宋体" w:hAnsi="宋体" w:cs="宋体" w:hint="eastAsia"/>
          <w:sz w:val="24"/>
        </w:rPr>
        <w:lastRenderedPageBreak/>
        <w:t>2 落实政府采购政策需满足的资格要求（如有）</w:t>
      </w:r>
    </w:p>
    <w:p w14:paraId="71782B82" w14:textId="77777777" w:rsidR="00A6187E" w:rsidRDefault="00000000">
      <w:pPr>
        <w:spacing w:line="360" w:lineRule="auto"/>
        <w:outlineLvl w:val="2"/>
        <w:rPr>
          <w:rFonts w:ascii="宋体" w:hAnsi="宋体" w:cs="宋体" w:hint="eastAsia"/>
          <w:color w:val="000000"/>
          <w:sz w:val="24"/>
          <w:szCs w:val="20"/>
        </w:rPr>
      </w:pPr>
      <w:r>
        <w:rPr>
          <w:rFonts w:ascii="宋体" w:hAnsi="宋体" w:cs="宋体" w:hint="eastAsia"/>
          <w:color w:val="000000"/>
          <w:sz w:val="24"/>
          <w:szCs w:val="20"/>
        </w:rPr>
        <w:t>2-1 中小企业政策证明文件</w:t>
      </w:r>
    </w:p>
    <w:p w14:paraId="2A2A1124"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说明：</w:t>
      </w:r>
    </w:p>
    <w:p w14:paraId="2AE04FBF"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1）如本项目（包）不专门面向中小企业预留采购份额，供应商无须提供《中小企业声明函》或《残疾人福利性单位声明函》或由省级以上监狱管理局、戒毒管理局（含新疆生产建设兵团）出具的属于监狱企业的证明文件；当供应商拟享受中小企业扶持政策时，仍应提供上述证明文件，</w:t>
      </w:r>
      <w:r>
        <w:rPr>
          <w:rFonts w:ascii="宋体" w:hAnsi="宋体" w:cs="宋体" w:hint="eastAsia"/>
          <w:color w:val="000000" w:themeColor="text1"/>
          <w:sz w:val="24"/>
        </w:rPr>
        <w:t>否则不享受相关中小企业扶持政策</w:t>
      </w:r>
      <w:r>
        <w:rPr>
          <w:rFonts w:ascii="宋体" w:hAnsi="宋体" w:cs="宋体" w:hint="eastAsia"/>
          <w:sz w:val="24"/>
        </w:rPr>
        <w:t>。</w:t>
      </w:r>
    </w:p>
    <w:p w14:paraId="7A6018AB"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2）如本项目（包）专门面向中小企业采购，响应文件中须提供《中小企业声明函》或《残疾人福利性单位声明函》，或提供由省级以上监狱管理局、戒毒管理局（含新疆生产建设兵团）出具的属于监狱企业的证明文件。</w:t>
      </w:r>
    </w:p>
    <w:p w14:paraId="539F407F"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3）如本项目（包）预留部分采购项目预算专门面向中小企业采购，且要求获得采购合同的供应商将采购项目中的一定比例分包给一家或者多家中小企业或要求供应商以联合体形式参加采购活动，响应文件中须提供《中小企业声明函》或《残疾人福利性单位声明函》或由省级以上监狱管理局、戒毒管理局（含新疆生产建设兵团）出具的属于监狱企业的证明文件。</w:t>
      </w:r>
    </w:p>
    <w:p w14:paraId="1F7A2307"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（4）中小企业声明函填写注意事项</w:t>
      </w:r>
    </w:p>
    <w:p w14:paraId="2B9E83AF"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1）《中小企业声明函》由参加政府采购活动的供应商出具。联合体参与的，《中小企业声明函》可由牵头人出具。</w:t>
      </w:r>
    </w:p>
    <w:p w14:paraId="7B2E96A1"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45559852"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3）对于多标的采购项目，供应商应充分、准确地了解所提供货物的制造企业、提供服务的承接企业信息。对相关情况了解不清楚的，不建议填报本声明函。</w:t>
      </w:r>
    </w:p>
    <w:p w14:paraId="7FC1691D" w14:textId="77777777" w:rsidR="00A6187E" w:rsidRDefault="00000000">
      <w:pPr>
        <w:tabs>
          <w:tab w:val="left" w:pos="5580"/>
        </w:tabs>
        <w:spacing w:line="360" w:lineRule="auto"/>
        <w:rPr>
          <w:rFonts w:ascii="宋体" w:hAnsi="宋体" w:cs="宋体" w:hint="eastAsia"/>
          <w:b/>
          <w:bCs/>
          <w:color w:val="000000"/>
          <w:sz w:val="36"/>
          <w:szCs w:val="36"/>
        </w:rPr>
      </w:pPr>
      <w:r>
        <w:rPr>
          <w:rFonts w:ascii="宋体" w:hAnsi="宋体" w:cs="宋体" w:hint="eastAsia"/>
          <w:sz w:val="24"/>
        </w:rPr>
        <w:t>（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资料表》，如在该程序中未找到本项目文件规定的中小企业划分标准所属行业，则按照《关于印发中小企业划型标准规定的通知（工信部联企业﹝2011﹞300号）》及《金融业企业划型标准规定》（银发〔2015〕309 号）等国务院批准的中小企业划分标准执行。</w:t>
      </w:r>
      <w:r>
        <w:rPr>
          <w:rFonts w:ascii="宋体" w:hAnsi="宋体" w:cs="宋体" w:hint="eastAsia"/>
          <w:b/>
          <w:bCs/>
          <w:color w:val="000000"/>
          <w:sz w:val="36"/>
          <w:szCs w:val="36"/>
        </w:rPr>
        <w:br w:type="page"/>
      </w:r>
    </w:p>
    <w:p w14:paraId="39EA69E2" w14:textId="77777777" w:rsidR="00A6187E" w:rsidRDefault="00000000">
      <w:pPr>
        <w:pStyle w:val="4"/>
        <w:rPr>
          <w:rFonts w:ascii="宋体" w:eastAsia="宋体" w:hAnsi="宋体" w:cs="宋体" w:hint="eastAsia"/>
          <w:sz w:val="24"/>
          <w:szCs w:val="24"/>
        </w:rPr>
      </w:pPr>
      <w:r>
        <w:rPr>
          <w:rFonts w:ascii="宋体" w:eastAsia="宋体" w:hAnsi="宋体" w:cs="宋体" w:hint="eastAsia"/>
          <w:sz w:val="24"/>
          <w:szCs w:val="24"/>
        </w:rPr>
        <w:lastRenderedPageBreak/>
        <w:t>2-1-1 中小企业证明文件</w:t>
      </w:r>
    </w:p>
    <w:p w14:paraId="70ECCFC0" w14:textId="77777777" w:rsidR="00A6187E" w:rsidRDefault="00000000">
      <w:pPr>
        <w:spacing w:beforeLines="100" w:before="240" w:afterLines="100" w:after="240" w:line="360" w:lineRule="auto"/>
        <w:jc w:val="center"/>
        <w:rPr>
          <w:rFonts w:ascii="宋体" w:hAnsi="宋体" w:cs="宋体" w:hint="eastAsia"/>
          <w:b/>
          <w:bCs/>
          <w:color w:val="000000"/>
          <w:sz w:val="36"/>
          <w:szCs w:val="36"/>
        </w:rPr>
      </w:pPr>
      <w:r>
        <w:rPr>
          <w:rFonts w:ascii="宋体" w:hAnsi="宋体" w:cs="宋体" w:hint="eastAsia"/>
          <w:b/>
          <w:bCs/>
          <w:color w:val="000000"/>
          <w:sz w:val="36"/>
          <w:szCs w:val="36"/>
        </w:rPr>
        <w:t>中小企业声明函（工程、服务）格式</w:t>
      </w:r>
    </w:p>
    <w:p w14:paraId="47EAF1FC"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1B52267E"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1.</w:t>
      </w:r>
      <w:r>
        <w:rPr>
          <w:rFonts w:ascii="宋体" w:hAnsi="宋体" w:cs="宋体" w:hint="eastAsia"/>
          <w:spacing w:val="6"/>
          <w:sz w:val="24"/>
          <w:u w:val="single"/>
        </w:rPr>
        <w:t xml:space="preserve"> （标的名称） </w:t>
      </w:r>
      <w:r>
        <w:rPr>
          <w:rFonts w:ascii="宋体" w:hAnsi="宋体" w:cs="宋体" w:hint="eastAsia"/>
          <w:spacing w:val="6"/>
          <w:sz w:val="24"/>
        </w:rPr>
        <w:t>，属于</w:t>
      </w:r>
      <w:r>
        <w:rPr>
          <w:rFonts w:ascii="宋体" w:hAnsi="宋体" w:cs="宋体" w:hint="eastAsia"/>
          <w:spacing w:val="6"/>
          <w:sz w:val="24"/>
          <w:u w:val="single"/>
        </w:rPr>
        <w:t>（采购文件中明确的所属行业）</w:t>
      </w:r>
      <w:r>
        <w:rPr>
          <w:rFonts w:ascii="宋体" w:hAnsi="宋体" w:cs="宋体" w:hint="eastAsia"/>
          <w:spacing w:val="6"/>
          <w:sz w:val="24"/>
        </w:rPr>
        <w:t>行业；承建（承接）企业为</w:t>
      </w:r>
      <w:r>
        <w:rPr>
          <w:rFonts w:ascii="宋体" w:hAnsi="宋体" w:cs="宋体" w:hint="eastAsia"/>
          <w:spacing w:val="6"/>
          <w:sz w:val="24"/>
          <w:u w:val="single"/>
        </w:rPr>
        <w:t>（企业名称）</w:t>
      </w:r>
      <w:r>
        <w:rPr>
          <w:rFonts w:ascii="宋体" w:hAnsi="宋体" w:cs="宋体" w:hint="eastAsia"/>
          <w:spacing w:val="6"/>
          <w:sz w:val="24"/>
        </w:rPr>
        <w:t>，从业人员</w:t>
      </w:r>
      <w:r>
        <w:rPr>
          <w:rFonts w:ascii="宋体" w:hAnsi="宋体" w:cs="宋体" w:hint="eastAsia"/>
          <w:sz w:val="24"/>
        </w:rPr>
        <w:t>______</w:t>
      </w:r>
      <w:r>
        <w:rPr>
          <w:rFonts w:ascii="宋体" w:hAnsi="宋体" w:cs="宋体" w:hint="eastAsia"/>
          <w:spacing w:val="6"/>
          <w:sz w:val="24"/>
        </w:rPr>
        <w:t>人，营业收入为</w:t>
      </w:r>
      <w:r>
        <w:rPr>
          <w:rFonts w:ascii="宋体" w:hAnsi="宋体" w:cs="宋体" w:hint="eastAsia"/>
          <w:sz w:val="24"/>
        </w:rPr>
        <w:t>______</w:t>
      </w:r>
      <w:r>
        <w:rPr>
          <w:rFonts w:ascii="宋体" w:hAnsi="宋体" w:cs="宋体" w:hint="eastAsia"/>
          <w:spacing w:val="6"/>
          <w:sz w:val="24"/>
        </w:rPr>
        <w:t>万元，资产总额为</w:t>
      </w:r>
      <w:r>
        <w:rPr>
          <w:rFonts w:ascii="宋体" w:hAnsi="宋体" w:cs="宋体" w:hint="eastAsia"/>
          <w:sz w:val="24"/>
        </w:rPr>
        <w:t>______</w:t>
      </w:r>
      <w:r>
        <w:rPr>
          <w:rFonts w:ascii="宋体" w:hAnsi="宋体" w:cs="宋体" w:hint="eastAsia"/>
          <w:spacing w:val="6"/>
          <w:sz w:val="24"/>
        </w:rPr>
        <w:t>万元</w:t>
      </w:r>
      <w:r>
        <w:rPr>
          <w:rFonts w:ascii="宋体" w:hAnsi="宋体" w:cs="宋体" w:hint="eastAsia"/>
          <w:spacing w:val="6"/>
          <w:sz w:val="24"/>
          <w:vertAlign w:val="superscript"/>
        </w:rPr>
        <w:t>1</w:t>
      </w:r>
      <w:r>
        <w:rPr>
          <w:rFonts w:ascii="宋体" w:hAnsi="宋体" w:cs="宋体" w:hint="eastAsia"/>
          <w:spacing w:val="6"/>
          <w:sz w:val="24"/>
        </w:rPr>
        <w:t>，属于（中型企业、小型企业、微型企业）；</w:t>
      </w:r>
    </w:p>
    <w:p w14:paraId="399B705D"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 xml:space="preserve">2. </w:t>
      </w:r>
      <w:r>
        <w:rPr>
          <w:rFonts w:ascii="宋体" w:hAnsi="宋体" w:cs="宋体" w:hint="eastAsia"/>
          <w:spacing w:val="6"/>
          <w:sz w:val="24"/>
          <w:u w:val="single"/>
        </w:rPr>
        <w:t xml:space="preserve">（标的名称） </w:t>
      </w:r>
      <w:r>
        <w:rPr>
          <w:rFonts w:ascii="宋体" w:hAnsi="宋体" w:cs="宋体" w:hint="eastAsia"/>
          <w:spacing w:val="6"/>
          <w:sz w:val="24"/>
        </w:rPr>
        <w:t>，属于</w:t>
      </w:r>
      <w:r>
        <w:rPr>
          <w:rFonts w:ascii="宋体" w:hAnsi="宋体" w:cs="宋体" w:hint="eastAsia"/>
          <w:spacing w:val="6"/>
          <w:sz w:val="24"/>
          <w:u w:val="single"/>
        </w:rPr>
        <w:t>（采购文件中明确的所属行业）</w:t>
      </w:r>
      <w:r>
        <w:rPr>
          <w:rFonts w:ascii="宋体" w:hAnsi="宋体" w:cs="宋体" w:hint="eastAsia"/>
          <w:spacing w:val="6"/>
          <w:sz w:val="24"/>
        </w:rPr>
        <w:t>行业；承建（承接）企业为</w:t>
      </w:r>
      <w:r>
        <w:rPr>
          <w:rFonts w:ascii="宋体" w:hAnsi="宋体" w:cs="宋体" w:hint="eastAsia"/>
          <w:spacing w:val="6"/>
          <w:sz w:val="24"/>
          <w:u w:val="single"/>
        </w:rPr>
        <w:t>（企业名称）</w:t>
      </w:r>
      <w:r>
        <w:rPr>
          <w:rFonts w:ascii="宋体" w:hAnsi="宋体" w:cs="宋体" w:hint="eastAsia"/>
          <w:spacing w:val="6"/>
          <w:sz w:val="24"/>
        </w:rPr>
        <w:t>，从业人员</w:t>
      </w:r>
      <w:r>
        <w:rPr>
          <w:rFonts w:ascii="宋体" w:hAnsi="宋体" w:cs="宋体" w:hint="eastAsia"/>
          <w:sz w:val="24"/>
        </w:rPr>
        <w:t>______</w:t>
      </w:r>
      <w:r>
        <w:rPr>
          <w:rFonts w:ascii="宋体" w:hAnsi="宋体" w:cs="宋体" w:hint="eastAsia"/>
          <w:spacing w:val="6"/>
          <w:sz w:val="24"/>
        </w:rPr>
        <w:t>人，营业收入为</w:t>
      </w:r>
      <w:r>
        <w:rPr>
          <w:rFonts w:ascii="宋体" w:hAnsi="宋体" w:cs="宋体" w:hint="eastAsia"/>
          <w:sz w:val="24"/>
        </w:rPr>
        <w:t>______</w:t>
      </w:r>
      <w:r>
        <w:rPr>
          <w:rFonts w:ascii="宋体" w:hAnsi="宋体" w:cs="宋体" w:hint="eastAsia"/>
          <w:spacing w:val="6"/>
          <w:sz w:val="24"/>
        </w:rPr>
        <w:t>万元，资产总额为</w:t>
      </w:r>
      <w:r>
        <w:rPr>
          <w:rFonts w:ascii="宋体" w:hAnsi="宋体" w:cs="宋体" w:hint="eastAsia"/>
          <w:sz w:val="24"/>
        </w:rPr>
        <w:t>______</w:t>
      </w:r>
      <w:r>
        <w:rPr>
          <w:rFonts w:ascii="宋体" w:hAnsi="宋体" w:cs="宋体" w:hint="eastAsia"/>
          <w:spacing w:val="6"/>
          <w:sz w:val="24"/>
        </w:rPr>
        <w:t>万元，属于</w:t>
      </w:r>
      <w:r>
        <w:rPr>
          <w:rFonts w:ascii="宋体" w:hAnsi="宋体" w:cs="宋体" w:hint="eastAsia"/>
          <w:spacing w:val="6"/>
          <w:sz w:val="24"/>
          <w:u w:val="single"/>
        </w:rPr>
        <w:t>（中型企业、小型企业、微型企业）</w:t>
      </w:r>
      <w:r>
        <w:rPr>
          <w:rFonts w:ascii="宋体" w:hAnsi="宋体" w:cs="宋体" w:hint="eastAsia"/>
          <w:spacing w:val="6"/>
          <w:sz w:val="24"/>
        </w:rPr>
        <w:t>；</w:t>
      </w:r>
    </w:p>
    <w:p w14:paraId="1B32694B" w14:textId="77777777" w:rsidR="00A6187E" w:rsidRDefault="00A6187E">
      <w:pPr>
        <w:spacing w:line="360" w:lineRule="auto"/>
        <w:ind w:firstLine="504"/>
        <w:rPr>
          <w:rFonts w:ascii="宋体" w:hAnsi="宋体" w:cs="宋体" w:hint="eastAsia"/>
          <w:spacing w:val="6"/>
          <w:sz w:val="24"/>
        </w:rPr>
      </w:pPr>
    </w:p>
    <w:p w14:paraId="77FE1CFD"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w:t>
      </w:r>
    </w:p>
    <w:p w14:paraId="6AAAFF55"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以上企业，不属于大企业的分支机构，不存在控股股东为大企业的情形，也不存在与大企业的负责人为同一人的情形。</w:t>
      </w:r>
    </w:p>
    <w:p w14:paraId="3D124F99"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本企业对上述声明内容的真实性负责。如有虚假，将依法承担相应责任。</w:t>
      </w:r>
    </w:p>
    <w:p w14:paraId="028473C2" w14:textId="77777777" w:rsidR="00A6187E" w:rsidRDefault="00A6187E">
      <w:pPr>
        <w:spacing w:line="360" w:lineRule="auto"/>
        <w:ind w:right="360" w:firstLine="480"/>
        <w:jc w:val="right"/>
        <w:rPr>
          <w:rFonts w:ascii="宋体" w:hAnsi="宋体" w:cs="宋体" w:hint="eastAsia"/>
          <w:color w:val="000000"/>
          <w:sz w:val="24"/>
        </w:rPr>
      </w:pPr>
    </w:p>
    <w:p w14:paraId="2E597E6B" w14:textId="77777777" w:rsidR="00A6187E" w:rsidRDefault="00000000">
      <w:pPr>
        <w:spacing w:line="360" w:lineRule="auto"/>
        <w:ind w:right="360" w:firstLine="480"/>
        <w:jc w:val="right"/>
        <w:rPr>
          <w:rFonts w:ascii="宋体" w:hAnsi="宋体" w:cs="宋体" w:hint="eastAsia"/>
          <w:color w:val="000000"/>
          <w:sz w:val="24"/>
        </w:rPr>
      </w:pPr>
      <w:r>
        <w:rPr>
          <w:rFonts w:ascii="宋体" w:hAnsi="宋体" w:cs="宋体" w:hint="eastAsia"/>
          <w:color w:val="000000"/>
          <w:sz w:val="24"/>
        </w:rPr>
        <w:t>企业名称（盖章）：</w:t>
      </w:r>
      <w:r>
        <w:rPr>
          <w:rFonts w:ascii="宋体" w:hAnsi="宋体" w:cs="宋体" w:hint="eastAsia"/>
          <w:sz w:val="24"/>
        </w:rPr>
        <w:t>______</w:t>
      </w:r>
    </w:p>
    <w:p w14:paraId="3A539768" w14:textId="77777777" w:rsidR="00A6187E" w:rsidRDefault="00000000">
      <w:pPr>
        <w:spacing w:line="360" w:lineRule="auto"/>
        <w:ind w:right="360" w:firstLine="480"/>
        <w:jc w:val="right"/>
        <w:rPr>
          <w:rFonts w:ascii="宋体" w:hAnsi="宋体" w:cs="宋体" w:hint="eastAsia"/>
          <w:color w:val="000000"/>
          <w:sz w:val="24"/>
        </w:rPr>
      </w:pPr>
      <w:r>
        <w:rPr>
          <w:rFonts w:ascii="宋体" w:hAnsi="宋体" w:cs="宋体" w:hint="eastAsia"/>
          <w:color w:val="000000"/>
          <w:sz w:val="24"/>
        </w:rPr>
        <w:t>日 期：</w:t>
      </w:r>
      <w:r>
        <w:rPr>
          <w:rFonts w:ascii="宋体" w:hAnsi="宋体" w:cs="宋体" w:hint="eastAsia"/>
          <w:sz w:val="24"/>
        </w:rPr>
        <w:t>______</w:t>
      </w:r>
    </w:p>
    <w:p w14:paraId="33E434AB" w14:textId="77777777" w:rsidR="00A6187E" w:rsidRDefault="00A6187E">
      <w:pPr>
        <w:adjustRightInd w:val="0"/>
        <w:snapToGrid w:val="0"/>
        <w:jc w:val="left"/>
        <w:rPr>
          <w:rFonts w:ascii="宋体" w:hAnsi="宋体" w:cs="宋体" w:hint="eastAsia"/>
          <w:color w:val="000000"/>
          <w:sz w:val="24"/>
          <w:szCs w:val="21"/>
        </w:rPr>
      </w:pPr>
    </w:p>
    <w:p w14:paraId="54C54D53" w14:textId="77777777" w:rsidR="00A6187E" w:rsidRDefault="00A6187E">
      <w:pPr>
        <w:adjustRightInd w:val="0"/>
        <w:snapToGrid w:val="0"/>
        <w:jc w:val="left"/>
        <w:rPr>
          <w:rFonts w:ascii="宋体" w:hAnsi="宋体" w:cs="宋体" w:hint="eastAsia"/>
          <w:color w:val="000000"/>
          <w:sz w:val="24"/>
          <w:szCs w:val="21"/>
        </w:rPr>
      </w:pPr>
    </w:p>
    <w:tbl>
      <w:tblPr>
        <w:tblW w:w="0" w:type="auto"/>
        <w:tblBorders>
          <w:top w:val="single" w:sz="4" w:space="0" w:color="auto"/>
        </w:tblBorders>
        <w:tblLook w:val="04A0" w:firstRow="1" w:lastRow="0" w:firstColumn="1" w:lastColumn="0" w:noHBand="0" w:noVBand="1"/>
      </w:tblPr>
      <w:tblGrid>
        <w:gridCol w:w="8946"/>
      </w:tblGrid>
      <w:tr w:rsidR="00A6187E" w14:paraId="62A41D4B" w14:textId="77777777">
        <w:tc>
          <w:tcPr>
            <w:tcW w:w="8946" w:type="dxa"/>
          </w:tcPr>
          <w:p w14:paraId="303454C0" w14:textId="77777777" w:rsidR="00A6187E" w:rsidRDefault="00000000">
            <w:pPr>
              <w:adjustRightInd w:val="0"/>
              <w:snapToGrid w:val="0"/>
              <w:jc w:val="left"/>
              <w:rPr>
                <w:rFonts w:ascii="宋体" w:hAnsi="宋体" w:cs="宋体" w:hint="eastAsia"/>
                <w:color w:val="000000"/>
                <w:szCs w:val="21"/>
              </w:rPr>
            </w:pPr>
            <w:r>
              <w:rPr>
                <w:rFonts w:ascii="宋体" w:hAnsi="宋体" w:cs="宋体" w:hint="eastAsia"/>
                <w:color w:val="000000"/>
                <w:szCs w:val="21"/>
                <w:vertAlign w:val="superscript"/>
              </w:rPr>
              <w:t>1</w:t>
            </w:r>
            <w:r>
              <w:rPr>
                <w:rFonts w:ascii="宋体" w:hAnsi="宋体" w:cs="宋体" w:hint="eastAsia"/>
                <w:color w:val="000000"/>
                <w:szCs w:val="21"/>
              </w:rPr>
              <w:t>从业人员、营业收入、资产总额填报上一年度数据，无上一年度数据的新成立企业可不填报。</w:t>
            </w:r>
          </w:p>
        </w:tc>
      </w:tr>
    </w:tbl>
    <w:p w14:paraId="4D04B464" w14:textId="77777777" w:rsidR="00A6187E" w:rsidRDefault="00A6187E">
      <w:pPr>
        <w:adjustRightInd w:val="0"/>
        <w:snapToGrid w:val="0"/>
        <w:jc w:val="left"/>
        <w:rPr>
          <w:rFonts w:ascii="宋体" w:hAnsi="宋体" w:cs="宋体" w:hint="eastAsia"/>
          <w:color w:val="000000"/>
          <w:szCs w:val="21"/>
          <w:vertAlign w:val="superscript"/>
        </w:rPr>
      </w:pPr>
    </w:p>
    <w:p w14:paraId="48893A9E" w14:textId="77777777" w:rsidR="00A6187E" w:rsidRDefault="00A6187E">
      <w:pPr>
        <w:spacing w:line="360" w:lineRule="auto"/>
        <w:ind w:right="360" w:firstLine="480"/>
        <w:jc w:val="right"/>
        <w:rPr>
          <w:rFonts w:ascii="宋体" w:hAnsi="宋体" w:cs="宋体" w:hint="eastAsia"/>
          <w:color w:val="000000"/>
          <w:sz w:val="24"/>
        </w:rPr>
      </w:pPr>
    </w:p>
    <w:p w14:paraId="539A9484" w14:textId="77777777" w:rsidR="00A6187E" w:rsidRDefault="00A6187E">
      <w:pPr>
        <w:spacing w:line="360" w:lineRule="auto"/>
        <w:ind w:right="360" w:firstLine="480"/>
        <w:jc w:val="right"/>
        <w:rPr>
          <w:rFonts w:ascii="宋体" w:hAnsi="宋体" w:cs="宋体" w:hint="eastAsia"/>
          <w:color w:val="000000"/>
          <w:sz w:val="24"/>
        </w:rPr>
      </w:pPr>
    </w:p>
    <w:p w14:paraId="6C4072FA" w14:textId="77777777" w:rsidR="00A6187E" w:rsidRDefault="00000000">
      <w:pPr>
        <w:spacing w:line="360" w:lineRule="auto"/>
        <w:ind w:right="360" w:firstLine="480"/>
        <w:jc w:val="right"/>
        <w:rPr>
          <w:rFonts w:ascii="宋体" w:hAnsi="宋体" w:cs="宋体" w:hint="eastAsia"/>
          <w:color w:val="000000"/>
          <w:sz w:val="24"/>
          <w:szCs w:val="20"/>
        </w:rPr>
      </w:pPr>
      <w:r>
        <w:rPr>
          <w:rFonts w:ascii="宋体" w:hAnsi="宋体" w:cs="宋体" w:hint="eastAsia"/>
          <w:color w:val="000000"/>
          <w:sz w:val="24"/>
          <w:szCs w:val="20"/>
        </w:rPr>
        <w:br w:type="page"/>
      </w:r>
    </w:p>
    <w:p w14:paraId="7F87D7A7" w14:textId="77777777" w:rsidR="00A6187E" w:rsidRDefault="00000000">
      <w:pPr>
        <w:spacing w:beforeLines="100" w:before="240" w:afterLines="100" w:after="240" w:line="360" w:lineRule="auto"/>
        <w:jc w:val="center"/>
        <w:rPr>
          <w:rFonts w:ascii="宋体" w:hAnsi="宋体" w:cs="宋体" w:hint="eastAsia"/>
          <w:b/>
          <w:color w:val="000000"/>
          <w:sz w:val="36"/>
          <w:szCs w:val="36"/>
        </w:rPr>
      </w:pPr>
      <w:r>
        <w:rPr>
          <w:rFonts w:ascii="宋体" w:hAnsi="宋体" w:cs="宋体" w:hint="eastAsia"/>
          <w:b/>
          <w:bCs/>
          <w:color w:val="000000"/>
          <w:sz w:val="36"/>
          <w:szCs w:val="36"/>
        </w:rPr>
        <w:lastRenderedPageBreak/>
        <w:t>残疾人福利性单位声明函格式</w:t>
      </w:r>
      <w:r>
        <w:rPr>
          <w:rFonts w:ascii="宋体" w:hAnsi="宋体" w:cs="宋体" w:hint="eastAsia"/>
          <w:b/>
          <w:color w:val="000000"/>
          <w:sz w:val="36"/>
          <w:szCs w:val="36"/>
        </w:rPr>
        <w:t xml:space="preserve">       </w:t>
      </w:r>
    </w:p>
    <w:p w14:paraId="1969252B" w14:textId="77777777" w:rsidR="00A6187E" w:rsidRDefault="00000000">
      <w:pPr>
        <w:spacing w:line="588" w:lineRule="exact"/>
        <w:ind w:firstLine="504"/>
        <w:rPr>
          <w:rFonts w:ascii="宋体" w:hAnsi="宋体" w:cs="宋体" w:hint="eastAsia"/>
          <w:spacing w:val="6"/>
          <w:sz w:val="24"/>
        </w:rPr>
      </w:pPr>
      <w:r>
        <w:rPr>
          <w:rFonts w:ascii="宋体" w:hAnsi="宋体" w:cs="宋体" w:hint="eastAsia"/>
          <w:spacing w:val="6"/>
          <w:sz w:val="24"/>
        </w:rPr>
        <w:t>本单位郑重声明，根据《财政部 民政部 中国残疾人联合会关于促进残疾人就业政府采购政策的通知》（财库</w:t>
      </w:r>
      <w:r>
        <w:rPr>
          <w:rFonts w:ascii="宋体" w:hAnsi="宋体" w:cs="宋体" w:hint="eastAsia"/>
          <w:sz w:val="24"/>
        </w:rPr>
        <w:t>〔2017〕 141</w:t>
      </w:r>
      <w:r>
        <w:rPr>
          <w:rFonts w:ascii="宋体" w:hAnsi="宋体" w:cs="宋体" w:hint="eastAsia"/>
          <w:spacing w:val="6"/>
          <w:sz w:val="24"/>
        </w:rPr>
        <w:t>号）的规定，本单位</w:t>
      </w:r>
      <w:r>
        <w:rPr>
          <w:rFonts w:ascii="宋体" w:hAnsi="宋体" w:cs="宋体" w:hint="eastAsia"/>
          <w:b/>
          <w:sz w:val="24"/>
        </w:rPr>
        <w:t>（请进行选择）</w:t>
      </w:r>
      <w:r>
        <w:rPr>
          <w:rFonts w:ascii="宋体" w:hAnsi="宋体" w:cs="宋体" w:hint="eastAsia"/>
          <w:spacing w:val="6"/>
          <w:sz w:val="24"/>
        </w:rPr>
        <w:t>：</w:t>
      </w:r>
    </w:p>
    <w:p w14:paraId="71C3B411" w14:textId="77777777" w:rsidR="00A6187E" w:rsidRDefault="00000000">
      <w:pPr>
        <w:spacing w:line="588" w:lineRule="exact"/>
        <w:ind w:firstLine="482"/>
        <w:rPr>
          <w:rFonts w:ascii="宋体" w:hAnsi="宋体" w:cs="宋体" w:hint="eastAsia"/>
          <w:b/>
          <w:spacing w:val="6"/>
          <w:sz w:val="24"/>
        </w:rPr>
      </w:pPr>
      <w:r>
        <w:rPr>
          <w:rFonts w:ascii="宋体" w:hAnsi="宋体" w:cs="宋体" w:hint="eastAsia"/>
          <w:b/>
          <w:sz w:val="24"/>
        </w:rPr>
        <w:t>□</w:t>
      </w:r>
      <w:r>
        <w:rPr>
          <w:rFonts w:ascii="宋体" w:hAnsi="宋体" w:cs="宋体" w:hint="eastAsia"/>
          <w:b/>
          <w:spacing w:val="6"/>
          <w:sz w:val="24"/>
        </w:rPr>
        <w:t>不属于符合条件的残疾人福利性单位。</w:t>
      </w:r>
    </w:p>
    <w:p w14:paraId="7BDFDB05" w14:textId="77777777" w:rsidR="00A6187E" w:rsidRDefault="00000000">
      <w:pPr>
        <w:spacing w:line="588" w:lineRule="exact"/>
        <w:ind w:firstLine="482"/>
        <w:rPr>
          <w:rFonts w:ascii="宋体" w:hAnsi="宋体" w:cs="宋体" w:hint="eastAsia"/>
          <w:spacing w:val="6"/>
          <w:sz w:val="24"/>
        </w:rPr>
      </w:pPr>
      <w:r>
        <w:rPr>
          <w:rFonts w:ascii="宋体" w:hAnsi="宋体" w:cs="宋体" w:hint="eastAsia"/>
          <w:b/>
          <w:sz w:val="24"/>
        </w:rPr>
        <w:t>□</w:t>
      </w:r>
      <w:r>
        <w:rPr>
          <w:rFonts w:ascii="宋体" w:hAnsi="宋体" w:cs="宋体" w:hint="eastAsia"/>
          <w:b/>
          <w:spacing w:val="6"/>
          <w:sz w:val="24"/>
        </w:rPr>
        <w:t>属于符合条件的残疾人福利性单位，</w:t>
      </w:r>
      <w:r>
        <w:rPr>
          <w:rFonts w:ascii="宋体" w:hAnsi="宋体" w:cs="宋体" w:hint="eastAsia"/>
          <w:spacing w:val="6"/>
          <w:sz w:val="24"/>
        </w:rPr>
        <w:t>且本单位参加</w:t>
      </w:r>
      <w:r>
        <w:rPr>
          <w:rFonts w:ascii="宋体" w:hAnsi="宋体" w:cs="宋体" w:hint="eastAsia"/>
          <w:sz w:val="24"/>
        </w:rPr>
        <w:t>______</w:t>
      </w:r>
      <w:r>
        <w:rPr>
          <w:rFonts w:ascii="宋体" w:hAnsi="宋体" w:cs="宋体" w:hint="eastAsia"/>
          <w:spacing w:val="6"/>
          <w:sz w:val="24"/>
        </w:rPr>
        <w:t>单位的</w:t>
      </w:r>
      <w:r>
        <w:rPr>
          <w:rFonts w:ascii="宋体" w:hAnsi="宋体" w:cs="宋体" w:hint="eastAsia"/>
          <w:sz w:val="24"/>
        </w:rPr>
        <w:t>______</w:t>
      </w:r>
      <w:r>
        <w:rPr>
          <w:rFonts w:ascii="宋体" w:hAnsi="宋体" w:cs="宋体" w:hint="eastAsia"/>
          <w:spacing w:val="6"/>
          <w:sz w:val="24"/>
        </w:rPr>
        <w:t>项目采购活动提供本单位制造的货物（由本单位承担工程/提供服务），或者提供其他残疾人福利性单位制造的货物（不包括使用非残疾人福利性单位注册商标的货物）。</w:t>
      </w:r>
    </w:p>
    <w:p w14:paraId="55E24FEB" w14:textId="77777777" w:rsidR="00A6187E" w:rsidRDefault="00000000">
      <w:pPr>
        <w:spacing w:line="588" w:lineRule="exact"/>
        <w:ind w:firstLineChars="200" w:firstLine="506"/>
        <w:rPr>
          <w:rFonts w:ascii="宋体" w:hAnsi="宋体" w:cs="宋体" w:hint="eastAsia"/>
          <w:spacing w:val="6"/>
          <w:sz w:val="24"/>
        </w:rPr>
      </w:pPr>
      <w:r>
        <w:rPr>
          <w:rFonts w:ascii="宋体" w:hAnsi="宋体" w:cs="宋体" w:hint="eastAsia"/>
          <w:b/>
          <w:spacing w:val="6"/>
          <w:sz w:val="24"/>
        </w:rPr>
        <w:t>本单位对上述声明的真实性负责。如有虚假，将依法承担相应责任。</w:t>
      </w:r>
    </w:p>
    <w:p w14:paraId="6620C302" w14:textId="77777777" w:rsidR="00A6187E" w:rsidRDefault="00A6187E">
      <w:pPr>
        <w:spacing w:line="588" w:lineRule="exact"/>
        <w:ind w:firstLineChars="200" w:firstLine="504"/>
        <w:rPr>
          <w:rFonts w:ascii="宋体" w:hAnsi="宋体" w:cs="宋体" w:hint="eastAsia"/>
          <w:spacing w:val="6"/>
          <w:sz w:val="24"/>
        </w:rPr>
      </w:pPr>
    </w:p>
    <w:p w14:paraId="11E61F5D" w14:textId="77777777" w:rsidR="00A6187E" w:rsidRDefault="00A6187E">
      <w:pPr>
        <w:spacing w:line="588" w:lineRule="exact"/>
        <w:ind w:firstLineChars="200" w:firstLine="504"/>
        <w:rPr>
          <w:rFonts w:ascii="宋体" w:hAnsi="宋体" w:cs="宋体" w:hint="eastAsia"/>
          <w:spacing w:val="6"/>
          <w:sz w:val="24"/>
        </w:rPr>
      </w:pPr>
    </w:p>
    <w:p w14:paraId="444DDB06" w14:textId="77777777" w:rsidR="00A6187E" w:rsidRDefault="00000000">
      <w:pPr>
        <w:tabs>
          <w:tab w:val="left" w:pos="4860"/>
        </w:tabs>
        <w:spacing w:line="588" w:lineRule="exact"/>
        <w:ind w:right="1560" w:firstLineChars="200" w:firstLine="504"/>
        <w:jc w:val="right"/>
        <w:rPr>
          <w:rFonts w:ascii="宋体" w:hAnsi="宋体" w:cs="宋体" w:hint="eastAsia"/>
          <w:spacing w:val="6"/>
          <w:sz w:val="24"/>
        </w:rPr>
      </w:pPr>
      <w:r>
        <w:rPr>
          <w:rFonts w:ascii="宋体" w:hAnsi="宋体" w:cs="宋体" w:hint="eastAsia"/>
          <w:spacing w:val="6"/>
          <w:sz w:val="24"/>
        </w:rPr>
        <w:t xml:space="preserve">          单位名称（盖章）：</w:t>
      </w:r>
      <w:r>
        <w:rPr>
          <w:rFonts w:ascii="宋体" w:hAnsi="宋体" w:cs="宋体" w:hint="eastAsia"/>
          <w:sz w:val="24"/>
        </w:rPr>
        <w:t>______</w:t>
      </w:r>
    </w:p>
    <w:p w14:paraId="79D83D68" w14:textId="77777777" w:rsidR="00A6187E" w:rsidRDefault="00000000">
      <w:pPr>
        <w:tabs>
          <w:tab w:val="left" w:pos="4860"/>
        </w:tabs>
        <w:spacing w:line="588" w:lineRule="exact"/>
        <w:ind w:right="1560" w:firstLineChars="200" w:firstLine="504"/>
        <w:jc w:val="right"/>
        <w:rPr>
          <w:rFonts w:ascii="宋体" w:hAnsi="宋体" w:cs="宋体" w:hint="eastAsia"/>
          <w:spacing w:val="6"/>
          <w:sz w:val="24"/>
        </w:rPr>
      </w:pPr>
      <w:r>
        <w:rPr>
          <w:rFonts w:ascii="宋体" w:hAnsi="宋体" w:cs="宋体" w:hint="eastAsia"/>
          <w:spacing w:val="6"/>
          <w:sz w:val="24"/>
        </w:rPr>
        <w:t xml:space="preserve">       日  期：</w:t>
      </w:r>
      <w:r>
        <w:rPr>
          <w:rFonts w:ascii="宋体" w:hAnsi="宋体" w:cs="宋体" w:hint="eastAsia"/>
          <w:sz w:val="24"/>
        </w:rPr>
        <w:t>______</w:t>
      </w:r>
    </w:p>
    <w:p w14:paraId="77B8C2E0" w14:textId="77777777" w:rsidR="00A6187E" w:rsidRDefault="00000000">
      <w:pPr>
        <w:widowControl/>
        <w:jc w:val="left"/>
        <w:rPr>
          <w:rFonts w:ascii="宋体" w:hAnsi="宋体" w:cs="宋体" w:hint="eastAsia"/>
          <w:color w:val="000000"/>
          <w:sz w:val="24"/>
          <w:szCs w:val="20"/>
        </w:rPr>
      </w:pPr>
      <w:r>
        <w:rPr>
          <w:rFonts w:ascii="宋体" w:hAnsi="宋体" w:cs="宋体" w:hint="eastAsia"/>
          <w:color w:val="000000"/>
          <w:sz w:val="24"/>
          <w:szCs w:val="20"/>
        </w:rPr>
        <w:br w:type="page"/>
      </w:r>
    </w:p>
    <w:p w14:paraId="06191493" w14:textId="77777777" w:rsidR="00A6187E" w:rsidRDefault="00000000">
      <w:pPr>
        <w:pStyle w:val="4"/>
        <w:rPr>
          <w:rFonts w:ascii="宋体" w:eastAsia="宋体" w:hAnsi="宋体" w:cs="宋体" w:hint="eastAsia"/>
          <w:b w:val="0"/>
          <w:color w:val="000000"/>
          <w:sz w:val="24"/>
        </w:rPr>
      </w:pPr>
      <w:r>
        <w:rPr>
          <w:rFonts w:ascii="宋体" w:eastAsia="宋体" w:hAnsi="宋体" w:cs="宋体" w:hint="eastAsia"/>
          <w:b w:val="0"/>
          <w:color w:val="000000"/>
          <w:sz w:val="24"/>
        </w:rPr>
        <w:lastRenderedPageBreak/>
        <w:t>2-1-2 拟分包情况说明及分包意向协议</w:t>
      </w:r>
    </w:p>
    <w:p w14:paraId="0B36EEFF"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说明：</w:t>
      </w:r>
    </w:p>
    <w:p w14:paraId="557B6AD4"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如本项目（包）允许分包，且供应商拟进行分包时：</w:t>
      </w:r>
    </w:p>
    <w:p w14:paraId="7ABE17B6"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（1）响应文件中须提供《拟分包情况说明》，否则</w:t>
      </w:r>
      <w:r>
        <w:rPr>
          <w:rFonts w:ascii="宋体" w:hAnsi="宋体" w:cs="宋体" w:hint="eastAsia"/>
          <w:b/>
          <w:sz w:val="24"/>
        </w:rPr>
        <w:t>响应无效</w:t>
      </w:r>
      <w:r>
        <w:rPr>
          <w:rFonts w:ascii="宋体" w:hAnsi="宋体" w:cs="宋体" w:hint="eastAsia"/>
          <w:sz w:val="24"/>
        </w:rPr>
        <w:t>；</w:t>
      </w:r>
    </w:p>
    <w:p w14:paraId="69A09302"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（2）当同时符合下列情形时，响应文件还须提供《分包意向协议》，否则</w:t>
      </w:r>
      <w:r>
        <w:rPr>
          <w:rFonts w:ascii="宋体" w:hAnsi="宋体" w:cs="宋体" w:hint="eastAsia"/>
          <w:b/>
          <w:sz w:val="24"/>
        </w:rPr>
        <w:t>响应无效</w:t>
      </w:r>
      <w:r>
        <w:rPr>
          <w:rFonts w:ascii="宋体" w:hAnsi="宋体" w:cs="宋体" w:hint="eastAsia"/>
          <w:sz w:val="24"/>
        </w:rPr>
        <w:t>：</w:t>
      </w:r>
    </w:p>
    <w:p w14:paraId="50349129" w14:textId="77777777" w:rsidR="00A6187E" w:rsidRDefault="00000000">
      <w:pPr>
        <w:tabs>
          <w:tab w:val="left" w:pos="5580"/>
        </w:tabs>
        <w:spacing w:line="360" w:lineRule="auto"/>
        <w:ind w:leftChars="270" w:left="567"/>
        <w:rPr>
          <w:rFonts w:ascii="宋体" w:hAnsi="宋体" w:cs="宋体" w:hint="eastAsia"/>
          <w:sz w:val="24"/>
        </w:rPr>
      </w:pPr>
      <w:r>
        <w:rPr>
          <w:rFonts w:ascii="宋体" w:hAnsi="宋体" w:cs="宋体" w:hint="eastAsia"/>
          <w:sz w:val="24"/>
        </w:rPr>
        <w:t>A. 本项目（包）预留部分采购项目预算专门面向中小企业采购，且要求获得采购合同的供应商将采购项目中的一定比例分包给一家或者多家中小企业的；</w:t>
      </w:r>
    </w:p>
    <w:p w14:paraId="0BB1BF25" w14:textId="77777777" w:rsidR="00A6187E" w:rsidRDefault="00000000">
      <w:pPr>
        <w:tabs>
          <w:tab w:val="left" w:pos="5580"/>
        </w:tabs>
        <w:spacing w:line="360" w:lineRule="auto"/>
        <w:ind w:leftChars="270" w:left="567"/>
        <w:rPr>
          <w:rFonts w:ascii="宋体" w:hAnsi="宋体" w:cs="宋体" w:hint="eastAsia"/>
          <w:sz w:val="24"/>
        </w:rPr>
      </w:pPr>
      <w:r>
        <w:rPr>
          <w:rFonts w:ascii="宋体" w:hAnsi="宋体" w:cs="宋体" w:hint="eastAsia"/>
          <w:sz w:val="24"/>
        </w:rPr>
        <w:t>B. 供应商通过分包方式满足中小企业政策要求的。</w:t>
      </w:r>
    </w:p>
    <w:p w14:paraId="3CFE9B79" w14:textId="77777777" w:rsidR="00A6187E" w:rsidRDefault="00A6187E">
      <w:pPr>
        <w:autoSpaceDE w:val="0"/>
        <w:autoSpaceDN w:val="0"/>
        <w:adjustRightInd w:val="0"/>
        <w:rPr>
          <w:rFonts w:ascii="宋体" w:hAnsi="宋体" w:cs="宋体" w:hint="eastAsia"/>
          <w:color w:val="000000"/>
          <w:sz w:val="30"/>
          <w:szCs w:val="30"/>
        </w:rPr>
      </w:pPr>
    </w:p>
    <w:p w14:paraId="0E9F512B" w14:textId="77777777" w:rsidR="00A6187E" w:rsidRDefault="00000000">
      <w:pPr>
        <w:widowControl/>
        <w:jc w:val="left"/>
        <w:rPr>
          <w:rFonts w:ascii="宋体" w:hAnsi="宋体" w:cs="宋体" w:hint="eastAsia"/>
          <w:b/>
          <w:color w:val="000000"/>
          <w:sz w:val="36"/>
          <w:szCs w:val="36"/>
        </w:rPr>
      </w:pPr>
      <w:r>
        <w:rPr>
          <w:rFonts w:ascii="宋体" w:hAnsi="宋体" w:cs="宋体" w:hint="eastAsia"/>
          <w:b/>
          <w:color w:val="000000"/>
          <w:sz w:val="36"/>
          <w:szCs w:val="36"/>
        </w:rPr>
        <w:br w:type="page"/>
      </w:r>
    </w:p>
    <w:p w14:paraId="10F99ACB"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lastRenderedPageBreak/>
        <w:t>拟分包情况说明</w:t>
      </w:r>
    </w:p>
    <w:p w14:paraId="52B40BC0" w14:textId="77777777" w:rsidR="00A6187E" w:rsidRDefault="00000000">
      <w:pPr>
        <w:tabs>
          <w:tab w:val="left" w:pos="5580"/>
        </w:tabs>
        <w:spacing w:line="360" w:lineRule="auto"/>
        <w:rPr>
          <w:rFonts w:ascii="宋体" w:hAnsi="宋体" w:cs="宋体" w:hint="eastAsia"/>
          <w:color w:val="000000"/>
          <w:sz w:val="24"/>
        </w:rPr>
      </w:pPr>
      <w:r>
        <w:rPr>
          <w:rFonts w:ascii="宋体" w:hAnsi="宋体" w:cs="宋体" w:hint="eastAsia"/>
          <w:color w:val="000000"/>
          <w:sz w:val="24"/>
        </w:rPr>
        <w:t>致：</w:t>
      </w:r>
      <w:r>
        <w:rPr>
          <w:rFonts w:ascii="宋体" w:hAnsi="宋体" w:cs="宋体" w:hint="eastAsia"/>
          <w:color w:val="000000"/>
          <w:sz w:val="24"/>
          <w:u w:val="single"/>
        </w:rPr>
        <w:t>（采购人或采购代理机构）</w:t>
      </w:r>
    </w:p>
    <w:p w14:paraId="6033B2D1"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我单位参加贵单位组织采购的项目编号为______的______项目（填写采购项目名称）中______包（填写包号）的磋商。拟签订分包合同的单位情况如下表所示，我单位承诺一旦在该项目中获得采购合同将按下表所列情况进行分包，同时承诺分包承担主体不再次分包。</w:t>
      </w:r>
    </w:p>
    <w:tbl>
      <w:tblPr>
        <w:tblStyle w:val="TableNormal"/>
        <w:tblW w:w="900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
        <w:gridCol w:w="1286"/>
        <w:gridCol w:w="1512"/>
        <w:gridCol w:w="1125"/>
        <w:gridCol w:w="1560"/>
        <w:gridCol w:w="1497"/>
        <w:gridCol w:w="1563"/>
      </w:tblGrid>
      <w:tr w:rsidR="00A6187E" w14:paraId="568D3CEA" w14:textId="77777777">
        <w:trPr>
          <w:trHeight w:val="549"/>
          <w:jc w:val="center"/>
        </w:trPr>
        <w:tc>
          <w:tcPr>
            <w:tcW w:w="456" w:type="dxa"/>
            <w:tcBorders>
              <w:top w:val="single" w:sz="4" w:space="0" w:color="000000"/>
              <w:left w:val="single" w:sz="4" w:space="0" w:color="000000"/>
              <w:bottom w:val="single" w:sz="4" w:space="0" w:color="000000"/>
              <w:right w:val="single" w:sz="4" w:space="0" w:color="000000"/>
            </w:tcBorders>
            <w:vAlign w:val="center"/>
          </w:tcPr>
          <w:p w14:paraId="3A5FF59C" w14:textId="77777777" w:rsidR="00A6187E" w:rsidRDefault="00000000">
            <w:pPr>
              <w:pStyle w:val="TableParagraph"/>
              <w:jc w:val="center"/>
              <w:rPr>
                <w:rFonts w:eastAsiaTheme="minorEastAsia" w:hint="eastAsia"/>
                <w:sz w:val="24"/>
              </w:rPr>
            </w:pPr>
            <w:r>
              <w:rPr>
                <w:rFonts w:eastAsiaTheme="minorEastAsia" w:hint="eastAsia"/>
                <w:sz w:val="24"/>
              </w:rPr>
              <w:t>序号</w:t>
            </w:r>
          </w:p>
        </w:tc>
        <w:tc>
          <w:tcPr>
            <w:tcW w:w="1287" w:type="dxa"/>
            <w:tcBorders>
              <w:top w:val="single" w:sz="4" w:space="0" w:color="000000"/>
              <w:left w:val="single" w:sz="4" w:space="0" w:color="000000"/>
              <w:bottom w:val="single" w:sz="4" w:space="0" w:color="000000"/>
              <w:right w:val="single" w:sz="4" w:space="0" w:color="000000"/>
            </w:tcBorders>
            <w:vAlign w:val="center"/>
          </w:tcPr>
          <w:p w14:paraId="0E5E3AEA" w14:textId="77777777" w:rsidR="00A6187E" w:rsidRDefault="00000000">
            <w:pPr>
              <w:pStyle w:val="TableParagraph"/>
              <w:jc w:val="center"/>
              <w:rPr>
                <w:rFonts w:eastAsiaTheme="minorEastAsia" w:hint="eastAsia"/>
                <w:sz w:val="24"/>
              </w:rPr>
            </w:pPr>
            <w:r>
              <w:rPr>
                <w:rFonts w:eastAsiaTheme="minorEastAsia" w:hint="eastAsia"/>
                <w:sz w:val="24"/>
              </w:rPr>
              <w:t>分包承担</w:t>
            </w:r>
          </w:p>
          <w:p w14:paraId="5006E34C" w14:textId="77777777" w:rsidR="00A6187E" w:rsidRDefault="00000000">
            <w:pPr>
              <w:pStyle w:val="TableParagraph"/>
              <w:jc w:val="center"/>
              <w:rPr>
                <w:rFonts w:eastAsiaTheme="minorEastAsia" w:hint="eastAsia"/>
                <w:sz w:val="24"/>
              </w:rPr>
            </w:pPr>
            <w:r>
              <w:rPr>
                <w:rFonts w:eastAsiaTheme="minorEastAsia" w:hint="eastAsia"/>
                <w:sz w:val="24"/>
              </w:rPr>
              <w:t>主体名称</w:t>
            </w:r>
          </w:p>
        </w:tc>
        <w:tc>
          <w:tcPr>
            <w:tcW w:w="1513" w:type="dxa"/>
            <w:tcBorders>
              <w:top w:val="single" w:sz="4" w:space="0" w:color="000000"/>
              <w:left w:val="single" w:sz="4" w:space="0" w:color="000000"/>
              <w:bottom w:val="single" w:sz="4" w:space="0" w:color="000000"/>
              <w:right w:val="single" w:sz="4" w:space="0" w:color="000000"/>
            </w:tcBorders>
            <w:vAlign w:val="center"/>
          </w:tcPr>
          <w:p w14:paraId="334AAE9B"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分包承担</w:t>
            </w:r>
          </w:p>
          <w:p w14:paraId="53193B89"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主体类型</w:t>
            </w:r>
          </w:p>
          <w:p w14:paraId="0A0DDEB3"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（选择）</w:t>
            </w:r>
          </w:p>
        </w:tc>
        <w:tc>
          <w:tcPr>
            <w:tcW w:w="1125" w:type="dxa"/>
            <w:tcBorders>
              <w:top w:val="single" w:sz="4" w:space="0" w:color="000000"/>
              <w:left w:val="single" w:sz="4" w:space="0" w:color="000000"/>
              <w:bottom w:val="single" w:sz="4" w:space="0" w:color="000000"/>
              <w:right w:val="single" w:sz="4" w:space="0" w:color="000000"/>
            </w:tcBorders>
            <w:vAlign w:val="center"/>
          </w:tcPr>
          <w:p w14:paraId="51252A08" w14:textId="77777777" w:rsidR="00A6187E" w:rsidRDefault="00000000">
            <w:pPr>
              <w:pStyle w:val="TableParagraph"/>
              <w:jc w:val="center"/>
              <w:rPr>
                <w:rFonts w:eastAsiaTheme="minorEastAsia" w:hint="eastAsia"/>
                <w:sz w:val="24"/>
              </w:rPr>
            </w:pPr>
            <w:r>
              <w:rPr>
                <w:rFonts w:eastAsiaTheme="minorEastAsia" w:hint="eastAsia"/>
                <w:sz w:val="24"/>
              </w:rPr>
              <w:t>资质等级</w:t>
            </w:r>
          </w:p>
        </w:tc>
        <w:tc>
          <w:tcPr>
            <w:tcW w:w="1558" w:type="dxa"/>
            <w:tcBorders>
              <w:top w:val="single" w:sz="4" w:space="0" w:color="000000"/>
              <w:left w:val="single" w:sz="4" w:space="0" w:color="000000"/>
              <w:bottom w:val="single" w:sz="4" w:space="0" w:color="000000"/>
              <w:right w:val="single" w:sz="4" w:space="0" w:color="000000"/>
            </w:tcBorders>
            <w:vAlign w:val="center"/>
          </w:tcPr>
          <w:p w14:paraId="19CA46CE" w14:textId="77777777" w:rsidR="00A6187E" w:rsidRDefault="00000000">
            <w:pPr>
              <w:pStyle w:val="TableParagraph"/>
              <w:jc w:val="center"/>
              <w:rPr>
                <w:rFonts w:eastAsiaTheme="minorEastAsia" w:hint="eastAsia"/>
                <w:sz w:val="24"/>
              </w:rPr>
            </w:pPr>
            <w:r>
              <w:rPr>
                <w:rFonts w:eastAsiaTheme="minorEastAsia" w:hint="eastAsia"/>
                <w:sz w:val="24"/>
              </w:rPr>
              <w:t>拟分包</w:t>
            </w:r>
          </w:p>
          <w:p w14:paraId="000B14C5" w14:textId="77777777" w:rsidR="00A6187E" w:rsidRDefault="00000000">
            <w:pPr>
              <w:pStyle w:val="TableParagraph"/>
              <w:jc w:val="center"/>
              <w:rPr>
                <w:rFonts w:eastAsiaTheme="minorEastAsia" w:hint="eastAsia"/>
                <w:sz w:val="24"/>
              </w:rPr>
            </w:pPr>
            <w:r>
              <w:rPr>
                <w:rFonts w:eastAsiaTheme="minorEastAsia" w:hint="eastAsia"/>
                <w:sz w:val="24"/>
              </w:rPr>
              <w:t>合同内容</w:t>
            </w:r>
          </w:p>
        </w:tc>
        <w:tc>
          <w:tcPr>
            <w:tcW w:w="1498" w:type="dxa"/>
            <w:tcBorders>
              <w:top w:val="single" w:sz="4" w:space="0" w:color="000000"/>
              <w:left w:val="single" w:sz="4" w:space="0" w:color="000000"/>
              <w:bottom w:val="single" w:sz="4" w:space="0" w:color="000000"/>
              <w:right w:val="single" w:sz="4" w:space="0" w:color="000000"/>
            </w:tcBorders>
            <w:vAlign w:val="center"/>
          </w:tcPr>
          <w:p w14:paraId="44288B6E"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拟分包</w:t>
            </w:r>
          </w:p>
          <w:p w14:paraId="6279C7D6"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合同金额</w:t>
            </w:r>
          </w:p>
          <w:p w14:paraId="74F45227"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（人民币元）</w:t>
            </w:r>
          </w:p>
        </w:tc>
        <w:tc>
          <w:tcPr>
            <w:tcW w:w="1564" w:type="dxa"/>
            <w:tcBorders>
              <w:top w:val="single" w:sz="4" w:space="0" w:color="000000"/>
              <w:left w:val="single" w:sz="4" w:space="0" w:color="000000"/>
              <w:bottom w:val="single" w:sz="4" w:space="0" w:color="000000"/>
              <w:right w:val="single" w:sz="4" w:space="0" w:color="000000"/>
            </w:tcBorders>
            <w:vAlign w:val="center"/>
          </w:tcPr>
          <w:p w14:paraId="5C009435"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占该采购包</w:t>
            </w:r>
          </w:p>
          <w:p w14:paraId="1D42A0C7" w14:textId="77777777" w:rsidR="00A6187E" w:rsidRDefault="00000000">
            <w:pPr>
              <w:pStyle w:val="TableParagraph"/>
              <w:jc w:val="center"/>
              <w:rPr>
                <w:rFonts w:eastAsiaTheme="minorEastAsia" w:hint="eastAsia"/>
                <w:b/>
                <w:sz w:val="24"/>
                <w:lang w:eastAsia="zh-CN"/>
              </w:rPr>
            </w:pPr>
            <w:r>
              <w:rPr>
                <w:rFonts w:eastAsiaTheme="minorEastAsia" w:hint="eastAsia"/>
                <w:b/>
                <w:sz w:val="24"/>
                <w:lang w:eastAsia="zh-CN"/>
              </w:rPr>
              <w:t>合同金额的</w:t>
            </w:r>
          </w:p>
          <w:p w14:paraId="201EBEDF"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比例（%）</w:t>
            </w:r>
          </w:p>
        </w:tc>
      </w:tr>
      <w:tr w:rsidR="00A6187E" w14:paraId="0F2B8405" w14:textId="77777777">
        <w:trPr>
          <w:trHeight w:val="620"/>
          <w:jc w:val="center"/>
        </w:trPr>
        <w:tc>
          <w:tcPr>
            <w:tcW w:w="456" w:type="dxa"/>
            <w:tcBorders>
              <w:top w:val="single" w:sz="4" w:space="0" w:color="000000"/>
              <w:left w:val="single" w:sz="4" w:space="0" w:color="000000"/>
              <w:bottom w:val="single" w:sz="4" w:space="0" w:color="000000"/>
              <w:right w:val="single" w:sz="4" w:space="0" w:color="000000"/>
            </w:tcBorders>
            <w:vAlign w:val="center"/>
          </w:tcPr>
          <w:p w14:paraId="0366B6ED" w14:textId="77777777" w:rsidR="00A6187E" w:rsidRDefault="00000000">
            <w:pPr>
              <w:pStyle w:val="TableParagraph"/>
              <w:jc w:val="center"/>
              <w:rPr>
                <w:rFonts w:eastAsiaTheme="minorEastAsia" w:hint="eastAsia"/>
                <w:sz w:val="24"/>
              </w:rPr>
            </w:pPr>
            <w:r>
              <w:rPr>
                <w:rFonts w:eastAsiaTheme="minorEastAsia" w:hint="eastAsia"/>
                <w:sz w:val="24"/>
              </w:rPr>
              <w:t>1</w:t>
            </w:r>
          </w:p>
        </w:tc>
        <w:tc>
          <w:tcPr>
            <w:tcW w:w="1287" w:type="dxa"/>
            <w:tcBorders>
              <w:top w:val="single" w:sz="4" w:space="0" w:color="000000"/>
              <w:left w:val="single" w:sz="4" w:space="0" w:color="000000"/>
              <w:bottom w:val="single" w:sz="4" w:space="0" w:color="000000"/>
              <w:right w:val="single" w:sz="4" w:space="0" w:color="000000"/>
            </w:tcBorders>
            <w:vAlign w:val="center"/>
          </w:tcPr>
          <w:p w14:paraId="16845461" w14:textId="77777777" w:rsidR="00A6187E" w:rsidRDefault="00A6187E">
            <w:pPr>
              <w:pStyle w:val="TableParagraph"/>
              <w:jc w:val="center"/>
              <w:rPr>
                <w:rFonts w:eastAsiaTheme="minorEastAsia" w:hint="eastAsia"/>
                <w:sz w:val="30"/>
              </w:rPr>
            </w:pPr>
          </w:p>
        </w:tc>
        <w:tc>
          <w:tcPr>
            <w:tcW w:w="1513" w:type="dxa"/>
            <w:tcBorders>
              <w:top w:val="single" w:sz="4" w:space="0" w:color="000000"/>
              <w:left w:val="single" w:sz="4" w:space="0" w:color="000000"/>
              <w:bottom w:val="single" w:sz="4" w:space="0" w:color="000000"/>
              <w:right w:val="single" w:sz="4" w:space="0" w:color="000000"/>
            </w:tcBorders>
            <w:vAlign w:val="center"/>
          </w:tcPr>
          <w:p w14:paraId="6DA5BC24"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□中型企业</w:t>
            </w:r>
          </w:p>
          <w:p w14:paraId="0A2FA60B"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□小微企业</w:t>
            </w:r>
          </w:p>
          <w:p w14:paraId="6101BC4D"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□其他</w:t>
            </w:r>
          </w:p>
        </w:tc>
        <w:tc>
          <w:tcPr>
            <w:tcW w:w="1125" w:type="dxa"/>
            <w:tcBorders>
              <w:top w:val="single" w:sz="4" w:space="0" w:color="000000"/>
              <w:left w:val="single" w:sz="4" w:space="0" w:color="000000"/>
              <w:bottom w:val="single" w:sz="4" w:space="0" w:color="000000"/>
              <w:right w:val="single" w:sz="4" w:space="0" w:color="000000"/>
            </w:tcBorders>
            <w:vAlign w:val="center"/>
          </w:tcPr>
          <w:p w14:paraId="1AA1BAAE" w14:textId="77777777" w:rsidR="00A6187E" w:rsidRDefault="00A6187E">
            <w:pPr>
              <w:pStyle w:val="TableParagraph"/>
              <w:jc w:val="center"/>
              <w:rPr>
                <w:rFonts w:eastAsiaTheme="minorEastAsia" w:hint="eastAsia"/>
                <w:sz w:val="30"/>
                <w:lang w:eastAsia="zh-CN"/>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49835D7B" w14:textId="77777777" w:rsidR="00A6187E" w:rsidRDefault="00A6187E">
            <w:pPr>
              <w:pStyle w:val="TableParagraph"/>
              <w:jc w:val="center"/>
              <w:rPr>
                <w:rFonts w:eastAsiaTheme="minorEastAsia" w:hint="eastAsia"/>
                <w:sz w:val="30"/>
                <w:lang w:eastAsia="zh-CN"/>
              </w:rPr>
            </w:pPr>
          </w:p>
        </w:tc>
        <w:tc>
          <w:tcPr>
            <w:tcW w:w="1498" w:type="dxa"/>
            <w:tcBorders>
              <w:top w:val="single" w:sz="4" w:space="0" w:color="000000"/>
              <w:left w:val="single" w:sz="4" w:space="0" w:color="000000"/>
              <w:bottom w:val="single" w:sz="4" w:space="0" w:color="000000"/>
              <w:right w:val="single" w:sz="4" w:space="0" w:color="000000"/>
            </w:tcBorders>
            <w:vAlign w:val="center"/>
          </w:tcPr>
          <w:p w14:paraId="4FA62155" w14:textId="77777777" w:rsidR="00A6187E" w:rsidRDefault="00A6187E">
            <w:pPr>
              <w:pStyle w:val="TableParagraph"/>
              <w:jc w:val="center"/>
              <w:rPr>
                <w:rFonts w:eastAsiaTheme="minorEastAsia" w:hint="eastAsia"/>
                <w:sz w:val="30"/>
                <w:lang w:eastAsia="zh-CN"/>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3599811" w14:textId="77777777" w:rsidR="00A6187E" w:rsidRDefault="00A6187E">
            <w:pPr>
              <w:pStyle w:val="TableParagraph"/>
              <w:jc w:val="center"/>
              <w:rPr>
                <w:rFonts w:eastAsiaTheme="minorEastAsia" w:hint="eastAsia"/>
                <w:sz w:val="30"/>
                <w:lang w:eastAsia="zh-CN"/>
              </w:rPr>
            </w:pPr>
          </w:p>
        </w:tc>
      </w:tr>
      <w:tr w:rsidR="00A6187E" w14:paraId="5FEFB527" w14:textId="77777777">
        <w:trPr>
          <w:trHeight w:val="620"/>
          <w:jc w:val="center"/>
        </w:trPr>
        <w:tc>
          <w:tcPr>
            <w:tcW w:w="456" w:type="dxa"/>
            <w:tcBorders>
              <w:top w:val="single" w:sz="4" w:space="0" w:color="000000"/>
              <w:left w:val="single" w:sz="4" w:space="0" w:color="000000"/>
              <w:bottom w:val="single" w:sz="4" w:space="0" w:color="000000"/>
              <w:right w:val="single" w:sz="4" w:space="0" w:color="000000"/>
            </w:tcBorders>
            <w:vAlign w:val="center"/>
          </w:tcPr>
          <w:p w14:paraId="13745E01"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2</w:t>
            </w:r>
          </w:p>
        </w:tc>
        <w:tc>
          <w:tcPr>
            <w:tcW w:w="1287" w:type="dxa"/>
            <w:tcBorders>
              <w:top w:val="single" w:sz="4" w:space="0" w:color="000000"/>
              <w:left w:val="single" w:sz="4" w:space="0" w:color="000000"/>
              <w:bottom w:val="single" w:sz="4" w:space="0" w:color="000000"/>
              <w:right w:val="single" w:sz="4" w:space="0" w:color="000000"/>
            </w:tcBorders>
            <w:vAlign w:val="center"/>
          </w:tcPr>
          <w:p w14:paraId="724709F4" w14:textId="77777777" w:rsidR="00A6187E" w:rsidRDefault="00A6187E">
            <w:pPr>
              <w:pStyle w:val="TableParagraph"/>
              <w:jc w:val="center"/>
              <w:rPr>
                <w:rFonts w:eastAsiaTheme="minorEastAsia" w:hint="eastAsia"/>
                <w:sz w:val="30"/>
              </w:rPr>
            </w:pPr>
          </w:p>
        </w:tc>
        <w:tc>
          <w:tcPr>
            <w:tcW w:w="1513" w:type="dxa"/>
            <w:tcBorders>
              <w:top w:val="single" w:sz="4" w:space="0" w:color="000000"/>
              <w:left w:val="single" w:sz="4" w:space="0" w:color="000000"/>
              <w:bottom w:val="single" w:sz="4" w:space="0" w:color="000000"/>
              <w:right w:val="single" w:sz="4" w:space="0" w:color="000000"/>
            </w:tcBorders>
            <w:vAlign w:val="center"/>
          </w:tcPr>
          <w:p w14:paraId="2A55BB52"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□中型企业</w:t>
            </w:r>
          </w:p>
          <w:p w14:paraId="35FFFEFF"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□小微企业</w:t>
            </w:r>
          </w:p>
          <w:p w14:paraId="38E65E0B"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□其他</w:t>
            </w:r>
          </w:p>
        </w:tc>
        <w:tc>
          <w:tcPr>
            <w:tcW w:w="1125" w:type="dxa"/>
            <w:tcBorders>
              <w:top w:val="single" w:sz="4" w:space="0" w:color="000000"/>
              <w:left w:val="single" w:sz="4" w:space="0" w:color="000000"/>
              <w:bottom w:val="single" w:sz="4" w:space="0" w:color="000000"/>
              <w:right w:val="single" w:sz="4" w:space="0" w:color="000000"/>
            </w:tcBorders>
            <w:vAlign w:val="center"/>
          </w:tcPr>
          <w:p w14:paraId="78B2AAED" w14:textId="77777777" w:rsidR="00A6187E" w:rsidRDefault="00A6187E">
            <w:pPr>
              <w:pStyle w:val="TableParagraph"/>
              <w:jc w:val="center"/>
              <w:rPr>
                <w:rFonts w:eastAsiaTheme="minorEastAsia" w:hint="eastAsia"/>
                <w:sz w:val="30"/>
                <w:lang w:eastAsia="zh-CN"/>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79544B9E" w14:textId="77777777" w:rsidR="00A6187E" w:rsidRDefault="00A6187E">
            <w:pPr>
              <w:pStyle w:val="TableParagraph"/>
              <w:jc w:val="center"/>
              <w:rPr>
                <w:rFonts w:eastAsiaTheme="minorEastAsia" w:hint="eastAsia"/>
                <w:sz w:val="30"/>
                <w:lang w:eastAsia="zh-CN"/>
              </w:rPr>
            </w:pPr>
          </w:p>
        </w:tc>
        <w:tc>
          <w:tcPr>
            <w:tcW w:w="1498" w:type="dxa"/>
            <w:tcBorders>
              <w:top w:val="single" w:sz="4" w:space="0" w:color="000000"/>
              <w:left w:val="single" w:sz="4" w:space="0" w:color="000000"/>
              <w:bottom w:val="single" w:sz="4" w:space="0" w:color="000000"/>
              <w:right w:val="single" w:sz="4" w:space="0" w:color="000000"/>
            </w:tcBorders>
            <w:vAlign w:val="center"/>
          </w:tcPr>
          <w:p w14:paraId="31E5E09D" w14:textId="77777777" w:rsidR="00A6187E" w:rsidRDefault="00A6187E">
            <w:pPr>
              <w:pStyle w:val="TableParagraph"/>
              <w:jc w:val="center"/>
              <w:rPr>
                <w:rFonts w:eastAsiaTheme="minorEastAsia" w:hint="eastAsia"/>
                <w:sz w:val="30"/>
                <w:lang w:eastAsia="zh-CN"/>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5AE6B662" w14:textId="77777777" w:rsidR="00A6187E" w:rsidRDefault="00A6187E">
            <w:pPr>
              <w:pStyle w:val="TableParagraph"/>
              <w:jc w:val="center"/>
              <w:rPr>
                <w:rFonts w:eastAsiaTheme="minorEastAsia" w:hint="eastAsia"/>
                <w:sz w:val="30"/>
                <w:lang w:eastAsia="zh-CN"/>
              </w:rPr>
            </w:pPr>
          </w:p>
        </w:tc>
      </w:tr>
      <w:tr w:rsidR="00A6187E" w14:paraId="48BBAF7E" w14:textId="77777777">
        <w:trPr>
          <w:trHeight w:val="620"/>
          <w:jc w:val="center"/>
        </w:trPr>
        <w:tc>
          <w:tcPr>
            <w:tcW w:w="456" w:type="dxa"/>
            <w:tcBorders>
              <w:top w:val="single" w:sz="4" w:space="0" w:color="000000"/>
              <w:left w:val="single" w:sz="4" w:space="0" w:color="000000"/>
              <w:bottom w:val="single" w:sz="4" w:space="0" w:color="000000"/>
              <w:right w:val="single" w:sz="4" w:space="0" w:color="000000"/>
            </w:tcBorders>
            <w:vAlign w:val="center"/>
          </w:tcPr>
          <w:p w14:paraId="0A05740F"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w:t>
            </w:r>
          </w:p>
        </w:tc>
        <w:tc>
          <w:tcPr>
            <w:tcW w:w="1287" w:type="dxa"/>
            <w:tcBorders>
              <w:top w:val="single" w:sz="4" w:space="0" w:color="000000"/>
              <w:left w:val="single" w:sz="4" w:space="0" w:color="000000"/>
              <w:bottom w:val="single" w:sz="4" w:space="0" w:color="000000"/>
              <w:right w:val="single" w:sz="4" w:space="0" w:color="000000"/>
            </w:tcBorders>
            <w:vAlign w:val="center"/>
          </w:tcPr>
          <w:p w14:paraId="0E422397" w14:textId="77777777" w:rsidR="00A6187E" w:rsidRDefault="00A6187E">
            <w:pPr>
              <w:pStyle w:val="TableParagraph"/>
              <w:jc w:val="center"/>
              <w:rPr>
                <w:rFonts w:eastAsiaTheme="minorEastAsia" w:hint="eastAsia"/>
                <w:sz w:val="30"/>
              </w:rPr>
            </w:pPr>
          </w:p>
        </w:tc>
        <w:tc>
          <w:tcPr>
            <w:tcW w:w="1513" w:type="dxa"/>
            <w:tcBorders>
              <w:top w:val="single" w:sz="4" w:space="0" w:color="000000"/>
              <w:left w:val="single" w:sz="4" w:space="0" w:color="000000"/>
              <w:bottom w:val="single" w:sz="4" w:space="0" w:color="000000"/>
              <w:right w:val="single" w:sz="4" w:space="0" w:color="000000"/>
            </w:tcBorders>
            <w:vAlign w:val="center"/>
          </w:tcPr>
          <w:p w14:paraId="1A5C1DEB" w14:textId="77777777" w:rsidR="00A6187E" w:rsidRDefault="00A6187E">
            <w:pPr>
              <w:pStyle w:val="TableParagraph"/>
              <w:tabs>
                <w:tab w:val="left" w:pos="235"/>
              </w:tabs>
              <w:jc w:val="center"/>
              <w:rPr>
                <w:rFonts w:eastAsiaTheme="minorEastAsia" w:hint="eastAsia"/>
                <w:sz w:val="24"/>
              </w:rPr>
            </w:pPr>
          </w:p>
        </w:tc>
        <w:tc>
          <w:tcPr>
            <w:tcW w:w="1125" w:type="dxa"/>
            <w:tcBorders>
              <w:top w:val="single" w:sz="4" w:space="0" w:color="000000"/>
              <w:left w:val="single" w:sz="4" w:space="0" w:color="000000"/>
              <w:bottom w:val="single" w:sz="4" w:space="0" w:color="000000"/>
              <w:right w:val="single" w:sz="4" w:space="0" w:color="000000"/>
            </w:tcBorders>
            <w:vAlign w:val="center"/>
          </w:tcPr>
          <w:p w14:paraId="5AF46D7A" w14:textId="77777777" w:rsidR="00A6187E" w:rsidRDefault="00A6187E">
            <w:pPr>
              <w:pStyle w:val="TableParagraph"/>
              <w:jc w:val="center"/>
              <w:rPr>
                <w:rFonts w:eastAsiaTheme="minorEastAsia" w:hint="eastAsia"/>
                <w:sz w:val="30"/>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6E18C87E" w14:textId="77777777" w:rsidR="00A6187E" w:rsidRDefault="00A6187E">
            <w:pPr>
              <w:pStyle w:val="TableParagraph"/>
              <w:jc w:val="center"/>
              <w:rPr>
                <w:rFonts w:eastAsiaTheme="minorEastAsia" w:hint="eastAsia"/>
                <w:sz w:val="30"/>
              </w:rPr>
            </w:pPr>
          </w:p>
        </w:tc>
        <w:tc>
          <w:tcPr>
            <w:tcW w:w="1498" w:type="dxa"/>
            <w:tcBorders>
              <w:top w:val="single" w:sz="4" w:space="0" w:color="000000"/>
              <w:left w:val="single" w:sz="4" w:space="0" w:color="000000"/>
              <w:bottom w:val="single" w:sz="4" w:space="0" w:color="000000"/>
              <w:right w:val="single" w:sz="4" w:space="0" w:color="000000"/>
            </w:tcBorders>
            <w:vAlign w:val="center"/>
          </w:tcPr>
          <w:p w14:paraId="47D08E8C" w14:textId="77777777" w:rsidR="00A6187E" w:rsidRDefault="00A6187E">
            <w:pPr>
              <w:pStyle w:val="TableParagraph"/>
              <w:jc w:val="center"/>
              <w:rPr>
                <w:rFonts w:eastAsiaTheme="minorEastAsia" w:hint="eastAsia"/>
                <w:sz w:val="3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26F9659B" w14:textId="77777777" w:rsidR="00A6187E" w:rsidRDefault="00A6187E">
            <w:pPr>
              <w:pStyle w:val="TableParagraph"/>
              <w:jc w:val="center"/>
              <w:rPr>
                <w:rFonts w:eastAsiaTheme="minorEastAsia" w:hint="eastAsia"/>
                <w:sz w:val="30"/>
              </w:rPr>
            </w:pPr>
          </w:p>
        </w:tc>
      </w:tr>
      <w:tr w:rsidR="00A6187E" w14:paraId="5A1F6B15" w14:textId="77777777">
        <w:trPr>
          <w:trHeight w:val="620"/>
          <w:jc w:val="center"/>
        </w:trPr>
        <w:tc>
          <w:tcPr>
            <w:tcW w:w="5942" w:type="dxa"/>
            <w:gridSpan w:val="5"/>
            <w:tcBorders>
              <w:top w:val="single" w:sz="4" w:space="0" w:color="000000"/>
              <w:left w:val="single" w:sz="4" w:space="0" w:color="000000"/>
              <w:bottom w:val="single" w:sz="4" w:space="0" w:color="000000"/>
              <w:right w:val="single" w:sz="4" w:space="0" w:color="000000"/>
            </w:tcBorders>
            <w:vAlign w:val="center"/>
          </w:tcPr>
          <w:p w14:paraId="634859DA" w14:textId="77777777" w:rsidR="00A6187E" w:rsidRDefault="00000000">
            <w:pPr>
              <w:pStyle w:val="TableParagraph"/>
              <w:ind w:rightChars="27" w:right="57"/>
              <w:jc w:val="right"/>
              <w:rPr>
                <w:rFonts w:eastAsiaTheme="minorEastAsia" w:hint="eastAsia"/>
                <w:sz w:val="24"/>
                <w:lang w:eastAsia="zh-CN"/>
              </w:rPr>
            </w:pPr>
            <w:r>
              <w:rPr>
                <w:rFonts w:eastAsiaTheme="minorEastAsia" w:hint="eastAsia"/>
                <w:sz w:val="24"/>
                <w:lang w:eastAsia="zh-CN"/>
              </w:rPr>
              <w:t>合计：</w:t>
            </w:r>
          </w:p>
        </w:tc>
        <w:tc>
          <w:tcPr>
            <w:tcW w:w="1498" w:type="dxa"/>
            <w:tcBorders>
              <w:top w:val="single" w:sz="4" w:space="0" w:color="000000"/>
              <w:left w:val="single" w:sz="4" w:space="0" w:color="000000"/>
              <w:bottom w:val="single" w:sz="4" w:space="0" w:color="000000"/>
              <w:right w:val="single" w:sz="4" w:space="0" w:color="000000"/>
            </w:tcBorders>
            <w:vAlign w:val="center"/>
          </w:tcPr>
          <w:p w14:paraId="69ABDB4E" w14:textId="77777777" w:rsidR="00A6187E" w:rsidRDefault="00A6187E">
            <w:pPr>
              <w:pStyle w:val="TableParagraph"/>
              <w:jc w:val="center"/>
              <w:rPr>
                <w:rFonts w:eastAsiaTheme="minorEastAsia" w:hint="eastAsia"/>
                <w:sz w:val="3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01093ABF" w14:textId="77777777" w:rsidR="00A6187E" w:rsidRDefault="00A6187E">
            <w:pPr>
              <w:pStyle w:val="TableParagraph"/>
              <w:jc w:val="center"/>
              <w:rPr>
                <w:rFonts w:eastAsiaTheme="minorEastAsia" w:hint="eastAsia"/>
                <w:sz w:val="30"/>
              </w:rPr>
            </w:pPr>
          </w:p>
        </w:tc>
      </w:tr>
    </w:tbl>
    <w:p w14:paraId="025BD93A" w14:textId="77777777" w:rsidR="00A6187E" w:rsidRDefault="00A6187E">
      <w:pPr>
        <w:adjustRightInd w:val="0"/>
        <w:snapToGrid w:val="0"/>
        <w:spacing w:line="360" w:lineRule="auto"/>
        <w:jc w:val="left"/>
        <w:rPr>
          <w:rFonts w:ascii="宋体" w:hAnsi="宋体" w:cs="宋体" w:hint="eastAsia"/>
          <w:sz w:val="24"/>
        </w:rPr>
      </w:pPr>
    </w:p>
    <w:p w14:paraId="18A947C9" w14:textId="77777777" w:rsidR="00A6187E" w:rsidRDefault="00000000">
      <w:pPr>
        <w:autoSpaceDE w:val="0"/>
        <w:autoSpaceDN w:val="0"/>
        <w:adjustRightInd w:val="0"/>
        <w:snapToGrid w:val="0"/>
        <w:spacing w:before="25" w:after="25" w:line="360" w:lineRule="auto"/>
        <w:jc w:val="right"/>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w:t>
      </w:r>
    </w:p>
    <w:p w14:paraId="3133A8F6" w14:textId="77777777" w:rsidR="00A6187E" w:rsidRDefault="00000000">
      <w:pPr>
        <w:spacing w:line="360" w:lineRule="auto"/>
        <w:ind w:right="-57" w:firstLine="480"/>
        <w:jc w:val="right"/>
        <w:rPr>
          <w:rFonts w:ascii="宋体" w:hAnsi="宋体" w:cs="宋体" w:hint="eastAsia"/>
          <w:color w:val="000000"/>
          <w:sz w:val="24"/>
        </w:rPr>
      </w:pPr>
      <w:r>
        <w:rPr>
          <w:rFonts w:ascii="宋体" w:hAnsi="宋体" w:cs="宋体" w:hint="eastAsia"/>
          <w:color w:val="000000"/>
          <w:sz w:val="24"/>
          <w:szCs w:val="20"/>
        </w:rPr>
        <w:t>日期：</w:t>
      </w:r>
      <w:r>
        <w:rPr>
          <w:rFonts w:ascii="宋体" w:hAnsi="宋体" w:cs="宋体" w:hint="eastAsia"/>
          <w:sz w:val="24"/>
        </w:rPr>
        <w:t>___</w:t>
      </w:r>
      <w:r>
        <w:rPr>
          <w:rFonts w:ascii="宋体" w:hAnsi="宋体" w:cs="宋体" w:hint="eastAsia"/>
          <w:color w:val="000000"/>
          <w:sz w:val="24"/>
          <w:szCs w:val="20"/>
        </w:rPr>
        <w:t>年</w:t>
      </w:r>
      <w:r>
        <w:rPr>
          <w:rFonts w:ascii="宋体" w:hAnsi="宋体" w:cs="宋体" w:hint="eastAsia"/>
          <w:sz w:val="24"/>
        </w:rPr>
        <w:t>___</w:t>
      </w:r>
      <w:r>
        <w:rPr>
          <w:rFonts w:ascii="宋体" w:hAnsi="宋体" w:cs="宋体" w:hint="eastAsia"/>
          <w:color w:val="000000"/>
          <w:sz w:val="24"/>
          <w:szCs w:val="20"/>
        </w:rPr>
        <w:t>月</w:t>
      </w:r>
      <w:r>
        <w:rPr>
          <w:rFonts w:ascii="宋体" w:hAnsi="宋体" w:cs="宋体" w:hint="eastAsia"/>
          <w:sz w:val="24"/>
        </w:rPr>
        <w:t>___</w:t>
      </w:r>
      <w:r>
        <w:rPr>
          <w:rFonts w:ascii="宋体" w:hAnsi="宋体" w:cs="宋体" w:hint="eastAsia"/>
          <w:color w:val="000000"/>
          <w:sz w:val="24"/>
          <w:szCs w:val="20"/>
        </w:rPr>
        <w:t>日</w:t>
      </w:r>
    </w:p>
    <w:p w14:paraId="25E5C607" w14:textId="77777777" w:rsidR="00A6187E" w:rsidRDefault="00A6187E">
      <w:pPr>
        <w:adjustRightInd w:val="0"/>
        <w:snapToGrid w:val="0"/>
        <w:spacing w:line="360" w:lineRule="auto"/>
        <w:jc w:val="left"/>
        <w:rPr>
          <w:rFonts w:ascii="宋体" w:hAnsi="宋体" w:cs="宋体" w:hint="eastAsia"/>
          <w:sz w:val="24"/>
        </w:rPr>
      </w:pPr>
    </w:p>
    <w:p w14:paraId="7AEABA27" w14:textId="77777777" w:rsidR="00A6187E" w:rsidRDefault="00000000">
      <w:pPr>
        <w:adjustRightInd w:val="0"/>
        <w:snapToGrid w:val="0"/>
        <w:spacing w:line="360" w:lineRule="auto"/>
        <w:jc w:val="left"/>
        <w:rPr>
          <w:rFonts w:ascii="宋体" w:hAnsi="宋体" w:cs="宋体" w:hint="eastAsia"/>
          <w:sz w:val="24"/>
        </w:rPr>
      </w:pPr>
      <w:r>
        <w:rPr>
          <w:rFonts w:ascii="宋体" w:hAnsi="宋体" w:cs="宋体" w:hint="eastAsia"/>
          <w:sz w:val="24"/>
        </w:rPr>
        <w:t>注：</w:t>
      </w:r>
    </w:p>
    <w:p w14:paraId="19F4728A" w14:textId="77777777" w:rsidR="00A6187E" w:rsidRDefault="00000000">
      <w:pPr>
        <w:adjustRightInd w:val="0"/>
        <w:snapToGrid w:val="0"/>
        <w:spacing w:line="360" w:lineRule="auto"/>
        <w:jc w:val="left"/>
        <w:rPr>
          <w:rFonts w:ascii="宋体" w:hAnsi="宋体" w:cs="宋体" w:hint="eastAsia"/>
          <w:sz w:val="24"/>
        </w:rPr>
      </w:pPr>
      <w:r>
        <w:rPr>
          <w:rFonts w:ascii="宋体" w:hAnsi="宋体" w:cs="宋体" w:hint="eastAsia"/>
          <w:sz w:val="24"/>
        </w:rPr>
        <w:t>（1）当供应商属于本部分说明中第（1）类情形，如未提供《拟分包情况说明》，或提供了《拟分包情况说明》但未填写分包承担主体名称、拟分包合同内容、拟分包合同金额，其</w:t>
      </w:r>
      <w:r>
        <w:rPr>
          <w:rFonts w:ascii="宋体" w:hAnsi="宋体" w:cs="宋体" w:hint="eastAsia"/>
          <w:b/>
          <w:sz w:val="24"/>
        </w:rPr>
        <w:t>响应无效</w:t>
      </w:r>
      <w:r>
        <w:rPr>
          <w:rFonts w:ascii="宋体" w:hAnsi="宋体" w:cs="宋体" w:hint="eastAsia"/>
          <w:sz w:val="24"/>
        </w:rPr>
        <w:t>；</w:t>
      </w:r>
    </w:p>
    <w:p w14:paraId="51DAE216" w14:textId="77777777" w:rsidR="00A6187E" w:rsidRDefault="00000000">
      <w:pPr>
        <w:adjustRightInd w:val="0"/>
        <w:snapToGrid w:val="0"/>
        <w:spacing w:line="360" w:lineRule="auto"/>
        <w:jc w:val="left"/>
        <w:rPr>
          <w:rFonts w:ascii="宋体" w:hAnsi="宋体" w:cs="宋体" w:hint="eastAsia"/>
          <w:sz w:val="24"/>
        </w:rPr>
      </w:pPr>
      <w:r>
        <w:rPr>
          <w:rFonts w:ascii="宋体" w:hAnsi="宋体" w:cs="宋体" w:hint="eastAsia"/>
          <w:sz w:val="24"/>
        </w:rPr>
        <w:t>（2）当供应商属于本部分说明中第（2）类情形，如未提供《拟分包情况说明》，或提供了《拟分包情况说明》但未填写分包承担主体名称、分包承担主体类型、拟分包合同内容、拟分包合同金额，其</w:t>
      </w:r>
      <w:r>
        <w:rPr>
          <w:rFonts w:ascii="宋体" w:hAnsi="宋体" w:cs="宋体" w:hint="eastAsia"/>
          <w:b/>
          <w:sz w:val="24"/>
        </w:rPr>
        <w:t>响应无效</w:t>
      </w:r>
      <w:r>
        <w:rPr>
          <w:rFonts w:ascii="宋体" w:hAnsi="宋体" w:cs="宋体" w:hint="eastAsia"/>
          <w:sz w:val="24"/>
        </w:rPr>
        <w:t>；</w:t>
      </w:r>
    </w:p>
    <w:p w14:paraId="55204A8C" w14:textId="77777777" w:rsidR="00A6187E" w:rsidRDefault="00000000">
      <w:pPr>
        <w:adjustRightInd w:val="0"/>
        <w:snapToGrid w:val="0"/>
        <w:spacing w:line="360" w:lineRule="auto"/>
        <w:jc w:val="left"/>
        <w:rPr>
          <w:rFonts w:ascii="宋体" w:hAnsi="宋体" w:cs="宋体" w:hint="eastAsia"/>
          <w:sz w:val="24"/>
        </w:rPr>
      </w:pPr>
      <w:r>
        <w:rPr>
          <w:rFonts w:ascii="宋体" w:hAnsi="宋体" w:cs="宋体" w:hint="eastAsia"/>
          <w:sz w:val="24"/>
        </w:rPr>
        <w:t>（3）如本采购文件《供应商须知资料表》载明本项目分包承担主体应具备的相应资质条件，则供应商须在本表中列明分包承担主体的资质等级，并后附资质证书电子件，否则</w:t>
      </w:r>
      <w:r>
        <w:rPr>
          <w:rFonts w:ascii="宋体" w:hAnsi="宋体" w:cs="宋体" w:hint="eastAsia"/>
          <w:b/>
          <w:sz w:val="24"/>
        </w:rPr>
        <w:t>响应无效</w:t>
      </w:r>
      <w:r>
        <w:rPr>
          <w:rFonts w:ascii="宋体" w:hAnsi="宋体" w:cs="宋体" w:hint="eastAsia"/>
          <w:sz w:val="24"/>
        </w:rPr>
        <w:t>。</w:t>
      </w:r>
    </w:p>
    <w:p w14:paraId="52D8AD8E"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color w:val="000000"/>
          <w:sz w:val="30"/>
          <w:szCs w:val="30"/>
        </w:rPr>
        <w:br w:type="page"/>
      </w:r>
      <w:r>
        <w:rPr>
          <w:rFonts w:ascii="宋体" w:hAnsi="宋体" w:cs="宋体" w:hint="eastAsia"/>
          <w:b/>
          <w:color w:val="000000"/>
          <w:sz w:val="36"/>
          <w:szCs w:val="36"/>
        </w:rPr>
        <w:lastRenderedPageBreak/>
        <w:t>分包意向协议</w:t>
      </w:r>
    </w:p>
    <w:p w14:paraId="5D87127A"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甲方（供应商）：______</w:t>
      </w:r>
    </w:p>
    <w:p w14:paraId="21DCAFC2"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乙方（拟分包单位）：______</w:t>
      </w:r>
    </w:p>
    <w:p w14:paraId="2A4F6C5C"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甲方承诺，一旦在______（采购项目名称）（项目编号/包号为：______）采购项目中获得采购合同，将按照下述约定将合同项下部分内容分包给乙方：</w:t>
      </w:r>
    </w:p>
    <w:p w14:paraId="43FCD8D1"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1.分包内容：______。</w:t>
      </w:r>
    </w:p>
    <w:p w14:paraId="5616AA22"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2.分包金额：______，该金额占该采购包合同金额的比例为______%。</w:t>
      </w:r>
    </w:p>
    <w:p w14:paraId="3E89BCE2" w14:textId="77777777" w:rsidR="00A6187E" w:rsidRDefault="00000000">
      <w:pPr>
        <w:adjustRightInd w:val="0"/>
        <w:snapToGrid w:val="0"/>
        <w:spacing w:line="360" w:lineRule="auto"/>
        <w:ind w:firstLineChars="200" w:firstLine="480"/>
        <w:jc w:val="left"/>
        <w:rPr>
          <w:rFonts w:ascii="宋体" w:hAnsi="宋体" w:cs="宋体" w:hint="eastAsia"/>
          <w:bCs/>
          <w:color w:val="000000"/>
          <w:sz w:val="24"/>
        </w:rPr>
      </w:pPr>
      <w:r>
        <w:rPr>
          <w:rFonts w:ascii="宋体" w:hAnsi="宋体" w:cs="宋体" w:hint="eastAsia"/>
          <w:sz w:val="24"/>
        </w:rPr>
        <w:t>乙方承诺将在上述情况下与甲方签订分包合同。</w:t>
      </w:r>
    </w:p>
    <w:p w14:paraId="451FFE79"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本协议自各方盖章之日起生效，如甲方未在该项目（采购包）成交，本协议自动终止。</w:t>
      </w:r>
    </w:p>
    <w:p w14:paraId="77722FA9" w14:textId="77777777" w:rsidR="00A6187E" w:rsidRDefault="00A6187E">
      <w:pPr>
        <w:spacing w:line="360" w:lineRule="auto"/>
        <w:ind w:firstLine="471"/>
        <w:rPr>
          <w:rFonts w:ascii="宋体" w:hAnsi="宋体" w:cs="宋体" w:hint="eastAsia"/>
          <w:b/>
          <w:color w:val="000000"/>
          <w:sz w:val="24"/>
        </w:rPr>
      </w:pPr>
    </w:p>
    <w:p w14:paraId="729B6013" w14:textId="77777777" w:rsidR="00A6187E" w:rsidRDefault="00000000">
      <w:pPr>
        <w:spacing w:line="360" w:lineRule="auto"/>
        <w:ind w:firstLine="471"/>
        <w:rPr>
          <w:rFonts w:ascii="宋体" w:hAnsi="宋体" w:cs="宋体" w:hint="eastAsia"/>
          <w:b/>
          <w:color w:val="000000"/>
          <w:sz w:val="24"/>
        </w:rPr>
      </w:pPr>
      <w:r>
        <w:rPr>
          <w:rFonts w:ascii="宋体" w:hAnsi="宋体" w:cs="宋体" w:hint="eastAsia"/>
          <w:color w:val="000000"/>
          <w:sz w:val="24"/>
        </w:rPr>
        <w:t>甲方（盖章）：</w:t>
      </w:r>
      <w:r>
        <w:rPr>
          <w:rFonts w:ascii="宋体" w:hAnsi="宋体" w:cs="宋体" w:hint="eastAsia"/>
          <w:sz w:val="24"/>
        </w:rPr>
        <w:t>______</w:t>
      </w:r>
      <w:r>
        <w:rPr>
          <w:rFonts w:ascii="宋体" w:hAnsi="宋体" w:cs="宋体" w:hint="eastAsia"/>
          <w:color w:val="000000"/>
          <w:sz w:val="24"/>
        </w:rPr>
        <w:t xml:space="preserve">                     乙方（盖章）：</w:t>
      </w:r>
      <w:r>
        <w:rPr>
          <w:rFonts w:ascii="宋体" w:hAnsi="宋体" w:cs="宋体" w:hint="eastAsia"/>
          <w:sz w:val="24"/>
        </w:rPr>
        <w:t>______</w:t>
      </w:r>
    </w:p>
    <w:p w14:paraId="4DC1B881" w14:textId="77777777" w:rsidR="00A6187E" w:rsidRDefault="00A6187E">
      <w:pPr>
        <w:spacing w:line="360" w:lineRule="auto"/>
        <w:ind w:left="480"/>
        <w:jc w:val="right"/>
        <w:rPr>
          <w:rFonts w:ascii="宋体" w:hAnsi="宋体" w:cs="宋体" w:hint="eastAsia"/>
          <w:color w:val="000000"/>
          <w:sz w:val="24"/>
        </w:rPr>
      </w:pPr>
    </w:p>
    <w:p w14:paraId="1BD01398" w14:textId="77777777" w:rsidR="00A6187E" w:rsidRDefault="00000000">
      <w:pPr>
        <w:wordWrap w:val="0"/>
        <w:spacing w:line="360" w:lineRule="auto"/>
        <w:ind w:left="480"/>
        <w:jc w:val="right"/>
        <w:rPr>
          <w:rFonts w:ascii="宋体" w:hAnsi="宋体" w:cs="宋体" w:hint="eastAsia"/>
          <w:b/>
          <w:color w:val="000000"/>
          <w:sz w:val="24"/>
        </w:rPr>
      </w:pPr>
      <w:r>
        <w:rPr>
          <w:rFonts w:ascii="宋体" w:hAnsi="宋体" w:cs="宋体" w:hint="eastAsia"/>
          <w:color w:val="000000"/>
          <w:sz w:val="24"/>
          <w:szCs w:val="20"/>
        </w:rPr>
        <w:t>日期：</w:t>
      </w:r>
      <w:r>
        <w:rPr>
          <w:rFonts w:ascii="宋体" w:hAnsi="宋体" w:cs="宋体" w:hint="eastAsia"/>
          <w:sz w:val="24"/>
        </w:rPr>
        <w:t>______</w:t>
      </w:r>
      <w:r>
        <w:rPr>
          <w:rFonts w:ascii="宋体" w:hAnsi="宋体" w:cs="宋体" w:hint="eastAsia"/>
          <w:color w:val="000000"/>
          <w:sz w:val="24"/>
          <w:szCs w:val="20"/>
        </w:rPr>
        <w:t>年</w:t>
      </w:r>
      <w:r>
        <w:rPr>
          <w:rFonts w:ascii="宋体" w:hAnsi="宋体" w:cs="宋体" w:hint="eastAsia"/>
          <w:sz w:val="24"/>
        </w:rPr>
        <w:t>______</w:t>
      </w:r>
      <w:r>
        <w:rPr>
          <w:rFonts w:ascii="宋体" w:hAnsi="宋体" w:cs="宋体" w:hint="eastAsia"/>
          <w:color w:val="000000"/>
          <w:sz w:val="24"/>
          <w:szCs w:val="20"/>
        </w:rPr>
        <w:t>月</w:t>
      </w:r>
      <w:r>
        <w:rPr>
          <w:rFonts w:ascii="宋体" w:hAnsi="宋体" w:cs="宋体" w:hint="eastAsia"/>
          <w:sz w:val="24"/>
        </w:rPr>
        <w:t>______</w:t>
      </w:r>
      <w:r>
        <w:rPr>
          <w:rFonts w:ascii="宋体" w:hAnsi="宋体" w:cs="宋体" w:hint="eastAsia"/>
          <w:color w:val="000000"/>
          <w:sz w:val="24"/>
          <w:szCs w:val="20"/>
        </w:rPr>
        <w:t xml:space="preserve">日   </w:t>
      </w:r>
    </w:p>
    <w:p w14:paraId="188C62D2" w14:textId="77777777" w:rsidR="00A6187E" w:rsidRDefault="00A6187E">
      <w:pPr>
        <w:tabs>
          <w:tab w:val="left" w:pos="8280"/>
        </w:tabs>
        <w:spacing w:line="360" w:lineRule="auto"/>
        <w:ind w:firstLine="480"/>
        <w:rPr>
          <w:rFonts w:ascii="宋体" w:hAnsi="宋体" w:cs="宋体" w:hint="eastAsia"/>
          <w:color w:val="000000"/>
          <w:sz w:val="24"/>
        </w:rPr>
      </w:pPr>
    </w:p>
    <w:p w14:paraId="5CB7D965" w14:textId="77777777" w:rsidR="00A6187E" w:rsidRDefault="00000000">
      <w:pPr>
        <w:tabs>
          <w:tab w:val="left" w:pos="8280"/>
        </w:tabs>
        <w:spacing w:line="360" w:lineRule="auto"/>
        <w:rPr>
          <w:rFonts w:ascii="宋体" w:hAnsi="宋体" w:cs="宋体" w:hint="eastAsia"/>
          <w:color w:val="000000"/>
          <w:sz w:val="24"/>
        </w:rPr>
      </w:pPr>
      <w:r>
        <w:rPr>
          <w:rFonts w:ascii="宋体" w:hAnsi="宋体" w:cs="宋体" w:hint="eastAsia"/>
          <w:color w:val="000000"/>
          <w:sz w:val="24"/>
        </w:rPr>
        <w:t>注：</w:t>
      </w:r>
    </w:p>
    <w:p w14:paraId="141BDFFF" w14:textId="77777777" w:rsidR="00A6187E" w:rsidRDefault="00000000">
      <w:pPr>
        <w:tabs>
          <w:tab w:val="left" w:pos="8280"/>
        </w:tabs>
        <w:spacing w:line="360" w:lineRule="auto"/>
        <w:rPr>
          <w:rFonts w:ascii="宋体" w:hAnsi="宋体" w:cs="宋体" w:hint="eastAsia"/>
          <w:color w:val="000000"/>
          <w:sz w:val="24"/>
        </w:rPr>
      </w:pPr>
      <w:r>
        <w:rPr>
          <w:rFonts w:ascii="宋体" w:hAnsi="宋体" w:cs="宋体" w:hint="eastAsia"/>
          <w:color w:val="000000"/>
          <w:sz w:val="24"/>
        </w:rPr>
        <w:t>（1）</w:t>
      </w:r>
      <w:r>
        <w:rPr>
          <w:rFonts w:ascii="宋体" w:hAnsi="宋体" w:cs="宋体" w:hint="eastAsia"/>
          <w:sz w:val="24"/>
        </w:rPr>
        <w:t>当供应商属于本部分说明中第（2）类情形，必须提供，否则</w:t>
      </w:r>
      <w:r>
        <w:rPr>
          <w:rFonts w:ascii="宋体" w:hAnsi="宋体" w:cs="宋体" w:hint="eastAsia"/>
          <w:b/>
          <w:sz w:val="24"/>
        </w:rPr>
        <w:t>响应无效；</w:t>
      </w:r>
      <w:r>
        <w:rPr>
          <w:rFonts w:ascii="宋体" w:hAnsi="宋体" w:cs="宋体" w:hint="eastAsia"/>
          <w:sz w:val="24"/>
        </w:rPr>
        <w:t xml:space="preserve">其他情形无须提供； </w:t>
      </w:r>
    </w:p>
    <w:p w14:paraId="0C6CE71F" w14:textId="77777777" w:rsidR="00A6187E" w:rsidRDefault="00000000">
      <w:pPr>
        <w:tabs>
          <w:tab w:val="left" w:pos="8280"/>
        </w:tabs>
        <w:spacing w:line="360" w:lineRule="auto"/>
        <w:rPr>
          <w:rFonts w:ascii="宋体" w:hAnsi="宋体" w:cs="宋体" w:hint="eastAsia"/>
          <w:color w:val="000000"/>
          <w:sz w:val="24"/>
        </w:rPr>
      </w:pPr>
      <w:r>
        <w:rPr>
          <w:rFonts w:ascii="宋体" w:hAnsi="宋体" w:cs="宋体" w:hint="eastAsia"/>
          <w:color w:val="000000"/>
          <w:sz w:val="24"/>
        </w:rPr>
        <w:t>（2）供应商须与所有拟分包单位分别签订《分包意向协议》，每单位签订一份，并在响应文件中提交全部协议原件的电子件，否则</w:t>
      </w:r>
      <w:r>
        <w:rPr>
          <w:rFonts w:ascii="宋体" w:hAnsi="宋体" w:cs="宋体" w:hint="eastAsia"/>
          <w:b/>
          <w:color w:val="000000"/>
          <w:sz w:val="24"/>
        </w:rPr>
        <w:t>响应无效</w:t>
      </w:r>
      <w:r>
        <w:rPr>
          <w:rFonts w:ascii="宋体" w:hAnsi="宋体" w:cs="宋体" w:hint="eastAsia"/>
          <w:color w:val="000000"/>
          <w:sz w:val="24"/>
        </w:rPr>
        <w:t>。</w:t>
      </w:r>
    </w:p>
    <w:p w14:paraId="48EB4D8E" w14:textId="77777777" w:rsidR="00A6187E" w:rsidRDefault="00A6187E">
      <w:pPr>
        <w:tabs>
          <w:tab w:val="left" w:pos="8280"/>
        </w:tabs>
        <w:spacing w:line="360" w:lineRule="auto"/>
        <w:rPr>
          <w:rFonts w:ascii="宋体" w:hAnsi="宋体" w:cs="宋体" w:hint="eastAsia"/>
          <w:color w:val="000000"/>
          <w:sz w:val="24"/>
        </w:rPr>
        <w:sectPr w:rsidR="00A6187E">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p>
    <w:p w14:paraId="060B0A65" w14:textId="77777777" w:rsidR="00A6187E" w:rsidRDefault="00000000">
      <w:pPr>
        <w:spacing w:line="360" w:lineRule="auto"/>
        <w:outlineLvl w:val="2"/>
        <w:rPr>
          <w:rFonts w:ascii="宋体" w:hAnsi="宋体" w:cs="宋体" w:hint="eastAsia"/>
          <w:color w:val="000000"/>
          <w:sz w:val="24"/>
          <w:szCs w:val="20"/>
        </w:rPr>
      </w:pPr>
      <w:r>
        <w:rPr>
          <w:rFonts w:ascii="宋体" w:hAnsi="宋体" w:cs="宋体" w:hint="eastAsia"/>
          <w:color w:val="000000"/>
          <w:sz w:val="24"/>
          <w:szCs w:val="20"/>
        </w:rPr>
        <w:lastRenderedPageBreak/>
        <w:t xml:space="preserve">2-2 </w:t>
      </w:r>
      <w:r>
        <w:rPr>
          <w:rFonts w:ascii="宋体" w:hAnsi="宋体" w:cs="宋体" w:hint="eastAsia"/>
          <w:sz w:val="24"/>
        </w:rPr>
        <w:t>其它落实政府采购政策的资格要求</w:t>
      </w:r>
      <w:r>
        <w:rPr>
          <w:rFonts w:ascii="宋体" w:hAnsi="宋体" w:cs="宋体" w:hint="eastAsia"/>
          <w:color w:val="000000"/>
          <w:sz w:val="24"/>
          <w:szCs w:val="20"/>
        </w:rPr>
        <w:t>（如有）</w:t>
      </w:r>
    </w:p>
    <w:p w14:paraId="709A74F1" w14:textId="77777777" w:rsidR="00A6187E" w:rsidRDefault="00A6187E">
      <w:pPr>
        <w:widowControl/>
        <w:jc w:val="left"/>
        <w:rPr>
          <w:rFonts w:ascii="宋体" w:hAnsi="宋体" w:cs="宋体" w:hint="eastAsia"/>
          <w:sz w:val="24"/>
        </w:rPr>
      </w:pPr>
    </w:p>
    <w:p w14:paraId="708540DA" w14:textId="77777777" w:rsidR="00A6187E" w:rsidRDefault="00000000">
      <w:pPr>
        <w:widowControl/>
        <w:jc w:val="left"/>
        <w:rPr>
          <w:rFonts w:ascii="宋体" w:hAnsi="宋体" w:cs="宋体" w:hint="eastAsia"/>
          <w:sz w:val="24"/>
        </w:rPr>
      </w:pPr>
      <w:r>
        <w:rPr>
          <w:rFonts w:ascii="宋体" w:hAnsi="宋体" w:cs="宋体" w:hint="eastAsia"/>
          <w:sz w:val="24"/>
        </w:rPr>
        <w:br w:type="page"/>
      </w:r>
    </w:p>
    <w:p w14:paraId="4315DC69" w14:textId="77777777" w:rsidR="00A6187E" w:rsidRDefault="00000000">
      <w:pPr>
        <w:tabs>
          <w:tab w:val="left" w:pos="360"/>
        </w:tabs>
        <w:snapToGrid w:val="0"/>
        <w:spacing w:line="360" w:lineRule="auto"/>
        <w:outlineLvl w:val="1"/>
        <w:rPr>
          <w:rFonts w:ascii="宋体" w:hAnsi="宋体" w:cs="宋体" w:hint="eastAsia"/>
          <w:sz w:val="24"/>
        </w:rPr>
      </w:pPr>
      <w:r>
        <w:rPr>
          <w:rFonts w:ascii="宋体" w:hAnsi="宋体" w:cs="宋体" w:hint="eastAsia"/>
          <w:sz w:val="24"/>
        </w:rPr>
        <w:lastRenderedPageBreak/>
        <w:t>3 本项目的特定资格要求（如有）</w:t>
      </w:r>
    </w:p>
    <w:p w14:paraId="38B593AB" w14:textId="77777777" w:rsidR="00A6187E" w:rsidRDefault="00000000">
      <w:pPr>
        <w:spacing w:line="360" w:lineRule="auto"/>
        <w:outlineLvl w:val="2"/>
        <w:rPr>
          <w:rFonts w:ascii="宋体" w:hAnsi="宋体" w:cs="宋体" w:hint="eastAsia"/>
          <w:color w:val="000000"/>
          <w:sz w:val="24"/>
          <w:szCs w:val="20"/>
        </w:rPr>
      </w:pPr>
      <w:r>
        <w:rPr>
          <w:rFonts w:ascii="宋体" w:hAnsi="宋体" w:cs="宋体" w:hint="eastAsia"/>
          <w:color w:val="000000"/>
          <w:sz w:val="24"/>
          <w:szCs w:val="20"/>
        </w:rPr>
        <w:t>3-1 联合协议（如有）</w:t>
      </w:r>
    </w:p>
    <w:p w14:paraId="28EED3B3"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t>联合协议</w:t>
      </w:r>
    </w:p>
    <w:p w14:paraId="6D3C45ED" w14:textId="77777777" w:rsidR="00A6187E" w:rsidRDefault="00000000">
      <w:pPr>
        <w:spacing w:line="360" w:lineRule="auto"/>
        <w:ind w:firstLineChars="345" w:firstLine="828"/>
        <w:rPr>
          <w:rFonts w:ascii="宋体" w:hAnsi="宋体" w:cs="宋体" w:hint="eastAsia"/>
          <w:bCs/>
          <w:color w:val="000000"/>
        </w:rPr>
      </w:pPr>
      <w:r>
        <w:rPr>
          <w:rFonts w:ascii="宋体" w:hAnsi="宋体" w:cs="宋体" w:hint="eastAsia"/>
          <w:sz w:val="24"/>
        </w:rPr>
        <w:t>______</w:t>
      </w:r>
      <w:r>
        <w:rPr>
          <w:rFonts w:ascii="宋体" w:hAnsi="宋体" w:cs="宋体" w:hint="eastAsia"/>
          <w:bCs/>
          <w:color w:val="000000"/>
          <w:sz w:val="24"/>
        </w:rPr>
        <w:t xml:space="preserve"> 、</w:t>
      </w:r>
      <w:r>
        <w:rPr>
          <w:rFonts w:ascii="宋体" w:hAnsi="宋体" w:cs="宋体" w:hint="eastAsia"/>
          <w:sz w:val="24"/>
        </w:rPr>
        <w:t>______</w:t>
      </w:r>
      <w:r>
        <w:rPr>
          <w:rFonts w:ascii="宋体" w:hAnsi="宋体" w:cs="宋体" w:hint="eastAsia"/>
          <w:bCs/>
          <w:color w:val="000000"/>
          <w:sz w:val="24"/>
        </w:rPr>
        <w:t>及</w:t>
      </w:r>
      <w:r>
        <w:rPr>
          <w:rFonts w:ascii="宋体" w:hAnsi="宋体" w:cs="宋体" w:hint="eastAsia"/>
          <w:sz w:val="24"/>
        </w:rPr>
        <w:t>______</w:t>
      </w:r>
      <w:r>
        <w:rPr>
          <w:rFonts w:ascii="宋体" w:hAnsi="宋体" w:cs="宋体" w:hint="eastAsia"/>
          <w:bCs/>
          <w:color w:val="000000"/>
          <w:sz w:val="24"/>
        </w:rPr>
        <w:t>就“</w:t>
      </w:r>
      <w:r>
        <w:rPr>
          <w:rFonts w:ascii="宋体" w:hAnsi="宋体" w:cs="宋体" w:hint="eastAsia"/>
          <w:sz w:val="24"/>
        </w:rPr>
        <w:t>______</w:t>
      </w:r>
      <w:r>
        <w:rPr>
          <w:rFonts w:ascii="宋体" w:hAnsi="宋体" w:cs="宋体" w:hint="eastAsia"/>
          <w:bCs/>
          <w:color w:val="000000"/>
          <w:sz w:val="24"/>
        </w:rPr>
        <w:t>（项目名称）</w:t>
      </w:r>
      <w:r>
        <w:rPr>
          <w:rFonts w:ascii="宋体" w:hAnsi="宋体" w:cs="宋体" w:hint="eastAsia"/>
          <w:color w:val="000000"/>
          <w:sz w:val="24"/>
        </w:rPr>
        <w:t>”</w:t>
      </w:r>
      <w:r>
        <w:rPr>
          <w:rFonts w:ascii="宋体" w:hAnsi="宋体" w:cs="宋体" w:hint="eastAsia"/>
          <w:sz w:val="24"/>
        </w:rPr>
        <w:t xml:space="preserve"> ______</w:t>
      </w:r>
      <w:r>
        <w:rPr>
          <w:rFonts w:ascii="宋体" w:hAnsi="宋体" w:cs="宋体" w:hint="eastAsia"/>
          <w:color w:val="000000"/>
          <w:sz w:val="24"/>
        </w:rPr>
        <w:t>包</w:t>
      </w:r>
      <w:r>
        <w:rPr>
          <w:rFonts w:ascii="宋体" w:hAnsi="宋体" w:cs="宋体" w:hint="eastAsia"/>
          <w:bCs/>
          <w:color w:val="000000"/>
          <w:sz w:val="24"/>
        </w:rPr>
        <w:t>采购项目的磋商事宜，经各方充分协商一致，达成如下协议：</w:t>
      </w:r>
    </w:p>
    <w:p w14:paraId="3C539560"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bCs/>
          <w:color w:val="000000"/>
          <w:sz w:val="24"/>
        </w:rPr>
        <w:t>由</w:t>
      </w:r>
      <w:r>
        <w:rPr>
          <w:rFonts w:ascii="宋体" w:hAnsi="宋体" w:cs="宋体" w:hint="eastAsia"/>
          <w:sz w:val="24"/>
        </w:rPr>
        <w:t>____</w:t>
      </w:r>
      <w:r>
        <w:rPr>
          <w:rFonts w:ascii="宋体" w:hAnsi="宋体" w:cs="宋体" w:hint="eastAsia"/>
          <w:bCs/>
          <w:color w:val="000000"/>
          <w:sz w:val="24"/>
        </w:rPr>
        <w:t>__</w:t>
      </w:r>
      <w:r>
        <w:rPr>
          <w:rFonts w:ascii="宋体" w:hAnsi="宋体" w:cs="宋体" w:hint="eastAsia"/>
          <w:sz w:val="24"/>
        </w:rPr>
        <w:t>__</w:t>
      </w:r>
      <w:r>
        <w:rPr>
          <w:rFonts w:ascii="宋体" w:hAnsi="宋体" w:cs="宋体" w:hint="eastAsia"/>
          <w:bCs/>
          <w:color w:val="000000"/>
          <w:sz w:val="24"/>
        </w:rPr>
        <w:t>牵头，</w:t>
      </w:r>
      <w:r>
        <w:rPr>
          <w:rFonts w:ascii="宋体" w:hAnsi="宋体" w:cs="宋体" w:hint="eastAsia"/>
          <w:sz w:val="24"/>
        </w:rPr>
        <w:t>___</w:t>
      </w:r>
      <w:r>
        <w:rPr>
          <w:rFonts w:ascii="宋体" w:hAnsi="宋体" w:cs="宋体" w:hint="eastAsia"/>
          <w:bCs/>
          <w:color w:val="000000"/>
          <w:sz w:val="24"/>
        </w:rPr>
        <w:t>__</w:t>
      </w:r>
      <w:r>
        <w:rPr>
          <w:rFonts w:ascii="宋体" w:hAnsi="宋体" w:cs="宋体" w:hint="eastAsia"/>
          <w:sz w:val="24"/>
        </w:rPr>
        <w:t>___</w:t>
      </w:r>
      <w:r>
        <w:rPr>
          <w:rFonts w:ascii="宋体" w:hAnsi="宋体" w:cs="宋体" w:hint="eastAsia"/>
          <w:bCs/>
          <w:color w:val="000000"/>
          <w:sz w:val="24"/>
        </w:rPr>
        <w:t>、</w:t>
      </w:r>
      <w:r>
        <w:rPr>
          <w:rFonts w:ascii="宋体" w:hAnsi="宋体" w:cs="宋体" w:hint="eastAsia"/>
          <w:sz w:val="24"/>
        </w:rPr>
        <w:t>___</w:t>
      </w:r>
      <w:r>
        <w:rPr>
          <w:rFonts w:ascii="宋体" w:hAnsi="宋体" w:cs="宋体" w:hint="eastAsia"/>
          <w:bCs/>
          <w:color w:val="000000"/>
          <w:sz w:val="24"/>
        </w:rPr>
        <w:t>__</w:t>
      </w:r>
      <w:r>
        <w:rPr>
          <w:rFonts w:ascii="宋体" w:hAnsi="宋体" w:cs="宋体" w:hint="eastAsia"/>
          <w:sz w:val="24"/>
        </w:rPr>
        <w:t>___</w:t>
      </w:r>
      <w:r>
        <w:rPr>
          <w:rFonts w:ascii="宋体" w:hAnsi="宋体" w:cs="宋体" w:hint="eastAsia"/>
          <w:bCs/>
          <w:color w:val="000000"/>
          <w:sz w:val="24"/>
        </w:rPr>
        <w:t>参加，组成联合体共同进行采购项目的磋商工作。</w:t>
      </w:r>
    </w:p>
    <w:p w14:paraId="6D965C83"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bCs/>
          <w:color w:val="000000"/>
          <w:sz w:val="24"/>
        </w:rPr>
        <w:t>联合体成交后，联合体各方共同与采购人签订合同，就</w:t>
      </w:r>
      <w:r>
        <w:rPr>
          <w:rFonts w:ascii="宋体" w:hAnsi="宋体" w:cs="宋体" w:hint="eastAsia"/>
          <w:color w:val="000000"/>
          <w:sz w:val="24"/>
          <w:szCs w:val="20"/>
        </w:rPr>
        <w:t>采购合同约定的事项</w:t>
      </w:r>
      <w:r>
        <w:rPr>
          <w:rFonts w:ascii="宋体" w:hAnsi="宋体" w:cs="宋体" w:hint="eastAsia"/>
          <w:bCs/>
          <w:color w:val="000000"/>
          <w:sz w:val="24"/>
        </w:rPr>
        <w:t>对采购人承担连带责任。</w:t>
      </w:r>
    </w:p>
    <w:p w14:paraId="3C680939"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bCs/>
          <w:color w:val="000000"/>
          <w:sz w:val="24"/>
        </w:rPr>
        <w:t>联合体各方均同意由牵头人代表其他联合体成员单位按竞争性磋商文件要求出具《授权委托书》。</w:t>
      </w:r>
    </w:p>
    <w:p w14:paraId="7E369E74"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bCs/>
          <w:color w:val="000000"/>
          <w:sz w:val="24"/>
        </w:rPr>
        <w:t>牵头人为项目的总负责单位；组织各参加方进行项目实施工作。</w:t>
      </w:r>
    </w:p>
    <w:p w14:paraId="1069C4AD"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sz w:val="24"/>
        </w:rPr>
        <w:t>______</w:t>
      </w:r>
      <w:r>
        <w:rPr>
          <w:rFonts w:ascii="宋体" w:hAnsi="宋体" w:cs="宋体" w:hint="eastAsia"/>
          <w:bCs/>
          <w:color w:val="000000"/>
          <w:sz w:val="24"/>
        </w:rPr>
        <w:t>负责</w:t>
      </w:r>
      <w:r>
        <w:rPr>
          <w:rFonts w:ascii="宋体" w:hAnsi="宋体" w:cs="宋体" w:hint="eastAsia"/>
          <w:sz w:val="24"/>
        </w:rPr>
        <w:t>______</w:t>
      </w:r>
      <w:r>
        <w:rPr>
          <w:rFonts w:ascii="宋体" w:hAnsi="宋体" w:cs="宋体" w:hint="eastAsia"/>
          <w:bCs/>
          <w:color w:val="000000"/>
          <w:sz w:val="24"/>
        </w:rPr>
        <w:t>，具体工作范围、内容以响应文件及合同为准。</w:t>
      </w:r>
    </w:p>
    <w:p w14:paraId="44AAD021"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sz w:val="24"/>
        </w:rPr>
        <w:t>______</w:t>
      </w:r>
      <w:r>
        <w:rPr>
          <w:rFonts w:ascii="宋体" w:hAnsi="宋体" w:cs="宋体" w:hint="eastAsia"/>
          <w:bCs/>
          <w:color w:val="000000"/>
          <w:sz w:val="24"/>
        </w:rPr>
        <w:t>负责</w:t>
      </w:r>
      <w:r>
        <w:rPr>
          <w:rFonts w:ascii="宋体" w:hAnsi="宋体" w:cs="宋体" w:hint="eastAsia"/>
          <w:sz w:val="24"/>
        </w:rPr>
        <w:t>______</w:t>
      </w:r>
      <w:r>
        <w:rPr>
          <w:rFonts w:ascii="宋体" w:hAnsi="宋体" w:cs="宋体" w:hint="eastAsia"/>
          <w:bCs/>
          <w:color w:val="000000"/>
          <w:sz w:val="24"/>
        </w:rPr>
        <w:t>，具体工作范围、内容以响应文件及合同为准。</w:t>
      </w:r>
    </w:p>
    <w:p w14:paraId="67FF4D10"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sz w:val="24"/>
        </w:rPr>
        <w:t>______</w:t>
      </w:r>
      <w:r>
        <w:rPr>
          <w:rFonts w:ascii="宋体" w:hAnsi="宋体" w:cs="宋体" w:hint="eastAsia"/>
          <w:bCs/>
          <w:color w:val="000000"/>
          <w:sz w:val="24"/>
        </w:rPr>
        <w:t>负责</w:t>
      </w:r>
      <w:r>
        <w:rPr>
          <w:rFonts w:ascii="宋体" w:hAnsi="宋体" w:cs="宋体" w:hint="eastAsia"/>
          <w:sz w:val="24"/>
        </w:rPr>
        <w:t>______</w:t>
      </w:r>
      <w:r>
        <w:rPr>
          <w:rFonts w:ascii="宋体" w:hAnsi="宋体" w:cs="宋体" w:hint="eastAsia"/>
          <w:bCs/>
          <w:color w:val="000000"/>
          <w:sz w:val="24"/>
        </w:rPr>
        <w:t>（如有），具体工作范围、内容以响应文件及合同为准。</w:t>
      </w:r>
    </w:p>
    <w:p w14:paraId="483C5F2A" w14:textId="77777777" w:rsidR="00A6187E" w:rsidRDefault="00000000">
      <w:pPr>
        <w:numPr>
          <w:ilvl w:val="0"/>
          <w:numId w:val="16"/>
        </w:numPr>
        <w:spacing w:line="360" w:lineRule="auto"/>
        <w:rPr>
          <w:rFonts w:ascii="宋体" w:hAnsi="宋体" w:cs="宋体" w:hint="eastAsia"/>
          <w:sz w:val="24"/>
        </w:rPr>
      </w:pPr>
      <w:r>
        <w:rPr>
          <w:rFonts w:ascii="宋体" w:hAnsi="宋体" w:cs="宋体" w:hint="eastAsia"/>
          <w:sz w:val="24"/>
        </w:rPr>
        <w:t>本项目联合协议合同总额为______元，联合体各成员按照如下比例分摊（按联合体成员分别列明）：</w:t>
      </w:r>
    </w:p>
    <w:p w14:paraId="4F1BADDE" w14:textId="77777777" w:rsidR="00A6187E" w:rsidRDefault="00000000">
      <w:pPr>
        <w:tabs>
          <w:tab w:val="left" w:pos="720"/>
          <w:tab w:val="left" w:pos="900"/>
        </w:tabs>
        <w:spacing w:line="360" w:lineRule="auto"/>
        <w:ind w:left="851"/>
        <w:rPr>
          <w:rFonts w:ascii="宋体" w:hAnsi="宋体" w:cs="宋体" w:hint="eastAsia"/>
          <w:color w:val="000000"/>
          <w:sz w:val="24"/>
          <w:szCs w:val="20"/>
        </w:rPr>
      </w:pPr>
      <w:r>
        <w:rPr>
          <w:rFonts w:ascii="宋体" w:hAnsi="宋体" w:cs="宋体" w:hint="eastAsia"/>
          <w:color w:val="000000"/>
          <w:sz w:val="24"/>
          <w:szCs w:val="20"/>
        </w:rPr>
        <w:t>（1）</w:t>
      </w:r>
      <w:r>
        <w:rPr>
          <w:rFonts w:ascii="宋体" w:hAnsi="宋体" w:cs="宋体" w:hint="eastAsia"/>
          <w:sz w:val="24"/>
        </w:rPr>
        <w:t>______</w:t>
      </w:r>
      <w:r>
        <w:rPr>
          <w:rFonts w:ascii="宋体" w:hAnsi="宋体" w:cs="宋体" w:hint="eastAsia"/>
          <w:color w:val="000000"/>
          <w:sz w:val="24"/>
          <w:szCs w:val="20"/>
        </w:rPr>
        <w:t>为□大型企业□中型企业、□小微企业（包含监狱企业、残疾人福利性单位）、□其他，合同金额为</w:t>
      </w:r>
      <w:r>
        <w:rPr>
          <w:rFonts w:ascii="宋体" w:hAnsi="宋体" w:cs="宋体" w:hint="eastAsia"/>
          <w:sz w:val="24"/>
        </w:rPr>
        <w:t>______</w:t>
      </w:r>
      <w:r>
        <w:rPr>
          <w:rFonts w:ascii="宋体" w:hAnsi="宋体" w:cs="宋体" w:hint="eastAsia"/>
          <w:color w:val="000000"/>
          <w:sz w:val="24"/>
          <w:szCs w:val="20"/>
        </w:rPr>
        <w:t>元；</w:t>
      </w:r>
    </w:p>
    <w:p w14:paraId="73E9EECB" w14:textId="77777777" w:rsidR="00A6187E" w:rsidRDefault="00000000">
      <w:pPr>
        <w:tabs>
          <w:tab w:val="left" w:pos="720"/>
          <w:tab w:val="left" w:pos="900"/>
        </w:tabs>
        <w:spacing w:line="360" w:lineRule="auto"/>
        <w:ind w:left="851"/>
        <w:rPr>
          <w:rFonts w:ascii="宋体" w:hAnsi="宋体" w:cs="宋体" w:hint="eastAsia"/>
          <w:color w:val="000000"/>
          <w:sz w:val="24"/>
          <w:szCs w:val="20"/>
        </w:rPr>
      </w:pPr>
      <w:r>
        <w:rPr>
          <w:rFonts w:ascii="宋体" w:hAnsi="宋体" w:cs="宋体" w:hint="eastAsia"/>
          <w:color w:val="000000"/>
          <w:sz w:val="24"/>
          <w:szCs w:val="20"/>
        </w:rPr>
        <w:t>（2）</w:t>
      </w:r>
      <w:r>
        <w:rPr>
          <w:rFonts w:ascii="宋体" w:hAnsi="宋体" w:cs="宋体" w:hint="eastAsia"/>
          <w:sz w:val="24"/>
        </w:rPr>
        <w:t>______</w:t>
      </w:r>
      <w:r>
        <w:rPr>
          <w:rFonts w:ascii="宋体" w:hAnsi="宋体" w:cs="宋体" w:hint="eastAsia"/>
          <w:color w:val="000000"/>
          <w:sz w:val="24"/>
          <w:szCs w:val="20"/>
        </w:rPr>
        <w:t>为□大型企业□中型企业、□小微企业（包含监狱企业、残疾人福利性单位）、□其他，合同金额为</w:t>
      </w:r>
      <w:r>
        <w:rPr>
          <w:rFonts w:ascii="宋体" w:hAnsi="宋体" w:cs="宋体" w:hint="eastAsia"/>
          <w:sz w:val="24"/>
        </w:rPr>
        <w:t>______</w:t>
      </w:r>
      <w:r>
        <w:rPr>
          <w:rFonts w:ascii="宋体" w:hAnsi="宋体" w:cs="宋体" w:hint="eastAsia"/>
          <w:color w:val="000000"/>
          <w:sz w:val="24"/>
          <w:szCs w:val="20"/>
        </w:rPr>
        <w:t>元；</w:t>
      </w:r>
    </w:p>
    <w:p w14:paraId="707AD715" w14:textId="77777777" w:rsidR="00A6187E" w:rsidRDefault="00000000">
      <w:pPr>
        <w:tabs>
          <w:tab w:val="left" w:pos="720"/>
          <w:tab w:val="left" w:pos="900"/>
        </w:tabs>
        <w:spacing w:line="360" w:lineRule="auto"/>
        <w:ind w:left="851"/>
        <w:rPr>
          <w:rFonts w:ascii="宋体" w:hAnsi="宋体" w:cs="宋体" w:hint="eastAsia"/>
          <w:color w:val="000000"/>
          <w:sz w:val="24"/>
          <w:szCs w:val="20"/>
        </w:rPr>
      </w:pPr>
      <w:r>
        <w:rPr>
          <w:rFonts w:ascii="宋体" w:hAnsi="宋体" w:cs="宋体" w:hint="eastAsia"/>
          <w:color w:val="000000"/>
          <w:sz w:val="24"/>
          <w:szCs w:val="20"/>
        </w:rPr>
        <w:t>（…）</w:t>
      </w:r>
      <w:r>
        <w:rPr>
          <w:rFonts w:ascii="宋体" w:hAnsi="宋体" w:cs="宋体" w:hint="eastAsia"/>
          <w:sz w:val="24"/>
        </w:rPr>
        <w:t>______</w:t>
      </w:r>
      <w:r>
        <w:rPr>
          <w:rFonts w:ascii="宋体" w:hAnsi="宋体" w:cs="宋体" w:hint="eastAsia"/>
          <w:color w:val="000000"/>
          <w:sz w:val="24"/>
          <w:szCs w:val="20"/>
        </w:rPr>
        <w:t>为□大型企业□中型企业、□小微企业（包含监狱企业、残疾人福利性单位）、□其他，合同金额为</w:t>
      </w:r>
      <w:r>
        <w:rPr>
          <w:rFonts w:ascii="宋体" w:hAnsi="宋体" w:cs="宋体" w:hint="eastAsia"/>
          <w:sz w:val="24"/>
        </w:rPr>
        <w:t>______</w:t>
      </w:r>
      <w:r>
        <w:rPr>
          <w:rFonts w:ascii="宋体" w:hAnsi="宋体" w:cs="宋体" w:hint="eastAsia"/>
          <w:color w:val="000000"/>
          <w:sz w:val="24"/>
          <w:szCs w:val="20"/>
        </w:rPr>
        <w:t>元。</w:t>
      </w:r>
    </w:p>
    <w:p w14:paraId="339A2BDA" w14:textId="77777777" w:rsidR="00A6187E" w:rsidRDefault="00000000">
      <w:pPr>
        <w:numPr>
          <w:ilvl w:val="0"/>
          <w:numId w:val="16"/>
        </w:numPr>
        <w:tabs>
          <w:tab w:val="left" w:pos="993"/>
        </w:tabs>
        <w:spacing w:line="360" w:lineRule="auto"/>
        <w:rPr>
          <w:rFonts w:ascii="宋体" w:hAnsi="宋体" w:cs="宋体" w:hint="eastAsia"/>
          <w:bCs/>
          <w:color w:val="000000"/>
          <w:sz w:val="24"/>
        </w:rPr>
      </w:pPr>
      <w:r>
        <w:rPr>
          <w:rFonts w:ascii="宋体" w:hAnsi="宋体" w:cs="宋体" w:hint="eastAsia"/>
          <w:color w:val="000000"/>
          <w:sz w:val="24"/>
          <w:szCs w:val="20"/>
        </w:rPr>
        <w:t>以联合体形式参加政府采购活动的，联合体各方不得再单独参加或者与其他供应商另外组成联合体参加同一合同项下的政府采购活动。</w:t>
      </w:r>
    </w:p>
    <w:p w14:paraId="3C912156"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bCs/>
          <w:color w:val="000000"/>
          <w:sz w:val="24"/>
        </w:rPr>
        <w:t>其他约定（如有）：</w:t>
      </w:r>
      <w:r>
        <w:rPr>
          <w:rFonts w:ascii="宋体" w:hAnsi="宋体" w:cs="宋体" w:hint="eastAsia"/>
          <w:sz w:val="24"/>
        </w:rPr>
        <w:t>______。</w:t>
      </w:r>
    </w:p>
    <w:p w14:paraId="26B8C399" w14:textId="77777777" w:rsidR="00A6187E" w:rsidRDefault="00000000">
      <w:pPr>
        <w:tabs>
          <w:tab w:val="left" w:pos="780"/>
        </w:tabs>
        <w:spacing w:line="360" w:lineRule="auto"/>
        <w:ind w:left="180" w:firstLineChars="200" w:firstLine="480"/>
        <w:rPr>
          <w:rFonts w:ascii="宋体" w:hAnsi="宋体" w:cs="宋体" w:hint="eastAsia"/>
          <w:color w:val="000000"/>
          <w:sz w:val="24"/>
        </w:rPr>
      </w:pPr>
      <w:r>
        <w:rPr>
          <w:rFonts w:ascii="宋体" w:hAnsi="宋体" w:cs="宋体" w:hint="eastAsia"/>
          <w:bCs/>
          <w:color w:val="000000"/>
          <w:sz w:val="24"/>
        </w:rPr>
        <w:t>本协议自各方盖章后生效，采购合同履行完毕后自动失效。如未成交，本协议自动终止。</w:t>
      </w:r>
      <w:r>
        <w:rPr>
          <w:rFonts w:ascii="宋体" w:hAnsi="宋体" w:cs="宋体" w:hint="eastAsia"/>
          <w:color w:val="000000"/>
          <w:sz w:val="24"/>
        </w:rPr>
        <w:br w:type="page"/>
      </w:r>
    </w:p>
    <w:p w14:paraId="193498E1" w14:textId="77777777" w:rsidR="00A6187E" w:rsidRDefault="00000000">
      <w:pPr>
        <w:spacing w:line="360" w:lineRule="auto"/>
        <w:ind w:firstLine="471"/>
        <w:rPr>
          <w:rFonts w:ascii="宋体" w:hAnsi="宋体" w:cs="宋体" w:hint="eastAsia"/>
          <w:color w:val="000000"/>
          <w:sz w:val="24"/>
        </w:rPr>
      </w:pPr>
      <w:r>
        <w:rPr>
          <w:rFonts w:ascii="宋体" w:hAnsi="宋体" w:cs="宋体" w:hint="eastAsia"/>
          <w:color w:val="000000"/>
          <w:sz w:val="24"/>
        </w:rPr>
        <w:lastRenderedPageBreak/>
        <w:t>联合体牵头人名称：</w:t>
      </w:r>
      <w:r>
        <w:rPr>
          <w:rFonts w:ascii="宋体" w:hAnsi="宋体" w:cs="宋体" w:hint="eastAsia"/>
          <w:color w:val="000000"/>
          <w:sz w:val="24"/>
          <w:szCs w:val="20"/>
        </w:rPr>
        <w:t>______</w:t>
      </w:r>
      <w:r>
        <w:rPr>
          <w:rFonts w:ascii="宋体" w:hAnsi="宋体" w:cs="宋体" w:hint="eastAsia"/>
          <w:color w:val="000000"/>
          <w:sz w:val="24"/>
        </w:rPr>
        <w:tab/>
      </w:r>
      <w:r>
        <w:rPr>
          <w:rFonts w:ascii="宋体" w:hAnsi="宋体" w:cs="宋体" w:hint="eastAsia"/>
          <w:color w:val="000000"/>
          <w:sz w:val="24"/>
        </w:rPr>
        <w:tab/>
      </w:r>
      <w:r>
        <w:rPr>
          <w:rFonts w:ascii="宋体" w:hAnsi="宋体" w:cs="宋体" w:hint="eastAsia"/>
          <w:color w:val="000000"/>
          <w:sz w:val="24"/>
        </w:rPr>
        <w:tab/>
      </w:r>
      <w:r>
        <w:rPr>
          <w:rFonts w:ascii="宋体" w:hAnsi="宋体" w:cs="宋体" w:hint="eastAsia"/>
          <w:color w:val="000000"/>
          <w:sz w:val="24"/>
        </w:rPr>
        <w:tab/>
      </w:r>
      <w:r>
        <w:rPr>
          <w:rFonts w:ascii="宋体" w:hAnsi="宋体" w:cs="宋体" w:hint="eastAsia"/>
          <w:color w:val="000000"/>
          <w:sz w:val="24"/>
        </w:rPr>
        <w:tab/>
        <w:t xml:space="preserve"> 联合体成员名称：</w:t>
      </w:r>
      <w:r>
        <w:rPr>
          <w:rFonts w:ascii="宋体" w:hAnsi="宋体" w:cs="宋体" w:hint="eastAsia"/>
          <w:color w:val="000000"/>
          <w:sz w:val="24"/>
          <w:szCs w:val="20"/>
        </w:rPr>
        <w:t>______</w:t>
      </w:r>
    </w:p>
    <w:p w14:paraId="11D9B07B" w14:textId="77777777" w:rsidR="00A6187E" w:rsidRDefault="00000000">
      <w:pPr>
        <w:spacing w:line="360" w:lineRule="auto"/>
        <w:ind w:firstLine="471"/>
        <w:rPr>
          <w:rFonts w:ascii="宋体" w:hAnsi="宋体" w:cs="宋体" w:hint="eastAsia"/>
          <w:color w:val="000000"/>
          <w:sz w:val="24"/>
        </w:rPr>
      </w:pPr>
      <w:r>
        <w:rPr>
          <w:rFonts w:ascii="宋体" w:hAnsi="宋体" w:cs="宋体" w:hint="eastAsia"/>
          <w:color w:val="000000"/>
          <w:sz w:val="24"/>
        </w:rPr>
        <w:t>盖章：</w:t>
      </w:r>
      <w:r>
        <w:rPr>
          <w:rFonts w:ascii="宋体" w:hAnsi="宋体" w:cs="宋体" w:hint="eastAsia"/>
          <w:color w:val="000000"/>
          <w:sz w:val="24"/>
          <w:szCs w:val="20"/>
        </w:rPr>
        <w:t>______</w:t>
      </w:r>
      <w:r>
        <w:rPr>
          <w:rFonts w:ascii="宋体" w:hAnsi="宋体" w:cs="宋体" w:hint="eastAsia"/>
          <w:color w:val="000000"/>
          <w:sz w:val="24"/>
        </w:rPr>
        <w:t xml:space="preserve">                           盖章：</w:t>
      </w:r>
      <w:r>
        <w:rPr>
          <w:rFonts w:ascii="宋体" w:hAnsi="宋体" w:cs="宋体" w:hint="eastAsia"/>
          <w:color w:val="000000"/>
          <w:sz w:val="24"/>
          <w:szCs w:val="20"/>
        </w:rPr>
        <w:t>______</w:t>
      </w:r>
    </w:p>
    <w:p w14:paraId="67540FC2" w14:textId="77777777" w:rsidR="00A6187E" w:rsidRDefault="00A6187E">
      <w:pPr>
        <w:spacing w:line="360" w:lineRule="auto"/>
        <w:ind w:firstLine="471"/>
        <w:rPr>
          <w:rFonts w:ascii="宋体" w:hAnsi="宋体" w:cs="宋体" w:hint="eastAsia"/>
          <w:color w:val="000000"/>
          <w:sz w:val="24"/>
        </w:rPr>
      </w:pPr>
    </w:p>
    <w:p w14:paraId="1EED84B5" w14:textId="77777777" w:rsidR="00A6187E" w:rsidRDefault="00A6187E">
      <w:pPr>
        <w:spacing w:line="360" w:lineRule="auto"/>
        <w:ind w:firstLine="471"/>
        <w:rPr>
          <w:rFonts w:ascii="宋体" w:hAnsi="宋体" w:cs="宋体" w:hint="eastAsia"/>
          <w:color w:val="000000"/>
          <w:sz w:val="24"/>
        </w:rPr>
      </w:pPr>
    </w:p>
    <w:p w14:paraId="1908D791" w14:textId="77777777" w:rsidR="00A6187E" w:rsidRDefault="00000000">
      <w:pPr>
        <w:spacing w:line="360" w:lineRule="auto"/>
        <w:ind w:firstLine="471"/>
        <w:rPr>
          <w:rFonts w:ascii="宋体" w:hAnsi="宋体" w:cs="宋体" w:hint="eastAsia"/>
          <w:color w:val="000000"/>
          <w:sz w:val="24"/>
        </w:rPr>
      </w:pPr>
      <w:r>
        <w:rPr>
          <w:rFonts w:ascii="宋体" w:hAnsi="宋体" w:cs="宋体" w:hint="eastAsia"/>
          <w:color w:val="000000"/>
          <w:sz w:val="24"/>
        </w:rPr>
        <w:t>联合体成员名称：</w:t>
      </w:r>
      <w:r>
        <w:rPr>
          <w:rFonts w:ascii="宋体" w:hAnsi="宋体" w:cs="宋体" w:hint="eastAsia"/>
          <w:color w:val="000000"/>
          <w:sz w:val="24"/>
          <w:szCs w:val="20"/>
        </w:rPr>
        <w:t>______</w:t>
      </w:r>
    </w:p>
    <w:p w14:paraId="034297EB" w14:textId="77777777" w:rsidR="00A6187E" w:rsidRDefault="00000000">
      <w:pPr>
        <w:widowControl/>
        <w:ind w:firstLineChars="200" w:firstLine="480"/>
        <w:jc w:val="left"/>
        <w:rPr>
          <w:rFonts w:ascii="宋体" w:hAnsi="宋体" w:cs="宋体" w:hint="eastAsia"/>
          <w:color w:val="000000"/>
          <w:sz w:val="24"/>
        </w:rPr>
      </w:pPr>
      <w:r>
        <w:rPr>
          <w:rFonts w:ascii="宋体" w:hAnsi="宋体" w:cs="宋体" w:hint="eastAsia"/>
          <w:color w:val="000000"/>
          <w:sz w:val="24"/>
        </w:rPr>
        <w:t>盖章：</w:t>
      </w:r>
      <w:r>
        <w:rPr>
          <w:rFonts w:ascii="宋体" w:hAnsi="宋体" w:cs="宋体" w:hint="eastAsia"/>
          <w:color w:val="000000"/>
          <w:sz w:val="24"/>
          <w:szCs w:val="20"/>
        </w:rPr>
        <w:t>______</w:t>
      </w:r>
      <w:r>
        <w:rPr>
          <w:rFonts w:ascii="宋体" w:hAnsi="宋体" w:cs="宋体" w:hint="eastAsia"/>
          <w:color w:val="000000"/>
          <w:sz w:val="24"/>
        </w:rPr>
        <w:t xml:space="preserve">         </w:t>
      </w:r>
    </w:p>
    <w:p w14:paraId="2CCAB55D" w14:textId="77777777" w:rsidR="00A6187E" w:rsidRDefault="00A6187E">
      <w:pPr>
        <w:spacing w:line="360" w:lineRule="auto"/>
        <w:ind w:left="480"/>
        <w:jc w:val="right"/>
        <w:rPr>
          <w:rFonts w:ascii="宋体" w:hAnsi="宋体" w:cs="宋体" w:hint="eastAsia"/>
          <w:color w:val="000000"/>
          <w:sz w:val="24"/>
        </w:rPr>
      </w:pPr>
    </w:p>
    <w:p w14:paraId="779C83F4" w14:textId="77777777" w:rsidR="00A6187E" w:rsidRDefault="00000000">
      <w:pPr>
        <w:spacing w:line="360" w:lineRule="auto"/>
        <w:ind w:left="480"/>
        <w:jc w:val="right"/>
        <w:rPr>
          <w:rFonts w:ascii="宋体" w:hAnsi="宋体" w:cs="宋体" w:hint="eastAsia"/>
          <w:color w:val="000000"/>
          <w:sz w:val="24"/>
        </w:rPr>
      </w:pPr>
      <w:r>
        <w:rPr>
          <w:rFonts w:ascii="宋体" w:hAnsi="宋体" w:cs="宋体" w:hint="eastAsia"/>
          <w:color w:val="000000"/>
          <w:sz w:val="24"/>
          <w:szCs w:val="20"/>
        </w:rPr>
        <w:t>日期：</w:t>
      </w:r>
      <w:r>
        <w:rPr>
          <w:rFonts w:ascii="宋体" w:hAnsi="宋体" w:cs="宋体" w:hint="eastAsia"/>
          <w:sz w:val="24"/>
        </w:rPr>
        <w:t>______</w:t>
      </w:r>
      <w:r>
        <w:rPr>
          <w:rFonts w:ascii="宋体" w:hAnsi="宋体" w:cs="宋体" w:hint="eastAsia"/>
          <w:color w:val="000000"/>
          <w:sz w:val="24"/>
          <w:szCs w:val="20"/>
        </w:rPr>
        <w:t>年</w:t>
      </w:r>
      <w:r>
        <w:rPr>
          <w:rFonts w:ascii="宋体" w:hAnsi="宋体" w:cs="宋体" w:hint="eastAsia"/>
          <w:sz w:val="24"/>
        </w:rPr>
        <w:t>______</w:t>
      </w:r>
      <w:r>
        <w:rPr>
          <w:rFonts w:ascii="宋体" w:hAnsi="宋体" w:cs="宋体" w:hint="eastAsia"/>
          <w:color w:val="000000"/>
          <w:sz w:val="24"/>
          <w:szCs w:val="20"/>
        </w:rPr>
        <w:t>月</w:t>
      </w:r>
      <w:r>
        <w:rPr>
          <w:rFonts w:ascii="宋体" w:hAnsi="宋体" w:cs="宋体" w:hint="eastAsia"/>
          <w:sz w:val="24"/>
        </w:rPr>
        <w:t>______</w:t>
      </w:r>
      <w:r>
        <w:rPr>
          <w:rFonts w:ascii="宋体" w:hAnsi="宋体" w:cs="宋体" w:hint="eastAsia"/>
          <w:color w:val="000000"/>
          <w:sz w:val="24"/>
          <w:szCs w:val="20"/>
        </w:rPr>
        <w:t>日</w:t>
      </w:r>
    </w:p>
    <w:p w14:paraId="4A7F304F" w14:textId="77777777" w:rsidR="00A6187E" w:rsidRDefault="00A6187E">
      <w:pPr>
        <w:spacing w:line="360" w:lineRule="auto"/>
        <w:ind w:left="480"/>
        <w:jc w:val="right"/>
        <w:rPr>
          <w:rFonts w:ascii="宋体" w:hAnsi="宋体" w:cs="宋体" w:hint="eastAsia"/>
          <w:b/>
          <w:color w:val="000000"/>
          <w:sz w:val="24"/>
        </w:rPr>
      </w:pPr>
    </w:p>
    <w:p w14:paraId="0C6D2C88" w14:textId="77777777" w:rsidR="00A6187E" w:rsidRDefault="00A6187E">
      <w:pPr>
        <w:tabs>
          <w:tab w:val="left" w:pos="8280"/>
        </w:tabs>
        <w:spacing w:line="360" w:lineRule="auto"/>
        <w:ind w:firstLine="480"/>
        <w:rPr>
          <w:rFonts w:ascii="宋体" w:hAnsi="宋体" w:cs="宋体" w:hint="eastAsia"/>
          <w:color w:val="000000"/>
          <w:sz w:val="24"/>
        </w:rPr>
      </w:pPr>
    </w:p>
    <w:p w14:paraId="53520B1D" w14:textId="77777777" w:rsidR="00A6187E" w:rsidRDefault="00A6187E">
      <w:pPr>
        <w:tabs>
          <w:tab w:val="left" w:pos="8280"/>
        </w:tabs>
        <w:spacing w:line="360" w:lineRule="auto"/>
        <w:ind w:firstLine="480"/>
        <w:rPr>
          <w:rFonts w:ascii="宋体" w:hAnsi="宋体" w:cs="宋体" w:hint="eastAsia"/>
          <w:color w:val="000000"/>
          <w:sz w:val="24"/>
        </w:rPr>
      </w:pPr>
    </w:p>
    <w:p w14:paraId="0D8129BC" w14:textId="77777777" w:rsidR="00A6187E" w:rsidRDefault="00000000">
      <w:pPr>
        <w:spacing w:line="360" w:lineRule="auto"/>
        <w:ind w:leftChars="228" w:left="719" w:hangingChars="100" w:hanging="240"/>
        <w:rPr>
          <w:rFonts w:ascii="宋体" w:hAnsi="宋体" w:cs="宋体" w:hint="eastAsia"/>
          <w:color w:val="000000"/>
          <w:sz w:val="24"/>
        </w:rPr>
      </w:pPr>
      <w:r>
        <w:rPr>
          <w:rFonts w:ascii="宋体" w:hAnsi="宋体" w:cs="宋体" w:hint="eastAsia"/>
          <w:color w:val="000000"/>
          <w:sz w:val="24"/>
        </w:rPr>
        <w:t>注：</w:t>
      </w:r>
    </w:p>
    <w:p w14:paraId="2F2ACEBD" w14:textId="77777777" w:rsidR="00A6187E" w:rsidRDefault="00000000">
      <w:pPr>
        <w:spacing w:line="360" w:lineRule="auto"/>
        <w:ind w:leftChars="228" w:left="719" w:hangingChars="100" w:hanging="240"/>
        <w:rPr>
          <w:rFonts w:ascii="宋体" w:hAnsi="宋体" w:cs="宋体" w:hint="eastAsia"/>
          <w:color w:val="000000"/>
          <w:sz w:val="24"/>
        </w:rPr>
      </w:pPr>
      <w:r>
        <w:rPr>
          <w:rFonts w:ascii="宋体" w:hAnsi="宋体" w:cs="宋体" w:hint="eastAsia"/>
          <w:color w:val="000000"/>
          <w:sz w:val="24"/>
        </w:rPr>
        <w:t>1. 如本项目（包）接受供应商以联合体形式参加采购活动，且供应商以联合体形式参与时，须提供《联合协议》，否则</w:t>
      </w:r>
      <w:r>
        <w:rPr>
          <w:rFonts w:ascii="宋体" w:hAnsi="宋体" w:cs="宋体" w:hint="eastAsia"/>
          <w:b/>
          <w:color w:val="000000"/>
          <w:sz w:val="24"/>
        </w:rPr>
        <w:t>响应无效</w:t>
      </w:r>
      <w:r>
        <w:rPr>
          <w:rFonts w:ascii="宋体" w:hAnsi="宋体" w:cs="宋体" w:hint="eastAsia"/>
          <w:color w:val="000000"/>
          <w:sz w:val="24"/>
        </w:rPr>
        <w:t>。</w:t>
      </w:r>
    </w:p>
    <w:p w14:paraId="184A0067" w14:textId="77777777" w:rsidR="00A6187E" w:rsidRDefault="00000000">
      <w:pPr>
        <w:spacing w:line="360" w:lineRule="auto"/>
        <w:ind w:leftChars="228" w:left="719" w:hangingChars="100" w:hanging="240"/>
        <w:rPr>
          <w:rFonts w:ascii="宋体" w:hAnsi="宋体" w:cs="宋体" w:hint="eastAsia"/>
          <w:color w:val="000000"/>
          <w:sz w:val="24"/>
        </w:rPr>
      </w:pPr>
      <w:r>
        <w:rPr>
          <w:rFonts w:ascii="宋体" w:hAnsi="宋体" w:cs="宋体" w:hint="eastAsia"/>
          <w:color w:val="000000"/>
          <w:sz w:val="24"/>
        </w:rPr>
        <w:t>2. 联合体各方成员须在本协议上共同盖章。</w:t>
      </w:r>
    </w:p>
    <w:p w14:paraId="69FE3DCA" w14:textId="77777777" w:rsidR="00A6187E" w:rsidRDefault="00000000">
      <w:pPr>
        <w:widowControl/>
        <w:jc w:val="left"/>
        <w:rPr>
          <w:rFonts w:ascii="宋体" w:hAnsi="宋体" w:cs="宋体" w:hint="eastAsia"/>
          <w:sz w:val="24"/>
        </w:rPr>
      </w:pPr>
      <w:r>
        <w:rPr>
          <w:rFonts w:ascii="宋体" w:hAnsi="宋体" w:cs="宋体" w:hint="eastAsia"/>
          <w:sz w:val="24"/>
        </w:rPr>
        <w:br w:type="page"/>
      </w:r>
    </w:p>
    <w:p w14:paraId="59956E6F" w14:textId="77777777" w:rsidR="00A6187E" w:rsidRDefault="00000000">
      <w:pPr>
        <w:spacing w:line="360" w:lineRule="auto"/>
        <w:outlineLvl w:val="2"/>
        <w:rPr>
          <w:rFonts w:ascii="宋体" w:hAnsi="宋体" w:cs="宋体" w:hint="eastAsia"/>
          <w:sz w:val="24"/>
          <w:szCs w:val="20"/>
        </w:rPr>
      </w:pPr>
      <w:r>
        <w:rPr>
          <w:rFonts w:ascii="宋体" w:hAnsi="宋体" w:cs="宋体" w:hint="eastAsia"/>
          <w:color w:val="000000"/>
          <w:sz w:val="24"/>
          <w:szCs w:val="20"/>
        </w:rPr>
        <w:lastRenderedPageBreak/>
        <w:t>3-2 其他</w:t>
      </w:r>
      <w:r>
        <w:rPr>
          <w:rFonts w:ascii="宋体" w:hAnsi="宋体" w:cs="宋体" w:hint="eastAsia"/>
          <w:sz w:val="24"/>
          <w:szCs w:val="20"/>
        </w:rPr>
        <w:t>特定资格要求</w:t>
      </w:r>
    </w:p>
    <w:p w14:paraId="54BA826C" w14:textId="77777777" w:rsidR="00A6187E" w:rsidRDefault="00A6187E">
      <w:pPr>
        <w:tabs>
          <w:tab w:val="left" w:pos="5580"/>
        </w:tabs>
        <w:spacing w:line="360" w:lineRule="auto"/>
        <w:rPr>
          <w:rFonts w:ascii="宋体" w:hAnsi="宋体" w:cs="宋体" w:hint="eastAsia"/>
          <w:sz w:val="24"/>
        </w:rPr>
      </w:pPr>
    </w:p>
    <w:p w14:paraId="122A4ADE" w14:textId="77777777" w:rsidR="00A6187E" w:rsidRDefault="00000000">
      <w:pPr>
        <w:widowControl/>
        <w:jc w:val="left"/>
        <w:rPr>
          <w:rFonts w:ascii="宋体" w:hAnsi="宋体" w:cs="宋体" w:hint="eastAsia"/>
          <w:sz w:val="24"/>
          <w:szCs w:val="20"/>
        </w:rPr>
      </w:pPr>
      <w:r>
        <w:rPr>
          <w:rFonts w:ascii="宋体" w:hAnsi="宋体" w:cs="宋体" w:hint="eastAsia"/>
          <w:sz w:val="24"/>
          <w:szCs w:val="20"/>
        </w:rPr>
        <w:br w:type="page"/>
      </w:r>
    </w:p>
    <w:p w14:paraId="7B86F41F" w14:textId="77777777" w:rsidR="00A6187E" w:rsidRDefault="00000000">
      <w:pPr>
        <w:tabs>
          <w:tab w:val="left" w:pos="360"/>
        </w:tabs>
        <w:snapToGrid w:val="0"/>
        <w:spacing w:line="360" w:lineRule="auto"/>
        <w:outlineLvl w:val="1"/>
        <w:rPr>
          <w:rFonts w:ascii="宋体" w:hAnsi="宋体" w:cs="宋体" w:hint="eastAsia"/>
          <w:sz w:val="24"/>
        </w:rPr>
      </w:pPr>
      <w:r>
        <w:rPr>
          <w:rFonts w:ascii="宋体" w:hAnsi="宋体" w:cs="宋体" w:hint="eastAsia"/>
          <w:sz w:val="24"/>
        </w:rPr>
        <w:lastRenderedPageBreak/>
        <w:t>4 磋商保证金凭证/交款单据电子件</w:t>
      </w:r>
    </w:p>
    <w:p w14:paraId="0350426D" w14:textId="77777777" w:rsidR="00A6187E" w:rsidRDefault="00000000">
      <w:pPr>
        <w:widowControl/>
        <w:jc w:val="left"/>
        <w:rPr>
          <w:rFonts w:ascii="宋体" w:hAnsi="宋体" w:cs="宋体" w:hint="eastAsia"/>
          <w:kern w:val="0"/>
          <w:sz w:val="24"/>
          <w:szCs w:val="20"/>
        </w:rPr>
      </w:pPr>
      <w:r>
        <w:rPr>
          <w:rFonts w:ascii="宋体" w:hAnsi="宋体" w:cs="宋体" w:hint="eastAsia"/>
          <w:b/>
          <w:sz w:val="24"/>
        </w:rPr>
        <w:br w:type="page"/>
      </w:r>
    </w:p>
    <w:p w14:paraId="3910F822" w14:textId="77777777" w:rsidR="00A6187E" w:rsidRDefault="00000000">
      <w:pPr>
        <w:tabs>
          <w:tab w:val="left" w:pos="360"/>
        </w:tabs>
        <w:snapToGrid w:val="0"/>
        <w:spacing w:line="360" w:lineRule="auto"/>
        <w:outlineLvl w:val="1"/>
        <w:rPr>
          <w:rFonts w:ascii="宋体" w:hAnsi="宋体" w:cs="宋体" w:hint="eastAsia"/>
          <w:sz w:val="24"/>
        </w:rPr>
      </w:pPr>
      <w:bookmarkStart w:id="1350" w:name="_Hlt520274065"/>
      <w:bookmarkStart w:id="1351" w:name="_Hlt520343392"/>
      <w:bookmarkStart w:id="1352" w:name="_Hlt520350918"/>
      <w:bookmarkStart w:id="1353" w:name="_Hlt520273711"/>
      <w:bookmarkStart w:id="1354" w:name="_Hlt520355504"/>
      <w:bookmarkStart w:id="1355" w:name="_Hlt520343000"/>
      <w:bookmarkStart w:id="1356" w:name="_Hlt520274121"/>
      <w:bookmarkStart w:id="1357" w:name="_Hlt520274393"/>
      <w:bookmarkStart w:id="1358" w:name="_Hlt520271212"/>
      <w:bookmarkStart w:id="1359" w:name="_Hlt520274407"/>
      <w:bookmarkStart w:id="1360" w:name="_Ref467988698"/>
      <w:bookmarkStart w:id="1361" w:name="_Toc480942349"/>
      <w:bookmarkStart w:id="1362" w:name="_Toc127151556"/>
      <w:bookmarkStart w:id="1363" w:name="_Toc520356217"/>
      <w:bookmarkStart w:id="1364" w:name="_Toc150774761"/>
      <w:bookmarkStart w:id="1365" w:name="_Toc226337252"/>
      <w:bookmarkStart w:id="1366" w:name="_Toc142311058"/>
      <w:bookmarkStart w:id="1367" w:name="_Toc226965746"/>
      <w:bookmarkStart w:id="1368" w:name="_Toc226965829"/>
      <w:bookmarkStart w:id="1369" w:name="_Toc226309800"/>
      <w:bookmarkStart w:id="1370" w:name="_Toc150480794"/>
      <w:bookmarkStart w:id="1371" w:name="_Toc195842921"/>
      <w:bookmarkEnd w:id="1350"/>
      <w:bookmarkEnd w:id="1351"/>
      <w:bookmarkEnd w:id="1352"/>
      <w:bookmarkEnd w:id="1353"/>
      <w:bookmarkEnd w:id="1354"/>
      <w:bookmarkEnd w:id="1355"/>
      <w:bookmarkEnd w:id="1356"/>
      <w:bookmarkEnd w:id="1357"/>
      <w:bookmarkEnd w:id="1358"/>
      <w:bookmarkEnd w:id="1359"/>
      <w:r>
        <w:rPr>
          <w:rFonts w:ascii="宋体" w:hAnsi="宋体" w:cs="宋体" w:hint="eastAsia"/>
          <w:sz w:val="24"/>
        </w:rPr>
        <w:lastRenderedPageBreak/>
        <w:t xml:space="preserve">5  </w:t>
      </w:r>
      <w:bookmarkEnd w:id="1360"/>
      <w:bookmarkEnd w:id="1361"/>
      <w:r>
        <w:rPr>
          <w:rFonts w:ascii="宋体" w:hAnsi="宋体" w:cs="宋体" w:hint="eastAsia"/>
          <w:sz w:val="24"/>
        </w:rPr>
        <w:t>响应书</w:t>
      </w:r>
      <w:bookmarkEnd w:id="1362"/>
      <w:bookmarkEnd w:id="1363"/>
      <w:bookmarkEnd w:id="1364"/>
      <w:bookmarkEnd w:id="1365"/>
      <w:bookmarkEnd w:id="1366"/>
      <w:bookmarkEnd w:id="1367"/>
      <w:bookmarkEnd w:id="1368"/>
      <w:bookmarkEnd w:id="1369"/>
      <w:bookmarkEnd w:id="1370"/>
      <w:bookmarkEnd w:id="1371"/>
      <w:r>
        <w:rPr>
          <w:rFonts w:ascii="宋体" w:hAnsi="宋体" w:cs="宋体" w:hint="eastAsia"/>
          <w:sz w:val="24"/>
        </w:rPr>
        <w:t>（实质性格式）</w:t>
      </w:r>
    </w:p>
    <w:p w14:paraId="5B0C1475" w14:textId="77777777" w:rsidR="00A6187E" w:rsidRDefault="00A6187E">
      <w:pPr>
        <w:tabs>
          <w:tab w:val="left" w:pos="5580"/>
        </w:tabs>
        <w:spacing w:line="360" w:lineRule="auto"/>
        <w:rPr>
          <w:rFonts w:ascii="宋体" w:hAnsi="宋体" w:cs="宋体" w:hint="eastAsia"/>
          <w:color w:val="000000"/>
          <w:sz w:val="24"/>
        </w:rPr>
      </w:pPr>
    </w:p>
    <w:p w14:paraId="7979B0C1" w14:textId="77777777" w:rsidR="00A6187E" w:rsidRDefault="00000000">
      <w:pPr>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t>响应书</w:t>
      </w:r>
    </w:p>
    <w:p w14:paraId="4C7EDDAA" w14:textId="77777777" w:rsidR="00A6187E" w:rsidRDefault="00000000">
      <w:pPr>
        <w:tabs>
          <w:tab w:val="left" w:pos="5580"/>
        </w:tabs>
        <w:spacing w:line="360" w:lineRule="auto"/>
        <w:rPr>
          <w:rFonts w:ascii="宋体" w:hAnsi="宋体" w:cs="宋体" w:hint="eastAsia"/>
          <w:color w:val="000000"/>
          <w:sz w:val="24"/>
        </w:rPr>
      </w:pPr>
      <w:r>
        <w:rPr>
          <w:rFonts w:ascii="宋体" w:hAnsi="宋体" w:cs="宋体" w:hint="eastAsia"/>
          <w:color w:val="000000"/>
          <w:sz w:val="24"/>
        </w:rPr>
        <w:t>致：</w:t>
      </w:r>
      <w:r>
        <w:rPr>
          <w:rFonts w:ascii="宋体" w:hAnsi="宋体" w:cs="宋体" w:hint="eastAsia"/>
          <w:color w:val="000000"/>
          <w:sz w:val="24"/>
          <w:u w:val="single"/>
        </w:rPr>
        <w:t>（采购人或采购代理机构）</w:t>
      </w:r>
    </w:p>
    <w:p w14:paraId="3A0A9ED8" w14:textId="77777777" w:rsidR="00A6187E" w:rsidRDefault="00A6187E">
      <w:pPr>
        <w:tabs>
          <w:tab w:val="left" w:pos="5580"/>
        </w:tabs>
        <w:spacing w:line="360" w:lineRule="auto"/>
        <w:rPr>
          <w:rFonts w:ascii="宋体" w:hAnsi="宋体" w:cs="宋体" w:hint="eastAsia"/>
          <w:color w:val="000000"/>
          <w:sz w:val="24"/>
          <w:szCs w:val="20"/>
        </w:rPr>
      </w:pPr>
    </w:p>
    <w:p w14:paraId="447CA760" w14:textId="77777777" w:rsidR="00A6187E" w:rsidRDefault="00000000">
      <w:pPr>
        <w:tabs>
          <w:tab w:val="left" w:pos="5580"/>
        </w:tabs>
        <w:spacing w:line="360" w:lineRule="auto"/>
        <w:ind w:firstLine="408"/>
        <w:rPr>
          <w:rFonts w:ascii="宋体" w:hAnsi="宋体" w:cs="宋体" w:hint="eastAsia"/>
          <w:color w:val="000000"/>
          <w:sz w:val="24"/>
          <w:szCs w:val="20"/>
        </w:rPr>
      </w:pPr>
      <w:r>
        <w:rPr>
          <w:rFonts w:ascii="宋体" w:hAnsi="宋体" w:cs="宋体" w:hint="eastAsia"/>
          <w:color w:val="000000"/>
          <w:sz w:val="24"/>
          <w:szCs w:val="20"/>
        </w:rPr>
        <w:t>我方参加你方就</w:t>
      </w:r>
      <w:r>
        <w:rPr>
          <w:rFonts w:ascii="宋体" w:hAnsi="宋体" w:cs="宋体" w:hint="eastAsia"/>
          <w:sz w:val="24"/>
        </w:rPr>
        <w:t>______</w:t>
      </w:r>
      <w:r>
        <w:rPr>
          <w:rFonts w:ascii="宋体" w:hAnsi="宋体" w:cs="宋体" w:hint="eastAsia"/>
          <w:color w:val="000000"/>
          <w:sz w:val="24"/>
          <w:szCs w:val="20"/>
        </w:rPr>
        <w:t>（项目名称，项目编号/包号）组织的采购活动，并对此项目进行磋商。</w:t>
      </w:r>
    </w:p>
    <w:p w14:paraId="7D2DDEB8" w14:textId="77777777" w:rsidR="00A6187E" w:rsidRDefault="00000000">
      <w:pPr>
        <w:tabs>
          <w:tab w:val="left" w:pos="5580"/>
        </w:tabs>
        <w:spacing w:line="360" w:lineRule="auto"/>
        <w:ind w:firstLine="408"/>
        <w:rPr>
          <w:rFonts w:ascii="宋体" w:hAnsi="宋体" w:cs="宋体" w:hint="eastAsia"/>
          <w:color w:val="000000"/>
          <w:sz w:val="24"/>
          <w:szCs w:val="20"/>
        </w:rPr>
      </w:pPr>
      <w:r>
        <w:rPr>
          <w:rFonts w:ascii="宋体" w:hAnsi="宋体" w:cs="宋体" w:hint="eastAsia"/>
          <w:color w:val="000000"/>
          <w:sz w:val="24"/>
          <w:szCs w:val="20"/>
        </w:rPr>
        <w:t>1. 我方</w:t>
      </w:r>
      <w:r>
        <w:rPr>
          <w:rFonts w:ascii="宋体" w:hAnsi="宋体" w:cs="宋体" w:hint="eastAsia"/>
          <w:color w:val="000000"/>
          <w:sz w:val="24"/>
        </w:rPr>
        <w:t>已详细审查全部竞争性磋商文件</w:t>
      </w:r>
      <w:r>
        <w:rPr>
          <w:rFonts w:ascii="宋体" w:hAnsi="宋体" w:cs="宋体" w:hint="eastAsia"/>
          <w:color w:val="000000"/>
          <w:sz w:val="24"/>
          <w:szCs w:val="20"/>
        </w:rPr>
        <w:t>，自愿参与磋商并承诺如下：</w:t>
      </w:r>
    </w:p>
    <w:p w14:paraId="63C638AB" w14:textId="77777777" w:rsidR="00A6187E" w:rsidRDefault="00000000">
      <w:pPr>
        <w:tabs>
          <w:tab w:val="left" w:pos="720"/>
          <w:tab w:val="left" w:pos="900"/>
        </w:tabs>
        <w:spacing w:line="360" w:lineRule="auto"/>
        <w:ind w:left="360" w:firstLineChars="30" w:firstLine="72"/>
        <w:rPr>
          <w:rFonts w:ascii="宋体" w:hAnsi="宋体" w:cs="宋体" w:hint="eastAsia"/>
          <w:color w:val="000000"/>
          <w:sz w:val="24"/>
          <w:szCs w:val="20"/>
        </w:rPr>
      </w:pPr>
      <w:r>
        <w:rPr>
          <w:rFonts w:ascii="宋体" w:hAnsi="宋体" w:cs="宋体" w:hint="eastAsia"/>
          <w:color w:val="000000"/>
          <w:sz w:val="24"/>
          <w:szCs w:val="20"/>
        </w:rPr>
        <w:t>（1）本响应有效期为自响应文件提交截止之日起</w:t>
      </w:r>
      <w:r>
        <w:rPr>
          <w:rFonts w:ascii="宋体" w:hAnsi="宋体" w:cs="宋体" w:hint="eastAsia"/>
          <w:sz w:val="24"/>
        </w:rPr>
        <w:t>______</w:t>
      </w:r>
      <w:r>
        <w:rPr>
          <w:rFonts w:ascii="宋体" w:hAnsi="宋体" w:cs="宋体" w:hint="eastAsia"/>
          <w:color w:val="000000"/>
          <w:sz w:val="24"/>
          <w:szCs w:val="20"/>
        </w:rPr>
        <w:t>个日历日。</w:t>
      </w:r>
    </w:p>
    <w:p w14:paraId="4678F3D4" w14:textId="77777777" w:rsidR="00A6187E" w:rsidRDefault="00000000">
      <w:pPr>
        <w:tabs>
          <w:tab w:val="left" w:pos="720"/>
          <w:tab w:val="left" w:pos="900"/>
        </w:tabs>
        <w:spacing w:line="360" w:lineRule="auto"/>
        <w:ind w:left="360" w:firstLineChars="30" w:firstLine="72"/>
        <w:rPr>
          <w:rFonts w:ascii="宋体" w:hAnsi="宋体" w:cs="宋体" w:hint="eastAsia"/>
          <w:color w:val="000000"/>
          <w:sz w:val="24"/>
          <w:szCs w:val="20"/>
        </w:rPr>
      </w:pPr>
      <w:r>
        <w:rPr>
          <w:rFonts w:ascii="宋体" w:hAnsi="宋体" w:cs="宋体" w:hint="eastAsia"/>
          <w:color w:val="000000"/>
          <w:sz w:val="24"/>
          <w:szCs w:val="20"/>
        </w:rPr>
        <w:t>（2）除合同条款及采购需求偏离表列出的偏离外，我方响应竞争性磋商文件的全部要求。</w:t>
      </w:r>
    </w:p>
    <w:p w14:paraId="292EE196" w14:textId="77777777" w:rsidR="00A6187E" w:rsidRDefault="00000000">
      <w:pPr>
        <w:tabs>
          <w:tab w:val="left" w:pos="5580"/>
        </w:tabs>
        <w:spacing w:line="360" w:lineRule="auto"/>
        <w:ind w:firstLineChars="175" w:firstLine="420"/>
        <w:rPr>
          <w:rFonts w:ascii="宋体" w:hAnsi="宋体" w:cs="宋体" w:hint="eastAsia"/>
          <w:color w:val="000000"/>
          <w:sz w:val="24"/>
          <w:szCs w:val="20"/>
        </w:rPr>
      </w:pPr>
      <w:r>
        <w:rPr>
          <w:rFonts w:ascii="宋体" w:hAnsi="宋体" w:cs="宋体" w:hint="eastAsia"/>
          <w:color w:val="000000"/>
          <w:sz w:val="24"/>
          <w:szCs w:val="20"/>
        </w:rPr>
        <w:t>（3）我方已提供的全部文件资料是真实、准确的，并对此承担一切法律后果。</w:t>
      </w:r>
    </w:p>
    <w:p w14:paraId="0690FB9B" w14:textId="77777777" w:rsidR="00A6187E" w:rsidRDefault="00000000">
      <w:pPr>
        <w:tabs>
          <w:tab w:val="left" w:pos="5580"/>
        </w:tabs>
        <w:spacing w:line="360" w:lineRule="auto"/>
        <w:ind w:firstLineChars="175" w:firstLine="420"/>
        <w:rPr>
          <w:rFonts w:ascii="宋体" w:hAnsi="宋体" w:cs="宋体" w:hint="eastAsia"/>
          <w:color w:val="000000"/>
          <w:sz w:val="24"/>
        </w:rPr>
      </w:pPr>
      <w:r>
        <w:rPr>
          <w:rFonts w:ascii="宋体" w:hAnsi="宋体" w:cs="宋体" w:hint="eastAsia"/>
          <w:color w:val="000000"/>
          <w:sz w:val="24"/>
          <w:szCs w:val="20"/>
        </w:rPr>
        <w:t>（4）如我方成交，我方将在法律规定的期限内与你方签订合同，按照竞争性磋商文件要求提交履约保证金，并在合同约定的期限内完成合同规定的全部义务。</w:t>
      </w:r>
    </w:p>
    <w:p w14:paraId="0311210F" w14:textId="77777777" w:rsidR="00A6187E" w:rsidRDefault="00000000">
      <w:pPr>
        <w:spacing w:line="360" w:lineRule="auto"/>
        <w:ind w:left="420"/>
        <w:rPr>
          <w:rFonts w:ascii="宋体" w:hAnsi="宋体" w:cs="宋体" w:hint="eastAsia"/>
          <w:color w:val="000000"/>
          <w:sz w:val="24"/>
        </w:rPr>
      </w:pPr>
      <w:r>
        <w:rPr>
          <w:rFonts w:ascii="宋体" w:hAnsi="宋体" w:cs="宋体" w:hint="eastAsia"/>
          <w:color w:val="000000"/>
          <w:sz w:val="24"/>
        </w:rPr>
        <w:t>2. 其他补充条款（如有）：</w:t>
      </w:r>
      <w:r>
        <w:rPr>
          <w:rFonts w:ascii="宋体" w:hAnsi="宋体" w:cs="宋体" w:hint="eastAsia"/>
          <w:sz w:val="24"/>
        </w:rPr>
        <w:t>______</w:t>
      </w:r>
      <w:r>
        <w:rPr>
          <w:rFonts w:ascii="宋体" w:hAnsi="宋体" w:cs="宋体" w:hint="eastAsia"/>
          <w:color w:val="000000"/>
          <w:sz w:val="24"/>
        </w:rPr>
        <w:t>。</w:t>
      </w:r>
    </w:p>
    <w:p w14:paraId="432DF552" w14:textId="77777777" w:rsidR="00A6187E"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与本磋商有关的一切正式往来信函请寄：</w:t>
      </w:r>
    </w:p>
    <w:p w14:paraId="55291F76" w14:textId="77777777" w:rsidR="00A6187E" w:rsidRDefault="00A6187E">
      <w:pPr>
        <w:tabs>
          <w:tab w:val="left" w:pos="5580"/>
        </w:tabs>
        <w:spacing w:line="360" w:lineRule="auto"/>
        <w:ind w:left="420"/>
        <w:rPr>
          <w:rFonts w:ascii="宋体" w:hAnsi="宋体" w:cs="宋体" w:hint="eastAsia"/>
          <w:color w:val="000000"/>
          <w:sz w:val="24"/>
          <w:szCs w:val="20"/>
        </w:rPr>
      </w:pPr>
    </w:p>
    <w:p w14:paraId="25A8C617" w14:textId="77777777" w:rsidR="00A6187E" w:rsidRDefault="00000000">
      <w:pPr>
        <w:tabs>
          <w:tab w:val="left" w:pos="5580"/>
        </w:tabs>
        <w:spacing w:line="360" w:lineRule="auto"/>
        <w:ind w:left="420"/>
        <w:rPr>
          <w:rFonts w:ascii="宋体" w:hAnsi="宋体" w:cs="宋体" w:hint="eastAsia"/>
          <w:color w:val="000000"/>
          <w:sz w:val="24"/>
          <w:szCs w:val="20"/>
        </w:rPr>
      </w:pPr>
      <w:r>
        <w:rPr>
          <w:rFonts w:ascii="宋体" w:hAnsi="宋体" w:cs="宋体" w:hint="eastAsia"/>
          <w:color w:val="000000"/>
          <w:sz w:val="24"/>
          <w:szCs w:val="20"/>
        </w:rPr>
        <w:t>地址</w:t>
      </w:r>
      <w:r>
        <w:rPr>
          <w:rFonts w:ascii="宋体" w:hAnsi="宋体" w:cs="宋体" w:hint="eastAsia"/>
          <w:bCs/>
          <w:color w:val="000000"/>
          <w:sz w:val="24"/>
        </w:rPr>
        <w:t>_________________________</w:t>
      </w:r>
      <w:r>
        <w:rPr>
          <w:rFonts w:ascii="宋体" w:hAnsi="宋体" w:cs="宋体" w:hint="eastAsia"/>
          <w:color w:val="000000"/>
          <w:sz w:val="24"/>
          <w:szCs w:val="20"/>
        </w:rPr>
        <w:t xml:space="preserve">      传   真</w:t>
      </w:r>
      <w:r>
        <w:rPr>
          <w:rFonts w:ascii="宋体" w:hAnsi="宋体" w:cs="宋体" w:hint="eastAsia"/>
          <w:bCs/>
          <w:color w:val="000000"/>
          <w:sz w:val="24"/>
        </w:rPr>
        <w:t>_________________________</w:t>
      </w:r>
    </w:p>
    <w:p w14:paraId="56C41A20" w14:textId="77777777" w:rsidR="00A6187E" w:rsidRDefault="00000000">
      <w:pPr>
        <w:tabs>
          <w:tab w:val="left" w:pos="5580"/>
        </w:tabs>
        <w:spacing w:line="360" w:lineRule="auto"/>
        <w:ind w:left="420"/>
        <w:rPr>
          <w:rFonts w:ascii="宋体" w:hAnsi="宋体" w:cs="宋体" w:hint="eastAsia"/>
          <w:color w:val="000000"/>
          <w:sz w:val="24"/>
          <w:szCs w:val="20"/>
        </w:rPr>
      </w:pPr>
      <w:r>
        <w:rPr>
          <w:rFonts w:ascii="宋体" w:hAnsi="宋体" w:cs="宋体" w:hint="eastAsia"/>
          <w:color w:val="000000"/>
          <w:sz w:val="24"/>
          <w:szCs w:val="20"/>
        </w:rPr>
        <w:t>电话</w:t>
      </w:r>
      <w:r>
        <w:rPr>
          <w:rFonts w:ascii="宋体" w:hAnsi="宋体" w:cs="宋体" w:hint="eastAsia"/>
          <w:bCs/>
          <w:color w:val="000000"/>
          <w:sz w:val="24"/>
        </w:rPr>
        <w:t>_________________________</w:t>
      </w:r>
      <w:r>
        <w:rPr>
          <w:rFonts w:ascii="宋体" w:hAnsi="宋体" w:cs="宋体" w:hint="eastAsia"/>
          <w:color w:val="000000"/>
          <w:sz w:val="24"/>
          <w:szCs w:val="20"/>
        </w:rPr>
        <w:t xml:space="preserve">      电子函件</w:t>
      </w:r>
      <w:r>
        <w:rPr>
          <w:rFonts w:ascii="宋体" w:hAnsi="宋体" w:cs="宋体" w:hint="eastAsia"/>
          <w:bCs/>
          <w:color w:val="000000"/>
          <w:sz w:val="24"/>
        </w:rPr>
        <w:t>_________________________</w:t>
      </w:r>
    </w:p>
    <w:p w14:paraId="3C2B1930" w14:textId="77777777" w:rsidR="00A6187E" w:rsidRDefault="00A6187E">
      <w:pPr>
        <w:tabs>
          <w:tab w:val="left" w:pos="5580"/>
        </w:tabs>
        <w:spacing w:line="360" w:lineRule="auto"/>
        <w:ind w:left="420"/>
        <w:rPr>
          <w:rFonts w:ascii="宋体" w:hAnsi="宋体" w:cs="宋体" w:hint="eastAsia"/>
          <w:color w:val="000000"/>
          <w:sz w:val="24"/>
          <w:szCs w:val="20"/>
        </w:rPr>
      </w:pPr>
    </w:p>
    <w:p w14:paraId="5C721EED" w14:textId="77777777" w:rsidR="00A6187E" w:rsidRDefault="00A6187E">
      <w:pPr>
        <w:tabs>
          <w:tab w:val="left" w:pos="5580"/>
        </w:tabs>
        <w:spacing w:line="360" w:lineRule="auto"/>
        <w:ind w:left="420"/>
        <w:rPr>
          <w:rFonts w:ascii="宋体" w:hAnsi="宋体" w:cs="宋体" w:hint="eastAsia"/>
          <w:color w:val="000000"/>
          <w:sz w:val="24"/>
          <w:szCs w:val="20"/>
        </w:rPr>
      </w:pPr>
    </w:p>
    <w:p w14:paraId="211957CB" w14:textId="77777777" w:rsidR="00A6187E" w:rsidRDefault="00A6187E">
      <w:pPr>
        <w:tabs>
          <w:tab w:val="left" w:pos="5580"/>
        </w:tabs>
        <w:spacing w:line="360" w:lineRule="auto"/>
        <w:ind w:left="420"/>
        <w:rPr>
          <w:rFonts w:ascii="宋体" w:hAnsi="宋体" w:cs="宋体" w:hint="eastAsia"/>
          <w:color w:val="000000"/>
          <w:sz w:val="24"/>
          <w:szCs w:val="20"/>
        </w:rPr>
      </w:pPr>
    </w:p>
    <w:p w14:paraId="6449DD96" w14:textId="77777777" w:rsidR="00A6187E" w:rsidRDefault="00000000">
      <w:pPr>
        <w:autoSpaceDE w:val="0"/>
        <w:autoSpaceDN w:val="0"/>
        <w:adjustRightInd w:val="0"/>
        <w:snapToGrid w:val="0"/>
        <w:spacing w:before="25" w:after="25" w:line="360" w:lineRule="auto"/>
        <w:ind w:right="360" w:firstLineChars="150" w:firstLine="360"/>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w:t>
      </w:r>
    </w:p>
    <w:p w14:paraId="00C6B157" w14:textId="77777777" w:rsidR="00A6187E" w:rsidRDefault="00000000">
      <w:pPr>
        <w:tabs>
          <w:tab w:val="left" w:pos="5580"/>
        </w:tabs>
        <w:spacing w:line="360" w:lineRule="auto"/>
        <w:ind w:firstLineChars="150" w:firstLine="360"/>
        <w:rPr>
          <w:rFonts w:ascii="宋体" w:hAnsi="宋体" w:cs="宋体" w:hint="eastAsia"/>
          <w:color w:val="000000"/>
          <w:sz w:val="24"/>
          <w:szCs w:val="20"/>
        </w:rPr>
      </w:pPr>
      <w:r>
        <w:rPr>
          <w:rFonts w:ascii="宋体" w:hAnsi="宋体" w:cs="宋体" w:hint="eastAsia"/>
          <w:color w:val="000000"/>
          <w:sz w:val="24"/>
          <w:szCs w:val="20"/>
        </w:rPr>
        <w:t xml:space="preserve">日期：____年____月____日  </w:t>
      </w:r>
    </w:p>
    <w:p w14:paraId="618E1505" w14:textId="77777777" w:rsidR="00A6187E" w:rsidRDefault="00A6187E">
      <w:pPr>
        <w:tabs>
          <w:tab w:val="left" w:pos="5580"/>
        </w:tabs>
        <w:spacing w:line="360" w:lineRule="auto"/>
        <w:ind w:left="420"/>
        <w:jc w:val="left"/>
        <w:rPr>
          <w:rFonts w:ascii="宋体" w:hAnsi="宋体" w:cs="宋体" w:hint="eastAsia"/>
          <w:color w:val="000000"/>
          <w:sz w:val="24"/>
          <w:szCs w:val="20"/>
        </w:rPr>
      </w:pPr>
    </w:p>
    <w:p w14:paraId="22C9466C" w14:textId="77777777" w:rsidR="00A6187E" w:rsidRDefault="00000000">
      <w:pPr>
        <w:widowControl/>
        <w:jc w:val="left"/>
        <w:rPr>
          <w:rFonts w:ascii="宋体" w:hAnsi="宋体" w:cs="宋体" w:hint="eastAsia"/>
          <w:b/>
          <w:color w:val="000000"/>
          <w:sz w:val="24"/>
          <w:szCs w:val="20"/>
        </w:rPr>
      </w:pPr>
      <w:r>
        <w:rPr>
          <w:rFonts w:ascii="宋体" w:hAnsi="宋体" w:cs="宋体" w:hint="eastAsia"/>
          <w:b/>
          <w:color w:val="000000"/>
          <w:sz w:val="24"/>
          <w:szCs w:val="20"/>
        </w:rPr>
        <w:br w:type="page"/>
      </w:r>
    </w:p>
    <w:p w14:paraId="1E9F67DE" w14:textId="77777777" w:rsidR="00A6187E" w:rsidRDefault="00000000">
      <w:pPr>
        <w:tabs>
          <w:tab w:val="left" w:pos="360"/>
        </w:tabs>
        <w:snapToGrid w:val="0"/>
        <w:spacing w:line="360" w:lineRule="auto"/>
        <w:outlineLvl w:val="1"/>
        <w:rPr>
          <w:rFonts w:ascii="宋体" w:hAnsi="宋体" w:cs="宋体" w:hint="eastAsia"/>
          <w:sz w:val="24"/>
        </w:rPr>
      </w:pPr>
      <w:bookmarkStart w:id="1372" w:name="_Hlt520355938"/>
      <w:bookmarkStart w:id="1373" w:name="_Hlt520356243"/>
      <w:bookmarkStart w:id="1374" w:name="_Toc305158825"/>
      <w:bookmarkStart w:id="1375" w:name="_Toc226337253"/>
      <w:bookmarkStart w:id="1376" w:name="_Toc195842922"/>
      <w:bookmarkStart w:id="1377" w:name="_Toc150480795"/>
      <w:bookmarkStart w:id="1378" w:name="_Toc150774762"/>
      <w:bookmarkStart w:id="1379" w:name="_Toc226309801"/>
      <w:bookmarkStart w:id="1380" w:name="_Toc520356218"/>
      <w:bookmarkStart w:id="1381" w:name="_Toc142311059"/>
      <w:bookmarkStart w:id="1382" w:name="_Toc265228395"/>
      <w:bookmarkStart w:id="1383" w:name="_Toc226965830"/>
      <w:bookmarkStart w:id="1384" w:name="_Ref467988705"/>
      <w:bookmarkStart w:id="1385" w:name="_Toc226965747"/>
      <w:bookmarkStart w:id="1386" w:name="_Toc264969247"/>
      <w:bookmarkStart w:id="1387" w:name="_Toc127151557"/>
      <w:bookmarkStart w:id="1388" w:name="_Toc305158899"/>
      <w:bookmarkStart w:id="1389" w:name="_Toc480942350"/>
      <w:bookmarkEnd w:id="1372"/>
      <w:bookmarkEnd w:id="1373"/>
      <w:r>
        <w:rPr>
          <w:rFonts w:ascii="宋体" w:hAnsi="宋体" w:cs="宋体" w:hint="eastAsia"/>
          <w:sz w:val="24"/>
        </w:rPr>
        <w:lastRenderedPageBreak/>
        <w:t>6  授权委托书（实质性格式）</w:t>
      </w:r>
    </w:p>
    <w:p w14:paraId="64605FD3"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t>授权委托书</w:t>
      </w:r>
    </w:p>
    <w:p w14:paraId="604919FC" w14:textId="77777777" w:rsidR="00A6187E" w:rsidRDefault="00000000">
      <w:pPr>
        <w:spacing w:line="360" w:lineRule="auto"/>
        <w:ind w:firstLine="420"/>
        <w:rPr>
          <w:rFonts w:ascii="宋体" w:hAnsi="宋体" w:cs="宋体" w:hint="eastAsia"/>
          <w:color w:val="000000"/>
          <w:sz w:val="24"/>
          <w:szCs w:val="20"/>
        </w:rPr>
      </w:pPr>
      <w:r>
        <w:rPr>
          <w:rFonts w:ascii="宋体" w:hAnsi="宋体" w:cs="宋体" w:hint="eastAsia"/>
          <w:color w:val="000000"/>
          <w:sz w:val="24"/>
          <w:szCs w:val="20"/>
        </w:rPr>
        <w:t>本人____（姓名）系____（供应商名称）的法定代表人（单位负责人），现委托_____ （姓名）为我方代理人。代理人根据授权，以我方名义签署、澄清确认、提交、撤回、修改____（项目名称）响应文件和处理有关事宜，其法律后果由我方承担。</w:t>
      </w:r>
    </w:p>
    <w:p w14:paraId="6F76CDCF" w14:textId="77777777" w:rsidR="00A6187E" w:rsidRDefault="00000000">
      <w:pPr>
        <w:spacing w:line="360" w:lineRule="auto"/>
        <w:ind w:firstLine="420"/>
        <w:rPr>
          <w:rFonts w:ascii="宋体" w:hAnsi="宋体" w:cs="宋体" w:hint="eastAsia"/>
          <w:color w:val="000000"/>
          <w:sz w:val="24"/>
          <w:szCs w:val="20"/>
        </w:rPr>
      </w:pPr>
      <w:r>
        <w:rPr>
          <w:rFonts w:ascii="宋体" w:hAnsi="宋体" w:cs="宋体" w:hint="eastAsia"/>
          <w:color w:val="000000"/>
          <w:sz w:val="24"/>
          <w:szCs w:val="20"/>
        </w:rPr>
        <w:t>委托期限：自本授权委托书签署之日起至响应有效期届满之日止。</w:t>
      </w:r>
    </w:p>
    <w:p w14:paraId="3BC2624E" w14:textId="77777777" w:rsidR="00A6187E" w:rsidRDefault="00000000">
      <w:pPr>
        <w:spacing w:line="360" w:lineRule="auto"/>
        <w:ind w:firstLine="420"/>
        <w:rPr>
          <w:rFonts w:ascii="宋体" w:hAnsi="宋体" w:cs="宋体" w:hint="eastAsia"/>
          <w:color w:val="000000"/>
          <w:sz w:val="24"/>
          <w:szCs w:val="20"/>
        </w:rPr>
      </w:pPr>
      <w:r>
        <w:rPr>
          <w:rFonts w:ascii="宋体" w:hAnsi="宋体" w:cs="宋体" w:hint="eastAsia"/>
          <w:color w:val="000000"/>
          <w:sz w:val="24"/>
          <w:szCs w:val="20"/>
        </w:rPr>
        <w:t>代理人无转委托权。</w:t>
      </w:r>
      <w:r>
        <w:rPr>
          <w:rFonts w:ascii="宋体" w:hAnsi="宋体" w:cs="宋体" w:hint="eastAsia"/>
          <w:color w:val="000000"/>
          <w:sz w:val="24"/>
          <w:szCs w:val="20"/>
        </w:rPr>
        <w:cr/>
      </w:r>
    </w:p>
    <w:p w14:paraId="2B421797" w14:textId="77777777" w:rsidR="00A6187E" w:rsidRDefault="00000000">
      <w:pPr>
        <w:spacing w:line="360" w:lineRule="auto"/>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color w:val="000000"/>
          <w:sz w:val="24"/>
          <w:szCs w:val="20"/>
        </w:rPr>
        <w:t>______________</w:t>
      </w:r>
    </w:p>
    <w:p w14:paraId="218FB9C0" w14:textId="77777777" w:rsidR="00A6187E" w:rsidRDefault="00000000">
      <w:pPr>
        <w:spacing w:line="360" w:lineRule="auto"/>
        <w:rPr>
          <w:rFonts w:ascii="宋体" w:hAnsi="宋体" w:cs="宋体" w:hint="eastAsia"/>
          <w:color w:val="000000"/>
          <w:sz w:val="24"/>
          <w:szCs w:val="20"/>
        </w:rPr>
      </w:pPr>
      <w:r>
        <w:rPr>
          <w:rFonts w:ascii="宋体" w:hAnsi="宋体" w:cs="宋体" w:hint="eastAsia"/>
          <w:color w:val="000000"/>
          <w:sz w:val="24"/>
          <w:szCs w:val="20"/>
        </w:rPr>
        <w:t>法定代表人（单位负责人）（签字或签章）：______________</w:t>
      </w:r>
    </w:p>
    <w:p w14:paraId="21D5AF94"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color w:val="000000"/>
          <w:sz w:val="24"/>
        </w:rPr>
        <w:t>委托代理人（签字</w:t>
      </w:r>
      <w:r>
        <w:rPr>
          <w:rFonts w:ascii="宋体" w:hAnsi="宋体" w:cs="宋体" w:hint="eastAsia"/>
          <w:color w:val="000000"/>
          <w:sz w:val="24"/>
          <w:szCs w:val="20"/>
        </w:rPr>
        <w:t>或签章</w:t>
      </w:r>
      <w:r>
        <w:rPr>
          <w:rFonts w:ascii="宋体" w:hAnsi="宋体" w:cs="宋体" w:hint="eastAsia"/>
          <w:color w:val="000000"/>
          <w:sz w:val="24"/>
        </w:rPr>
        <w:t>）：</w:t>
      </w:r>
      <w:r>
        <w:rPr>
          <w:rFonts w:ascii="宋体" w:hAnsi="宋体" w:cs="宋体" w:hint="eastAsia"/>
          <w:color w:val="000000"/>
          <w:sz w:val="24"/>
          <w:szCs w:val="20"/>
        </w:rPr>
        <w:t>______________</w:t>
      </w:r>
      <w:r>
        <w:rPr>
          <w:rFonts w:ascii="宋体" w:hAnsi="宋体" w:cs="宋体" w:hint="eastAsia"/>
          <w:color w:val="000000"/>
          <w:sz w:val="24"/>
          <w:lang w:val="zh-CN"/>
        </w:rPr>
        <w:t xml:space="preserve">        </w:t>
      </w:r>
    </w:p>
    <w:p w14:paraId="1DBD766B"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color w:val="000000"/>
          <w:sz w:val="24"/>
        </w:rPr>
        <w:t>日期：</w:t>
      </w:r>
      <w:r>
        <w:rPr>
          <w:rFonts w:ascii="宋体" w:hAnsi="宋体" w:cs="宋体" w:hint="eastAsia"/>
          <w:color w:val="000000"/>
          <w:sz w:val="24"/>
          <w:szCs w:val="20"/>
        </w:rPr>
        <w:t>____</w:t>
      </w:r>
      <w:r>
        <w:rPr>
          <w:rFonts w:ascii="宋体" w:hAnsi="宋体" w:cs="宋体" w:hint="eastAsia"/>
          <w:color w:val="000000"/>
          <w:sz w:val="24"/>
        </w:rPr>
        <w:t>年</w:t>
      </w:r>
      <w:r>
        <w:rPr>
          <w:rFonts w:ascii="宋体" w:hAnsi="宋体" w:cs="宋体" w:hint="eastAsia"/>
          <w:color w:val="000000"/>
          <w:sz w:val="24"/>
          <w:szCs w:val="20"/>
        </w:rPr>
        <w:t>____</w:t>
      </w:r>
      <w:r>
        <w:rPr>
          <w:rFonts w:ascii="宋体" w:hAnsi="宋体" w:cs="宋体" w:hint="eastAsia"/>
          <w:color w:val="000000"/>
          <w:sz w:val="24"/>
        </w:rPr>
        <w:t>月</w:t>
      </w:r>
      <w:r>
        <w:rPr>
          <w:rFonts w:ascii="宋体" w:hAnsi="宋体" w:cs="宋体" w:hint="eastAsia"/>
          <w:color w:val="000000"/>
          <w:sz w:val="24"/>
          <w:szCs w:val="20"/>
        </w:rPr>
        <w:t>____</w:t>
      </w:r>
      <w:r>
        <w:rPr>
          <w:rFonts w:ascii="宋体" w:hAnsi="宋体" w:cs="宋体" w:hint="eastAsia"/>
          <w:color w:val="000000"/>
          <w:sz w:val="24"/>
        </w:rPr>
        <w:t>日</w:t>
      </w:r>
    </w:p>
    <w:p w14:paraId="08749C73" w14:textId="77777777" w:rsidR="00A6187E" w:rsidRDefault="00A6187E">
      <w:pPr>
        <w:tabs>
          <w:tab w:val="left" w:pos="5580"/>
        </w:tabs>
        <w:spacing w:line="360" w:lineRule="auto"/>
        <w:ind w:firstLineChars="200" w:firstLine="480"/>
        <w:rPr>
          <w:rFonts w:ascii="宋体" w:hAnsi="宋体" w:cs="宋体" w:hint="eastAsia"/>
          <w:color w:val="000000"/>
          <w:sz w:val="24"/>
          <w:szCs w:val="20"/>
        </w:rPr>
      </w:pPr>
    </w:p>
    <w:p w14:paraId="7CA29661" w14:textId="77777777" w:rsidR="00A6187E" w:rsidRDefault="00000000">
      <w:pPr>
        <w:tabs>
          <w:tab w:val="left" w:pos="5580"/>
        </w:tabs>
        <w:spacing w:line="360" w:lineRule="auto"/>
        <w:rPr>
          <w:rFonts w:ascii="宋体" w:hAnsi="宋体" w:cs="宋体" w:hint="eastAsia"/>
          <w:color w:val="000000"/>
          <w:sz w:val="24"/>
          <w:szCs w:val="20"/>
        </w:rPr>
      </w:pPr>
      <w:r>
        <w:rPr>
          <w:rFonts w:ascii="宋体" w:hAnsi="宋体" w:cs="宋体" w:hint="eastAsia"/>
          <w:color w:val="000000"/>
          <w:sz w:val="24"/>
          <w:szCs w:val="20"/>
        </w:rPr>
        <w:t>附：法定代表人</w:t>
      </w:r>
      <w:r>
        <w:rPr>
          <w:rFonts w:ascii="宋体" w:hAnsi="宋体" w:cs="宋体" w:hint="eastAsia"/>
          <w:sz w:val="24"/>
          <w:szCs w:val="20"/>
        </w:rPr>
        <w:t>（单位负责人）</w:t>
      </w:r>
      <w:r>
        <w:rPr>
          <w:rFonts w:ascii="宋体" w:hAnsi="宋体" w:cs="宋体" w:hint="eastAsia"/>
          <w:color w:val="000000"/>
          <w:sz w:val="24"/>
          <w:szCs w:val="20"/>
        </w:rPr>
        <w:t>及委托代理人身份证明文件电子件：</w:t>
      </w:r>
    </w:p>
    <w:p w14:paraId="047006B2" w14:textId="77777777" w:rsidR="00A6187E" w:rsidRDefault="00A6187E">
      <w:pPr>
        <w:tabs>
          <w:tab w:val="left" w:pos="5580"/>
        </w:tabs>
        <w:spacing w:line="360" w:lineRule="auto"/>
        <w:jc w:val="left"/>
        <w:rPr>
          <w:rFonts w:ascii="宋体" w:hAnsi="宋体" w:cs="宋体" w:hint="eastAsia"/>
          <w:color w:val="000000"/>
          <w:sz w:val="24"/>
          <w:szCs w:val="20"/>
        </w:rPr>
      </w:pPr>
    </w:p>
    <w:p w14:paraId="58BD8D17" w14:textId="77777777" w:rsidR="00A6187E" w:rsidRDefault="00A6187E">
      <w:pPr>
        <w:tabs>
          <w:tab w:val="left" w:pos="5580"/>
        </w:tabs>
        <w:spacing w:line="360" w:lineRule="auto"/>
        <w:jc w:val="left"/>
        <w:rPr>
          <w:rFonts w:ascii="宋体" w:hAnsi="宋体" w:cs="宋体" w:hint="eastAsia"/>
          <w:color w:val="000000"/>
          <w:sz w:val="24"/>
          <w:szCs w:val="20"/>
        </w:rPr>
      </w:pPr>
    </w:p>
    <w:p w14:paraId="7ADA8E8F" w14:textId="77777777" w:rsidR="00A6187E" w:rsidRDefault="00A6187E">
      <w:pPr>
        <w:tabs>
          <w:tab w:val="left" w:pos="5580"/>
        </w:tabs>
        <w:spacing w:line="360" w:lineRule="auto"/>
        <w:jc w:val="left"/>
        <w:rPr>
          <w:rFonts w:ascii="宋体" w:hAnsi="宋体" w:cs="宋体" w:hint="eastAsia"/>
          <w:color w:val="000000"/>
          <w:sz w:val="24"/>
          <w:szCs w:val="20"/>
        </w:rPr>
      </w:pPr>
    </w:p>
    <w:p w14:paraId="2D9BF0AC" w14:textId="77777777" w:rsidR="00A6187E" w:rsidRDefault="00A6187E">
      <w:pPr>
        <w:tabs>
          <w:tab w:val="left" w:pos="5580"/>
        </w:tabs>
        <w:spacing w:line="360" w:lineRule="auto"/>
        <w:jc w:val="left"/>
        <w:rPr>
          <w:rFonts w:ascii="宋体" w:hAnsi="宋体" w:cs="宋体" w:hint="eastAsia"/>
          <w:color w:val="000000"/>
          <w:sz w:val="24"/>
          <w:szCs w:val="20"/>
        </w:rPr>
      </w:pPr>
    </w:p>
    <w:p w14:paraId="526CBF8A" w14:textId="77777777" w:rsidR="00A6187E" w:rsidRDefault="00A6187E">
      <w:pPr>
        <w:tabs>
          <w:tab w:val="left" w:pos="5580"/>
        </w:tabs>
        <w:spacing w:line="360" w:lineRule="auto"/>
        <w:jc w:val="left"/>
        <w:rPr>
          <w:rFonts w:ascii="宋体" w:hAnsi="宋体" w:cs="宋体" w:hint="eastAsia"/>
          <w:color w:val="000000"/>
          <w:sz w:val="24"/>
          <w:szCs w:val="20"/>
        </w:rPr>
      </w:pPr>
    </w:p>
    <w:p w14:paraId="30FCEECB" w14:textId="77777777" w:rsidR="00A6187E" w:rsidRDefault="00000000">
      <w:pPr>
        <w:tabs>
          <w:tab w:val="left" w:pos="5580"/>
        </w:tabs>
        <w:spacing w:line="360" w:lineRule="auto"/>
        <w:jc w:val="left"/>
        <w:rPr>
          <w:rFonts w:ascii="宋体" w:hAnsi="宋体" w:cs="宋体" w:hint="eastAsia"/>
          <w:color w:val="000000"/>
          <w:sz w:val="24"/>
          <w:szCs w:val="20"/>
        </w:rPr>
      </w:pPr>
      <w:r>
        <w:rPr>
          <w:rFonts w:ascii="宋体" w:hAnsi="宋体" w:cs="宋体" w:hint="eastAsia"/>
          <w:color w:val="000000"/>
          <w:sz w:val="24"/>
          <w:szCs w:val="20"/>
        </w:rPr>
        <w:t>说明：</w:t>
      </w:r>
    </w:p>
    <w:p w14:paraId="7261BD88" w14:textId="77777777" w:rsidR="00A6187E" w:rsidRDefault="00000000">
      <w:pPr>
        <w:tabs>
          <w:tab w:val="left" w:pos="5580"/>
        </w:tabs>
        <w:spacing w:line="360" w:lineRule="auto"/>
        <w:jc w:val="left"/>
        <w:rPr>
          <w:rFonts w:ascii="宋体" w:hAnsi="宋体" w:cs="宋体" w:hint="eastAsia"/>
          <w:color w:val="000000"/>
          <w:sz w:val="24"/>
          <w:szCs w:val="20"/>
        </w:rPr>
      </w:pPr>
      <w:r>
        <w:rPr>
          <w:rFonts w:ascii="宋体" w:hAnsi="宋体" w:cs="宋体" w:hint="eastAsia"/>
          <w:color w:val="000000"/>
          <w:sz w:val="24"/>
          <w:szCs w:val="20"/>
        </w:rPr>
        <w:t>1.若供应商为事业单位或其他组织或分支机构，则法定代表人（单位负责人）处的签署人可为单位负责人。</w:t>
      </w:r>
    </w:p>
    <w:p w14:paraId="2AB0F7CE" w14:textId="77777777" w:rsidR="00A6187E" w:rsidRDefault="00000000">
      <w:pPr>
        <w:tabs>
          <w:tab w:val="left" w:pos="5580"/>
        </w:tabs>
        <w:spacing w:line="360" w:lineRule="auto"/>
        <w:jc w:val="left"/>
        <w:rPr>
          <w:rFonts w:ascii="宋体" w:hAnsi="宋体" w:cs="宋体" w:hint="eastAsia"/>
          <w:color w:val="000000"/>
          <w:sz w:val="24"/>
          <w:szCs w:val="20"/>
        </w:rPr>
      </w:pPr>
      <w:r>
        <w:rPr>
          <w:rFonts w:ascii="宋体" w:hAnsi="宋体" w:cs="宋体" w:hint="eastAsia"/>
          <w:color w:val="000000"/>
          <w:sz w:val="24"/>
          <w:szCs w:val="20"/>
        </w:rPr>
        <w:t>2.若响应文件中签字之处均为法定代表人（单位负责人）本人签署，则可不提供本《授权委托书》，但须提供《法定代表人（单位负责人）身份证明》；否则，不需要提供《法定代表人（单位负责人）身份证明》。</w:t>
      </w:r>
    </w:p>
    <w:p w14:paraId="621F54CE" w14:textId="77777777" w:rsidR="00A6187E" w:rsidRDefault="00000000">
      <w:pPr>
        <w:tabs>
          <w:tab w:val="left" w:pos="5580"/>
        </w:tabs>
        <w:spacing w:line="360" w:lineRule="auto"/>
        <w:jc w:val="left"/>
        <w:rPr>
          <w:rFonts w:ascii="宋体" w:hAnsi="宋体" w:cs="宋体" w:hint="eastAsia"/>
          <w:color w:val="000000"/>
          <w:sz w:val="24"/>
          <w:szCs w:val="20"/>
        </w:rPr>
      </w:pPr>
      <w:r>
        <w:rPr>
          <w:rFonts w:ascii="宋体" w:hAnsi="宋体" w:cs="宋体" w:hint="eastAsia"/>
          <w:color w:val="000000"/>
          <w:sz w:val="24"/>
          <w:szCs w:val="20"/>
        </w:rPr>
        <w:t>3.供应商为自然人的情形，可不提供本《授权委托书》。</w:t>
      </w:r>
    </w:p>
    <w:p w14:paraId="67053ACD" w14:textId="77777777" w:rsidR="00A6187E" w:rsidRDefault="00000000">
      <w:pPr>
        <w:tabs>
          <w:tab w:val="left" w:pos="5580"/>
        </w:tabs>
        <w:spacing w:line="360" w:lineRule="auto"/>
        <w:jc w:val="left"/>
        <w:rPr>
          <w:rFonts w:ascii="宋体" w:hAnsi="宋体" w:cs="宋体" w:hint="eastAsia"/>
          <w:color w:val="000000"/>
          <w:sz w:val="30"/>
          <w:szCs w:val="30"/>
        </w:rPr>
      </w:pPr>
      <w:r>
        <w:rPr>
          <w:rFonts w:ascii="宋体" w:hAnsi="宋体" w:cs="宋体" w:hint="eastAsia"/>
          <w:color w:val="000000"/>
          <w:sz w:val="24"/>
          <w:szCs w:val="20"/>
        </w:rPr>
        <w:t>4.供应商应随本《授权委托书》同时提供法定代表人（单位负责人）及委托代理人的有效的身份证或护照等身份证明文件电子件。提供身份证的，应同时提供身份证</w:t>
      </w:r>
      <w:r>
        <w:rPr>
          <w:rFonts w:ascii="宋体" w:hAnsi="宋体" w:cs="宋体" w:hint="eastAsia"/>
          <w:b/>
          <w:color w:val="000000"/>
          <w:sz w:val="24"/>
          <w:szCs w:val="20"/>
        </w:rPr>
        <w:t>双面</w:t>
      </w:r>
      <w:r>
        <w:rPr>
          <w:rFonts w:ascii="宋体" w:hAnsi="宋体" w:cs="宋体" w:hint="eastAsia"/>
          <w:color w:val="000000"/>
          <w:sz w:val="24"/>
          <w:szCs w:val="20"/>
        </w:rPr>
        <w:t>电子件。</w:t>
      </w:r>
      <w:r>
        <w:rPr>
          <w:rFonts w:ascii="宋体" w:hAnsi="宋体" w:cs="宋体" w:hint="eastAsia"/>
          <w:color w:val="000000"/>
          <w:sz w:val="30"/>
          <w:szCs w:val="30"/>
        </w:rPr>
        <w:br w:type="page"/>
      </w:r>
    </w:p>
    <w:p w14:paraId="4EADADC1"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lastRenderedPageBreak/>
        <w:t>法定代表人（单位负责人）身份证明</w:t>
      </w:r>
    </w:p>
    <w:p w14:paraId="77EF9270" w14:textId="77777777" w:rsidR="00A6187E" w:rsidRDefault="00A6187E">
      <w:pPr>
        <w:kinsoku w:val="0"/>
        <w:overflowPunct w:val="0"/>
        <w:spacing w:line="200" w:lineRule="exact"/>
        <w:rPr>
          <w:rFonts w:ascii="宋体" w:hAnsi="宋体" w:cs="宋体" w:hint="eastAsia"/>
          <w:sz w:val="20"/>
          <w:szCs w:val="20"/>
        </w:rPr>
      </w:pPr>
    </w:p>
    <w:p w14:paraId="3CD1BDE9" w14:textId="77777777" w:rsidR="00A6187E" w:rsidRDefault="00000000">
      <w:pPr>
        <w:tabs>
          <w:tab w:val="left" w:pos="5580"/>
        </w:tabs>
        <w:spacing w:line="360" w:lineRule="auto"/>
        <w:rPr>
          <w:rFonts w:ascii="宋体" w:hAnsi="宋体" w:cs="宋体" w:hint="eastAsia"/>
          <w:color w:val="000000"/>
          <w:sz w:val="24"/>
        </w:rPr>
      </w:pPr>
      <w:r>
        <w:rPr>
          <w:rFonts w:ascii="宋体" w:hAnsi="宋体" w:cs="宋体" w:hint="eastAsia"/>
          <w:color w:val="000000"/>
          <w:sz w:val="24"/>
        </w:rPr>
        <w:t>致：</w:t>
      </w:r>
      <w:r>
        <w:rPr>
          <w:rFonts w:ascii="宋体" w:hAnsi="宋体" w:cs="宋体" w:hint="eastAsia"/>
          <w:color w:val="000000"/>
          <w:sz w:val="24"/>
          <w:szCs w:val="20"/>
        </w:rPr>
        <w:t>____</w:t>
      </w:r>
      <w:r>
        <w:rPr>
          <w:rFonts w:ascii="宋体" w:hAnsi="宋体" w:cs="宋体" w:hint="eastAsia"/>
          <w:color w:val="000000"/>
          <w:sz w:val="24"/>
        </w:rPr>
        <w:t>（采购人或采购代理机构）</w:t>
      </w:r>
    </w:p>
    <w:p w14:paraId="556F6AC9" w14:textId="77777777" w:rsidR="00A6187E" w:rsidRDefault="00000000">
      <w:pPr>
        <w:pStyle w:val="af0"/>
        <w:tabs>
          <w:tab w:val="left" w:pos="2412"/>
          <w:tab w:val="left" w:pos="3883"/>
          <w:tab w:val="left" w:pos="5352"/>
          <w:tab w:val="left" w:pos="6821"/>
        </w:tabs>
        <w:kinsoku w:val="0"/>
        <w:overflowPunct w:val="0"/>
        <w:spacing w:line="335" w:lineRule="exact"/>
        <w:ind w:firstLineChars="200" w:firstLine="480"/>
        <w:rPr>
          <w:rFonts w:cs="宋体" w:hint="eastAsia"/>
        </w:rPr>
      </w:pPr>
      <w:r>
        <w:rPr>
          <w:rFonts w:cs="宋体" w:hint="eastAsia"/>
        </w:rPr>
        <w:t>兹证明，</w:t>
      </w:r>
    </w:p>
    <w:p w14:paraId="2E608460" w14:textId="77777777" w:rsidR="00A6187E" w:rsidRDefault="00000000">
      <w:pPr>
        <w:pStyle w:val="af0"/>
        <w:tabs>
          <w:tab w:val="left" w:pos="1690"/>
          <w:tab w:val="left" w:pos="3400"/>
          <w:tab w:val="left" w:pos="5110"/>
          <w:tab w:val="left" w:pos="6821"/>
        </w:tabs>
        <w:kinsoku w:val="0"/>
        <w:overflowPunct w:val="0"/>
        <w:spacing w:line="335" w:lineRule="exact"/>
        <w:rPr>
          <w:rFonts w:cs="宋体" w:hint="eastAsia"/>
        </w:rPr>
      </w:pPr>
      <w:r>
        <w:rPr>
          <w:rFonts w:cs="宋体" w:hint="eastAsia"/>
        </w:rPr>
        <w:t>姓名：</w:t>
      </w:r>
      <w:r>
        <w:rPr>
          <w:rFonts w:cs="宋体" w:hint="eastAsia"/>
          <w:color w:val="000000"/>
          <w:szCs w:val="20"/>
        </w:rPr>
        <w:t>____</w:t>
      </w:r>
      <w:r>
        <w:rPr>
          <w:rFonts w:cs="宋体" w:hint="eastAsia"/>
        </w:rPr>
        <w:t>性别：</w:t>
      </w:r>
      <w:r>
        <w:rPr>
          <w:rFonts w:cs="宋体" w:hint="eastAsia"/>
          <w:color w:val="000000"/>
          <w:szCs w:val="20"/>
        </w:rPr>
        <w:t>____</w:t>
      </w:r>
      <w:r>
        <w:rPr>
          <w:rFonts w:cs="宋体" w:hint="eastAsia"/>
        </w:rPr>
        <w:t>年龄：</w:t>
      </w:r>
      <w:r>
        <w:rPr>
          <w:rFonts w:cs="宋体" w:hint="eastAsia"/>
          <w:color w:val="000000"/>
          <w:szCs w:val="20"/>
        </w:rPr>
        <w:t>____</w:t>
      </w:r>
      <w:r>
        <w:rPr>
          <w:rFonts w:cs="宋体" w:hint="eastAsia"/>
        </w:rPr>
        <w:t>职务：</w:t>
      </w:r>
      <w:r>
        <w:rPr>
          <w:rFonts w:cs="宋体" w:hint="eastAsia"/>
          <w:color w:val="000000"/>
          <w:szCs w:val="20"/>
        </w:rPr>
        <w:t>____</w:t>
      </w:r>
    </w:p>
    <w:p w14:paraId="47C32B2B" w14:textId="77777777" w:rsidR="00A6187E" w:rsidRDefault="00A6187E">
      <w:pPr>
        <w:pStyle w:val="af0"/>
        <w:tabs>
          <w:tab w:val="left" w:pos="2412"/>
          <w:tab w:val="left" w:pos="3883"/>
          <w:tab w:val="left" w:pos="5352"/>
          <w:tab w:val="left" w:pos="6821"/>
        </w:tabs>
        <w:kinsoku w:val="0"/>
        <w:overflowPunct w:val="0"/>
        <w:spacing w:line="335" w:lineRule="exact"/>
        <w:rPr>
          <w:rFonts w:cs="宋体" w:hint="eastAsia"/>
        </w:rPr>
      </w:pPr>
    </w:p>
    <w:p w14:paraId="255BF7B9" w14:textId="77777777" w:rsidR="00A6187E" w:rsidRDefault="00000000">
      <w:pPr>
        <w:pStyle w:val="af0"/>
        <w:tabs>
          <w:tab w:val="clear" w:pos="567"/>
          <w:tab w:val="left" w:pos="2250"/>
          <w:tab w:val="left" w:pos="2412"/>
          <w:tab w:val="left" w:pos="3883"/>
          <w:tab w:val="left" w:pos="5352"/>
          <w:tab w:val="left" w:pos="6821"/>
        </w:tabs>
        <w:kinsoku w:val="0"/>
        <w:overflowPunct w:val="0"/>
        <w:spacing w:line="335" w:lineRule="exact"/>
        <w:rPr>
          <w:rFonts w:cs="宋体" w:hint="eastAsia"/>
        </w:rPr>
      </w:pPr>
      <w:r>
        <w:rPr>
          <w:rFonts w:cs="宋体" w:hint="eastAsia"/>
        </w:rPr>
        <w:t>系</w:t>
      </w:r>
      <w:r>
        <w:rPr>
          <w:rFonts w:cs="宋体" w:hint="eastAsia"/>
          <w:color w:val="000000"/>
          <w:szCs w:val="20"/>
        </w:rPr>
        <w:t>__________</w:t>
      </w:r>
      <w:r>
        <w:rPr>
          <w:rFonts w:cs="宋体" w:hint="eastAsia"/>
        </w:rPr>
        <w:t>（供应商名称）的法定代表人（单位负责人）。</w:t>
      </w:r>
    </w:p>
    <w:p w14:paraId="543B4BA6" w14:textId="77777777" w:rsidR="00A6187E" w:rsidRDefault="00A6187E">
      <w:pPr>
        <w:pStyle w:val="af0"/>
        <w:tabs>
          <w:tab w:val="left" w:pos="2412"/>
          <w:tab w:val="left" w:pos="3883"/>
          <w:tab w:val="left" w:pos="5352"/>
          <w:tab w:val="left" w:pos="6821"/>
        </w:tabs>
        <w:kinsoku w:val="0"/>
        <w:overflowPunct w:val="0"/>
        <w:spacing w:line="335" w:lineRule="exact"/>
        <w:rPr>
          <w:rFonts w:cs="宋体" w:hint="eastAsia"/>
        </w:rPr>
      </w:pPr>
    </w:p>
    <w:p w14:paraId="01D1F82C" w14:textId="77777777" w:rsidR="00A6187E" w:rsidRDefault="00A6187E">
      <w:pPr>
        <w:pStyle w:val="af0"/>
        <w:tabs>
          <w:tab w:val="left" w:pos="2412"/>
          <w:tab w:val="left" w:pos="3883"/>
          <w:tab w:val="left" w:pos="5352"/>
          <w:tab w:val="left" w:pos="6821"/>
        </w:tabs>
        <w:kinsoku w:val="0"/>
        <w:overflowPunct w:val="0"/>
        <w:spacing w:line="335" w:lineRule="exact"/>
        <w:rPr>
          <w:rFonts w:cs="宋体" w:hint="eastAsia"/>
        </w:rPr>
      </w:pPr>
    </w:p>
    <w:p w14:paraId="6F2A73CB" w14:textId="77777777" w:rsidR="00A6187E" w:rsidRDefault="00000000">
      <w:pPr>
        <w:pStyle w:val="af0"/>
        <w:kinsoku w:val="0"/>
        <w:overflowPunct w:val="0"/>
        <w:spacing w:line="583" w:lineRule="auto"/>
        <w:ind w:right="-46"/>
        <w:rPr>
          <w:rFonts w:cs="宋体" w:hint="eastAsia"/>
          <w:color w:val="000000"/>
          <w:szCs w:val="20"/>
        </w:rPr>
      </w:pPr>
      <w:r>
        <w:rPr>
          <w:rFonts w:cs="宋体" w:hint="eastAsia"/>
          <w:color w:val="000000"/>
          <w:szCs w:val="20"/>
        </w:rPr>
        <w:t>附：法定代表人（单位负责人）身份证或护照等身份证明文件电子件：</w:t>
      </w:r>
    </w:p>
    <w:p w14:paraId="4AA91B59" w14:textId="77777777" w:rsidR="00A6187E" w:rsidRDefault="00A6187E">
      <w:pPr>
        <w:pStyle w:val="af0"/>
        <w:kinsoku w:val="0"/>
        <w:overflowPunct w:val="0"/>
        <w:spacing w:line="583" w:lineRule="auto"/>
        <w:ind w:right="4305"/>
        <w:rPr>
          <w:rFonts w:cs="宋体" w:hint="eastAsia"/>
          <w:spacing w:val="-3"/>
        </w:rPr>
      </w:pPr>
    </w:p>
    <w:p w14:paraId="548B05C4"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w:t>
      </w:r>
    </w:p>
    <w:p w14:paraId="74690146"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spacing w:val="-3"/>
          <w:sz w:val="24"/>
        </w:rPr>
        <w:t>法定代表人（</w:t>
      </w:r>
      <w:r>
        <w:rPr>
          <w:rFonts w:ascii="宋体" w:hAnsi="宋体" w:cs="宋体" w:hint="eastAsia"/>
          <w:sz w:val="24"/>
        </w:rPr>
        <w:t>单位负责人</w:t>
      </w:r>
      <w:r>
        <w:rPr>
          <w:rFonts w:ascii="宋体" w:hAnsi="宋体" w:cs="宋体" w:hint="eastAsia"/>
          <w:spacing w:val="-3"/>
          <w:sz w:val="24"/>
        </w:rPr>
        <w:t>）（签字</w:t>
      </w:r>
      <w:r>
        <w:rPr>
          <w:rFonts w:ascii="宋体" w:hAnsi="宋体" w:cs="宋体" w:hint="eastAsia"/>
          <w:color w:val="000000"/>
          <w:sz w:val="24"/>
          <w:szCs w:val="20"/>
        </w:rPr>
        <w:t>或签章</w:t>
      </w:r>
      <w:r>
        <w:rPr>
          <w:rFonts w:ascii="宋体" w:hAnsi="宋体" w:cs="宋体" w:hint="eastAsia"/>
          <w:spacing w:val="-3"/>
          <w:sz w:val="24"/>
        </w:rPr>
        <w:t>）：</w:t>
      </w:r>
      <w:r>
        <w:rPr>
          <w:rFonts w:ascii="宋体" w:hAnsi="宋体" w:cs="宋体" w:hint="eastAsia"/>
          <w:sz w:val="24"/>
        </w:rPr>
        <w:t>______</w:t>
      </w:r>
    </w:p>
    <w:p w14:paraId="7B62C8CC"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color w:val="000000"/>
          <w:sz w:val="24"/>
        </w:rPr>
        <w:t>日期：</w:t>
      </w:r>
      <w:r>
        <w:rPr>
          <w:rFonts w:ascii="宋体" w:hAnsi="宋体" w:cs="宋体" w:hint="eastAsia"/>
          <w:color w:val="000000"/>
          <w:sz w:val="24"/>
          <w:szCs w:val="20"/>
        </w:rPr>
        <w:t>____年____月____日</w:t>
      </w:r>
    </w:p>
    <w:p w14:paraId="17BE2961" w14:textId="77777777" w:rsidR="00A6187E" w:rsidRDefault="00A6187E">
      <w:pPr>
        <w:widowControl/>
        <w:jc w:val="left"/>
        <w:rPr>
          <w:rFonts w:ascii="宋体" w:hAnsi="宋体" w:cs="宋体" w:hint="eastAsia"/>
          <w:i/>
          <w:color w:val="000000"/>
          <w:sz w:val="24"/>
          <w:szCs w:val="20"/>
          <w:u w:val="single"/>
        </w:rPr>
      </w:pPr>
    </w:p>
    <w:p w14:paraId="75463E09" w14:textId="77777777" w:rsidR="00A6187E" w:rsidRDefault="00000000">
      <w:pPr>
        <w:widowControl/>
        <w:jc w:val="left"/>
        <w:rPr>
          <w:rFonts w:ascii="宋体" w:hAnsi="宋体" w:cs="宋体" w:hint="eastAsia"/>
          <w:color w:val="000000"/>
          <w:sz w:val="24"/>
          <w:szCs w:val="20"/>
        </w:rPr>
      </w:pPr>
      <w:r>
        <w:rPr>
          <w:rFonts w:ascii="宋体" w:hAnsi="宋体" w:cs="宋体" w:hint="eastAsia"/>
          <w:color w:val="000000"/>
          <w:sz w:val="24"/>
          <w:szCs w:val="20"/>
        </w:rPr>
        <w:br w:type="page"/>
      </w:r>
    </w:p>
    <w:p w14:paraId="22C6CA45" w14:textId="77777777" w:rsidR="00A6187E" w:rsidRDefault="00000000">
      <w:pPr>
        <w:tabs>
          <w:tab w:val="left" w:pos="360"/>
        </w:tabs>
        <w:snapToGrid w:val="0"/>
        <w:spacing w:line="360" w:lineRule="auto"/>
        <w:outlineLvl w:val="1"/>
        <w:rPr>
          <w:rFonts w:ascii="宋体" w:hAnsi="宋体" w:cs="宋体" w:hint="eastAsia"/>
          <w:sz w:val="24"/>
        </w:rPr>
      </w:pPr>
      <w:r>
        <w:rPr>
          <w:rFonts w:ascii="宋体" w:hAnsi="宋体" w:cs="宋体" w:hint="eastAsia"/>
          <w:sz w:val="24"/>
        </w:rPr>
        <w:lastRenderedPageBreak/>
        <w:t>7  报价一览表</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3F4A7B3A" w14:textId="77777777" w:rsidR="00A6187E" w:rsidRDefault="00000000">
      <w:pPr>
        <w:spacing w:line="360" w:lineRule="exact"/>
        <w:jc w:val="center"/>
        <w:rPr>
          <w:rFonts w:ascii="宋体" w:hAnsi="宋体" w:cs="宋体" w:hint="eastAsia"/>
          <w:b/>
          <w:color w:val="000000"/>
          <w:sz w:val="36"/>
          <w:szCs w:val="36"/>
        </w:rPr>
      </w:pPr>
      <w:bookmarkStart w:id="1390" w:name="_Toc264969248"/>
      <w:bookmarkStart w:id="1391" w:name="_Toc195842923"/>
      <w:bookmarkStart w:id="1392" w:name="_Toc226965831"/>
      <w:bookmarkStart w:id="1393" w:name="_Toc265228396"/>
      <w:bookmarkStart w:id="1394" w:name="_Toc226337254"/>
      <w:bookmarkStart w:id="1395" w:name="_Toc164608672"/>
      <w:bookmarkStart w:id="1396" w:name="_Toc305158900"/>
      <w:bookmarkStart w:id="1397" w:name="_Toc226309802"/>
      <w:bookmarkStart w:id="1398" w:name="_Toc305158826"/>
      <w:bookmarkStart w:id="1399" w:name="_Toc226965748"/>
      <w:bookmarkStart w:id="1400" w:name="_Toc164608827"/>
      <w:r>
        <w:rPr>
          <w:rFonts w:ascii="宋体" w:hAnsi="宋体" w:cs="宋体" w:hint="eastAsia"/>
          <w:b/>
          <w:color w:val="000000"/>
          <w:sz w:val="36"/>
          <w:szCs w:val="36"/>
        </w:rPr>
        <w:t>报价一览表</w:t>
      </w:r>
      <w:bookmarkEnd w:id="1390"/>
      <w:bookmarkEnd w:id="1391"/>
      <w:bookmarkEnd w:id="1392"/>
      <w:bookmarkEnd w:id="1393"/>
      <w:bookmarkEnd w:id="1394"/>
      <w:bookmarkEnd w:id="1395"/>
      <w:bookmarkEnd w:id="1396"/>
      <w:bookmarkEnd w:id="1397"/>
      <w:bookmarkEnd w:id="1398"/>
      <w:bookmarkEnd w:id="1399"/>
      <w:bookmarkEnd w:id="1400"/>
    </w:p>
    <w:p w14:paraId="276648D2" w14:textId="77777777" w:rsidR="00A6187E" w:rsidRDefault="00A6187E">
      <w:pPr>
        <w:tabs>
          <w:tab w:val="left" w:pos="1800"/>
          <w:tab w:val="left" w:pos="5580"/>
        </w:tabs>
        <w:spacing w:line="360" w:lineRule="auto"/>
        <w:jc w:val="left"/>
        <w:rPr>
          <w:rFonts w:ascii="宋体" w:hAnsi="宋体" w:cs="宋体" w:hint="eastAsia"/>
          <w:color w:val="000000"/>
          <w:sz w:val="24"/>
        </w:rPr>
      </w:pPr>
    </w:p>
    <w:p w14:paraId="1A047795" w14:textId="77777777" w:rsidR="00A6187E" w:rsidRDefault="00000000">
      <w:pPr>
        <w:tabs>
          <w:tab w:val="left" w:pos="1800"/>
          <w:tab w:val="left" w:pos="5580"/>
        </w:tabs>
        <w:spacing w:line="360" w:lineRule="auto"/>
        <w:ind w:firstLineChars="100" w:firstLine="240"/>
        <w:jc w:val="left"/>
        <w:rPr>
          <w:rFonts w:ascii="宋体" w:hAnsi="宋体" w:cs="宋体" w:hint="eastAsia"/>
          <w:color w:val="000000"/>
          <w:sz w:val="24"/>
          <w:u w:val="single"/>
        </w:rPr>
      </w:pPr>
      <w:r>
        <w:rPr>
          <w:rFonts w:ascii="宋体" w:hAnsi="宋体" w:cs="宋体" w:hint="eastAsia"/>
          <w:color w:val="000000"/>
          <w:sz w:val="24"/>
        </w:rPr>
        <w:t>项目编号：</w:t>
      </w:r>
      <w:r>
        <w:rPr>
          <w:rFonts w:ascii="宋体" w:hAnsi="宋体" w:cs="宋体" w:hint="eastAsia"/>
          <w:sz w:val="24"/>
        </w:rPr>
        <w:t>___________</w:t>
      </w:r>
      <w:r>
        <w:rPr>
          <w:rFonts w:ascii="宋体" w:hAnsi="宋体" w:cs="宋体" w:hint="eastAsia"/>
          <w:color w:val="000000"/>
          <w:sz w:val="24"/>
        </w:rPr>
        <w:t xml:space="preserve">     项目名称：</w:t>
      </w:r>
      <w:r>
        <w:rPr>
          <w:rFonts w:ascii="宋体" w:hAnsi="宋体" w:cs="宋体" w:hint="eastAsia"/>
          <w:sz w:val="24"/>
        </w:rPr>
        <w:t>___________</w:t>
      </w:r>
    </w:p>
    <w:tbl>
      <w:tblPr>
        <w:tblW w:w="4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2"/>
        <w:gridCol w:w="3204"/>
        <w:gridCol w:w="2025"/>
        <w:gridCol w:w="2131"/>
      </w:tblGrid>
      <w:tr w:rsidR="00A6187E" w14:paraId="3662B018" w14:textId="77777777">
        <w:trPr>
          <w:trHeight w:val="531"/>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386C5A0F" w14:textId="77777777" w:rsidR="00A6187E" w:rsidRDefault="00000000">
            <w:pPr>
              <w:tabs>
                <w:tab w:val="left" w:pos="5580"/>
              </w:tabs>
              <w:jc w:val="center"/>
              <w:rPr>
                <w:rFonts w:ascii="宋体" w:hAnsi="宋体" w:cs="宋体" w:hint="eastAsia"/>
                <w:b/>
                <w:sz w:val="24"/>
              </w:rPr>
            </w:pPr>
            <w:r>
              <w:rPr>
                <w:rFonts w:ascii="宋体" w:hAnsi="宋体" w:cs="宋体" w:hint="eastAsia"/>
                <w:b/>
                <w:sz w:val="24"/>
              </w:rPr>
              <w:t>包号</w:t>
            </w:r>
          </w:p>
        </w:tc>
        <w:tc>
          <w:tcPr>
            <w:tcW w:w="1960" w:type="pct"/>
            <w:vMerge w:val="restart"/>
            <w:tcBorders>
              <w:top w:val="single" w:sz="4" w:space="0" w:color="auto"/>
              <w:left w:val="single" w:sz="4" w:space="0" w:color="auto"/>
              <w:bottom w:val="single" w:sz="4" w:space="0" w:color="auto"/>
              <w:right w:val="single" w:sz="4" w:space="0" w:color="auto"/>
            </w:tcBorders>
            <w:vAlign w:val="center"/>
          </w:tcPr>
          <w:p w14:paraId="2FC7BD81" w14:textId="77777777" w:rsidR="00A6187E" w:rsidRDefault="00000000">
            <w:pPr>
              <w:tabs>
                <w:tab w:val="left" w:pos="5580"/>
              </w:tabs>
              <w:jc w:val="center"/>
              <w:rPr>
                <w:rFonts w:ascii="宋体" w:hAnsi="宋体" w:cs="宋体" w:hint="eastAsia"/>
                <w:b/>
                <w:sz w:val="24"/>
              </w:rPr>
            </w:pPr>
            <w:r>
              <w:rPr>
                <w:rFonts w:ascii="宋体" w:hAnsi="宋体" w:cs="宋体" w:hint="eastAsia"/>
                <w:b/>
                <w:sz w:val="24"/>
              </w:rPr>
              <w:t>供应商名称</w:t>
            </w:r>
          </w:p>
        </w:tc>
        <w:tc>
          <w:tcPr>
            <w:tcW w:w="2543" w:type="pct"/>
            <w:gridSpan w:val="2"/>
            <w:tcBorders>
              <w:top w:val="single" w:sz="4" w:space="0" w:color="auto"/>
              <w:left w:val="single" w:sz="4" w:space="0" w:color="auto"/>
              <w:bottom w:val="single" w:sz="4" w:space="0" w:color="auto"/>
              <w:right w:val="single" w:sz="4" w:space="0" w:color="auto"/>
            </w:tcBorders>
            <w:vAlign w:val="center"/>
          </w:tcPr>
          <w:p w14:paraId="1CBDBF5A" w14:textId="77777777" w:rsidR="00A6187E" w:rsidRDefault="00000000">
            <w:pPr>
              <w:tabs>
                <w:tab w:val="left" w:pos="5580"/>
              </w:tabs>
              <w:jc w:val="center"/>
              <w:rPr>
                <w:rFonts w:ascii="宋体" w:hAnsi="宋体" w:cs="宋体" w:hint="eastAsia"/>
                <w:b/>
                <w:sz w:val="24"/>
              </w:rPr>
            </w:pPr>
            <w:r>
              <w:rPr>
                <w:rFonts w:ascii="宋体" w:hAnsi="宋体" w:cs="宋体" w:hint="eastAsia"/>
                <w:b/>
                <w:sz w:val="24"/>
              </w:rPr>
              <w:t>报价</w:t>
            </w:r>
          </w:p>
        </w:tc>
      </w:tr>
      <w:tr w:rsidR="00A6187E" w14:paraId="7C3DDEEB" w14:textId="77777777">
        <w:trPr>
          <w:trHeight w:val="67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0A5EBE" w14:textId="77777777" w:rsidR="00A6187E" w:rsidRDefault="00A6187E">
            <w:pPr>
              <w:widowControl/>
              <w:jc w:val="left"/>
              <w:rPr>
                <w:rFonts w:ascii="宋体" w:hAnsi="宋体" w:cs="宋体" w:hint="eastAsia"/>
                <w:b/>
                <w:sz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E14038" w14:textId="77777777" w:rsidR="00A6187E" w:rsidRDefault="00A6187E">
            <w:pPr>
              <w:widowControl/>
              <w:jc w:val="left"/>
              <w:rPr>
                <w:rFonts w:ascii="宋体" w:hAnsi="宋体" w:cs="宋体" w:hint="eastAsia"/>
                <w:b/>
                <w:sz w:val="24"/>
              </w:rPr>
            </w:pPr>
          </w:p>
        </w:tc>
        <w:tc>
          <w:tcPr>
            <w:tcW w:w="1239" w:type="pct"/>
            <w:tcBorders>
              <w:top w:val="single" w:sz="4" w:space="0" w:color="auto"/>
              <w:left w:val="single" w:sz="4" w:space="0" w:color="auto"/>
              <w:bottom w:val="single" w:sz="4" w:space="0" w:color="auto"/>
              <w:right w:val="single" w:sz="4" w:space="0" w:color="auto"/>
            </w:tcBorders>
            <w:vAlign w:val="center"/>
          </w:tcPr>
          <w:p w14:paraId="3F6969BB" w14:textId="77777777" w:rsidR="00A6187E" w:rsidRDefault="00000000">
            <w:pPr>
              <w:tabs>
                <w:tab w:val="left" w:pos="5580"/>
              </w:tabs>
              <w:jc w:val="center"/>
              <w:rPr>
                <w:rFonts w:ascii="宋体" w:hAnsi="宋体" w:cs="宋体" w:hint="eastAsia"/>
                <w:b/>
                <w:sz w:val="24"/>
              </w:rPr>
            </w:pPr>
            <w:r>
              <w:rPr>
                <w:rFonts w:ascii="宋体" w:hAnsi="宋体" w:cs="宋体" w:hint="eastAsia"/>
                <w:b/>
                <w:sz w:val="24"/>
              </w:rPr>
              <w:t>大写</w:t>
            </w:r>
          </w:p>
        </w:tc>
        <w:tc>
          <w:tcPr>
            <w:tcW w:w="1304" w:type="pct"/>
            <w:tcBorders>
              <w:top w:val="single" w:sz="4" w:space="0" w:color="auto"/>
              <w:left w:val="single" w:sz="4" w:space="0" w:color="auto"/>
              <w:bottom w:val="single" w:sz="4" w:space="0" w:color="auto"/>
              <w:right w:val="single" w:sz="4" w:space="0" w:color="auto"/>
            </w:tcBorders>
            <w:vAlign w:val="center"/>
          </w:tcPr>
          <w:p w14:paraId="4A09FD0E" w14:textId="77777777" w:rsidR="00A6187E" w:rsidRDefault="00000000">
            <w:pPr>
              <w:tabs>
                <w:tab w:val="left" w:pos="5580"/>
              </w:tabs>
              <w:jc w:val="center"/>
              <w:rPr>
                <w:rFonts w:ascii="宋体" w:hAnsi="宋体" w:cs="宋体" w:hint="eastAsia"/>
                <w:b/>
                <w:sz w:val="24"/>
              </w:rPr>
            </w:pPr>
            <w:r>
              <w:rPr>
                <w:rFonts w:ascii="宋体" w:hAnsi="宋体" w:cs="宋体" w:hint="eastAsia"/>
                <w:b/>
                <w:sz w:val="24"/>
              </w:rPr>
              <w:t>小写</w:t>
            </w:r>
          </w:p>
        </w:tc>
      </w:tr>
      <w:tr w:rsidR="00A6187E" w14:paraId="3D14F9EA" w14:textId="77777777">
        <w:trPr>
          <w:trHeight w:val="976"/>
          <w:jc w:val="center"/>
        </w:trPr>
        <w:tc>
          <w:tcPr>
            <w:tcW w:w="496" w:type="pct"/>
            <w:tcBorders>
              <w:top w:val="single" w:sz="4" w:space="0" w:color="auto"/>
              <w:left w:val="single" w:sz="4" w:space="0" w:color="auto"/>
              <w:bottom w:val="single" w:sz="4" w:space="0" w:color="auto"/>
              <w:right w:val="single" w:sz="4" w:space="0" w:color="auto"/>
            </w:tcBorders>
            <w:vAlign w:val="center"/>
          </w:tcPr>
          <w:p w14:paraId="6C9DDF98" w14:textId="77777777" w:rsidR="00A6187E" w:rsidRDefault="00A6187E">
            <w:pPr>
              <w:tabs>
                <w:tab w:val="left" w:pos="5580"/>
              </w:tabs>
              <w:jc w:val="center"/>
              <w:rPr>
                <w:rFonts w:ascii="宋体" w:hAnsi="宋体" w:cs="宋体" w:hint="eastAsia"/>
                <w:sz w:val="24"/>
              </w:rPr>
            </w:pPr>
          </w:p>
        </w:tc>
        <w:tc>
          <w:tcPr>
            <w:tcW w:w="1960" w:type="pct"/>
            <w:tcBorders>
              <w:top w:val="single" w:sz="4" w:space="0" w:color="auto"/>
              <w:left w:val="single" w:sz="4" w:space="0" w:color="auto"/>
              <w:bottom w:val="single" w:sz="4" w:space="0" w:color="auto"/>
              <w:right w:val="single" w:sz="4" w:space="0" w:color="auto"/>
            </w:tcBorders>
            <w:vAlign w:val="center"/>
          </w:tcPr>
          <w:p w14:paraId="7F97BEBB" w14:textId="77777777" w:rsidR="00A6187E" w:rsidRDefault="00A6187E">
            <w:pPr>
              <w:tabs>
                <w:tab w:val="left" w:pos="5580"/>
              </w:tabs>
              <w:jc w:val="center"/>
              <w:rPr>
                <w:rFonts w:ascii="宋体" w:hAnsi="宋体" w:cs="宋体" w:hint="eastAsia"/>
                <w:sz w:val="24"/>
              </w:rPr>
            </w:pPr>
          </w:p>
        </w:tc>
        <w:tc>
          <w:tcPr>
            <w:tcW w:w="1239" w:type="pct"/>
            <w:tcBorders>
              <w:top w:val="single" w:sz="4" w:space="0" w:color="auto"/>
              <w:left w:val="single" w:sz="4" w:space="0" w:color="auto"/>
              <w:bottom w:val="single" w:sz="4" w:space="0" w:color="auto"/>
              <w:right w:val="single" w:sz="4" w:space="0" w:color="auto"/>
            </w:tcBorders>
            <w:vAlign w:val="center"/>
          </w:tcPr>
          <w:p w14:paraId="7B7CF727" w14:textId="77777777" w:rsidR="00A6187E" w:rsidRDefault="00A6187E">
            <w:pPr>
              <w:tabs>
                <w:tab w:val="left" w:pos="5580"/>
              </w:tabs>
              <w:jc w:val="center"/>
              <w:rPr>
                <w:rFonts w:ascii="宋体" w:hAnsi="宋体" w:cs="宋体" w:hint="eastAsia"/>
                <w:sz w:val="24"/>
              </w:rPr>
            </w:pPr>
          </w:p>
        </w:tc>
        <w:tc>
          <w:tcPr>
            <w:tcW w:w="1304" w:type="pct"/>
            <w:tcBorders>
              <w:top w:val="single" w:sz="4" w:space="0" w:color="auto"/>
              <w:left w:val="single" w:sz="4" w:space="0" w:color="auto"/>
              <w:bottom w:val="single" w:sz="4" w:space="0" w:color="auto"/>
              <w:right w:val="single" w:sz="4" w:space="0" w:color="auto"/>
            </w:tcBorders>
            <w:vAlign w:val="center"/>
          </w:tcPr>
          <w:p w14:paraId="042290AD" w14:textId="77777777" w:rsidR="00A6187E" w:rsidRDefault="00A6187E">
            <w:pPr>
              <w:tabs>
                <w:tab w:val="left" w:pos="5580"/>
              </w:tabs>
              <w:jc w:val="center"/>
              <w:rPr>
                <w:rFonts w:ascii="宋体" w:hAnsi="宋体" w:cs="宋体" w:hint="eastAsia"/>
                <w:sz w:val="24"/>
              </w:rPr>
            </w:pPr>
          </w:p>
        </w:tc>
      </w:tr>
    </w:tbl>
    <w:p w14:paraId="68C46145" w14:textId="77777777" w:rsidR="00A6187E" w:rsidRDefault="00A6187E">
      <w:pPr>
        <w:autoSpaceDE w:val="0"/>
        <w:autoSpaceDN w:val="0"/>
        <w:adjustRightInd w:val="0"/>
        <w:jc w:val="left"/>
        <w:rPr>
          <w:rFonts w:ascii="宋体" w:hAnsi="宋体" w:cs="宋体" w:hint="eastAsia"/>
          <w:color w:val="000000"/>
          <w:kern w:val="0"/>
          <w:sz w:val="24"/>
        </w:rPr>
      </w:pPr>
    </w:p>
    <w:p w14:paraId="50D4770C" w14:textId="77777777" w:rsidR="00A6187E" w:rsidRDefault="00000000">
      <w:pPr>
        <w:autoSpaceDE w:val="0"/>
        <w:autoSpaceDN w:val="0"/>
        <w:adjustRightInd w:val="0"/>
        <w:jc w:val="left"/>
        <w:rPr>
          <w:rFonts w:ascii="宋体" w:hAnsi="宋体" w:cs="宋体" w:hint="eastAsia"/>
          <w:color w:val="000000"/>
          <w:sz w:val="24"/>
          <w:szCs w:val="20"/>
        </w:rPr>
      </w:pPr>
      <w:r>
        <w:rPr>
          <w:rFonts w:ascii="宋体" w:hAnsi="宋体" w:cs="宋体" w:hint="eastAsia"/>
          <w:color w:val="000000"/>
          <w:kern w:val="0"/>
          <w:sz w:val="24"/>
        </w:rPr>
        <w:t>注：1</w:t>
      </w:r>
      <w:r>
        <w:rPr>
          <w:rFonts w:ascii="宋体" w:hAnsi="宋体" w:cs="宋体" w:hint="eastAsia"/>
          <w:color w:val="000000"/>
          <w:sz w:val="24"/>
          <w:szCs w:val="20"/>
        </w:rPr>
        <w:t>.此表中，每包的报价应和《分项报价表》中的总价相一致。</w:t>
      </w:r>
    </w:p>
    <w:p w14:paraId="01E7DF2E" w14:textId="77777777" w:rsidR="00A6187E" w:rsidRDefault="00000000">
      <w:pPr>
        <w:tabs>
          <w:tab w:val="left" w:pos="5580"/>
        </w:tabs>
        <w:ind w:firstLineChars="200" w:firstLine="480"/>
        <w:rPr>
          <w:rFonts w:ascii="宋体" w:hAnsi="宋体" w:cs="宋体" w:hint="eastAsia"/>
          <w:color w:val="000000"/>
          <w:sz w:val="24"/>
          <w:szCs w:val="20"/>
        </w:rPr>
      </w:pPr>
      <w:r>
        <w:rPr>
          <w:rFonts w:ascii="宋体" w:hAnsi="宋体" w:cs="宋体" w:hint="eastAsia"/>
          <w:color w:val="000000"/>
          <w:sz w:val="24"/>
          <w:szCs w:val="20"/>
        </w:rPr>
        <w:t>2.本表必须按包分别填写。</w:t>
      </w:r>
    </w:p>
    <w:p w14:paraId="376996B1" w14:textId="77777777" w:rsidR="00A6187E" w:rsidRDefault="00A6187E">
      <w:pPr>
        <w:tabs>
          <w:tab w:val="left" w:pos="5580"/>
        </w:tabs>
        <w:ind w:firstLineChars="200" w:firstLine="480"/>
        <w:rPr>
          <w:rFonts w:ascii="宋体" w:hAnsi="宋体" w:cs="宋体" w:hint="eastAsia"/>
          <w:color w:val="000000"/>
          <w:sz w:val="24"/>
          <w:szCs w:val="20"/>
        </w:rPr>
      </w:pPr>
    </w:p>
    <w:p w14:paraId="68C6D9DE" w14:textId="77777777" w:rsidR="00A6187E" w:rsidRDefault="00A6187E">
      <w:pPr>
        <w:autoSpaceDE w:val="0"/>
        <w:autoSpaceDN w:val="0"/>
        <w:adjustRightInd w:val="0"/>
        <w:snapToGrid w:val="0"/>
        <w:spacing w:before="25" w:after="25" w:line="360" w:lineRule="auto"/>
        <w:rPr>
          <w:rFonts w:ascii="宋体" w:hAnsi="宋体" w:cs="宋体" w:hint="eastAsia"/>
          <w:color w:val="000000"/>
          <w:sz w:val="24"/>
          <w:lang w:val="zh-CN"/>
        </w:rPr>
      </w:pPr>
    </w:p>
    <w:p w14:paraId="2FA11B20" w14:textId="77777777" w:rsidR="00A6187E" w:rsidRDefault="00000000">
      <w:pPr>
        <w:autoSpaceDE w:val="0"/>
        <w:autoSpaceDN w:val="0"/>
        <w:adjustRightInd w:val="0"/>
        <w:snapToGrid w:val="0"/>
        <w:spacing w:before="25" w:after="25" w:line="360" w:lineRule="auto"/>
        <w:rPr>
          <w:rFonts w:ascii="宋体" w:hAnsi="宋体" w:cs="宋体" w:hint="eastAsia"/>
          <w:color w:val="000000"/>
          <w:sz w:val="24"/>
          <w:lang w:val="zh-CN"/>
        </w:rPr>
      </w:pPr>
      <w:r>
        <w:rPr>
          <w:rFonts w:ascii="宋体" w:hAnsi="宋体" w:cs="宋体" w:hint="eastAsia"/>
          <w:color w:val="000000"/>
          <w:sz w:val="24"/>
          <w:lang w:val="zh-CN"/>
        </w:rPr>
        <w:t xml:space="preserve">   </w:t>
      </w:r>
    </w:p>
    <w:p w14:paraId="529A6FAB" w14:textId="77777777" w:rsidR="00A6187E" w:rsidRDefault="00000000">
      <w:pPr>
        <w:autoSpaceDE w:val="0"/>
        <w:autoSpaceDN w:val="0"/>
        <w:adjustRightInd w:val="0"/>
        <w:snapToGrid w:val="0"/>
        <w:spacing w:before="25" w:after="25" w:line="360" w:lineRule="auto"/>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___________</w:t>
      </w:r>
    </w:p>
    <w:p w14:paraId="09BAD32F"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color w:val="000000"/>
          <w:sz w:val="24"/>
        </w:rPr>
        <w:t>日期：</w:t>
      </w:r>
      <w:r>
        <w:rPr>
          <w:rFonts w:ascii="宋体" w:hAnsi="宋体" w:cs="宋体" w:hint="eastAsia"/>
          <w:color w:val="000000"/>
          <w:sz w:val="24"/>
          <w:szCs w:val="20"/>
        </w:rPr>
        <w:t>____年____月____日</w:t>
      </w:r>
    </w:p>
    <w:p w14:paraId="5F44604E" w14:textId="77777777" w:rsidR="00A6187E" w:rsidRDefault="00000000">
      <w:pPr>
        <w:autoSpaceDE w:val="0"/>
        <w:autoSpaceDN w:val="0"/>
        <w:adjustRightInd w:val="0"/>
        <w:snapToGrid w:val="0"/>
        <w:spacing w:before="25" w:after="25" w:line="360" w:lineRule="auto"/>
        <w:rPr>
          <w:rFonts w:ascii="宋体" w:hAnsi="宋体" w:cs="宋体" w:hint="eastAsia"/>
          <w:color w:val="000000"/>
          <w:sz w:val="24"/>
          <w:lang w:val="zh-CN"/>
        </w:rPr>
      </w:pPr>
      <w:r>
        <w:rPr>
          <w:rFonts w:ascii="宋体" w:hAnsi="宋体" w:cs="宋体" w:hint="eastAsia"/>
          <w:color w:val="000000"/>
          <w:sz w:val="24"/>
          <w:szCs w:val="20"/>
        </w:rPr>
        <w:t xml:space="preserve">  </w:t>
      </w:r>
    </w:p>
    <w:p w14:paraId="5D2F6CF2" w14:textId="77777777" w:rsidR="00A6187E" w:rsidRDefault="00A6187E">
      <w:pPr>
        <w:tabs>
          <w:tab w:val="left" w:pos="360"/>
        </w:tabs>
        <w:snapToGrid w:val="0"/>
        <w:spacing w:line="360" w:lineRule="auto"/>
        <w:outlineLvl w:val="1"/>
        <w:rPr>
          <w:rFonts w:ascii="宋体" w:hAnsi="宋体" w:cs="宋体" w:hint="eastAsia"/>
          <w:sz w:val="24"/>
        </w:rPr>
        <w:sectPr w:rsidR="00A6187E">
          <w:headerReference w:type="even" r:id="rId27"/>
          <w:footerReference w:type="even" r:id="rId28"/>
          <w:headerReference w:type="first" r:id="rId29"/>
          <w:footerReference w:type="first" r:id="rId30"/>
          <w:pgSz w:w="11907" w:h="16840"/>
          <w:pgMar w:top="1418" w:right="1134" w:bottom="1418" w:left="1701" w:header="851" w:footer="851" w:gutter="0"/>
          <w:cols w:space="720"/>
          <w:docGrid w:linePitch="462"/>
        </w:sectPr>
      </w:pPr>
      <w:bookmarkStart w:id="1401" w:name="_Toc265228397"/>
      <w:bookmarkStart w:id="1402" w:name="_Toc226337255"/>
      <w:bookmarkStart w:id="1403" w:name="_Toc127151558"/>
      <w:bookmarkStart w:id="1404" w:name="_Toc150774763"/>
      <w:bookmarkStart w:id="1405" w:name="_Toc195842924"/>
      <w:bookmarkStart w:id="1406" w:name="_Toc226965832"/>
      <w:bookmarkStart w:id="1407" w:name="_Toc305158827"/>
      <w:bookmarkStart w:id="1408" w:name="_Toc305158901"/>
      <w:bookmarkStart w:id="1409" w:name="_Toc142311060"/>
      <w:bookmarkStart w:id="1410" w:name="_Toc226309803"/>
      <w:bookmarkStart w:id="1411" w:name="_Toc264969249"/>
      <w:bookmarkStart w:id="1412" w:name="_Toc226965749"/>
      <w:bookmarkStart w:id="1413" w:name="_Toc150480796"/>
    </w:p>
    <w:p w14:paraId="7F736D3B" w14:textId="1C629A91" w:rsidR="00A6187E" w:rsidRDefault="003A79D5">
      <w:pPr>
        <w:autoSpaceDE w:val="0"/>
        <w:autoSpaceDN w:val="0"/>
        <w:adjustRightInd w:val="0"/>
        <w:snapToGrid w:val="0"/>
        <w:spacing w:before="25" w:after="25" w:line="360" w:lineRule="auto"/>
        <w:rPr>
          <w:rFonts w:ascii="宋体" w:hAnsi="宋体" w:cs="宋体" w:hint="eastAsia"/>
          <w:sz w:val="24"/>
        </w:rPr>
      </w:pPr>
      <w:r>
        <w:rPr>
          <w:rFonts w:ascii="宋体" w:hAnsi="宋体" w:cs="宋体" w:hint="eastAsia"/>
          <w:sz w:val="24"/>
          <w:shd w:val="clear" w:color="auto" w:fill="FFFFFF"/>
        </w:rPr>
        <w:lastRenderedPageBreak/>
        <w:t>8  工程量清单报价表</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r>
        <w:rPr>
          <w:rFonts w:ascii="宋体" w:hAnsi="宋体" w:cs="宋体" w:hint="eastAsia"/>
          <w:color w:val="000000"/>
          <w:sz w:val="24"/>
          <w:szCs w:val="20"/>
        </w:rPr>
        <w:t xml:space="preserve"> </w:t>
      </w:r>
      <w:bookmarkStart w:id="1414" w:name="_Toc127151562"/>
      <w:bookmarkStart w:id="1415" w:name="_Toc305158830"/>
      <w:bookmarkStart w:id="1416" w:name="_Toc226965835"/>
      <w:bookmarkStart w:id="1417" w:name="_Toc226309806"/>
      <w:bookmarkStart w:id="1418" w:name="_Toc195842927"/>
      <w:bookmarkStart w:id="1419" w:name="_Toc264969252"/>
      <w:bookmarkStart w:id="1420" w:name="_Toc142311062"/>
      <w:bookmarkStart w:id="1421" w:name="_Toc150480798"/>
      <w:bookmarkStart w:id="1422" w:name="_Toc150774765"/>
      <w:bookmarkStart w:id="1423" w:name="_Toc265228400"/>
      <w:bookmarkStart w:id="1424" w:name="_Toc305158904"/>
      <w:bookmarkStart w:id="1425" w:name="_Toc226965752"/>
      <w:bookmarkStart w:id="1426" w:name="_Toc226337258"/>
      <w:bookmarkStart w:id="1427" w:name="_Toc127151561"/>
      <w:bookmarkStart w:id="1428" w:name="_Toc150774764"/>
      <w:bookmarkStart w:id="1429" w:name="_Toc142311061"/>
      <w:bookmarkStart w:id="1430" w:name="_Toc195842926"/>
      <w:bookmarkStart w:id="1431" w:name="_Toc305158903"/>
      <w:bookmarkStart w:id="1432" w:name="_Toc305158829"/>
      <w:bookmarkStart w:id="1433" w:name="_Toc226337257"/>
      <w:bookmarkStart w:id="1434" w:name="_Toc265228399"/>
      <w:bookmarkStart w:id="1435" w:name="_Toc226965751"/>
      <w:bookmarkStart w:id="1436" w:name="_Toc226965834"/>
      <w:bookmarkStart w:id="1437" w:name="_Toc150480797"/>
      <w:bookmarkStart w:id="1438" w:name="_Toc264969251"/>
      <w:bookmarkStart w:id="1439" w:name="_Toc226309805"/>
    </w:p>
    <w:p w14:paraId="0A32712A" w14:textId="77777777" w:rsidR="00A6187E" w:rsidRDefault="00000000">
      <w:pPr>
        <w:adjustRightInd w:val="0"/>
        <w:snapToGrid w:val="0"/>
        <w:spacing w:beforeLines="100" w:before="240" w:afterLines="100" w:after="240"/>
        <w:jc w:val="left"/>
        <w:rPr>
          <w:rFonts w:ascii="宋体" w:hAnsi="宋体" w:cs="宋体" w:hint="eastAsia"/>
          <w:b/>
          <w:i/>
          <w:color w:val="FF0000"/>
          <w:sz w:val="24"/>
        </w:rPr>
      </w:pPr>
      <w:r>
        <w:rPr>
          <w:rFonts w:ascii="宋体" w:hAnsi="宋体" w:cs="宋体" w:hint="eastAsia"/>
          <w:b/>
          <w:sz w:val="24"/>
        </w:rPr>
        <w:t>注：供应商的报价需用正版广联达软件编制，软件无法生成的表格可由供应商自行编制</w:t>
      </w:r>
    </w:p>
    <w:p w14:paraId="4C2C0E21" w14:textId="77777777" w:rsidR="00A6187E" w:rsidRDefault="00A6187E">
      <w:pPr>
        <w:pStyle w:val="a7"/>
        <w:sectPr w:rsidR="00A6187E">
          <w:pgSz w:w="11907" w:h="16840"/>
          <w:pgMar w:top="1418" w:right="1134" w:bottom="1418" w:left="1701" w:header="851" w:footer="851" w:gutter="0"/>
          <w:cols w:space="720"/>
          <w:docGrid w:linePitch="462"/>
        </w:sectPr>
      </w:pPr>
    </w:p>
    <w:p w14:paraId="5126F8D4" w14:textId="129A5514" w:rsidR="00A6187E" w:rsidRDefault="003A79D5">
      <w:pPr>
        <w:tabs>
          <w:tab w:val="left" w:pos="360"/>
        </w:tabs>
        <w:snapToGrid w:val="0"/>
        <w:spacing w:line="360" w:lineRule="auto"/>
        <w:outlineLvl w:val="1"/>
        <w:rPr>
          <w:rFonts w:ascii="宋体" w:hAnsi="宋体" w:cs="宋体" w:hint="eastAsia"/>
          <w:color w:val="000000"/>
          <w:sz w:val="24"/>
          <w:szCs w:val="20"/>
        </w:rPr>
      </w:pPr>
      <w:r>
        <w:rPr>
          <w:rFonts w:ascii="宋体" w:hAnsi="宋体" w:cs="宋体" w:hint="eastAsia"/>
          <w:sz w:val="24"/>
        </w:rPr>
        <w:lastRenderedPageBreak/>
        <w:t>9  合同条款偏离表</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r>
        <w:rPr>
          <w:rFonts w:ascii="宋体" w:hAnsi="宋体" w:cs="宋体" w:hint="eastAsia"/>
          <w:sz w:val="24"/>
        </w:rPr>
        <w:t>（实质性格式）</w:t>
      </w:r>
    </w:p>
    <w:p w14:paraId="5F24CBFC" w14:textId="77777777" w:rsidR="00A6187E" w:rsidRDefault="00A6187E">
      <w:pPr>
        <w:spacing w:line="360" w:lineRule="auto"/>
        <w:rPr>
          <w:rFonts w:ascii="宋体" w:hAnsi="宋体" w:cs="宋体" w:hint="eastAsia"/>
          <w:color w:val="000000"/>
          <w:sz w:val="24"/>
          <w:szCs w:val="20"/>
        </w:rPr>
      </w:pPr>
    </w:p>
    <w:p w14:paraId="21B25CC3" w14:textId="77777777" w:rsidR="00A6187E" w:rsidRDefault="00000000">
      <w:pPr>
        <w:tabs>
          <w:tab w:val="left" w:pos="2775"/>
          <w:tab w:val="center" w:pos="4153"/>
        </w:tabs>
        <w:autoSpaceDE w:val="0"/>
        <w:autoSpaceDN w:val="0"/>
        <w:adjustRightInd w:val="0"/>
        <w:spacing w:line="360" w:lineRule="auto"/>
        <w:jc w:val="left"/>
        <w:rPr>
          <w:rFonts w:ascii="宋体" w:hAnsi="宋体" w:cs="宋体" w:hint="eastAsia"/>
          <w:b/>
          <w:color w:val="000000"/>
          <w:sz w:val="36"/>
          <w:szCs w:val="36"/>
        </w:rPr>
      </w:pPr>
      <w:r>
        <w:rPr>
          <w:rFonts w:ascii="宋体" w:hAnsi="宋体" w:cs="宋体" w:hint="eastAsia"/>
          <w:color w:val="000000"/>
          <w:sz w:val="36"/>
          <w:szCs w:val="36"/>
        </w:rPr>
        <w:tab/>
      </w:r>
      <w:r>
        <w:rPr>
          <w:rFonts w:ascii="宋体" w:hAnsi="宋体" w:cs="宋体" w:hint="eastAsia"/>
          <w:b/>
          <w:color w:val="000000"/>
          <w:sz w:val="36"/>
          <w:szCs w:val="36"/>
        </w:rPr>
        <w:tab/>
        <w:t>合同条款偏离表</w:t>
      </w:r>
    </w:p>
    <w:p w14:paraId="529D72FD" w14:textId="77777777" w:rsidR="00A6187E" w:rsidRDefault="00A6187E">
      <w:pPr>
        <w:spacing w:line="360" w:lineRule="auto"/>
        <w:rPr>
          <w:rFonts w:ascii="宋体" w:hAnsi="宋体" w:cs="宋体" w:hint="eastAsia"/>
          <w:color w:val="000000"/>
          <w:sz w:val="24"/>
          <w:szCs w:val="20"/>
        </w:rPr>
      </w:pPr>
    </w:p>
    <w:p w14:paraId="7D513F0E" w14:textId="77777777" w:rsidR="00A6187E" w:rsidRDefault="00000000">
      <w:pPr>
        <w:tabs>
          <w:tab w:val="left" w:pos="1800"/>
          <w:tab w:val="left" w:pos="5580"/>
        </w:tabs>
        <w:spacing w:line="360" w:lineRule="auto"/>
        <w:ind w:firstLineChars="150" w:firstLine="360"/>
        <w:jc w:val="left"/>
        <w:rPr>
          <w:rFonts w:ascii="宋体" w:hAnsi="宋体" w:cs="宋体" w:hint="eastAsia"/>
          <w:color w:val="000000"/>
          <w:sz w:val="24"/>
        </w:rPr>
      </w:pPr>
      <w:r>
        <w:rPr>
          <w:rFonts w:ascii="宋体" w:hAnsi="宋体" w:cs="宋体" w:hint="eastAsia"/>
          <w:color w:val="000000"/>
          <w:sz w:val="24"/>
        </w:rPr>
        <w:t>项目编号/包号：_______________     项目名称：_______________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562"/>
        <w:gridCol w:w="1776"/>
        <w:gridCol w:w="1777"/>
        <w:gridCol w:w="2182"/>
        <w:gridCol w:w="981"/>
      </w:tblGrid>
      <w:tr w:rsidR="00A6187E" w14:paraId="52427A4C" w14:textId="77777777">
        <w:trPr>
          <w:trHeight w:val="930"/>
          <w:jc w:val="center"/>
        </w:trPr>
        <w:tc>
          <w:tcPr>
            <w:tcW w:w="898" w:type="dxa"/>
            <w:vAlign w:val="center"/>
          </w:tcPr>
          <w:p w14:paraId="30ECF28C"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序号</w:t>
            </w:r>
          </w:p>
        </w:tc>
        <w:tc>
          <w:tcPr>
            <w:tcW w:w="1394" w:type="dxa"/>
            <w:vAlign w:val="center"/>
          </w:tcPr>
          <w:p w14:paraId="0D21C572"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szCs w:val="21"/>
              </w:rPr>
              <w:t>竞争性磋商文件</w:t>
            </w:r>
            <w:r>
              <w:rPr>
                <w:rFonts w:ascii="宋体" w:hAnsi="宋体" w:cs="宋体" w:hint="eastAsia"/>
                <w:color w:val="000000"/>
                <w:sz w:val="24"/>
              </w:rPr>
              <w:t>条目号（页码）</w:t>
            </w:r>
          </w:p>
        </w:tc>
        <w:tc>
          <w:tcPr>
            <w:tcW w:w="1808" w:type="dxa"/>
            <w:vAlign w:val="center"/>
          </w:tcPr>
          <w:p w14:paraId="63A05F0F"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szCs w:val="21"/>
              </w:rPr>
              <w:t>竞争性磋商文件</w:t>
            </w:r>
            <w:r>
              <w:rPr>
                <w:rFonts w:ascii="宋体" w:hAnsi="宋体" w:cs="宋体" w:hint="eastAsia"/>
                <w:color w:val="000000"/>
                <w:sz w:val="24"/>
              </w:rPr>
              <w:t>要求</w:t>
            </w:r>
          </w:p>
        </w:tc>
        <w:tc>
          <w:tcPr>
            <w:tcW w:w="1809" w:type="dxa"/>
            <w:vAlign w:val="center"/>
          </w:tcPr>
          <w:p w14:paraId="1A6BA894"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响应文件内容</w:t>
            </w:r>
          </w:p>
        </w:tc>
        <w:tc>
          <w:tcPr>
            <w:tcW w:w="2290" w:type="dxa"/>
            <w:vAlign w:val="center"/>
          </w:tcPr>
          <w:p w14:paraId="2F2EFF59"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偏离情况</w:t>
            </w:r>
          </w:p>
        </w:tc>
        <w:tc>
          <w:tcPr>
            <w:tcW w:w="863" w:type="dxa"/>
            <w:vAlign w:val="center"/>
          </w:tcPr>
          <w:p w14:paraId="3906BB0B"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说明</w:t>
            </w:r>
          </w:p>
        </w:tc>
      </w:tr>
      <w:tr w:rsidR="00A6187E" w14:paraId="4F099CDD" w14:textId="77777777">
        <w:trPr>
          <w:trHeight w:val="930"/>
          <w:jc w:val="center"/>
        </w:trPr>
        <w:tc>
          <w:tcPr>
            <w:tcW w:w="0" w:type="auto"/>
            <w:gridSpan w:val="6"/>
            <w:vAlign w:val="center"/>
          </w:tcPr>
          <w:p w14:paraId="5B5AA5A0" w14:textId="77777777" w:rsidR="00A6187E" w:rsidRDefault="00000000">
            <w:pPr>
              <w:adjustRightInd w:val="0"/>
              <w:snapToGrid w:val="0"/>
              <w:jc w:val="left"/>
              <w:rPr>
                <w:rFonts w:ascii="宋体" w:hAnsi="宋体" w:cs="宋体" w:hint="eastAsia"/>
                <w:b/>
                <w:color w:val="000000"/>
                <w:sz w:val="24"/>
              </w:rPr>
            </w:pPr>
            <w:r>
              <w:rPr>
                <w:rFonts w:ascii="宋体" w:hAnsi="宋体" w:cs="宋体" w:hint="eastAsia"/>
                <w:b/>
                <w:color w:val="000000"/>
                <w:sz w:val="24"/>
              </w:rPr>
              <w:t>对本项目合同条款的偏离情况（</w:t>
            </w:r>
            <w:r>
              <w:rPr>
                <w:rFonts w:ascii="宋体" w:hAnsi="宋体" w:cs="宋体" w:hint="eastAsia"/>
                <w:bCs/>
                <w:color w:val="000000"/>
                <w:sz w:val="24"/>
              </w:rPr>
              <w:t>应进行选择，未选择</w:t>
            </w:r>
            <w:r>
              <w:rPr>
                <w:rFonts w:ascii="宋体" w:hAnsi="宋体" w:cs="宋体" w:hint="eastAsia"/>
                <w:b/>
                <w:color w:val="000000"/>
                <w:sz w:val="24"/>
              </w:rPr>
              <w:t>响应无效）：</w:t>
            </w:r>
          </w:p>
          <w:p w14:paraId="3F90DA2B" w14:textId="77777777" w:rsidR="00A6187E" w:rsidRDefault="00000000">
            <w:pPr>
              <w:adjustRightInd w:val="0"/>
              <w:snapToGrid w:val="0"/>
              <w:jc w:val="left"/>
              <w:rPr>
                <w:rFonts w:ascii="宋体" w:hAnsi="宋体" w:cs="宋体" w:hint="eastAsia"/>
                <w:b/>
                <w:color w:val="000000"/>
                <w:sz w:val="24"/>
              </w:rPr>
            </w:pPr>
            <w:r>
              <w:rPr>
                <w:rFonts w:ascii="宋体" w:hAnsi="宋体" w:cs="宋体" w:hint="eastAsia"/>
                <w:b/>
                <w:color w:val="000000"/>
                <w:sz w:val="24"/>
              </w:rPr>
              <w:t>□无偏离</w:t>
            </w:r>
            <w:r>
              <w:rPr>
                <w:rFonts w:ascii="宋体" w:hAnsi="宋体" w:cs="宋体" w:hint="eastAsia"/>
                <w:color w:val="000000"/>
                <w:sz w:val="24"/>
              </w:rPr>
              <w:t>（</w:t>
            </w:r>
            <w:r>
              <w:rPr>
                <w:rFonts w:ascii="宋体" w:hAnsi="宋体" w:cs="宋体" w:hint="eastAsia"/>
                <w:color w:val="000000"/>
                <w:sz w:val="24"/>
                <w:szCs w:val="21"/>
              </w:rPr>
              <w:t>如无偏离，仅选择无偏离即可；</w:t>
            </w:r>
            <w:r>
              <w:rPr>
                <w:rFonts w:ascii="宋体" w:hAnsi="宋体" w:cs="宋体" w:hint="eastAsia"/>
                <w:bCs/>
                <w:color w:val="000000"/>
                <w:sz w:val="24"/>
              </w:rPr>
              <w:t>无偏离即为</w:t>
            </w:r>
            <w:r>
              <w:rPr>
                <w:rFonts w:ascii="宋体" w:hAnsi="宋体" w:cs="宋体" w:hint="eastAsia"/>
                <w:sz w:val="24"/>
              </w:rPr>
              <w:t>对合同条款中的所有要求，均视作供应商已对之理解和响应。</w:t>
            </w:r>
            <w:r>
              <w:rPr>
                <w:rFonts w:ascii="宋体" w:hAnsi="宋体" w:cs="宋体" w:hint="eastAsia"/>
                <w:color w:val="000000"/>
                <w:sz w:val="24"/>
              </w:rPr>
              <w:t>）</w:t>
            </w:r>
          </w:p>
          <w:p w14:paraId="330E84CE" w14:textId="77777777" w:rsidR="00A6187E" w:rsidRDefault="00000000">
            <w:pPr>
              <w:adjustRightInd w:val="0"/>
              <w:snapToGrid w:val="0"/>
              <w:jc w:val="left"/>
              <w:rPr>
                <w:rFonts w:ascii="宋体" w:hAnsi="宋体" w:cs="宋体" w:hint="eastAsia"/>
                <w:color w:val="000000"/>
                <w:sz w:val="24"/>
              </w:rPr>
            </w:pPr>
            <w:r>
              <w:rPr>
                <w:rFonts w:ascii="宋体" w:hAnsi="宋体" w:cs="宋体" w:hint="eastAsia"/>
                <w:b/>
                <w:color w:val="000000"/>
                <w:sz w:val="24"/>
              </w:rPr>
              <w:t>□有偏离</w:t>
            </w:r>
            <w:r>
              <w:rPr>
                <w:rFonts w:ascii="宋体" w:hAnsi="宋体" w:cs="宋体" w:hint="eastAsia"/>
                <w:color w:val="000000"/>
                <w:sz w:val="24"/>
              </w:rPr>
              <w:t>（</w:t>
            </w:r>
            <w:r>
              <w:rPr>
                <w:rFonts w:ascii="宋体" w:hAnsi="宋体" w:cs="宋体" w:hint="eastAsia"/>
                <w:color w:val="000000"/>
                <w:sz w:val="24"/>
                <w:szCs w:val="21"/>
              </w:rPr>
              <w:t>如有偏离，</w:t>
            </w:r>
            <w:r>
              <w:rPr>
                <w:rFonts w:ascii="宋体" w:hAnsi="宋体" w:cs="宋体" w:hint="eastAsia"/>
                <w:color w:val="000000"/>
                <w:sz w:val="24"/>
              </w:rPr>
              <w:t>则应在本表中对负偏离项逐一列明，否则</w:t>
            </w:r>
            <w:r>
              <w:rPr>
                <w:rFonts w:ascii="宋体" w:hAnsi="宋体" w:cs="宋体" w:hint="eastAsia"/>
                <w:b/>
                <w:bCs/>
                <w:color w:val="000000"/>
                <w:sz w:val="24"/>
              </w:rPr>
              <w:t>响应无效</w:t>
            </w:r>
            <w:r>
              <w:rPr>
                <w:rFonts w:ascii="宋体" w:hAnsi="宋体" w:cs="宋体" w:hint="eastAsia"/>
                <w:color w:val="000000"/>
                <w:sz w:val="24"/>
              </w:rPr>
              <w:t>；</w:t>
            </w:r>
            <w:r>
              <w:rPr>
                <w:rFonts w:ascii="宋体" w:hAnsi="宋体" w:cs="宋体" w:hint="eastAsia"/>
                <w:sz w:val="24"/>
              </w:rPr>
              <w:t>对合同条款中的所有要求，除本表列明的偏离外，均视作供应商已对之理解和响应。</w:t>
            </w:r>
            <w:r>
              <w:rPr>
                <w:rFonts w:ascii="宋体" w:hAnsi="宋体" w:cs="宋体" w:hint="eastAsia"/>
                <w:color w:val="000000"/>
                <w:sz w:val="24"/>
              </w:rPr>
              <w:t>）</w:t>
            </w:r>
          </w:p>
        </w:tc>
      </w:tr>
      <w:tr w:rsidR="00A6187E" w14:paraId="7F9933D2" w14:textId="77777777">
        <w:trPr>
          <w:trHeight w:val="930"/>
          <w:jc w:val="center"/>
        </w:trPr>
        <w:tc>
          <w:tcPr>
            <w:tcW w:w="898" w:type="dxa"/>
            <w:vAlign w:val="center"/>
          </w:tcPr>
          <w:p w14:paraId="3ED3B5CF" w14:textId="77777777" w:rsidR="00A6187E" w:rsidRDefault="00A6187E">
            <w:pPr>
              <w:adjustRightInd w:val="0"/>
              <w:snapToGrid w:val="0"/>
              <w:jc w:val="center"/>
              <w:rPr>
                <w:rFonts w:ascii="宋体" w:hAnsi="宋体" w:cs="宋体" w:hint="eastAsia"/>
                <w:color w:val="000000"/>
                <w:sz w:val="24"/>
              </w:rPr>
            </w:pPr>
          </w:p>
        </w:tc>
        <w:tc>
          <w:tcPr>
            <w:tcW w:w="1394" w:type="dxa"/>
            <w:vAlign w:val="center"/>
          </w:tcPr>
          <w:p w14:paraId="5AF292C6" w14:textId="77777777" w:rsidR="00A6187E" w:rsidRDefault="00A6187E">
            <w:pPr>
              <w:adjustRightInd w:val="0"/>
              <w:snapToGrid w:val="0"/>
              <w:jc w:val="center"/>
              <w:rPr>
                <w:rFonts w:ascii="宋体" w:hAnsi="宋体" w:cs="宋体" w:hint="eastAsia"/>
                <w:color w:val="000000"/>
                <w:sz w:val="24"/>
              </w:rPr>
            </w:pPr>
          </w:p>
        </w:tc>
        <w:tc>
          <w:tcPr>
            <w:tcW w:w="1808" w:type="dxa"/>
            <w:vAlign w:val="center"/>
          </w:tcPr>
          <w:p w14:paraId="26F5A832" w14:textId="77777777" w:rsidR="00A6187E" w:rsidRDefault="00A6187E">
            <w:pPr>
              <w:adjustRightInd w:val="0"/>
              <w:snapToGrid w:val="0"/>
              <w:jc w:val="center"/>
              <w:rPr>
                <w:rFonts w:ascii="宋体" w:hAnsi="宋体" w:cs="宋体" w:hint="eastAsia"/>
                <w:color w:val="000000"/>
                <w:sz w:val="24"/>
              </w:rPr>
            </w:pPr>
          </w:p>
        </w:tc>
        <w:tc>
          <w:tcPr>
            <w:tcW w:w="1809" w:type="dxa"/>
            <w:vAlign w:val="center"/>
          </w:tcPr>
          <w:p w14:paraId="39426014" w14:textId="77777777" w:rsidR="00A6187E" w:rsidRDefault="00A6187E">
            <w:pPr>
              <w:adjustRightInd w:val="0"/>
              <w:snapToGrid w:val="0"/>
              <w:jc w:val="center"/>
              <w:rPr>
                <w:rFonts w:ascii="宋体" w:hAnsi="宋体" w:cs="宋体" w:hint="eastAsia"/>
                <w:color w:val="000000"/>
                <w:sz w:val="24"/>
              </w:rPr>
            </w:pPr>
          </w:p>
        </w:tc>
        <w:tc>
          <w:tcPr>
            <w:tcW w:w="2290" w:type="dxa"/>
            <w:vAlign w:val="center"/>
          </w:tcPr>
          <w:p w14:paraId="426CB7E8" w14:textId="77777777" w:rsidR="00A6187E" w:rsidRDefault="00A6187E">
            <w:pPr>
              <w:adjustRightInd w:val="0"/>
              <w:snapToGrid w:val="0"/>
              <w:jc w:val="center"/>
              <w:rPr>
                <w:rFonts w:ascii="宋体" w:hAnsi="宋体" w:cs="宋体" w:hint="eastAsia"/>
                <w:color w:val="000000"/>
                <w:sz w:val="24"/>
              </w:rPr>
            </w:pPr>
          </w:p>
        </w:tc>
        <w:tc>
          <w:tcPr>
            <w:tcW w:w="863" w:type="dxa"/>
            <w:vAlign w:val="center"/>
          </w:tcPr>
          <w:p w14:paraId="5FD8148C" w14:textId="77777777" w:rsidR="00A6187E" w:rsidRDefault="00A6187E">
            <w:pPr>
              <w:adjustRightInd w:val="0"/>
              <w:snapToGrid w:val="0"/>
              <w:jc w:val="center"/>
              <w:rPr>
                <w:rFonts w:ascii="宋体" w:hAnsi="宋体" w:cs="宋体" w:hint="eastAsia"/>
                <w:color w:val="000000"/>
                <w:sz w:val="24"/>
              </w:rPr>
            </w:pPr>
          </w:p>
        </w:tc>
      </w:tr>
      <w:tr w:rsidR="00A6187E" w14:paraId="38C8F741" w14:textId="77777777">
        <w:trPr>
          <w:trHeight w:val="930"/>
          <w:jc w:val="center"/>
        </w:trPr>
        <w:tc>
          <w:tcPr>
            <w:tcW w:w="898" w:type="dxa"/>
            <w:vAlign w:val="center"/>
          </w:tcPr>
          <w:p w14:paraId="3365EDE2" w14:textId="77777777" w:rsidR="00A6187E" w:rsidRDefault="00A6187E">
            <w:pPr>
              <w:adjustRightInd w:val="0"/>
              <w:snapToGrid w:val="0"/>
              <w:jc w:val="center"/>
              <w:rPr>
                <w:rFonts w:ascii="宋体" w:hAnsi="宋体" w:cs="宋体" w:hint="eastAsia"/>
                <w:color w:val="000000"/>
                <w:sz w:val="24"/>
              </w:rPr>
            </w:pPr>
          </w:p>
        </w:tc>
        <w:tc>
          <w:tcPr>
            <w:tcW w:w="1394" w:type="dxa"/>
            <w:vAlign w:val="center"/>
          </w:tcPr>
          <w:p w14:paraId="6863D4D6" w14:textId="77777777" w:rsidR="00A6187E" w:rsidRDefault="00A6187E">
            <w:pPr>
              <w:adjustRightInd w:val="0"/>
              <w:snapToGrid w:val="0"/>
              <w:jc w:val="center"/>
              <w:rPr>
                <w:rFonts w:ascii="宋体" w:hAnsi="宋体" w:cs="宋体" w:hint="eastAsia"/>
                <w:color w:val="000000"/>
                <w:sz w:val="24"/>
              </w:rPr>
            </w:pPr>
          </w:p>
        </w:tc>
        <w:tc>
          <w:tcPr>
            <w:tcW w:w="1808" w:type="dxa"/>
            <w:vAlign w:val="center"/>
          </w:tcPr>
          <w:p w14:paraId="58E8F87F" w14:textId="77777777" w:rsidR="00A6187E" w:rsidRDefault="00A6187E">
            <w:pPr>
              <w:adjustRightInd w:val="0"/>
              <w:snapToGrid w:val="0"/>
              <w:jc w:val="center"/>
              <w:rPr>
                <w:rFonts w:ascii="宋体" w:hAnsi="宋体" w:cs="宋体" w:hint="eastAsia"/>
                <w:color w:val="000000"/>
                <w:sz w:val="24"/>
              </w:rPr>
            </w:pPr>
          </w:p>
        </w:tc>
        <w:tc>
          <w:tcPr>
            <w:tcW w:w="1809" w:type="dxa"/>
            <w:vAlign w:val="center"/>
          </w:tcPr>
          <w:p w14:paraId="7C920968" w14:textId="77777777" w:rsidR="00A6187E" w:rsidRDefault="00A6187E">
            <w:pPr>
              <w:adjustRightInd w:val="0"/>
              <w:snapToGrid w:val="0"/>
              <w:jc w:val="center"/>
              <w:rPr>
                <w:rFonts w:ascii="宋体" w:hAnsi="宋体" w:cs="宋体" w:hint="eastAsia"/>
                <w:color w:val="000000"/>
                <w:sz w:val="24"/>
              </w:rPr>
            </w:pPr>
          </w:p>
        </w:tc>
        <w:tc>
          <w:tcPr>
            <w:tcW w:w="2290" w:type="dxa"/>
            <w:vAlign w:val="center"/>
          </w:tcPr>
          <w:p w14:paraId="097FE2DB" w14:textId="77777777" w:rsidR="00A6187E" w:rsidRDefault="00A6187E">
            <w:pPr>
              <w:adjustRightInd w:val="0"/>
              <w:snapToGrid w:val="0"/>
              <w:jc w:val="center"/>
              <w:rPr>
                <w:rFonts w:ascii="宋体" w:hAnsi="宋体" w:cs="宋体" w:hint="eastAsia"/>
                <w:color w:val="000000"/>
                <w:sz w:val="24"/>
              </w:rPr>
            </w:pPr>
          </w:p>
        </w:tc>
        <w:tc>
          <w:tcPr>
            <w:tcW w:w="863" w:type="dxa"/>
            <w:vAlign w:val="center"/>
          </w:tcPr>
          <w:p w14:paraId="0A2E99A5" w14:textId="77777777" w:rsidR="00A6187E" w:rsidRDefault="00A6187E">
            <w:pPr>
              <w:adjustRightInd w:val="0"/>
              <w:snapToGrid w:val="0"/>
              <w:jc w:val="center"/>
              <w:rPr>
                <w:rFonts w:ascii="宋体" w:hAnsi="宋体" w:cs="宋体" w:hint="eastAsia"/>
                <w:color w:val="000000"/>
                <w:sz w:val="24"/>
              </w:rPr>
            </w:pPr>
          </w:p>
        </w:tc>
      </w:tr>
      <w:tr w:rsidR="00A6187E" w14:paraId="328CBFA4" w14:textId="77777777">
        <w:trPr>
          <w:trHeight w:val="930"/>
          <w:jc w:val="center"/>
        </w:trPr>
        <w:tc>
          <w:tcPr>
            <w:tcW w:w="898" w:type="dxa"/>
            <w:vAlign w:val="center"/>
          </w:tcPr>
          <w:p w14:paraId="10C247D1" w14:textId="77777777" w:rsidR="00A6187E" w:rsidRDefault="00A6187E">
            <w:pPr>
              <w:adjustRightInd w:val="0"/>
              <w:snapToGrid w:val="0"/>
              <w:jc w:val="center"/>
              <w:rPr>
                <w:rFonts w:ascii="宋体" w:hAnsi="宋体" w:cs="宋体" w:hint="eastAsia"/>
                <w:color w:val="000000"/>
                <w:sz w:val="24"/>
              </w:rPr>
            </w:pPr>
          </w:p>
        </w:tc>
        <w:tc>
          <w:tcPr>
            <w:tcW w:w="1394" w:type="dxa"/>
            <w:vAlign w:val="center"/>
          </w:tcPr>
          <w:p w14:paraId="0849D02E" w14:textId="77777777" w:rsidR="00A6187E" w:rsidRDefault="00A6187E">
            <w:pPr>
              <w:adjustRightInd w:val="0"/>
              <w:snapToGrid w:val="0"/>
              <w:jc w:val="center"/>
              <w:rPr>
                <w:rFonts w:ascii="宋体" w:hAnsi="宋体" w:cs="宋体" w:hint="eastAsia"/>
                <w:color w:val="000000"/>
                <w:sz w:val="24"/>
              </w:rPr>
            </w:pPr>
          </w:p>
        </w:tc>
        <w:tc>
          <w:tcPr>
            <w:tcW w:w="1808" w:type="dxa"/>
            <w:vAlign w:val="center"/>
          </w:tcPr>
          <w:p w14:paraId="12C4317B" w14:textId="77777777" w:rsidR="00A6187E" w:rsidRDefault="00A6187E">
            <w:pPr>
              <w:adjustRightInd w:val="0"/>
              <w:snapToGrid w:val="0"/>
              <w:jc w:val="center"/>
              <w:rPr>
                <w:rFonts w:ascii="宋体" w:hAnsi="宋体" w:cs="宋体" w:hint="eastAsia"/>
                <w:color w:val="000000"/>
                <w:sz w:val="24"/>
              </w:rPr>
            </w:pPr>
          </w:p>
        </w:tc>
        <w:tc>
          <w:tcPr>
            <w:tcW w:w="1809" w:type="dxa"/>
            <w:vAlign w:val="center"/>
          </w:tcPr>
          <w:p w14:paraId="0BAAFB14" w14:textId="77777777" w:rsidR="00A6187E" w:rsidRDefault="00A6187E">
            <w:pPr>
              <w:adjustRightInd w:val="0"/>
              <w:snapToGrid w:val="0"/>
              <w:jc w:val="center"/>
              <w:rPr>
                <w:rFonts w:ascii="宋体" w:hAnsi="宋体" w:cs="宋体" w:hint="eastAsia"/>
                <w:color w:val="000000"/>
                <w:sz w:val="24"/>
              </w:rPr>
            </w:pPr>
          </w:p>
        </w:tc>
        <w:tc>
          <w:tcPr>
            <w:tcW w:w="2290" w:type="dxa"/>
            <w:vAlign w:val="center"/>
          </w:tcPr>
          <w:p w14:paraId="396ED501" w14:textId="77777777" w:rsidR="00A6187E" w:rsidRDefault="00A6187E">
            <w:pPr>
              <w:adjustRightInd w:val="0"/>
              <w:snapToGrid w:val="0"/>
              <w:jc w:val="center"/>
              <w:rPr>
                <w:rFonts w:ascii="宋体" w:hAnsi="宋体" w:cs="宋体" w:hint="eastAsia"/>
                <w:color w:val="000000"/>
                <w:sz w:val="24"/>
              </w:rPr>
            </w:pPr>
          </w:p>
        </w:tc>
        <w:tc>
          <w:tcPr>
            <w:tcW w:w="863" w:type="dxa"/>
            <w:vAlign w:val="center"/>
          </w:tcPr>
          <w:p w14:paraId="6BEE5DAE" w14:textId="77777777" w:rsidR="00A6187E" w:rsidRDefault="00A6187E">
            <w:pPr>
              <w:adjustRightInd w:val="0"/>
              <w:snapToGrid w:val="0"/>
              <w:jc w:val="center"/>
              <w:rPr>
                <w:rFonts w:ascii="宋体" w:hAnsi="宋体" w:cs="宋体" w:hint="eastAsia"/>
                <w:color w:val="000000"/>
                <w:sz w:val="24"/>
              </w:rPr>
            </w:pPr>
          </w:p>
        </w:tc>
      </w:tr>
      <w:tr w:rsidR="00A6187E" w14:paraId="0A1455CA" w14:textId="77777777">
        <w:trPr>
          <w:trHeight w:val="930"/>
          <w:jc w:val="center"/>
        </w:trPr>
        <w:tc>
          <w:tcPr>
            <w:tcW w:w="898" w:type="dxa"/>
            <w:vAlign w:val="center"/>
          </w:tcPr>
          <w:p w14:paraId="5CA0D1EA" w14:textId="77777777" w:rsidR="00A6187E" w:rsidRDefault="00A6187E">
            <w:pPr>
              <w:adjustRightInd w:val="0"/>
              <w:snapToGrid w:val="0"/>
              <w:jc w:val="center"/>
              <w:rPr>
                <w:rFonts w:ascii="宋体" w:hAnsi="宋体" w:cs="宋体" w:hint="eastAsia"/>
                <w:color w:val="000000"/>
                <w:sz w:val="24"/>
              </w:rPr>
            </w:pPr>
          </w:p>
        </w:tc>
        <w:tc>
          <w:tcPr>
            <w:tcW w:w="1394" w:type="dxa"/>
            <w:vAlign w:val="center"/>
          </w:tcPr>
          <w:p w14:paraId="20A1E7F5" w14:textId="77777777" w:rsidR="00A6187E" w:rsidRDefault="00A6187E">
            <w:pPr>
              <w:adjustRightInd w:val="0"/>
              <w:snapToGrid w:val="0"/>
              <w:jc w:val="center"/>
              <w:rPr>
                <w:rFonts w:ascii="宋体" w:hAnsi="宋体" w:cs="宋体" w:hint="eastAsia"/>
                <w:color w:val="000000"/>
                <w:sz w:val="24"/>
              </w:rPr>
            </w:pPr>
          </w:p>
        </w:tc>
        <w:tc>
          <w:tcPr>
            <w:tcW w:w="1808" w:type="dxa"/>
            <w:vAlign w:val="center"/>
          </w:tcPr>
          <w:p w14:paraId="7E4C75B2" w14:textId="77777777" w:rsidR="00A6187E" w:rsidRDefault="00A6187E">
            <w:pPr>
              <w:adjustRightInd w:val="0"/>
              <w:snapToGrid w:val="0"/>
              <w:jc w:val="center"/>
              <w:rPr>
                <w:rFonts w:ascii="宋体" w:hAnsi="宋体" w:cs="宋体" w:hint="eastAsia"/>
                <w:color w:val="000000"/>
                <w:sz w:val="24"/>
              </w:rPr>
            </w:pPr>
          </w:p>
        </w:tc>
        <w:tc>
          <w:tcPr>
            <w:tcW w:w="1809" w:type="dxa"/>
            <w:vAlign w:val="center"/>
          </w:tcPr>
          <w:p w14:paraId="564C29BF" w14:textId="77777777" w:rsidR="00A6187E" w:rsidRDefault="00A6187E">
            <w:pPr>
              <w:adjustRightInd w:val="0"/>
              <w:snapToGrid w:val="0"/>
              <w:jc w:val="center"/>
              <w:rPr>
                <w:rFonts w:ascii="宋体" w:hAnsi="宋体" w:cs="宋体" w:hint="eastAsia"/>
                <w:color w:val="000000"/>
                <w:sz w:val="24"/>
              </w:rPr>
            </w:pPr>
          </w:p>
        </w:tc>
        <w:tc>
          <w:tcPr>
            <w:tcW w:w="2290" w:type="dxa"/>
            <w:vAlign w:val="center"/>
          </w:tcPr>
          <w:p w14:paraId="42EA566F" w14:textId="77777777" w:rsidR="00A6187E" w:rsidRDefault="00A6187E">
            <w:pPr>
              <w:adjustRightInd w:val="0"/>
              <w:snapToGrid w:val="0"/>
              <w:jc w:val="center"/>
              <w:rPr>
                <w:rFonts w:ascii="宋体" w:hAnsi="宋体" w:cs="宋体" w:hint="eastAsia"/>
                <w:color w:val="000000"/>
                <w:sz w:val="24"/>
              </w:rPr>
            </w:pPr>
          </w:p>
        </w:tc>
        <w:tc>
          <w:tcPr>
            <w:tcW w:w="863" w:type="dxa"/>
            <w:vAlign w:val="center"/>
          </w:tcPr>
          <w:p w14:paraId="3302B631" w14:textId="77777777" w:rsidR="00A6187E" w:rsidRDefault="00A6187E">
            <w:pPr>
              <w:adjustRightInd w:val="0"/>
              <w:snapToGrid w:val="0"/>
              <w:jc w:val="center"/>
              <w:rPr>
                <w:rFonts w:ascii="宋体" w:hAnsi="宋体" w:cs="宋体" w:hint="eastAsia"/>
                <w:color w:val="000000"/>
                <w:sz w:val="24"/>
              </w:rPr>
            </w:pPr>
          </w:p>
        </w:tc>
      </w:tr>
      <w:tr w:rsidR="00A6187E" w14:paraId="1333B58E" w14:textId="77777777">
        <w:trPr>
          <w:trHeight w:val="930"/>
          <w:jc w:val="center"/>
        </w:trPr>
        <w:tc>
          <w:tcPr>
            <w:tcW w:w="898" w:type="dxa"/>
            <w:vAlign w:val="center"/>
          </w:tcPr>
          <w:p w14:paraId="492BCDA5" w14:textId="77777777" w:rsidR="00A6187E" w:rsidRDefault="00A6187E">
            <w:pPr>
              <w:adjustRightInd w:val="0"/>
              <w:snapToGrid w:val="0"/>
              <w:jc w:val="center"/>
              <w:rPr>
                <w:rFonts w:ascii="宋体" w:hAnsi="宋体" w:cs="宋体" w:hint="eastAsia"/>
                <w:color w:val="000000"/>
                <w:sz w:val="24"/>
              </w:rPr>
            </w:pPr>
          </w:p>
        </w:tc>
        <w:tc>
          <w:tcPr>
            <w:tcW w:w="1394" w:type="dxa"/>
            <w:vAlign w:val="center"/>
          </w:tcPr>
          <w:p w14:paraId="307D13AD" w14:textId="77777777" w:rsidR="00A6187E" w:rsidRDefault="00A6187E">
            <w:pPr>
              <w:adjustRightInd w:val="0"/>
              <w:snapToGrid w:val="0"/>
              <w:jc w:val="center"/>
              <w:rPr>
                <w:rFonts w:ascii="宋体" w:hAnsi="宋体" w:cs="宋体" w:hint="eastAsia"/>
                <w:color w:val="000000"/>
                <w:sz w:val="24"/>
              </w:rPr>
            </w:pPr>
          </w:p>
        </w:tc>
        <w:tc>
          <w:tcPr>
            <w:tcW w:w="1808" w:type="dxa"/>
            <w:vAlign w:val="center"/>
          </w:tcPr>
          <w:p w14:paraId="49689A6E" w14:textId="77777777" w:rsidR="00A6187E" w:rsidRDefault="00A6187E">
            <w:pPr>
              <w:adjustRightInd w:val="0"/>
              <w:snapToGrid w:val="0"/>
              <w:jc w:val="center"/>
              <w:rPr>
                <w:rFonts w:ascii="宋体" w:hAnsi="宋体" w:cs="宋体" w:hint="eastAsia"/>
                <w:color w:val="000000"/>
                <w:sz w:val="24"/>
              </w:rPr>
            </w:pPr>
          </w:p>
        </w:tc>
        <w:tc>
          <w:tcPr>
            <w:tcW w:w="1809" w:type="dxa"/>
            <w:vAlign w:val="center"/>
          </w:tcPr>
          <w:p w14:paraId="4CF94BD8" w14:textId="77777777" w:rsidR="00A6187E" w:rsidRDefault="00A6187E">
            <w:pPr>
              <w:adjustRightInd w:val="0"/>
              <w:snapToGrid w:val="0"/>
              <w:jc w:val="center"/>
              <w:rPr>
                <w:rFonts w:ascii="宋体" w:hAnsi="宋体" w:cs="宋体" w:hint="eastAsia"/>
                <w:color w:val="000000"/>
                <w:sz w:val="24"/>
              </w:rPr>
            </w:pPr>
          </w:p>
        </w:tc>
        <w:tc>
          <w:tcPr>
            <w:tcW w:w="2290" w:type="dxa"/>
            <w:vAlign w:val="center"/>
          </w:tcPr>
          <w:p w14:paraId="12DF8E2A" w14:textId="77777777" w:rsidR="00A6187E" w:rsidRDefault="00A6187E">
            <w:pPr>
              <w:adjustRightInd w:val="0"/>
              <w:snapToGrid w:val="0"/>
              <w:jc w:val="center"/>
              <w:rPr>
                <w:rFonts w:ascii="宋体" w:hAnsi="宋体" w:cs="宋体" w:hint="eastAsia"/>
                <w:color w:val="000000"/>
                <w:sz w:val="24"/>
              </w:rPr>
            </w:pPr>
          </w:p>
        </w:tc>
        <w:tc>
          <w:tcPr>
            <w:tcW w:w="863" w:type="dxa"/>
            <w:vAlign w:val="center"/>
          </w:tcPr>
          <w:p w14:paraId="255D9BEE" w14:textId="77777777" w:rsidR="00A6187E" w:rsidRDefault="00A6187E">
            <w:pPr>
              <w:adjustRightInd w:val="0"/>
              <w:snapToGrid w:val="0"/>
              <w:jc w:val="center"/>
              <w:rPr>
                <w:rFonts w:ascii="宋体" w:hAnsi="宋体" w:cs="宋体" w:hint="eastAsia"/>
                <w:color w:val="000000"/>
                <w:sz w:val="24"/>
              </w:rPr>
            </w:pPr>
          </w:p>
        </w:tc>
      </w:tr>
    </w:tbl>
    <w:p w14:paraId="41C8D5FD" w14:textId="77777777" w:rsidR="00A6187E" w:rsidRDefault="00A6187E">
      <w:pPr>
        <w:tabs>
          <w:tab w:val="left" w:pos="1800"/>
          <w:tab w:val="left" w:pos="5580"/>
        </w:tabs>
        <w:jc w:val="left"/>
        <w:rPr>
          <w:rFonts w:ascii="宋体" w:hAnsi="宋体" w:cs="宋体" w:hint="eastAsia"/>
          <w:color w:val="000000"/>
          <w:sz w:val="24"/>
        </w:rPr>
      </w:pPr>
    </w:p>
    <w:p w14:paraId="50C616BD" w14:textId="77777777" w:rsidR="00A6187E" w:rsidRDefault="00000000">
      <w:pPr>
        <w:tabs>
          <w:tab w:val="left" w:pos="1800"/>
          <w:tab w:val="left" w:pos="5580"/>
        </w:tabs>
        <w:jc w:val="left"/>
        <w:rPr>
          <w:rFonts w:ascii="宋体" w:hAnsi="宋体" w:cs="宋体" w:hint="eastAsia"/>
          <w:color w:val="000000"/>
          <w:sz w:val="24"/>
        </w:rPr>
      </w:pPr>
      <w:r>
        <w:rPr>
          <w:rFonts w:ascii="宋体" w:hAnsi="宋体" w:cs="宋体" w:hint="eastAsia"/>
          <w:color w:val="000000"/>
          <w:sz w:val="24"/>
        </w:rPr>
        <w:t>注：</w:t>
      </w:r>
      <w:r>
        <w:rPr>
          <w:rFonts w:ascii="宋体" w:hAnsi="宋体" w:cs="宋体" w:hint="eastAsia"/>
          <w:sz w:val="24"/>
        </w:rPr>
        <w:t xml:space="preserve"> “偏离情况”列应</w:t>
      </w:r>
      <w:r>
        <w:rPr>
          <w:rFonts w:ascii="宋体" w:hAnsi="宋体" w:cs="宋体" w:hint="eastAsia"/>
          <w:color w:val="000000"/>
          <w:sz w:val="24"/>
        </w:rPr>
        <w:t>据实</w:t>
      </w:r>
      <w:r>
        <w:rPr>
          <w:rFonts w:ascii="宋体" w:hAnsi="宋体" w:cs="宋体" w:hint="eastAsia"/>
          <w:sz w:val="24"/>
        </w:rPr>
        <w:t>填写“正偏离”或“负偏离”。</w:t>
      </w:r>
    </w:p>
    <w:p w14:paraId="5A63239B" w14:textId="77777777" w:rsidR="00A6187E" w:rsidRDefault="00A6187E">
      <w:pPr>
        <w:spacing w:line="360" w:lineRule="auto"/>
        <w:rPr>
          <w:rFonts w:ascii="宋体" w:hAnsi="宋体" w:cs="宋体" w:hint="eastAsia"/>
          <w:color w:val="000000"/>
          <w:sz w:val="24"/>
          <w:szCs w:val="20"/>
        </w:rPr>
      </w:pPr>
    </w:p>
    <w:p w14:paraId="2859CE12" w14:textId="77777777" w:rsidR="00A6187E" w:rsidRDefault="00000000">
      <w:pPr>
        <w:autoSpaceDE w:val="0"/>
        <w:autoSpaceDN w:val="0"/>
        <w:adjustRightInd w:val="0"/>
        <w:snapToGrid w:val="0"/>
        <w:spacing w:before="25" w:after="25" w:line="360" w:lineRule="auto"/>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color w:val="000000"/>
          <w:sz w:val="24"/>
        </w:rPr>
        <w:t>_______________</w:t>
      </w:r>
    </w:p>
    <w:p w14:paraId="18435D70" w14:textId="77777777" w:rsidR="00A6187E" w:rsidRDefault="00000000">
      <w:pPr>
        <w:autoSpaceDE w:val="0"/>
        <w:autoSpaceDN w:val="0"/>
        <w:adjustRightInd w:val="0"/>
        <w:snapToGrid w:val="0"/>
        <w:spacing w:before="25" w:after="25" w:line="360" w:lineRule="auto"/>
        <w:rPr>
          <w:rFonts w:ascii="宋体" w:hAnsi="宋体" w:cs="宋体" w:hint="eastAsia"/>
          <w:color w:val="000000"/>
          <w:sz w:val="24"/>
          <w:lang w:val="zh-CN"/>
        </w:rPr>
      </w:pPr>
      <w:r>
        <w:rPr>
          <w:rFonts w:ascii="宋体" w:hAnsi="宋体" w:cs="宋体" w:hint="eastAsia"/>
          <w:color w:val="000000"/>
          <w:sz w:val="24"/>
          <w:szCs w:val="20"/>
        </w:rPr>
        <w:t xml:space="preserve">日期：____年____月____日    </w:t>
      </w:r>
    </w:p>
    <w:p w14:paraId="6B643D71" w14:textId="0ED9BE17" w:rsidR="00A6187E" w:rsidRDefault="00000000">
      <w:pPr>
        <w:tabs>
          <w:tab w:val="left" w:pos="360"/>
        </w:tabs>
        <w:snapToGrid w:val="0"/>
        <w:spacing w:line="360" w:lineRule="auto"/>
        <w:outlineLvl w:val="1"/>
        <w:rPr>
          <w:rFonts w:ascii="宋体" w:hAnsi="宋体" w:cs="宋体" w:hint="eastAsia"/>
          <w:color w:val="000000"/>
          <w:sz w:val="24"/>
          <w:szCs w:val="20"/>
        </w:rPr>
      </w:pPr>
      <w:r>
        <w:rPr>
          <w:rFonts w:ascii="宋体" w:hAnsi="宋体" w:cs="宋体" w:hint="eastAsia"/>
          <w:color w:val="000000"/>
          <w:sz w:val="24"/>
          <w:szCs w:val="20"/>
        </w:rPr>
        <w:br w:type="page"/>
      </w:r>
      <w:r w:rsidR="003A79D5">
        <w:rPr>
          <w:rFonts w:ascii="宋体" w:hAnsi="宋体" w:cs="宋体" w:hint="eastAsia"/>
          <w:sz w:val="24"/>
        </w:rPr>
        <w:lastRenderedPageBreak/>
        <w:t>10</w:t>
      </w:r>
      <w:r>
        <w:rPr>
          <w:rFonts w:ascii="宋体" w:hAnsi="宋体" w:cs="宋体" w:hint="eastAsia"/>
          <w:sz w:val="24"/>
        </w:rPr>
        <w:t xml:space="preserve">  </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r>
        <w:rPr>
          <w:rFonts w:ascii="宋体" w:hAnsi="宋体" w:cs="宋体" w:hint="eastAsia"/>
          <w:sz w:val="24"/>
        </w:rPr>
        <w:t>采购需求偏离表（实质性格式）</w:t>
      </w:r>
    </w:p>
    <w:p w14:paraId="7F961B3F"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t>采购需求偏离表</w:t>
      </w:r>
    </w:p>
    <w:p w14:paraId="3CA04230" w14:textId="77777777" w:rsidR="00A6187E" w:rsidRDefault="00000000">
      <w:pPr>
        <w:tabs>
          <w:tab w:val="left" w:pos="1800"/>
          <w:tab w:val="left" w:pos="5580"/>
        </w:tabs>
        <w:spacing w:line="360" w:lineRule="auto"/>
        <w:ind w:firstLineChars="150" w:firstLine="360"/>
        <w:jc w:val="left"/>
        <w:rPr>
          <w:rFonts w:ascii="宋体" w:hAnsi="宋体" w:cs="宋体" w:hint="eastAsia"/>
          <w:color w:val="000000"/>
          <w:sz w:val="24"/>
        </w:rPr>
      </w:pPr>
      <w:r>
        <w:rPr>
          <w:rFonts w:ascii="宋体" w:hAnsi="宋体" w:cs="宋体" w:hint="eastAsia"/>
          <w:color w:val="000000"/>
          <w:sz w:val="24"/>
        </w:rPr>
        <w:t>项目编号/包号：_______________     项目名称：_______________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A6187E" w14:paraId="3F69E108" w14:textId="77777777">
        <w:trPr>
          <w:trHeight w:val="1053"/>
          <w:jc w:val="center"/>
        </w:trPr>
        <w:tc>
          <w:tcPr>
            <w:tcW w:w="775" w:type="dxa"/>
            <w:vAlign w:val="center"/>
          </w:tcPr>
          <w:p w14:paraId="6B18007B"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序号</w:t>
            </w:r>
          </w:p>
        </w:tc>
        <w:tc>
          <w:tcPr>
            <w:tcW w:w="1482" w:type="dxa"/>
            <w:vAlign w:val="center"/>
          </w:tcPr>
          <w:p w14:paraId="12D74EBF"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竞争性磋商文件条目号(页码)</w:t>
            </w:r>
          </w:p>
        </w:tc>
        <w:tc>
          <w:tcPr>
            <w:tcW w:w="2384" w:type="dxa"/>
            <w:vAlign w:val="center"/>
          </w:tcPr>
          <w:p w14:paraId="68F4A3C4"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竞争性磋商文件要求</w:t>
            </w:r>
          </w:p>
        </w:tc>
        <w:tc>
          <w:tcPr>
            <w:tcW w:w="2126" w:type="dxa"/>
            <w:vAlign w:val="center"/>
          </w:tcPr>
          <w:p w14:paraId="0C3B80C1"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响应内容</w:t>
            </w:r>
          </w:p>
        </w:tc>
        <w:tc>
          <w:tcPr>
            <w:tcW w:w="1875" w:type="dxa"/>
            <w:vAlign w:val="center"/>
          </w:tcPr>
          <w:p w14:paraId="61C72AD4"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偏离情况</w:t>
            </w:r>
          </w:p>
        </w:tc>
        <w:tc>
          <w:tcPr>
            <w:tcW w:w="1009" w:type="dxa"/>
            <w:vAlign w:val="center"/>
          </w:tcPr>
          <w:p w14:paraId="30C2E221"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说明</w:t>
            </w:r>
          </w:p>
        </w:tc>
      </w:tr>
      <w:tr w:rsidR="00A6187E" w14:paraId="55A138B8" w14:textId="77777777">
        <w:trPr>
          <w:trHeight w:val="930"/>
          <w:jc w:val="center"/>
        </w:trPr>
        <w:tc>
          <w:tcPr>
            <w:tcW w:w="775" w:type="dxa"/>
            <w:vAlign w:val="center"/>
          </w:tcPr>
          <w:p w14:paraId="5BEACFF7"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5A390B53"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59744BC3"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5D8B6529"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47B4B042"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79DAB00F" w14:textId="77777777" w:rsidR="00A6187E" w:rsidRDefault="00A6187E">
            <w:pPr>
              <w:adjustRightInd w:val="0"/>
              <w:snapToGrid w:val="0"/>
              <w:jc w:val="center"/>
              <w:rPr>
                <w:rFonts w:ascii="宋体" w:hAnsi="宋体" w:cs="宋体" w:hint="eastAsia"/>
                <w:color w:val="000000"/>
                <w:sz w:val="24"/>
              </w:rPr>
            </w:pPr>
          </w:p>
        </w:tc>
      </w:tr>
      <w:tr w:rsidR="00A6187E" w14:paraId="4A0328D3" w14:textId="77777777">
        <w:trPr>
          <w:trHeight w:val="930"/>
          <w:jc w:val="center"/>
        </w:trPr>
        <w:tc>
          <w:tcPr>
            <w:tcW w:w="775" w:type="dxa"/>
            <w:vAlign w:val="center"/>
          </w:tcPr>
          <w:p w14:paraId="2509BBB1"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01724EC5"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19448A66"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757E32AF"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056B61CB"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03936E82" w14:textId="77777777" w:rsidR="00A6187E" w:rsidRDefault="00A6187E">
            <w:pPr>
              <w:adjustRightInd w:val="0"/>
              <w:snapToGrid w:val="0"/>
              <w:jc w:val="center"/>
              <w:rPr>
                <w:rFonts w:ascii="宋体" w:hAnsi="宋体" w:cs="宋体" w:hint="eastAsia"/>
                <w:color w:val="000000"/>
                <w:sz w:val="24"/>
              </w:rPr>
            </w:pPr>
          </w:p>
        </w:tc>
      </w:tr>
      <w:tr w:rsidR="00A6187E" w14:paraId="32E3E2F1" w14:textId="77777777">
        <w:trPr>
          <w:trHeight w:val="930"/>
          <w:jc w:val="center"/>
        </w:trPr>
        <w:tc>
          <w:tcPr>
            <w:tcW w:w="775" w:type="dxa"/>
            <w:vAlign w:val="center"/>
          </w:tcPr>
          <w:p w14:paraId="7641F7F2"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5BD20230"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22AACE45"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0DB7F6F3"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65897F7F"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66ED2651" w14:textId="77777777" w:rsidR="00A6187E" w:rsidRDefault="00A6187E">
            <w:pPr>
              <w:adjustRightInd w:val="0"/>
              <w:snapToGrid w:val="0"/>
              <w:jc w:val="center"/>
              <w:rPr>
                <w:rFonts w:ascii="宋体" w:hAnsi="宋体" w:cs="宋体" w:hint="eastAsia"/>
                <w:color w:val="000000"/>
                <w:sz w:val="24"/>
              </w:rPr>
            </w:pPr>
          </w:p>
        </w:tc>
      </w:tr>
      <w:tr w:rsidR="00A6187E" w14:paraId="06570101" w14:textId="77777777">
        <w:trPr>
          <w:trHeight w:val="930"/>
          <w:jc w:val="center"/>
        </w:trPr>
        <w:tc>
          <w:tcPr>
            <w:tcW w:w="775" w:type="dxa"/>
            <w:vAlign w:val="center"/>
          </w:tcPr>
          <w:p w14:paraId="6B861881"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12670EB8"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16AC5415"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6C2255AF"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7C3E1348"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7476A2F8" w14:textId="77777777" w:rsidR="00A6187E" w:rsidRDefault="00A6187E">
            <w:pPr>
              <w:adjustRightInd w:val="0"/>
              <w:snapToGrid w:val="0"/>
              <w:jc w:val="center"/>
              <w:rPr>
                <w:rFonts w:ascii="宋体" w:hAnsi="宋体" w:cs="宋体" w:hint="eastAsia"/>
                <w:color w:val="000000"/>
                <w:sz w:val="24"/>
              </w:rPr>
            </w:pPr>
          </w:p>
        </w:tc>
      </w:tr>
      <w:tr w:rsidR="00A6187E" w14:paraId="1FCCE320" w14:textId="77777777">
        <w:trPr>
          <w:trHeight w:val="930"/>
          <w:jc w:val="center"/>
        </w:trPr>
        <w:tc>
          <w:tcPr>
            <w:tcW w:w="775" w:type="dxa"/>
            <w:vAlign w:val="center"/>
          </w:tcPr>
          <w:p w14:paraId="52CE2F0C"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4AEFB53A"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6908520D"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7F40B0B5"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6FC816D9"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6A216FDA" w14:textId="77777777" w:rsidR="00A6187E" w:rsidRDefault="00A6187E">
            <w:pPr>
              <w:adjustRightInd w:val="0"/>
              <w:snapToGrid w:val="0"/>
              <w:jc w:val="center"/>
              <w:rPr>
                <w:rFonts w:ascii="宋体" w:hAnsi="宋体" w:cs="宋体" w:hint="eastAsia"/>
                <w:color w:val="000000"/>
                <w:sz w:val="24"/>
              </w:rPr>
            </w:pPr>
          </w:p>
        </w:tc>
      </w:tr>
      <w:tr w:rsidR="00A6187E" w14:paraId="06F8A5C4" w14:textId="77777777">
        <w:trPr>
          <w:trHeight w:val="930"/>
          <w:jc w:val="center"/>
        </w:trPr>
        <w:tc>
          <w:tcPr>
            <w:tcW w:w="775" w:type="dxa"/>
            <w:vAlign w:val="center"/>
          </w:tcPr>
          <w:p w14:paraId="12320FCE"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259508C3"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617DD9C9"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3418CFA8"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36E33F7E"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470787FC" w14:textId="77777777" w:rsidR="00A6187E" w:rsidRDefault="00A6187E">
            <w:pPr>
              <w:adjustRightInd w:val="0"/>
              <w:snapToGrid w:val="0"/>
              <w:jc w:val="center"/>
              <w:rPr>
                <w:rFonts w:ascii="宋体" w:hAnsi="宋体" w:cs="宋体" w:hint="eastAsia"/>
                <w:color w:val="000000"/>
                <w:sz w:val="24"/>
              </w:rPr>
            </w:pPr>
          </w:p>
        </w:tc>
      </w:tr>
    </w:tbl>
    <w:p w14:paraId="0BFC142B" w14:textId="77777777" w:rsidR="00A6187E" w:rsidRDefault="00A6187E">
      <w:pPr>
        <w:tabs>
          <w:tab w:val="left" w:pos="1800"/>
          <w:tab w:val="left" w:pos="5580"/>
        </w:tabs>
        <w:spacing w:line="360" w:lineRule="auto"/>
        <w:ind w:firstLineChars="150" w:firstLine="360"/>
        <w:jc w:val="left"/>
        <w:rPr>
          <w:rFonts w:ascii="宋体" w:hAnsi="宋体" w:cs="宋体" w:hint="eastAsia"/>
          <w:color w:val="000000"/>
          <w:sz w:val="24"/>
          <w:u w:val="single"/>
        </w:rPr>
      </w:pPr>
    </w:p>
    <w:p w14:paraId="609E5F6E" w14:textId="77777777" w:rsidR="00A6187E" w:rsidRDefault="00A6187E">
      <w:pPr>
        <w:tabs>
          <w:tab w:val="left" w:pos="1800"/>
          <w:tab w:val="left" w:pos="5580"/>
        </w:tabs>
        <w:spacing w:line="360" w:lineRule="auto"/>
        <w:ind w:firstLineChars="150" w:firstLine="360"/>
        <w:jc w:val="left"/>
        <w:rPr>
          <w:rFonts w:ascii="宋体" w:hAnsi="宋体" w:cs="宋体" w:hint="eastAsia"/>
          <w:color w:val="000000"/>
          <w:sz w:val="24"/>
          <w:u w:val="single"/>
        </w:rPr>
      </w:pPr>
    </w:p>
    <w:p w14:paraId="36BFE670" w14:textId="77777777" w:rsidR="00A6187E" w:rsidRDefault="00000000">
      <w:pPr>
        <w:tabs>
          <w:tab w:val="left" w:pos="1800"/>
          <w:tab w:val="left" w:pos="5580"/>
        </w:tabs>
        <w:jc w:val="left"/>
        <w:rPr>
          <w:rFonts w:ascii="宋体" w:hAnsi="宋体" w:cs="宋体" w:hint="eastAsia"/>
          <w:color w:val="000000"/>
          <w:sz w:val="24"/>
        </w:rPr>
      </w:pPr>
      <w:r>
        <w:rPr>
          <w:rFonts w:ascii="宋体" w:hAnsi="宋体" w:cs="宋体" w:hint="eastAsia"/>
          <w:color w:val="000000"/>
          <w:sz w:val="24"/>
        </w:rPr>
        <w:t>注：</w:t>
      </w:r>
    </w:p>
    <w:p w14:paraId="7AF82A9B" w14:textId="77777777" w:rsidR="00A6187E" w:rsidRDefault="00000000">
      <w:pPr>
        <w:tabs>
          <w:tab w:val="left" w:pos="1800"/>
          <w:tab w:val="left" w:pos="5580"/>
        </w:tabs>
        <w:jc w:val="left"/>
        <w:rPr>
          <w:rFonts w:ascii="宋体" w:hAnsi="宋体" w:cs="宋体" w:hint="eastAsia"/>
          <w:sz w:val="24"/>
        </w:rPr>
      </w:pPr>
      <w:r>
        <w:rPr>
          <w:rFonts w:ascii="宋体" w:hAnsi="宋体" w:cs="宋体" w:hint="eastAsia"/>
          <w:color w:val="000000"/>
          <w:sz w:val="24"/>
        </w:rPr>
        <w:t xml:space="preserve">1. </w:t>
      </w:r>
      <w:r>
        <w:rPr>
          <w:rFonts w:ascii="宋体" w:hAnsi="宋体" w:cs="宋体" w:hint="eastAsia"/>
          <w:sz w:val="24"/>
        </w:rPr>
        <w:t>对竞争性磋商文件中的所有商务、技术要求，除本表所列明的所有偏离外，均视作供应商已对之理解和响应。此表中若无任何文字说明，内容为空白的，</w:t>
      </w:r>
      <w:r>
        <w:rPr>
          <w:rFonts w:ascii="宋体" w:hAnsi="宋体" w:cs="宋体" w:hint="eastAsia"/>
          <w:b/>
          <w:sz w:val="24"/>
        </w:rPr>
        <w:t>响应无效</w:t>
      </w:r>
      <w:r>
        <w:rPr>
          <w:rFonts w:ascii="宋体" w:hAnsi="宋体" w:cs="宋体" w:hint="eastAsia"/>
          <w:sz w:val="24"/>
        </w:rPr>
        <w:t>。</w:t>
      </w:r>
    </w:p>
    <w:p w14:paraId="1D8766EF" w14:textId="77777777" w:rsidR="00A6187E" w:rsidRDefault="00000000">
      <w:pPr>
        <w:tabs>
          <w:tab w:val="left" w:pos="1800"/>
          <w:tab w:val="left" w:pos="5580"/>
        </w:tabs>
        <w:jc w:val="left"/>
        <w:rPr>
          <w:rFonts w:ascii="宋体" w:hAnsi="宋体" w:cs="宋体" w:hint="eastAsia"/>
          <w:color w:val="000000"/>
          <w:sz w:val="24"/>
        </w:rPr>
      </w:pPr>
      <w:r>
        <w:rPr>
          <w:rFonts w:ascii="宋体" w:hAnsi="宋体" w:cs="宋体" w:hint="eastAsia"/>
          <w:sz w:val="24"/>
        </w:rPr>
        <w:t>2.“偏离情况”列应</w:t>
      </w:r>
      <w:r>
        <w:rPr>
          <w:rFonts w:ascii="宋体" w:hAnsi="宋体" w:cs="宋体" w:hint="eastAsia"/>
          <w:color w:val="000000"/>
          <w:sz w:val="24"/>
        </w:rPr>
        <w:t>据实</w:t>
      </w:r>
      <w:r>
        <w:rPr>
          <w:rFonts w:ascii="宋体" w:hAnsi="宋体" w:cs="宋体" w:hint="eastAsia"/>
          <w:sz w:val="24"/>
        </w:rPr>
        <w:t>填写“无偏离”、“正偏离”或“负偏离”。</w:t>
      </w:r>
    </w:p>
    <w:p w14:paraId="6E84A494" w14:textId="77777777" w:rsidR="00A6187E" w:rsidRDefault="00A6187E">
      <w:pPr>
        <w:tabs>
          <w:tab w:val="left" w:pos="1800"/>
          <w:tab w:val="left" w:pos="5580"/>
        </w:tabs>
        <w:jc w:val="left"/>
        <w:rPr>
          <w:rFonts w:ascii="宋体" w:hAnsi="宋体" w:cs="宋体" w:hint="eastAsia"/>
          <w:color w:val="000000"/>
          <w:sz w:val="24"/>
        </w:rPr>
      </w:pPr>
    </w:p>
    <w:p w14:paraId="71AAC616" w14:textId="77777777" w:rsidR="00A6187E" w:rsidRDefault="00A6187E">
      <w:pPr>
        <w:rPr>
          <w:rFonts w:ascii="宋体" w:hAnsi="宋体" w:cs="宋体" w:hint="eastAsia"/>
          <w:color w:val="000000"/>
          <w:sz w:val="24"/>
          <w:szCs w:val="20"/>
        </w:rPr>
      </w:pPr>
    </w:p>
    <w:p w14:paraId="3F7E31CE" w14:textId="77777777" w:rsidR="00A6187E" w:rsidRDefault="00000000">
      <w:pPr>
        <w:autoSpaceDE w:val="0"/>
        <w:autoSpaceDN w:val="0"/>
        <w:adjustRightInd w:val="0"/>
        <w:snapToGrid w:val="0"/>
        <w:spacing w:before="25" w:after="25" w:line="360" w:lineRule="auto"/>
        <w:ind w:right="360"/>
        <w:jc w:val="left"/>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w:t>
      </w:r>
    </w:p>
    <w:p w14:paraId="67497065" w14:textId="77777777" w:rsidR="00A6187E" w:rsidRDefault="00000000">
      <w:pPr>
        <w:autoSpaceDE w:val="0"/>
        <w:autoSpaceDN w:val="0"/>
        <w:adjustRightInd w:val="0"/>
        <w:snapToGrid w:val="0"/>
        <w:spacing w:before="25" w:after="25" w:line="360" w:lineRule="auto"/>
        <w:ind w:right="360"/>
        <w:jc w:val="left"/>
        <w:rPr>
          <w:rFonts w:ascii="宋体" w:hAnsi="宋体" w:cs="宋体" w:hint="eastAsia"/>
          <w:color w:val="000000"/>
          <w:sz w:val="24"/>
          <w:szCs w:val="20"/>
        </w:rPr>
      </w:pPr>
      <w:r>
        <w:rPr>
          <w:rFonts w:ascii="宋体" w:hAnsi="宋体" w:cs="宋体" w:hint="eastAsia"/>
          <w:color w:val="000000"/>
          <w:sz w:val="24"/>
          <w:szCs w:val="20"/>
        </w:rPr>
        <w:t xml:space="preserve">日期：____年____月____日 </w:t>
      </w:r>
    </w:p>
    <w:p w14:paraId="0769B440" w14:textId="5686652A" w:rsidR="00A6187E" w:rsidRDefault="00000000">
      <w:pPr>
        <w:tabs>
          <w:tab w:val="left" w:pos="360"/>
        </w:tabs>
        <w:snapToGrid w:val="0"/>
        <w:spacing w:line="360" w:lineRule="auto"/>
        <w:outlineLvl w:val="1"/>
        <w:rPr>
          <w:rFonts w:ascii="宋体" w:hAnsi="宋体" w:cs="宋体" w:hint="eastAsia"/>
          <w:color w:val="000000"/>
          <w:sz w:val="24"/>
          <w:szCs w:val="20"/>
        </w:rPr>
      </w:pPr>
      <w:r>
        <w:rPr>
          <w:rFonts w:ascii="宋体" w:hAnsi="宋体" w:cs="宋体" w:hint="eastAsia"/>
          <w:color w:val="000000"/>
          <w:sz w:val="24"/>
          <w:szCs w:val="20"/>
        </w:rPr>
        <w:br w:type="page"/>
      </w:r>
      <w:r>
        <w:rPr>
          <w:rFonts w:ascii="宋体" w:hAnsi="宋体" w:cs="宋体" w:hint="eastAsia"/>
          <w:sz w:val="24"/>
        </w:rPr>
        <w:lastRenderedPageBreak/>
        <w:t>1</w:t>
      </w:r>
      <w:r w:rsidR="004426DA">
        <w:rPr>
          <w:rFonts w:ascii="宋体" w:hAnsi="宋体" w:cs="宋体" w:hint="eastAsia"/>
          <w:sz w:val="24"/>
        </w:rPr>
        <w:t>1</w:t>
      </w:r>
      <w:r>
        <w:rPr>
          <w:rFonts w:ascii="宋体" w:hAnsi="宋体" w:cs="宋体" w:hint="eastAsia"/>
          <w:sz w:val="24"/>
        </w:rPr>
        <w:t xml:space="preserve">  </w:t>
      </w:r>
      <w:r>
        <w:rPr>
          <w:rFonts w:ascii="宋体" w:hAnsi="宋体" w:cs="宋体" w:hint="eastAsia"/>
          <w:color w:val="000000"/>
          <w:sz w:val="24"/>
          <w:szCs w:val="20"/>
        </w:rPr>
        <w:t>本国产品标准证明文件（如有）</w:t>
      </w:r>
    </w:p>
    <w:p w14:paraId="7D34C1C1" w14:textId="77777777" w:rsidR="00A6187E" w:rsidRDefault="00000000">
      <w:pPr>
        <w:pStyle w:val="aff"/>
        <w:shd w:val="clear" w:color="auto" w:fill="FFFFFF"/>
        <w:spacing w:before="30" w:beforeAutospacing="0" w:after="30" w:afterAutospacing="0"/>
        <w:jc w:val="center"/>
        <w:rPr>
          <w:rFonts w:hint="eastAsia"/>
          <w:color w:val="333333"/>
          <w:sz w:val="36"/>
          <w:szCs w:val="36"/>
        </w:rPr>
      </w:pPr>
      <w:r>
        <w:rPr>
          <w:rStyle w:val="aff6"/>
          <w:rFonts w:hint="eastAsia"/>
          <w:color w:val="333333"/>
          <w:sz w:val="36"/>
          <w:szCs w:val="36"/>
          <w:shd w:val="clear" w:color="auto" w:fill="FFFFFF"/>
        </w:rPr>
        <w:t>关于符合本国产品标准的声明函（不适用）</w:t>
      </w:r>
    </w:p>
    <w:p w14:paraId="6BFA0664" w14:textId="77777777" w:rsidR="00A6187E" w:rsidRDefault="00A6187E">
      <w:pPr>
        <w:pStyle w:val="aff"/>
        <w:shd w:val="clear" w:color="auto" w:fill="FFFFFF"/>
        <w:spacing w:before="30" w:beforeAutospacing="0" w:after="30" w:afterAutospacing="0"/>
        <w:ind w:firstLine="420"/>
        <w:rPr>
          <w:rFonts w:hint="eastAsia"/>
          <w:color w:val="333333"/>
        </w:rPr>
      </w:pPr>
    </w:p>
    <w:p w14:paraId="71D41F23" w14:textId="77777777" w:rsidR="00A6187E" w:rsidRDefault="00000000">
      <w:pPr>
        <w:pStyle w:val="aff"/>
        <w:shd w:val="clear" w:color="auto" w:fill="FFFFFF"/>
        <w:spacing w:before="0" w:beforeAutospacing="0" w:after="0" w:afterAutospacing="0" w:line="360" w:lineRule="auto"/>
        <w:ind w:firstLineChars="200" w:firstLine="480"/>
        <w:rPr>
          <w:rFonts w:hint="eastAsia"/>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71BB88CF" w14:textId="77777777" w:rsidR="00A6187E" w:rsidRDefault="00000000">
      <w:pPr>
        <w:pStyle w:val="aff"/>
        <w:shd w:val="clear" w:color="auto" w:fill="FFFFFF"/>
        <w:spacing w:before="0" w:beforeAutospacing="0" w:after="0" w:afterAutospacing="0" w:line="360" w:lineRule="auto"/>
        <w:ind w:firstLineChars="200" w:firstLine="480"/>
        <w:rPr>
          <w:rFonts w:hint="eastAsia"/>
          <w:color w:val="333333"/>
        </w:rPr>
      </w:pPr>
      <w:r>
        <w:rPr>
          <w:rFonts w:hint="eastAsia"/>
          <w:color w:val="333333"/>
          <w:shd w:val="clear" w:color="auto" w:fill="FFFFFF"/>
        </w:rPr>
        <w:t>1.</w:t>
      </w:r>
      <w:r>
        <w:rPr>
          <w:rStyle w:val="aff9"/>
          <w:rFonts w:hint="eastAsia"/>
          <w:color w:val="333333"/>
          <w:u w:val="single"/>
          <w:shd w:val="clear" w:color="auto" w:fill="FFFFFF"/>
        </w:rPr>
        <w:t>（产品名称1）</w:t>
      </w:r>
      <w:r>
        <w:rPr>
          <w:rStyle w:val="aff9"/>
          <w:rFonts w:hint="eastAsia"/>
          <w:color w:val="333333"/>
          <w:shd w:val="clear" w:color="auto" w:fill="FFFFFF"/>
          <w:vertAlign w:val="superscript"/>
        </w:rPr>
        <w:t>1</w:t>
      </w:r>
      <w:r>
        <w:rPr>
          <w:rFonts w:hint="eastAsia"/>
          <w:color w:val="333333"/>
          <w:shd w:val="clear" w:color="auto" w:fill="FFFFFF"/>
        </w:rPr>
        <w:t>，生产厂为</w:t>
      </w:r>
      <w:r>
        <w:rPr>
          <w:rStyle w:val="aff9"/>
          <w:rFonts w:hint="eastAsia"/>
          <w:color w:val="333333"/>
          <w:u w:val="single"/>
          <w:shd w:val="clear" w:color="auto" w:fill="FFFFFF"/>
        </w:rPr>
        <w:t>（厂名）</w:t>
      </w:r>
      <w:r>
        <w:rPr>
          <w:rStyle w:val="aff9"/>
          <w:rFonts w:hint="eastAsia"/>
          <w:color w:val="333333"/>
          <w:shd w:val="clear" w:color="auto" w:fill="FFFFFF"/>
          <w:vertAlign w:val="superscript"/>
        </w:rPr>
        <w:t>2</w:t>
      </w:r>
      <w:r>
        <w:rPr>
          <w:rFonts w:hint="eastAsia"/>
          <w:color w:val="333333"/>
          <w:shd w:val="clear" w:color="auto" w:fill="FFFFFF"/>
        </w:rPr>
        <w:t>，厂址为</w:t>
      </w:r>
      <w:r>
        <w:rPr>
          <w:rStyle w:val="aff9"/>
          <w:rFonts w:hint="eastAsia"/>
          <w:color w:val="333333"/>
          <w:u w:val="single"/>
          <w:shd w:val="clear" w:color="auto" w:fill="FFFFFF"/>
        </w:rPr>
        <w:t>（生产厂址）</w:t>
      </w:r>
      <w:r>
        <w:rPr>
          <w:rFonts w:hint="eastAsia"/>
          <w:color w:val="333333"/>
          <w:shd w:val="clear" w:color="auto" w:fill="FFFFFF"/>
        </w:rPr>
        <w:t>。</w:t>
      </w:r>
      <w:r>
        <w:rPr>
          <w:rStyle w:val="aff9"/>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aff9"/>
          <w:rFonts w:hint="eastAsia"/>
          <w:color w:val="333333"/>
          <w:u w:val="single"/>
          <w:shd w:val="clear" w:color="auto" w:fill="FFFFFF"/>
        </w:rPr>
        <w:t>（规定比例）</w:t>
      </w:r>
      <w:r>
        <w:rPr>
          <w:rStyle w:val="aff9"/>
          <w:rFonts w:hint="eastAsia"/>
          <w:color w:val="333333"/>
          <w:shd w:val="clear" w:color="auto" w:fill="FFFFFF"/>
          <w:vertAlign w:val="superscript"/>
        </w:rPr>
        <w:t>3</w:t>
      </w:r>
      <w:r>
        <w:rPr>
          <w:rFonts w:hint="eastAsia"/>
          <w:color w:val="333333"/>
          <w:shd w:val="clear" w:color="auto" w:fill="FFFFFF"/>
        </w:rPr>
        <w:t>。</w:t>
      </w:r>
      <w:r>
        <w:rPr>
          <w:rStyle w:val="aff9"/>
          <w:rFonts w:hint="eastAsia"/>
          <w:color w:val="333333"/>
          <w:u w:val="single"/>
          <w:shd w:val="clear" w:color="auto" w:fill="FFFFFF"/>
        </w:rPr>
        <w:t>（产品名称1）</w:t>
      </w:r>
      <w:r>
        <w:rPr>
          <w:rFonts w:hint="eastAsia"/>
          <w:color w:val="333333"/>
          <w:shd w:val="clear" w:color="auto" w:fill="FFFFFF"/>
        </w:rPr>
        <w:t>的</w:t>
      </w:r>
      <w:r>
        <w:rPr>
          <w:rStyle w:val="aff9"/>
          <w:rFonts w:hint="eastAsia"/>
          <w:color w:val="333333"/>
          <w:u w:val="single"/>
          <w:shd w:val="clear" w:color="auto" w:fill="FFFFFF"/>
        </w:rPr>
        <w:t>（关键组件）</w:t>
      </w:r>
      <w:r>
        <w:rPr>
          <w:rStyle w:val="aff9"/>
          <w:rFonts w:hint="eastAsia"/>
          <w:color w:val="333333"/>
          <w:shd w:val="clear" w:color="auto" w:fill="FFFFFF"/>
          <w:vertAlign w:val="superscript"/>
        </w:rPr>
        <w:t>4</w:t>
      </w:r>
      <w:r>
        <w:rPr>
          <w:rFonts w:hint="eastAsia"/>
          <w:color w:val="333333"/>
          <w:shd w:val="clear" w:color="auto" w:fill="FFFFFF"/>
        </w:rPr>
        <w:t>在中国境内生产。</w:t>
      </w:r>
      <w:r>
        <w:rPr>
          <w:rStyle w:val="aff9"/>
          <w:rFonts w:hint="eastAsia"/>
          <w:color w:val="333333"/>
          <w:u w:val="single"/>
          <w:shd w:val="clear" w:color="auto" w:fill="FFFFFF"/>
        </w:rPr>
        <w:t>（产品名称1）</w:t>
      </w:r>
      <w:r>
        <w:rPr>
          <w:rFonts w:hint="eastAsia"/>
          <w:color w:val="333333"/>
          <w:shd w:val="clear" w:color="auto" w:fill="FFFFFF"/>
        </w:rPr>
        <w:t>的</w:t>
      </w:r>
      <w:r>
        <w:rPr>
          <w:rStyle w:val="aff9"/>
          <w:rFonts w:hint="eastAsia"/>
          <w:color w:val="333333"/>
          <w:u w:val="single"/>
          <w:shd w:val="clear" w:color="auto" w:fill="FFFFFF"/>
        </w:rPr>
        <w:t>（关键工序）</w:t>
      </w:r>
      <w:r>
        <w:rPr>
          <w:rStyle w:val="aff9"/>
          <w:rFonts w:hint="eastAsia"/>
          <w:color w:val="333333"/>
          <w:shd w:val="clear" w:color="auto" w:fill="FFFFFF"/>
          <w:vertAlign w:val="superscript"/>
        </w:rPr>
        <w:t>5</w:t>
      </w:r>
      <w:r>
        <w:rPr>
          <w:rFonts w:hint="eastAsia"/>
          <w:color w:val="333333"/>
          <w:shd w:val="clear" w:color="auto" w:fill="FFFFFF"/>
        </w:rPr>
        <w:t>在中国境内完成。</w:t>
      </w:r>
    </w:p>
    <w:p w14:paraId="427C5A38" w14:textId="77777777" w:rsidR="00A6187E" w:rsidRDefault="00000000">
      <w:pPr>
        <w:pStyle w:val="aff"/>
        <w:shd w:val="clear" w:color="auto" w:fill="FFFFFF"/>
        <w:spacing w:before="0" w:beforeAutospacing="0" w:after="0" w:afterAutospacing="0" w:line="360" w:lineRule="auto"/>
        <w:ind w:firstLineChars="200" w:firstLine="480"/>
        <w:rPr>
          <w:rFonts w:hint="eastAsia"/>
          <w:color w:val="333333"/>
        </w:rPr>
      </w:pPr>
      <w:r>
        <w:rPr>
          <w:rFonts w:hint="eastAsia"/>
          <w:color w:val="333333"/>
          <w:shd w:val="clear" w:color="auto" w:fill="FFFFFF"/>
        </w:rPr>
        <w:t>2.</w:t>
      </w:r>
      <w:r>
        <w:rPr>
          <w:rStyle w:val="aff9"/>
          <w:rFonts w:hint="eastAsia"/>
          <w:color w:val="333333"/>
          <w:u w:val="single"/>
          <w:shd w:val="clear" w:color="auto" w:fill="FFFFFF"/>
        </w:rPr>
        <w:t>（产品名称2）</w:t>
      </w:r>
      <w:r>
        <w:rPr>
          <w:rFonts w:hint="eastAsia"/>
          <w:color w:val="333333"/>
          <w:shd w:val="clear" w:color="auto" w:fill="FFFFFF"/>
        </w:rPr>
        <w:t>，生产厂为</w:t>
      </w:r>
      <w:r>
        <w:rPr>
          <w:rStyle w:val="aff9"/>
          <w:rFonts w:hint="eastAsia"/>
          <w:color w:val="333333"/>
          <w:u w:val="single"/>
          <w:shd w:val="clear" w:color="auto" w:fill="FFFFFF"/>
        </w:rPr>
        <w:t>（厂名）</w:t>
      </w:r>
      <w:r>
        <w:rPr>
          <w:rFonts w:hint="eastAsia"/>
          <w:color w:val="333333"/>
          <w:shd w:val="clear" w:color="auto" w:fill="FFFFFF"/>
        </w:rPr>
        <w:t>，厂址为</w:t>
      </w:r>
      <w:r>
        <w:rPr>
          <w:rStyle w:val="aff9"/>
          <w:rFonts w:hint="eastAsia"/>
          <w:color w:val="333333"/>
          <w:u w:val="single"/>
          <w:shd w:val="clear" w:color="auto" w:fill="FFFFFF"/>
        </w:rPr>
        <w:t>（生产厂址）</w:t>
      </w:r>
      <w:r>
        <w:rPr>
          <w:rFonts w:hint="eastAsia"/>
          <w:color w:val="333333"/>
          <w:shd w:val="clear" w:color="auto" w:fill="FFFFFF"/>
        </w:rPr>
        <w:t>。</w:t>
      </w:r>
      <w:r>
        <w:rPr>
          <w:rStyle w:val="aff9"/>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aff9"/>
          <w:rFonts w:hint="eastAsia"/>
          <w:color w:val="333333"/>
          <w:u w:val="single"/>
          <w:shd w:val="clear" w:color="auto" w:fill="FFFFFF"/>
        </w:rPr>
        <w:t>（规定比例）</w:t>
      </w:r>
      <w:r>
        <w:rPr>
          <w:rFonts w:hint="eastAsia"/>
          <w:color w:val="333333"/>
          <w:shd w:val="clear" w:color="auto" w:fill="FFFFFF"/>
        </w:rPr>
        <w:t>。</w:t>
      </w:r>
      <w:r>
        <w:rPr>
          <w:rStyle w:val="aff9"/>
          <w:rFonts w:hint="eastAsia"/>
          <w:color w:val="333333"/>
          <w:u w:val="single"/>
          <w:shd w:val="clear" w:color="auto" w:fill="FFFFFF"/>
        </w:rPr>
        <w:t>（产品名称2）</w:t>
      </w:r>
      <w:r>
        <w:rPr>
          <w:rFonts w:hint="eastAsia"/>
          <w:color w:val="333333"/>
          <w:shd w:val="clear" w:color="auto" w:fill="FFFFFF"/>
        </w:rPr>
        <w:t>的</w:t>
      </w:r>
      <w:r>
        <w:rPr>
          <w:rStyle w:val="aff9"/>
          <w:rFonts w:hint="eastAsia"/>
          <w:color w:val="333333"/>
          <w:u w:val="single"/>
          <w:shd w:val="clear" w:color="auto" w:fill="FFFFFF"/>
        </w:rPr>
        <w:t>（关键组件）</w:t>
      </w:r>
      <w:r>
        <w:rPr>
          <w:rFonts w:hint="eastAsia"/>
          <w:color w:val="333333"/>
          <w:shd w:val="clear" w:color="auto" w:fill="FFFFFF"/>
        </w:rPr>
        <w:t>在中国境内生产。</w:t>
      </w:r>
      <w:r>
        <w:rPr>
          <w:rStyle w:val="aff9"/>
          <w:rFonts w:hint="eastAsia"/>
          <w:color w:val="333333"/>
          <w:u w:val="single"/>
          <w:shd w:val="clear" w:color="auto" w:fill="FFFFFF"/>
        </w:rPr>
        <w:t>（产品名称2）</w:t>
      </w:r>
      <w:r>
        <w:rPr>
          <w:rFonts w:hint="eastAsia"/>
          <w:color w:val="333333"/>
          <w:shd w:val="clear" w:color="auto" w:fill="FFFFFF"/>
        </w:rPr>
        <w:t>的</w:t>
      </w:r>
      <w:r>
        <w:rPr>
          <w:rStyle w:val="aff9"/>
          <w:rFonts w:hint="eastAsia"/>
          <w:color w:val="333333"/>
          <w:u w:val="single"/>
          <w:shd w:val="clear" w:color="auto" w:fill="FFFFFF"/>
        </w:rPr>
        <w:t>（关键工序）</w:t>
      </w:r>
      <w:r>
        <w:rPr>
          <w:rFonts w:hint="eastAsia"/>
          <w:color w:val="333333"/>
          <w:shd w:val="clear" w:color="auto" w:fill="FFFFFF"/>
        </w:rPr>
        <w:t>在中国境内完成。</w:t>
      </w:r>
    </w:p>
    <w:p w14:paraId="379DFB46" w14:textId="77777777" w:rsidR="00A6187E" w:rsidRDefault="00000000">
      <w:pPr>
        <w:pStyle w:val="aff"/>
        <w:shd w:val="clear" w:color="auto" w:fill="FFFFFF"/>
        <w:spacing w:before="0" w:beforeAutospacing="0" w:after="0" w:afterAutospacing="0" w:line="360" w:lineRule="auto"/>
        <w:ind w:firstLineChars="200" w:firstLine="480"/>
        <w:rPr>
          <w:rFonts w:hint="eastAsia"/>
          <w:color w:val="333333"/>
        </w:rPr>
      </w:pPr>
      <w:r>
        <w:rPr>
          <w:rFonts w:hint="eastAsia"/>
          <w:color w:val="333333"/>
          <w:shd w:val="clear" w:color="auto" w:fill="FFFFFF"/>
        </w:rPr>
        <w:t>……</w:t>
      </w:r>
    </w:p>
    <w:p w14:paraId="42BD799B" w14:textId="77777777" w:rsidR="00A6187E" w:rsidRDefault="00000000">
      <w:pPr>
        <w:pStyle w:val="aff"/>
        <w:shd w:val="clear" w:color="auto" w:fill="FFFFFF"/>
        <w:spacing w:before="0" w:beforeAutospacing="0" w:after="0" w:afterAutospacing="0" w:line="360" w:lineRule="auto"/>
        <w:ind w:firstLineChars="200" w:firstLine="480"/>
        <w:rPr>
          <w:rFonts w:hint="eastAsia"/>
          <w:color w:val="333333"/>
        </w:rPr>
      </w:pPr>
      <w:r>
        <w:rPr>
          <w:rFonts w:hint="eastAsia"/>
          <w:color w:val="333333"/>
          <w:shd w:val="clear" w:color="auto" w:fill="FFFFFF"/>
        </w:rPr>
        <w:t>本公司（单位）对上述声明内容的真实性负责。如有虚假，愿承担相应法律责任。</w:t>
      </w:r>
    </w:p>
    <w:p w14:paraId="79EF0C97" w14:textId="77777777" w:rsidR="00A6187E" w:rsidRDefault="00A6187E">
      <w:pPr>
        <w:pStyle w:val="aff"/>
        <w:shd w:val="clear" w:color="auto" w:fill="FFFFFF"/>
        <w:spacing w:before="0" w:beforeAutospacing="0" w:after="0" w:afterAutospacing="0" w:line="360" w:lineRule="auto"/>
        <w:rPr>
          <w:rFonts w:hint="eastAsia"/>
          <w:color w:val="333333"/>
        </w:rPr>
      </w:pPr>
    </w:p>
    <w:p w14:paraId="62C30287" w14:textId="77777777" w:rsidR="00A6187E" w:rsidRDefault="00A6187E">
      <w:pPr>
        <w:pStyle w:val="aff"/>
        <w:shd w:val="clear" w:color="auto" w:fill="FFFFFF"/>
        <w:spacing w:before="0" w:beforeAutospacing="0" w:after="0" w:afterAutospacing="0" w:line="360" w:lineRule="auto"/>
        <w:jc w:val="right"/>
        <w:rPr>
          <w:rFonts w:hint="eastAsia"/>
          <w:color w:val="333333"/>
          <w:shd w:val="clear" w:color="auto" w:fill="FFFFFF"/>
        </w:rPr>
      </w:pPr>
    </w:p>
    <w:p w14:paraId="6E44D0AE" w14:textId="77777777" w:rsidR="00A6187E" w:rsidRDefault="00000000">
      <w:pPr>
        <w:pStyle w:val="aff"/>
        <w:shd w:val="clear" w:color="auto" w:fill="FFFFFF"/>
        <w:wordWrap w:val="0"/>
        <w:spacing w:before="0" w:beforeAutospacing="0" w:after="0" w:afterAutospacing="0" w:line="360" w:lineRule="auto"/>
        <w:jc w:val="right"/>
        <w:rPr>
          <w:rFonts w:hint="eastAsia"/>
          <w:color w:val="333333"/>
        </w:rPr>
      </w:pPr>
      <w:r>
        <w:rPr>
          <w:rFonts w:hint="eastAsia"/>
          <w:color w:val="333333"/>
          <w:shd w:val="clear" w:color="auto" w:fill="FFFFFF"/>
        </w:rPr>
        <w:t xml:space="preserve">公司（单位）名称（盖章）：         </w:t>
      </w:r>
    </w:p>
    <w:p w14:paraId="610682AB" w14:textId="77777777" w:rsidR="00A6187E" w:rsidRDefault="00000000">
      <w:pPr>
        <w:pStyle w:val="aff"/>
        <w:shd w:val="clear" w:color="auto" w:fill="FFFFFF"/>
        <w:wordWrap w:val="0"/>
        <w:spacing w:before="0" w:beforeAutospacing="0" w:after="0" w:afterAutospacing="0" w:line="360" w:lineRule="auto"/>
        <w:jc w:val="right"/>
        <w:rPr>
          <w:rFonts w:hint="eastAsia"/>
          <w:color w:val="333333"/>
        </w:rPr>
      </w:pPr>
      <w:r>
        <w:rPr>
          <w:rFonts w:hint="eastAsia"/>
          <w:color w:val="333333"/>
          <w:shd w:val="clear" w:color="auto" w:fill="FFFFFF"/>
        </w:rPr>
        <w:t xml:space="preserve">日期：   年   月   日   </w:t>
      </w:r>
    </w:p>
    <w:p w14:paraId="51CFC3D8" w14:textId="77777777" w:rsidR="00A6187E" w:rsidRDefault="00A6187E">
      <w:pPr>
        <w:pStyle w:val="aff"/>
        <w:shd w:val="clear" w:color="auto" w:fill="FFFFFF"/>
        <w:spacing w:before="0" w:beforeAutospacing="0" w:after="0" w:afterAutospacing="0" w:line="360" w:lineRule="auto"/>
        <w:rPr>
          <w:rFonts w:hint="eastAsia"/>
          <w:color w:val="333333"/>
          <w:shd w:val="clear" w:color="auto" w:fill="FFFFFF"/>
        </w:rPr>
      </w:pPr>
    </w:p>
    <w:p w14:paraId="2A991AA0" w14:textId="77777777" w:rsidR="00A6187E" w:rsidRDefault="00A6187E">
      <w:pPr>
        <w:pStyle w:val="aff"/>
        <w:shd w:val="clear" w:color="auto" w:fill="FFFFFF"/>
        <w:spacing w:before="0" w:beforeAutospacing="0" w:after="0" w:afterAutospacing="0" w:line="360" w:lineRule="auto"/>
        <w:rPr>
          <w:rFonts w:hint="eastAsia"/>
          <w:color w:val="333333"/>
          <w:shd w:val="clear" w:color="auto" w:fill="FFFFFF"/>
        </w:rPr>
      </w:pPr>
    </w:p>
    <w:p w14:paraId="4E9F27D8" w14:textId="77777777" w:rsidR="00A6187E" w:rsidRDefault="00000000">
      <w:pPr>
        <w:spacing w:line="360" w:lineRule="auto"/>
        <w:ind w:leftChars="1" w:left="424" w:hangingChars="201" w:hanging="422"/>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注：1.产品如有型号，请在“产品名称”栏一并填写。</w:t>
      </w:r>
    </w:p>
    <w:p w14:paraId="4AC85A64" w14:textId="77777777" w:rsidR="00A6187E" w:rsidRDefault="00000000">
      <w:pPr>
        <w:spacing w:line="360" w:lineRule="auto"/>
        <w:ind w:leftChars="200" w:left="420"/>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2.生产厂名与厂址应与生产厂营业执照载明的相关信息保持一致。</w:t>
      </w:r>
    </w:p>
    <w:p w14:paraId="03408EC4" w14:textId="77777777" w:rsidR="00A6187E" w:rsidRDefault="00000000">
      <w:pPr>
        <w:spacing w:line="360" w:lineRule="auto"/>
        <w:ind w:leftChars="200" w:left="420"/>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3.该产品的中国境内生产的组件成本占比相关要求实施前，“规定比例”栏可不填。</w:t>
      </w:r>
    </w:p>
    <w:p w14:paraId="5EB19FE9" w14:textId="77777777" w:rsidR="00A6187E" w:rsidRDefault="00000000">
      <w:pPr>
        <w:spacing w:line="360" w:lineRule="auto"/>
        <w:ind w:leftChars="200" w:left="420"/>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4.该产品的关键组件要求实施前，“关键组件”栏可不填。</w:t>
      </w:r>
    </w:p>
    <w:p w14:paraId="5F509C04" w14:textId="77777777" w:rsidR="00A6187E" w:rsidRDefault="00000000">
      <w:pPr>
        <w:spacing w:line="360" w:lineRule="auto"/>
        <w:ind w:leftChars="200" w:left="420"/>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5.该产品的关键工序要求实施前，“关键工序”栏可不填。</w:t>
      </w:r>
    </w:p>
    <w:p w14:paraId="327E254A" w14:textId="77777777" w:rsidR="00A6187E" w:rsidRDefault="00000000">
      <w:pPr>
        <w:widowControl/>
        <w:jc w:val="left"/>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br w:type="page"/>
      </w:r>
    </w:p>
    <w:p w14:paraId="2C694793" w14:textId="77777777" w:rsidR="00A6187E" w:rsidRDefault="00000000">
      <w:pPr>
        <w:pStyle w:val="aff"/>
        <w:shd w:val="clear" w:color="auto" w:fill="FFFFFF"/>
        <w:spacing w:before="30" w:beforeAutospacing="0" w:after="30" w:afterAutospacing="0"/>
        <w:jc w:val="center"/>
        <w:rPr>
          <w:rStyle w:val="aff6"/>
          <w:rFonts w:hint="eastAsia"/>
          <w:sz w:val="36"/>
          <w:szCs w:val="36"/>
        </w:rPr>
      </w:pPr>
      <w:r>
        <w:rPr>
          <w:rStyle w:val="aff6"/>
          <w:rFonts w:hint="eastAsia"/>
          <w:sz w:val="36"/>
          <w:szCs w:val="36"/>
        </w:rPr>
        <w:lastRenderedPageBreak/>
        <w:t>产品成本占比承诺函（不适用）</w:t>
      </w:r>
    </w:p>
    <w:p w14:paraId="5DEB9503" w14:textId="77777777" w:rsidR="00A6187E" w:rsidRDefault="00A6187E">
      <w:pPr>
        <w:pStyle w:val="aff"/>
        <w:shd w:val="clear" w:color="auto" w:fill="FFFFFF"/>
        <w:spacing w:before="30" w:beforeAutospacing="0" w:after="30" w:afterAutospacing="0"/>
        <w:rPr>
          <w:rStyle w:val="aff6"/>
          <w:rFonts w:hint="eastAsia"/>
          <w:sz w:val="36"/>
          <w:szCs w:val="36"/>
        </w:rPr>
      </w:pPr>
    </w:p>
    <w:p w14:paraId="31C0804A" w14:textId="77777777" w:rsidR="00A6187E" w:rsidRDefault="00000000">
      <w:pPr>
        <w:widowControl/>
        <w:spacing w:line="360" w:lineRule="auto"/>
        <w:ind w:firstLineChars="200" w:firstLine="480"/>
        <w:jc w:val="left"/>
        <w:rPr>
          <w:rFonts w:ascii="宋体" w:hAnsi="宋体" w:cs="宋体" w:hint="eastAsia"/>
          <w:color w:val="333333"/>
          <w:sz w:val="24"/>
          <w:shd w:val="clear" w:color="auto" w:fill="FFFFFF"/>
        </w:rPr>
      </w:pPr>
      <w:r>
        <w:rPr>
          <w:rFonts w:ascii="宋体" w:hAnsi="宋体" w:cs="宋体" w:hint="eastAsia"/>
          <w:color w:val="333333"/>
          <w:sz w:val="24"/>
          <w:shd w:val="clear" w:color="auto" w:fill="FFFFFF"/>
        </w:rPr>
        <w:t>我公司（单位）郑重承诺，我公司已阅读并理解《国务院办公厅关于在政府采购中实施本国产品标准及相关政策的通知》（国办发〔2025〕34号）的规定。据此承诺如下：</w:t>
      </w:r>
    </w:p>
    <w:p w14:paraId="41065573" w14:textId="77777777" w:rsidR="00A6187E" w:rsidRDefault="00000000">
      <w:pPr>
        <w:widowControl/>
        <w:spacing w:line="360" w:lineRule="auto"/>
        <w:ind w:firstLineChars="200" w:firstLine="480"/>
        <w:jc w:val="left"/>
        <w:rPr>
          <w:rFonts w:ascii="宋体" w:hAnsi="宋体" w:cs="宋体" w:hint="eastAsia"/>
          <w:spacing w:val="6"/>
          <w:sz w:val="24"/>
        </w:rPr>
      </w:pPr>
      <w:r>
        <w:rPr>
          <w:rFonts w:ascii="宋体" w:hAnsi="宋体" w:cs="宋体" w:hint="eastAsia"/>
          <w:color w:val="333333"/>
          <w:sz w:val="24"/>
          <w:shd w:val="clear" w:color="auto" w:fill="FFFFFF"/>
        </w:rPr>
        <w:t>为本采购项目或者采购包提供的符合本国产品标准的产品成本之和占提供的全部产品成本之和的比例为</w:t>
      </w:r>
      <w:r>
        <w:rPr>
          <w:rFonts w:ascii="宋体" w:hAnsi="宋体" w:cs="宋体" w:hint="eastAsia"/>
          <w:spacing w:val="6"/>
          <w:sz w:val="24"/>
        </w:rPr>
        <w:t>______%。</w:t>
      </w:r>
    </w:p>
    <w:p w14:paraId="2B08E9F5" w14:textId="77777777" w:rsidR="00A6187E" w:rsidRDefault="00A6187E">
      <w:pPr>
        <w:widowControl/>
        <w:spacing w:line="360" w:lineRule="auto"/>
        <w:ind w:firstLineChars="200" w:firstLine="480"/>
        <w:jc w:val="left"/>
        <w:rPr>
          <w:rFonts w:ascii="宋体" w:hAnsi="宋体" w:cs="宋体" w:hint="eastAsia"/>
          <w:color w:val="000000"/>
          <w:sz w:val="24"/>
        </w:rPr>
      </w:pPr>
    </w:p>
    <w:p w14:paraId="100412EE" w14:textId="77777777" w:rsidR="00A6187E" w:rsidRDefault="00000000">
      <w:pPr>
        <w:pStyle w:val="aff"/>
        <w:shd w:val="clear" w:color="auto" w:fill="FFFFFF"/>
        <w:wordWrap w:val="0"/>
        <w:spacing w:before="0" w:beforeAutospacing="0" w:after="0" w:afterAutospacing="0" w:line="360" w:lineRule="auto"/>
        <w:jc w:val="right"/>
        <w:rPr>
          <w:rFonts w:hint="eastAsia"/>
          <w:color w:val="333333"/>
        </w:rPr>
      </w:pPr>
      <w:r>
        <w:rPr>
          <w:rFonts w:hint="eastAsia"/>
          <w:color w:val="333333"/>
          <w:shd w:val="clear" w:color="auto" w:fill="FFFFFF"/>
        </w:rPr>
        <w:t xml:space="preserve">公司（单位）名称（盖章）：           </w:t>
      </w:r>
    </w:p>
    <w:p w14:paraId="0756ED69" w14:textId="77777777" w:rsidR="00A6187E" w:rsidRDefault="00000000">
      <w:pPr>
        <w:widowControl/>
        <w:spacing w:line="360" w:lineRule="auto"/>
        <w:ind w:firstLineChars="200" w:firstLine="480"/>
        <w:jc w:val="right"/>
        <w:rPr>
          <w:rFonts w:ascii="宋体" w:hAnsi="宋体" w:cs="宋体" w:hint="eastAsia"/>
          <w:color w:val="000000"/>
          <w:sz w:val="24"/>
        </w:rPr>
      </w:pPr>
      <w:r>
        <w:rPr>
          <w:rFonts w:ascii="宋体" w:hAnsi="宋体" w:cs="宋体" w:hint="eastAsia"/>
          <w:color w:val="333333"/>
          <w:sz w:val="24"/>
          <w:shd w:val="clear" w:color="auto" w:fill="FFFFFF"/>
        </w:rPr>
        <w:t>日期：     年    月   日</w:t>
      </w:r>
    </w:p>
    <w:p w14:paraId="2CDE8A6C" w14:textId="77777777" w:rsidR="00A6187E" w:rsidRDefault="00A6187E">
      <w:pPr>
        <w:widowControl/>
        <w:spacing w:line="360" w:lineRule="auto"/>
        <w:jc w:val="left"/>
        <w:rPr>
          <w:rFonts w:ascii="宋体" w:hAnsi="宋体" w:cs="宋体" w:hint="eastAsia"/>
          <w:color w:val="000000"/>
          <w:sz w:val="24"/>
        </w:rPr>
      </w:pPr>
    </w:p>
    <w:p w14:paraId="70710A54" w14:textId="77777777" w:rsidR="00A6187E" w:rsidRDefault="00A6187E">
      <w:pPr>
        <w:widowControl/>
        <w:spacing w:line="360" w:lineRule="auto"/>
        <w:jc w:val="left"/>
        <w:rPr>
          <w:rFonts w:ascii="宋体" w:hAnsi="宋体" w:cs="宋体" w:hint="eastAsia"/>
          <w:color w:val="000000"/>
          <w:sz w:val="24"/>
        </w:rPr>
      </w:pPr>
    </w:p>
    <w:p w14:paraId="3BA62217" w14:textId="77777777" w:rsidR="00A6187E" w:rsidRDefault="00000000">
      <w:pPr>
        <w:spacing w:line="360" w:lineRule="auto"/>
        <w:rPr>
          <w:rFonts w:ascii="宋体" w:hAnsi="宋体" w:cs="宋体" w:hint="eastAsia"/>
          <w:color w:val="000000"/>
          <w:sz w:val="22"/>
          <w:szCs w:val="22"/>
        </w:rPr>
      </w:pPr>
      <w:r>
        <w:rPr>
          <w:rFonts w:ascii="宋体" w:hAnsi="宋体" w:cs="宋体" w:hint="eastAsia"/>
          <w:color w:val="000000"/>
          <w:sz w:val="22"/>
          <w:szCs w:val="22"/>
        </w:rPr>
        <w:t>注：</w:t>
      </w:r>
    </w:p>
    <w:p w14:paraId="6F76A3A5" w14:textId="77777777" w:rsidR="00A6187E" w:rsidRDefault="00000000">
      <w:pPr>
        <w:spacing w:line="360" w:lineRule="auto"/>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1. 本承诺函应按包分别提供。</w:t>
      </w:r>
    </w:p>
    <w:p w14:paraId="3570E23C" w14:textId="77777777" w:rsidR="00A6187E" w:rsidRDefault="00000000">
      <w:pPr>
        <w:spacing w:line="360" w:lineRule="auto"/>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2. 单一产品采购无须提供本承诺函；供应商提供产品全部为本国产品，且提供了《关于符合本国产品标准的声明函》时，无须提供本承诺函。</w:t>
      </w:r>
    </w:p>
    <w:p w14:paraId="46A3E3D9" w14:textId="77777777" w:rsidR="00A6187E" w:rsidRDefault="00000000">
      <w:pPr>
        <w:spacing w:line="360" w:lineRule="auto"/>
        <w:rPr>
          <w:rFonts w:ascii="宋体" w:hAnsi="宋体" w:cs="宋体" w:hint="eastAsia"/>
          <w:color w:val="333333"/>
          <w:szCs w:val="21"/>
          <w:shd w:val="clear" w:color="auto" w:fill="FFFFFF"/>
        </w:rPr>
        <w:sectPr w:rsidR="00A6187E">
          <w:pgSz w:w="11907" w:h="16840"/>
          <w:pgMar w:top="1418" w:right="1134" w:bottom="1418" w:left="1701" w:header="851" w:footer="851" w:gutter="0"/>
          <w:cols w:space="720"/>
          <w:docGrid w:linePitch="462"/>
        </w:sectPr>
      </w:pPr>
      <w:r>
        <w:rPr>
          <w:rFonts w:ascii="宋体" w:hAnsi="宋体" w:cs="宋体" w:hint="eastAsia"/>
          <w:color w:val="333333"/>
          <w:szCs w:val="21"/>
          <w:shd w:val="clear" w:color="auto" w:fill="FFFFFF"/>
        </w:rPr>
        <w:t>3. 当采购项目或单个采购包中含有多种产品，且供应商提供的产品同时包含本国产品及非本国产品，则供应商除需提供《关于符合本国产品标准的声明函》外，还需提供本承诺函；否则，不享受</w:t>
      </w:r>
      <w:r>
        <w:rPr>
          <w:rFonts w:ascii="宋体" w:hAnsi="宋体" w:cs="宋体" w:hint="eastAsia"/>
        </w:rPr>
        <w:t>价格评审优惠</w:t>
      </w:r>
      <w:r>
        <w:rPr>
          <w:rFonts w:ascii="宋体" w:hAnsi="宋体" w:cs="宋体" w:hint="eastAsia"/>
          <w:color w:val="333333"/>
          <w:szCs w:val="21"/>
          <w:shd w:val="clear" w:color="auto" w:fill="FFFFFF"/>
        </w:rPr>
        <w:t>。</w:t>
      </w:r>
    </w:p>
    <w:p w14:paraId="1868E3AF" w14:textId="0103ABDD" w:rsidR="00A6187E" w:rsidRDefault="00000000">
      <w:pPr>
        <w:pStyle w:val="a7"/>
        <w:ind w:firstLine="0"/>
        <w:rPr>
          <w:b/>
          <w:bCs/>
        </w:rPr>
      </w:pPr>
      <w:r>
        <w:rPr>
          <w:rFonts w:hint="eastAsia"/>
          <w:b/>
          <w:bCs/>
        </w:rPr>
        <w:lastRenderedPageBreak/>
        <w:t>1</w:t>
      </w:r>
      <w:r w:rsidR="004426DA">
        <w:rPr>
          <w:rFonts w:hint="eastAsia"/>
          <w:b/>
          <w:bCs/>
        </w:rPr>
        <w:t>2</w:t>
      </w:r>
      <w:r>
        <w:rPr>
          <w:rFonts w:hint="eastAsia"/>
          <w:b/>
          <w:bCs/>
        </w:rPr>
        <w:t xml:space="preserve">  </w:t>
      </w:r>
      <w:r>
        <w:rPr>
          <w:rFonts w:hAnsi="宋体" w:cs="宋体" w:hint="eastAsia"/>
          <w:b/>
          <w:bCs/>
        </w:rPr>
        <w:t>项目经理无在施项目承诺（实质性格式）</w:t>
      </w:r>
    </w:p>
    <w:p w14:paraId="0AF380FA" w14:textId="77777777" w:rsidR="00A6187E" w:rsidRDefault="00A6187E">
      <w:pPr>
        <w:spacing w:line="360" w:lineRule="auto"/>
        <w:ind w:leftChars="200" w:left="420"/>
        <w:rPr>
          <w:rFonts w:ascii="宋体" w:hAnsi="宋体" w:cs="宋体" w:hint="eastAsia"/>
          <w:color w:val="333333"/>
          <w:szCs w:val="21"/>
          <w:shd w:val="clear" w:color="auto" w:fill="FFFFFF"/>
        </w:rPr>
      </w:pPr>
    </w:p>
    <w:p w14:paraId="3AA7A67A" w14:textId="77777777" w:rsidR="00A6187E" w:rsidRDefault="00000000">
      <w:pPr>
        <w:spacing w:line="360" w:lineRule="auto"/>
        <w:jc w:val="center"/>
        <w:rPr>
          <w:rFonts w:ascii="宋体" w:hAnsi="宋体" w:cs="宋体" w:hint="eastAsia"/>
          <w:b/>
        </w:rPr>
      </w:pPr>
      <w:r>
        <w:rPr>
          <w:rFonts w:ascii="宋体" w:hAnsi="宋体" w:cs="宋体" w:hint="eastAsia"/>
          <w:b/>
          <w:sz w:val="24"/>
        </w:rPr>
        <w:t>项目经理承诺书</w:t>
      </w:r>
    </w:p>
    <w:p w14:paraId="4CAA5DE0" w14:textId="77777777" w:rsidR="00A6187E" w:rsidRDefault="00A6187E">
      <w:pPr>
        <w:spacing w:line="400" w:lineRule="exact"/>
        <w:ind w:firstLineChars="200" w:firstLine="420"/>
        <w:rPr>
          <w:rFonts w:ascii="宋体" w:hAnsi="宋体" w:cs="宋体" w:hint="eastAsia"/>
        </w:rPr>
      </w:pPr>
    </w:p>
    <w:p w14:paraId="3EE0461F" w14:textId="77777777" w:rsidR="00A6187E" w:rsidRDefault="00000000">
      <w:pPr>
        <w:spacing w:line="400" w:lineRule="exact"/>
        <w:ind w:firstLineChars="200" w:firstLine="420"/>
        <w:rPr>
          <w:rFonts w:ascii="宋体" w:hAnsi="宋体" w:cs="宋体" w:hint="eastAsia"/>
          <w:sz w:val="24"/>
        </w:rPr>
      </w:pPr>
      <w:r>
        <w:rPr>
          <w:rFonts w:ascii="宋体" w:hAnsi="宋体" w:cs="宋体" w:hint="eastAsia"/>
        </w:rPr>
        <w:t>我</w:t>
      </w:r>
      <w:r>
        <w:rPr>
          <w:rFonts w:ascii="宋体" w:hAnsi="宋体" w:cs="宋体" w:hint="eastAsia"/>
          <w:sz w:val="24"/>
        </w:rPr>
        <w:t>方在此声明，我方拟派往</w:t>
      </w:r>
      <w:r>
        <w:rPr>
          <w:rFonts w:ascii="宋体" w:hAnsi="宋体" w:cs="宋体" w:hint="eastAsia"/>
          <w:sz w:val="24"/>
          <w:u w:val="single"/>
        </w:rPr>
        <w:t xml:space="preserve">（工程名称）    </w:t>
      </w:r>
      <w:r>
        <w:rPr>
          <w:rFonts w:ascii="宋体" w:hAnsi="宋体" w:cs="宋体" w:hint="eastAsia"/>
          <w:sz w:val="24"/>
        </w:rPr>
        <w:t>的项目经理</w:t>
      </w:r>
      <w:r>
        <w:rPr>
          <w:rFonts w:ascii="宋体" w:hAnsi="宋体" w:cs="宋体" w:hint="eastAsia"/>
          <w:sz w:val="24"/>
          <w:u w:val="single"/>
        </w:rPr>
        <w:t xml:space="preserve">  （项目经理姓名）  </w:t>
      </w:r>
      <w:r>
        <w:rPr>
          <w:rFonts w:ascii="宋体" w:hAnsi="宋体" w:cs="宋体" w:hint="eastAsia"/>
          <w:sz w:val="24"/>
        </w:rPr>
        <w:t>现阶段没有担任任何在施建设工程项目的项目经理，且在确定成交时不担任其他项目项目经理。</w:t>
      </w:r>
    </w:p>
    <w:p w14:paraId="3CEEF4BE" w14:textId="77777777" w:rsidR="00A6187E" w:rsidRDefault="00000000">
      <w:pPr>
        <w:spacing w:line="400" w:lineRule="exact"/>
        <w:ind w:firstLineChars="200" w:firstLine="480"/>
        <w:rPr>
          <w:rFonts w:ascii="宋体" w:hAnsi="宋体" w:cs="宋体" w:hint="eastAsia"/>
          <w:sz w:val="24"/>
        </w:rPr>
      </w:pPr>
      <w:r>
        <w:rPr>
          <w:rFonts w:ascii="宋体" w:hAnsi="宋体" w:cs="宋体" w:hint="eastAsia"/>
          <w:sz w:val="24"/>
        </w:rPr>
        <w:t>我方保证上述信息的真实和准确，并愿意承担因我方就此弄虚作假所引起的一切法律后果。</w:t>
      </w:r>
    </w:p>
    <w:p w14:paraId="363002ED" w14:textId="77777777" w:rsidR="00A6187E" w:rsidRDefault="00000000">
      <w:pPr>
        <w:spacing w:line="400" w:lineRule="exact"/>
        <w:ind w:firstLineChars="200" w:firstLine="480"/>
        <w:rPr>
          <w:rFonts w:ascii="宋体" w:hAnsi="宋体" w:cs="宋体" w:hint="eastAsia"/>
          <w:sz w:val="24"/>
        </w:rPr>
      </w:pPr>
      <w:r>
        <w:rPr>
          <w:rFonts w:ascii="宋体" w:hAnsi="宋体" w:cs="宋体" w:hint="eastAsia"/>
          <w:sz w:val="24"/>
        </w:rPr>
        <w:t>特此承诺。</w:t>
      </w:r>
    </w:p>
    <w:p w14:paraId="6AED1922" w14:textId="77777777" w:rsidR="00A6187E" w:rsidRDefault="00A6187E">
      <w:pPr>
        <w:spacing w:line="400" w:lineRule="exact"/>
        <w:rPr>
          <w:rFonts w:ascii="宋体" w:hAnsi="宋体" w:cs="宋体" w:hint="eastAsia"/>
        </w:rPr>
      </w:pPr>
    </w:p>
    <w:p w14:paraId="24EA21CB" w14:textId="77777777" w:rsidR="00A6187E" w:rsidRDefault="00A6187E">
      <w:pPr>
        <w:spacing w:line="400" w:lineRule="exact"/>
        <w:rPr>
          <w:rFonts w:ascii="宋体" w:hAnsi="宋体" w:cs="宋体" w:hint="eastAsia"/>
        </w:rPr>
      </w:pPr>
    </w:p>
    <w:p w14:paraId="451F26B6" w14:textId="77777777" w:rsidR="00A6187E" w:rsidRDefault="00000000">
      <w:pPr>
        <w:spacing w:line="400" w:lineRule="exact"/>
        <w:ind w:firstLineChars="200" w:firstLine="482"/>
        <w:rPr>
          <w:rFonts w:ascii="宋体" w:hAnsi="宋体" w:cs="宋体" w:hint="eastAsia"/>
          <w:b/>
          <w:sz w:val="24"/>
        </w:rPr>
      </w:pPr>
      <w:r>
        <w:rPr>
          <w:rFonts w:ascii="宋体" w:hAnsi="宋体" w:cs="宋体" w:hint="eastAsia"/>
          <w:b/>
          <w:sz w:val="24"/>
        </w:rPr>
        <w:t>附：项目经理注册建造师证书及有效的安全生产考核合格证书（B本）（加盖单位公章）</w:t>
      </w:r>
    </w:p>
    <w:p w14:paraId="571CF646" w14:textId="77777777" w:rsidR="00A6187E" w:rsidRDefault="00A6187E">
      <w:pPr>
        <w:spacing w:line="400" w:lineRule="exact"/>
        <w:ind w:firstLineChars="200" w:firstLine="480"/>
        <w:rPr>
          <w:rFonts w:ascii="宋体" w:hAnsi="宋体" w:cs="宋体" w:hint="eastAsia"/>
          <w:sz w:val="24"/>
        </w:rPr>
      </w:pPr>
    </w:p>
    <w:p w14:paraId="0D20B353" w14:textId="77777777" w:rsidR="00A6187E" w:rsidRDefault="00A6187E">
      <w:pPr>
        <w:spacing w:line="400" w:lineRule="exact"/>
        <w:rPr>
          <w:rFonts w:ascii="宋体" w:hAnsi="宋体" w:cs="宋体" w:hint="eastAsia"/>
        </w:rPr>
      </w:pPr>
    </w:p>
    <w:p w14:paraId="3A8C2D1A" w14:textId="77777777" w:rsidR="00A6187E" w:rsidRDefault="00A6187E">
      <w:pPr>
        <w:spacing w:line="400" w:lineRule="exact"/>
        <w:rPr>
          <w:rFonts w:ascii="宋体" w:hAnsi="宋体" w:cs="宋体" w:hint="eastAsia"/>
        </w:rPr>
      </w:pPr>
    </w:p>
    <w:p w14:paraId="2EAB0FE5" w14:textId="77777777" w:rsidR="00A6187E" w:rsidRDefault="00A6187E">
      <w:pPr>
        <w:spacing w:line="400" w:lineRule="exact"/>
        <w:rPr>
          <w:rFonts w:ascii="宋体" w:hAnsi="宋体" w:cs="宋体" w:hint="eastAsia"/>
        </w:rPr>
      </w:pPr>
    </w:p>
    <w:p w14:paraId="738D88AC" w14:textId="77777777" w:rsidR="00A6187E" w:rsidRDefault="00000000">
      <w:pPr>
        <w:spacing w:line="360" w:lineRule="auto"/>
        <w:rPr>
          <w:rFonts w:ascii="宋体" w:hAnsi="宋体" w:cs="宋体" w:hint="eastAsia"/>
          <w:sz w:val="24"/>
          <w:u w:val="single"/>
        </w:rPr>
      </w:pPr>
      <w:r>
        <w:rPr>
          <w:rFonts w:ascii="宋体" w:hAnsi="宋体" w:cs="宋体" w:hint="eastAsia"/>
          <w:sz w:val="24"/>
        </w:rPr>
        <w:t>供应商法定代表人（签字或盖章）：</w:t>
      </w:r>
    </w:p>
    <w:p w14:paraId="17C12F70" w14:textId="77777777" w:rsidR="00A6187E" w:rsidRDefault="00000000">
      <w:pPr>
        <w:spacing w:line="360" w:lineRule="auto"/>
        <w:rPr>
          <w:rFonts w:ascii="宋体" w:hAnsi="宋体" w:cs="宋体" w:hint="eastAsia"/>
          <w:sz w:val="24"/>
        </w:rPr>
      </w:pPr>
      <w:r>
        <w:rPr>
          <w:rFonts w:ascii="宋体" w:hAnsi="宋体" w:cs="宋体" w:hint="eastAsia"/>
          <w:sz w:val="24"/>
        </w:rPr>
        <w:t>供应商名称（加盖单位公章）：</w:t>
      </w:r>
    </w:p>
    <w:p w14:paraId="6945A664" w14:textId="77777777" w:rsidR="00A6187E" w:rsidRDefault="00000000">
      <w:pPr>
        <w:widowControl/>
        <w:jc w:val="left"/>
        <w:rPr>
          <w:rFonts w:ascii="宋体" w:hAnsi="宋体" w:cs="宋体" w:hint="eastAsia"/>
          <w:sz w:val="24"/>
        </w:rPr>
        <w:sectPr w:rsidR="00A6187E">
          <w:pgSz w:w="11907" w:h="16840"/>
          <w:pgMar w:top="1418" w:right="1134" w:bottom="1418" w:left="1701" w:header="851" w:footer="851" w:gutter="0"/>
          <w:cols w:space="720"/>
          <w:docGrid w:linePitch="462"/>
        </w:sectPr>
      </w:pPr>
      <w:r>
        <w:rPr>
          <w:rFonts w:ascii="宋体" w:hAnsi="宋体" w:cs="宋体" w:hint="eastAsia"/>
          <w:sz w:val="24"/>
        </w:rPr>
        <w:t>日期：</w:t>
      </w:r>
    </w:p>
    <w:p w14:paraId="300D27D7" w14:textId="41CF52B8" w:rsidR="00A6187E" w:rsidRDefault="004426DA">
      <w:pPr>
        <w:pStyle w:val="21"/>
        <w:jc w:val="both"/>
        <w:rPr>
          <w:rFonts w:ascii="宋体" w:eastAsia="宋体" w:hAnsi="宋体" w:cs="宋体" w:hint="eastAsia"/>
          <w:kern w:val="2"/>
          <w:sz w:val="24"/>
          <w:szCs w:val="24"/>
        </w:rPr>
      </w:pPr>
      <w:r>
        <w:rPr>
          <w:rFonts w:ascii="宋体" w:eastAsia="宋体" w:hAnsi="宋体" w:cs="宋体" w:hint="eastAsia"/>
          <w:kern w:val="2"/>
          <w:sz w:val="24"/>
          <w:szCs w:val="24"/>
        </w:rPr>
        <w:lastRenderedPageBreak/>
        <w:t>13</w:t>
      </w:r>
      <w:r>
        <w:rPr>
          <w:rFonts w:hint="eastAsia"/>
          <w:bCs/>
        </w:rPr>
        <w:t xml:space="preserve">  </w:t>
      </w:r>
      <w:r>
        <w:rPr>
          <w:rFonts w:ascii="宋体" w:eastAsia="宋体" w:hAnsi="宋体" w:cs="宋体" w:hint="eastAsia"/>
          <w:kern w:val="2"/>
          <w:sz w:val="24"/>
          <w:szCs w:val="24"/>
        </w:rPr>
        <w:t>拟投入项目组人员一览表（实质性格式）</w:t>
      </w:r>
    </w:p>
    <w:p w14:paraId="03BE30F6" w14:textId="77777777" w:rsidR="00A6187E" w:rsidRDefault="00A6187E">
      <w:pPr>
        <w:pStyle w:val="a7"/>
        <w:rPr>
          <w:rFonts w:hAnsi="宋体" w:cs="宋体" w:hint="eastAsia"/>
        </w:rPr>
      </w:pPr>
    </w:p>
    <w:p w14:paraId="3268F647" w14:textId="77777777" w:rsidR="00A6187E" w:rsidRDefault="00A6187E">
      <w:pPr>
        <w:widowControl/>
        <w:rPr>
          <w:rFonts w:ascii="宋体" w:hAnsi="宋体" w:cs="宋体" w:hint="eastAsia"/>
        </w:rPr>
      </w:pPr>
    </w:p>
    <w:p w14:paraId="7FBCE25F" w14:textId="77777777" w:rsidR="00A6187E" w:rsidRDefault="00A6187E">
      <w:pPr>
        <w:jc w:val="center"/>
        <w:rPr>
          <w:rFonts w:ascii="宋体" w:hAnsi="宋体" w:cs="宋体" w:hint="eastAsia"/>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701"/>
        <w:gridCol w:w="3402"/>
      </w:tblGrid>
      <w:tr w:rsidR="00A6187E" w14:paraId="5BE2D33A" w14:textId="77777777">
        <w:trPr>
          <w:trHeight w:val="429"/>
        </w:trPr>
        <w:tc>
          <w:tcPr>
            <w:tcW w:w="8505" w:type="dxa"/>
            <w:gridSpan w:val="4"/>
          </w:tcPr>
          <w:p w14:paraId="0C455BE3" w14:textId="77777777" w:rsidR="00A6187E" w:rsidRDefault="00000000">
            <w:pPr>
              <w:jc w:val="center"/>
              <w:rPr>
                <w:rFonts w:ascii="宋体" w:hAnsi="宋体" w:cs="宋体" w:hint="eastAsia"/>
                <w:bCs/>
                <w:szCs w:val="21"/>
              </w:rPr>
            </w:pPr>
            <w:r>
              <w:rPr>
                <w:rFonts w:ascii="宋体" w:hAnsi="宋体" w:cs="宋体" w:hint="eastAsia"/>
                <w:bCs/>
                <w:szCs w:val="21"/>
              </w:rPr>
              <w:t>拟投入项目组的人员情况</w:t>
            </w:r>
          </w:p>
        </w:tc>
      </w:tr>
      <w:tr w:rsidR="00A6187E" w14:paraId="271C5F1D" w14:textId="77777777">
        <w:tc>
          <w:tcPr>
            <w:tcW w:w="1701" w:type="dxa"/>
            <w:vAlign w:val="center"/>
          </w:tcPr>
          <w:p w14:paraId="27CE4804" w14:textId="77777777" w:rsidR="00A6187E" w:rsidRDefault="00000000">
            <w:pPr>
              <w:jc w:val="center"/>
              <w:rPr>
                <w:rFonts w:ascii="宋体" w:hAnsi="宋体" w:cs="宋体" w:hint="eastAsia"/>
                <w:bCs/>
                <w:szCs w:val="21"/>
              </w:rPr>
            </w:pPr>
            <w:r>
              <w:rPr>
                <w:rFonts w:ascii="宋体" w:hAnsi="宋体" w:cs="宋体" w:hint="eastAsia"/>
                <w:bCs/>
                <w:szCs w:val="21"/>
              </w:rPr>
              <w:t>姓名</w:t>
            </w:r>
          </w:p>
        </w:tc>
        <w:tc>
          <w:tcPr>
            <w:tcW w:w="1701" w:type="dxa"/>
            <w:vAlign w:val="center"/>
          </w:tcPr>
          <w:p w14:paraId="2FAD832B" w14:textId="77777777" w:rsidR="00A6187E" w:rsidRDefault="00000000">
            <w:pPr>
              <w:jc w:val="center"/>
              <w:rPr>
                <w:rFonts w:ascii="宋体" w:hAnsi="宋体" w:cs="宋体" w:hint="eastAsia"/>
                <w:bCs/>
                <w:szCs w:val="21"/>
              </w:rPr>
            </w:pPr>
            <w:r>
              <w:rPr>
                <w:rFonts w:ascii="宋体" w:hAnsi="宋体" w:cs="宋体" w:hint="eastAsia"/>
                <w:bCs/>
                <w:szCs w:val="21"/>
              </w:rPr>
              <w:t>拟派职务</w:t>
            </w:r>
          </w:p>
        </w:tc>
        <w:tc>
          <w:tcPr>
            <w:tcW w:w="1701" w:type="dxa"/>
            <w:vAlign w:val="center"/>
          </w:tcPr>
          <w:p w14:paraId="2E8DC790" w14:textId="77777777" w:rsidR="00A6187E" w:rsidRDefault="00000000">
            <w:pPr>
              <w:jc w:val="center"/>
              <w:rPr>
                <w:rFonts w:ascii="宋体" w:hAnsi="宋体" w:cs="宋体" w:hint="eastAsia"/>
                <w:bCs/>
                <w:szCs w:val="21"/>
              </w:rPr>
            </w:pPr>
            <w:r>
              <w:rPr>
                <w:rFonts w:ascii="宋体" w:hAnsi="宋体" w:cs="宋体" w:hint="eastAsia"/>
                <w:bCs/>
                <w:szCs w:val="21"/>
              </w:rPr>
              <w:t>学历或职称</w:t>
            </w:r>
          </w:p>
        </w:tc>
        <w:tc>
          <w:tcPr>
            <w:tcW w:w="3402" w:type="dxa"/>
            <w:vAlign w:val="center"/>
          </w:tcPr>
          <w:p w14:paraId="102DA8F8" w14:textId="77777777" w:rsidR="00A6187E" w:rsidRDefault="00000000">
            <w:pPr>
              <w:jc w:val="center"/>
              <w:rPr>
                <w:rFonts w:ascii="宋体" w:hAnsi="宋体" w:cs="宋体" w:hint="eastAsia"/>
                <w:bCs/>
                <w:szCs w:val="21"/>
              </w:rPr>
            </w:pPr>
            <w:r>
              <w:rPr>
                <w:rFonts w:ascii="宋体" w:hAnsi="宋体" w:cs="宋体" w:hint="eastAsia"/>
                <w:bCs/>
                <w:szCs w:val="21"/>
              </w:rPr>
              <w:t>从事与磋商文件</w:t>
            </w:r>
          </w:p>
          <w:p w14:paraId="42B7FAC6" w14:textId="77777777" w:rsidR="00A6187E" w:rsidRDefault="00000000">
            <w:pPr>
              <w:jc w:val="center"/>
              <w:rPr>
                <w:rFonts w:ascii="宋体" w:hAnsi="宋体" w:cs="宋体" w:hint="eastAsia"/>
                <w:bCs/>
                <w:szCs w:val="21"/>
              </w:rPr>
            </w:pPr>
            <w:r>
              <w:rPr>
                <w:rFonts w:ascii="宋体" w:hAnsi="宋体" w:cs="宋体" w:hint="eastAsia"/>
                <w:bCs/>
                <w:szCs w:val="21"/>
              </w:rPr>
              <w:t>要求类似项目工作年限</w:t>
            </w:r>
          </w:p>
        </w:tc>
      </w:tr>
      <w:tr w:rsidR="00A6187E" w14:paraId="47197F37" w14:textId="77777777">
        <w:tc>
          <w:tcPr>
            <w:tcW w:w="1701" w:type="dxa"/>
          </w:tcPr>
          <w:p w14:paraId="0679A591" w14:textId="77777777" w:rsidR="00A6187E" w:rsidRDefault="00A6187E">
            <w:pPr>
              <w:spacing w:line="360" w:lineRule="auto"/>
              <w:rPr>
                <w:rFonts w:ascii="宋体" w:hAnsi="宋体" w:cs="宋体" w:hint="eastAsia"/>
                <w:bCs/>
                <w:szCs w:val="21"/>
              </w:rPr>
            </w:pPr>
          </w:p>
        </w:tc>
        <w:tc>
          <w:tcPr>
            <w:tcW w:w="1701" w:type="dxa"/>
          </w:tcPr>
          <w:p w14:paraId="03D170D7" w14:textId="77777777" w:rsidR="00A6187E" w:rsidRDefault="00A6187E">
            <w:pPr>
              <w:spacing w:line="360" w:lineRule="auto"/>
              <w:rPr>
                <w:rFonts w:ascii="宋体" w:hAnsi="宋体" w:cs="宋体" w:hint="eastAsia"/>
                <w:bCs/>
                <w:szCs w:val="21"/>
              </w:rPr>
            </w:pPr>
          </w:p>
        </w:tc>
        <w:tc>
          <w:tcPr>
            <w:tcW w:w="1701" w:type="dxa"/>
          </w:tcPr>
          <w:p w14:paraId="14E28E52" w14:textId="77777777" w:rsidR="00A6187E" w:rsidRDefault="00A6187E">
            <w:pPr>
              <w:spacing w:line="360" w:lineRule="auto"/>
              <w:rPr>
                <w:rFonts w:ascii="宋体" w:hAnsi="宋体" w:cs="宋体" w:hint="eastAsia"/>
                <w:bCs/>
                <w:szCs w:val="21"/>
              </w:rPr>
            </w:pPr>
          </w:p>
        </w:tc>
        <w:tc>
          <w:tcPr>
            <w:tcW w:w="3402" w:type="dxa"/>
          </w:tcPr>
          <w:p w14:paraId="527AABB1" w14:textId="77777777" w:rsidR="00A6187E" w:rsidRDefault="00A6187E">
            <w:pPr>
              <w:spacing w:line="360" w:lineRule="auto"/>
              <w:rPr>
                <w:rFonts w:ascii="宋体" w:hAnsi="宋体" w:cs="宋体" w:hint="eastAsia"/>
                <w:bCs/>
                <w:szCs w:val="21"/>
              </w:rPr>
            </w:pPr>
          </w:p>
        </w:tc>
      </w:tr>
      <w:tr w:rsidR="00A6187E" w14:paraId="40363C1C" w14:textId="77777777">
        <w:tc>
          <w:tcPr>
            <w:tcW w:w="1701" w:type="dxa"/>
          </w:tcPr>
          <w:p w14:paraId="3832399F" w14:textId="77777777" w:rsidR="00A6187E" w:rsidRDefault="00A6187E">
            <w:pPr>
              <w:spacing w:line="360" w:lineRule="auto"/>
              <w:rPr>
                <w:rFonts w:ascii="宋体" w:hAnsi="宋体" w:cs="宋体" w:hint="eastAsia"/>
                <w:bCs/>
                <w:szCs w:val="21"/>
              </w:rPr>
            </w:pPr>
          </w:p>
        </w:tc>
        <w:tc>
          <w:tcPr>
            <w:tcW w:w="1701" w:type="dxa"/>
          </w:tcPr>
          <w:p w14:paraId="79D95E07" w14:textId="77777777" w:rsidR="00A6187E" w:rsidRDefault="00A6187E">
            <w:pPr>
              <w:spacing w:line="360" w:lineRule="auto"/>
              <w:rPr>
                <w:rFonts w:ascii="宋体" w:hAnsi="宋体" w:cs="宋体" w:hint="eastAsia"/>
                <w:bCs/>
                <w:szCs w:val="21"/>
              </w:rPr>
            </w:pPr>
          </w:p>
        </w:tc>
        <w:tc>
          <w:tcPr>
            <w:tcW w:w="1701" w:type="dxa"/>
          </w:tcPr>
          <w:p w14:paraId="22F92782" w14:textId="77777777" w:rsidR="00A6187E" w:rsidRDefault="00A6187E">
            <w:pPr>
              <w:spacing w:line="360" w:lineRule="auto"/>
              <w:rPr>
                <w:rFonts w:ascii="宋体" w:hAnsi="宋体" w:cs="宋体" w:hint="eastAsia"/>
                <w:bCs/>
                <w:szCs w:val="21"/>
              </w:rPr>
            </w:pPr>
          </w:p>
        </w:tc>
        <w:tc>
          <w:tcPr>
            <w:tcW w:w="3402" w:type="dxa"/>
          </w:tcPr>
          <w:p w14:paraId="4B6D6E88" w14:textId="77777777" w:rsidR="00A6187E" w:rsidRDefault="00A6187E">
            <w:pPr>
              <w:spacing w:line="360" w:lineRule="auto"/>
              <w:rPr>
                <w:rFonts w:ascii="宋体" w:hAnsi="宋体" w:cs="宋体" w:hint="eastAsia"/>
                <w:bCs/>
                <w:szCs w:val="21"/>
              </w:rPr>
            </w:pPr>
          </w:p>
        </w:tc>
      </w:tr>
      <w:tr w:rsidR="00A6187E" w14:paraId="71FC898B" w14:textId="77777777">
        <w:tc>
          <w:tcPr>
            <w:tcW w:w="1701" w:type="dxa"/>
          </w:tcPr>
          <w:p w14:paraId="7BACDCCE" w14:textId="77777777" w:rsidR="00A6187E" w:rsidRDefault="00A6187E">
            <w:pPr>
              <w:spacing w:line="360" w:lineRule="auto"/>
              <w:rPr>
                <w:rFonts w:ascii="宋体" w:hAnsi="宋体" w:cs="宋体" w:hint="eastAsia"/>
                <w:bCs/>
                <w:szCs w:val="21"/>
              </w:rPr>
            </w:pPr>
          </w:p>
        </w:tc>
        <w:tc>
          <w:tcPr>
            <w:tcW w:w="1701" w:type="dxa"/>
          </w:tcPr>
          <w:p w14:paraId="319FB47C" w14:textId="77777777" w:rsidR="00A6187E" w:rsidRDefault="00A6187E">
            <w:pPr>
              <w:spacing w:line="360" w:lineRule="auto"/>
              <w:rPr>
                <w:rFonts w:ascii="宋体" w:hAnsi="宋体" w:cs="宋体" w:hint="eastAsia"/>
                <w:bCs/>
                <w:szCs w:val="21"/>
              </w:rPr>
            </w:pPr>
          </w:p>
        </w:tc>
        <w:tc>
          <w:tcPr>
            <w:tcW w:w="1701" w:type="dxa"/>
          </w:tcPr>
          <w:p w14:paraId="56DBD761" w14:textId="77777777" w:rsidR="00A6187E" w:rsidRDefault="00A6187E">
            <w:pPr>
              <w:spacing w:line="360" w:lineRule="auto"/>
              <w:rPr>
                <w:rFonts w:ascii="宋体" w:hAnsi="宋体" w:cs="宋体" w:hint="eastAsia"/>
                <w:bCs/>
                <w:szCs w:val="21"/>
              </w:rPr>
            </w:pPr>
          </w:p>
        </w:tc>
        <w:tc>
          <w:tcPr>
            <w:tcW w:w="3402" w:type="dxa"/>
          </w:tcPr>
          <w:p w14:paraId="4AE29860" w14:textId="77777777" w:rsidR="00A6187E" w:rsidRDefault="00A6187E">
            <w:pPr>
              <w:spacing w:line="360" w:lineRule="auto"/>
              <w:rPr>
                <w:rFonts w:ascii="宋体" w:hAnsi="宋体" w:cs="宋体" w:hint="eastAsia"/>
                <w:bCs/>
                <w:szCs w:val="21"/>
              </w:rPr>
            </w:pPr>
          </w:p>
        </w:tc>
      </w:tr>
      <w:tr w:rsidR="00A6187E" w14:paraId="3660F595" w14:textId="77777777">
        <w:tc>
          <w:tcPr>
            <w:tcW w:w="1701" w:type="dxa"/>
          </w:tcPr>
          <w:p w14:paraId="00357E34" w14:textId="77777777" w:rsidR="00A6187E" w:rsidRDefault="00A6187E">
            <w:pPr>
              <w:spacing w:line="360" w:lineRule="auto"/>
              <w:rPr>
                <w:rFonts w:ascii="宋体" w:hAnsi="宋体" w:cs="宋体" w:hint="eastAsia"/>
                <w:bCs/>
                <w:szCs w:val="21"/>
              </w:rPr>
            </w:pPr>
          </w:p>
        </w:tc>
        <w:tc>
          <w:tcPr>
            <w:tcW w:w="1701" w:type="dxa"/>
          </w:tcPr>
          <w:p w14:paraId="1F37492A" w14:textId="77777777" w:rsidR="00A6187E" w:rsidRDefault="00A6187E">
            <w:pPr>
              <w:spacing w:line="360" w:lineRule="auto"/>
              <w:rPr>
                <w:rFonts w:ascii="宋体" w:hAnsi="宋体" w:cs="宋体" w:hint="eastAsia"/>
                <w:bCs/>
                <w:szCs w:val="21"/>
              </w:rPr>
            </w:pPr>
          </w:p>
        </w:tc>
        <w:tc>
          <w:tcPr>
            <w:tcW w:w="1701" w:type="dxa"/>
          </w:tcPr>
          <w:p w14:paraId="26FE938C" w14:textId="77777777" w:rsidR="00A6187E" w:rsidRDefault="00A6187E">
            <w:pPr>
              <w:spacing w:line="360" w:lineRule="auto"/>
              <w:rPr>
                <w:rFonts w:ascii="宋体" w:hAnsi="宋体" w:cs="宋体" w:hint="eastAsia"/>
                <w:bCs/>
                <w:szCs w:val="21"/>
              </w:rPr>
            </w:pPr>
          </w:p>
        </w:tc>
        <w:tc>
          <w:tcPr>
            <w:tcW w:w="3402" w:type="dxa"/>
          </w:tcPr>
          <w:p w14:paraId="0F6F2812" w14:textId="77777777" w:rsidR="00A6187E" w:rsidRDefault="00A6187E">
            <w:pPr>
              <w:spacing w:line="360" w:lineRule="auto"/>
              <w:rPr>
                <w:rFonts w:ascii="宋体" w:hAnsi="宋体" w:cs="宋体" w:hint="eastAsia"/>
                <w:bCs/>
                <w:szCs w:val="21"/>
              </w:rPr>
            </w:pPr>
          </w:p>
        </w:tc>
      </w:tr>
    </w:tbl>
    <w:p w14:paraId="40BA3410" w14:textId="77777777" w:rsidR="00A6187E" w:rsidRDefault="00A6187E">
      <w:pPr>
        <w:widowControl/>
        <w:rPr>
          <w:rFonts w:ascii="宋体" w:hAnsi="宋体" w:cs="宋体" w:hint="eastAsia"/>
        </w:rPr>
      </w:pPr>
    </w:p>
    <w:p w14:paraId="426C28F9" w14:textId="77777777" w:rsidR="00A6187E" w:rsidRDefault="00A6187E">
      <w:pPr>
        <w:widowControl/>
        <w:rPr>
          <w:rFonts w:ascii="宋体" w:hAnsi="宋体" w:cs="宋体" w:hint="eastAsia"/>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247"/>
        <w:gridCol w:w="302"/>
        <w:gridCol w:w="85"/>
        <w:gridCol w:w="716"/>
        <w:gridCol w:w="504"/>
        <w:gridCol w:w="867"/>
        <w:gridCol w:w="642"/>
        <w:gridCol w:w="708"/>
        <w:gridCol w:w="909"/>
        <w:gridCol w:w="403"/>
        <w:gridCol w:w="65"/>
        <w:gridCol w:w="1922"/>
      </w:tblGrid>
      <w:tr w:rsidR="00A6187E" w14:paraId="3EF3A442" w14:textId="77777777">
        <w:trPr>
          <w:trHeight w:val="535"/>
        </w:trPr>
        <w:tc>
          <w:tcPr>
            <w:tcW w:w="1731" w:type="dxa"/>
            <w:gridSpan w:val="4"/>
            <w:vAlign w:val="center"/>
          </w:tcPr>
          <w:p w14:paraId="4A6CA628" w14:textId="77777777" w:rsidR="00A6187E" w:rsidRDefault="00000000">
            <w:pPr>
              <w:jc w:val="center"/>
              <w:rPr>
                <w:rFonts w:ascii="宋体" w:hAnsi="宋体" w:cs="宋体" w:hint="eastAsia"/>
              </w:rPr>
            </w:pPr>
            <w:r>
              <w:rPr>
                <w:rFonts w:ascii="宋体" w:hAnsi="宋体" w:cs="宋体" w:hint="eastAsia"/>
              </w:rPr>
              <w:t>工程名称</w:t>
            </w:r>
          </w:p>
        </w:tc>
        <w:tc>
          <w:tcPr>
            <w:tcW w:w="6736" w:type="dxa"/>
            <w:gridSpan w:val="9"/>
          </w:tcPr>
          <w:p w14:paraId="452F343B" w14:textId="77777777" w:rsidR="00A6187E" w:rsidRDefault="00A6187E">
            <w:pPr>
              <w:jc w:val="center"/>
              <w:rPr>
                <w:rFonts w:ascii="宋体" w:hAnsi="宋体" w:cs="宋体" w:hint="eastAsia"/>
                <w:b/>
                <w:bCs/>
                <w:sz w:val="28"/>
              </w:rPr>
            </w:pPr>
          </w:p>
        </w:tc>
      </w:tr>
      <w:tr w:rsidR="00A6187E" w14:paraId="41DE7E85" w14:textId="77777777">
        <w:trPr>
          <w:trHeight w:val="534"/>
        </w:trPr>
        <w:tc>
          <w:tcPr>
            <w:tcW w:w="1731" w:type="dxa"/>
            <w:gridSpan w:val="4"/>
            <w:vAlign w:val="center"/>
          </w:tcPr>
          <w:p w14:paraId="23F1563D" w14:textId="77777777" w:rsidR="00A6187E" w:rsidRDefault="00000000">
            <w:pPr>
              <w:jc w:val="center"/>
              <w:rPr>
                <w:rFonts w:ascii="宋体" w:hAnsi="宋体" w:cs="宋体" w:hint="eastAsia"/>
              </w:rPr>
            </w:pPr>
            <w:r>
              <w:rPr>
                <w:rFonts w:ascii="宋体" w:hAnsi="宋体" w:cs="宋体" w:hint="eastAsia"/>
              </w:rPr>
              <w:t>公司名称</w:t>
            </w:r>
          </w:p>
        </w:tc>
        <w:tc>
          <w:tcPr>
            <w:tcW w:w="6736" w:type="dxa"/>
            <w:gridSpan w:val="9"/>
          </w:tcPr>
          <w:p w14:paraId="7C8628F7" w14:textId="77777777" w:rsidR="00A6187E" w:rsidRDefault="00A6187E">
            <w:pPr>
              <w:jc w:val="center"/>
              <w:rPr>
                <w:rFonts w:ascii="宋体" w:hAnsi="宋体" w:cs="宋体" w:hint="eastAsia"/>
                <w:b/>
                <w:bCs/>
                <w:sz w:val="28"/>
              </w:rPr>
            </w:pPr>
          </w:p>
        </w:tc>
      </w:tr>
      <w:tr w:rsidR="00A6187E" w14:paraId="51F4D419" w14:textId="77777777">
        <w:trPr>
          <w:cantSplit/>
          <w:trHeight w:val="534"/>
        </w:trPr>
        <w:tc>
          <w:tcPr>
            <w:tcW w:w="8467" w:type="dxa"/>
            <w:gridSpan w:val="13"/>
            <w:vAlign w:val="center"/>
          </w:tcPr>
          <w:p w14:paraId="0FA898A6" w14:textId="77777777" w:rsidR="00A6187E" w:rsidRDefault="00000000">
            <w:pPr>
              <w:spacing w:line="300" w:lineRule="auto"/>
              <w:jc w:val="center"/>
              <w:rPr>
                <w:rFonts w:ascii="宋体" w:hAnsi="宋体" w:cs="宋体" w:hint="eastAsia"/>
                <w:b/>
                <w:bCs/>
                <w:sz w:val="28"/>
              </w:rPr>
            </w:pPr>
            <w:r>
              <w:rPr>
                <w:rFonts w:ascii="宋体" w:hAnsi="宋体" w:cs="宋体" w:hint="eastAsia"/>
                <w:b/>
              </w:rPr>
              <w:t>项目经理简历表</w:t>
            </w:r>
          </w:p>
        </w:tc>
      </w:tr>
      <w:tr w:rsidR="00A6187E" w14:paraId="72406B0E" w14:textId="77777777">
        <w:trPr>
          <w:trHeight w:val="268"/>
        </w:trPr>
        <w:tc>
          <w:tcPr>
            <w:tcW w:w="1097" w:type="dxa"/>
          </w:tcPr>
          <w:p w14:paraId="38799AF9" w14:textId="77777777" w:rsidR="00A6187E" w:rsidRDefault="00000000">
            <w:pPr>
              <w:rPr>
                <w:rFonts w:ascii="宋体" w:hAnsi="宋体" w:cs="宋体" w:hint="eastAsia"/>
              </w:rPr>
            </w:pPr>
            <w:r>
              <w:rPr>
                <w:rFonts w:ascii="宋体" w:hAnsi="宋体" w:cs="宋体" w:hint="eastAsia"/>
              </w:rPr>
              <w:t>姓名</w:t>
            </w:r>
          </w:p>
        </w:tc>
        <w:tc>
          <w:tcPr>
            <w:tcW w:w="1350" w:type="dxa"/>
            <w:gridSpan w:val="4"/>
          </w:tcPr>
          <w:p w14:paraId="2C3B1EC5" w14:textId="77777777" w:rsidR="00A6187E" w:rsidRDefault="00A6187E">
            <w:pPr>
              <w:rPr>
                <w:rFonts w:ascii="宋体" w:hAnsi="宋体" w:cs="宋体" w:hint="eastAsia"/>
              </w:rPr>
            </w:pPr>
          </w:p>
        </w:tc>
        <w:tc>
          <w:tcPr>
            <w:tcW w:w="1371" w:type="dxa"/>
            <w:gridSpan w:val="2"/>
          </w:tcPr>
          <w:p w14:paraId="73183D03" w14:textId="77777777" w:rsidR="00A6187E" w:rsidRDefault="00000000">
            <w:pPr>
              <w:rPr>
                <w:rFonts w:ascii="宋体" w:hAnsi="宋体" w:cs="宋体" w:hint="eastAsia"/>
              </w:rPr>
            </w:pPr>
            <w:r>
              <w:rPr>
                <w:rFonts w:ascii="宋体" w:hAnsi="宋体" w:cs="宋体" w:hint="eastAsia"/>
              </w:rPr>
              <w:t>性别</w:t>
            </w:r>
          </w:p>
        </w:tc>
        <w:tc>
          <w:tcPr>
            <w:tcW w:w="1350" w:type="dxa"/>
            <w:gridSpan w:val="2"/>
          </w:tcPr>
          <w:p w14:paraId="03E986F1" w14:textId="77777777" w:rsidR="00A6187E" w:rsidRDefault="00A6187E">
            <w:pPr>
              <w:rPr>
                <w:rFonts w:ascii="宋体" w:hAnsi="宋体" w:cs="宋体" w:hint="eastAsia"/>
              </w:rPr>
            </w:pPr>
          </w:p>
        </w:tc>
        <w:tc>
          <w:tcPr>
            <w:tcW w:w="1377" w:type="dxa"/>
            <w:gridSpan w:val="3"/>
          </w:tcPr>
          <w:p w14:paraId="30EA7FED" w14:textId="77777777" w:rsidR="00A6187E" w:rsidRDefault="00000000">
            <w:pPr>
              <w:rPr>
                <w:rFonts w:ascii="宋体" w:hAnsi="宋体" w:cs="宋体" w:hint="eastAsia"/>
              </w:rPr>
            </w:pPr>
            <w:r>
              <w:rPr>
                <w:rFonts w:ascii="宋体" w:hAnsi="宋体" w:cs="宋体" w:hint="eastAsia"/>
              </w:rPr>
              <w:t>年龄</w:t>
            </w:r>
          </w:p>
        </w:tc>
        <w:tc>
          <w:tcPr>
            <w:tcW w:w="1922" w:type="dxa"/>
          </w:tcPr>
          <w:p w14:paraId="2F3A7FAA" w14:textId="77777777" w:rsidR="00A6187E" w:rsidRDefault="00A6187E">
            <w:pPr>
              <w:rPr>
                <w:rFonts w:ascii="宋体" w:hAnsi="宋体" w:cs="宋体" w:hint="eastAsia"/>
              </w:rPr>
            </w:pPr>
          </w:p>
        </w:tc>
      </w:tr>
      <w:tr w:rsidR="00A6187E" w14:paraId="43E518CC" w14:textId="77777777">
        <w:trPr>
          <w:trHeight w:val="268"/>
        </w:trPr>
        <w:tc>
          <w:tcPr>
            <w:tcW w:w="1097" w:type="dxa"/>
          </w:tcPr>
          <w:p w14:paraId="2C57F12C" w14:textId="77777777" w:rsidR="00A6187E" w:rsidRDefault="00000000">
            <w:pPr>
              <w:rPr>
                <w:rFonts w:ascii="宋体" w:hAnsi="宋体" w:cs="宋体" w:hint="eastAsia"/>
              </w:rPr>
            </w:pPr>
            <w:r>
              <w:rPr>
                <w:rFonts w:ascii="宋体" w:hAnsi="宋体" w:cs="宋体" w:hint="eastAsia"/>
              </w:rPr>
              <w:t>职务</w:t>
            </w:r>
          </w:p>
        </w:tc>
        <w:tc>
          <w:tcPr>
            <w:tcW w:w="1350" w:type="dxa"/>
            <w:gridSpan w:val="4"/>
          </w:tcPr>
          <w:p w14:paraId="44CBECD7" w14:textId="77777777" w:rsidR="00A6187E" w:rsidRDefault="00A6187E">
            <w:pPr>
              <w:rPr>
                <w:rFonts w:ascii="宋体" w:hAnsi="宋体" w:cs="宋体" w:hint="eastAsia"/>
              </w:rPr>
            </w:pPr>
          </w:p>
        </w:tc>
        <w:tc>
          <w:tcPr>
            <w:tcW w:w="1371" w:type="dxa"/>
            <w:gridSpan w:val="2"/>
          </w:tcPr>
          <w:p w14:paraId="5E49D55C" w14:textId="77777777" w:rsidR="00A6187E" w:rsidRDefault="00000000">
            <w:pPr>
              <w:rPr>
                <w:rFonts w:ascii="宋体" w:hAnsi="宋体" w:cs="宋体" w:hint="eastAsia"/>
              </w:rPr>
            </w:pPr>
            <w:r>
              <w:rPr>
                <w:rFonts w:ascii="宋体" w:hAnsi="宋体" w:cs="宋体" w:hint="eastAsia"/>
              </w:rPr>
              <w:t>职称</w:t>
            </w:r>
          </w:p>
        </w:tc>
        <w:tc>
          <w:tcPr>
            <w:tcW w:w="1350" w:type="dxa"/>
            <w:gridSpan w:val="2"/>
          </w:tcPr>
          <w:p w14:paraId="518B21C8" w14:textId="77777777" w:rsidR="00A6187E" w:rsidRDefault="00A6187E">
            <w:pPr>
              <w:rPr>
                <w:rFonts w:ascii="宋体" w:hAnsi="宋体" w:cs="宋体" w:hint="eastAsia"/>
              </w:rPr>
            </w:pPr>
          </w:p>
        </w:tc>
        <w:tc>
          <w:tcPr>
            <w:tcW w:w="1377" w:type="dxa"/>
            <w:gridSpan w:val="3"/>
          </w:tcPr>
          <w:p w14:paraId="619BDD0E" w14:textId="77777777" w:rsidR="00A6187E" w:rsidRDefault="00000000">
            <w:pPr>
              <w:rPr>
                <w:rFonts w:ascii="宋体" w:hAnsi="宋体" w:cs="宋体" w:hint="eastAsia"/>
              </w:rPr>
            </w:pPr>
            <w:r>
              <w:rPr>
                <w:rFonts w:ascii="宋体" w:hAnsi="宋体" w:cs="宋体" w:hint="eastAsia"/>
              </w:rPr>
              <w:t>学历</w:t>
            </w:r>
          </w:p>
        </w:tc>
        <w:tc>
          <w:tcPr>
            <w:tcW w:w="1922" w:type="dxa"/>
          </w:tcPr>
          <w:p w14:paraId="337C5567" w14:textId="77777777" w:rsidR="00A6187E" w:rsidRDefault="00A6187E">
            <w:pPr>
              <w:rPr>
                <w:rFonts w:ascii="宋体" w:hAnsi="宋体" w:cs="宋体" w:hint="eastAsia"/>
              </w:rPr>
            </w:pPr>
          </w:p>
        </w:tc>
      </w:tr>
      <w:tr w:rsidR="00A6187E" w14:paraId="1955A6E8" w14:textId="77777777">
        <w:trPr>
          <w:cantSplit/>
          <w:trHeight w:val="268"/>
        </w:trPr>
        <w:tc>
          <w:tcPr>
            <w:tcW w:w="1646" w:type="dxa"/>
            <w:gridSpan w:val="3"/>
          </w:tcPr>
          <w:p w14:paraId="46F535C8" w14:textId="77777777" w:rsidR="00A6187E" w:rsidRDefault="00000000">
            <w:pPr>
              <w:rPr>
                <w:rFonts w:ascii="宋体" w:hAnsi="宋体" w:cs="宋体" w:hint="eastAsia"/>
              </w:rPr>
            </w:pPr>
            <w:r>
              <w:rPr>
                <w:rFonts w:ascii="宋体" w:hAnsi="宋体" w:cs="宋体" w:hint="eastAsia"/>
              </w:rPr>
              <w:t>参加工作时间</w:t>
            </w:r>
          </w:p>
        </w:tc>
        <w:tc>
          <w:tcPr>
            <w:tcW w:w="2172" w:type="dxa"/>
            <w:gridSpan w:val="4"/>
          </w:tcPr>
          <w:p w14:paraId="481D142B" w14:textId="77777777" w:rsidR="00A6187E" w:rsidRDefault="00A6187E">
            <w:pPr>
              <w:rPr>
                <w:rFonts w:ascii="宋体" w:hAnsi="宋体" w:cs="宋体" w:hint="eastAsia"/>
              </w:rPr>
            </w:pPr>
          </w:p>
        </w:tc>
        <w:tc>
          <w:tcPr>
            <w:tcW w:w="2259" w:type="dxa"/>
            <w:gridSpan w:val="3"/>
          </w:tcPr>
          <w:p w14:paraId="1E9B9FA6" w14:textId="77777777" w:rsidR="00A6187E" w:rsidRDefault="00000000">
            <w:pPr>
              <w:rPr>
                <w:rFonts w:ascii="宋体" w:hAnsi="宋体" w:cs="宋体" w:hint="eastAsia"/>
              </w:rPr>
            </w:pPr>
            <w:r>
              <w:rPr>
                <w:rFonts w:ascii="宋体" w:hAnsi="宋体" w:cs="宋体" w:hint="eastAsia"/>
              </w:rPr>
              <w:t>从事项目经理年限</w:t>
            </w:r>
          </w:p>
        </w:tc>
        <w:tc>
          <w:tcPr>
            <w:tcW w:w="2390" w:type="dxa"/>
            <w:gridSpan w:val="3"/>
          </w:tcPr>
          <w:p w14:paraId="5348579B" w14:textId="77777777" w:rsidR="00A6187E" w:rsidRDefault="00A6187E">
            <w:pPr>
              <w:rPr>
                <w:rFonts w:ascii="宋体" w:hAnsi="宋体" w:cs="宋体" w:hint="eastAsia"/>
              </w:rPr>
            </w:pPr>
          </w:p>
        </w:tc>
      </w:tr>
      <w:tr w:rsidR="00A6187E" w14:paraId="05829FBE" w14:textId="77777777">
        <w:trPr>
          <w:cantSplit/>
          <w:trHeight w:val="268"/>
        </w:trPr>
        <w:tc>
          <w:tcPr>
            <w:tcW w:w="8467" w:type="dxa"/>
            <w:gridSpan w:val="13"/>
            <w:tcBorders>
              <w:bottom w:val="single" w:sz="4" w:space="0" w:color="auto"/>
            </w:tcBorders>
            <w:vAlign w:val="center"/>
          </w:tcPr>
          <w:p w14:paraId="05F0E4B5" w14:textId="77777777" w:rsidR="00A6187E" w:rsidRDefault="00000000">
            <w:pPr>
              <w:jc w:val="center"/>
              <w:rPr>
                <w:rFonts w:ascii="宋体" w:hAnsi="宋体" w:cs="宋体" w:hint="eastAsia"/>
              </w:rPr>
            </w:pPr>
            <w:r>
              <w:rPr>
                <w:rFonts w:ascii="宋体" w:hAnsi="宋体" w:cs="宋体" w:hint="eastAsia"/>
              </w:rPr>
              <w:t>近3年同类工程业绩</w:t>
            </w:r>
          </w:p>
        </w:tc>
      </w:tr>
      <w:tr w:rsidR="00A6187E" w14:paraId="2093F7A8" w14:textId="77777777">
        <w:trPr>
          <w:cantSplit/>
          <w:trHeight w:val="268"/>
        </w:trPr>
        <w:tc>
          <w:tcPr>
            <w:tcW w:w="1344" w:type="dxa"/>
            <w:gridSpan w:val="2"/>
            <w:vAlign w:val="center"/>
          </w:tcPr>
          <w:p w14:paraId="7F36E109" w14:textId="77777777" w:rsidR="00A6187E" w:rsidRDefault="00000000">
            <w:pPr>
              <w:jc w:val="center"/>
              <w:rPr>
                <w:rFonts w:ascii="宋体" w:hAnsi="宋体" w:cs="宋体" w:hint="eastAsia"/>
              </w:rPr>
            </w:pPr>
            <w:r>
              <w:rPr>
                <w:rFonts w:ascii="宋体" w:hAnsi="宋体" w:cs="宋体" w:hint="eastAsia"/>
              </w:rPr>
              <w:t>建设单位</w:t>
            </w:r>
          </w:p>
        </w:tc>
        <w:tc>
          <w:tcPr>
            <w:tcW w:w="1607" w:type="dxa"/>
            <w:gridSpan w:val="4"/>
            <w:vAlign w:val="center"/>
          </w:tcPr>
          <w:p w14:paraId="77640C21" w14:textId="77777777" w:rsidR="00A6187E" w:rsidRDefault="00000000">
            <w:pPr>
              <w:jc w:val="center"/>
              <w:rPr>
                <w:rFonts w:ascii="宋体" w:hAnsi="宋体" w:cs="宋体" w:hint="eastAsia"/>
              </w:rPr>
            </w:pPr>
            <w:r>
              <w:rPr>
                <w:rFonts w:ascii="宋体" w:hAnsi="宋体" w:cs="宋体" w:hint="eastAsia"/>
              </w:rPr>
              <w:t>项目名称</w:t>
            </w:r>
          </w:p>
        </w:tc>
        <w:tc>
          <w:tcPr>
            <w:tcW w:w="1509" w:type="dxa"/>
            <w:gridSpan w:val="2"/>
            <w:vAlign w:val="center"/>
          </w:tcPr>
          <w:p w14:paraId="5432438D" w14:textId="77777777" w:rsidR="00A6187E" w:rsidRDefault="00000000">
            <w:pPr>
              <w:jc w:val="center"/>
              <w:rPr>
                <w:rFonts w:ascii="宋体" w:hAnsi="宋体" w:cs="宋体" w:hint="eastAsia"/>
              </w:rPr>
            </w:pPr>
            <w:r>
              <w:rPr>
                <w:rFonts w:ascii="宋体" w:hAnsi="宋体" w:cs="宋体" w:hint="eastAsia"/>
              </w:rPr>
              <w:t>建设规模</w:t>
            </w:r>
          </w:p>
        </w:tc>
        <w:tc>
          <w:tcPr>
            <w:tcW w:w="2020" w:type="dxa"/>
            <w:gridSpan w:val="3"/>
            <w:vAlign w:val="center"/>
          </w:tcPr>
          <w:p w14:paraId="275651EA" w14:textId="77777777" w:rsidR="00A6187E" w:rsidRDefault="00000000">
            <w:pPr>
              <w:jc w:val="center"/>
              <w:rPr>
                <w:rFonts w:ascii="宋体" w:hAnsi="宋体" w:cs="宋体" w:hint="eastAsia"/>
              </w:rPr>
            </w:pPr>
            <w:r>
              <w:rPr>
                <w:rFonts w:ascii="宋体" w:hAnsi="宋体" w:cs="宋体" w:hint="eastAsia"/>
              </w:rPr>
              <w:t>开、竣工程日期</w:t>
            </w:r>
          </w:p>
        </w:tc>
        <w:tc>
          <w:tcPr>
            <w:tcW w:w="1987" w:type="dxa"/>
            <w:gridSpan w:val="2"/>
            <w:tcBorders>
              <w:top w:val="nil"/>
            </w:tcBorders>
            <w:vAlign w:val="center"/>
          </w:tcPr>
          <w:p w14:paraId="359141BE" w14:textId="77777777" w:rsidR="00A6187E" w:rsidRDefault="00000000">
            <w:pPr>
              <w:jc w:val="center"/>
              <w:rPr>
                <w:rFonts w:ascii="宋体" w:hAnsi="宋体" w:cs="宋体" w:hint="eastAsia"/>
              </w:rPr>
            </w:pPr>
            <w:r>
              <w:rPr>
                <w:rFonts w:ascii="宋体" w:hAnsi="宋体" w:cs="宋体" w:hint="eastAsia"/>
              </w:rPr>
              <w:t>工程质量</w:t>
            </w:r>
          </w:p>
        </w:tc>
      </w:tr>
      <w:tr w:rsidR="00A6187E" w14:paraId="476AF4C3" w14:textId="77777777">
        <w:trPr>
          <w:trHeight w:val="447"/>
        </w:trPr>
        <w:tc>
          <w:tcPr>
            <w:tcW w:w="1344" w:type="dxa"/>
            <w:gridSpan w:val="2"/>
          </w:tcPr>
          <w:p w14:paraId="6790B581" w14:textId="77777777" w:rsidR="00A6187E" w:rsidRDefault="00A6187E">
            <w:pPr>
              <w:spacing w:line="480" w:lineRule="auto"/>
              <w:rPr>
                <w:rFonts w:ascii="宋体" w:hAnsi="宋体" w:cs="宋体" w:hint="eastAsia"/>
                <w:b/>
                <w:bCs/>
                <w:szCs w:val="23"/>
              </w:rPr>
            </w:pPr>
          </w:p>
        </w:tc>
        <w:tc>
          <w:tcPr>
            <w:tcW w:w="1607" w:type="dxa"/>
            <w:gridSpan w:val="4"/>
          </w:tcPr>
          <w:p w14:paraId="35900F06" w14:textId="77777777" w:rsidR="00A6187E" w:rsidRDefault="00A6187E">
            <w:pPr>
              <w:spacing w:line="480" w:lineRule="auto"/>
              <w:rPr>
                <w:rFonts w:ascii="宋体" w:hAnsi="宋体" w:cs="宋体" w:hint="eastAsia"/>
                <w:b/>
                <w:bCs/>
                <w:szCs w:val="23"/>
              </w:rPr>
            </w:pPr>
          </w:p>
        </w:tc>
        <w:tc>
          <w:tcPr>
            <w:tcW w:w="1509" w:type="dxa"/>
            <w:gridSpan w:val="2"/>
          </w:tcPr>
          <w:p w14:paraId="729D2800" w14:textId="77777777" w:rsidR="00A6187E" w:rsidRDefault="00A6187E">
            <w:pPr>
              <w:spacing w:line="480" w:lineRule="auto"/>
              <w:rPr>
                <w:rFonts w:ascii="宋体" w:hAnsi="宋体" w:cs="宋体" w:hint="eastAsia"/>
                <w:b/>
                <w:bCs/>
                <w:szCs w:val="23"/>
              </w:rPr>
            </w:pPr>
          </w:p>
        </w:tc>
        <w:tc>
          <w:tcPr>
            <w:tcW w:w="2020" w:type="dxa"/>
            <w:gridSpan w:val="3"/>
          </w:tcPr>
          <w:p w14:paraId="12148B81" w14:textId="77777777" w:rsidR="00A6187E" w:rsidRDefault="00A6187E">
            <w:pPr>
              <w:spacing w:line="480" w:lineRule="auto"/>
              <w:rPr>
                <w:rFonts w:ascii="宋体" w:hAnsi="宋体" w:cs="宋体" w:hint="eastAsia"/>
                <w:b/>
                <w:bCs/>
                <w:szCs w:val="23"/>
              </w:rPr>
            </w:pPr>
          </w:p>
        </w:tc>
        <w:tc>
          <w:tcPr>
            <w:tcW w:w="1987" w:type="dxa"/>
            <w:gridSpan w:val="2"/>
          </w:tcPr>
          <w:p w14:paraId="39387EF3" w14:textId="77777777" w:rsidR="00A6187E" w:rsidRDefault="00A6187E">
            <w:pPr>
              <w:spacing w:line="480" w:lineRule="auto"/>
              <w:rPr>
                <w:rFonts w:ascii="宋体" w:hAnsi="宋体" w:cs="宋体" w:hint="eastAsia"/>
                <w:b/>
                <w:bCs/>
                <w:szCs w:val="23"/>
              </w:rPr>
            </w:pPr>
          </w:p>
        </w:tc>
      </w:tr>
      <w:tr w:rsidR="00A6187E" w14:paraId="410138E6" w14:textId="77777777">
        <w:trPr>
          <w:trHeight w:val="447"/>
        </w:trPr>
        <w:tc>
          <w:tcPr>
            <w:tcW w:w="1344" w:type="dxa"/>
            <w:gridSpan w:val="2"/>
          </w:tcPr>
          <w:p w14:paraId="6D3CB76D" w14:textId="77777777" w:rsidR="00A6187E" w:rsidRDefault="00A6187E">
            <w:pPr>
              <w:spacing w:line="480" w:lineRule="auto"/>
              <w:rPr>
                <w:rFonts w:ascii="宋体" w:hAnsi="宋体" w:cs="宋体" w:hint="eastAsia"/>
                <w:b/>
                <w:bCs/>
                <w:szCs w:val="23"/>
              </w:rPr>
            </w:pPr>
          </w:p>
        </w:tc>
        <w:tc>
          <w:tcPr>
            <w:tcW w:w="1607" w:type="dxa"/>
            <w:gridSpan w:val="4"/>
          </w:tcPr>
          <w:p w14:paraId="4D55C197" w14:textId="77777777" w:rsidR="00A6187E" w:rsidRDefault="00A6187E">
            <w:pPr>
              <w:spacing w:line="480" w:lineRule="auto"/>
              <w:rPr>
                <w:rFonts w:ascii="宋体" w:hAnsi="宋体" w:cs="宋体" w:hint="eastAsia"/>
                <w:b/>
                <w:bCs/>
                <w:szCs w:val="23"/>
              </w:rPr>
            </w:pPr>
          </w:p>
        </w:tc>
        <w:tc>
          <w:tcPr>
            <w:tcW w:w="1509" w:type="dxa"/>
            <w:gridSpan w:val="2"/>
          </w:tcPr>
          <w:p w14:paraId="6DF09465" w14:textId="77777777" w:rsidR="00A6187E" w:rsidRDefault="00A6187E">
            <w:pPr>
              <w:spacing w:line="480" w:lineRule="auto"/>
              <w:rPr>
                <w:rFonts w:ascii="宋体" w:hAnsi="宋体" w:cs="宋体" w:hint="eastAsia"/>
                <w:b/>
                <w:bCs/>
                <w:szCs w:val="23"/>
              </w:rPr>
            </w:pPr>
          </w:p>
        </w:tc>
        <w:tc>
          <w:tcPr>
            <w:tcW w:w="2020" w:type="dxa"/>
            <w:gridSpan w:val="3"/>
          </w:tcPr>
          <w:p w14:paraId="4179DF07" w14:textId="77777777" w:rsidR="00A6187E" w:rsidRDefault="00A6187E">
            <w:pPr>
              <w:spacing w:line="480" w:lineRule="auto"/>
              <w:rPr>
                <w:rFonts w:ascii="宋体" w:hAnsi="宋体" w:cs="宋体" w:hint="eastAsia"/>
                <w:b/>
                <w:bCs/>
                <w:szCs w:val="23"/>
              </w:rPr>
            </w:pPr>
          </w:p>
        </w:tc>
        <w:tc>
          <w:tcPr>
            <w:tcW w:w="1987" w:type="dxa"/>
            <w:gridSpan w:val="2"/>
          </w:tcPr>
          <w:p w14:paraId="7B6DDE97" w14:textId="77777777" w:rsidR="00A6187E" w:rsidRDefault="00A6187E">
            <w:pPr>
              <w:spacing w:line="480" w:lineRule="auto"/>
              <w:rPr>
                <w:rFonts w:ascii="宋体" w:hAnsi="宋体" w:cs="宋体" w:hint="eastAsia"/>
                <w:b/>
                <w:bCs/>
                <w:szCs w:val="23"/>
              </w:rPr>
            </w:pPr>
          </w:p>
        </w:tc>
      </w:tr>
      <w:tr w:rsidR="00A6187E" w14:paraId="1FF4D155" w14:textId="77777777">
        <w:trPr>
          <w:trHeight w:val="447"/>
        </w:trPr>
        <w:tc>
          <w:tcPr>
            <w:tcW w:w="1344" w:type="dxa"/>
            <w:gridSpan w:val="2"/>
          </w:tcPr>
          <w:p w14:paraId="66F094B6" w14:textId="77777777" w:rsidR="00A6187E" w:rsidRDefault="00A6187E">
            <w:pPr>
              <w:spacing w:line="480" w:lineRule="auto"/>
              <w:rPr>
                <w:rFonts w:ascii="宋体" w:hAnsi="宋体" w:cs="宋体" w:hint="eastAsia"/>
                <w:b/>
                <w:bCs/>
                <w:szCs w:val="23"/>
              </w:rPr>
            </w:pPr>
          </w:p>
        </w:tc>
        <w:tc>
          <w:tcPr>
            <w:tcW w:w="1607" w:type="dxa"/>
            <w:gridSpan w:val="4"/>
          </w:tcPr>
          <w:p w14:paraId="3685FD0F" w14:textId="77777777" w:rsidR="00A6187E" w:rsidRDefault="00A6187E">
            <w:pPr>
              <w:spacing w:line="480" w:lineRule="auto"/>
              <w:rPr>
                <w:rFonts w:ascii="宋体" w:hAnsi="宋体" w:cs="宋体" w:hint="eastAsia"/>
                <w:b/>
                <w:bCs/>
                <w:szCs w:val="23"/>
              </w:rPr>
            </w:pPr>
          </w:p>
        </w:tc>
        <w:tc>
          <w:tcPr>
            <w:tcW w:w="1509" w:type="dxa"/>
            <w:gridSpan w:val="2"/>
          </w:tcPr>
          <w:p w14:paraId="4D49F45A" w14:textId="77777777" w:rsidR="00A6187E" w:rsidRDefault="00A6187E">
            <w:pPr>
              <w:spacing w:line="480" w:lineRule="auto"/>
              <w:rPr>
                <w:rFonts w:ascii="宋体" w:hAnsi="宋体" w:cs="宋体" w:hint="eastAsia"/>
                <w:b/>
                <w:bCs/>
                <w:szCs w:val="23"/>
              </w:rPr>
            </w:pPr>
          </w:p>
        </w:tc>
        <w:tc>
          <w:tcPr>
            <w:tcW w:w="2020" w:type="dxa"/>
            <w:gridSpan w:val="3"/>
          </w:tcPr>
          <w:p w14:paraId="292FFA9C" w14:textId="77777777" w:rsidR="00A6187E" w:rsidRDefault="00A6187E">
            <w:pPr>
              <w:spacing w:line="480" w:lineRule="auto"/>
              <w:rPr>
                <w:rFonts w:ascii="宋体" w:hAnsi="宋体" w:cs="宋体" w:hint="eastAsia"/>
                <w:b/>
                <w:bCs/>
                <w:szCs w:val="23"/>
              </w:rPr>
            </w:pPr>
          </w:p>
        </w:tc>
        <w:tc>
          <w:tcPr>
            <w:tcW w:w="1987" w:type="dxa"/>
            <w:gridSpan w:val="2"/>
          </w:tcPr>
          <w:p w14:paraId="30AE0B50" w14:textId="77777777" w:rsidR="00A6187E" w:rsidRDefault="00A6187E">
            <w:pPr>
              <w:spacing w:line="480" w:lineRule="auto"/>
              <w:rPr>
                <w:rFonts w:ascii="宋体" w:hAnsi="宋体" w:cs="宋体" w:hint="eastAsia"/>
                <w:b/>
                <w:bCs/>
                <w:szCs w:val="23"/>
              </w:rPr>
            </w:pPr>
          </w:p>
        </w:tc>
      </w:tr>
      <w:tr w:rsidR="00A6187E" w14:paraId="1D0B4AAF" w14:textId="77777777">
        <w:trPr>
          <w:trHeight w:val="447"/>
        </w:trPr>
        <w:tc>
          <w:tcPr>
            <w:tcW w:w="1344" w:type="dxa"/>
            <w:gridSpan w:val="2"/>
          </w:tcPr>
          <w:p w14:paraId="0E0F787B" w14:textId="77777777" w:rsidR="00A6187E" w:rsidRDefault="00A6187E">
            <w:pPr>
              <w:spacing w:line="480" w:lineRule="auto"/>
              <w:rPr>
                <w:rFonts w:ascii="宋体" w:hAnsi="宋体" w:cs="宋体" w:hint="eastAsia"/>
                <w:b/>
                <w:bCs/>
                <w:szCs w:val="23"/>
              </w:rPr>
            </w:pPr>
          </w:p>
        </w:tc>
        <w:tc>
          <w:tcPr>
            <w:tcW w:w="1607" w:type="dxa"/>
            <w:gridSpan w:val="4"/>
          </w:tcPr>
          <w:p w14:paraId="028DCEEB" w14:textId="77777777" w:rsidR="00A6187E" w:rsidRDefault="00A6187E">
            <w:pPr>
              <w:spacing w:line="480" w:lineRule="auto"/>
              <w:rPr>
                <w:rFonts w:ascii="宋体" w:hAnsi="宋体" w:cs="宋体" w:hint="eastAsia"/>
                <w:b/>
                <w:bCs/>
                <w:szCs w:val="23"/>
              </w:rPr>
            </w:pPr>
          </w:p>
        </w:tc>
        <w:tc>
          <w:tcPr>
            <w:tcW w:w="1509" w:type="dxa"/>
            <w:gridSpan w:val="2"/>
          </w:tcPr>
          <w:p w14:paraId="1547C4BF" w14:textId="77777777" w:rsidR="00A6187E" w:rsidRDefault="00A6187E">
            <w:pPr>
              <w:spacing w:line="480" w:lineRule="auto"/>
              <w:rPr>
                <w:rFonts w:ascii="宋体" w:hAnsi="宋体" w:cs="宋体" w:hint="eastAsia"/>
                <w:b/>
                <w:bCs/>
                <w:szCs w:val="23"/>
              </w:rPr>
            </w:pPr>
          </w:p>
        </w:tc>
        <w:tc>
          <w:tcPr>
            <w:tcW w:w="2020" w:type="dxa"/>
            <w:gridSpan w:val="3"/>
          </w:tcPr>
          <w:p w14:paraId="7D538FC7" w14:textId="77777777" w:rsidR="00A6187E" w:rsidRDefault="00A6187E">
            <w:pPr>
              <w:spacing w:line="480" w:lineRule="auto"/>
              <w:rPr>
                <w:rFonts w:ascii="宋体" w:hAnsi="宋体" w:cs="宋体" w:hint="eastAsia"/>
                <w:b/>
                <w:bCs/>
                <w:szCs w:val="23"/>
              </w:rPr>
            </w:pPr>
          </w:p>
        </w:tc>
        <w:tc>
          <w:tcPr>
            <w:tcW w:w="1987" w:type="dxa"/>
            <w:gridSpan w:val="2"/>
          </w:tcPr>
          <w:p w14:paraId="09BFC593" w14:textId="77777777" w:rsidR="00A6187E" w:rsidRDefault="00A6187E">
            <w:pPr>
              <w:spacing w:line="480" w:lineRule="auto"/>
              <w:rPr>
                <w:rFonts w:ascii="宋体" w:hAnsi="宋体" w:cs="宋体" w:hint="eastAsia"/>
                <w:b/>
                <w:bCs/>
                <w:szCs w:val="23"/>
              </w:rPr>
            </w:pPr>
          </w:p>
        </w:tc>
      </w:tr>
      <w:tr w:rsidR="00A6187E" w14:paraId="362D3EE6" w14:textId="77777777">
        <w:trPr>
          <w:trHeight w:val="447"/>
        </w:trPr>
        <w:tc>
          <w:tcPr>
            <w:tcW w:w="1344" w:type="dxa"/>
            <w:gridSpan w:val="2"/>
          </w:tcPr>
          <w:p w14:paraId="553CCA7A" w14:textId="77777777" w:rsidR="00A6187E" w:rsidRDefault="00A6187E">
            <w:pPr>
              <w:spacing w:line="480" w:lineRule="auto"/>
              <w:rPr>
                <w:rFonts w:ascii="宋体" w:hAnsi="宋体" w:cs="宋体" w:hint="eastAsia"/>
                <w:b/>
                <w:bCs/>
                <w:szCs w:val="23"/>
              </w:rPr>
            </w:pPr>
          </w:p>
        </w:tc>
        <w:tc>
          <w:tcPr>
            <w:tcW w:w="1607" w:type="dxa"/>
            <w:gridSpan w:val="4"/>
          </w:tcPr>
          <w:p w14:paraId="18309F49" w14:textId="77777777" w:rsidR="00A6187E" w:rsidRDefault="00A6187E">
            <w:pPr>
              <w:spacing w:line="480" w:lineRule="auto"/>
              <w:rPr>
                <w:rFonts w:ascii="宋体" w:hAnsi="宋体" w:cs="宋体" w:hint="eastAsia"/>
                <w:b/>
                <w:bCs/>
                <w:szCs w:val="23"/>
              </w:rPr>
            </w:pPr>
          </w:p>
        </w:tc>
        <w:tc>
          <w:tcPr>
            <w:tcW w:w="1509" w:type="dxa"/>
            <w:gridSpan w:val="2"/>
          </w:tcPr>
          <w:p w14:paraId="1C5B7BC1" w14:textId="77777777" w:rsidR="00A6187E" w:rsidRDefault="00A6187E">
            <w:pPr>
              <w:spacing w:line="480" w:lineRule="auto"/>
              <w:rPr>
                <w:rFonts w:ascii="宋体" w:hAnsi="宋体" w:cs="宋体" w:hint="eastAsia"/>
                <w:b/>
                <w:bCs/>
                <w:szCs w:val="23"/>
              </w:rPr>
            </w:pPr>
          </w:p>
        </w:tc>
        <w:tc>
          <w:tcPr>
            <w:tcW w:w="2020" w:type="dxa"/>
            <w:gridSpan w:val="3"/>
          </w:tcPr>
          <w:p w14:paraId="7CA7527B" w14:textId="77777777" w:rsidR="00A6187E" w:rsidRDefault="00A6187E">
            <w:pPr>
              <w:spacing w:line="480" w:lineRule="auto"/>
              <w:rPr>
                <w:rFonts w:ascii="宋体" w:hAnsi="宋体" w:cs="宋体" w:hint="eastAsia"/>
                <w:b/>
                <w:bCs/>
                <w:szCs w:val="23"/>
              </w:rPr>
            </w:pPr>
          </w:p>
        </w:tc>
        <w:tc>
          <w:tcPr>
            <w:tcW w:w="1987" w:type="dxa"/>
            <w:gridSpan w:val="2"/>
          </w:tcPr>
          <w:p w14:paraId="3A1441CE" w14:textId="77777777" w:rsidR="00A6187E" w:rsidRDefault="00A6187E">
            <w:pPr>
              <w:spacing w:line="480" w:lineRule="auto"/>
              <w:rPr>
                <w:rFonts w:ascii="宋体" w:hAnsi="宋体" w:cs="宋体" w:hint="eastAsia"/>
                <w:b/>
                <w:bCs/>
                <w:szCs w:val="23"/>
              </w:rPr>
            </w:pPr>
          </w:p>
        </w:tc>
      </w:tr>
      <w:tr w:rsidR="00A6187E" w14:paraId="21524571" w14:textId="77777777">
        <w:trPr>
          <w:trHeight w:val="447"/>
        </w:trPr>
        <w:tc>
          <w:tcPr>
            <w:tcW w:w="1344" w:type="dxa"/>
            <w:gridSpan w:val="2"/>
          </w:tcPr>
          <w:p w14:paraId="00D2C6D7" w14:textId="77777777" w:rsidR="00A6187E" w:rsidRDefault="00A6187E">
            <w:pPr>
              <w:spacing w:line="480" w:lineRule="auto"/>
              <w:rPr>
                <w:rFonts w:ascii="宋体" w:hAnsi="宋体" w:cs="宋体" w:hint="eastAsia"/>
                <w:b/>
                <w:bCs/>
                <w:szCs w:val="23"/>
              </w:rPr>
            </w:pPr>
          </w:p>
        </w:tc>
        <w:tc>
          <w:tcPr>
            <w:tcW w:w="1607" w:type="dxa"/>
            <w:gridSpan w:val="4"/>
          </w:tcPr>
          <w:p w14:paraId="3122CBF2" w14:textId="77777777" w:rsidR="00A6187E" w:rsidRDefault="00A6187E">
            <w:pPr>
              <w:spacing w:line="480" w:lineRule="auto"/>
              <w:rPr>
                <w:rFonts w:ascii="宋体" w:hAnsi="宋体" w:cs="宋体" w:hint="eastAsia"/>
                <w:b/>
                <w:bCs/>
                <w:szCs w:val="23"/>
              </w:rPr>
            </w:pPr>
          </w:p>
        </w:tc>
        <w:tc>
          <w:tcPr>
            <w:tcW w:w="1509" w:type="dxa"/>
            <w:gridSpan w:val="2"/>
          </w:tcPr>
          <w:p w14:paraId="1EF6D257" w14:textId="77777777" w:rsidR="00A6187E" w:rsidRDefault="00A6187E">
            <w:pPr>
              <w:spacing w:line="480" w:lineRule="auto"/>
              <w:rPr>
                <w:rFonts w:ascii="宋体" w:hAnsi="宋体" w:cs="宋体" w:hint="eastAsia"/>
                <w:b/>
                <w:bCs/>
                <w:szCs w:val="23"/>
              </w:rPr>
            </w:pPr>
          </w:p>
        </w:tc>
        <w:tc>
          <w:tcPr>
            <w:tcW w:w="2020" w:type="dxa"/>
            <w:gridSpan w:val="3"/>
          </w:tcPr>
          <w:p w14:paraId="7DF02742" w14:textId="77777777" w:rsidR="00A6187E" w:rsidRDefault="00A6187E">
            <w:pPr>
              <w:spacing w:line="480" w:lineRule="auto"/>
              <w:rPr>
                <w:rFonts w:ascii="宋体" w:hAnsi="宋体" w:cs="宋体" w:hint="eastAsia"/>
                <w:b/>
                <w:bCs/>
                <w:szCs w:val="23"/>
              </w:rPr>
            </w:pPr>
          </w:p>
        </w:tc>
        <w:tc>
          <w:tcPr>
            <w:tcW w:w="1987" w:type="dxa"/>
            <w:gridSpan w:val="2"/>
          </w:tcPr>
          <w:p w14:paraId="011F1AC2" w14:textId="77777777" w:rsidR="00A6187E" w:rsidRDefault="00A6187E">
            <w:pPr>
              <w:spacing w:line="480" w:lineRule="auto"/>
              <w:rPr>
                <w:rFonts w:ascii="宋体" w:hAnsi="宋体" w:cs="宋体" w:hint="eastAsia"/>
                <w:b/>
                <w:bCs/>
                <w:szCs w:val="23"/>
              </w:rPr>
            </w:pPr>
          </w:p>
        </w:tc>
      </w:tr>
      <w:tr w:rsidR="00A6187E" w14:paraId="050F7653" w14:textId="77777777">
        <w:trPr>
          <w:trHeight w:val="447"/>
        </w:trPr>
        <w:tc>
          <w:tcPr>
            <w:tcW w:w="1344" w:type="dxa"/>
            <w:gridSpan w:val="2"/>
          </w:tcPr>
          <w:p w14:paraId="6C3EC608" w14:textId="77777777" w:rsidR="00A6187E" w:rsidRDefault="00A6187E">
            <w:pPr>
              <w:spacing w:line="480" w:lineRule="auto"/>
              <w:rPr>
                <w:rFonts w:ascii="宋体" w:hAnsi="宋体" w:cs="宋体" w:hint="eastAsia"/>
                <w:b/>
                <w:bCs/>
                <w:szCs w:val="23"/>
              </w:rPr>
            </w:pPr>
          </w:p>
        </w:tc>
        <w:tc>
          <w:tcPr>
            <w:tcW w:w="1607" w:type="dxa"/>
            <w:gridSpan w:val="4"/>
          </w:tcPr>
          <w:p w14:paraId="3F401F46" w14:textId="77777777" w:rsidR="00A6187E" w:rsidRDefault="00A6187E">
            <w:pPr>
              <w:spacing w:line="480" w:lineRule="auto"/>
              <w:rPr>
                <w:rFonts w:ascii="宋体" w:hAnsi="宋体" w:cs="宋体" w:hint="eastAsia"/>
                <w:b/>
                <w:bCs/>
                <w:szCs w:val="23"/>
              </w:rPr>
            </w:pPr>
          </w:p>
        </w:tc>
        <w:tc>
          <w:tcPr>
            <w:tcW w:w="1509" w:type="dxa"/>
            <w:gridSpan w:val="2"/>
          </w:tcPr>
          <w:p w14:paraId="19FC9421" w14:textId="77777777" w:rsidR="00A6187E" w:rsidRDefault="00A6187E">
            <w:pPr>
              <w:spacing w:line="480" w:lineRule="auto"/>
              <w:rPr>
                <w:rFonts w:ascii="宋体" w:hAnsi="宋体" w:cs="宋体" w:hint="eastAsia"/>
                <w:b/>
                <w:bCs/>
                <w:szCs w:val="23"/>
              </w:rPr>
            </w:pPr>
          </w:p>
        </w:tc>
        <w:tc>
          <w:tcPr>
            <w:tcW w:w="2020" w:type="dxa"/>
            <w:gridSpan w:val="3"/>
          </w:tcPr>
          <w:p w14:paraId="09CB6559" w14:textId="77777777" w:rsidR="00A6187E" w:rsidRDefault="00A6187E">
            <w:pPr>
              <w:spacing w:line="480" w:lineRule="auto"/>
              <w:rPr>
                <w:rFonts w:ascii="宋体" w:hAnsi="宋体" w:cs="宋体" w:hint="eastAsia"/>
                <w:b/>
                <w:bCs/>
                <w:szCs w:val="23"/>
              </w:rPr>
            </w:pPr>
          </w:p>
        </w:tc>
        <w:tc>
          <w:tcPr>
            <w:tcW w:w="1987" w:type="dxa"/>
            <w:gridSpan w:val="2"/>
          </w:tcPr>
          <w:p w14:paraId="5AFBB304" w14:textId="77777777" w:rsidR="00A6187E" w:rsidRDefault="00A6187E">
            <w:pPr>
              <w:spacing w:line="480" w:lineRule="auto"/>
              <w:rPr>
                <w:rFonts w:ascii="宋体" w:hAnsi="宋体" w:cs="宋体" w:hint="eastAsia"/>
                <w:b/>
                <w:bCs/>
                <w:szCs w:val="23"/>
              </w:rPr>
            </w:pPr>
          </w:p>
        </w:tc>
      </w:tr>
      <w:tr w:rsidR="00A6187E" w14:paraId="0F5E2163" w14:textId="77777777">
        <w:trPr>
          <w:trHeight w:val="447"/>
        </w:trPr>
        <w:tc>
          <w:tcPr>
            <w:tcW w:w="1344" w:type="dxa"/>
            <w:gridSpan w:val="2"/>
          </w:tcPr>
          <w:p w14:paraId="3D3B07C6" w14:textId="77777777" w:rsidR="00A6187E" w:rsidRDefault="00A6187E">
            <w:pPr>
              <w:spacing w:line="480" w:lineRule="auto"/>
              <w:rPr>
                <w:rFonts w:ascii="宋体" w:hAnsi="宋体" w:cs="宋体" w:hint="eastAsia"/>
                <w:b/>
                <w:bCs/>
                <w:szCs w:val="23"/>
              </w:rPr>
            </w:pPr>
          </w:p>
        </w:tc>
        <w:tc>
          <w:tcPr>
            <w:tcW w:w="1607" w:type="dxa"/>
            <w:gridSpan w:val="4"/>
          </w:tcPr>
          <w:p w14:paraId="1CA6048F" w14:textId="77777777" w:rsidR="00A6187E" w:rsidRDefault="00A6187E">
            <w:pPr>
              <w:spacing w:line="480" w:lineRule="auto"/>
              <w:rPr>
                <w:rFonts w:ascii="宋体" w:hAnsi="宋体" w:cs="宋体" w:hint="eastAsia"/>
                <w:b/>
                <w:bCs/>
                <w:szCs w:val="23"/>
              </w:rPr>
            </w:pPr>
          </w:p>
        </w:tc>
        <w:tc>
          <w:tcPr>
            <w:tcW w:w="1509" w:type="dxa"/>
            <w:gridSpan w:val="2"/>
          </w:tcPr>
          <w:p w14:paraId="28099C52" w14:textId="77777777" w:rsidR="00A6187E" w:rsidRDefault="00A6187E">
            <w:pPr>
              <w:spacing w:line="480" w:lineRule="auto"/>
              <w:rPr>
                <w:rFonts w:ascii="宋体" w:hAnsi="宋体" w:cs="宋体" w:hint="eastAsia"/>
                <w:b/>
                <w:bCs/>
                <w:szCs w:val="23"/>
              </w:rPr>
            </w:pPr>
          </w:p>
        </w:tc>
        <w:tc>
          <w:tcPr>
            <w:tcW w:w="2020" w:type="dxa"/>
            <w:gridSpan w:val="3"/>
          </w:tcPr>
          <w:p w14:paraId="13BEBC60" w14:textId="77777777" w:rsidR="00A6187E" w:rsidRDefault="00A6187E">
            <w:pPr>
              <w:spacing w:line="480" w:lineRule="auto"/>
              <w:rPr>
                <w:rFonts w:ascii="宋体" w:hAnsi="宋体" w:cs="宋体" w:hint="eastAsia"/>
                <w:b/>
                <w:bCs/>
                <w:szCs w:val="23"/>
              </w:rPr>
            </w:pPr>
          </w:p>
        </w:tc>
        <w:tc>
          <w:tcPr>
            <w:tcW w:w="1987" w:type="dxa"/>
            <w:gridSpan w:val="2"/>
          </w:tcPr>
          <w:p w14:paraId="174D6666" w14:textId="77777777" w:rsidR="00A6187E" w:rsidRDefault="00A6187E">
            <w:pPr>
              <w:spacing w:line="480" w:lineRule="auto"/>
              <w:rPr>
                <w:rFonts w:ascii="宋体" w:hAnsi="宋体" w:cs="宋体" w:hint="eastAsia"/>
                <w:b/>
                <w:bCs/>
                <w:szCs w:val="23"/>
              </w:rPr>
            </w:pPr>
          </w:p>
        </w:tc>
      </w:tr>
    </w:tbl>
    <w:p w14:paraId="29338DA3" w14:textId="77777777" w:rsidR="00A6187E" w:rsidRDefault="00A6187E">
      <w:pPr>
        <w:widowControl/>
        <w:rPr>
          <w:rFonts w:ascii="宋体" w:hAnsi="宋体" w:cs="宋体" w:hint="eastAsia"/>
        </w:rPr>
      </w:pPr>
    </w:p>
    <w:p w14:paraId="39CD624F" w14:textId="77777777" w:rsidR="00A6187E" w:rsidRDefault="00000000">
      <w:pPr>
        <w:widowControl/>
        <w:rPr>
          <w:rFonts w:ascii="宋体" w:hAnsi="宋体" w:cs="宋体" w:hint="eastAsia"/>
        </w:rPr>
      </w:pPr>
      <w:r>
        <w:rPr>
          <w:rFonts w:ascii="宋体" w:hAnsi="宋体" w:cs="宋体" w:hint="eastAsia"/>
        </w:rPr>
        <w:br w:type="page"/>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247"/>
        <w:gridCol w:w="302"/>
        <w:gridCol w:w="85"/>
        <w:gridCol w:w="716"/>
        <w:gridCol w:w="504"/>
        <w:gridCol w:w="867"/>
        <w:gridCol w:w="642"/>
        <w:gridCol w:w="708"/>
        <w:gridCol w:w="909"/>
        <w:gridCol w:w="403"/>
        <w:gridCol w:w="65"/>
        <w:gridCol w:w="1922"/>
      </w:tblGrid>
      <w:tr w:rsidR="00A6187E" w14:paraId="196D4B61" w14:textId="77777777">
        <w:trPr>
          <w:trHeight w:val="535"/>
        </w:trPr>
        <w:tc>
          <w:tcPr>
            <w:tcW w:w="1731" w:type="dxa"/>
            <w:gridSpan w:val="4"/>
            <w:vAlign w:val="center"/>
          </w:tcPr>
          <w:p w14:paraId="17413E1A" w14:textId="77777777" w:rsidR="00A6187E" w:rsidRDefault="00000000">
            <w:pPr>
              <w:jc w:val="center"/>
              <w:rPr>
                <w:rFonts w:ascii="宋体" w:hAnsi="宋体" w:cs="宋体" w:hint="eastAsia"/>
              </w:rPr>
            </w:pPr>
            <w:r>
              <w:rPr>
                <w:rFonts w:ascii="宋体" w:hAnsi="宋体" w:cs="宋体" w:hint="eastAsia"/>
              </w:rPr>
              <w:lastRenderedPageBreak/>
              <w:t>工程名称</w:t>
            </w:r>
          </w:p>
        </w:tc>
        <w:tc>
          <w:tcPr>
            <w:tcW w:w="6736" w:type="dxa"/>
            <w:gridSpan w:val="9"/>
          </w:tcPr>
          <w:p w14:paraId="3CF83746" w14:textId="77777777" w:rsidR="00A6187E" w:rsidRDefault="00A6187E">
            <w:pPr>
              <w:jc w:val="center"/>
              <w:rPr>
                <w:rFonts w:ascii="宋体" w:hAnsi="宋体" w:cs="宋体" w:hint="eastAsia"/>
                <w:b/>
                <w:bCs/>
                <w:sz w:val="28"/>
              </w:rPr>
            </w:pPr>
          </w:p>
        </w:tc>
      </w:tr>
      <w:tr w:rsidR="00A6187E" w14:paraId="1907EC4C" w14:textId="77777777">
        <w:trPr>
          <w:trHeight w:val="534"/>
        </w:trPr>
        <w:tc>
          <w:tcPr>
            <w:tcW w:w="1731" w:type="dxa"/>
            <w:gridSpan w:val="4"/>
            <w:vAlign w:val="center"/>
          </w:tcPr>
          <w:p w14:paraId="10F17EA4" w14:textId="77777777" w:rsidR="00A6187E" w:rsidRDefault="00000000">
            <w:pPr>
              <w:jc w:val="center"/>
              <w:rPr>
                <w:rFonts w:ascii="宋体" w:hAnsi="宋体" w:cs="宋体" w:hint="eastAsia"/>
              </w:rPr>
            </w:pPr>
            <w:r>
              <w:rPr>
                <w:rFonts w:ascii="宋体" w:hAnsi="宋体" w:cs="宋体" w:hint="eastAsia"/>
              </w:rPr>
              <w:t>公司名称</w:t>
            </w:r>
          </w:p>
        </w:tc>
        <w:tc>
          <w:tcPr>
            <w:tcW w:w="6736" w:type="dxa"/>
            <w:gridSpan w:val="9"/>
          </w:tcPr>
          <w:p w14:paraId="1B94081C" w14:textId="77777777" w:rsidR="00A6187E" w:rsidRDefault="00A6187E">
            <w:pPr>
              <w:jc w:val="center"/>
              <w:rPr>
                <w:rFonts w:ascii="宋体" w:hAnsi="宋体" w:cs="宋体" w:hint="eastAsia"/>
                <w:b/>
                <w:bCs/>
                <w:sz w:val="28"/>
              </w:rPr>
            </w:pPr>
          </w:p>
        </w:tc>
      </w:tr>
      <w:tr w:rsidR="00A6187E" w14:paraId="1B21BF7E" w14:textId="77777777">
        <w:trPr>
          <w:cantSplit/>
          <w:trHeight w:val="534"/>
        </w:trPr>
        <w:tc>
          <w:tcPr>
            <w:tcW w:w="8467" w:type="dxa"/>
            <w:gridSpan w:val="13"/>
            <w:vAlign w:val="center"/>
          </w:tcPr>
          <w:p w14:paraId="6000D615" w14:textId="77777777" w:rsidR="00A6187E" w:rsidRDefault="00000000">
            <w:pPr>
              <w:spacing w:line="300" w:lineRule="auto"/>
              <w:jc w:val="center"/>
              <w:rPr>
                <w:rFonts w:ascii="宋体" w:hAnsi="宋体" w:cs="宋体" w:hint="eastAsia"/>
                <w:b/>
                <w:bCs/>
                <w:sz w:val="28"/>
              </w:rPr>
            </w:pPr>
            <w:r>
              <w:rPr>
                <w:rFonts w:ascii="宋体" w:hAnsi="宋体" w:cs="宋体" w:hint="eastAsia"/>
                <w:b/>
              </w:rPr>
              <w:t>技术负责人简历表</w:t>
            </w:r>
          </w:p>
        </w:tc>
      </w:tr>
      <w:tr w:rsidR="00A6187E" w14:paraId="5BD3FD2C" w14:textId="77777777">
        <w:trPr>
          <w:trHeight w:val="268"/>
        </w:trPr>
        <w:tc>
          <w:tcPr>
            <w:tcW w:w="1097" w:type="dxa"/>
          </w:tcPr>
          <w:p w14:paraId="78BC12C5" w14:textId="77777777" w:rsidR="00A6187E" w:rsidRDefault="00000000">
            <w:pPr>
              <w:rPr>
                <w:rFonts w:ascii="宋体" w:hAnsi="宋体" w:cs="宋体" w:hint="eastAsia"/>
              </w:rPr>
            </w:pPr>
            <w:r>
              <w:rPr>
                <w:rFonts w:ascii="宋体" w:hAnsi="宋体" w:cs="宋体" w:hint="eastAsia"/>
              </w:rPr>
              <w:t>姓名</w:t>
            </w:r>
          </w:p>
        </w:tc>
        <w:tc>
          <w:tcPr>
            <w:tcW w:w="1350" w:type="dxa"/>
            <w:gridSpan w:val="4"/>
          </w:tcPr>
          <w:p w14:paraId="62291324" w14:textId="77777777" w:rsidR="00A6187E" w:rsidRDefault="00A6187E">
            <w:pPr>
              <w:rPr>
                <w:rFonts w:ascii="宋体" w:hAnsi="宋体" w:cs="宋体" w:hint="eastAsia"/>
              </w:rPr>
            </w:pPr>
          </w:p>
        </w:tc>
        <w:tc>
          <w:tcPr>
            <w:tcW w:w="1371" w:type="dxa"/>
            <w:gridSpan w:val="2"/>
          </w:tcPr>
          <w:p w14:paraId="5CD0246B" w14:textId="77777777" w:rsidR="00A6187E" w:rsidRDefault="00000000">
            <w:pPr>
              <w:rPr>
                <w:rFonts w:ascii="宋体" w:hAnsi="宋体" w:cs="宋体" w:hint="eastAsia"/>
              </w:rPr>
            </w:pPr>
            <w:r>
              <w:rPr>
                <w:rFonts w:ascii="宋体" w:hAnsi="宋体" w:cs="宋体" w:hint="eastAsia"/>
              </w:rPr>
              <w:t>性别</w:t>
            </w:r>
          </w:p>
        </w:tc>
        <w:tc>
          <w:tcPr>
            <w:tcW w:w="1350" w:type="dxa"/>
            <w:gridSpan w:val="2"/>
          </w:tcPr>
          <w:p w14:paraId="3811FCA1" w14:textId="77777777" w:rsidR="00A6187E" w:rsidRDefault="00A6187E">
            <w:pPr>
              <w:rPr>
                <w:rFonts w:ascii="宋体" w:hAnsi="宋体" w:cs="宋体" w:hint="eastAsia"/>
              </w:rPr>
            </w:pPr>
          </w:p>
        </w:tc>
        <w:tc>
          <w:tcPr>
            <w:tcW w:w="1377" w:type="dxa"/>
            <w:gridSpan w:val="3"/>
          </w:tcPr>
          <w:p w14:paraId="25158B93" w14:textId="77777777" w:rsidR="00A6187E" w:rsidRDefault="00000000">
            <w:pPr>
              <w:rPr>
                <w:rFonts w:ascii="宋体" w:hAnsi="宋体" w:cs="宋体" w:hint="eastAsia"/>
              </w:rPr>
            </w:pPr>
            <w:r>
              <w:rPr>
                <w:rFonts w:ascii="宋体" w:hAnsi="宋体" w:cs="宋体" w:hint="eastAsia"/>
              </w:rPr>
              <w:t>年龄</w:t>
            </w:r>
          </w:p>
        </w:tc>
        <w:tc>
          <w:tcPr>
            <w:tcW w:w="1922" w:type="dxa"/>
          </w:tcPr>
          <w:p w14:paraId="46984D22" w14:textId="77777777" w:rsidR="00A6187E" w:rsidRDefault="00A6187E">
            <w:pPr>
              <w:rPr>
                <w:rFonts w:ascii="宋体" w:hAnsi="宋体" w:cs="宋体" w:hint="eastAsia"/>
              </w:rPr>
            </w:pPr>
          </w:p>
        </w:tc>
      </w:tr>
      <w:tr w:rsidR="00A6187E" w14:paraId="1EB98C57" w14:textId="77777777">
        <w:trPr>
          <w:trHeight w:val="268"/>
        </w:trPr>
        <w:tc>
          <w:tcPr>
            <w:tcW w:w="1097" w:type="dxa"/>
          </w:tcPr>
          <w:p w14:paraId="6EA4696F" w14:textId="77777777" w:rsidR="00A6187E" w:rsidRDefault="00000000">
            <w:pPr>
              <w:rPr>
                <w:rFonts w:ascii="宋体" w:hAnsi="宋体" w:cs="宋体" w:hint="eastAsia"/>
              </w:rPr>
            </w:pPr>
            <w:r>
              <w:rPr>
                <w:rFonts w:ascii="宋体" w:hAnsi="宋体" w:cs="宋体" w:hint="eastAsia"/>
              </w:rPr>
              <w:t>职务</w:t>
            </w:r>
          </w:p>
        </w:tc>
        <w:tc>
          <w:tcPr>
            <w:tcW w:w="1350" w:type="dxa"/>
            <w:gridSpan w:val="4"/>
          </w:tcPr>
          <w:p w14:paraId="346DA91B" w14:textId="77777777" w:rsidR="00A6187E" w:rsidRDefault="00A6187E">
            <w:pPr>
              <w:rPr>
                <w:rFonts w:ascii="宋体" w:hAnsi="宋体" w:cs="宋体" w:hint="eastAsia"/>
              </w:rPr>
            </w:pPr>
          </w:p>
        </w:tc>
        <w:tc>
          <w:tcPr>
            <w:tcW w:w="1371" w:type="dxa"/>
            <w:gridSpan w:val="2"/>
          </w:tcPr>
          <w:p w14:paraId="6DFD4C4B" w14:textId="77777777" w:rsidR="00A6187E" w:rsidRDefault="00000000">
            <w:pPr>
              <w:rPr>
                <w:rFonts w:ascii="宋体" w:hAnsi="宋体" w:cs="宋体" w:hint="eastAsia"/>
              </w:rPr>
            </w:pPr>
            <w:r>
              <w:rPr>
                <w:rFonts w:ascii="宋体" w:hAnsi="宋体" w:cs="宋体" w:hint="eastAsia"/>
              </w:rPr>
              <w:t>职称</w:t>
            </w:r>
          </w:p>
        </w:tc>
        <w:tc>
          <w:tcPr>
            <w:tcW w:w="1350" w:type="dxa"/>
            <w:gridSpan w:val="2"/>
          </w:tcPr>
          <w:p w14:paraId="2964D122" w14:textId="77777777" w:rsidR="00A6187E" w:rsidRDefault="00A6187E">
            <w:pPr>
              <w:rPr>
                <w:rFonts w:ascii="宋体" w:hAnsi="宋体" w:cs="宋体" w:hint="eastAsia"/>
              </w:rPr>
            </w:pPr>
          </w:p>
        </w:tc>
        <w:tc>
          <w:tcPr>
            <w:tcW w:w="1377" w:type="dxa"/>
            <w:gridSpan w:val="3"/>
          </w:tcPr>
          <w:p w14:paraId="1BB7D0CF" w14:textId="77777777" w:rsidR="00A6187E" w:rsidRDefault="00000000">
            <w:pPr>
              <w:rPr>
                <w:rFonts w:ascii="宋体" w:hAnsi="宋体" w:cs="宋体" w:hint="eastAsia"/>
              </w:rPr>
            </w:pPr>
            <w:r>
              <w:rPr>
                <w:rFonts w:ascii="宋体" w:hAnsi="宋体" w:cs="宋体" w:hint="eastAsia"/>
              </w:rPr>
              <w:t>学历</w:t>
            </w:r>
          </w:p>
        </w:tc>
        <w:tc>
          <w:tcPr>
            <w:tcW w:w="1922" w:type="dxa"/>
          </w:tcPr>
          <w:p w14:paraId="75D2454D" w14:textId="77777777" w:rsidR="00A6187E" w:rsidRDefault="00A6187E">
            <w:pPr>
              <w:rPr>
                <w:rFonts w:ascii="宋体" w:hAnsi="宋体" w:cs="宋体" w:hint="eastAsia"/>
              </w:rPr>
            </w:pPr>
          </w:p>
        </w:tc>
      </w:tr>
      <w:tr w:rsidR="00A6187E" w14:paraId="0A44C190" w14:textId="77777777">
        <w:trPr>
          <w:cantSplit/>
          <w:trHeight w:val="268"/>
        </w:trPr>
        <w:tc>
          <w:tcPr>
            <w:tcW w:w="1646" w:type="dxa"/>
            <w:gridSpan w:val="3"/>
          </w:tcPr>
          <w:p w14:paraId="4F49B8B3" w14:textId="77777777" w:rsidR="00A6187E" w:rsidRDefault="00000000">
            <w:pPr>
              <w:rPr>
                <w:rFonts w:ascii="宋体" w:hAnsi="宋体" w:cs="宋体" w:hint="eastAsia"/>
              </w:rPr>
            </w:pPr>
            <w:r>
              <w:rPr>
                <w:rFonts w:ascii="宋体" w:hAnsi="宋体" w:cs="宋体" w:hint="eastAsia"/>
              </w:rPr>
              <w:t>参加工作时间</w:t>
            </w:r>
          </w:p>
        </w:tc>
        <w:tc>
          <w:tcPr>
            <w:tcW w:w="2172" w:type="dxa"/>
            <w:gridSpan w:val="4"/>
          </w:tcPr>
          <w:p w14:paraId="5A3F95B9" w14:textId="77777777" w:rsidR="00A6187E" w:rsidRDefault="00A6187E">
            <w:pPr>
              <w:rPr>
                <w:rFonts w:ascii="宋体" w:hAnsi="宋体" w:cs="宋体" w:hint="eastAsia"/>
              </w:rPr>
            </w:pPr>
          </w:p>
        </w:tc>
        <w:tc>
          <w:tcPr>
            <w:tcW w:w="2259" w:type="dxa"/>
            <w:gridSpan w:val="3"/>
          </w:tcPr>
          <w:p w14:paraId="545FCD39" w14:textId="77777777" w:rsidR="00A6187E" w:rsidRDefault="00000000">
            <w:pPr>
              <w:rPr>
                <w:rFonts w:ascii="宋体" w:hAnsi="宋体" w:cs="宋体" w:hint="eastAsia"/>
              </w:rPr>
            </w:pPr>
            <w:r>
              <w:rPr>
                <w:rFonts w:ascii="宋体" w:hAnsi="宋体" w:cs="宋体" w:hint="eastAsia"/>
              </w:rPr>
              <w:t>从事技术负责人年限</w:t>
            </w:r>
          </w:p>
        </w:tc>
        <w:tc>
          <w:tcPr>
            <w:tcW w:w="2390" w:type="dxa"/>
            <w:gridSpan w:val="3"/>
          </w:tcPr>
          <w:p w14:paraId="7A50D693" w14:textId="77777777" w:rsidR="00A6187E" w:rsidRDefault="00A6187E">
            <w:pPr>
              <w:rPr>
                <w:rFonts w:ascii="宋体" w:hAnsi="宋体" w:cs="宋体" w:hint="eastAsia"/>
              </w:rPr>
            </w:pPr>
          </w:p>
        </w:tc>
      </w:tr>
      <w:tr w:rsidR="00A6187E" w14:paraId="5E84AC59" w14:textId="77777777">
        <w:trPr>
          <w:cantSplit/>
          <w:trHeight w:val="268"/>
        </w:trPr>
        <w:tc>
          <w:tcPr>
            <w:tcW w:w="8467" w:type="dxa"/>
            <w:gridSpan w:val="13"/>
            <w:tcBorders>
              <w:bottom w:val="single" w:sz="4" w:space="0" w:color="auto"/>
            </w:tcBorders>
            <w:vAlign w:val="center"/>
          </w:tcPr>
          <w:p w14:paraId="0AC2640B" w14:textId="77777777" w:rsidR="00A6187E" w:rsidRDefault="00000000">
            <w:pPr>
              <w:jc w:val="center"/>
              <w:rPr>
                <w:rFonts w:ascii="宋体" w:hAnsi="宋体" w:cs="宋体" w:hint="eastAsia"/>
              </w:rPr>
            </w:pPr>
            <w:r>
              <w:rPr>
                <w:rFonts w:ascii="宋体" w:hAnsi="宋体" w:cs="宋体" w:hint="eastAsia"/>
              </w:rPr>
              <w:t>近3年同类工程业绩</w:t>
            </w:r>
          </w:p>
        </w:tc>
      </w:tr>
      <w:tr w:rsidR="00A6187E" w14:paraId="096006C0" w14:textId="77777777">
        <w:trPr>
          <w:cantSplit/>
          <w:trHeight w:val="268"/>
        </w:trPr>
        <w:tc>
          <w:tcPr>
            <w:tcW w:w="1344" w:type="dxa"/>
            <w:gridSpan w:val="2"/>
            <w:vAlign w:val="center"/>
          </w:tcPr>
          <w:p w14:paraId="22D4AE92" w14:textId="77777777" w:rsidR="00A6187E" w:rsidRDefault="00000000">
            <w:pPr>
              <w:jc w:val="center"/>
              <w:rPr>
                <w:rFonts w:ascii="宋体" w:hAnsi="宋体" w:cs="宋体" w:hint="eastAsia"/>
              </w:rPr>
            </w:pPr>
            <w:r>
              <w:rPr>
                <w:rFonts w:ascii="宋体" w:hAnsi="宋体" w:cs="宋体" w:hint="eastAsia"/>
              </w:rPr>
              <w:t>建设单位</w:t>
            </w:r>
          </w:p>
        </w:tc>
        <w:tc>
          <w:tcPr>
            <w:tcW w:w="1607" w:type="dxa"/>
            <w:gridSpan w:val="4"/>
            <w:vAlign w:val="center"/>
          </w:tcPr>
          <w:p w14:paraId="5439E184" w14:textId="77777777" w:rsidR="00A6187E" w:rsidRDefault="00000000">
            <w:pPr>
              <w:jc w:val="center"/>
              <w:rPr>
                <w:rFonts w:ascii="宋体" w:hAnsi="宋体" w:cs="宋体" w:hint="eastAsia"/>
              </w:rPr>
            </w:pPr>
            <w:r>
              <w:rPr>
                <w:rFonts w:ascii="宋体" w:hAnsi="宋体" w:cs="宋体" w:hint="eastAsia"/>
              </w:rPr>
              <w:t>项目名称</w:t>
            </w:r>
          </w:p>
        </w:tc>
        <w:tc>
          <w:tcPr>
            <w:tcW w:w="1509" w:type="dxa"/>
            <w:gridSpan w:val="2"/>
            <w:vAlign w:val="center"/>
          </w:tcPr>
          <w:p w14:paraId="4B8D73EC" w14:textId="77777777" w:rsidR="00A6187E" w:rsidRDefault="00000000">
            <w:pPr>
              <w:jc w:val="center"/>
              <w:rPr>
                <w:rFonts w:ascii="宋体" w:hAnsi="宋体" w:cs="宋体" w:hint="eastAsia"/>
              </w:rPr>
            </w:pPr>
            <w:r>
              <w:rPr>
                <w:rFonts w:ascii="宋体" w:hAnsi="宋体" w:cs="宋体" w:hint="eastAsia"/>
              </w:rPr>
              <w:t>建设规模</w:t>
            </w:r>
          </w:p>
        </w:tc>
        <w:tc>
          <w:tcPr>
            <w:tcW w:w="2020" w:type="dxa"/>
            <w:gridSpan w:val="3"/>
            <w:vAlign w:val="center"/>
          </w:tcPr>
          <w:p w14:paraId="0CA4FEF4" w14:textId="77777777" w:rsidR="00A6187E" w:rsidRDefault="00000000">
            <w:pPr>
              <w:jc w:val="center"/>
              <w:rPr>
                <w:rFonts w:ascii="宋体" w:hAnsi="宋体" w:cs="宋体" w:hint="eastAsia"/>
              </w:rPr>
            </w:pPr>
            <w:r>
              <w:rPr>
                <w:rFonts w:ascii="宋体" w:hAnsi="宋体" w:cs="宋体" w:hint="eastAsia"/>
              </w:rPr>
              <w:t>开、竣工程日期</w:t>
            </w:r>
          </w:p>
        </w:tc>
        <w:tc>
          <w:tcPr>
            <w:tcW w:w="1987" w:type="dxa"/>
            <w:gridSpan w:val="2"/>
            <w:tcBorders>
              <w:top w:val="nil"/>
            </w:tcBorders>
            <w:vAlign w:val="center"/>
          </w:tcPr>
          <w:p w14:paraId="30D57E6E" w14:textId="77777777" w:rsidR="00A6187E" w:rsidRDefault="00000000">
            <w:pPr>
              <w:jc w:val="center"/>
              <w:rPr>
                <w:rFonts w:ascii="宋体" w:hAnsi="宋体" w:cs="宋体" w:hint="eastAsia"/>
              </w:rPr>
            </w:pPr>
            <w:r>
              <w:rPr>
                <w:rFonts w:ascii="宋体" w:hAnsi="宋体" w:cs="宋体" w:hint="eastAsia"/>
              </w:rPr>
              <w:t>工程质量</w:t>
            </w:r>
          </w:p>
        </w:tc>
      </w:tr>
      <w:tr w:rsidR="00A6187E" w14:paraId="60867ADD" w14:textId="77777777">
        <w:trPr>
          <w:trHeight w:val="447"/>
        </w:trPr>
        <w:tc>
          <w:tcPr>
            <w:tcW w:w="1344" w:type="dxa"/>
            <w:gridSpan w:val="2"/>
          </w:tcPr>
          <w:p w14:paraId="43EF9D7C" w14:textId="77777777" w:rsidR="00A6187E" w:rsidRDefault="00A6187E">
            <w:pPr>
              <w:spacing w:line="480" w:lineRule="auto"/>
              <w:rPr>
                <w:rFonts w:ascii="宋体" w:hAnsi="宋体" w:cs="宋体" w:hint="eastAsia"/>
                <w:b/>
                <w:bCs/>
                <w:szCs w:val="23"/>
              </w:rPr>
            </w:pPr>
          </w:p>
        </w:tc>
        <w:tc>
          <w:tcPr>
            <w:tcW w:w="1607" w:type="dxa"/>
            <w:gridSpan w:val="4"/>
          </w:tcPr>
          <w:p w14:paraId="5A797E8E" w14:textId="77777777" w:rsidR="00A6187E" w:rsidRDefault="00A6187E">
            <w:pPr>
              <w:spacing w:line="480" w:lineRule="auto"/>
              <w:rPr>
                <w:rFonts w:ascii="宋体" w:hAnsi="宋体" w:cs="宋体" w:hint="eastAsia"/>
                <w:b/>
                <w:bCs/>
                <w:szCs w:val="23"/>
              </w:rPr>
            </w:pPr>
          </w:p>
        </w:tc>
        <w:tc>
          <w:tcPr>
            <w:tcW w:w="1509" w:type="dxa"/>
            <w:gridSpan w:val="2"/>
          </w:tcPr>
          <w:p w14:paraId="01F8E5A1" w14:textId="77777777" w:rsidR="00A6187E" w:rsidRDefault="00A6187E">
            <w:pPr>
              <w:spacing w:line="480" w:lineRule="auto"/>
              <w:rPr>
                <w:rFonts w:ascii="宋体" w:hAnsi="宋体" w:cs="宋体" w:hint="eastAsia"/>
                <w:b/>
                <w:bCs/>
                <w:szCs w:val="23"/>
              </w:rPr>
            </w:pPr>
          </w:p>
        </w:tc>
        <w:tc>
          <w:tcPr>
            <w:tcW w:w="2020" w:type="dxa"/>
            <w:gridSpan w:val="3"/>
          </w:tcPr>
          <w:p w14:paraId="448E1560" w14:textId="77777777" w:rsidR="00A6187E" w:rsidRDefault="00A6187E">
            <w:pPr>
              <w:spacing w:line="480" w:lineRule="auto"/>
              <w:rPr>
                <w:rFonts w:ascii="宋体" w:hAnsi="宋体" w:cs="宋体" w:hint="eastAsia"/>
                <w:b/>
                <w:bCs/>
                <w:szCs w:val="23"/>
              </w:rPr>
            </w:pPr>
          </w:p>
        </w:tc>
        <w:tc>
          <w:tcPr>
            <w:tcW w:w="1987" w:type="dxa"/>
            <w:gridSpan w:val="2"/>
          </w:tcPr>
          <w:p w14:paraId="19D6CD16" w14:textId="77777777" w:rsidR="00A6187E" w:rsidRDefault="00A6187E">
            <w:pPr>
              <w:spacing w:line="480" w:lineRule="auto"/>
              <w:rPr>
                <w:rFonts w:ascii="宋体" w:hAnsi="宋体" w:cs="宋体" w:hint="eastAsia"/>
                <w:b/>
                <w:bCs/>
                <w:szCs w:val="23"/>
              </w:rPr>
            </w:pPr>
          </w:p>
        </w:tc>
      </w:tr>
      <w:tr w:rsidR="00A6187E" w14:paraId="73C650E7" w14:textId="77777777">
        <w:trPr>
          <w:trHeight w:val="447"/>
        </w:trPr>
        <w:tc>
          <w:tcPr>
            <w:tcW w:w="1344" w:type="dxa"/>
            <w:gridSpan w:val="2"/>
          </w:tcPr>
          <w:p w14:paraId="22246121" w14:textId="77777777" w:rsidR="00A6187E" w:rsidRDefault="00A6187E">
            <w:pPr>
              <w:spacing w:line="480" w:lineRule="auto"/>
              <w:rPr>
                <w:rFonts w:ascii="宋体" w:hAnsi="宋体" w:cs="宋体" w:hint="eastAsia"/>
                <w:b/>
                <w:bCs/>
                <w:szCs w:val="23"/>
              </w:rPr>
            </w:pPr>
          </w:p>
        </w:tc>
        <w:tc>
          <w:tcPr>
            <w:tcW w:w="1607" w:type="dxa"/>
            <w:gridSpan w:val="4"/>
          </w:tcPr>
          <w:p w14:paraId="68AEF797" w14:textId="77777777" w:rsidR="00A6187E" w:rsidRDefault="00A6187E">
            <w:pPr>
              <w:spacing w:line="480" w:lineRule="auto"/>
              <w:rPr>
                <w:rFonts w:ascii="宋体" w:hAnsi="宋体" w:cs="宋体" w:hint="eastAsia"/>
                <w:b/>
                <w:bCs/>
                <w:szCs w:val="23"/>
              </w:rPr>
            </w:pPr>
          </w:p>
        </w:tc>
        <w:tc>
          <w:tcPr>
            <w:tcW w:w="1509" w:type="dxa"/>
            <w:gridSpan w:val="2"/>
          </w:tcPr>
          <w:p w14:paraId="1B5D5C6F" w14:textId="77777777" w:rsidR="00A6187E" w:rsidRDefault="00A6187E">
            <w:pPr>
              <w:spacing w:line="480" w:lineRule="auto"/>
              <w:rPr>
                <w:rFonts w:ascii="宋体" w:hAnsi="宋体" w:cs="宋体" w:hint="eastAsia"/>
                <w:b/>
                <w:bCs/>
                <w:szCs w:val="23"/>
              </w:rPr>
            </w:pPr>
          </w:p>
        </w:tc>
        <w:tc>
          <w:tcPr>
            <w:tcW w:w="2020" w:type="dxa"/>
            <w:gridSpan w:val="3"/>
          </w:tcPr>
          <w:p w14:paraId="67AFDC79" w14:textId="77777777" w:rsidR="00A6187E" w:rsidRDefault="00A6187E">
            <w:pPr>
              <w:spacing w:line="480" w:lineRule="auto"/>
              <w:rPr>
                <w:rFonts w:ascii="宋体" w:hAnsi="宋体" w:cs="宋体" w:hint="eastAsia"/>
                <w:b/>
                <w:bCs/>
                <w:szCs w:val="23"/>
              </w:rPr>
            </w:pPr>
          </w:p>
        </w:tc>
        <w:tc>
          <w:tcPr>
            <w:tcW w:w="1987" w:type="dxa"/>
            <w:gridSpan w:val="2"/>
          </w:tcPr>
          <w:p w14:paraId="60A9F91A" w14:textId="77777777" w:rsidR="00A6187E" w:rsidRDefault="00A6187E">
            <w:pPr>
              <w:spacing w:line="480" w:lineRule="auto"/>
              <w:rPr>
                <w:rFonts w:ascii="宋体" w:hAnsi="宋体" w:cs="宋体" w:hint="eastAsia"/>
                <w:b/>
                <w:bCs/>
                <w:szCs w:val="23"/>
              </w:rPr>
            </w:pPr>
          </w:p>
        </w:tc>
      </w:tr>
      <w:tr w:rsidR="00A6187E" w14:paraId="038D2E62" w14:textId="77777777">
        <w:trPr>
          <w:trHeight w:val="447"/>
        </w:trPr>
        <w:tc>
          <w:tcPr>
            <w:tcW w:w="1344" w:type="dxa"/>
            <w:gridSpan w:val="2"/>
          </w:tcPr>
          <w:p w14:paraId="1A1AB4CB" w14:textId="77777777" w:rsidR="00A6187E" w:rsidRDefault="00A6187E">
            <w:pPr>
              <w:spacing w:line="480" w:lineRule="auto"/>
              <w:rPr>
                <w:rFonts w:ascii="宋体" w:hAnsi="宋体" w:cs="宋体" w:hint="eastAsia"/>
                <w:b/>
                <w:bCs/>
                <w:szCs w:val="23"/>
              </w:rPr>
            </w:pPr>
          </w:p>
        </w:tc>
        <w:tc>
          <w:tcPr>
            <w:tcW w:w="1607" w:type="dxa"/>
            <w:gridSpan w:val="4"/>
          </w:tcPr>
          <w:p w14:paraId="0D96816D" w14:textId="77777777" w:rsidR="00A6187E" w:rsidRDefault="00A6187E">
            <w:pPr>
              <w:spacing w:line="480" w:lineRule="auto"/>
              <w:rPr>
                <w:rFonts w:ascii="宋体" w:hAnsi="宋体" w:cs="宋体" w:hint="eastAsia"/>
                <w:b/>
                <w:bCs/>
                <w:szCs w:val="23"/>
              </w:rPr>
            </w:pPr>
          </w:p>
        </w:tc>
        <w:tc>
          <w:tcPr>
            <w:tcW w:w="1509" w:type="dxa"/>
            <w:gridSpan w:val="2"/>
          </w:tcPr>
          <w:p w14:paraId="61EFF67B" w14:textId="77777777" w:rsidR="00A6187E" w:rsidRDefault="00A6187E">
            <w:pPr>
              <w:spacing w:line="480" w:lineRule="auto"/>
              <w:rPr>
                <w:rFonts w:ascii="宋体" w:hAnsi="宋体" w:cs="宋体" w:hint="eastAsia"/>
                <w:b/>
                <w:bCs/>
                <w:szCs w:val="23"/>
              </w:rPr>
            </w:pPr>
          </w:p>
        </w:tc>
        <w:tc>
          <w:tcPr>
            <w:tcW w:w="2020" w:type="dxa"/>
            <w:gridSpan w:val="3"/>
          </w:tcPr>
          <w:p w14:paraId="4DCFBC40" w14:textId="77777777" w:rsidR="00A6187E" w:rsidRDefault="00A6187E">
            <w:pPr>
              <w:spacing w:line="480" w:lineRule="auto"/>
              <w:rPr>
                <w:rFonts w:ascii="宋体" w:hAnsi="宋体" w:cs="宋体" w:hint="eastAsia"/>
                <w:b/>
                <w:bCs/>
                <w:szCs w:val="23"/>
              </w:rPr>
            </w:pPr>
          </w:p>
        </w:tc>
        <w:tc>
          <w:tcPr>
            <w:tcW w:w="1987" w:type="dxa"/>
            <w:gridSpan w:val="2"/>
          </w:tcPr>
          <w:p w14:paraId="3575CED9" w14:textId="77777777" w:rsidR="00A6187E" w:rsidRDefault="00A6187E">
            <w:pPr>
              <w:spacing w:line="480" w:lineRule="auto"/>
              <w:rPr>
                <w:rFonts w:ascii="宋体" w:hAnsi="宋体" w:cs="宋体" w:hint="eastAsia"/>
                <w:b/>
                <w:bCs/>
                <w:szCs w:val="23"/>
              </w:rPr>
            </w:pPr>
          </w:p>
        </w:tc>
      </w:tr>
      <w:tr w:rsidR="00A6187E" w14:paraId="49F5E011" w14:textId="77777777">
        <w:trPr>
          <w:trHeight w:val="447"/>
        </w:trPr>
        <w:tc>
          <w:tcPr>
            <w:tcW w:w="1344" w:type="dxa"/>
            <w:gridSpan w:val="2"/>
          </w:tcPr>
          <w:p w14:paraId="5A390705" w14:textId="77777777" w:rsidR="00A6187E" w:rsidRDefault="00A6187E">
            <w:pPr>
              <w:spacing w:line="480" w:lineRule="auto"/>
              <w:rPr>
                <w:rFonts w:ascii="宋体" w:hAnsi="宋体" w:cs="宋体" w:hint="eastAsia"/>
                <w:b/>
                <w:bCs/>
                <w:szCs w:val="23"/>
              </w:rPr>
            </w:pPr>
          </w:p>
        </w:tc>
        <w:tc>
          <w:tcPr>
            <w:tcW w:w="1607" w:type="dxa"/>
            <w:gridSpan w:val="4"/>
          </w:tcPr>
          <w:p w14:paraId="58CF251B" w14:textId="77777777" w:rsidR="00A6187E" w:rsidRDefault="00A6187E">
            <w:pPr>
              <w:spacing w:line="480" w:lineRule="auto"/>
              <w:rPr>
                <w:rFonts w:ascii="宋体" w:hAnsi="宋体" w:cs="宋体" w:hint="eastAsia"/>
                <w:b/>
                <w:bCs/>
                <w:szCs w:val="23"/>
              </w:rPr>
            </w:pPr>
          </w:p>
        </w:tc>
        <w:tc>
          <w:tcPr>
            <w:tcW w:w="1509" w:type="dxa"/>
            <w:gridSpan w:val="2"/>
          </w:tcPr>
          <w:p w14:paraId="1DCF51EE" w14:textId="77777777" w:rsidR="00A6187E" w:rsidRDefault="00A6187E">
            <w:pPr>
              <w:spacing w:line="480" w:lineRule="auto"/>
              <w:rPr>
                <w:rFonts w:ascii="宋体" w:hAnsi="宋体" w:cs="宋体" w:hint="eastAsia"/>
                <w:b/>
                <w:bCs/>
                <w:szCs w:val="23"/>
              </w:rPr>
            </w:pPr>
          </w:p>
        </w:tc>
        <w:tc>
          <w:tcPr>
            <w:tcW w:w="2020" w:type="dxa"/>
            <w:gridSpan w:val="3"/>
          </w:tcPr>
          <w:p w14:paraId="3586D820" w14:textId="77777777" w:rsidR="00A6187E" w:rsidRDefault="00A6187E">
            <w:pPr>
              <w:spacing w:line="480" w:lineRule="auto"/>
              <w:rPr>
                <w:rFonts w:ascii="宋体" w:hAnsi="宋体" w:cs="宋体" w:hint="eastAsia"/>
                <w:b/>
                <w:bCs/>
                <w:szCs w:val="23"/>
              </w:rPr>
            </w:pPr>
          </w:p>
        </w:tc>
        <w:tc>
          <w:tcPr>
            <w:tcW w:w="1987" w:type="dxa"/>
            <w:gridSpan w:val="2"/>
          </w:tcPr>
          <w:p w14:paraId="111E141A" w14:textId="77777777" w:rsidR="00A6187E" w:rsidRDefault="00A6187E">
            <w:pPr>
              <w:spacing w:line="480" w:lineRule="auto"/>
              <w:rPr>
                <w:rFonts w:ascii="宋体" w:hAnsi="宋体" w:cs="宋体" w:hint="eastAsia"/>
                <w:b/>
                <w:bCs/>
                <w:szCs w:val="23"/>
              </w:rPr>
            </w:pPr>
          </w:p>
        </w:tc>
      </w:tr>
      <w:tr w:rsidR="00A6187E" w14:paraId="21EB9BE0" w14:textId="77777777">
        <w:trPr>
          <w:trHeight w:val="447"/>
        </w:trPr>
        <w:tc>
          <w:tcPr>
            <w:tcW w:w="1344" w:type="dxa"/>
            <w:gridSpan w:val="2"/>
          </w:tcPr>
          <w:p w14:paraId="78A1D5F9" w14:textId="77777777" w:rsidR="00A6187E" w:rsidRDefault="00A6187E">
            <w:pPr>
              <w:spacing w:line="480" w:lineRule="auto"/>
              <w:rPr>
                <w:rFonts w:ascii="宋体" w:hAnsi="宋体" w:cs="宋体" w:hint="eastAsia"/>
                <w:b/>
                <w:bCs/>
                <w:szCs w:val="23"/>
              </w:rPr>
            </w:pPr>
          </w:p>
        </w:tc>
        <w:tc>
          <w:tcPr>
            <w:tcW w:w="1607" w:type="dxa"/>
            <w:gridSpan w:val="4"/>
          </w:tcPr>
          <w:p w14:paraId="739A9D93" w14:textId="77777777" w:rsidR="00A6187E" w:rsidRDefault="00A6187E">
            <w:pPr>
              <w:spacing w:line="480" w:lineRule="auto"/>
              <w:rPr>
                <w:rFonts w:ascii="宋体" w:hAnsi="宋体" w:cs="宋体" w:hint="eastAsia"/>
                <w:b/>
                <w:bCs/>
                <w:szCs w:val="23"/>
              </w:rPr>
            </w:pPr>
          </w:p>
        </w:tc>
        <w:tc>
          <w:tcPr>
            <w:tcW w:w="1509" w:type="dxa"/>
            <w:gridSpan w:val="2"/>
          </w:tcPr>
          <w:p w14:paraId="0D9C14CE" w14:textId="77777777" w:rsidR="00A6187E" w:rsidRDefault="00A6187E">
            <w:pPr>
              <w:spacing w:line="480" w:lineRule="auto"/>
              <w:rPr>
                <w:rFonts w:ascii="宋体" w:hAnsi="宋体" w:cs="宋体" w:hint="eastAsia"/>
                <w:b/>
                <w:bCs/>
                <w:szCs w:val="23"/>
              </w:rPr>
            </w:pPr>
          </w:p>
        </w:tc>
        <w:tc>
          <w:tcPr>
            <w:tcW w:w="2020" w:type="dxa"/>
            <w:gridSpan w:val="3"/>
          </w:tcPr>
          <w:p w14:paraId="37D6D4D0" w14:textId="77777777" w:rsidR="00A6187E" w:rsidRDefault="00A6187E">
            <w:pPr>
              <w:spacing w:line="480" w:lineRule="auto"/>
              <w:rPr>
                <w:rFonts w:ascii="宋体" w:hAnsi="宋体" w:cs="宋体" w:hint="eastAsia"/>
                <w:b/>
                <w:bCs/>
                <w:szCs w:val="23"/>
              </w:rPr>
            </w:pPr>
          </w:p>
        </w:tc>
        <w:tc>
          <w:tcPr>
            <w:tcW w:w="1987" w:type="dxa"/>
            <w:gridSpan w:val="2"/>
          </w:tcPr>
          <w:p w14:paraId="47AF0F52" w14:textId="77777777" w:rsidR="00A6187E" w:rsidRDefault="00A6187E">
            <w:pPr>
              <w:spacing w:line="480" w:lineRule="auto"/>
              <w:rPr>
                <w:rFonts w:ascii="宋体" w:hAnsi="宋体" w:cs="宋体" w:hint="eastAsia"/>
                <w:b/>
                <w:bCs/>
                <w:szCs w:val="23"/>
              </w:rPr>
            </w:pPr>
          </w:p>
        </w:tc>
      </w:tr>
      <w:tr w:rsidR="00A6187E" w14:paraId="1B8918C8" w14:textId="77777777">
        <w:trPr>
          <w:trHeight w:val="447"/>
        </w:trPr>
        <w:tc>
          <w:tcPr>
            <w:tcW w:w="1344" w:type="dxa"/>
            <w:gridSpan w:val="2"/>
          </w:tcPr>
          <w:p w14:paraId="66C7A71B" w14:textId="77777777" w:rsidR="00A6187E" w:rsidRDefault="00A6187E">
            <w:pPr>
              <w:spacing w:line="480" w:lineRule="auto"/>
              <w:rPr>
                <w:rFonts w:ascii="宋体" w:hAnsi="宋体" w:cs="宋体" w:hint="eastAsia"/>
                <w:b/>
                <w:bCs/>
                <w:szCs w:val="23"/>
              </w:rPr>
            </w:pPr>
          </w:p>
        </w:tc>
        <w:tc>
          <w:tcPr>
            <w:tcW w:w="1607" w:type="dxa"/>
            <w:gridSpan w:val="4"/>
          </w:tcPr>
          <w:p w14:paraId="1462A2A2" w14:textId="77777777" w:rsidR="00A6187E" w:rsidRDefault="00A6187E">
            <w:pPr>
              <w:spacing w:line="480" w:lineRule="auto"/>
              <w:rPr>
                <w:rFonts w:ascii="宋体" w:hAnsi="宋体" w:cs="宋体" w:hint="eastAsia"/>
                <w:b/>
                <w:bCs/>
                <w:szCs w:val="23"/>
              </w:rPr>
            </w:pPr>
          </w:p>
        </w:tc>
        <w:tc>
          <w:tcPr>
            <w:tcW w:w="1509" w:type="dxa"/>
            <w:gridSpan w:val="2"/>
          </w:tcPr>
          <w:p w14:paraId="2705E2F1" w14:textId="77777777" w:rsidR="00A6187E" w:rsidRDefault="00A6187E">
            <w:pPr>
              <w:spacing w:line="480" w:lineRule="auto"/>
              <w:rPr>
                <w:rFonts w:ascii="宋体" w:hAnsi="宋体" w:cs="宋体" w:hint="eastAsia"/>
                <w:b/>
                <w:bCs/>
                <w:szCs w:val="23"/>
              </w:rPr>
            </w:pPr>
          </w:p>
        </w:tc>
        <w:tc>
          <w:tcPr>
            <w:tcW w:w="2020" w:type="dxa"/>
            <w:gridSpan w:val="3"/>
          </w:tcPr>
          <w:p w14:paraId="27DFF2F9" w14:textId="77777777" w:rsidR="00A6187E" w:rsidRDefault="00A6187E">
            <w:pPr>
              <w:spacing w:line="480" w:lineRule="auto"/>
              <w:rPr>
                <w:rFonts w:ascii="宋体" w:hAnsi="宋体" w:cs="宋体" w:hint="eastAsia"/>
                <w:b/>
                <w:bCs/>
                <w:szCs w:val="23"/>
              </w:rPr>
            </w:pPr>
          </w:p>
        </w:tc>
        <w:tc>
          <w:tcPr>
            <w:tcW w:w="1987" w:type="dxa"/>
            <w:gridSpan w:val="2"/>
          </w:tcPr>
          <w:p w14:paraId="5578EF81" w14:textId="77777777" w:rsidR="00A6187E" w:rsidRDefault="00A6187E">
            <w:pPr>
              <w:spacing w:line="480" w:lineRule="auto"/>
              <w:rPr>
                <w:rFonts w:ascii="宋体" w:hAnsi="宋体" w:cs="宋体" w:hint="eastAsia"/>
                <w:b/>
                <w:bCs/>
                <w:szCs w:val="23"/>
              </w:rPr>
            </w:pPr>
          </w:p>
        </w:tc>
      </w:tr>
      <w:tr w:rsidR="00A6187E" w14:paraId="185DF29A" w14:textId="77777777">
        <w:trPr>
          <w:trHeight w:val="447"/>
        </w:trPr>
        <w:tc>
          <w:tcPr>
            <w:tcW w:w="1344" w:type="dxa"/>
            <w:gridSpan w:val="2"/>
          </w:tcPr>
          <w:p w14:paraId="7588803A" w14:textId="77777777" w:rsidR="00A6187E" w:rsidRDefault="00A6187E">
            <w:pPr>
              <w:spacing w:line="480" w:lineRule="auto"/>
              <w:rPr>
                <w:rFonts w:ascii="宋体" w:hAnsi="宋体" w:cs="宋体" w:hint="eastAsia"/>
                <w:b/>
                <w:bCs/>
                <w:szCs w:val="23"/>
              </w:rPr>
            </w:pPr>
          </w:p>
        </w:tc>
        <w:tc>
          <w:tcPr>
            <w:tcW w:w="1607" w:type="dxa"/>
            <w:gridSpan w:val="4"/>
          </w:tcPr>
          <w:p w14:paraId="10AC2D88" w14:textId="77777777" w:rsidR="00A6187E" w:rsidRDefault="00A6187E">
            <w:pPr>
              <w:spacing w:line="480" w:lineRule="auto"/>
              <w:rPr>
                <w:rFonts w:ascii="宋体" w:hAnsi="宋体" w:cs="宋体" w:hint="eastAsia"/>
                <w:b/>
                <w:bCs/>
                <w:szCs w:val="23"/>
              </w:rPr>
            </w:pPr>
          </w:p>
        </w:tc>
        <w:tc>
          <w:tcPr>
            <w:tcW w:w="1509" w:type="dxa"/>
            <w:gridSpan w:val="2"/>
          </w:tcPr>
          <w:p w14:paraId="385B62A5" w14:textId="77777777" w:rsidR="00A6187E" w:rsidRDefault="00A6187E">
            <w:pPr>
              <w:spacing w:line="480" w:lineRule="auto"/>
              <w:rPr>
                <w:rFonts w:ascii="宋体" w:hAnsi="宋体" w:cs="宋体" w:hint="eastAsia"/>
                <w:b/>
                <w:bCs/>
                <w:szCs w:val="23"/>
              </w:rPr>
            </w:pPr>
          </w:p>
        </w:tc>
        <w:tc>
          <w:tcPr>
            <w:tcW w:w="2020" w:type="dxa"/>
            <w:gridSpan w:val="3"/>
          </w:tcPr>
          <w:p w14:paraId="24E41C2D" w14:textId="77777777" w:rsidR="00A6187E" w:rsidRDefault="00A6187E">
            <w:pPr>
              <w:spacing w:line="480" w:lineRule="auto"/>
              <w:rPr>
                <w:rFonts w:ascii="宋体" w:hAnsi="宋体" w:cs="宋体" w:hint="eastAsia"/>
                <w:b/>
                <w:bCs/>
                <w:szCs w:val="23"/>
              </w:rPr>
            </w:pPr>
          </w:p>
        </w:tc>
        <w:tc>
          <w:tcPr>
            <w:tcW w:w="1987" w:type="dxa"/>
            <w:gridSpan w:val="2"/>
          </w:tcPr>
          <w:p w14:paraId="5E19A1B8" w14:textId="77777777" w:rsidR="00A6187E" w:rsidRDefault="00A6187E">
            <w:pPr>
              <w:spacing w:line="480" w:lineRule="auto"/>
              <w:rPr>
                <w:rFonts w:ascii="宋体" w:hAnsi="宋体" w:cs="宋体" w:hint="eastAsia"/>
                <w:b/>
                <w:bCs/>
                <w:szCs w:val="23"/>
              </w:rPr>
            </w:pPr>
          </w:p>
        </w:tc>
      </w:tr>
      <w:tr w:rsidR="00A6187E" w14:paraId="6D6D5CB7" w14:textId="77777777">
        <w:trPr>
          <w:trHeight w:val="447"/>
        </w:trPr>
        <w:tc>
          <w:tcPr>
            <w:tcW w:w="1344" w:type="dxa"/>
            <w:gridSpan w:val="2"/>
          </w:tcPr>
          <w:p w14:paraId="6730C0DB" w14:textId="77777777" w:rsidR="00A6187E" w:rsidRDefault="00A6187E">
            <w:pPr>
              <w:spacing w:line="480" w:lineRule="auto"/>
              <w:rPr>
                <w:rFonts w:ascii="宋体" w:hAnsi="宋体" w:cs="宋体" w:hint="eastAsia"/>
                <w:b/>
                <w:bCs/>
                <w:szCs w:val="23"/>
              </w:rPr>
            </w:pPr>
          </w:p>
        </w:tc>
        <w:tc>
          <w:tcPr>
            <w:tcW w:w="1607" w:type="dxa"/>
            <w:gridSpan w:val="4"/>
          </w:tcPr>
          <w:p w14:paraId="54637344" w14:textId="77777777" w:rsidR="00A6187E" w:rsidRDefault="00A6187E">
            <w:pPr>
              <w:spacing w:line="480" w:lineRule="auto"/>
              <w:rPr>
                <w:rFonts w:ascii="宋体" w:hAnsi="宋体" w:cs="宋体" w:hint="eastAsia"/>
                <w:b/>
                <w:bCs/>
                <w:szCs w:val="23"/>
              </w:rPr>
            </w:pPr>
          </w:p>
        </w:tc>
        <w:tc>
          <w:tcPr>
            <w:tcW w:w="1509" w:type="dxa"/>
            <w:gridSpan w:val="2"/>
          </w:tcPr>
          <w:p w14:paraId="0649CC27" w14:textId="77777777" w:rsidR="00A6187E" w:rsidRDefault="00A6187E">
            <w:pPr>
              <w:spacing w:line="480" w:lineRule="auto"/>
              <w:rPr>
                <w:rFonts w:ascii="宋体" w:hAnsi="宋体" w:cs="宋体" w:hint="eastAsia"/>
                <w:b/>
                <w:bCs/>
                <w:szCs w:val="23"/>
              </w:rPr>
            </w:pPr>
          </w:p>
        </w:tc>
        <w:tc>
          <w:tcPr>
            <w:tcW w:w="2020" w:type="dxa"/>
            <w:gridSpan w:val="3"/>
          </w:tcPr>
          <w:p w14:paraId="58299C7A" w14:textId="77777777" w:rsidR="00A6187E" w:rsidRDefault="00A6187E">
            <w:pPr>
              <w:spacing w:line="480" w:lineRule="auto"/>
              <w:rPr>
                <w:rFonts w:ascii="宋体" w:hAnsi="宋体" w:cs="宋体" w:hint="eastAsia"/>
                <w:b/>
                <w:bCs/>
                <w:szCs w:val="23"/>
              </w:rPr>
            </w:pPr>
          </w:p>
        </w:tc>
        <w:tc>
          <w:tcPr>
            <w:tcW w:w="1987" w:type="dxa"/>
            <w:gridSpan w:val="2"/>
          </w:tcPr>
          <w:p w14:paraId="4F64E9E2" w14:textId="77777777" w:rsidR="00A6187E" w:rsidRDefault="00A6187E">
            <w:pPr>
              <w:spacing w:line="480" w:lineRule="auto"/>
              <w:rPr>
                <w:rFonts w:ascii="宋体" w:hAnsi="宋体" w:cs="宋体" w:hint="eastAsia"/>
                <w:b/>
                <w:bCs/>
                <w:szCs w:val="23"/>
              </w:rPr>
            </w:pPr>
          </w:p>
        </w:tc>
      </w:tr>
    </w:tbl>
    <w:p w14:paraId="178ABB9D" w14:textId="77777777" w:rsidR="00A6187E" w:rsidRDefault="00A6187E">
      <w:pPr>
        <w:pStyle w:val="a7"/>
        <w:sectPr w:rsidR="00A6187E">
          <w:pgSz w:w="11907" w:h="16840"/>
          <w:pgMar w:top="1418" w:right="1134" w:bottom="1418" w:left="1701" w:header="851" w:footer="851" w:gutter="0"/>
          <w:cols w:space="720"/>
          <w:docGrid w:linePitch="462"/>
        </w:sectPr>
      </w:pPr>
    </w:p>
    <w:p w14:paraId="404C3580" w14:textId="5F8667E5" w:rsidR="00A6187E" w:rsidRDefault="00000000">
      <w:pPr>
        <w:pStyle w:val="21"/>
        <w:jc w:val="both"/>
        <w:rPr>
          <w:rFonts w:ascii="宋体" w:eastAsia="宋体" w:hAnsi="宋体" w:cs="宋体" w:hint="eastAsia"/>
          <w:kern w:val="2"/>
          <w:sz w:val="24"/>
          <w:szCs w:val="24"/>
        </w:rPr>
      </w:pPr>
      <w:r>
        <w:rPr>
          <w:rFonts w:ascii="宋体" w:eastAsia="宋体" w:hAnsi="宋体" w:cs="宋体" w:hint="eastAsia"/>
          <w:kern w:val="2"/>
          <w:sz w:val="24"/>
          <w:szCs w:val="24"/>
        </w:rPr>
        <w:lastRenderedPageBreak/>
        <w:t>1</w:t>
      </w:r>
      <w:r w:rsidR="004426DA">
        <w:rPr>
          <w:rFonts w:ascii="宋体" w:eastAsia="宋体" w:hAnsi="宋体" w:cs="宋体" w:hint="eastAsia"/>
          <w:kern w:val="2"/>
          <w:sz w:val="24"/>
          <w:szCs w:val="24"/>
        </w:rPr>
        <w:t>4</w:t>
      </w:r>
      <w:r>
        <w:rPr>
          <w:rFonts w:hint="eastAsia"/>
          <w:bCs/>
        </w:rPr>
        <w:t xml:space="preserve">  </w:t>
      </w:r>
      <w:r>
        <w:rPr>
          <w:rFonts w:ascii="宋体" w:eastAsia="宋体" w:hAnsi="宋体" w:cs="宋体" w:hint="eastAsia"/>
          <w:kern w:val="2"/>
          <w:sz w:val="24"/>
          <w:szCs w:val="24"/>
        </w:rPr>
        <w:t>供应商基本情况表（实质性格式）</w:t>
      </w:r>
    </w:p>
    <w:p w14:paraId="46AD4392" w14:textId="77777777" w:rsidR="00A6187E" w:rsidRDefault="00A6187E">
      <w:pPr>
        <w:spacing w:line="360" w:lineRule="auto"/>
        <w:rPr>
          <w:rFonts w:ascii="宋体" w:hAnsi="宋体" w:cs="宋体" w:hint="eastAsia"/>
          <w:b/>
          <w:sz w:val="24"/>
          <w:shd w:val="clear" w:color="auto" w:fill="FFFFFF"/>
        </w:rPr>
      </w:pPr>
    </w:p>
    <w:p w14:paraId="00060A3D" w14:textId="77777777" w:rsidR="00A6187E" w:rsidRDefault="00000000">
      <w:pPr>
        <w:topLinePunct/>
        <w:spacing w:line="440" w:lineRule="exact"/>
        <w:jc w:val="center"/>
        <w:rPr>
          <w:rFonts w:ascii="宋体" w:hAnsi="宋体" w:cs="宋体" w:hint="eastAsia"/>
          <w:sz w:val="23"/>
          <w:szCs w:val="23"/>
        </w:rPr>
      </w:pPr>
      <w:r>
        <w:rPr>
          <w:rFonts w:ascii="宋体" w:hAnsi="宋体" w:cs="宋体" w:hint="eastAsia"/>
          <w:b/>
          <w:sz w:val="24"/>
        </w:rPr>
        <w:t>供应商基本情况表</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898"/>
        <w:gridCol w:w="951"/>
        <w:gridCol w:w="840"/>
        <w:gridCol w:w="420"/>
        <w:gridCol w:w="311"/>
        <w:gridCol w:w="1078"/>
        <w:gridCol w:w="287"/>
        <w:gridCol w:w="203"/>
        <w:gridCol w:w="860"/>
        <w:gridCol w:w="992"/>
      </w:tblGrid>
      <w:tr w:rsidR="00A6187E" w14:paraId="0C4E75F9" w14:textId="77777777">
        <w:trPr>
          <w:trHeight w:val="561"/>
        </w:trPr>
        <w:tc>
          <w:tcPr>
            <w:tcW w:w="1728" w:type="dxa"/>
            <w:tcBorders>
              <w:top w:val="single" w:sz="4" w:space="0" w:color="auto"/>
              <w:left w:val="single" w:sz="4" w:space="0" w:color="auto"/>
              <w:bottom w:val="single" w:sz="4" w:space="0" w:color="auto"/>
              <w:right w:val="single" w:sz="4" w:space="0" w:color="auto"/>
            </w:tcBorders>
            <w:vAlign w:val="center"/>
          </w:tcPr>
          <w:p w14:paraId="02C3839B"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供应商名称</w:t>
            </w:r>
          </w:p>
        </w:tc>
        <w:tc>
          <w:tcPr>
            <w:tcW w:w="6840" w:type="dxa"/>
            <w:gridSpan w:val="10"/>
            <w:tcBorders>
              <w:top w:val="single" w:sz="4" w:space="0" w:color="auto"/>
              <w:left w:val="single" w:sz="4" w:space="0" w:color="auto"/>
              <w:bottom w:val="single" w:sz="4" w:space="0" w:color="auto"/>
              <w:right w:val="single" w:sz="4" w:space="0" w:color="auto"/>
            </w:tcBorders>
            <w:vAlign w:val="center"/>
          </w:tcPr>
          <w:p w14:paraId="219C82B1" w14:textId="77777777" w:rsidR="00A6187E" w:rsidRDefault="00A6187E">
            <w:pPr>
              <w:topLinePunct/>
              <w:spacing w:line="440" w:lineRule="exact"/>
              <w:jc w:val="center"/>
              <w:rPr>
                <w:rFonts w:ascii="宋体" w:hAnsi="宋体" w:cs="宋体" w:hint="eastAsia"/>
                <w:szCs w:val="21"/>
              </w:rPr>
            </w:pPr>
          </w:p>
        </w:tc>
      </w:tr>
      <w:tr w:rsidR="00A6187E" w14:paraId="5B4C3768" w14:textId="77777777">
        <w:trPr>
          <w:trHeight w:val="611"/>
        </w:trPr>
        <w:tc>
          <w:tcPr>
            <w:tcW w:w="1728" w:type="dxa"/>
            <w:tcBorders>
              <w:top w:val="single" w:sz="4" w:space="0" w:color="auto"/>
              <w:left w:val="single" w:sz="4" w:space="0" w:color="auto"/>
              <w:bottom w:val="single" w:sz="4" w:space="0" w:color="auto"/>
              <w:right w:val="single" w:sz="4" w:space="0" w:color="auto"/>
            </w:tcBorders>
            <w:vAlign w:val="center"/>
          </w:tcPr>
          <w:p w14:paraId="39107F2A"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14:paraId="48EB4074" w14:textId="77777777" w:rsidR="00A6187E" w:rsidRDefault="00A6187E">
            <w:pPr>
              <w:topLinePunct/>
              <w:spacing w:line="440" w:lineRule="exact"/>
              <w:jc w:val="center"/>
              <w:rPr>
                <w:rFonts w:ascii="宋体" w:hAnsi="宋体" w:cs="宋体" w:hint="eastAsia"/>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041485F3"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邮政编码</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22636CA8" w14:textId="77777777" w:rsidR="00A6187E" w:rsidRDefault="00A6187E">
            <w:pPr>
              <w:topLinePunct/>
              <w:spacing w:line="440" w:lineRule="exact"/>
              <w:jc w:val="center"/>
              <w:rPr>
                <w:rFonts w:ascii="宋体" w:hAnsi="宋体" w:cs="宋体" w:hint="eastAsia"/>
                <w:szCs w:val="21"/>
              </w:rPr>
            </w:pPr>
          </w:p>
        </w:tc>
      </w:tr>
      <w:tr w:rsidR="00A6187E" w14:paraId="6F0EE863" w14:textId="77777777">
        <w:trPr>
          <w:cantSplit/>
          <w:trHeight w:val="605"/>
        </w:trPr>
        <w:tc>
          <w:tcPr>
            <w:tcW w:w="1728" w:type="dxa"/>
            <w:vMerge w:val="restart"/>
            <w:tcBorders>
              <w:top w:val="single" w:sz="4" w:space="0" w:color="auto"/>
              <w:left w:val="single" w:sz="4" w:space="0" w:color="auto"/>
              <w:bottom w:val="single" w:sz="4" w:space="0" w:color="auto"/>
              <w:right w:val="single" w:sz="4" w:space="0" w:color="auto"/>
            </w:tcBorders>
            <w:vAlign w:val="center"/>
          </w:tcPr>
          <w:p w14:paraId="15F66A79"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14:paraId="295F67B2"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14:paraId="4C19D2EF" w14:textId="77777777" w:rsidR="00A6187E" w:rsidRDefault="00A6187E">
            <w:pPr>
              <w:topLinePunct/>
              <w:spacing w:line="440" w:lineRule="exact"/>
              <w:jc w:val="center"/>
              <w:rPr>
                <w:rFonts w:ascii="宋体" w:hAnsi="宋体" w:cs="宋体" w:hint="eastAsia"/>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15BDE84E"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电话</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3185A4C5" w14:textId="77777777" w:rsidR="00A6187E" w:rsidRDefault="00A6187E">
            <w:pPr>
              <w:topLinePunct/>
              <w:spacing w:line="440" w:lineRule="exact"/>
              <w:jc w:val="center"/>
              <w:rPr>
                <w:rFonts w:ascii="宋体" w:hAnsi="宋体" w:cs="宋体" w:hint="eastAsia"/>
                <w:szCs w:val="21"/>
              </w:rPr>
            </w:pPr>
          </w:p>
        </w:tc>
      </w:tr>
      <w:tr w:rsidR="00A6187E" w14:paraId="58CBCE10" w14:textId="77777777">
        <w:trPr>
          <w:cantSplit/>
          <w:trHeight w:val="613"/>
        </w:trPr>
        <w:tc>
          <w:tcPr>
            <w:tcW w:w="1728" w:type="dxa"/>
            <w:vMerge/>
            <w:tcBorders>
              <w:top w:val="single" w:sz="4" w:space="0" w:color="auto"/>
              <w:left w:val="single" w:sz="4" w:space="0" w:color="auto"/>
              <w:bottom w:val="single" w:sz="4" w:space="0" w:color="auto"/>
              <w:right w:val="single" w:sz="4" w:space="0" w:color="auto"/>
            </w:tcBorders>
            <w:vAlign w:val="center"/>
          </w:tcPr>
          <w:p w14:paraId="29F62177" w14:textId="77777777" w:rsidR="00A6187E" w:rsidRDefault="00A6187E">
            <w:pPr>
              <w:topLinePunct/>
              <w:spacing w:line="440" w:lineRule="exact"/>
              <w:jc w:val="center"/>
              <w:rPr>
                <w:rFonts w:ascii="宋体" w:hAnsi="宋体" w:cs="宋体" w:hint="eastAsia"/>
                <w:szCs w:val="21"/>
              </w:rPr>
            </w:pPr>
          </w:p>
        </w:tc>
        <w:tc>
          <w:tcPr>
            <w:tcW w:w="898" w:type="dxa"/>
            <w:tcBorders>
              <w:top w:val="single" w:sz="4" w:space="0" w:color="auto"/>
              <w:left w:val="single" w:sz="4" w:space="0" w:color="auto"/>
              <w:bottom w:val="single" w:sz="4" w:space="0" w:color="auto"/>
              <w:right w:val="single" w:sz="4" w:space="0" w:color="auto"/>
            </w:tcBorders>
            <w:vAlign w:val="center"/>
          </w:tcPr>
          <w:p w14:paraId="626EA3AD"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传真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14:paraId="498A0EB2" w14:textId="77777777" w:rsidR="00A6187E" w:rsidRDefault="00A6187E">
            <w:pPr>
              <w:topLinePunct/>
              <w:spacing w:line="440" w:lineRule="exact"/>
              <w:jc w:val="center"/>
              <w:rPr>
                <w:rFonts w:ascii="宋体" w:hAnsi="宋体" w:cs="宋体" w:hint="eastAsia"/>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50629D40"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网址</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7237913D" w14:textId="77777777" w:rsidR="00A6187E" w:rsidRDefault="00A6187E">
            <w:pPr>
              <w:topLinePunct/>
              <w:spacing w:line="440" w:lineRule="exact"/>
              <w:jc w:val="center"/>
              <w:rPr>
                <w:rFonts w:ascii="宋体" w:hAnsi="宋体" w:cs="宋体" w:hint="eastAsia"/>
                <w:szCs w:val="21"/>
              </w:rPr>
            </w:pPr>
          </w:p>
        </w:tc>
      </w:tr>
      <w:tr w:rsidR="00A6187E" w14:paraId="16889B63" w14:textId="77777777">
        <w:trPr>
          <w:trHeight w:val="614"/>
        </w:trPr>
        <w:tc>
          <w:tcPr>
            <w:tcW w:w="1728" w:type="dxa"/>
            <w:tcBorders>
              <w:top w:val="single" w:sz="4" w:space="0" w:color="auto"/>
              <w:left w:val="single" w:sz="4" w:space="0" w:color="auto"/>
              <w:bottom w:val="single" w:sz="4" w:space="0" w:color="auto"/>
              <w:right w:val="single" w:sz="4" w:space="0" w:color="auto"/>
            </w:tcBorders>
            <w:vAlign w:val="center"/>
          </w:tcPr>
          <w:p w14:paraId="1DAD343A"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组织结构</w:t>
            </w:r>
          </w:p>
        </w:tc>
        <w:tc>
          <w:tcPr>
            <w:tcW w:w="6840" w:type="dxa"/>
            <w:gridSpan w:val="10"/>
            <w:tcBorders>
              <w:top w:val="single" w:sz="4" w:space="0" w:color="auto"/>
              <w:left w:val="single" w:sz="4" w:space="0" w:color="auto"/>
              <w:bottom w:val="single" w:sz="4" w:space="0" w:color="auto"/>
              <w:right w:val="single" w:sz="4" w:space="0" w:color="auto"/>
            </w:tcBorders>
            <w:vAlign w:val="center"/>
          </w:tcPr>
          <w:p w14:paraId="18B94494" w14:textId="77777777" w:rsidR="00A6187E" w:rsidRDefault="00A6187E">
            <w:pPr>
              <w:topLinePunct/>
              <w:spacing w:line="440" w:lineRule="exact"/>
              <w:jc w:val="center"/>
              <w:rPr>
                <w:rFonts w:ascii="宋体" w:hAnsi="宋体" w:cs="宋体" w:hint="eastAsia"/>
                <w:szCs w:val="21"/>
              </w:rPr>
            </w:pPr>
          </w:p>
        </w:tc>
      </w:tr>
      <w:tr w:rsidR="00A6187E" w14:paraId="0D78DC0B" w14:textId="77777777">
        <w:trPr>
          <w:trHeight w:val="608"/>
        </w:trPr>
        <w:tc>
          <w:tcPr>
            <w:tcW w:w="1728" w:type="dxa"/>
            <w:tcBorders>
              <w:top w:val="single" w:sz="4" w:space="0" w:color="auto"/>
              <w:left w:val="single" w:sz="4" w:space="0" w:color="auto"/>
              <w:bottom w:val="single" w:sz="4" w:space="0" w:color="auto"/>
              <w:right w:val="single" w:sz="4" w:space="0" w:color="auto"/>
            </w:tcBorders>
            <w:vAlign w:val="center"/>
          </w:tcPr>
          <w:p w14:paraId="11BDF298"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14:paraId="3F106B97"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14:paraId="73FC466F" w14:textId="77777777" w:rsidR="00A6187E" w:rsidRDefault="00A6187E">
            <w:pPr>
              <w:topLinePunct/>
              <w:spacing w:line="440" w:lineRule="exact"/>
              <w:jc w:val="center"/>
              <w:rPr>
                <w:rFonts w:ascii="宋体" w:hAnsi="宋体" w:cs="宋体" w:hint="eastAsia"/>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30271493"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技术职称</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664D15CE" w14:textId="77777777" w:rsidR="00A6187E" w:rsidRDefault="00A6187E">
            <w:pPr>
              <w:topLinePunct/>
              <w:spacing w:line="440" w:lineRule="exact"/>
              <w:jc w:val="center"/>
              <w:rPr>
                <w:rFonts w:ascii="宋体" w:hAnsi="宋体" w:cs="宋体" w:hint="eastAsia"/>
                <w:szCs w:val="21"/>
              </w:rPr>
            </w:pP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364A67D6"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14:paraId="5F7E5B13" w14:textId="77777777" w:rsidR="00A6187E" w:rsidRDefault="00A6187E">
            <w:pPr>
              <w:topLinePunct/>
              <w:spacing w:line="440" w:lineRule="exact"/>
              <w:jc w:val="center"/>
              <w:rPr>
                <w:rFonts w:ascii="宋体" w:hAnsi="宋体" w:cs="宋体" w:hint="eastAsia"/>
                <w:szCs w:val="21"/>
              </w:rPr>
            </w:pPr>
          </w:p>
        </w:tc>
      </w:tr>
      <w:tr w:rsidR="00A6187E" w14:paraId="0EE20008" w14:textId="77777777">
        <w:trPr>
          <w:trHeight w:val="602"/>
        </w:trPr>
        <w:tc>
          <w:tcPr>
            <w:tcW w:w="1728" w:type="dxa"/>
            <w:tcBorders>
              <w:top w:val="single" w:sz="4" w:space="0" w:color="auto"/>
              <w:left w:val="single" w:sz="4" w:space="0" w:color="auto"/>
              <w:bottom w:val="single" w:sz="4" w:space="0" w:color="auto"/>
              <w:right w:val="single" w:sz="4" w:space="0" w:color="auto"/>
            </w:tcBorders>
            <w:vAlign w:val="center"/>
          </w:tcPr>
          <w:p w14:paraId="709E5A4D"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14:paraId="05FB20AE"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14:paraId="0E216B7C" w14:textId="77777777" w:rsidR="00A6187E" w:rsidRDefault="00A6187E">
            <w:pPr>
              <w:topLinePunct/>
              <w:spacing w:line="440" w:lineRule="exact"/>
              <w:jc w:val="center"/>
              <w:rPr>
                <w:rFonts w:ascii="宋体" w:hAnsi="宋体" w:cs="宋体" w:hint="eastAsia"/>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33253755"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技术职称</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35C89611" w14:textId="77777777" w:rsidR="00A6187E" w:rsidRDefault="00A6187E">
            <w:pPr>
              <w:topLinePunct/>
              <w:spacing w:line="440" w:lineRule="exact"/>
              <w:jc w:val="center"/>
              <w:rPr>
                <w:rFonts w:ascii="宋体" w:hAnsi="宋体" w:cs="宋体" w:hint="eastAsia"/>
                <w:szCs w:val="21"/>
              </w:rPr>
            </w:pP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6B31CA03"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14:paraId="701FCC00" w14:textId="77777777" w:rsidR="00A6187E" w:rsidRDefault="00A6187E">
            <w:pPr>
              <w:topLinePunct/>
              <w:spacing w:line="440" w:lineRule="exact"/>
              <w:jc w:val="center"/>
              <w:rPr>
                <w:rFonts w:ascii="宋体" w:hAnsi="宋体" w:cs="宋体" w:hint="eastAsia"/>
                <w:szCs w:val="21"/>
              </w:rPr>
            </w:pPr>
          </w:p>
        </w:tc>
      </w:tr>
      <w:tr w:rsidR="00A6187E" w14:paraId="07D63E9D" w14:textId="77777777">
        <w:trPr>
          <w:trHeight w:val="624"/>
        </w:trPr>
        <w:tc>
          <w:tcPr>
            <w:tcW w:w="1728" w:type="dxa"/>
            <w:tcBorders>
              <w:top w:val="single" w:sz="4" w:space="0" w:color="auto"/>
              <w:left w:val="single" w:sz="4" w:space="0" w:color="auto"/>
              <w:bottom w:val="single" w:sz="4" w:space="0" w:color="auto"/>
              <w:right w:val="single" w:sz="4" w:space="0" w:color="auto"/>
            </w:tcBorders>
            <w:vAlign w:val="center"/>
          </w:tcPr>
          <w:p w14:paraId="0F27F944"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0B926EB0" w14:textId="77777777" w:rsidR="00A6187E" w:rsidRDefault="00A6187E">
            <w:pPr>
              <w:topLinePunct/>
              <w:spacing w:line="440" w:lineRule="exact"/>
              <w:jc w:val="center"/>
              <w:rPr>
                <w:rFonts w:ascii="宋体" w:hAnsi="宋体" w:cs="宋体" w:hint="eastAsia"/>
                <w:szCs w:val="21"/>
              </w:rPr>
            </w:pPr>
          </w:p>
        </w:tc>
        <w:tc>
          <w:tcPr>
            <w:tcW w:w="4991" w:type="dxa"/>
            <w:gridSpan w:val="8"/>
            <w:tcBorders>
              <w:top w:val="single" w:sz="4" w:space="0" w:color="auto"/>
              <w:left w:val="single" w:sz="4" w:space="0" w:color="auto"/>
              <w:bottom w:val="single" w:sz="4" w:space="0" w:color="auto"/>
              <w:right w:val="single" w:sz="4" w:space="0" w:color="auto"/>
            </w:tcBorders>
            <w:vAlign w:val="center"/>
          </w:tcPr>
          <w:p w14:paraId="0BAD0645" w14:textId="77777777" w:rsidR="00A6187E" w:rsidRDefault="00000000">
            <w:pPr>
              <w:topLinePunct/>
              <w:spacing w:line="440" w:lineRule="exact"/>
              <w:ind w:firstLineChars="50" w:firstLine="105"/>
              <w:jc w:val="center"/>
              <w:rPr>
                <w:rFonts w:ascii="宋体" w:hAnsi="宋体" w:cs="宋体" w:hint="eastAsia"/>
                <w:szCs w:val="21"/>
              </w:rPr>
            </w:pPr>
            <w:r>
              <w:rPr>
                <w:rFonts w:ascii="宋体" w:hAnsi="宋体" w:cs="宋体" w:hint="eastAsia"/>
                <w:szCs w:val="21"/>
              </w:rPr>
              <w:t>员工总人数：</w:t>
            </w:r>
          </w:p>
        </w:tc>
      </w:tr>
      <w:tr w:rsidR="00A6187E" w14:paraId="01BDCB3B" w14:textId="77777777">
        <w:trPr>
          <w:cantSplit/>
          <w:trHeight w:val="658"/>
        </w:trPr>
        <w:tc>
          <w:tcPr>
            <w:tcW w:w="1728" w:type="dxa"/>
            <w:tcBorders>
              <w:top w:val="single" w:sz="4" w:space="0" w:color="auto"/>
              <w:left w:val="single" w:sz="4" w:space="0" w:color="auto"/>
              <w:bottom w:val="single" w:sz="4" w:space="0" w:color="auto"/>
              <w:right w:val="single" w:sz="4" w:space="0" w:color="auto"/>
            </w:tcBorders>
            <w:vAlign w:val="center"/>
          </w:tcPr>
          <w:p w14:paraId="412CD3B1"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6FC21227" w14:textId="77777777" w:rsidR="00A6187E" w:rsidRDefault="00A6187E">
            <w:pPr>
              <w:topLinePunct/>
              <w:spacing w:line="440" w:lineRule="exact"/>
              <w:jc w:val="center"/>
              <w:rPr>
                <w:rFonts w:ascii="宋体" w:hAnsi="宋体" w:cs="宋体" w:hint="eastAsia"/>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033F4EBE"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其中</w:t>
            </w: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2EBC8A25"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项目经理</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120C6CFC" w14:textId="77777777" w:rsidR="00A6187E" w:rsidRDefault="00A6187E">
            <w:pPr>
              <w:topLinePunct/>
              <w:spacing w:line="440" w:lineRule="exact"/>
              <w:jc w:val="center"/>
              <w:rPr>
                <w:rFonts w:ascii="宋体" w:hAnsi="宋体" w:cs="宋体" w:hint="eastAsia"/>
                <w:szCs w:val="21"/>
              </w:rPr>
            </w:pPr>
          </w:p>
        </w:tc>
      </w:tr>
      <w:tr w:rsidR="00A6187E" w14:paraId="029F03F9" w14:textId="77777777">
        <w:trPr>
          <w:cantSplit/>
          <w:trHeight w:val="610"/>
        </w:trPr>
        <w:tc>
          <w:tcPr>
            <w:tcW w:w="1728" w:type="dxa"/>
            <w:tcBorders>
              <w:top w:val="single" w:sz="4" w:space="0" w:color="auto"/>
              <w:left w:val="single" w:sz="4" w:space="0" w:color="auto"/>
              <w:bottom w:val="single" w:sz="4" w:space="0" w:color="auto"/>
              <w:right w:val="single" w:sz="4" w:space="0" w:color="auto"/>
            </w:tcBorders>
            <w:vAlign w:val="center"/>
          </w:tcPr>
          <w:p w14:paraId="692A3514"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13432546" w14:textId="77777777" w:rsidR="00A6187E" w:rsidRDefault="00A6187E">
            <w:pPr>
              <w:topLinePunct/>
              <w:spacing w:line="440" w:lineRule="exact"/>
              <w:jc w:val="center"/>
              <w:rPr>
                <w:rFonts w:ascii="宋体" w:hAnsi="宋体" w:cs="宋体" w:hint="eastAsia"/>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11F9B338" w14:textId="77777777" w:rsidR="00A6187E" w:rsidRDefault="00A6187E">
            <w:pPr>
              <w:topLinePunct/>
              <w:spacing w:line="440" w:lineRule="exact"/>
              <w:jc w:val="center"/>
              <w:rPr>
                <w:rFonts w:ascii="宋体" w:hAnsi="宋体" w:cs="宋体" w:hint="eastAsia"/>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335D1514"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高级职称人员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14FE80C7" w14:textId="77777777" w:rsidR="00A6187E" w:rsidRDefault="00A6187E">
            <w:pPr>
              <w:topLinePunct/>
              <w:spacing w:line="440" w:lineRule="exact"/>
              <w:jc w:val="center"/>
              <w:rPr>
                <w:rFonts w:ascii="宋体" w:hAnsi="宋体" w:cs="宋体" w:hint="eastAsia"/>
                <w:szCs w:val="21"/>
              </w:rPr>
            </w:pPr>
          </w:p>
        </w:tc>
      </w:tr>
      <w:tr w:rsidR="00A6187E" w14:paraId="07F5D308" w14:textId="77777777">
        <w:trPr>
          <w:cantSplit/>
          <w:trHeight w:val="604"/>
        </w:trPr>
        <w:tc>
          <w:tcPr>
            <w:tcW w:w="1728" w:type="dxa"/>
            <w:tcBorders>
              <w:top w:val="single" w:sz="4" w:space="0" w:color="auto"/>
              <w:left w:val="single" w:sz="4" w:space="0" w:color="auto"/>
              <w:bottom w:val="single" w:sz="4" w:space="0" w:color="auto"/>
              <w:right w:val="single" w:sz="4" w:space="0" w:color="auto"/>
            </w:tcBorders>
            <w:vAlign w:val="center"/>
          </w:tcPr>
          <w:p w14:paraId="29682B58"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1C53982E" w14:textId="77777777" w:rsidR="00A6187E" w:rsidRDefault="00A6187E">
            <w:pPr>
              <w:topLinePunct/>
              <w:spacing w:line="440" w:lineRule="exact"/>
              <w:jc w:val="center"/>
              <w:rPr>
                <w:rFonts w:ascii="宋体" w:hAnsi="宋体" w:cs="宋体" w:hint="eastAsia"/>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4E01D295" w14:textId="77777777" w:rsidR="00A6187E" w:rsidRDefault="00A6187E">
            <w:pPr>
              <w:topLinePunct/>
              <w:spacing w:line="440" w:lineRule="exact"/>
              <w:jc w:val="center"/>
              <w:rPr>
                <w:rFonts w:ascii="宋体" w:hAnsi="宋体" w:cs="宋体" w:hint="eastAsia"/>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36F88EF9"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中级职称人员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7891AF0F" w14:textId="77777777" w:rsidR="00A6187E" w:rsidRDefault="00A6187E">
            <w:pPr>
              <w:topLinePunct/>
              <w:spacing w:line="440" w:lineRule="exact"/>
              <w:jc w:val="center"/>
              <w:rPr>
                <w:rFonts w:ascii="宋体" w:hAnsi="宋体" w:cs="宋体" w:hint="eastAsia"/>
                <w:szCs w:val="21"/>
              </w:rPr>
            </w:pPr>
          </w:p>
        </w:tc>
      </w:tr>
      <w:tr w:rsidR="00A6187E" w14:paraId="20BFABCF" w14:textId="77777777">
        <w:trPr>
          <w:cantSplit/>
          <w:trHeight w:val="626"/>
        </w:trPr>
        <w:tc>
          <w:tcPr>
            <w:tcW w:w="1728" w:type="dxa"/>
            <w:tcBorders>
              <w:top w:val="single" w:sz="4" w:space="0" w:color="auto"/>
              <w:left w:val="single" w:sz="4" w:space="0" w:color="auto"/>
              <w:bottom w:val="single" w:sz="4" w:space="0" w:color="auto"/>
              <w:right w:val="single" w:sz="4" w:space="0" w:color="auto"/>
            </w:tcBorders>
            <w:vAlign w:val="center"/>
          </w:tcPr>
          <w:p w14:paraId="7CAD81B1"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27554E73" w14:textId="77777777" w:rsidR="00A6187E" w:rsidRDefault="00A6187E">
            <w:pPr>
              <w:topLinePunct/>
              <w:spacing w:line="440" w:lineRule="exact"/>
              <w:jc w:val="center"/>
              <w:rPr>
                <w:rFonts w:ascii="宋体" w:hAnsi="宋体" w:cs="宋体" w:hint="eastAsia"/>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0EAF6207" w14:textId="77777777" w:rsidR="00A6187E" w:rsidRDefault="00A6187E">
            <w:pPr>
              <w:topLinePunct/>
              <w:spacing w:line="440" w:lineRule="exact"/>
              <w:jc w:val="center"/>
              <w:rPr>
                <w:rFonts w:ascii="宋体" w:hAnsi="宋体" w:cs="宋体" w:hint="eastAsia"/>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79506E9F"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初级职称人员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1DB0BFED" w14:textId="77777777" w:rsidR="00A6187E" w:rsidRDefault="00A6187E">
            <w:pPr>
              <w:topLinePunct/>
              <w:spacing w:line="440" w:lineRule="exact"/>
              <w:jc w:val="center"/>
              <w:rPr>
                <w:rFonts w:ascii="宋体" w:hAnsi="宋体" w:cs="宋体" w:hint="eastAsia"/>
                <w:szCs w:val="21"/>
              </w:rPr>
            </w:pPr>
          </w:p>
        </w:tc>
      </w:tr>
      <w:tr w:rsidR="00A6187E" w14:paraId="16764413" w14:textId="77777777">
        <w:trPr>
          <w:cantSplit/>
          <w:trHeight w:val="606"/>
        </w:trPr>
        <w:tc>
          <w:tcPr>
            <w:tcW w:w="1728" w:type="dxa"/>
            <w:tcBorders>
              <w:top w:val="single" w:sz="4" w:space="0" w:color="auto"/>
              <w:left w:val="single" w:sz="4" w:space="0" w:color="auto"/>
              <w:bottom w:val="single" w:sz="4" w:space="0" w:color="auto"/>
              <w:right w:val="single" w:sz="4" w:space="0" w:color="auto"/>
            </w:tcBorders>
            <w:vAlign w:val="center"/>
          </w:tcPr>
          <w:p w14:paraId="742EED54"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47539425" w14:textId="77777777" w:rsidR="00A6187E" w:rsidRDefault="00A6187E">
            <w:pPr>
              <w:topLinePunct/>
              <w:spacing w:line="440" w:lineRule="exact"/>
              <w:jc w:val="center"/>
              <w:rPr>
                <w:rFonts w:ascii="宋体" w:hAnsi="宋体" w:cs="宋体" w:hint="eastAsia"/>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6C67272E" w14:textId="77777777" w:rsidR="00A6187E" w:rsidRDefault="00A6187E">
            <w:pPr>
              <w:topLinePunct/>
              <w:spacing w:line="440" w:lineRule="exact"/>
              <w:jc w:val="center"/>
              <w:rPr>
                <w:rFonts w:ascii="宋体" w:hAnsi="宋体" w:cs="宋体" w:hint="eastAsia"/>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4C570473" w14:textId="77777777" w:rsidR="00A6187E" w:rsidRDefault="00000000">
            <w:pPr>
              <w:pStyle w:val="TOC1"/>
              <w:tabs>
                <w:tab w:val="clear" w:pos="1050"/>
                <w:tab w:val="clear" w:pos="8937"/>
                <w:tab w:val="left" w:pos="840"/>
                <w:tab w:val="right" w:leader="dot" w:pos="8280"/>
              </w:tabs>
              <w:jc w:val="center"/>
              <w:rPr>
                <w:rFonts w:cs="宋体" w:hint="eastAsia"/>
                <w:sz w:val="21"/>
                <w:szCs w:val="21"/>
              </w:rPr>
            </w:pPr>
            <w:r>
              <w:rPr>
                <w:rFonts w:cs="宋体" w:hint="eastAsia"/>
                <w:b w:val="0"/>
                <w:sz w:val="21"/>
                <w:szCs w:val="21"/>
              </w:rPr>
              <w:t>技工</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4152899E" w14:textId="77777777" w:rsidR="00A6187E" w:rsidRDefault="00A6187E">
            <w:pPr>
              <w:topLinePunct/>
              <w:spacing w:line="440" w:lineRule="exact"/>
              <w:jc w:val="center"/>
              <w:rPr>
                <w:rFonts w:ascii="宋体" w:hAnsi="宋体" w:cs="宋体" w:hint="eastAsia"/>
                <w:szCs w:val="21"/>
              </w:rPr>
            </w:pPr>
          </w:p>
        </w:tc>
      </w:tr>
      <w:tr w:rsidR="00A6187E" w14:paraId="39768321" w14:textId="77777777">
        <w:trPr>
          <w:trHeight w:val="1880"/>
        </w:trPr>
        <w:tc>
          <w:tcPr>
            <w:tcW w:w="1728" w:type="dxa"/>
            <w:tcBorders>
              <w:top w:val="single" w:sz="4" w:space="0" w:color="auto"/>
              <w:left w:val="single" w:sz="4" w:space="0" w:color="auto"/>
              <w:right w:val="single" w:sz="4" w:space="0" w:color="auto"/>
            </w:tcBorders>
            <w:vAlign w:val="center"/>
          </w:tcPr>
          <w:p w14:paraId="521E3FEE" w14:textId="77777777" w:rsidR="00A6187E" w:rsidRDefault="00000000">
            <w:pPr>
              <w:topLinePunct/>
              <w:spacing w:line="440" w:lineRule="exact"/>
              <w:ind w:firstLineChars="100" w:firstLine="210"/>
              <w:jc w:val="center"/>
              <w:rPr>
                <w:rFonts w:ascii="宋体" w:hAnsi="宋体" w:cs="宋体" w:hint="eastAsia"/>
                <w:szCs w:val="21"/>
              </w:rPr>
            </w:pPr>
            <w:r>
              <w:rPr>
                <w:rFonts w:ascii="宋体" w:hAnsi="宋体" w:cs="宋体" w:hint="eastAsia"/>
                <w:szCs w:val="21"/>
              </w:rPr>
              <w:t>经营范围</w:t>
            </w:r>
          </w:p>
        </w:tc>
        <w:tc>
          <w:tcPr>
            <w:tcW w:w="6840" w:type="dxa"/>
            <w:gridSpan w:val="10"/>
            <w:tcBorders>
              <w:top w:val="single" w:sz="4" w:space="0" w:color="auto"/>
              <w:left w:val="single" w:sz="4" w:space="0" w:color="auto"/>
              <w:right w:val="single" w:sz="4" w:space="0" w:color="auto"/>
            </w:tcBorders>
            <w:vAlign w:val="center"/>
          </w:tcPr>
          <w:p w14:paraId="6D875BAF" w14:textId="77777777" w:rsidR="00A6187E" w:rsidRDefault="00A6187E">
            <w:pPr>
              <w:topLinePunct/>
              <w:spacing w:line="440" w:lineRule="exact"/>
              <w:jc w:val="center"/>
              <w:rPr>
                <w:rFonts w:ascii="宋体" w:hAnsi="宋体" w:cs="宋体" w:hint="eastAsia"/>
                <w:szCs w:val="21"/>
              </w:rPr>
            </w:pPr>
          </w:p>
          <w:p w14:paraId="7CD53AB0" w14:textId="77777777" w:rsidR="00A6187E" w:rsidRDefault="00A6187E">
            <w:pPr>
              <w:topLinePunct/>
              <w:spacing w:line="440" w:lineRule="exact"/>
              <w:jc w:val="center"/>
              <w:rPr>
                <w:rFonts w:ascii="宋体" w:hAnsi="宋体" w:cs="宋体" w:hint="eastAsia"/>
                <w:szCs w:val="21"/>
              </w:rPr>
            </w:pPr>
          </w:p>
          <w:p w14:paraId="1B39645B" w14:textId="77777777" w:rsidR="00A6187E" w:rsidRDefault="00A6187E">
            <w:pPr>
              <w:topLinePunct/>
              <w:spacing w:line="440" w:lineRule="exact"/>
              <w:jc w:val="center"/>
              <w:rPr>
                <w:rFonts w:ascii="宋体" w:hAnsi="宋体" w:cs="宋体" w:hint="eastAsia"/>
                <w:szCs w:val="21"/>
              </w:rPr>
            </w:pPr>
          </w:p>
          <w:p w14:paraId="03CBB8A0" w14:textId="77777777" w:rsidR="00A6187E" w:rsidRDefault="00A6187E">
            <w:pPr>
              <w:topLinePunct/>
              <w:spacing w:line="440" w:lineRule="exact"/>
              <w:rPr>
                <w:rFonts w:ascii="宋体" w:hAnsi="宋体" w:cs="宋体" w:hint="eastAsia"/>
                <w:szCs w:val="21"/>
              </w:rPr>
            </w:pPr>
          </w:p>
        </w:tc>
      </w:tr>
      <w:tr w:rsidR="00A6187E" w14:paraId="76F5D0EA" w14:textId="77777777">
        <w:trPr>
          <w:trHeight w:val="615"/>
        </w:trPr>
        <w:tc>
          <w:tcPr>
            <w:tcW w:w="1728" w:type="dxa"/>
            <w:tcBorders>
              <w:top w:val="single" w:sz="4" w:space="0" w:color="auto"/>
              <w:left w:val="single" w:sz="4" w:space="0" w:color="auto"/>
              <w:bottom w:val="single" w:sz="4" w:space="0" w:color="auto"/>
              <w:right w:val="single" w:sz="4" w:space="0" w:color="auto"/>
            </w:tcBorders>
            <w:vAlign w:val="center"/>
          </w:tcPr>
          <w:p w14:paraId="12915AE3"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备注</w:t>
            </w:r>
          </w:p>
        </w:tc>
        <w:tc>
          <w:tcPr>
            <w:tcW w:w="6840" w:type="dxa"/>
            <w:gridSpan w:val="10"/>
            <w:tcBorders>
              <w:top w:val="single" w:sz="4" w:space="0" w:color="auto"/>
              <w:left w:val="single" w:sz="4" w:space="0" w:color="auto"/>
              <w:bottom w:val="single" w:sz="4" w:space="0" w:color="auto"/>
              <w:right w:val="single" w:sz="4" w:space="0" w:color="auto"/>
            </w:tcBorders>
            <w:vAlign w:val="center"/>
          </w:tcPr>
          <w:p w14:paraId="6D587E65" w14:textId="77777777" w:rsidR="00A6187E" w:rsidRDefault="00A6187E">
            <w:pPr>
              <w:topLinePunct/>
              <w:spacing w:line="440" w:lineRule="exact"/>
              <w:jc w:val="center"/>
              <w:rPr>
                <w:rFonts w:ascii="宋体" w:hAnsi="宋体" w:cs="宋体" w:hint="eastAsia"/>
                <w:szCs w:val="21"/>
              </w:rPr>
            </w:pPr>
          </w:p>
        </w:tc>
      </w:tr>
    </w:tbl>
    <w:p w14:paraId="4F5C9452" w14:textId="77777777" w:rsidR="00A6187E" w:rsidRDefault="00000000">
      <w:pPr>
        <w:widowControl/>
        <w:rPr>
          <w:rFonts w:ascii="宋体" w:hAnsi="宋体" w:cs="宋体" w:hint="eastAsia"/>
          <w:b/>
          <w:sz w:val="24"/>
          <w:shd w:val="clear" w:color="auto" w:fill="FFFFFF"/>
        </w:rPr>
      </w:pPr>
      <w:r>
        <w:rPr>
          <w:rFonts w:ascii="宋体" w:hAnsi="宋体" w:cs="宋体" w:hint="eastAsia"/>
          <w:b/>
          <w:sz w:val="24"/>
          <w:shd w:val="clear" w:color="auto" w:fill="FFFFFF"/>
        </w:rPr>
        <w:br w:type="page"/>
      </w:r>
    </w:p>
    <w:p w14:paraId="2DB2FC9C" w14:textId="11B6C4F7" w:rsidR="00A6187E" w:rsidRDefault="00000000">
      <w:pPr>
        <w:pStyle w:val="21"/>
        <w:jc w:val="both"/>
        <w:rPr>
          <w:rFonts w:ascii="宋体" w:eastAsia="宋体" w:hAnsi="宋体" w:cs="宋体" w:hint="eastAsia"/>
          <w:kern w:val="2"/>
          <w:sz w:val="24"/>
          <w:szCs w:val="24"/>
        </w:rPr>
      </w:pPr>
      <w:r>
        <w:rPr>
          <w:rFonts w:ascii="宋体" w:eastAsia="宋体" w:hAnsi="宋体" w:cs="宋体" w:hint="eastAsia"/>
          <w:kern w:val="2"/>
          <w:sz w:val="24"/>
          <w:szCs w:val="24"/>
        </w:rPr>
        <w:lastRenderedPageBreak/>
        <w:t>1</w:t>
      </w:r>
      <w:r w:rsidR="004426DA">
        <w:rPr>
          <w:rFonts w:ascii="宋体" w:eastAsia="宋体" w:hAnsi="宋体" w:cs="宋体" w:hint="eastAsia"/>
          <w:kern w:val="2"/>
          <w:sz w:val="24"/>
          <w:szCs w:val="24"/>
        </w:rPr>
        <w:t>5</w:t>
      </w:r>
      <w:r>
        <w:rPr>
          <w:rFonts w:hint="eastAsia"/>
          <w:bCs/>
        </w:rPr>
        <w:t xml:space="preserve">  </w:t>
      </w:r>
      <w:r>
        <w:rPr>
          <w:rFonts w:ascii="宋体" w:eastAsia="宋体" w:hAnsi="宋体" w:cs="宋体" w:hint="eastAsia"/>
          <w:kern w:val="2"/>
          <w:sz w:val="24"/>
          <w:szCs w:val="24"/>
        </w:rPr>
        <w:t>业绩情况表（实质性格式）</w:t>
      </w:r>
    </w:p>
    <w:p w14:paraId="4691B8F3" w14:textId="77777777" w:rsidR="00A6187E" w:rsidRDefault="00000000">
      <w:pPr>
        <w:spacing w:line="360" w:lineRule="auto"/>
        <w:jc w:val="center"/>
        <w:rPr>
          <w:rFonts w:ascii="宋体" w:hAnsi="宋体" w:cs="宋体" w:hint="eastAsia"/>
          <w:b/>
          <w:sz w:val="28"/>
          <w:szCs w:val="28"/>
          <w:shd w:val="clear" w:color="auto" w:fill="FFFFFF"/>
        </w:rPr>
      </w:pPr>
      <w:r>
        <w:rPr>
          <w:rFonts w:ascii="宋体" w:hAnsi="宋体" w:cs="宋体" w:hint="eastAsia"/>
          <w:b/>
          <w:sz w:val="28"/>
          <w:szCs w:val="28"/>
          <w:shd w:val="clear" w:color="auto" w:fill="FFFFFF"/>
        </w:rPr>
        <w:t>业绩情况表（格式）</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27"/>
        <w:gridCol w:w="1276"/>
        <w:gridCol w:w="1418"/>
        <w:gridCol w:w="1682"/>
        <w:gridCol w:w="1340"/>
        <w:gridCol w:w="1045"/>
      </w:tblGrid>
      <w:tr w:rsidR="00A6187E" w14:paraId="7613AB67" w14:textId="77777777">
        <w:trPr>
          <w:trHeight w:val="771"/>
          <w:jc w:val="center"/>
        </w:trPr>
        <w:tc>
          <w:tcPr>
            <w:tcW w:w="993" w:type="dxa"/>
            <w:vAlign w:val="center"/>
          </w:tcPr>
          <w:p w14:paraId="5F7118AB" w14:textId="77777777" w:rsidR="00A6187E" w:rsidRDefault="00000000">
            <w:pPr>
              <w:pStyle w:val="17"/>
              <w:ind w:hanging="390"/>
              <w:jc w:val="center"/>
              <w:rPr>
                <w:rFonts w:hAnsi="宋体" w:cs="宋体" w:hint="eastAsia"/>
                <w:b/>
                <w:color w:val="auto"/>
                <w:sz w:val="21"/>
                <w:szCs w:val="21"/>
              </w:rPr>
            </w:pPr>
            <w:r>
              <w:rPr>
                <w:rFonts w:hAnsi="宋体" w:cs="宋体" w:hint="eastAsia"/>
                <w:b/>
                <w:color w:val="auto"/>
                <w:sz w:val="21"/>
                <w:szCs w:val="21"/>
              </w:rPr>
              <w:t>序号</w:t>
            </w:r>
          </w:p>
        </w:tc>
        <w:tc>
          <w:tcPr>
            <w:tcW w:w="1827" w:type="dxa"/>
            <w:vAlign w:val="center"/>
          </w:tcPr>
          <w:p w14:paraId="10CC4286" w14:textId="77777777" w:rsidR="00A6187E" w:rsidRDefault="00000000">
            <w:pPr>
              <w:jc w:val="center"/>
              <w:rPr>
                <w:rFonts w:ascii="宋体" w:hAnsi="宋体" w:cs="宋体" w:hint="eastAsia"/>
                <w:b/>
              </w:rPr>
            </w:pPr>
            <w:r>
              <w:rPr>
                <w:rFonts w:ascii="宋体" w:hAnsi="宋体" w:cs="宋体" w:hint="eastAsia"/>
                <w:b/>
              </w:rPr>
              <w:t>建设单位</w:t>
            </w:r>
          </w:p>
        </w:tc>
        <w:tc>
          <w:tcPr>
            <w:tcW w:w="1276" w:type="dxa"/>
            <w:vAlign w:val="center"/>
          </w:tcPr>
          <w:p w14:paraId="0720BF76" w14:textId="77777777" w:rsidR="00A6187E" w:rsidRDefault="00000000">
            <w:pPr>
              <w:jc w:val="center"/>
              <w:rPr>
                <w:rFonts w:ascii="宋体" w:hAnsi="宋体" w:cs="宋体" w:hint="eastAsia"/>
                <w:b/>
              </w:rPr>
            </w:pPr>
            <w:r>
              <w:rPr>
                <w:rFonts w:ascii="宋体" w:hAnsi="宋体" w:cs="宋体" w:hint="eastAsia"/>
                <w:b/>
              </w:rPr>
              <w:t>项目名称</w:t>
            </w:r>
          </w:p>
        </w:tc>
        <w:tc>
          <w:tcPr>
            <w:tcW w:w="1418" w:type="dxa"/>
            <w:vAlign w:val="center"/>
          </w:tcPr>
          <w:p w14:paraId="0E5DCEDD" w14:textId="77777777" w:rsidR="00A6187E" w:rsidRDefault="00000000">
            <w:pPr>
              <w:jc w:val="center"/>
              <w:rPr>
                <w:rFonts w:ascii="宋体" w:hAnsi="宋体" w:cs="宋体" w:hint="eastAsia"/>
                <w:b/>
              </w:rPr>
            </w:pPr>
            <w:r>
              <w:rPr>
                <w:rFonts w:ascii="宋体" w:hAnsi="宋体" w:cs="宋体" w:hint="eastAsia"/>
                <w:b/>
              </w:rPr>
              <w:t>建设规模</w:t>
            </w:r>
          </w:p>
        </w:tc>
        <w:tc>
          <w:tcPr>
            <w:tcW w:w="1682" w:type="dxa"/>
            <w:vAlign w:val="center"/>
          </w:tcPr>
          <w:p w14:paraId="3FD5A237" w14:textId="77777777" w:rsidR="00A6187E" w:rsidRDefault="00000000">
            <w:pPr>
              <w:jc w:val="center"/>
              <w:rPr>
                <w:rFonts w:ascii="宋体" w:hAnsi="宋体" w:cs="宋体" w:hint="eastAsia"/>
                <w:b/>
              </w:rPr>
            </w:pPr>
            <w:r>
              <w:rPr>
                <w:rFonts w:ascii="宋体" w:hAnsi="宋体" w:cs="宋体" w:hint="eastAsia"/>
                <w:b/>
              </w:rPr>
              <w:t>开、竣工日期</w:t>
            </w:r>
          </w:p>
        </w:tc>
        <w:tc>
          <w:tcPr>
            <w:tcW w:w="1340" w:type="dxa"/>
            <w:vAlign w:val="center"/>
          </w:tcPr>
          <w:p w14:paraId="01BCFF16" w14:textId="77777777" w:rsidR="00A6187E" w:rsidRDefault="00000000">
            <w:pPr>
              <w:jc w:val="center"/>
              <w:rPr>
                <w:rFonts w:ascii="宋体" w:hAnsi="宋体" w:cs="宋体" w:hint="eastAsia"/>
                <w:b/>
              </w:rPr>
            </w:pPr>
            <w:r>
              <w:rPr>
                <w:rFonts w:ascii="宋体" w:hAnsi="宋体" w:cs="宋体" w:hint="eastAsia"/>
                <w:b/>
              </w:rPr>
              <w:t>工程质量</w:t>
            </w:r>
          </w:p>
        </w:tc>
        <w:tc>
          <w:tcPr>
            <w:tcW w:w="1045" w:type="dxa"/>
            <w:vAlign w:val="center"/>
          </w:tcPr>
          <w:p w14:paraId="4A92A012" w14:textId="77777777" w:rsidR="00A6187E" w:rsidRDefault="00000000">
            <w:pPr>
              <w:pStyle w:val="17"/>
              <w:ind w:firstLine="3"/>
              <w:jc w:val="center"/>
              <w:rPr>
                <w:rFonts w:hAnsi="宋体" w:cs="宋体" w:hint="eastAsia"/>
                <w:b/>
                <w:color w:val="auto"/>
                <w:sz w:val="21"/>
                <w:szCs w:val="21"/>
              </w:rPr>
            </w:pPr>
            <w:r>
              <w:rPr>
                <w:rFonts w:hAnsi="宋体" w:cs="宋体" w:hint="eastAsia"/>
                <w:b/>
                <w:color w:val="auto"/>
                <w:sz w:val="21"/>
                <w:szCs w:val="21"/>
              </w:rPr>
              <w:t>备注</w:t>
            </w:r>
          </w:p>
        </w:tc>
      </w:tr>
      <w:tr w:rsidR="00A6187E" w14:paraId="0CB0D3BA" w14:textId="77777777">
        <w:trPr>
          <w:jc w:val="center"/>
        </w:trPr>
        <w:tc>
          <w:tcPr>
            <w:tcW w:w="993" w:type="dxa"/>
          </w:tcPr>
          <w:p w14:paraId="6BA38F98" w14:textId="77777777" w:rsidR="00A6187E" w:rsidRDefault="00A6187E">
            <w:pPr>
              <w:pStyle w:val="17"/>
              <w:spacing w:line="360" w:lineRule="auto"/>
              <w:ind w:leftChars="-253" w:left="-531" w:rightChars="5" w:right="10" w:firstLine="480"/>
              <w:jc w:val="center"/>
              <w:rPr>
                <w:rFonts w:hAnsi="宋体" w:cs="宋体" w:hint="eastAsia"/>
                <w:color w:val="auto"/>
                <w:szCs w:val="24"/>
                <w:u w:val="single"/>
              </w:rPr>
            </w:pPr>
          </w:p>
        </w:tc>
        <w:tc>
          <w:tcPr>
            <w:tcW w:w="1827" w:type="dxa"/>
          </w:tcPr>
          <w:p w14:paraId="7CC899C0"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36BF4B5E"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63BB2F49"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1F11F111"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0E59E216" w14:textId="77777777" w:rsidR="00A6187E" w:rsidRDefault="00A6187E">
            <w:pPr>
              <w:pStyle w:val="17"/>
              <w:spacing w:line="360" w:lineRule="auto"/>
              <w:ind w:left="347" w:hangingChars="124" w:hanging="347"/>
              <w:jc w:val="center"/>
              <w:rPr>
                <w:rFonts w:hAnsi="宋体" w:cs="宋体" w:hint="eastAsia"/>
                <w:color w:val="auto"/>
                <w:szCs w:val="24"/>
                <w:u w:val="single"/>
              </w:rPr>
            </w:pPr>
          </w:p>
        </w:tc>
        <w:tc>
          <w:tcPr>
            <w:tcW w:w="1045" w:type="dxa"/>
          </w:tcPr>
          <w:p w14:paraId="29430F5B" w14:textId="77777777" w:rsidR="00A6187E" w:rsidRDefault="00A6187E">
            <w:pPr>
              <w:pStyle w:val="17"/>
              <w:spacing w:line="360" w:lineRule="auto"/>
              <w:ind w:firstLine="480"/>
              <w:jc w:val="center"/>
              <w:rPr>
                <w:rFonts w:hAnsi="宋体" w:cs="宋体" w:hint="eastAsia"/>
                <w:color w:val="auto"/>
                <w:szCs w:val="24"/>
                <w:u w:val="single"/>
              </w:rPr>
            </w:pPr>
          </w:p>
        </w:tc>
      </w:tr>
      <w:tr w:rsidR="00A6187E" w14:paraId="6CDA0475" w14:textId="77777777">
        <w:trPr>
          <w:jc w:val="center"/>
        </w:trPr>
        <w:tc>
          <w:tcPr>
            <w:tcW w:w="993" w:type="dxa"/>
          </w:tcPr>
          <w:p w14:paraId="76B74CDA" w14:textId="77777777" w:rsidR="00A6187E" w:rsidRDefault="00A6187E">
            <w:pPr>
              <w:pStyle w:val="17"/>
              <w:spacing w:line="360" w:lineRule="auto"/>
              <w:ind w:firstLine="480"/>
              <w:jc w:val="center"/>
              <w:rPr>
                <w:rFonts w:hAnsi="宋体" w:cs="宋体" w:hint="eastAsia"/>
                <w:color w:val="auto"/>
                <w:szCs w:val="24"/>
                <w:u w:val="single"/>
              </w:rPr>
            </w:pPr>
          </w:p>
        </w:tc>
        <w:tc>
          <w:tcPr>
            <w:tcW w:w="1827" w:type="dxa"/>
          </w:tcPr>
          <w:p w14:paraId="710C2F91"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7B89CEEC"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70D440AC"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19C1F9F4"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419EB5AB" w14:textId="77777777" w:rsidR="00A6187E" w:rsidRDefault="00A6187E">
            <w:pPr>
              <w:pStyle w:val="17"/>
              <w:spacing w:line="360" w:lineRule="auto"/>
              <w:ind w:left="347" w:hangingChars="124" w:hanging="347"/>
              <w:jc w:val="center"/>
              <w:rPr>
                <w:rFonts w:hAnsi="宋体" w:cs="宋体" w:hint="eastAsia"/>
                <w:color w:val="auto"/>
                <w:szCs w:val="24"/>
                <w:u w:val="single"/>
              </w:rPr>
            </w:pPr>
          </w:p>
        </w:tc>
        <w:tc>
          <w:tcPr>
            <w:tcW w:w="1045" w:type="dxa"/>
          </w:tcPr>
          <w:p w14:paraId="00AC4B86" w14:textId="77777777" w:rsidR="00A6187E" w:rsidRDefault="00A6187E">
            <w:pPr>
              <w:pStyle w:val="17"/>
              <w:spacing w:line="360" w:lineRule="auto"/>
              <w:ind w:firstLine="480"/>
              <w:jc w:val="center"/>
              <w:rPr>
                <w:rFonts w:hAnsi="宋体" w:cs="宋体" w:hint="eastAsia"/>
                <w:color w:val="auto"/>
                <w:szCs w:val="24"/>
                <w:u w:val="single"/>
              </w:rPr>
            </w:pPr>
          </w:p>
        </w:tc>
      </w:tr>
      <w:tr w:rsidR="00A6187E" w14:paraId="3E689201" w14:textId="77777777">
        <w:trPr>
          <w:trHeight w:val="563"/>
          <w:jc w:val="center"/>
        </w:trPr>
        <w:tc>
          <w:tcPr>
            <w:tcW w:w="993" w:type="dxa"/>
          </w:tcPr>
          <w:p w14:paraId="02E9DFDD" w14:textId="77777777" w:rsidR="00A6187E" w:rsidRDefault="00A6187E">
            <w:pPr>
              <w:pStyle w:val="17"/>
              <w:spacing w:line="360" w:lineRule="auto"/>
              <w:ind w:firstLine="480"/>
              <w:jc w:val="center"/>
              <w:rPr>
                <w:rFonts w:hAnsi="宋体" w:cs="宋体" w:hint="eastAsia"/>
                <w:color w:val="auto"/>
                <w:szCs w:val="24"/>
                <w:u w:val="single"/>
              </w:rPr>
            </w:pPr>
          </w:p>
        </w:tc>
        <w:tc>
          <w:tcPr>
            <w:tcW w:w="1827" w:type="dxa"/>
          </w:tcPr>
          <w:p w14:paraId="613DDAC1"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1CFE042C"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57F2BF3C"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169F43EE"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76FDC0D9" w14:textId="77777777" w:rsidR="00A6187E" w:rsidRDefault="00A6187E">
            <w:pPr>
              <w:pStyle w:val="17"/>
              <w:spacing w:line="360" w:lineRule="auto"/>
              <w:ind w:firstLine="480"/>
              <w:jc w:val="center"/>
              <w:rPr>
                <w:rFonts w:hAnsi="宋体" w:cs="宋体" w:hint="eastAsia"/>
                <w:color w:val="auto"/>
                <w:szCs w:val="24"/>
                <w:u w:val="single"/>
              </w:rPr>
            </w:pPr>
          </w:p>
        </w:tc>
        <w:tc>
          <w:tcPr>
            <w:tcW w:w="1045" w:type="dxa"/>
          </w:tcPr>
          <w:p w14:paraId="7FDC384B" w14:textId="77777777" w:rsidR="00A6187E" w:rsidRDefault="00A6187E">
            <w:pPr>
              <w:pStyle w:val="17"/>
              <w:spacing w:line="360" w:lineRule="auto"/>
              <w:ind w:firstLine="480"/>
              <w:jc w:val="center"/>
              <w:rPr>
                <w:rFonts w:hAnsi="宋体" w:cs="宋体" w:hint="eastAsia"/>
                <w:color w:val="auto"/>
                <w:szCs w:val="24"/>
                <w:u w:val="single"/>
              </w:rPr>
            </w:pPr>
          </w:p>
        </w:tc>
      </w:tr>
      <w:tr w:rsidR="00A6187E" w14:paraId="3EE40357" w14:textId="77777777">
        <w:trPr>
          <w:jc w:val="center"/>
        </w:trPr>
        <w:tc>
          <w:tcPr>
            <w:tcW w:w="993" w:type="dxa"/>
          </w:tcPr>
          <w:p w14:paraId="4CB5F479" w14:textId="77777777" w:rsidR="00A6187E" w:rsidRDefault="00A6187E">
            <w:pPr>
              <w:pStyle w:val="17"/>
              <w:spacing w:line="360" w:lineRule="auto"/>
              <w:ind w:firstLine="480"/>
              <w:jc w:val="center"/>
              <w:rPr>
                <w:rFonts w:hAnsi="宋体" w:cs="宋体" w:hint="eastAsia"/>
                <w:color w:val="auto"/>
                <w:szCs w:val="24"/>
                <w:u w:val="single"/>
              </w:rPr>
            </w:pPr>
          </w:p>
        </w:tc>
        <w:tc>
          <w:tcPr>
            <w:tcW w:w="1827" w:type="dxa"/>
          </w:tcPr>
          <w:p w14:paraId="7B70A410"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2B52FF69"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2A1D33E4"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3D5C7603"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1F28362C" w14:textId="77777777" w:rsidR="00A6187E" w:rsidRDefault="00A6187E">
            <w:pPr>
              <w:pStyle w:val="17"/>
              <w:spacing w:line="360" w:lineRule="auto"/>
              <w:ind w:firstLine="480"/>
              <w:jc w:val="center"/>
              <w:rPr>
                <w:rFonts w:hAnsi="宋体" w:cs="宋体" w:hint="eastAsia"/>
                <w:color w:val="auto"/>
                <w:szCs w:val="24"/>
                <w:u w:val="single"/>
              </w:rPr>
            </w:pPr>
          </w:p>
        </w:tc>
        <w:tc>
          <w:tcPr>
            <w:tcW w:w="1045" w:type="dxa"/>
          </w:tcPr>
          <w:p w14:paraId="64B2EABB" w14:textId="77777777" w:rsidR="00A6187E" w:rsidRDefault="00A6187E">
            <w:pPr>
              <w:pStyle w:val="17"/>
              <w:spacing w:line="360" w:lineRule="auto"/>
              <w:ind w:firstLine="480"/>
              <w:jc w:val="center"/>
              <w:rPr>
                <w:rFonts w:hAnsi="宋体" w:cs="宋体" w:hint="eastAsia"/>
                <w:color w:val="auto"/>
                <w:szCs w:val="24"/>
                <w:u w:val="single"/>
              </w:rPr>
            </w:pPr>
          </w:p>
        </w:tc>
      </w:tr>
      <w:tr w:rsidR="00A6187E" w14:paraId="38CFCB4F" w14:textId="77777777">
        <w:trPr>
          <w:jc w:val="center"/>
        </w:trPr>
        <w:tc>
          <w:tcPr>
            <w:tcW w:w="993" w:type="dxa"/>
          </w:tcPr>
          <w:p w14:paraId="4C6100AA" w14:textId="77777777" w:rsidR="00A6187E" w:rsidRDefault="00A6187E">
            <w:pPr>
              <w:pStyle w:val="17"/>
              <w:spacing w:line="360" w:lineRule="auto"/>
              <w:ind w:firstLine="480"/>
              <w:jc w:val="center"/>
              <w:rPr>
                <w:rFonts w:hAnsi="宋体" w:cs="宋体" w:hint="eastAsia"/>
                <w:color w:val="auto"/>
                <w:szCs w:val="24"/>
                <w:u w:val="single"/>
              </w:rPr>
            </w:pPr>
          </w:p>
        </w:tc>
        <w:tc>
          <w:tcPr>
            <w:tcW w:w="1827" w:type="dxa"/>
          </w:tcPr>
          <w:p w14:paraId="40634E5A"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3CC1AF4F"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6D6F30A7"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5DAA7765"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6FB339ED" w14:textId="77777777" w:rsidR="00A6187E" w:rsidRDefault="00A6187E">
            <w:pPr>
              <w:pStyle w:val="17"/>
              <w:spacing w:line="360" w:lineRule="auto"/>
              <w:ind w:firstLine="480"/>
              <w:jc w:val="center"/>
              <w:rPr>
                <w:rFonts w:hAnsi="宋体" w:cs="宋体" w:hint="eastAsia"/>
                <w:color w:val="auto"/>
                <w:szCs w:val="24"/>
                <w:u w:val="single"/>
              </w:rPr>
            </w:pPr>
          </w:p>
        </w:tc>
        <w:tc>
          <w:tcPr>
            <w:tcW w:w="1045" w:type="dxa"/>
          </w:tcPr>
          <w:p w14:paraId="49C229F0" w14:textId="77777777" w:rsidR="00A6187E" w:rsidRDefault="00A6187E">
            <w:pPr>
              <w:pStyle w:val="17"/>
              <w:spacing w:line="360" w:lineRule="auto"/>
              <w:ind w:firstLine="480"/>
              <w:jc w:val="center"/>
              <w:rPr>
                <w:rFonts w:hAnsi="宋体" w:cs="宋体" w:hint="eastAsia"/>
                <w:color w:val="auto"/>
                <w:szCs w:val="24"/>
                <w:u w:val="single"/>
              </w:rPr>
            </w:pPr>
          </w:p>
        </w:tc>
      </w:tr>
      <w:tr w:rsidR="00A6187E" w14:paraId="12C0156A" w14:textId="77777777">
        <w:trPr>
          <w:jc w:val="center"/>
        </w:trPr>
        <w:tc>
          <w:tcPr>
            <w:tcW w:w="993" w:type="dxa"/>
          </w:tcPr>
          <w:p w14:paraId="16B7577D" w14:textId="77777777" w:rsidR="00A6187E" w:rsidRDefault="00A6187E">
            <w:pPr>
              <w:pStyle w:val="17"/>
              <w:spacing w:line="360" w:lineRule="auto"/>
              <w:ind w:firstLine="480"/>
              <w:jc w:val="center"/>
              <w:rPr>
                <w:rFonts w:hAnsi="宋体" w:cs="宋体" w:hint="eastAsia"/>
                <w:color w:val="auto"/>
                <w:szCs w:val="24"/>
                <w:u w:val="single"/>
              </w:rPr>
            </w:pPr>
          </w:p>
        </w:tc>
        <w:tc>
          <w:tcPr>
            <w:tcW w:w="1827" w:type="dxa"/>
          </w:tcPr>
          <w:p w14:paraId="12A41C52"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3CDF3B53"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5AF3A835"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5088D6EA"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2CA9AACC" w14:textId="77777777" w:rsidR="00A6187E" w:rsidRDefault="00A6187E">
            <w:pPr>
              <w:pStyle w:val="17"/>
              <w:spacing w:line="360" w:lineRule="auto"/>
              <w:ind w:firstLine="480"/>
              <w:jc w:val="center"/>
              <w:rPr>
                <w:rFonts w:hAnsi="宋体" w:cs="宋体" w:hint="eastAsia"/>
                <w:color w:val="auto"/>
                <w:szCs w:val="24"/>
                <w:u w:val="single"/>
              </w:rPr>
            </w:pPr>
          </w:p>
        </w:tc>
        <w:tc>
          <w:tcPr>
            <w:tcW w:w="1045" w:type="dxa"/>
          </w:tcPr>
          <w:p w14:paraId="040A1B25" w14:textId="77777777" w:rsidR="00A6187E" w:rsidRDefault="00A6187E">
            <w:pPr>
              <w:pStyle w:val="17"/>
              <w:spacing w:line="360" w:lineRule="auto"/>
              <w:ind w:firstLine="480"/>
              <w:jc w:val="center"/>
              <w:rPr>
                <w:rFonts w:hAnsi="宋体" w:cs="宋体" w:hint="eastAsia"/>
                <w:color w:val="auto"/>
                <w:szCs w:val="24"/>
                <w:u w:val="single"/>
              </w:rPr>
            </w:pPr>
          </w:p>
        </w:tc>
      </w:tr>
    </w:tbl>
    <w:p w14:paraId="6E02351C" w14:textId="77777777" w:rsidR="00A6187E" w:rsidRDefault="00A6187E">
      <w:pPr>
        <w:spacing w:line="360" w:lineRule="auto"/>
        <w:jc w:val="center"/>
        <w:rPr>
          <w:rFonts w:ascii="宋体" w:hAnsi="宋体" w:cs="宋体" w:hint="eastAsia"/>
          <w:b/>
          <w:sz w:val="28"/>
          <w:szCs w:val="28"/>
          <w:shd w:val="clear" w:color="auto" w:fill="FFFFFF"/>
        </w:rPr>
      </w:pPr>
    </w:p>
    <w:p w14:paraId="65BC5673" w14:textId="77777777" w:rsidR="00A6187E" w:rsidRDefault="00A6187E">
      <w:pPr>
        <w:adjustRightInd w:val="0"/>
        <w:ind w:firstLine="420"/>
        <w:rPr>
          <w:rFonts w:ascii="宋体" w:hAnsi="宋体" w:cs="宋体" w:hint="eastAsia"/>
          <w:sz w:val="24"/>
          <w:szCs w:val="20"/>
          <w:u w:val="single"/>
          <w:shd w:val="clear" w:color="auto" w:fill="FFFFFF"/>
        </w:rPr>
      </w:pPr>
    </w:p>
    <w:p w14:paraId="054D6D8C" w14:textId="77777777" w:rsidR="00A6187E" w:rsidRDefault="00A6187E">
      <w:pPr>
        <w:rPr>
          <w:rFonts w:ascii="宋体" w:hAnsi="宋体" w:cs="宋体" w:hint="eastAsia"/>
          <w:sz w:val="24"/>
          <w:shd w:val="clear" w:color="auto" w:fill="FFFFFF"/>
        </w:rPr>
      </w:pPr>
    </w:p>
    <w:p w14:paraId="06703954" w14:textId="77777777" w:rsidR="00A6187E" w:rsidRDefault="00000000">
      <w:pPr>
        <w:spacing w:line="360" w:lineRule="auto"/>
        <w:rPr>
          <w:rFonts w:ascii="宋体" w:hAnsi="宋体" w:cs="宋体" w:hint="eastAsia"/>
          <w:sz w:val="24"/>
          <w:shd w:val="clear" w:color="auto" w:fill="FFFFFF"/>
        </w:rPr>
      </w:pPr>
      <w:r>
        <w:rPr>
          <w:rFonts w:ascii="宋体" w:hAnsi="宋体" w:cs="宋体" w:hint="eastAsia"/>
          <w:sz w:val="24"/>
          <w:shd w:val="clear" w:color="auto" w:fill="FFFFFF"/>
        </w:rPr>
        <w:t>备注：供应商应按照以下规定提交业绩证明材料</w:t>
      </w:r>
    </w:p>
    <w:p w14:paraId="1A53F81A" w14:textId="77777777" w:rsidR="00A6187E" w:rsidRDefault="00000000">
      <w:pPr>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业绩证明材料要求：</w:t>
      </w:r>
    </w:p>
    <w:p w14:paraId="2261B3D8" w14:textId="77777777" w:rsidR="00A6187E" w:rsidRDefault="00000000">
      <w:pPr>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1、供应商必须提供能够证明上述项目业绩真实性的中标通知书或合同或工程竣工验收证书（工程竣工验收证明材料,即工程竣工验收备案登记表或单位工程质量竣工验收记录）的复印件，复印件应至少包括合同的甲乙双方、合同标的内容、合同总金额、双方签章及生效时间，并对真实性负责</w:t>
      </w:r>
    </w:p>
    <w:p w14:paraId="193D3A5D" w14:textId="77777777" w:rsidR="00A6187E" w:rsidRDefault="00000000">
      <w:pPr>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2、所有复印件应清晰，并由供应商单位加盖公章；</w:t>
      </w:r>
    </w:p>
    <w:p w14:paraId="5CF4D3E8" w14:textId="77777777" w:rsidR="00A6187E" w:rsidRDefault="00000000">
      <w:pPr>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3、不提供复印件的业绩，评分阶段不予以考虑。</w:t>
      </w:r>
    </w:p>
    <w:p w14:paraId="3772481E" w14:textId="77777777" w:rsidR="00A6187E" w:rsidRDefault="00A6187E">
      <w:pPr>
        <w:spacing w:line="360" w:lineRule="auto"/>
        <w:rPr>
          <w:rFonts w:ascii="宋体" w:hAnsi="宋体" w:cs="宋体" w:hint="eastAsia"/>
          <w:sz w:val="24"/>
          <w:shd w:val="clear" w:color="auto" w:fill="FFFFFF"/>
        </w:rPr>
      </w:pPr>
    </w:p>
    <w:p w14:paraId="364582C3" w14:textId="77777777" w:rsidR="00A6187E" w:rsidRDefault="00A6187E">
      <w:pPr>
        <w:spacing w:line="360" w:lineRule="auto"/>
        <w:rPr>
          <w:rFonts w:ascii="宋体" w:hAnsi="宋体" w:cs="宋体" w:hint="eastAsia"/>
          <w:sz w:val="24"/>
          <w:shd w:val="clear" w:color="auto" w:fill="FFFFFF"/>
        </w:rPr>
      </w:pPr>
    </w:p>
    <w:p w14:paraId="23B640D8" w14:textId="77777777" w:rsidR="00A6187E" w:rsidRDefault="00000000">
      <w:pPr>
        <w:spacing w:line="360" w:lineRule="auto"/>
        <w:rPr>
          <w:rFonts w:ascii="宋体" w:hAnsi="宋体" w:cs="宋体" w:hint="eastAsia"/>
          <w:sz w:val="24"/>
          <w:u w:val="single"/>
        </w:rPr>
      </w:pPr>
      <w:r>
        <w:rPr>
          <w:rFonts w:ascii="宋体" w:hAnsi="宋体" w:cs="宋体" w:hint="eastAsia"/>
          <w:sz w:val="24"/>
        </w:rPr>
        <w:t>供应商法定代表人或授权代表（签字或盖章）：</w:t>
      </w:r>
    </w:p>
    <w:p w14:paraId="21E25552" w14:textId="77777777" w:rsidR="00A6187E" w:rsidRDefault="00000000">
      <w:pPr>
        <w:spacing w:line="360" w:lineRule="auto"/>
        <w:rPr>
          <w:rFonts w:ascii="宋体" w:hAnsi="宋体" w:cs="宋体" w:hint="eastAsia"/>
          <w:sz w:val="24"/>
        </w:rPr>
      </w:pPr>
      <w:r>
        <w:rPr>
          <w:rFonts w:ascii="宋体" w:hAnsi="宋体" w:cs="宋体" w:hint="eastAsia"/>
          <w:sz w:val="24"/>
        </w:rPr>
        <w:t>供应商名称（加盖单位公章）：</w:t>
      </w:r>
    </w:p>
    <w:p w14:paraId="02EFDCC5" w14:textId="77777777" w:rsidR="00A6187E" w:rsidRDefault="00000000">
      <w:pPr>
        <w:rPr>
          <w:rFonts w:ascii="宋体" w:hAnsi="宋体" w:cs="宋体" w:hint="eastAsia"/>
          <w:sz w:val="24"/>
          <w:u w:val="single"/>
        </w:rPr>
      </w:pPr>
      <w:r>
        <w:rPr>
          <w:rFonts w:ascii="宋体" w:hAnsi="宋体" w:cs="宋体" w:hint="eastAsia"/>
          <w:sz w:val="24"/>
        </w:rPr>
        <w:t>日期：</w:t>
      </w:r>
    </w:p>
    <w:p w14:paraId="46F52AF6" w14:textId="72BE2830" w:rsidR="00A6187E" w:rsidRDefault="00000000">
      <w:pPr>
        <w:pStyle w:val="21"/>
        <w:jc w:val="both"/>
        <w:rPr>
          <w:rFonts w:ascii="宋体" w:eastAsia="宋体" w:hAnsi="宋体" w:cs="宋体" w:hint="eastAsia"/>
          <w:shd w:val="clear" w:color="auto" w:fill="FFFFFF"/>
        </w:rPr>
      </w:pPr>
      <w:r>
        <w:rPr>
          <w:rFonts w:ascii="宋体" w:eastAsia="宋体" w:hAnsi="宋体" w:cs="宋体" w:hint="eastAsia"/>
        </w:rPr>
        <w:br w:type="page"/>
      </w:r>
      <w:r>
        <w:rPr>
          <w:rFonts w:ascii="宋体" w:eastAsia="宋体" w:hAnsi="宋体" w:cs="宋体" w:hint="eastAsia"/>
          <w:kern w:val="2"/>
          <w:sz w:val="24"/>
          <w:szCs w:val="24"/>
        </w:rPr>
        <w:lastRenderedPageBreak/>
        <w:t>1</w:t>
      </w:r>
      <w:r w:rsidR="004426DA">
        <w:rPr>
          <w:rFonts w:ascii="宋体" w:eastAsia="宋体" w:hAnsi="宋体" w:cs="宋体" w:hint="eastAsia"/>
          <w:kern w:val="2"/>
          <w:sz w:val="24"/>
          <w:szCs w:val="24"/>
        </w:rPr>
        <w:t>6</w:t>
      </w:r>
      <w:r>
        <w:rPr>
          <w:rFonts w:hint="eastAsia"/>
          <w:bCs/>
        </w:rPr>
        <w:t xml:space="preserve">  </w:t>
      </w:r>
      <w:r>
        <w:rPr>
          <w:rFonts w:ascii="宋体" w:eastAsia="宋体" w:hAnsi="宋体" w:cs="宋体" w:hint="eastAsia"/>
          <w:kern w:val="2"/>
          <w:sz w:val="24"/>
          <w:szCs w:val="24"/>
        </w:rPr>
        <w:t>施工组织设计</w:t>
      </w:r>
    </w:p>
    <w:p w14:paraId="38AC7892" w14:textId="77777777" w:rsidR="00A6187E" w:rsidRDefault="00000000">
      <w:pPr>
        <w:pStyle w:val="a7"/>
        <w:jc w:val="center"/>
        <w:rPr>
          <w:rFonts w:hAnsi="宋体" w:cs="宋体"/>
        </w:rPr>
      </w:pPr>
      <w:r>
        <w:rPr>
          <w:rFonts w:hAnsi="宋体" w:cs="宋体" w:hint="eastAsia"/>
        </w:rPr>
        <w:t>（格 式 自 拟）</w:t>
      </w:r>
    </w:p>
    <w:p w14:paraId="77ACF2F6" w14:textId="77777777" w:rsidR="00257F48" w:rsidRDefault="00257F48">
      <w:pPr>
        <w:pStyle w:val="a7"/>
        <w:jc w:val="center"/>
        <w:rPr>
          <w:rFonts w:hAnsi="宋体" w:cs="宋体"/>
        </w:rPr>
      </w:pPr>
    </w:p>
    <w:p w14:paraId="467DFE74" w14:textId="09647082" w:rsidR="00257F48" w:rsidRPr="00257F48" w:rsidRDefault="00257F48" w:rsidP="00257F48">
      <w:pPr>
        <w:pStyle w:val="a7"/>
        <w:rPr>
          <w:rFonts w:hint="eastAsia"/>
        </w:rPr>
        <w:sectPr w:rsidR="00257F48" w:rsidRPr="00257F48">
          <w:pgSz w:w="11907" w:h="16840"/>
          <w:pgMar w:top="1418" w:right="1134" w:bottom="1418" w:left="1701" w:header="851" w:footer="851" w:gutter="0"/>
          <w:cols w:space="720"/>
          <w:docGrid w:linePitch="462"/>
        </w:sectPr>
      </w:pPr>
      <w:r w:rsidRPr="00257F48">
        <w:rPr>
          <w:rFonts w:hAnsi="宋体" w:cs="Arial" w:hint="eastAsia"/>
          <w:bCs/>
          <w:color w:val="000000"/>
          <w:szCs w:val="21"/>
        </w:rPr>
        <w:t>为便于评标，施工组织设计单面总页数不得超过150页。</w:t>
      </w:r>
    </w:p>
    <w:p w14:paraId="6A9785E0" w14:textId="415A93FC" w:rsidR="00A6187E" w:rsidRDefault="00000000">
      <w:pPr>
        <w:pStyle w:val="21"/>
        <w:jc w:val="both"/>
        <w:rPr>
          <w:rFonts w:ascii="宋体" w:eastAsia="宋体" w:hAnsi="宋体" w:cs="宋体" w:hint="eastAsia"/>
          <w:kern w:val="2"/>
          <w:sz w:val="24"/>
          <w:szCs w:val="24"/>
        </w:rPr>
      </w:pPr>
      <w:r>
        <w:rPr>
          <w:rFonts w:ascii="宋体" w:eastAsia="宋体" w:hAnsi="宋体" w:cs="宋体" w:hint="eastAsia"/>
          <w:kern w:val="2"/>
          <w:sz w:val="24"/>
          <w:szCs w:val="24"/>
        </w:rPr>
        <w:lastRenderedPageBreak/>
        <w:t>1</w:t>
      </w:r>
      <w:r w:rsidR="004426DA">
        <w:rPr>
          <w:rFonts w:ascii="宋体" w:eastAsia="宋体" w:hAnsi="宋体" w:cs="宋体" w:hint="eastAsia"/>
          <w:kern w:val="2"/>
          <w:sz w:val="24"/>
          <w:szCs w:val="24"/>
        </w:rPr>
        <w:t>7</w:t>
      </w:r>
      <w:r>
        <w:rPr>
          <w:rFonts w:hint="eastAsia"/>
          <w:bCs/>
        </w:rPr>
        <w:t xml:space="preserve">  </w:t>
      </w:r>
      <w:r>
        <w:rPr>
          <w:rFonts w:ascii="宋体" w:eastAsia="宋体" w:hAnsi="宋体" w:cs="宋体" w:hint="eastAsia"/>
          <w:kern w:val="2"/>
          <w:sz w:val="24"/>
          <w:szCs w:val="24"/>
        </w:rPr>
        <w:t>可投入及拟投入施工机械设备（实质性格式）</w:t>
      </w:r>
    </w:p>
    <w:tbl>
      <w:tblPr>
        <w:tblpPr w:leftFromText="180" w:rightFromText="180" w:vertAnchor="page" w:horzAnchor="margin" w:tblpY="25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92"/>
        <w:gridCol w:w="1217"/>
        <w:gridCol w:w="745"/>
        <w:gridCol w:w="890"/>
        <w:gridCol w:w="745"/>
        <w:gridCol w:w="847"/>
        <w:gridCol w:w="957"/>
        <w:gridCol w:w="847"/>
        <w:gridCol w:w="771"/>
        <w:gridCol w:w="6"/>
      </w:tblGrid>
      <w:tr w:rsidR="00A6187E" w14:paraId="5A10280C" w14:textId="77777777">
        <w:trPr>
          <w:cantSplit/>
          <w:trHeight w:val="437"/>
        </w:trPr>
        <w:tc>
          <w:tcPr>
            <w:tcW w:w="1726" w:type="dxa"/>
            <w:gridSpan w:val="2"/>
            <w:vAlign w:val="center"/>
          </w:tcPr>
          <w:p w14:paraId="51F7C521" w14:textId="77777777" w:rsidR="00A6187E" w:rsidRDefault="00000000">
            <w:pPr>
              <w:tabs>
                <w:tab w:val="left" w:pos="0"/>
              </w:tabs>
              <w:ind w:right="-212"/>
              <w:rPr>
                <w:rFonts w:ascii="宋体" w:hAnsi="宋体" w:cs="宋体" w:hint="eastAsia"/>
              </w:rPr>
            </w:pPr>
            <w:r>
              <w:rPr>
                <w:rFonts w:ascii="宋体" w:hAnsi="宋体" w:cs="宋体" w:hint="eastAsia"/>
              </w:rPr>
              <w:t>工程名称</w:t>
            </w:r>
          </w:p>
        </w:tc>
        <w:tc>
          <w:tcPr>
            <w:tcW w:w="7025" w:type="dxa"/>
            <w:gridSpan w:val="9"/>
            <w:vAlign w:val="center"/>
          </w:tcPr>
          <w:p w14:paraId="29526C44" w14:textId="77777777" w:rsidR="00A6187E" w:rsidRDefault="00A6187E">
            <w:pPr>
              <w:jc w:val="left"/>
              <w:rPr>
                <w:rFonts w:ascii="宋体" w:hAnsi="宋体" w:cs="宋体" w:hint="eastAsia"/>
              </w:rPr>
            </w:pPr>
          </w:p>
        </w:tc>
      </w:tr>
      <w:tr w:rsidR="00A6187E" w14:paraId="39D8B1CA" w14:textId="77777777">
        <w:trPr>
          <w:cantSplit/>
          <w:trHeight w:val="439"/>
        </w:trPr>
        <w:tc>
          <w:tcPr>
            <w:tcW w:w="1726" w:type="dxa"/>
            <w:gridSpan w:val="2"/>
          </w:tcPr>
          <w:p w14:paraId="38DD28CE" w14:textId="77777777" w:rsidR="00A6187E" w:rsidRDefault="00000000">
            <w:pPr>
              <w:rPr>
                <w:rFonts w:ascii="宋体" w:hAnsi="宋体" w:cs="宋体" w:hint="eastAsia"/>
              </w:rPr>
            </w:pPr>
            <w:r>
              <w:rPr>
                <w:rFonts w:ascii="宋体" w:hAnsi="宋体" w:cs="宋体" w:hint="eastAsia"/>
              </w:rPr>
              <w:t>公司名称</w:t>
            </w:r>
          </w:p>
        </w:tc>
        <w:tc>
          <w:tcPr>
            <w:tcW w:w="7025" w:type="dxa"/>
            <w:gridSpan w:val="9"/>
          </w:tcPr>
          <w:p w14:paraId="17733583" w14:textId="77777777" w:rsidR="00A6187E" w:rsidRDefault="00A6187E">
            <w:pPr>
              <w:rPr>
                <w:rFonts w:ascii="宋体" w:hAnsi="宋体" w:cs="宋体" w:hint="eastAsia"/>
                <w:b/>
                <w:bCs/>
                <w:sz w:val="28"/>
              </w:rPr>
            </w:pPr>
          </w:p>
        </w:tc>
      </w:tr>
      <w:tr w:rsidR="00A6187E" w14:paraId="5520F8C4" w14:textId="77777777">
        <w:trPr>
          <w:cantSplit/>
          <w:trHeight w:val="439"/>
        </w:trPr>
        <w:tc>
          <w:tcPr>
            <w:tcW w:w="8751" w:type="dxa"/>
            <w:gridSpan w:val="11"/>
          </w:tcPr>
          <w:p w14:paraId="49296BFF" w14:textId="77777777" w:rsidR="00A6187E" w:rsidRDefault="00000000">
            <w:pPr>
              <w:jc w:val="center"/>
              <w:rPr>
                <w:rFonts w:ascii="宋体" w:hAnsi="宋体" w:cs="宋体" w:hint="eastAsia"/>
                <w:b/>
                <w:bCs/>
              </w:rPr>
            </w:pPr>
            <w:r>
              <w:rPr>
                <w:rFonts w:ascii="宋体" w:hAnsi="宋体" w:cs="宋体" w:hint="eastAsia"/>
                <w:b/>
                <w:bCs/>
              </w:rPr>
              <w:t>可投入（闲置）施工机械设备表</w:t>
            </w:r>
          </w:p>
        </w:tc>
      </w:tr>
      <w:tr w:rsidR="00A6187E" w14:paraId="6A968882" w14:textId="77777777">
        <w:trPr>
          <w:gridAfter w:val="1"/>
          <w:wAfter w:w="6" w:type="dxa"/>
          <w:trHeight w:val="439"/>
        </w:trPr>
        <w:tc>
          <w:tcPr>
            <w:tcW w:w="534" w:type="dxa"/>
            <w:vAlign w:val="center"/>
          </w:tcPr>
          <w:p w14:paraId="6CF45CF4" w14:textId="77777777" w:rsidR="00A6187E" w:rsidRDefault="00000000">
            <w:pPr>
              <w:jc w:val="center"/>
              <w:rPr>
                <w:rFonts w:ascii="宋体" w:hAnsi="宋体" w:cs="宋体" w:hint="eastAsia"/>
              </w:rPr>
            </w:pPr>
            <w:r>
              <w:rPr>
                <w:rFonts w:ascii="宋体" w:hAnsi="宋体" w:cs="宋体" w:hint="eastAsia"/>
              </w:rPr>
              <w:t>序号</w:t>
            </w:r>
          </w:p>
        </w:tc>
        <w:tc>
          <w:tcPr>
            <w:tcW w:w="2409" w:type="dxa"/>
            <w:gridSpan w:val="2"/>
            <w:vAlign w:val="center"/>
          </w:tcPr>
          <w:p w14:paraId="759EF01A" w14:textId="77777777" w:rsidR="00A6187E" w:rsidRDefault="00000000">
            <w:pPr>
              <w:jc w:val="center"/>
              <w:rPr>
                <w:rFonts w:ascii="宋体" w:hAnsi="宋体" w:cs="宋体" w:hint="eastAsia"/>
              </w:rPr>
            </w:pPr>
            <w:r>
              <w:rPr>
                <w:rFonts w:ascii="宋体" w:hAnsi="宋体" w:cs="宋体" w:hint="eastAsia"/>
              </w:rPr>
              <w:t>机械或设备名称</w:t>
            </w:r>
          </w:p>
        </w:tc>
        <w:tc>
          <w:tcPr>
            <w:tcW w:w="745" w:type="dxa"/>
            <w:vAlign w:val="center"/>
          </w:tcPr>
          <w:p w14:paraId="6D6E1233" w14:textId="77777777" w:rsidR="00A6187E" w:rsidRDefault="00000000">
            <w:pPr>
              <w:jc w:val="center"/>
              <w:rPr>
                <w:rFonts w:ascii="宋体" w:hAnsi="宋体" w:cs="宋体" w:hint="eastAsia"/>
              </w:rPr>
            </w:pPr>
            <w:r>
              <w:rPr>
                <w:rFonts w:ascii="宋体" w:hAnsi="宋体" w:cs="宋体" w:hint="eastAsia"/>
              </w:rPr>
              <w:t>型号规格</w:t>
            </w:r>
          </w:p>
        </w:tc>
        <w:tc>
          <w:tcPr>
            <w:tcW w:w="890" w:type="dxa"/>
            <w:vAlign w:val="center"/>
          </w:tcPr>
          <w:p w14:paraId="32BD1900" w14:textId="77777777" w:rsidR="00A6187E" w:rsidRDefault="00000000">
            <w:pPr>
              <w:jc w:val="center"/>
              <w:rPr>
                <w:rFonts w:ascii="宋体" w:hAnsi="宋体" w:cs="宋体" w:hint="eastAsia"/>
              </w:rPr>
            </w:pPr>
            <w:r>
              <w:rPr>
                <w:rFonts w:ascii="宋体" w:hAnsi="宋体" w:cs="宋体" w:hint="eastAsia"/>
              </w:rPr>
              <w:t>数量</w:t>
            </w:r>
          </w:p>
        </w:tc>
        <w:tc>
          <w:tcPr>
            <w:tcW w:w="745" w:type="dxa"/>
            <w:vAlign w:val="center"/>
          </w:tcPr>
          <w:p w14:paraId="1B74F330" w14:textId="77777777" w:rsidR="00A6187E" w:rsidRDefault="00000000">
            <w:pPr>
              <w:jc w:val="center"/>
              <w:rPr>
                <w:rFonts w:ascii="宋体" w:hAnsi="宋体" w:cs="宋体" w:hint="eastAsia"/>
              </w:rPr>
            </w:pPr>
            <w:r>
              <w:rPr>
                <w:rFonts w:ascii="宋体" w:hAnsi="宋体" w:cs="宋体" w:hint="eastAsia"/>
              </w:rPr>
              <w:t>国别产地</w:t>
            </w:r>
          </w:p>
        </w:tc>
        <w:tc>
          <w:tcPr>
            <w:tcW w:w="847" w:type="dxa"/>
            <w:vAlign w:val="center"/>
          </w:tcPr>
          <w:p w14:paraId="70A23846" w14:textId="77777777" w:rsidR="00A6187E" w:rsidRDefault="00000000">
            <w:pPr>
              <w:jc w:val="center"/>
              <w:rPr>
                <w:rFonts w:ascii="宋体" w:hAnsi="宋体" w:cs="宋体" w:hint="eastAsia"/>
              </w:rPr>
            </w:pPr>
            <w:r>
              <w:rPr>
                <w:rFonts w:ascii="宋体" w:hAnsi="宋体" w:cs="宋体" w:hint="eastAsia"/>
              </w:rPr>
              <w:t>出厂日期</w:t>
            </w:r>
          </w:p>
        </w:tc>
        <w:tc>
          <w:tcPr>
            <w:tcW w:w="957" w:type="dxa"/>
            <w:vAlign w:val="center"/>
          </w:tcPr>
          <w:p w14:paraId="1A55CC58" w14:textId="77777777" w:rsidR="00A6187E" w:rsidRDefault="00000000">
            <w:pPr>
              <w:jc w:val="center"/>
              <w:rPr>
                <w:rFonts w:ascii="宋体" w:hAnsi="宋体" w:cs="宋体" w:hint="eastAsia"/>
              </w:rPr>
            </w:pPr>
            <w:r>
              <w:rPr>
                <w:rFonts w:ascii="宋体" w:hAnsi="宋体" w:cs="宋体" w:hint="eastAsia"/>
              </w:rPr>
              <w:t>额定功率kw</w:t>
            </w:r>
          </w:p>
        </w:tc>
        <w:tc>
          <w:tcPr>
            <w:tcW w:w="847" w:type="dxa"/>
            <w:vAlign w:val="center"/>
          </w:tcPr>
          <w:p w14:paraId="688D09A2" w14:textId="77777777" w:rsidR="00A6187E" w:rsidRDefault="00000000">
            <w:pPr>
              <w:jc w:val="center"/>
              <w:rPr>
                <w:rFonts w:ascii="宋体" w:hAnsi="宋体" w:cs="宋体" w:hint="eastAsia"/>
              </w:rPr>
            </w:pPr>
            <w:r>
              <w:rPr>
                <w:rFonts w:ascii="宋体" w:hAnsi="宋体" w:cs="宋体" w:hint="eastAsia"/>
              </w:rPr>
              <w:t>生产能力</w:t>
            </w:r>
          </w:p>
        </w:tc>
        <w:tc>
          <w:tcPr>
            <w:tcW w:w="771" w:type="dxa"/>
            <w:vAlign w:val="center"/>
          </w:tcPr>
          <w:p w14:paraId="05B77880" w14:textId="77777777" w:rsidR="00A6187E" w:rsidRDefault="00000000">
            <w:pPr>
              <w:jc w:val="center"/>
              <w:rPr>
                <w:rFonts w:ascii="宋体" w:hAnsi="宋体" w:cs="宋体" w:hint="eastAsia"/>
              </w:rPr>
            </w:pPr>
            <w:r>
              <w:rPr>
                <w:rFonts w:ascii="宋体" w:hAnsi="宋体" w:cs="宋体" w:hint="eastAsia"/>
              </w:rPr>
              <w:t>备注</w:t>
            </w:r>
          </w:p>
        </w:tc>
      </w:tr>
      <w:tr w:rsidR="00A6187E" w14:paraId="417FF370" w14:textId="77777777">
        <w:trPr>
          <w:gridAfter w:val="1"/>
          <w:wAfter w:w="6" w:type="dxa"/>
          <w:trHeight w:val="620"/>
        </w:trPr>
        <w:tc>
          <w:tcPr>
            <w:tcW w:w="534" w:type="dxa"/>
          </w:tcPr>
          <w:p w14:paraId="2BFFE468" w14:textId="77777777" w:rsidR="00A6187E" w:rsidRDefault="00A6187E">
            <w:pPr>
              <w:rPr>
                <w:rFonts w:ascii="宋体" w:hAnsi="宋体" w:cs="宋体" w:hint="eastAsia"/>
                <w:b/>
                <w:bCs/>
                <w:sz w:val="28"/>
              </w:rPr>
            </w:pPr>
          </w:p>
        </w:tc>
        <w:tc>
          <w:tcPr>
            <w:tcW w:w="2409" w:type="dxa"/>
            <w:gridSpan w:val="2"/>
          </w:tcPr>
          <w:p w14:paraId="12EA22F4" w14:textId="77777777" w:rsidR="00A6187E" w:rsidRDefault="00A6187E">
            <w:pPr>
              <w:rPr>
                <w:rFonts w:ascii="宋体" w:hAnsi="宋体" w:cs="宋体" w:hint="eastAsia"/>
                <w:b/>
                <w:bCs/>
                <w:sz w:val="28"/>
              </w:rPr>
            </w:pPr>
          </w:p>
        </w:tc>
        <w:tc>
          <w:tcPr>
            <w:tcW w:w="745" w:type="dxa"/>
          </w:tcPr>
          <w:p w14:paraId="3B4BB4D2" w14:textId="77777777" w:rsidR="00A6187E" w:rsidRDefault="00A6187E">
            <w:pPr>
              <w:rPr>
                <w:rFonts w:ascii="宋体" w:hAnsi="宋体" w:cs="宋体" w:hint="eastAsia"/>
                <w:b/>
                <w:bCs/>
                <w:sz w:val="28"/>
              </w:rPr>
            </w:pPr>
          </w:p>
        </w:tc>
        <w:tc>
          <w:tcPr>
            <w:tcW w:w="890" w:type="dxa"/>
          </w:tcPr>
          <w:p w14:paraId="6264AF62" w14:textId="77777777" w:rsidR="00A6187E" w:rsidRDefault="00A6187E">
            <w:pPr>
              <w:rPr>
                <w:rFonts w:ascii="宋体" w:hAnsi="宋体" w:cs="宋体" w:hint="eastAsia"/>
                <w:b/>
                <w:bCs/>
                <w:sz w:val="28"/>
              </w:rPr>
            </w:pPr>
          </w:p>
        </w:tc>
        <w:tc>
          <w:tcPr>
            <w:tcW w:w="745" w:type="dxa"/>
          </w:tcPr>
          <w:p w14:paraId="4BA92D4D" w14:textId="77777777" w:rsidR="00A6187E" w:rsidRDefault="00A6187E">
            <w:pPr>
              <w:rPr>
                <w:rFonts w:ascii="宋体" w:hAnsi="宋体" w:cs="宋体" w:hint="eastAsia"/>
                <w:b/>
                <w:bCs/>
                <w:sz w:val="28"/>
              </w:rPr>
            </w:pPr>
          </w:p>
        </w:tc>
        <w:tc>
          <w:tcPr>
            <w:tcW w:w="847" w:type="dxa"/>
          </w:tcPr>
          <w:p w14:paraId="343BAFA0" w14:textId="77777777" w:rsidR="00A6187E" w:rsidRDefault="00A6187E">
            <w:pPr>
              <w:rPr>
                <w:rFonts w:ascii="宋体" w:hAnsi="宋体" w:cs="宋体" w:hint="eastAsia"/>
                <w:b/>
                <w:bCs/>
                <w:sz w:val="28"/>
              </w:rPr>
            </w:pPr>
          </w:p>
        </w:tc>
        <w:tc>
          <w:tcPr>
            <w:tcW w:w="957" w:type="dxa"/>
          </w:tcPr>
          <w:p w14:paraId="70CD5FFE" w14:textId="77777777" w:rsidR="00A6187E" w:rsidRDefault="00A6187E">
            <w:pPr>
              <w:rPr>
                <w:rFonts w:ascii="宋体" w:hAnsi="宋体" w:cs="宋体" w:hint="eastAsia"/>
                <w:b/>
                <w:bCs/>
                <w:sz w:val="28"/>
              </w:rPr>
            </w:pPr>
          </w:p>
        </w:tc>
        <w:tc>
          <w:tcPr>
            <w:tcW w:w="847" w:type="dxa"/>
          </w:tcPr>
          <w:p w14:paraId="11E88F6F" w14:textId="77777777" w:rsidR="00A6187E" w:rsidRDefault="00A6187E">
            <w:pPr>
              <w:rPr>
                <w:rFonts w:ascii="宋体" w:hAnsi="宋体" w:cs="宋体" w:hint="eastAsia"/>
                <w:b/>
                <w:bCs/>
                <w:sz w:val="28"/>
              </w:rPr>
            </w:pPr>
          </w:p>
        </w:tc>
        <w:tc>
          <w:tcPr>
            <w:tcW w:w="771" w:type="dxa"/>
          </w:tcPr>
          <w:p w14:paraId="21D3480E" w14:textId="77777777" w:rsidR="00A6187E" w:rsidRDefault="00A6187E">
            <w:pPr>
              <w:rPr>
                <w:rFonts w:ascii="宋体" w:hAnsi="宋体" w:cs="宋体" w:hint="eastAsia"/>
                <w:b/>
                <w:bCs/>
                <w:sz w:val="28"/>
              </w:rPr>
            </w:pPr>
          </w:p>
        </w:tc>
      </w:tr>
      <w:tr w:rsidR="00A6187E" w14:paraId="08C112D0" w14:textId="77777777">
        <w:trPr>
          <w:gridAfter w:val="1"/>
          <w:wAfter w:w="6" w:type="dxa"/>
          <w:trHeight w:val="620"/>
        </w:trPr>
        <w:tc>
          <w:tcPr>
            <w:tcW w:w="534" w:type="dxa"/>
          </w:tcPr>
          <w:p w14:paraId="64AAEBEC" w14:textId="77777777" w:rsidR="00A6187E" w:rsidRDefault="00A6187E">
            <w:pPr>
              <w:rPr>
                <w:rFonts w:ascii="宋体" w:hAnsi="宋体" w:cs="宋体" w:hint="eastAsia"/>
                <w:b/>
                <w:bCs/>
                <w:sz w:val="28"/>
              </w:rPr>
            </w:pPr>
          </w:p>
        </w:tc>
        <w:tc>
          <w:tcPr>
            <w:tcW w:w="2409" w:type="dxa"/>
            <w:gridSpan w:val="2"/>
          </w:tcPr>
          <w:p w14:paraId="0C29AD94" w14:textId="77777777" w:rsidR="00A6187E" w:rsidRDefault="00A6187E">
            <w:pPr>
              <w:rPr>
                <w:rFonts w:ascii="宋体" w:hAnsi="宋体" w:cs="宋体" w:hint="eastAsia"/>
                <w:b/>
                <w:bCs/>
                <w:sz w:val="28"/>
              </w:rPr>
            </w:pPr>
          </w:p>
        </w:tc>
        <w:tc>
          <w:tcPr>
            <w:tcW w:w="745" w:type="dxa"/>
          </w:tcPr>
          <w:p w14:paraId="35F4CF5F" w14:textId="77777777" w:rsidR="00A6187E" w:rsidRDefault="00A6187E">
            <w:pPr>
              <w:rPr>
                <w:rFonts w:ascii="宋体" w:hAnsi="宋体" w:cs="宋体" w:hint="eastAsia"/>
                <w:b/>
                <w:bCs/>
                <w:sz w:val="28"/>
              </w:rPr>
            </w:pPr>
          </w:p>
        </w:tc>
        <w:tc>
          <w:tcPr>
            <w:tcW w:w="890" w:type="dxa"/>
          </w:tcPr>
          <w:p w14:paraId="0BC449BB" w14:textId="77777777" w:rsidR="00A6187E" w:rsidRDefault="00A6187E">
            <w:pPr>
              <w:rPr>
                <w:rFonts w:ascii="宋体" w:hAnsi="宋体" w:cs="宋体" w:hint="eastAsia"/>
                <w:b/>
                <w:bCs/>
                <w:sz w:val="28"/>
              </w:rPr>
            </w:pPr>
          </w:p>
        </w:tc>
        <w:tc>
          <w:tcPr>
            <w:tcW w:w="745" w:type="dxa"/>
          </w:tcPr>
          <w:p w14:paraId="044D32B9" w14:textId="77777777" w:rsidR="00A6187E" w:rsidRDefault="00A6187E">
            <w:pPr>
              <w:rPr>
                <w:rFonts w:ascii="宋体" w:hAnsi="宋体" w:cs="宋体" w:hint="eastAsia"/>
                <w:b/>
                <w:bCs/>
                <w:sz w:val="28"/>
              </w:rPr>
            </w:pPr>
          </w:p>
        </w:tc>
        <w:tc>
          <w:tcPr>
            <w:tcW w:w="847" w:type="dxa"/>
          </w:tcPr>
          <w:p w14:paraId="209FA7FE" w14:textId="77777777" w:rsidR="00A6187E" w:rsidRDefault="00A6187E">
            <w:pPr>
              <w:rPr>
                <w:rFonts w:ascii="宋体" w:hAnsi="宋体" w:cs="宋体" w:hint="eastAsia"/>
                <w:b/>
                <w:bCs/>
                <w:sz w:val="28"/>
              </w:rPr>
            </w:pPr>
          </w:p>
        </w:tc>
        <w:tc>
          <w:tcPr>
            <w:tcW w:w="957" w:type="dxa"/>
          </w:tcPr>
          <w:p w14:paraId="27FC8B60" w14:textId="77777777" w:rsidR="00A6187E" w:rsidRDefault="00A6187E">
            <w:pPr>
              <w:rPr>
                <w:rFonts w:ascii="宋体" w:hAnsi="宋体" w:cs="宋体" w:hint="eastAsia"/>
                <w:b/>
                <w:bCs/>
                <w:sz w:val="28"/>
              </w:rPr>
            </w:pPr>
          </w:p>
        </w:tc>
        <w:tc>
          <w:tcPr>
            <w:tcW w:w="847" w:type="dxa"/>
          </w:tcPr>
          <w:p w14:paraId="1E7B9C06" w14:textId="77777777" w:rsidR="00A6187E" w:rsidRDefault="00A6187E">
            <w:pPr>
              <w:rPr>
                <w:rFonts w:ascii="宋体" w:hAnsi="宋体" w:cs="宋体" w:hint="eastAsia"/>
                <w:b/>
                <w:bCs/>
                <w:sz w:val="28"/>
              </w:rPr>
            </w:pPr>
          </w:p>
        </w:tc>
        <w:tc>
          <w:tcPr>
            <w:tcW w:w="771" w:type="dxa"/>
          </w:tcPr>
          <w:p w14:paraId="071D43DC" w14:textId="77777777" w:rsidR="00A6187E" w:rsidRDefault="00A6187E">
            <w:pPr>
              <w:rPr>
                <w:rFonts w:ascii="宋体" w:hAnsi="宋体" w:cs="宋体" w:hint="eastAsia"/>
                <w:b/>
                <w:bCs/>
                <w:sz w:val="28"/>
              </w:rPr>
            </w:pPr>
          </w:p>
        </w:tc>
      </w:tr>
      <w:tr w:rsidR="00A6187E" w14:paraId="08913D05" w14:textId="77777777">
        <w:trPr>
          <w:gridAfter w:val="1"/>
          <w:wAfter w:w="6" w:type="dxa"/>
          <w:trHeight w:val="620"/>
        </w:trPr>
        <w:tc>
          <w:tcPr>
            <w:tcW w:w="534" w:type="dxa"/>
          </w:tcPr>
          <w:p w14:paraId="71FB5867" w14:textId="77777777" w:rsidR="00A6187E" w:rsidRDefault="00A6187E">
            <w:pPr>
              <w:rPr>
                <w:rFonts w:ascii="宋体" w:hAnsi="宋体" w:cs="宋体" w:hint="eastAsia"/>
                <w:b/>
                <w:bCs/>
                <w:sz w:val="28"/>
              </w:rPr>
            </w:pPr>
          </w:p>
        </w:tc>
        <w:tc>
          <w:tcPr>
            <w:tcW w:w="2409" w:type="dxa"/>
            <w:gridSpan w:val="2"/>
          </w:tcPr>
          <w:p w14:paraId="527B5304" w14:textId="77777777" w:rsidR="00A6187E" w:rsidRDefault="00A6187E">
            <w:pPr>
              <w:rPr>
                <w:rFonts w:ascii="宋体" w:hAnsi="宋体" w:cs="宋体" w:hint="eastAsia"/>
                <w:b/>
                <w:bCs/>
                <w:sz w:val="28"/>
              </w:rPr>
            </w:pPr>
          </w:p>
        </w:tc>
        <w:tc>
          <w:tcPr>
            <w:tcW w:w="745" w:type="dxa"/>
          </w:tcPr>
          <w:p w14:paraId="602C93FF" w14:textId="77777777" w:rsidR="00A6187E" w:rsidRDefault="00A6187E">
            <w:pPr>
              <w:rPr>
                <w:rFonts w:ascii="宋体" w:hAnsi="宋体" w:cs="宋体" w:hint="eastAsia"/>
                <w:b/>
                <w:bCs/>
                <w:sz w:val="28"/>
              </w:rPr>
            </w:pPr>
          </w:p>
        </w:tc>
        <w:tc>
          <w:tcPr>
            <w:tcW w:w="890" w:type="dxa"/>
          </w:tcPr>
          <w:p w14:paraId="29368BC8" w14:textId="77777777" w:rsidR="00A6187E" w:rsidRDefault="00A6187E">
            <w:pPr>
              <w:rPr>
                <w:rFonts w:ascii="宋体" w:hAnsi="宋体" w:cs="宋体" w:hint="eastAsia"/>
                <w:b/>
                <w:bCs/>
                <w:sz w:val="28"/>
              </w:rPr>
            </w:pPr>
          </w:p>
        </w:tc>
        <w:tc>
          <w:tcPr>
            <w:tcW w:w="745" w:type="dxa"/>
          </w:tcPr>
          <w:p w14:paraId="2C9D51F2" w14:textId="77777777" w:rsidR="00A6187E" w:rsidRDefault="00A6187E">
            <w:pPr>
              <w:rPr>
                <w:rFonts w:ascii="宋体" w:hAnsi="宋体" w:cs="宋体" w:hint="eastAsia"/>
                <w:b/>
                <w:bCs/>
                <w:sz w:val="28"/>
              </w:rPr>
            </w:pPr>
          </w:p>
        </w:tc>
        <w:tc>
          <w:tcPr>
            <w:tcW w:w="847" w:type="dxa"/>
          </w:tcPr>
          <w:p w14:paraId="2A5D8609" w14:textId="77777777" w:rsidR="00A6187E" w:rsidRDefault="00A6187E">
            <w:pPr>
              <w:rPr>
                <w:rFonts w:ascii="宋体" w:hAnsi="宋体" w:cs="宋体" w:hint="eastAsia"/>
                <w:b/>
                <w:bCs/>
                <w:sz w:val="28"/>
              </w:rPr>
            </w:pPr>
          </w:p>
        </w:tc>
        <w:tc>
          <w:tcPr>
            <w:tcW w:w="957" w:type="dxa"/>
          </w:tcPr>
          <w:p w14:paraId="60EBC7EE" w14:textId="77777777" w:rsidR="00A6187E" w:rsidRDefault="00A6187E">
            <w:pPr>
              <w:rPr>
                <w:rFonts w:ascii="宋体" w:hAnsi="宋体" w:cs="宋体" w:hint="eastAsia"/>
                <w:b/>
                <w:bCs/>
                <w:sz w:val="28"/>
              </w:rPr>
            </w:pPr>
          </w:p>
        </w:tc>
        <w:tc>
          <w:tcPr>
            <w:tcW w:w="847" w:type="dxa"/>
          </w:tcPr>
          <w:p w14:paraId="5061EC4C" w14:textId="77777777" w:rsidR="00A6187E" w:rsidRDefault="00A6187E">
            <w:pPr>
              <w:rPr>
                <w:rFonts w:ascii="宋体" w:hAnsi="宋体" w:cs="宋体" w:hint="eastAsia"/>
                <w:b/>
                <w:bCs/>
                <w:sz w:val="28"/>
              </w:rPr>
            </w:pPr>
          </w:p>
        </w:tc>
        <w:tc>
          <w:tcPr>
            <w:tcW w:w="771" w:type="dxa"/>
          </w:tcPr>
          <w:p w14:paraId="57B2FC98" w14:textId="77777777" w:rsidR="00A6187E" w:rsidRDefault="00A6187E">
            <w:pPr>
              <w:rPr>
                <w:rFonts w:ascii="宋体" w:hAnsi="宋体" w:cs="宋体" w:hint="eastAsia"/>
                <w:b/>
                <w:bCs/>
                <w:sz w:val="28"/>
              </w:rPr>
            </w:pPr>
          </w:p>
        </w:tc>
      </w:tr>
      <w:tr w:rsidR="00A6187E" w14:paraId="38775794" w14:textId="77777777">
        <w:trPr>
          <w:gridAfter w:val="1"/>
          <w:wAfter w:w="6" w:type="dxa"/>
          <w:trHeight w:val="620"/>
        </w:trPr>
        <w:tc>
          <w:tcPr>
            <w:tcW w:w="534" w:type="dxa"/>
          </w:tcPr>
          <w:p w14:paraId="46DEAE93" w14:textId="77777777" w:rsidR="00A6187E" w:rsidRDefault="00A6187E">
            <w:pPr>
              <w:rPr>
                <w:rFonts w:ascii="宋体" w:hAnsi="宋体" w:cs="宋体" w:hint="eastAsia"/>
                <w:b/>
                <w:bCs/>
                <w:sz w:val="28"/>
              </w:rPr>
            </w:pPr>
          </w:p>
        </w:tc>
        <w:tc>
          <w:tcPr>
            <w:tcW w:w="2409" w:type="dxa"/>
            <w:gridSpan w:val="2"/>
          </w:tcPr>
          <w:p w14:paraId="67DC1B5C" w14:textId="77777777" w:rsidR="00A6187E" w:rsidRDefault="00A6187E">
            <w:pPr>
              <w:rPr>
                <w:rFonts w:ascii="宋体" w:hAnsi="宋体" w:cs="宋体" w:hint="eastAsia"/>
                <w:b/>
                <w:bCs/>
                <w:sz w:val="28"/>
              </w:rPr>
            </w:pPr>
          </w:p>
        </w:tc>
        <w:tc>
          <w:tcPr>
            <w:tcW w:w="745" w:type="dxa"/>
          </w:tcPr>
          <w:p w14:paraId="02129016" w14:textId="77777777" w:rsidR="00A6187E" w:rsidRDefault="00A6187E">
            <w:pPr>
              <w:rPr>
                <w:rFonts w:ascii="宋体" w:hAnsi="宋体" w:cs="宋体" w:hint="eastAsia"/>
                <w:b/>
                <w:bCs/>
                <w:sz w:val="28"/>
              </w:rPr>
            </w:pPr>
          </w:p>
        </w:tc>
        <w:tc>
          <w:tcPr>
            <w:tcW w:w="890" w:type="dxa"/>
          </w:tcPr>
          <w:p w14:paraId="1D2E528B" w14:textId="77777777" w:rsidR="00A6187E" w:rsidRDefault="00A6187E">
            <w:pPr>
              <w:rPr>
                <w:rFonts w:ascii="宋体" w:hAnsi="宋体" w:cs="宋体" w:hint="eastAsia"/>
                <w:b/>
                <w:bCs/>
                <w:sz w:val="28"/>
              </w:rPr>
            </w:pPr>
          </w:p>
        </w:tc>
        <w:tc>
          <w:tcPr>
            <w:tcW w:w="745" w:type="dxa"/>
          </w:tcPr>
          <w:p w14:paraId="15215AF8" w14:textId="77777777" w:rsidR="00A6187E" w:rsidRDefault="00A6187E">
            <w:pPr>
              <w:rPr>
                <w:rFonts w:ascii="宋体" w:hAnsi="宋体" w:cs="宋体" w:hint="eastAsia"/>
                <w:b/>
                <w:bCs/>
                <w:sz w:val="28"/>
              </w:rPr>
            </w:pPr>
          </w:p>
        </w:tc>
        <w:tc>
          <w:tcPr>
            <w:tcW w:w="847" w:type="dxa"/>
          </w:tcPr>
          <w:p w14:paraId="3BAB969D" w14:textId="77777777" w:rsidR="00A6187E" w:rsidRDefault="00A6187E">
            <w:pPr>
              <w:rPr>
                <w:rFonts w:ascii="宋体" w:hAnsi="宋体" w:cs="宋体" w:hint="eastAsia"/>
                <w:b/>
                <w:bCs/>
                <w:sz w:val="28"/>
              </w:rPr>
            </w:pPr>
          </w:p>
        </w:tc>
        <w:tc>
          <w:tcPr>
            <w:tcW w:w="957" w:type="dxa"/>
          </w:tcPr>
          <w:p w14:paraId="40BDD98E" w14:textId="77777777" w:rsidR="00A6187E" w:rsidRDefault="00A6187E">
            <w:pPr>
              <w:rPr>
                <w:rFonts w:ascii="宋体" w:hAnsi="宋体" w:cs="宋体" w:hint="eastAsia"/>
                <w:b/>
                <w:bCs/>
                <w:sz w:val="28"/>
              </w:rPr>
            </w:pPr>
          </w:p>
        </w:tc>
        <w:tc>
          <w:tcPr>
            <w:tcW w:w="847" w:type="dxa"/>
          </w:tcPr>
          <w:p w14:paraId="4E4FF23A" w14:textId="77777777" w:rsidR="00A6187E" w:rsidRDefault="00A6187E">
            <w:pPr>
              <w:rPr>
                <w:rFonts w:ascii="宋体" w:hAnsi="宋体" w:cs="宋体" w:hint="eastAsia"/>
                <w:b/>
                <w:bCs/>
                <w:sz w:val="28"/>
              </w:rPr>
            </w:pPr>
          </w:p>
        </w:tc>
        <w:tc>
          <w:tcPr>
            <w:tcW w:w="771" w:type="dxa"/>
          </w:tcPr>
          <w:p w14:paraId="6C0C8C82" w14:textId="77777777" w:rsidR="00A6187E" w:rsidRDefault="00A6187E">
            <w:pPr>
              <w:rPr>
                <w:rFonts w:ascii="宋体" w:hAnsi="宋体" w:cs="宋体" w:hint="eastAsia"/>
                <w:b/>
                <w:bCs/>
                <w:sz w:val="28"/>
              </w:rPr>
            </w:pPr>
          </w:p>
        </w:tc>
      </w:tr>
      <w:tr w:rsidR="00A6187E" w14:paraId="396C7955" w14:textId="77777777">
        <w:trPr>
          <w:gridAfter w:val="1"/>
          <w:wAfter w:w="6" w:type="dxa"/>
          <w:trHeight w:val="620"/>
        </w:trPr>
        <w:tc>
          <w:tcPr>
            <w:tcW w:w="534" w:type="dxa"/>
          </w:tcPr>
          <w:p w14:paraId="5567A873" w14:textId="77777777" w:rsidR="00A6187E" w:rsidRDefault="00A6187E">
            <w:pPr>
              <w:rPr>
                <w:rFonts w:ascii="宋体" w:hAnsi="宋体" w:cs="宋体" w:hint="eastAsia"/>
                <w:b/>
                <w:bCs/>
                <w:sz w:val="28"/>
              </w:rPr>
            </w:pPr>
          </w:p>
        </w:tc>
        <w:tc>
          <w:tcPr>
            <w:tcW w:w="2409" w:type="dxa"/>
            <w:gridSpan w:val="2"/>
          </w:tcPr>
          <w:p w14:paraId="04B61BE6" w14:textId="77777777" w:rsidR="00A6187E" w:rsidRDefault="00A6187E">
            <w:pPr>
              <w:rPr>
                <w:rFonts w:ascii="宋体" w:hAnsi="宋体" w:cs="宋体" w:hint="eastAsia"/>
                <w:b/>
                <w:bCs/>
                <w:sz w:val="28"/>
              </w:rPr>
            </w:pPr>
          </w:p>
        </w:tc>
        <w:tc>
          <w:tcPr>
            <w:tcW w:w="745" w:type="dxa"/>
          </w:tcPr>
          <w:p w14:paraId="5958EB0B" w14:textId="77777777" w:rsidR="00A6187E" w:rsidRDefault="00A6187E">
            <w:pPr>
              <w:rPr>
                <w:rFonts w:ascii="宋体" w:hAnsi="宋体" w:cs="宋体" w:hint="eastAsia"/>
                <w:b/>
                <w:bCs/>
                <w:sz w:val="28"/>
              </w:rPr>
            </w:pPr>
          </w:p>
        </w:tc>
        <w:tc>
          <w:tcPr>
            <w:tcW w:w="890" w:type="dxa"/>
          </w:tcPr>
          <w:p w14:paraId="433DF072" w14:textId="77777777" w:rsidR="00A6187E" w:rsidRDefault="00A6187E">
            <w:pPr>
              <w:rPr>
                <w:rFonts w:ascii="宋体" w:hAnsi="宋体" w:cs="宋体" w:hint="eastAsia"/>
                <w:b/>
                <w:bCs/>
                <w:sz w:val="28"/>
              </w:rPr>
            </w:pPr>
          </w:p>
        </w:tc>
        <w:tc>
          <w:tcPr>
            <w:tcW w:w="745" w:type="dxa"/>
          </w:tcPr>
          <w:p w14:paraId="3A3E0B06" w14:textId="77777777" w:rsidR="00A6187E" w:rsidRDefault="00A6187E">
            <w:pPr>
              <w:rPr>
                <w:rFonts w:ascii="宋体" w:hAnsi="宋体" w:cs="宋体" w:hint="eastAsia"/>
                <w:b/>
                <w:bCs/>
                <w:sz w:val="28"/>
              </w:rPr>
            </w:pPr>
          </w:p>
        </w:tc>
        <w:tc>
          <w:tcPr>
            <w:tcW w:w="847" w:type="dxa"/>
          </w:tcPr>
          <w:p w14:paraId="7939B533" w14:textId="77777777" w:rsidR="00A6187E" w:rsidRDefault="00A6187E">
            <w:pPr>
              <w:rPr>
                <w:rFonts w:ascii="宋体" w:hAnsi="宋体" w:cs="宋体" w:hint="eastAsia"/>
                <w:b/>
                <w:bCs/>
                <w:sz w:val="28"/>
              </w:rPr>
            </w:pPr>
          </w:p>
        </w:tc>
        <w:tc>
          <w:tcPr>
            <w:tcW w:w="957" w:type="dxa"/>
          </w:tcPr>
          <w:p w14:paraId="35E9656E" w14:textId="77777777" w:rsidR="00A6187E" w:rsidRDefault="00A6187E">
            <w:pPr>
              <w:rPr>
                <w:rFonts w:ascii="宋体" w:hAnsi="宋体" w:cs="宋体" w:hint="eastAsia"/>
                <w:b/>
                <w:bCs/>
                <w:sz w:val="28"/>
              </w:rPr>
            </w:pPr>
          </w:p>
        </w:tc>
        <w:tc>
          <w:tcPr>
            <w:tcW w:w="847" w:type="dxa"/>
          </w:tcPr>
          <w:p w14:paraId="55E50932" w14:textId="77777777" w:rsidR="00A6187E" w:rsidRDefault="00A6187E">
            <w:pPr>
              <w:rPr>
                <w:rFonts w:ascii="宋体" w:hAnsi="宋体" w:cs="宋体" w:hint="eastAsia"/>
                <w:b/>
                <w:bCs/>
                <w:sz w:val="28"/>
              </w:rPr>
            </w:pPr>
          </w:p>
        </w:tc>
        <w:tc>
          <w:tcPr>
            <w:tcW w:w="771" w:type="dxa"/>
          </w:tcPr>
          <w:p w14:paraId="4E9EB401" w14:textId="77777777" w:rsidR="00A6187E" w:rsidRDefault="00A6187E">
            <w:pPr>
              <w:rPr>
                <w:rFonts w:ascii="宋体" w:hAnsi="宋体" w:cs="宋体" w:hint="eastAsia"/>
                <w:b/>
                <w:bCs/>
                <w:sz w:val="28"/>
              </w:rPr>
            </w:pPr>
          </w:p>
        </w:tc>
      </w:tr>
      <w:tr w:rsidR="00A6187E" w14:paraId="03329FD5" w14:textId="77777777">
        <w:trPr>
          <w:gridAfter w:val="1"/>
          <w:wAfter w:w="6" w:type="dxa"/>
          <w:trHeight w:val="620"/>
        </w:trPr>
        <w:tc>
          <w:tcPr>
            <w:tcW w:w="534" w:type="dxa"/>
          </w:tcPr>
          <w:p w14:paraId="11778C19" w14:textId="77777777" w:rsidR="00A6187E" w:rsidRDefault="00A6187E">
            <w:pPr>
              <w:rPr>
                <w:rFonts w:ascii="宋体" w:hAnsi="宋体" w:cs="宋体" w:hint="eastAsia"/>
                <w:b/>
                <w:bCs/>
                <w:sz w:val="28"/>
              </w:rPr>
            </w:pPr>
          </w:p>
        </w:tc>
        <w:tc>
          <w:tcPr>
            <w:tcW w:w="2409" w:type="dxa"/>
            <w:gridSpan w:val="2"/>
          </w:tcPr>
          <w:p w14:paraId="324642DF" w14:textId="77777777" w:rsidR="00A6187E" w:rsidRDefault="00A6187E">
            <w:pPr>
              <w:rPr>
                <w:rFonts w:ascii="宋体" w:hAnsi="宋体" w:cs="宋体" w:hint="eastAsia"/>
                <w:b/>
                <w:bCs/>
                <w:sz w:val="28"/>
              </w:rPr>
            </w:pPr>
          </w:p>
        </w:tc>
        <w:tc>
          <w:tcPr>
            <w:tcW w:w="745" w:type="dxa"/>
          </w:tcPr>
          <w:p w14:paraId="4C8029CC" w14:textId="77777777" w:rsidR="00A6187E" w:rsidRDefault="00A6187E">
            <w:pPr>
              <w:rPr>
                <w:rFonts w:ascii="宋体" w:hAnsi="宋体" w:cs="宋体" w:hint="eastAsia"/>
                <w:b/>
                <w:bCs/>
                <w:sz w:val="28"/>
              </w:rPr>
            </w:pPr>
          </w:p>
        </w:tc>
        <w:tc>
          <w:tcPr>
            <w:tcW w:w="890" w:type="dxa"/>
          </w:tcPr>
          <w:p w14:paraId="6BD04735" w14:textId="77777777" w:rsidR="00A6187E" w:rsidRDefault="00A6187E">
            <w:pPr>
              <w:rPr>
                <w:rFonts w:ascii="宋体" w:hAnsi="宋体" w:cs="宋体" w:hint="eastAsia"/>
                <w:b/>
                <w:bCs/>
                <w:sz w:val="28"/>
              </w:rPr>
            </w:pPr>
          </w:p>
        </w:tc>
        <w:tc>
          <w:tcPr>
            <w:tcW w:w="745" w:type="dxa"/>
          </w:tcPr>
          <w:p w14:paraId="30489CC3" w14:textId="77777777" w:rsidR="00A6187E" w:rsidRDefault="00A6187E">
            <w:pPr>
              <w:rPr>
                <w:rFonts w:ascii="宋体" w:hAnsi="宋体" w:cs="宋体" w:hint="eastAsia"/>
                <w:b/>
                <w:bCs/>
                <w:sz w:val="28"/>
              </w:rPr>
            </w:pPr>
          </w:p>
        </w:tc>
        <w:tc>
          <w:tcPr>
            <w:tcW w:w="847" w:type="dxa"/>
          </w:tcPr>
          <w:p w14:paraId="6CB2BCE1" w14:textId="77777777" w:rsidR="00A6187E" w:rsidRDefault="00A6187E">
            <w:pPr>
              <w:rPr>
                <w:rFonts w:ascii="宋体" w:hAnsi="宋体" w:cs="宋体" w:hint="eastAsia"/>
                <w:b/>
                <w:bCs/>
                <w:sz w:val="28"/>
              </w:rPr>
            </w:pPr>
          </w:p>
        </w:tc>
        <w:tc>
          <w:tcPr>
            <w:tcW w:w="957" w:type="dxa"/>
          </w:tcPr>
          <w:p w14:paraId="2004EDFD" w14:textId="77777777" w:rsidR="00A6187E" w:rsidRDefault="00A6187E">
            <w:pPr>
              <w:rPr>
                <w:rFonts w:ascii="宋体" w:hAnsi="宋体" w:cs="宋体" w:hint="eastAsia"/>
                <w:b/>
                <w:bCs/>
                <w:sz w:val="28"/>
              </w:rPr>
            </w:pPr>
          </w:p>
        </w:tc>
        <w:tc>
          <w:tcPr>
            <w:tcW w:w="847" w:type="dxa"/>
          </w:tcPr>
          <w:p w14:paraId="782ACC43" w14:textId="77777777" w:rsidR="00A6187E" w:rsidRDefault="00A6187E">
            <w:pPr>
              <w:rPr>
                <w:rFonts w:ascii="宋体" w:hAnsi="宋体" w:cs="宋体" w:hint="eastAsia"/>
                <w:b/>
                <w:bCs/>
                <w:sz w:val="28"/>
              </w:rPr>
            </w:pPr>
          </w:p>
        </w:tc>
        <w:tc>
          <w:tcPr>
            <w:tcW w:w="771" w:type="dxa"/>
          </w:tcPr>
          <w:p w14:paraId="1CEB1FE0" w14:textId="77777777" w:rsidR="00A6187E" w:rsidRDefault="00A6187E">
            <w:pPr>
              <w:rPr>
                <w:rFonts w:ascii="宋体" w:hAnsi="宋体" w:cs="宋体" w:hint="eastAsia"/>
                <w:b/>
                <w:bCs/>
                <w:sz w:val="28"/>
              </w:rPr>
            </w:pPr>
          </w:p>
        </w:tc>
      </w:tr>
      <w:tr w:rsidR="00A6187E" w14:paraId="26BC92AF" w14:textId="77777777">
        <w:trPr>
          <w:gridAfter w:val="1"/>
          <w:wAfter w:w="6" w:type="dxa"/>
          <w:trHeight w:val="621"/>
        </w:trPr>
        <w:tc>
          <w:tcPr>
            <w:tcW w:w="534" w:type="dxa"/>
          </w:tcPr>
          <w:p w14:paraId="482A5E7C" w14:textId="77777777" w:rsidR="00A6187E" w:rsidRDefault="00A6187E">
            <w:pPr>
              <w:rPr>
                <w:rFonts w:ascii="宋体" w:hAnsi="宋体" w:cs="宋体" w:hint="eastAsia"/>
                <w:b/>
                <w:bCs/>
                <w:sz w:val="28"/>
              </w:rPr>
            </w:pPr>
          </w:p>
        </w:tc>
        <w:tc>
          <w:tcPr>
            <w:tcW w:w="2409" w:type="dxa"/>
            <w:gridSpan w:val="2"/>
          </w:tcPr>
          <w:p w14:paraId="1C77860E" w14:textId="77777777" w:rsidR="00A6187E" w:rsidRDefault="00A6187E">
            <w:pPr>
              <w:rPr>
                <w:rFonts w:ascii="宋体" w:hAnsi="宋体" w:cs="宋体" w:hint="eastAsia"/>
                <w:b/>
                <w:bCs/>
                <w:sz w:val="28"/>
              </w:rPr>
            </w:pPr>
          </w:p>
        </w:tc>
        <w:tc>
          <w:tcPr>
            <w:tcW w:w="745" w:type="dxa"/>
          </w:tcPr>
          <w:p w14:paraId="305E8ABF" w14:textId="77777777" w:rsidR="00A6187E" w:rsidRDefault="00A6187E">
            <w:pPr>
              <w:rPr>
                <w:rFonts w:ascii="宋体" w:hAnsi="宋体" w:cs="宋体" w:hint="eastAsia"/>
                <w:b/>
                <w:bCs/>
                <w:sz w:val="28"/>
              </w:rPr>
            </w:pPr>
          </w:p>
        </w:tc>
        <w:tc>
          <w:tcPr>
            <w:tcW w:w="890" w:type="dxa"/>
          </w:tcPr>
          <w:p w14:paraId="35FD9C0D" w14:textId="77777777" w:rsidR="00A6187E" w:rsidRDefault="00A6187E">
            <w:pPr>
              <w:rPr>
                <w:rFonts w:ascii="宋体" w:hAnsi="宋体" w:cs="宋体" w:hint="eastAsia"/>
                <w:b/>
                <w:bCs/>
                <w:sz w:val="28"/>
              </w:rPr>
            </w:pPr>
          </w:p>
        </w:tc>
        <w:tc>
          <w:tcPr>
            <w:tcW w:w="745" w:type="dxa"/>
          </w:tcPr>
          <w:p w14:paraId="5D587051" w14:textId="77777777" w:rsidR="00A6187E" w:rsidRDefault="00A6187E">
            <w:pPr>
              <w:rPr>
                <w:rFonts w:ascii="宋体" w:hAnsi="宋体" w:cs="宋体" w:hint="eastAsia"/>
                <w:b/>
                <w:bCs/>
                <w:sz w:val="28"/>
              </w:rPr>
            </w:pPr>
          </w:p>
        </w:tc>
        <w:tc>
          <w:tcPr>
            <w:tcW w:w="847" w:type="dxa"/>
          </w:tcPr>
          <w:p w14:paraId="24D9CC36" w14:textId="77777777" w:rsidR="00A6187E" w:rsidRDefault="00A6187E">
            <w:pPr>
              <w:rPr>
                <w:rFonts w:ascii="宋体" w:hAnsi="宋体" w:cs="宋体" w:hint="eastAsia"/>
                <w:b/>
                <w:bCs/>
                <w:sz w:val="28"/>
              </w:rPr>
            </w:pPr>
          </w:p>
        </w:tc>
        <w:tc>
          <w:tcPr>
            <w:tcW w:w="957" w:type="dxa"/>
          </w:tcPr>
          <w:p w14:paraId="527C05F6" w14:textId="77777777" w:rsidR="00A6187E" w:rsidRDefault="00A6187E">
            <w:pPr>
              <w:rPr>
                <w:rFonts w:ascii="宋体" w:hAnsi="宋体" w:cs="宋体" w:hint="eastAsia"/>
                <w:b/>
                <w:bCs/>
                <w:sz w:val="28"/>
              </w:rPr>
            </w:pPr>
          </w:p>
        </w:tc>
        <w:tc>
          <w:tcPr>
            <w:tcW w:w="847" w:type="dxa"/>
          </w:tcPr>
          <w:p w14:paraId="7AFDA01B" w14:textId="77777777" w:rsidR="00A6187E" w:rsidRDefault="00A6187E">
            <w:pPr>
              <w:rPr>
                <w:rFonts w:ascii="宋体" w:hAnsi="宋体" w:cs="宋体" w:hint="eastAsia"/>
                <w:b/>
                <w:bCs/>
                <w:sz w:val="28"/>
              </w:rPr>
            </w:pPr>
          </w:p>
        </w:tc>
        <w:tc>
          <w:tcPr>
            <w:tcW w:w="771" w:type="dxa"/>
          </w:tcPr>
          <w:p w14:paraId="6EF421AB" w14:textId="77777777" w:rsidR="00A6187E" w:rsidRDefault="00A6187E">
            <w:pPr>
              <w:rPr>
                <w:rFonts w:ascii="宋体" w:hAnsi="宋体" w:cs="宋体" w:hint="eastAsia"/>
                <w:b/>
                <w:bCs/>
                <w:sz w:val="28"/>
              </w:rPr>
            </w:pPr>
          </w:p>
        </w:tc>
      </w:tr>
      <w:tr w:rsidR="00A6187E" w14:paraId="6CFE088E" w14:textId="77777777">
        <w:trPr>
          <w:gridAfter w:val="1"/>
          <w:wAfter w:w="6" w:type="dxa"/>
          <w:trHeight w:val="620"/>
        </w:trPr>
        <w:tc>
          <w:tcPr>
            <w:tcW w:w="534" w:type="dxa"/>
          </w:tcPr>
          <w:p w14:paraId="2B541D44" w14:textId="77777777" w:rsidR="00A6187E" w:rsidRDefault="00A6187E">
            <w:pPr>
              <w:spacing w:line="480" w:lineRule="auto"/>
              <w:rPr>
                <w:rFonts w:ascii="宋体" w:hAnsi="宋体" w:cs="宋体" w:hint="eastAsia"/>
              </w:rPr>
            </w:pPr>
          </w:p>
        </w:tc>
        <w:tc>
          <w:tcPr>
            <w:tcW w:w="2409" w:type="dxa"/>
            <w:gridSpan w:val="2"/>
          </w:tcPr>
          <w:p w14:paraId="54F37D70" w14:textId="77777777" w:rsidR="00A6187E" w:rsidRDefault="00A6187E">
            <w:pPr>
              <w:spacing w:line="480" w:lineRule="auto"/>
              <w:rPr>
                <w:rFonts w:ascii="宋体" w:hAnsi="宋体" w:cs="宋体" w:hint="eastAsia"/>
              </w:rPr>
            </w:pPr>
          </w:p>
        </w:tc>
        <w:tc>
          <w:tcPr>
            <w:tcW w:w="745" w:type="dxa"/>
          </w:tcPr>
          <w:p w14:paraId="1C201352" w14:textId="77777777" w:rsidR="00A6187E" w:rsidRDefault="00A6187E">
            <w:pPr>
              <w:spacing w:line="480" w:lineRule="auto"/>
              <w:rPr>
                <w:rFonts w:ascii="宋体" w:hAnsi="宋体" w:cs="宋体" w:hint="eastAsia"/>
              </w:rPr>
            </w:pPr>
          </w:p>
        </w:tc>
        <w:tc>
          <w:tcPr>
            <w:tcW w:w="890" w:type="dxa"/>
          </w:tcPr>
          <w:p w14:paraId="1591FE45" w14:textId="77777777" w:rsidR="00A6187E" w:rsidRDefault="00A6187E">
            <w:pPr>
              <w:spacing w:line="480" w:lineRule="auto"/>
              <w:rPr>
                <w:rFonts w:ascii="宋体" w:hAnsi="宋体" w:cs="宋体" w:hint="eastAsia"/>
              </w:rPr>
            </w:pPr>
          </w:p>
        </w:tc>
        <w:tc>
          <w:tcPr>
            <w:tcW w:w="745" w:type="dxa"/>
          </w:tcPr>
          <w:p w14:paraId="1CD44980" w14:textId="77777777" w:rsidR="00A6187E" w:rsidRDefault="00A6187E">
            <w:pPr>
              <w:spacing w:line="480" w:lineRule="auto"/>
              <w:rPr>
                <w:rFonts w:ascii="宋体" w:hAnsi="宋体" w:cs="宋体" w:hint="eastAsia"/>
              </w:rPr>
            </w:pPr>
          </w:p>
        </w:tc>
        <w:tc>
          <w:tcPr>
            <w:tcW w:w="847" w:type="dxa"/>
          </w:tcPr>
          <w:p w14:paraId="17148254" w14:textId="77777777" w:rsidR="00A6187E" w:rsidRDefault="00A6187E">
            <w:pPr>
              <w:spacing w:line="480" w:lineRule="auto"/>
              <w:rPr>
                <w:rFonts w:ascii="宋体" w:hAnsi="宋体" w:cs="宋体" w:hint="eastAsia"/>
              </w:rPr>
            </w:pPr>
          </w:p>
        </w:tc>
        <w:tc>
          <w:tcPr>
            <w:tcW w:w="957" w:type="dxa"/>
          </w:tcPr>
          <w:p w14:paraId="08D8874B" w14:textId="77777777" w:rsidR="00A6187E" w:rsidRDefault="00A6187E">
            <w:pPr>
              <w:spacing w:line="480" w:lineRule="auto"/>
              <w:rPr>
                <w:rFonts w:ascii="宋体" w:hAnsi="宋体" w:cs="宋体" w:hint="eastAsia"/>
              </w:rPr>
            </w:pPr>
          </w:p>
        </w:tc>
        <w:tc>
          <w:tcPr>
            <w:tcW w:w="847" w:type="dxa"/>
          </w:tcPr>
          <w:p w14:paraId="75CAF341" w14:textId="77777777" w:rsidR="00A6187E" w:rsidRDefault="00A6187E">
            <w:pPr>
              <w:spacing w:line="480" w:lineRule="auto"/>
              <w:rPr>
                <w:rFonts w:ascii="宋体" w:hAnsi="宋体" w:cs="宋体" w:hint="eastAsia"/>
              </w:rPr>
            </w:pPr>
          </w:p>
        </w:tc>
        <w:tc>
          <w:tcPr>
            <w:tcW w:w="771" w:type="dxa"/>
          </w:tcPr>
          <w:p w14:paraId="05E2E87F" w14:textId="77777777" w:rsidR="00A6187E" w:rsidRDefault="00A6187E">
            <w:pPr>
              <w:spacing w:line="480" w:lineRule="auto"/>
              <w:rPr>
                <w:rFonts w:ascii="宋体" w:hAnsi="宋体" w:cs="宋体" w:hint="eastAsia"/>
              </w:rPr>
            </w:pPr>
          </w:p>
        </w:tc>
      </w:tr>
      <w:tr w:rsidR="00A6187E" w14:paraId="0645734B" w14:textId="77777777">
        <w:trPr>
          <w:gridAfter w:val="1"/>
          <w:wAfter w:w="6" w:type="dxa"/>
          <w:trHeight w:val="620"/>
        </w:trPr>
        <w:tc>
          <w:tcPr>
            <w:tcW w:w="534" w:type="dxa"/>
          </w:tcPr>
          <w:p w14:paraId="689B272B" w14:textId="77777777" w:rsidR="00A6187E" w:rsidRDefault="00A6187E">
            <w:pPr>
              <w:spacing w:line="480" w:lineRule="auto"/>
              <w:rPr>
                <w:rFonts w:ascii="宋体" w:hAnsi="宋体" w:cs="宋体" w:hint="eastAsia"/>
              </w:rPr>
            </w:pPr>
          </w:p>
        </w:tc>
        <w:tc>
          <w:tcPr>
            <w:tcW w:w="2409" w:type="dxa"/>
            <w:gridSpan w:val="2"/>
          </w:tcPr>
          <w:p w14:paraId="233A98EE" w14:textId="77777777" w:rsidR="00A6187E" w:rsidRDefault="00A6187E">
            <w:pPr>
              <w:spacing w:line="480" w:lineRule="auto"/>
              <w:rPr>
                <w:rFonts w:ascii="宋体" w:hAnsi="宋体" w:cs="宋体" w:hint="eastAsia"/>
              </w:rPr>
            </w:pPr>
          </w:p>
        </w:tc>
        <w:tc>
          <w:tcPr>
            <w:tcW w:w="745" w:type="dxa"/>
          </w:tcPr>
          <w:p w14:paraId="1A09A30D" w14:textId="77777777" w:rsidR="00A6187E" w:rsidRDefault="00A6187E">
            <w:pPr>
              <w:spacing w:line="480" w:lineRule="auto"/>
              <w:rPr>
                <w:rFonts w:ascii="宋体" w:hAnsi="宋体" w:cs="宋体" w:hint="eastAsia"/>
              </w:rPr>
            </w:pPr>
          </w:p>
        </w:tc>
        <w:tc>
          <w:tcPr>
            <w:tcW w:w="890" w:type="dxa"/>
          </w:tcPr>
          <w:p w14:paraId="7EC0F339" w14:textId="77777777" w:rsidR="00A6187E" w:rsidRDefault="00A6187E">
            <w:pPr>
              <w:spacing w:line="480" w:lineRule="auto"/>
              <w:rPr>
                <w:rFonts w:ascii="宋体" w:hAnsi="宋体" w:cs="宋体" w:hint="eastAsia"/>
              </w:rPr>
            </w:pPr>
          </w:p>
        </w:tc>
        <w:tc>
          <w:tcPr>
            <w:tcW w:w="745" w:type="dxa"/>
          </w:tcPr>
          <w:p w14:paraId="4B3FD92D" w14:textId="77777777" w:rsidR="00A6187E" w:rsidRDefault="00A6187E">
            <w:pPr>
              <w:spacing w:line="480" w:lineRule="auto"/>
              <w:rPr>
                <w:rFonts w:ascii="宋体" w:hAnsi="宋体" w:cs="宋体" w:hint="eastAsia"/>
              </w:rPr>
            </w:pPr>
          </w:p>
        </w:tc>
        <w:tc>
          <w:tcPr>
            <w:tcW w:w="847" w:type="dxa"/>
          </w:tcPr>
          <w:p w14:paraId="6B7B7CC5" w14:textId="77777777" w:rsidR="00A6187E" w:rsidRDefault="00A6187E">
            <w:pPr>
              <w:spacing w:line="480" w:lineRule="auto"/>
              <w:rPr>
                <w:rFonts w:ascii="宋体" w:hAnsi="宋体" w:cs="宋体" w:hint="eastAsia"/>
              </w:rPr>
            </w:pPr>
          </w:p>
        </w:tc>
        <w:tc>
          <w:tcPr>
            <w:tcW w:w="957" w:type="dxa"/>
          </w:tcPr>
          <w:p w14:paraId="7B6E8135" w14:textId="77777777" w:rsidR="00A6187E" w:rsidRDefault="00A6187E">
            <w:pPr>
              <w:spacing w:line="480" w:lineRule="auto"/>
              <w:rPr>
                <w:rFonts w:ascii="宋体" w:hAnsi="宋体" w:cs="宋体" w:hint="eastAsia"/>
              </w:rPr>
            </w:pPr>
          </w:p>
        </w:tc>
        <w:tc>
          <w:tcPr>
            <w:tcW w:w="847" w:type="dxa"/>
          </w:tcPr>
          <w:p w14:paraId="595FC0F8" w14:textId="77777777" w:rsidR="00A6187E" w:rsidRDefault="00A6187E">
            <w:pPr>
              <w:spacing w:line="480" w:lineRule="auto"/>
              <w:rPr>
                <w:rFonts w:ascii="宋体" w:hAnsi="宋体" w:cs="宋体" w:hint="eastAsia"/>
              </w:rPr>
            </w:pPr>
          </w:p>
        </w:tc>
        <w:tc>
          <w:tcPr>
            <w:tcW w:w="771" w:type="dxa"/>
          </w:tcPr>
          <w:p w14:paraId="497AC787" w14:textId="77777777" w:rsidR="00A6187E" w:rsidRDefault="00A6187E">
            <w:pPr>
              <w:spacing w:line="480" w:lineRule="auto"/>
              <w:rPr>
                <w:rFonts w:ascii="宋体" w:hAnsi="宋体" w:cs="宋体" w:hint="eastAsia"/>
              </w:rPr>
            </w:pPr>
          </w:p>
        </w:tc>
      </w:tr>
      <w:tr w:rsidR="00A6187E" w14:paraId="7D536883" w14:textId="77777777">
        <w:trPr>
          <w:gridAfter w:val="1"/>
          <w:wAfter w:w="6" w:type="dxa"/>
          <w:trHeight w:val="620"/>
        </w:trPr>
        <w:tc>
          <w:tcPr>
            <w:tcW w:w="534" w:type="dxa"/>
          </w:tcPr>
          <w:p w14:paraId="3164B147" w14:textId="77777777" w:rsidR="00A6187E" w:rsidRDefault="00A6187E">
            <w:pPr>
              <w:spacing w:line="480" w:lineRule="auto"/>
              <w:rPr>
                <w:rFonts w:ascii="宋体" w:hAnsi="宋体" w:cs="宋体" w:hint="eastAsia"/>
              </w:rPr>
            </w:pPr>
          </w:p>
        </w:tc>
        <w:tc>
          <w:tcPr>
            <w:tcW w:w="2409" w:type="dxa"/>
            <w:gridSpan w:val="2"/>
          </w:tcPr>
          <w:p w14:paraId="7EF1D0FF" w14:textId="77777777" w:rsidR="00A6187E" w:rsidRDefault="00A6187E">
            <w:pPr>
              <w:spacing w:line="480" w:lineRule="auto"/>
              <w:rPr>
                <w:rFonts w:ascii="宋体" w:hAnsi="宋体" w:cs="宋体" w:hint="eastAsia"/>
              </w:rPr>
            </w:pPr>
          </w:p>
        </w:tc>
        <w:tc>
          <w:tcPr>
            <w:tcW w:w="745" w:type="dxa"/>
          </w:tcPr>
          <w:p w14:paraId="1DEBCF88" w14:textId="77777777" w:rsidR="00A6187E" w:rsidRDefault="00A6187E">
            <w:pPr>
              <w:spacing w:line="480" w:lineRule="auto"/>
              <w:rPr>
                <w:rFonts w:ascii="宋体" w:hAnsi="宋体" w:cs="宋体" w:hint="eastAsia"/>
              </w:rPr>
            </w:pPr>
          </w:p>
        </w:tc>
        <w:tc>
          <w:tcPr>
            <w:tcW w:w="890" w:type="dxa"/>
          </w:tcPr>
          <w:p w14:paraId="7A8568D9" w14:textId="77777777" w:rsidR="00A6187E" w:rsidRDefault="00A6187E">
            <w:pPr>
              <w:spacing w:line="480" w:lineRule="auto"/>
              <w:rPr>
                <w:rFonts w:ascii="宋体" w:hAnsi="宋体" w:cs="宋体" w:hint="eastAsia"/>
              </w:rPr>
            </w:pPr>
          </w:p>
        </w:tc>
        <w:tc>
          <w:tcPr>
            <w:tcW w:w="745" w:type="dxa"/>
          </w:tcPr>
          <w:p w14:paraId="6B1441DE" w14:textId="77777777" w:rsidR="00A6187E" w:rsidRDefault="00A6187E">
            <w:pPr>
              <w:spacing w:line="480" w:lineRule="auto"/>
              <w:rPr>
                <w:rFonts w:ascii="宋体" w:hAnsi="宋体" w:cs="宋体" w:hint="eastAsia"/>
              </w:rPr>
            </w:pPr>
          </w:p>
        </w:tc>
        <w:tc>
          <w:tcPr>
            <w:tcW w:w="847" w:type="dxa"/>
          </w:tcPr>
          <w:p w14:paraId="032FD75D" w14:textId="77777777" w:rsidR="00A6187E" w:rsidRDefault="00A6187E">
            <w:pPr>
              <w:spacing w:line="480" w:lineRule="auto"/>
              <w:rPr>
                <w:rFonts w:ascii="宋体" w:hAnsi="宋体" w:cs="宋体" w:hint="eastAsia"/>
              </w:rPr>
            </w:pPr>
          </w:p>
        </w:tc>
        <w:tc>
          <w:tcPr>
            <w:tcW w:w="957" w:type="dxa"/>
          </w:tcPr>
          <w:p w14:paraId="5D65CC0C" w14:textId="77777777" w:rsidR="00A6187E" w:rsidRDefault="00A6187E">
            <w:pPr>
              <w:spacing w:line="480" w:lineRule="auto"/>
              <w:rPr>
                <w:rFonts w:ascii="宋体" w:hAnsi="宋体" w:cs="宋体" w:hint="eastAsia"/>
              </w:rPr>
            </w:pPr>
          </w:p>
        </w:tc>
        <w:tc>
          <w:tcPr>
            <w:tcW w:w="847" w:type="dxa"/>
          </w:tcPr>
          <w:p w14:paraId="2551CA38" w14:textId="77777777" w:rsidR="00A6187E" w:rsidRDefault="00A6187E">
            <w:pPr>
              <w:spacing w:line="480" w:lineRule="auto"/>
              <w:rPr>
                <w:rFonts w:ascii="宋体" w:hAnsi="宋体" w:cs="宋体" w:hint="eastAsia"/>
              </w:rPr>
            </w:pPr>
          </w:p>
        </w:tc>
        <w:tc>
          <w:tcPr>
            <w:tcW w:w="771" w:type="dxa"/>
          </w:tcPr>
          <w:p w14:paraId="4DC7995D" w14:textId="77777777" w:rsidR="00A6187E" w:rsidRDefault="00A6187E">
            <w:pPr>
              <w:spacing w:line="480" w:lineRule="auto"/>
              <w:rPr>
                <w:rFonts w:ascii="宋体" w:hAnsi="宋体" w:cs="宋体" w:hint="eastAsia"/>
              </w:rPr>
            </w:pPr>
          </w:p>
        </w:tc>
      </w:tr>
      <w:tr w:rsidR="00A6187E" w14:paraId="5CDAAADE" w14:textId="77777777">
        <w:trPr>
          <w:gridAfter w:val="1"/>
          <w:wAfter w:w="6" w:type="dxa"/>
          <w:trHeight w:val="620"/>
        </w:trPr>
        <w:tc>
          <w:tcPr>
            <w:tcW w:w="534" w:type="dxa"/>
          </w:tcPr>
          <w:p w14:paraId="03DD60BB" w14:textId="77777777" w:rsidR="00A6187E" w:rsidRDefault="00A6187E">
            <w:pPr>
              <w:spacing w:line="480" w:lineRule="auto"/>
              <w:rPr>
                <w:rFonts w:ascii="宋体" w:hAnsi="宋体" w:cs="宋体" w:hint="eastAsia"/>
              </w:rPr>
            </w:pPr>
          </w:p>
        </w:tc>
        <w:tc>
          <w:tcPr>
            <w:tcW w:w="2409" w:type="dxa"/>
            <w:gridSpan w:val="2"/>
          </w:tcPr>
          <w:p w14:paraId="5ED49237" w14:textId="77777777" w:rsidR="00A6187E" w:rsidRDefault="00A6187E">
            <w:pPr>
              <w:spacing w:line="480" w:lineRule="auto"/>
              <w:rPr>
                <w:rFonts w:ascii="宋体" w:hAnsi="宋体" w:cs="宋体" w:hint="eastAsia"/>
              </w:rPr>
            </w:pPr>
          </w:p>
        </w:tc>
        <w:tc>
          <w:tcPr>
            <w:tcW w:w="745" w:type="dxa"/>
          </w:tcPr>
          <w:p w14:paraId="1BFA2F3C" w14:textId="77777777" w:rsidR="00A6187E" w:rsidRDefault="00A6187E">
            <w:pPr>
              <w:spacing w:line="480" w:lineRule="auto"/>
              <w:rPr>
                <w:rFonts w:ascii="宋体" w:hAnsi="宋体" w:cs="宋体" w:hint="eastAsia"/>
              </w:rPr>
            </w:pPr>
          </w:p>
        </w:tc>
        <w:tc>
          <w:tcPr>
            <w:tcW w:w="890" w:type="dxa"/>
          </w:tcPr>
          <w:p w14:paraId="67F2CFCF" w14:textId="77777777" w:rsidR="00A6187E" w:rsidRDefault="00A6187E">
            <w:pPr>
              <w:spacing w:line="480" w:lineRule="auto"/>
              <w:rPr>
                <w:rFonts w:ascii="宋体" w:hAnsi="宋体" w:cs="宋体" w:hint="eastAsia"/>
              </w:rPr>
            </w:pPr>
          </w:p>
        </w:tc>
        <w:tc>
          <w:tcPr>
            <w:tcW w:w="745" w:type="dxa"/>
          </w:tcPr>
          <w:p w14:paraId="691B2F2F" w14:textId="77777777" w:rsidR="00A6187E" w:rsidRDefault="00A6187E">
            <w:pPr>
              <w:spacing w:line="480" w:lineRule="auto"/>
              <w:rPr>
                <w:rFonts w:ascii="宋体" w:hAnsi="宋体" w:cs="宋体" w:hint="eastAsia"/>
              </w:rPr>
            </w:pPr>
          </w:p>
        </w:tc>
        <w:tc>
          <w:tcPr>
            <w:tcW w:w="847" w:type="dxa"/>
          </w:tcPr>
          <w:p w14:paraId="52EE08FF" w14:textId="77777777" w:rsidR="00A6187E" w:rsidRDefault="00A6187E">
            <w:pPr>
              <w:spacing w:line="480" w:lineRule="auto"/>
              <w:rPr>
                <w:rFonts w:ascii="宋体" w:hAnsi="宋体" w:cs="宋体" w:hint="eastAsia"/>
              </w:rPr>
            </w:pPr>
          </w:p>
        </w:tc>
        <w:tc>
          <w:tcPr>
            <w:tcW w:w="957" w:type="dxa"/>
          </w:tcPr>
          <w:p w14:paraId="10DC0032" w14:textId="77777777" w:rsidR="00A6187E" w:rsidRDefault="00A6187E">
            <w:pPr>
              <w:spacing w:line="480" w:lineRule="auto"/>
              <w:rPr>
                <w:rFonts w:ascii="宋体" w:hAnsi="宋体" w:cs="宋体" w:hint="eastAsia"/>
              </w:rPr>
            </w:pPr>
          </w:p>
        </w:tc>
        <w:tc>
          <w:tcPr>
            <w:tcW w:w="847" w:type="dxa"/>
          </w:tcPr>
          <w:p w14:paraId="630044AB" w14:textId="77777777" w:rsidR="00A6187E" w:rsidRDefault="00A6187E">
            <w:pPr>
              <w:spacing w:line="480" w:lineRule="auto"/>
              <w:rPr>
                <w:rFonts w:ascii="宋体" w:hAnsi="宋体" w:cs="宋体" w:hint="eastAsia"/>
              </w:rPr>
            </w:pPr>
          </w:p>
        </w:tc>
        <w:tc>
          <w:tcPr>
            <w:tcW w:w="771" w:type="dxa"/>
          </w:tcPr>
          <w:p w14:paraId="1C575167" w14:textId="77777777" w:rsidR="00A6187E" w:rsidRDefault="00A6187E">
            <w:pPr>
              <w:spacing w:line="480" w:lineRule="auto"/>
              <w:rPr>
                <w:rFonts w:ascii="宋体" w:hAnsi="宋体" w:cs="宋体" w:hint="eastAsia"/>
              </w:rPr>
            </w:pPr>
          </w:p>
        </w:tc>
      </w:tr>
      <w:tr w:rsidR="00A6187E" w14:paraId="7129D5A8" w14:textId="77777777">
        <w:trPr>
          <w:gridAfter w:val="1"/>
          <w:wAfter w:w="6" w:type="dxa"/>
          <w:trHeight w:val="620"/>
        </w:trPr>
        <w:tc>
          <w:tcPr>
            <w:tcW w:w="534" w:type="dxa"/>
          </w:tcPr>
          <w:p w14:paraId="4BD9E74E" w14:textId="77777777" w:rsidR="00A6187E" w:rsidRDefault="00A6187E">
            <w:pPr>
              <w:spacing w:line="480" w:lineRule="auto"/>
              <w:rPr>
                <w:rFonts w:ascii="宋体" w:hAnsi="宋体" w:cs="宋体" w:hint="eastAsia"/>
              </w:rPr>
            </w:pPr>
          </w:p>
        </w:tc>
        <w:tc>
          <w:tcPr>
            <w:tcW w:w="2409" w:type="dxa"/>
            <w:gridSpan w:val="2"/>
          </w:tcPr>
          <w:p w14:paraId="018B8151" w14:textId="77777777" w:rsidR="00A6187E" w:rsidRDefault="00A6187E">
            <w:pPr>
              <w:spacing w:line="480" w:lineRule="auto"/>
              <w:rPr>
                <w:rFonts w:ascii="宋体" w:hAnsi="宋体" w:cs="宋体" w:hint="eastAsia"/>
              </w:rPr>
            </w:pPr>
          </w:p>
        </w:tc>
        <w:tc>
          <w:tcPr>
            <w:tcW w:w="745" w:type="dxa"/>
          </w:tcPr>
          <w:p w14:paraId="5FECBC11" w14:textId="77777777" w:rsidR="00A6187E" w:rsidRDefault="00A6187E">
            <w:pPr>
              <w:spacing w:line="480" w:lineRule="auto"/>
              <w:rPr>
                <w:rFonts w:ascii="宋体" w:hAnsi="宋体" w:cs="宋体" w:hint="eastAsia"/>
              </w:rPr>
            </w:pPr>
          </w:p>
        </w:tc>
        <w:tc>
          <w:tcPr>
            <w:tcW w:w="890" w:type="dxa"/>
          </w:tcPr>
          <w:p w14:paraId="17F7C87F" w14:textId="77777777" w:rsidR="00A6187E" w:rsidRDefault="00A6187E">
            <w:pPr>
              <w:spacing w:line="480" w:lineRule="auto"/>
              <w:rPr>
                <w:rFonts w:ascii="宋体" w:hAnsi="宋体" w:cs="宋体" w:hint="eastAsia"/>
              </w:rPr>
            </w:pPr>
          </w:p>
        </w:tc>
        <w:tc>
          <w:tcPr>
            <w:tcW w:w="745" w:type="dxa"/>
          </w:tcPr>
          <w:p w14:paraId="17D379CB" w14:textId="77777777" w:rsidR="00A6187E" w:rsidRDefault="00A6187E">
            <w:pPr>
              <w:spacing w:line="480" w:lineRule="auto"/>
              <w:rPr>
                <w:rFonts w:ascii="宋体" w:hAnsi="宋体" w:cs="宋体" w:hint="eastAsia"/>
              </w:rPr>
            </w:pPr>
          </w:p>
        </w:tc>
        <w:tc>
          <w:tcPr>
            <w:tcW w:w="847" w:type="dxa"/>
          </w:tcPr>
          <w:p w14:paraId="26F4296E" w14:textId="77777777" w:rsidR="00A6187E" w:rsidRDefault="00A6187E">
            <w:pPr>
              <w:spacing w:line="480" w:lineRule="auto"/>
              <w:rPr>
                <w:rFonts w:ascii="宋体" w:hAnsi="宋体" w:cs="宋体" w:hint="eastAsia"/>
              </w:rPr>
            </w:pPr>
          </w:p>
        </w:tc>
        <w:tc>
          <w:tcPr>
            <w:tcW w:w="957" w:type="dxa"/>
          </w:tcPr>
          <w:p w14:paraId="7FE61BC7" w14:textId="77777777" w:rsidR="00A6187E" w:rsidRDefault="00A6187E">
            <w:pPr>
              <w:spacing w:line="480" w:lineRule="auto"/>
              <w:rPr>
                <w:rFonts w:ascii="宋体" w:hAnsi="宋体" w:cs="宋体" w:hint="eastAsia"/>
              </w:rPr>
            </w:pPr>
          </w:p>
        </w:tc>
        <w:tc>
          <w:tcPr>
            <w:tcW w:w="847" w:type="dxa"/>
          </w:tcPr>
          <w:p w14:paraId="39C491B0" w14:textId="77777777" w:rsidR="00A6187E" w:rsidRDefault="00A6187E">
            <w:pPr>
              <w:spacing w:line="480" w:lineRule="auto"/>
              <w:rPr>
                <w:rFonts w:ascii="宋体" w:hAnsi="宋体" w:cs="宋体" w:hint="eastAsia"/>
              </w:rPr>
            </w:pPr>
          </w:p>
        </w:tc>
        <w:tc>
          <w:tcPr>
            <w:tcW w:w="771" w:type="dxa"/>
          </w:tcPr>
          <w:p w14:paraId="4515D219" w14:textId="77777777" w:rsidR="00A6187E" w:rsidRDefault="00A6187E">
            <w:pPr>
              <w:spacing w:line="480" w:lineRule="auto"/>
              <w:rPr>
                <w:rFonts w:ascii="宋体" w:hAnsi="宋体" w:cs="宋体" w:hint="eastAsia"/>
              </w:rPr>
            </w:pPr>
          </w:p>
        </w:tc>
      </w:tr>
      <w:tr w:rsidR="00A6187E" w14:paraId="48DC0AAC" w14:textId="77777777">
        <w:trPr>
          <w:gridAfter w:val="1"/>
          <w:wAfter w:w="6" w:type="dxa"/>
          <w:trHeight w:val="621"/>
        </w:trPr>
        <w:tc>
          <w:tcPr>
            <w:tcW w:w="534" w:type="dxa"/>
          </w:tcPr>
          <w:p w14:paraId="6CF6804B" w14:textId="77777777" w:rsidR="00A6187E" w:rsidRDefault="00A6187E">
            <w:pPr>
              <w:spacing w:line="480" w:lineRule="auto"/>
              <w:rPr>
                <w:rFonts w:ascii="宋体" w:hAnsi="宋体" w:cs="宋体" w:hint="eastAsia"/>
              </w:rPr>
            </w:pPr>
          </w:p>
        </w:tc>
        <w:tc>
          <w:tcPr>
            <w:tcW w:w="2409" w:type="dxa"/>
            <w:gridSpan w:val="2"/>
          </w:tcPr>
          <w:p w14:paraId="47A4BD99" w14:textId="77777777" w:rsidR="00A6187E" w:rsidRDefault="00A6187E">
            <w:pPr>
              <w:spacing w:line="480" w:lineRule="auto"/>
              <w:rPr>
                <w:rFonts w:ascii="宋体" w:hAnsi="宋体" w:cs="宋体" w:hint="eastAsia"/>
              </w:rPr>
            </w:pPr>
          </w:p>
        </w:tc>
        <w:tc>
          <w:tcPr>
            <w:tcW w:w="745" w:type="dxa"/>
          </w:tcPr>
          <w:p w14:paraId="160A7645" w14:textId="77777777" w:rsidR="00A6187E" w:rsidRDefault="00A6187E">
            <w:pPr>
              <w:spacing w:line="480" w:lineRule="auto"/>
              <w:rPr>
                <w:rFonts w:ascii="宋体" w:hAnsi="宋体" w:cs="宋体" w:hint="eastAsia"/>
              </w:rPr>
            </w:pPr>
          </w:p>
        </w:tc>
        <w:tc>
          <w:tcPr>
            <w:tcW w:w="890" w:type="dxa"/>
          </w:tcPr>
          <w:p w14:paraId="2A67E6D2" w14:textId="77777777" w:rsidR="00A6187E" w:rsidRDefault="00A6187E">
            <w:pPr>
              <w:spacing w:line="480" w:lineRule="auto"/>
              <w:rPr>
                <w:rFonts w:ascii="宋体" w:hAnsi="宋体" w:cs="宋体" w:hint="eastAsia"/>
              </w:rPr>
            </w:pPr>
          </w:p>
        </w:tc>
        <w:tc>
          <w:tcPr>
            <w:tcW w:w="745" w:type="dxa"/>
          </w:tcPr>
          <w:p w14:paraId="6F0ED124" w14:textId="77777777" w:rsidR="00A6187E" w:rsidRDefault="00A6187E">
            <w:pPr>
              <w:spacing w:line="480" w:lineRule="auto"/>
              <w:rPr>
                <w:rFonts w:ascii="宋体" w:hAnsi="宋体" w:cs="宋体" w:hint="eastAsia"/>
              </w:rPr>
            </w:pPr>
          </w:p>
        </w:tc>
        <w:tc>
          <w:tcPr>
            <w:tcW w:w="847" w:type="dxa"/>
          </w:tcPr>
          <w:p w14:paraId="267A3D87" w14:textId="77777777" w:rsidR="00A6187E" w:rsidRDefault="00A6187E">
            <w:pPr>
              <w:spacing w:line="480" w:lineRule="auto"/>
              <w:rPr>
                <w:rFonts w:ascii="宋体" w:hAnsi="宋体" w:cs="宋体" w:hint="eastAsia"/>
              </w:rPr>
            </w:pPr>
          </w:p>
        </w:tc>
        <w:tc>
          <w:tcPr>
            <w:tcW w:w="957" w:type="dxa"/>
          </w:tcPr>
          <w:p w14:paraId="3A9729CD" w14:textId="77777777" w:rsidR="00A6187E" w:rsidRDefault="00A6187E">
            <w:pPr>
              <w:spacing w:line="480" w:lineRule="auto"/>
              <w:rPr>
                <w:rFonts w:ascii="宋体" w:hAnsi="宋体" w:cs="宋体" w:hint="eastAsia"/>
              </w:rPr>
            </w:pPr>
          </w:p>
        </w:tc>
        <w:tc>
          <w:tcPr>
            <w:tcW w:w="847" w:type="dxa"/>
          </w:tcPr>
          <w:p w14:paraId="542B7B6F" w14:textId="77777777" w:rsidR="00A6187E" w:rsidRDefault="00A6187E">
            <w:pPr>
              <w:spacing w:line="480" w:lineRule="auto"/>
              <w:rPr>
                <w:rFonts w:ascii="宋体" w:hAnsi="宋体" w:cs="宋体" w:hint="eastAsia"/>
              </w:rPr>
            </w:pPr>
          </w:p>
        </w:tc>
        <w:tc>
          <w:tcPr>
            <w:tcW w:w="771" w:type="dxa"/>
          </w:tcPr>
          <w:p w14:paraId="232B22A0" w14:textId="77777777" w:rsidR="00A6187E" w:rsidRDefault="00A6187E">
            <w:pPr>
              <w:spacing w:line="480" w:lineRule="auto"/>
              <w:rPr>
                <w:rFonts w:ascii="宋体" w:hAnsi="宋体" w:cs="宋体" w:hint="eastAsia"/>
              </w:rPr>
            </w:pPr>
          </w:p>
        </w:tc>
      </w:tr>
    </w:tbl>
    <w:p w14:paraId="3C924B51" w14:textId="77777777" w:rsidR="00A6187E" w:rsidRDefault="00A6187E">
      <w:pPr>
        <w:pStyle w:val="a7"/>
        <w:sectPr w:rsidR="00A6187E">
          <w:pgSz w:w="11907" w:h="16840"/>
          <w:pgMar w:top="1418" w:right="1134" w:bottom="1418" w:left="1701" w:header="851" w:footer="851" w:gutter="0"/>
          <w:cols w:space="720"/>
          <w:docGrid w:linePitch="462"/>
        </w:sectPr>
      </w:pPr>
    </w:p>
    <w:p w14:paraId="53602C4E" w14:textId="5D8AA374" w:rsidR="00A6187E" w:rsidRDefault="00000000">
      <w:pPr>
        <w:tabs>
          <w:tab w:val="left" w:pos="360"/>
        </w:tabs>
        <w:snapToGrid w:val="0"/>
        <w:spacing w:line="360" w:lineRule="auto"/>
        <w:outlineLvl w:val="1"/>
        <w:rPr>
          <w:rFonts w:ascii="宋体" w:hAnsi="宋体" w:cs="宋体" w:hint="eastAsia"/>
          <w:color w:val="000000"/>
          <w:sz w:val="24"/>
          <w:szCs w:val="20"/>
        </w:rPr>
      </w:pPr>
      <w:r>
        <w:rPr>
          <w:rFonts w:ascii="宋体" w:hAnsi="宋体" w:cs="宋体" w:hint="eastAsia"/>
          <w:sz w:val="24"/>
        </w:rPr>
        <w:lastRenderedPageBreak/>
        <w:t>1</w:t>
      </w:r>
      <w:r w:rsidR="004426DA">
        <w:rPr>
          <w:rFonts w:ascii="宋体" w:hAnsi="宋体" w:cs="宋体" w:hint="eastAsia"/>
          <w:sz w:val="24"/>
        </w:rPr>
        <w:t>8</w:t>
      </w:r>
      <w:r>
        <w:rPr>
          <w:rFonts w:ascii="宋体" w:hAnsi="宋体" w:cs="宋体" w:hint="eastAsia"/>
          <w:sz w:val="24"/>
        </w:rPr>
        <w:t xml:space="preserve">  竞争性磋商文件要求提供或供应商认为应附的其他材料</w:t>
      </w:r>
    </w:p>
    <w:p w14:paraId="2B9089EC" w14:textId="77777777" w:rsidR="00A6187E" w:rsidRDefault="00A6187E">
      <w:pPr>
        <w:widowControl/>
        <w:jc w:val="left"/>
        <w:rPr>
          <w:rFonts w:ascii="宋体" w:hAnsi="宋体" w:cs="宋体" w:hint="eastAsia"/>
          <w:b/>
          <w:sz w:val="36"/>
          <w:szCs w:val="36"/>
        </w:rPr>
      </w:pPr>
    </w:p>
    <w:p w14:paraId="6307F78D" w14:textId="70132DA9" w:rsidR="00A6187E" w:rsidRDefault="00000000">
      <w:pPr>
        <w:widowControl/>
        <w:jc w:val="left"/>
        <w:rPr>
          <w:rFonts w:ascii="宋体" w:hAnsi="宋体" w:cs="宋体" w:hint="eastAsia"/>
          <w:color w:val="000000"/>
          <w:sz w:val="24"/>
          <w:szCs w:val="20"/>
        </w:rPr>
      </w:pPr>
      <w:r>
        <w:rPr>
          <w:rFonts w:ascii="宋体" w:hAnsi="宋体" w:cs="宋体" w:hint="eastAsia"/>
          <w:color w:val="000000"/>
          <w:sz w:val="24"/>
          <w:szCs w:val="20"/>
        </w:rPr>
        <w:t>1</w:t>
      </w:r>
      <w:r w:rsidR="00586890">
        <w:rPr>
          <w:rFonts w:ascii="宋体" w:hAnsi="宋体" w:cs="宋体" w:hint="eastAsia"/>
          <w:color w:val="000000"/>
          <w:sz w:val="24"/>
          <w:szCs w:val="20"/>
        </w:rPr>
        <w:t>8</w:t>
      </w:r>
      <w:r>
        <w:rPr>
          <w:rFonts w:ascii="宋体" w:hAnsi="宋体" w:cs="宋体" w:hint="eastAsia"/>
          <w:color w:val="000000"/>
          <w:sz w:val="24"/>
          <w:szCs w:val="20"/>
        </w:rPr>
        <w:t>-1供应商信息采集表</w:t>
      </w:r>
    </w:p>
    <w:tbl>
      <w:tblPr>
        <w:tblStyle w:val="aff5"/>
        <w:tblW w:w="5000" w:type="pct"/>
        <w:tblLook w:val="04A0" w:firstRow="1" w:lastRow="0" w:firstColumn="1" w:lastColumn="0" w:noHBand="0" w:noVBand="1"/>
      </w:tblPr>
      <w:tblGrid>
        <w:gridCol w:w="3096"/>
        <w:gridCol w:w="3097"/>
        <w:gridCol w:w="3095"/>
      </w:tblGrid>
      <w:tr w:rsidR="00A6187E" w14:paraId="18404A11" w14:textId="77777777">
        <w:trPr>
          <w:trHeight w:val="380"/>
        </w:trPr>
        <w:tc>
          <w:tcPr>
            <w:tcW w:w="1667" w:type="pct"/>
          </w:tcPr>
          <w:p w14:paraId="43B0CDBD" w14:textId="77777777" w:rsidR="00A6187E" w:rsidRDefault="00000000">
            <w:pPr>
              <w:rPr>
                <w:rFonts w:ascii="宋体" w:hAnsi="宋体" w:cs="宋体" w:hint="eastAsia"/>
                <w:sz w:val="24"/>
              </w:rPr>
            </w:pPr>
            <w:r>
              <w:rPr>
                <w:rFonts w:ascii="宋体" w:hAnsi="宋体" w:cs="宋体" w:hint="eastAsia"/>
                <w:sz w:val="24"/>
              </w:rPr>
              <w:t>供应商名称</w:t>
            </w:r>
          </w:p>
        </w:tc>
        <w:tc>
          <w:tcPr>
            <w:tcW w:w="1667" w:type="pct"/>
          </w:tcPr>
          <w:p w14:paraId="70D1AC9D" w14:textId="77777777" w:rsidR="00A6187E" w:rsidRDefault="00000000">
            <w:pPr>
              <w:rPr>
                <w:rFonts w:ascii="宋体" w:hAnsi="宋体" w:cs="宋体" w:hint="eastAsia"/>
                <w:sz w:val="24"/>
              </w:rPr>
            </w:pPr>
            <w:r>
              <w:rPr>
                <w:rFonts w:ascii="宋体" w:hAnsi="宋体" w:cs="宋体" w:hint="eastAsia"/>
                <w:sz w:val="24"/>
              </w:rPr>
              <w:t>供应商所属性别</w:t>
            </w:r>
          </w:p>
        </w:tc>
        <w:tc>
          <w:tcPr>
            <w:tcW w:w="1667" w:type="pct"/>
          </w:tcPr>
          <w:p w14:paraId="36D804E3" w14:textId="77777777" w:rsidR="00A6187E" w:rsidRDefault="00000000">
            <w:pPr>
              <w:rPr>
                <w:rFonts w:ascii="宋体" w:hAnsi="宋体" w:cs="宋体" w:hint="eastAsia"/>
                <w:sz w:val="24"/>
              </w:rPr>
            </w:pPr>
            <w:r>
              <w:rPr>
                <w:rFonts w:ascii="宋体" w:hAnsi="宋体" w:cs="宋体" w:hint="eastAsia"/>
                <w:sz w:val="24"/>
              </w:rPr>
              <w:t>外商投资类型</w:t>
            </w:r>
          </w:p>
        </w:tc>
      </w:tr>
      <w:tr w:rsidR="00A6187E" w14:paraId="359B37A9" w14:textId="77777777">
        <w:trPr>
          <w:trHeight w:val="414"/>
        </w:trPr>
        <w:tc>
          <w:tcPr>
            <w:tcW w:w="1667" w:type="pct"/>
          </w:tcPr>
          <w:p w14:paraId="75661A3B" w14:textId="77777777" w:rsidR="00A6187E" w:rsidRDefault="00A6187E">
            <w:pPr>
              <w:rPr>
                <w:rFonts w:ascii="宋体" w:hAnsi="宋体" w:cs="宋体" w:hint="eastAsia"/>
                <w:sz w:val="24"/>
              </w:rPr>
            </w:pPr>
          </w:p>
        </w:tc>
        <w:tc>
          <w:tcPr>
            <w:tcW w:w="1667" w:type="pct"/>
          </w:tcPr>
          <w:p w14:paraId="69094224" w14:textId="77777777" w:rsidR="00A6187E" w:rsidRDefault="00A6187E">
            <w:pPr>
              <w:rPr>
                <w:rFonts w:ascii="宋体" w:hAnsi="宋体" w:cs="宋体" w:hint="eastAsia"/>
                <w:sz w:val="24"/>
              </w:rPr>
            </w:pPr>
          </w:p>
        </w:tc>
        <w:tc>
          <w:tcPr>
            <w:tcW w:w="1667" w:type="pct"/>
          </w:tcPr>
          <w:p w14:paraId="233B50E5" w14:textId="77777777" w:rsidR="00A6187E" w:rsidRDefault="00A6187E">
            <w:pPr>
              <w:rPr>
                <w:rFonts w:ascii="宋体" w:hAnsi="宋体" w:cs="宋体" w:hint="eastAsia"/>
                <w:sz w:val="24"/>
              </w:rPr>
            </w:pPr>
          </w:p>
        </w:tc>
      </w:tr>
      <w:tr w:rsidR="00A6187E" w14:paraId="5389DCA0" w14:textId="77777777">
        <w:trPr>
          <w:trHeight w:val="419"/>
        </w:trPr>
        <w:tc>
          <w:tcPr>
            <w:tcW w:w="1667" w:type="pct"/>
          </w:tcPr>
          <w:p w14:paraId="1EB31966" w14:textId="77777777" w:rsidR="00A6187E" w:rsidRDefault="00A6187E">
            <w:pPr>
              <w:rPr>
                <w:rFonts w:ascii="宋体" w:hAnsi="宋体" w:cs="宋体" w:hint="eastAsia"/>
              </w:rPr>
            </w:pPr>
          </w:p>
        </w:tc>
        <w:tc>
          <w:tcPr>
            <w:tcW w:w="1667" w:type="pct"/>
          </w:tcPr>
          <w:p w14:paraId="57E23113" w14:textId="77777777" w:rsidR="00A6187E" w:rsidRDefault="00A6187E">
            <w:pPr>
              <w:rPr>
                <w:rFonts w:ascii="宋体" w:hAnsi="宋体" w:cs="宋体" w:hint="eastAsia"/>
              </w:rPr>
            </w:pPr>
          </w:p>
        </w:tc>
        <w:tc>
          <w:tcPr>
            <w:tcW w:w="1667" w:type="pct"/>
          </w:tcPr>
          <w:p w14:paraId="1B8189A2" w14:textId="77777777" w:rsidR="00A6187E" w:rsidRDefault="00A6187E">
            <w:pPr>
              <w:rPr>
                <w:rFonts w:ascii="宋体" w:hAnsi="宋体" w:cs="宋体" w:hint="eastAsia"/>
              </w:rPr>
            </w:pPr>
          </w:p>
        </w:tc>
      </w:tr>
      <w:tr w:rsidR="00A6187E" w14:paraId="53ED3FA1" w14:textId="77777777">
        <w:trPr>
          <w:trHeight w:val="411"/>
        </w:trPr>
        <w:tc>
          <w:tcPr>
            <w:tcW w:w="1667" w:type="pct"/>
          </w:tcPr>
          <w:p w14:paraId="6AE1B89E" w14:textId="77777777" w:rsidR="00A6187E" w:rsidRDefault="00A6187E">
            <w:pPr>
              <w:rPr>
                <w:rFonts w:ascii="宋体" w:hAnsi="宋体" w:cs="宋体" w:hint="eastAsia"/>
              </w:rPr>
            </w:pPr>
          </w:p>
        </w:tc>
        <w:tc>
          <w:tcPr>
            <w:tcW w:w="1667" w:type="pct"/>
          </w:tcPr>
          <w:p w14:paraId="70748513" w14:textId="77777777" w:rsidR="00A6187E" w:rsidRDefault="00A6187E">
            <w:pPr>
              <w:rPr>
                <w:rFonts w:ascii="宋体" w:hAnsi="宋体" w:cs="宋体" w:hint="eastAsia"/>
              </w:rPr>
            </w:pPr>
          </w:p>
        </w:tc>
        <w:tc>
          <w:tcPr>
            <w:tcW w:w="1667" w:type="pct"/>
          </w:tcPr>
          <w:p w14:paraId="41221786" w14:textId="77777777" w:rsidR="00A6187E" w:rsidRDefault="00A6187E">
            <w:pPr>
              <w:rPr>
                <w:rFonts w:ascii="宋体" w:hAnsi="宋体" w:cs="宋体" w:hint="eastAsia"/>
              </w:rPr>
            </w:pPr>
          </w:p>
        </w:tc>
      </w:tr>
      <w:tr w:rsidR="00A6187E" w14:paraId="1DD2CA93" w14:textId="77777777">
        <w:trPr>
          <w:trHeight w:val="274"/>
        </w:trPr>
        <w:tc>
          <w:tcPr>
            <w:tcW w:w="1667" w:type="pct"/>
          </w:tcPr>
          <w:p w14:paraId="4FAED60F" w14:textId="77777777" w:rsidR="00A6187E" w:rsidRDefault="00A6187E">
            <w:pPr>
              <w:rPr>
                <w:rFonts w:ascii="宋体" w:hAnsi="宋体" w:cs="宋体" w:hint="eastAsia"/>
              </w:rPr>
            </w:pPr>
          </w:p>
        </w:tc>
        <w:tc>
          <w:tcPr>
            <w:tcW w:w="1667" w:type="pct"/>
          </w:tcPr>
          <w:p w14:paraId="0156DDBC" w14:textId="77777777" w:rsidR="00A6187E" w:rsidRDefault="00A6187E">
            <w:pPr>
              <w:rPr>
                <w:rFonts w:ascii="宋体" w:hAnsi="宋体" w:cs="宋体" w:hint="eastAsia"/>
              </w:rPr>
            </w:pPr>
          </w:p>
        </w:tc>
        <w:tc>
          <w:tcPr>
            <w:tcW w:w="1667" w:type="pct"/>
          </w:tcPr>
          <w:p w14:paraId="7C85386E" w14:textId="77777777" w:rsidR="00A6187E" w:rsidRDefault="00A6187E">
            <w:pPr>
              <w:rPr>
                <w:rFonts w:ascii="宋体" w:hAnsi="宋体" w:cs="宋体" w:hint="eastAsia"/>
              </w:rPr>
            </w:pPr>
          </w:p>
        </w:tc>
      </w:tr>
    </w:tbl>
    <w:p w14:paraId="3AB23D19" w14:textId="77777777" w:rsidR="00A6187E" w:rsidRDefault="00000000">
      <w:pPr>
        <w:tabs>
          <w:tab w:val="left" w:pos="1800"/>
          <w:tab w:val="left" w:pos="5580"/>
        </w:tabs>
        <w:jc w:val="left"/>
        <w:rPr>
          <w:rFonts w:ascii="宋体" w:hAnsi="宋体" w:cs="宋体" w:hint="eastAsia"/>
          <w:color w:val="000000"/>
          <w:sz w:val="24"/>
        </w:rPr>
      </w:pPr>
      <w:r>
        <w:rPr>
          <w:rFonts w:ascii="宋体" w:hAnsi="宋体" w:cs="宋体" w:hint="eastAsia"/>
          <w:color w:val="000000"/>
          <w:sz w:val="24"/>
        </w:rPr>
        <w:t>注：1.供应商如为联合体，则应填写联合体各成员信息。</w:t>
      </w:r>
    </w:p>
    <w:p w14:paraId="62DEBDCC" w14:textId="77777777" w:rsidR="00A6187E" w:rsidRDefault="00000000">
      <w:pPr>
        <w:tabs>
          <w:tab w:val="left" w:pos="1800"/>
          <w:tab w:val="left" w:pos="5580"/>
        </w:tabs>
        <w:ind w:firstLineChars="200" w:firstLine="480"/>
        <w:jc w:val="left"/>
        <w:rPr>
          <w:rFonts w:ascii="宋体" w:hAnsi="宋体" w:cs="宋体" w:hint="eastAsia"/>
          <w:color w:val="000000"/>
          <w:sz w:val="24"/>
        </w:rPr>
      </w:pPr>
      <w:r>
        <w:rPr>
          <w:rFonts w:ascii="宋体" w:hAnsi="宋体" w:cs="宋体" w:hint="eastAsia"/>
          <w:color w:val="000000"/>
          <w:sz w:val="24"/>
        </w:rPr>
        <w:t>2.供应商所属性别请填写“男”或“女”，指拥有供应商51%以上绝对所有权的性别；绝对所有权拥有者可以是一个人，也可以是多人合计计算。</w:t>
      </w:r>
    </w:p>
    <w:p w14:paraId="16243386" w14:textId="77777777" w:rsidR="00A6187E" w:rsidRDefault="00000000">
      <w:pPr>
        <w:tabs>
          <w:tab w:val="left" w:pos="1800"/>
          <w:tab w:val="left" w:pos="5580"/>
        </w:tabs>
        <w:ind w:firstLineChars="200" w:firstLine="480"/>
        <w:jc w:val="left"/>
        <w:rPr>
          <w:color w:val="000000"/>
          <w:sz w:val="24"/>
        </w:rPr>
      </w:pPr>
      <w:r>
        <w:rPr>
          <w:rFonts w:ascii="宋体" w:hAnsi="宋体" w:cs="宋体" w:hint="eastAsia"/>
          <w:color w:val="000000"/>
          <w:sz w:val="24"/>
        </w:rPr>
        <w:t>3.外商投资类型请填写“外商单独投资”、“外商部分投资”或“内资”。</w:t>
      </w:r>
    </w:p>
    <w:bookmarkEnd w:id="1349"/>
    <w:p w14:paraId="05D94B30" w14:textId="77777777" w:rsidR="00A6187E" w:rsidRPr="00586890" w:rsidRDefault="00A6187E">
      <w:pPr>
        <w:autoSpaceDE w:val="0"/>
        <w:autoSpaceDN w:val="0"/>
        <w:adjustRightInd w:val="0"/>
        <w:snapToGrid w:val="0"/>
        <w:spacing w:before="25" w:after="25" w:line="360" w:lineRule="auto"/>
        <w:rPr>
          <w:color w:val="000000"/>
          <w:sz w:val="24"/>
        </w:rPr>
      </w:pPr>
    </w:p>
    <w:sectPr w:rsidR="00A6187E" w:rsidRPr="00586890">
      <w:headerReference w:type="default" r:id="rId31"/>
      <w:footerReference w:type="default" r:id="rId32"/>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7A0E3" w14:textId="77777777" w:rsidR="00E37895" w:rsidRDefault="00E37895">
      <w:r>
        <w:separator/>
      </w:r>
    </w:p>
  </w:endnote>
  <w:endnote w:type="continuationSeparator" w:id="0">
    <w:p w14:paraId="45883C1C" w14:textId="77777777" w:rsidR="00E37895" w:rsidRDefault="00E3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ˎ̥">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楷体_GB2312">
    <w:altName w:val="楷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51B02" w14:textId="77777777" w:rsidR="00A6187E" w:rsidRDefault="00000000">
    <w:pPr>
      <w:pStyle w:val="afb"/>
      <w:framePr w:wrap="around" w:vAnchor="text" w:hAnchor="margin" w:xAlign="center" w:y="1"/>
      <w:rPr>
        <w:rStyle w:val="aff7"/>
      </w:rPr>
    </w:pPr>
    <w:r>
      <w:fldChar w:fldCharType="begin"/>
    </w:r>
    <w:r>
      <w:rPr>
        <w:rStyle w:val="aff7"/>
      </w:rPr>
      <w:instrText xml:space="preserve">PAGE  </w:instrText>
    </w:r>
    <w:r>
      <w:fldChar w:fldCharType="end"/>
    </w:r>
  </w:p>
  <w:p w14:paraId="42F9CA68" w14:textId="77777777" w:rsidR="00A6187E" w:rsidRDefault="00A6187E">
    <w:pPr>
      <w:pStyle w:val="afb"/>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386EC" w14:textId="77777777" w:rsidR="00A6187E" w:rsidRDefault="00A6187E">
    <w:pPr>
      <w:pStyle w:val="afb"/>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A2BB8" w14:textId="77777777" w:rsidR="00A6187E" w:rsidRDefault="00000000">
    <w:pPr>
      <w:pStyle w:val="afb"/>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14:paraId="4A1C1C77" w14:textId="77777777" w:rsidR="00A6187E" w:rsidRDefault="00A6187E">
    <w:pPr>
      <w:pStyle w:val="afb"/>
      <w:ind w:right="360"/>
    </w:pPr>
  </w:p>
  <w:p w14:paraId="337CED5A" w14:textId="77777777" w:rsidR="00A6187E" w:rsidRDefault="00A6187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4AC6D" w14:textId="77777777" w:rsidR="00A6187E" w:rsidRDefault="00A6187E">
    <w:pPr>
      <w:pStyle w:val="afb"/>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1119E" w14:textId="77777777" w:rsidR="00A6187E" w:rsidRDefault="00000000">
    <w:pPr>
      <w:pStyle w:val="af0"/>
      <w:spacing w:line="14" w:lineRule="auto"/>
      <w:rPr>
        <w:rFonts w:hint="eastAsia"/>
        <w:sz w:val="20"/>
      </w:rPr>
    </w:pPr>
    <w:r>
      <w:rPr>
        <w:noProof/>
      </w:rPr>
      <mc:AlternateContent>
        <mc:Choice Requires="wps">
          <w:drawing>
            <wp:anchor distT="0" distB="0" distL="114300" distR="114300" simplePos="0" relativeHeight="251659776" behindDoc="0" locked="0" layoutInCell="1" allowOverlap="1" wp14:anchorId="212E4D21" wp14:editId="6CA9C938">
              <wp:simplePos x="0" y="0"/>
              <wp:positionH relativeFrom="margin">
                <wp:align>center</wp:align>
              </wp:positionH>
              <wp:positionV relativeFrom="paragraph">
                <wp:posOffset>0</wp:posOffset>
              </wp:positionV>
              <wp:extent cx="296545" cy="167005"/>
              <wp:effectExtent l="0" t="0" r="0" b="0"/>
              <wp:wrapNone/>
              <wp:docPr id="2" name="文本框 19"/>
              <wp:cNvGraphicFramePr/>
              <a:graphic xmlns:a="http://schemas.openxmlformats.org/drawingml/2006/main">
                <a:graphicData uri="http://schemas.microsoft.com/office/word/2010/wordprocessingShape">
                  <wps:wsp>
                    <wps:cNvSpPr txBox="1"/>
                    <wps:spPr>
                      <a:xfrm>
                        <a:off x="0" y="0"/>
                        <a:ext cx="296545" cy="167005"/>
                      </a:xfrm>
                      <a:prstGeom prst="rect">
                        <a:avLst/>
                      </a:prstGeom>
                      <a:noFill/>
                      <a:ln>
                        <a:noFill/>
                      </a:ln>
                      <a:effectLst/>
                    </wps:spPr>
                    <wps:txbx>
                      <w:txbxContent>
                        <w:p w14:paraId="70D9BF87" w14:textId="77777777" w:rsidR="00A6187E" w:rsidRDefault="00000000">
                          <w:pPr>
                            <w:spacing w:before="18"/>
                            <w:ind w:left="40"/>
                            <w:rPr>
                              <w:rFonts w:ascii="Arial Narrow"/>
                              <w:sz w:val="18"/>
                            </w:rPr>
                          </w:pPr>
                          <w:r>
                            <w:fldChar w:fldCharType="begin"/>
                          </w:r>
                          <w:r>
                            <w:rPr>
                              <w:rFonts w:ascii="Arial Narrow"/>
                              <w:w w:val="140"/>
                              <w:sz w:val="18"/>
                            </w:rPr>
                            <w:instrText xml:space="preserve"> PAGE </w:instrText>
                          </w:r>
                          <w:r>
                            <w:fldChar w:fldCharType="separate"/>
                          </w:r>
                          <w:r>
                            <w:rPr>
                              <w:rFonts w:ascii="Arial Narrow"/>
                              <w:w w:val="140"/>
                              <w:sz w:val="18"/>
                            </w:rPr>
                            <w:t>157</w:t>
                          </w:r>
                          <w:r>
                            <w:fldChar w:fldCharType="end"/>
                          </w:r>
                        </w:p>
                      </w:txbxContent>
                    </wps:txbx>
                    <wps:bodyPr vert="horz" wrap="square" lIns="0" tIns="0" rIns="0" bIns="0" anchor="t" anchorCtr="0" upright="1"/>
                  </wps:wsp>
                </a:graphicData>
              </a:graphic>
            </wp:anchor>
          </w:drawing>
        </mc:Choice>
        <mc:Fallback>
          <w:pict>
            <v:shapetype w14:anchorId="212E4D21" id="_x0000_t202" coordsize="21600,21600" o:spt="202" path="m,l,21600r21600,l21600,xe">
              <v:stroke joinstyle="miter"/>
              <v:path gradientshapeok="t" o:connecttype="rect"/>
            </v:shapetype>
            <v:shape id="文本框 19" o:spid="_x0000_s1032" type="#_x0000_t202" style="position:absolute;left:0;text-align:left;margin-left:0;margin-top:0;width:23.35pt;height:13.15pt;z-index:25165977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" filled="f" stroked="f">
              <v:textbox inset="0,0,0,0">
                <w:txbxContent>
                  <w:p w14:paraId="70D9BF87" w14:textId="77777777" w:rsidR="00A6187E" w:rsidRDefault="00000000">
                    <w:pPr>
                      <w:spacing w:before="18"/>
                      <w:ind w:left="40"/>
                      <w:rPr>
                        <w:rFonts w:ascii="Arial Narrow"/>
                        <w:sz w:val="18"/>
                      </w:rPr>
                    </w:pPr>
                    <w:r>
                      <w:fldChar w:fldCharType="begin"/>
                    </w:r>
                    <w:r>
                      <w:rPr>
                        <w:rFonts w:ascii="Arial Narrow"/>
                        <w:w w:val="140"/>
                        <w:sz w:val="18"/>
                      </w:rPr>
                      <w:instrText xml:space="preserve"> PAGE </w:instrText>
                    </w:r>
                    <w:r>
                      <w:fldChar w:fldCharType="separate"/>
                    </w:r>
                    <w:r>
                      <w:rPr>
                        <w:rFonts w:ascii="Arial Narrow"/>
                        <w:w w:val="140"/>
                        <w:sz w:val="18"/>
                      </w:rPr>
                      <w:t>157</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327B3" w14:textId="77777777" w:rsidR="00A6187E" w:rsidRDefault="00000000">
    <w:pPr>
      <w:pStyle w:val="afb"/>
      <w:jc w:val="center"/>
      <w:rPr>
        <w:rFonts w:ascii="Times New Roman"/>
      </w:rPr>
    </w:pPr>
    <w:r>
      <w:rPr>
        <w:noProof/>
      </w:rPr>
      <mc:AlternateContent>
        <mc:Choice Requires="wps">
          <w:drawing>
            <wp:anchor distT="0" distB="0" distL="114300" distR="114300" simplePos="0" relativeHeight="251656192" behindDoc="0" locked="0" layoutInCell="1" allowOverlap="1" wp14:anchorId="63DEF485" wp14:editId="122E271B">
              <wp:simplePos x="0" y="0"/>
              <wp:positionH relativeFrom="margin">
                <wp:align>center</wp:align>
              </wp:positionH>
              <wp:positionV relativeFrom="paragraph">
                <wp:posOffset>0</wp:posOffset>
              </wp:positionV>
              <wp:extent cx="1828800" cy="1828800"/>
              <wp:effectExtent l="0" t="0" r="0" b="0"/>
              <wp:wrapNone/>
              <wp:docPr id="3"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D132451" w14:textId="77777777" w:rsidR="00A6187E" w:rsidRDefault="00000000">
                          <w:pPr>
                            <w:pStyle w:val="afb"/>
                          </w:pPr>
                          <w:r>
                            <w:fldChar w:fldCharType="begin"/>
                          </w:r>
                          <w:r>
                            <w:instrText xml:space="preserve"> PAGE  \* MERGEFORMAT </w:instrText>
                          </w:r>
                          <w:r>
                            <w:fldChar w:fldCharType="separate"/>
                          </w:r>
                          <w:r>
                            <w:t>27</w:t>
                          </w:r>
                          <w:r>
                            <w:fldChar w:fldCharType="end"/>
                          </w:r>
                        </w:p>
                      </w:txbxContent>
                    </wps:txbx>
                    <wps:bodyPr vert="horz" wrap="none" lIns="0" tIns="0" rIns="0" bIns="0" anchor="t" anchorCtr="0">
                      <a:spAutoFit/>
                    </wps:bodyPr>
                  </wps:wsp>
                </a:graphicData>
              </a:graphic>
            </wp:anchor>
          </w:drawing>
        </mc:Choice>
        <mc:Fallback>
          <w:pict>
            <v:shapetype w14:anchorId="63DEF485" id="_x0000_t202" coordsize="21600,21600" o:spt="202" path="m,l,21600r21600,l21600,xe">
              <v:stroke joinstyle="miter"/>
              <v:path gradientshapeok="t" o:connecttype="rect"/>
            </v:shapetype>
            <v:shape id="文本框 12" o:spid="_x0000_s1026" type="#_x0000_t202" style="position:absolute;left:0;text-align:left;margin-left:0;margin-top:0;width:2in;height:2in;z-index:25165619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" filled="f" stroked="f">
              <v:textbox style="mso-fit-shape-to-text:t" inset="0,0,0,0">
                <w:txbxContent>
                  <w:p w14:paraId="0D132451" w14:textId="77777777" w:rsidR="00A6187E" w:rsidRDefault="00000000">
                    <w:pPr>
                      <w:pStyle w:val="afb"/>
                    </w:pPr>
                    <w:r>
                      <w:fldChar w:fldCharType="begin"/>
                    </w:r>
                    <w:r>
                      <w:instrText xml:space="preserve"> PAGE  \* MERGEFORMAT </w:instrText>
                    </w:r>
                    <w:r>
                      <w:fldChar w:fldCharType="separate"/>
                    </w:r>
                    <w:r>
                      <w:t>27</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67A6F" w14:textId="77777777" w:rsidR="00A6187E" w:rsidRDefault="00000000">
    <w:pPr>
      <w:pStyle w:val="afb"/>
      <w:jc w:val="center"/>
    </w:pPr>
    <w:r>
      <w:rPr>
        <w:noProof/>
      </w:rPr>
      <mc:AlternateContent>
        <mc:Choice Requires="wps">
          <w:drawing>
            <wp:anchor distT="0" distB="0" distL="114300" distR="114300" simplePos="0" relativeHeight="251660288" behindDoc="0" locked="0" layoutInCell="1" allowOverlap="1" wp14:anchorId="64D16135" wp14:editId="5CE83733">
              <wp:simplePos x="0" y="0"/>
              <wp:positionH relativeFrom="margin">
                <wp:align>center</wp:align>
              </wp:positionH>
              <wp:positionV relativeFrom="paragraph">
                <wp:posOffset>0</wp:posOffset>
              </wp:positionV>
              <wp:extent cx="1828800" cy="1828800"/>
              <wp:effectExtent l="0" t="0" r="0" b="0"/>
              <wp:wrapNone/>
              <wp:docPr id="4"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23B3EBC" w14:textId="77777777" w:rsidR="00A6187E" w:rsidRDefault="00000000">
                          <w:pPr>
                            <w:pStyle w:val="afb"/>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type w14:anchorId="64D16135" id="_x0000_t202" coordsize="21600,21600" o:spt="202" path="m,l,21600r21600,l21600,xe">
              <v:stroke joinstyle="miter"/>
              <v:path gradientshapeok="t" o:connecttype="rect"/>
            </v:shapetype>
            <v:shape id="文本框 13"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" filled="f" stroked="f">
              <v:textbox style="mso-fit-shape-to-text:t" inset="0,0,0,0">
                <w:txbxContent>
                  <w:p w14:paraId="423B3EBC" w14:textId="77777777" w:rsidR="00A6187E" w:rsidRDefault="00000000">
                    <w:pPr>
                      <w:pStyle w:val="afb"/>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48112" w14:textId="77777777" w:rsidR="00A6187E" w:rsidRDefault="00000000">
    <w:pPr>
      <w:pStyle w:val="afb"/>
      <w:jc w:val="center"/>
      <w:rPr>
        <w:rFonts w:ascii="Times New Roman"/>
      </w:rPr>
    </w:pPr>
    <w:r>
      <w:rPr>
        <w:noProof/>
      </w:rPr>
      <mc:AlternateContent>
        <mc:Choice Requires="wps">
          <w:drawing>
            <wp:anchor distT="0" distB="0" distL="114300" distR="114300" simplePos="0" relativeHeight="251662336" behindDoc="0" locked="0" layoutInCell="1" allowOverlap="1" wp14:anchorId="28B3197D" wp14:editId="4899480E">
              <wp:simplePos x="0" y="0"/>
              <wp:positionH relativeFrom="margin">
                <wp:align>center</wp:align>
              </wp:positionH>
              <wp:positionV relativeFrom="paragraph">
                <wp:posOffset>0</wp:posOffset>
              </wp:positionV>
              <wp:extent cx="1828800" cy="1828800"/>
              <wp:effectExtent l="0" t="0" r="0" b="0"/>
              <wp:wrapNone/>
              <wp:docPr id="5"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3315BEB" w14:textId="77777777" w:rsidR="00A6187E" w:rsidRDefault="00000000">
                          <w:pPr>
                            <w:pStyle w:val="afb"/>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5</w:t>
                          </w:r>
                          <w:r>
                            <w:rPr>
                              <w:rFonts w:ascii="Times New Roman"/>
                            </w:rPr>
                            <w:fldChar w:fldCharType="end"/>
                          </w:r>
                        </w:p>
                      </w:txbxContent>
                    </wps:txbx>
                    <wps:bodyPr vert="horz" wrap="none" lIns="0" tIns="0" rIns="0" bIns="0" anchor="t" anchorCtr="0">
                      <a:spAutoFit/>
                    </wps:bodyPr>
                  </wps:wsp>
                </a:graphicData>
              </a:graphic>
            </wp:anchor>
          </w:drawing>
        </mc:Choice>
        <mc:Fallback>
          <w:pict>
            <v:shapetype w14:anchorId="28B3197D" id="_x0000_t202" coordsize="21600,21600" o:spt="202" path="m,l,21600r21600,l21600,xe">
              <v:stroke joinstyle="miter"/>
              <v:path gradientshapeok="t" o:connecttype="rect"/>
            </v:shapetype>
            <v:shape id="文本框 14" o:spid="_x0000_s1028"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" filled="f" stroked="f">
              <v:textbox style="mso-fit-shape-to-text:t" inset="0,0,0,0">
                <w:txbxContent>
                  <w:p w14:paraId="33315BEB" w14:textId="77777777" w:rsidR="00A6187E" w:rsidRDefault="00000000">
                    <w:pPr>
                      <w:pStyle w:val="afb"/>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5</w:t>
                    </w:r>
                    <w:r>
                      <w:rPr>
                        <w:rFonts w:ascii="Times New Roman"/>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162C5" w14:textId="77777777" w:rsidR="00A6187E" w:rsidRDefault="00000000">
    <w:pPr>
      <w:pStyle w:val="afb"/>
      <w:jc w:val="center"/>
    </w:pPr>
    <w:r>
      <w:rPr>
        <w:noProof/>
      </w:rPr>
      <mc:AlternateContent>
        <mc:Choice Requires="wps">
          <w:drawing>
            <wp:anchor distT="0" distB="0" distL="114300" distR="114300" simplePos="0" relativeHeight="251665408" behindDoc="0" locked="0" layoutInCell="1" allowOverlap="1" wp14:anchorId="7928FD48" wp14:editId="3B6E0B57">
              <wp:simplePos x="0" y="0"/>
              <wp:positionH relativeFrom="margin">
                <wp:align>center</wp:align>
              </wp:positionH>
              <wp:positionV relativeFrom="paragraph">
                <wp:posOffset>0</wp:posOffset>
              </wp:positionV>
              <wp:extent cx="1828800" cy="1828800"/>
              <wp:effectExtent l="0" t="0" r="0" b="0"/>
              <wp:wrapNone/>
              <wp:docPr id="6"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3CB3AA4" w14:textId="77777777" w:rsidR="00A6187E" w:rsidRDefault="00000000">
                          <w:pPr>
                            <w:pStyle w:val="afb"/>
                            <w:jc w:val="center"/>
                          </w:pPr>
                          <w:r>
                            <w:fldChar w:fldCharType="begin"/>
                          </w:r>
                          <w:r>
                            <w:instrText>PAGE   \* MERGEFORMAT</w:instrText>
                          </w:r>
                          <w:r>
                            <w:fldChar w:fldCharType="separate"/>
                          </w:r>
                          <w:r>
                            <w:rPr>
                              <w:lang w:val="zh-CN"/>
                            </w:rPr>
                            <w:t>2</w:t>
                          </w:r>
                          <w:r>
                            <w:fldChar w:fldCharType="end"/>
                          </w:r>
                        </w:p>
                      </w:txbxContent>
                    </wps:txbx>
                    <wps:bodyPr vert="horz" wrap="none" lIns="0" tIns="0" rIns="0" bIns="0" anchor="t" anchorCtr="0">
                      <a:spAutoFit/>
                    </wps:bodyPr>
                  </wps:wsp>
                </a:graphicData>
              </a:graphic>
            </wp:anchor>
          </w:drawing>
        </mc:Choice>
        <mc:Fallback>
          <w:pict>
            <v:shapetype w14:anchorId="7928FD48" id="_x0000_t202" coordsize="21600,21600" o:spt="202" path="m,l,21600r21600,l21600,xe">
              <v:stroke joinstyle="miter"/>
              <v:path gradientshapeok="t" o:connecttype="rect"/>
            </v:shapetype>
            <v:shape id="文本框 15" o:spid="_x0000_s1029" type="#_x0000_t202" style="position:absolute;left:0;text-align:left;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" filled="f" stroked="f">
              <v:textbox style="mso-fit-shape-to-text:t" inset="0,0,0,0">
                <w:txbxContent>
                  <w:p w14:paraId="63CB3AA4" w14:textId="77777777" w:rsidR="00A6187E" w:rsidRDefault="00000000">
                    <w:pPr>
                      <w:pStyle w:val="afb"/>
                      <w:jc w:val="center"/>
                    </w:pPr>
                    <w:r>
                      <w:fldChar w:fldCharType="begin"/>
                    </w:r>
                    <w:r>
                      <w:instrText>PAGE   \* MERGEFORMAT</w:instrText>
                    </w:r>
                    <w:r>
                      <w:fldChar w:fldCharType="separate"/>
                    </w:r>
                    <w:r>
                      <w:rPr>
                        <w:lang w:val="zh-CN"/>
                      </w:rPr>
                      <w:t>2</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881E" w14:textId="77777777" w:rsidR="00A6187E" w:rsidRDefault="00A6187E">
    <w:pPr>
      <w:pStyle w:val="afb"/>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26F41" w14:textId="77777777" w:rsidR="00A6187E" w:rsidRDefault="00000000">
    <w:pPr>
      <w:pStyle w:val="afb"/>
      <w:jc w:val="center"/>
      <w:rPr>
        <w:rFonts w:eastAsia="仿宋_GB2312"/>
        <w:sz w:val="24"/>
      </w:rPr>
    </w:pPr>
    <w:r>
      <w:rPr>
        <w:noProof/>
        <w:sz w:val="24"/>
      </w:rPr>
      <mc:AlternateContent>
        <mc:Choice Requires="wps">
          <w:drawing>
            <wp:anchor distT="0" distB="0" distL="114300" distR="114300" simplePos="0" relativeHeight="251650048" behindDoc="0" locked="0" layoutInCell="1" allowOverlap="1" wp14:anchorId="23171222" wp14:editId="2387C91C">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CEB72BE" w14:textId="77777777" w:rsidR="00A6187E" w:rsidRDefault="00000000">
                          <w:pPr>
                            <w:pStyle w:val="afb"/>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3171222" id="_x0000_t202" coordsize="21600,21600" o:spt="202" path="m,l,21600r21600,l21600,xe">
              <v:stroke joinstyle="miter"/>
              <v:path gradientshapeok="t" o:connecttype="rect"/>
            </v:shapetype>
            <v:shape id="文本框 8" o:spid="_x0000_s1030" type="#_x0000_t202" style="position:absolute;left:0;text-align:left;margin-left:0;margin-top:0;width:2in;height:2in;z-index:25165004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Hs3rHb7AQAA9gMAAA4AAAAAAAAAAAAAAAAALgIAAGRy&#10;cy9lMm9Eb2MueG1sUEsBAi0AFAAGAAgAAAAhAHGq0bnXAAAABQEAAA8AAAAAAAAAAAAAAAAAVQQA&#10;AGRycy9kb3ducmV2LnhtbFBLBQYAAAAABAAEAPMAAABZBQAAAAA=&#10;" filled="f" stroked="f" strokeweight=".5pt">
              <v:textbox style="mso-fit-shape-to-text:t" inset="0,0,0,0">
                <w:txbxContent>
                  <w:p w14:paraId="0CEB72BE" w14:textId="77777777" w:rsidR="00A6187E" w:rsidRDefault="00000000">
                    <w:pPr>
                      <w:pStyle w:val="afb"/>
                    </w:pPr>
                    <w:r>
                      <w:fldChar w:fldCharType="begin"/>
                    </w:r>
                    <w:r>
                      <w:instrText xml:space="preserve"> PAGE  \* MERGEFORMAT </w:instrText>
                    </w:r>
                    <w:r>
                      <w:fldChar w:fldCharType="separate"/>
                    </w:r>
                    <w:r>
                      <w:t>28</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D530" w14:textId="77777777" w:rsidR="00A6187E" w:rsidRDefault="00000000">
    <w:pPr>
      <w:pStyle w:val="afb"/>
      <w:jc w:val="center"/>
    </w:pPr>
    <w:r>
      <w:rPr>
        <w:noProof/>
      </w:rPr>
      <mc:AlternateContent>
        <mc:Choice Requires="wps">
          <w:drawing>
            <wp:anchor distT="0" distB="0" distL="114300" distR="114300" simplePos="0" relativeHeight="251654144" behindDoc="0" locked="0" layoutInCell="1" allowOverlap="1" wp14:anchorId="1D0EDF6F" wp14:editId="2B3B04A6">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56C569" w14:textId="77777777" w:rsidR="00A6187E" w:rsidRDefault="00000000">
                          <w:pPr>
                            <w:pStyle w:val="afb"/>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D0EDF6F" id="_x0000_t202" coordsize="21600,21600" o:spt="202" path="m,l,21600r21600,l21600,xe">
              <v:stroke joinstyle="miter"/>
              <v:path gradientshapeok="t" o:connecttype="rect"/>
            </v:shapetype>
            <v:shape id="文本框 10" o:spid="_x0000_s1031" type="#_x0000_t202" style="position:absolute;left:0;text-align:left;margin-left:0;margin-top:0;width:2in;height:2in;z-index:25165414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Duwa437AQAA9gMAAA4AAAAAAAAAAAAAAAAALgIAAGRy&#10;cy9lMm9Eb2MueG1sUEsBAi0AFAAGAAgAAAAhAHGq0bnXAAAABQEAAA8AAAAAAAAAAAAAAAAAVQQA&#10;AGRycy9kb3ducmV2LnhtbFBLBQYAAAAABAAEAPMAAABZBQAAAAA=&#10;" filled="f" stroked="f" strokeweight=".5pt">
              <v:textbox style="mso-fit-shape-to-text:t" inset="0,0,0,0">
                <w:txbxContent>
                  <w:p w14:paraId="2556C569" w14:textId="77777777" w:rsidR="00A6187E" w:rsidRDefault="00000000">
                    <w:pPr>
                      <w:pStyle w:val="afb"/>
                    </w:pPr>
                    <w:r>
                      <w:fldChar w:fldCharType="begin"/>
                    </w:r>
                    <w:r>
                      <w:instrText xml:space="preserve"> PAGE  \* MERGEFORMAT </w:instrText>
                    </w:r>
                    <w:r>
                      <w:fldChar w:fldCharType="separate"/>
                    </w:r>
                    <w:r>
                      <w:t>1</w:t>
                    </w:r>
                    <w:r>
                      <w:fldChar w:fldCharType="end"/>
                    </w:r>
                  </w:p>
                </w:txbxContent>
              </v:textbox>
              <w10:wrap anchorx="margin"/>
            </v:shape>
          </w:pict>
        </mc:Fallback>
      </mc:AlternateContent>
    </w:r>
    <w:r>
      <w:rPr>
        <w:rFonts w:hint="eastAsia"/>
      </w:rPr>
      <w:t>1</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347EA" w14:textId="77777777" w:rsidR="00A6187E" w:rsidRDefault="00000000">
    <w:pPr>
      <w:pStyle w:val="afb"/>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14:paraId="6C0AAE0D" w14:textId="77777777" w:rsidR="00A6187E" w:rsidRDefault="00A6187E">
    <w:pPr>
      <w:pStyle w:val="afb"/>
      <w:ind w:right="360"/>
    </w:pPr>
  </w:p>
  <w:p w14:paraId="70C424F3" w14:textId="77777777" w:rsidR="00A6187E" w:rsidRDefault="00A618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0369D" w14:textId="77777777" w:rsidR="00E37895" w:rsidRDefault="00E37895">
      <w:r>
        <w:separator/>
      </w:r>
    </w:p>
  </w:footnote>
  <w:footnote w:type="continuationSeparator" w:id="0">
    <w:p w14:paraId="0A42B680" w14:textId="77777777" w:rsidR="00E37895" w:rsidRDefault="00E37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64E30" w14:textId="77777777" w:rsidR="00A6187E" w:rsidRDefault="00A6187E">
    <w:pPr>
      <w:pStyle w:val="afd"/>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3C554" w14:textId="77777777" w:rsidR="00A6187E" w:rsidRDefault="00A6187E">
    <w:pPr>
      <w:pStyle w:val="afd"/>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71290" w14:textId="59285EE3" w:rsidR="00A6187E" w:rsidRDefault="00000000">
    <w:pPr>
      <w:pStyle w:val="af0"/>
      <w:spacing w:line="14" w:lineRule="auto"/>
      <w:rPr>
        <w:rFonts w:hint="eastAsia"/>
        <w:sz w:val="20"/>
      </w:rPr>
    </w:pPr>
    <w:r>
      <w:rPr>
        <w:noProof/>
      </w:rPr>
      <mc:AlternateContent>
        <mc:Choice Requires="wps">
          <w:drawing>
            <wp:anchor distT="0" distB="0" distL="114300" distR="114300" simplePos="0" relativeHeight="251656704" behindDoc="1" locked="0" layoutInCell="1" allowOverlap="1" wp14:anchorId="7D3FD0F1" wp14:editId="7CCD0F8A">
              <wp:simplePos x="0" y="0"/>
              <wp:positionH relativeFrom="page">
                <wp:posOffset>1080135</wp:posOffset>
              </wp:positionH>
              <wp:positionV relativeFrom="page">
                <wp:posOffset>704850</wp:posOffset>
              </wp:positionV>
              <wp:extent cx="5760720" cy="0"/>
              <wp:effectExtent l="0" t="4445" r="0" b="5080"/>
              <wp:wrapNone/>
              <wp:docPr id="26" name="直线 17"/>
              <wp:cNvGraphicFramePr/>
              <a:graphic xmlns:a="http://schemas.openxmlformats.org/drawingml/2006/main">
                <a:graphicData uri="http://schemas.microsoft.com/office/word/2010/wordprocessingShape">
                  <wps:wsp>
                    <wps:cNvCnPr/>
                    <wps:spPr>
                      <a:xfrm>
                        <a:off x="0" y="0"/>
                        <a:ext cx="5760720" cy="0"/>
                      </a:xfrm>
                      <a:prstGeom prst="line">
                        <a:avLst/>
                      </a:prstGeom>
                      <a:ln w="9144" cap="flat" cmpd="sng">
                        <a:solidFill>
                          <a:srgbClr val="000000"/>
                        </a:solidFill>
                        <a:prstDash val="solid"/>
                        <a:headEnd type="none" w="med" len="med"/>
                        <a:tailEnd type="none" w="med" len="med"/>
                      </a:ln>
                      <a:effectLst/>
                    </wps:spPr>
                    <wps:bodyPr/>
                  </wps:wsp>
                </a:graphicData>
              </a:graphic>
            </wp:anchor>
          </w:drawing>
        </mc:Choice>
        <mc:Fallback>
          <w:pict>
            <v:line w14:anchorId="24743313" id="直线 17" o:spid="_x0000_s1026" style="position:absolute;z-index:-251659776;visibility:visible;mso-wrap-style:square;mso-wrap-distance-left:9pt;mso-wrap-distance-top:0;mso-wrap-distance-right:9pt;mso-wrap-distance-bottom:0;mso-position-horizontal:absolute;mso-position-horizontal-relative:page;mso-position-vertical:absolute;mso-position-vertical-relative:page" from="85.05pt,55.5pt" to="538.6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" strokeweight=".72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F734B" w14:textId="51C56D6B" w:rsidR="00A6187E" w:rsidRDefault="00000000">
    <w:pPr>
      <w:pStyle w:val="afd"/>
      <w:jc w:val="right"/>
    </w:pPr>
    <w:r>
      <w:rPr>
        <w:rFonts w:hint="eastAsia"/>
      </w:rPr>
      <w:t>北京市政府采购项目竞争性磋商文件</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E8C8A" w14:textId="266698C3" w:rsidR="00A6187E" w:rsidRDefault="00000000">
    <w:pPr>
      <w:pStyle w:val="afd"/>
      <w:pBdr>
        <w:bottom w:val="single" w:sz="4" w:space="1" w:color="auto"/>
      </w:pBdr>
      <w:jc w:val="right"/>
    </w:pPr>
    <w:r>
      <w:rPr>
        <w:rFonts w:hint="eastAsia"/>
      </w:rPr>
      <w:t>北京市政府采购项目竞争性磋商文件</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019AA" w14:textId="77777777" w:rsidR="00A6187E" w:rsidRDefault="00A6187E">
    <w:pPr>
      <w:pStyle w:val="af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1A12E" w14:textId="77777777" w:rsidR="00A6187E" w:rsidRDefault="00A6187E">
    <w:pPr>
      <w:pStyle w:val="afd"/>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B858" w14:textId="77777777" w:rsidR="00A6187E" w:rsidRDefault="00A6187E">
    <w:pPr>
      <w:pStyle w:val="af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1B3A5" w14:textId="77777777" w:rsidR="00A6187E" w:rsidRDefault="00A6187E">
    <w:pPr>
      <w:pStyle w:val="afd"/>
    </w:pPr>
  </w:p>
  <w:p w14:paraId="0535B35C" w14:textId="77777777" w:rsidR="00A6187E" w:rsidRDefault="00A618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7B92" w14:textId="77777777" w:rsidR="00A6187E" w:rsidRDefault="00A6187E">
    <w:pPr>
      <w:pStyle w:val="afd"/>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E2C63" w14:textId="77777777" w:rsidR="00A6187E" w:rsidRDefault="00A6187E">
    <w:pPr>
      <w:pStyle w:val="afd"/>
    </w:pPr>
  </w:p>
  <w:p w14:paraId="4279A223" w14:textId="77777777" w:rsidR="00A6187E" w:rsidRDefault="00A618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249BBF"/>
    <w:multiLevelType w:val="singleLevel"/>
    <w:tmpl w:val="99249BBF"/>
    <w:lvl w:ilvl="0">
      <w:start w:val="2"/>
      <w:numFmt w:val="decimal"/>
      <w:suff w:val="nothing"/>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5"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0"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1"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2"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13" w15:restartNumberingAfterBreak="0">
    <w:nsid w:val="5FC23162"/>
    <w:multiLevelType w:val="singleLevel"/>
    <w:tmpl w:val="5FC23162"/>
    <w:lvl w:ilvl="0">
      <w:start w:val="4"/>
      <w:numFmt w:val="decimal"/>
      <w:suff w:val="nothing"/>
      <w:lvlText w:val="（%1）"/>
      <w:lvlJc w:val="left"/>
    </w:lvl>
  </w:abstractNum>
  <w:abstractNum w:abstractNumId="14" w15:restartNumberingAfterBreak="0">
    <w:nsid w:val="62576E4B"/>
    <w:multiLevelType w:val="multilevel"/>
    <w:tmpl w:val="62576E4B"/>
    <w:lvl w:ilvl="0">
      <w:start w:val="1"/>
      <w:numFmt w:val="decimal"/>
      <w:suff w:val="space"/>
      <w:lvlText w:val="%1"/>
      <w:lvlJc w:val="left"/>
      <w:pPr>
        <w:ind w:left="896" w:hanging="356"/>
      </w:pPr>
      <w:rPr>
        <w:rFonts w:ascii="Arial Narrow" w:eastAsia="宋体" w:hAnsi="Arial Narrow" w:cs="Arial Narrow" w:hint="default"/>
        <w:w w:val="139"/>
        <w:sz w:val="24"/>
        <w:szCs w:val="24"/>
      </w:rPr>
    </w:lvl>
    <w:lvl w:ilvl="1">
      <w:start w:val="1"/>
      <w:numFmt w:val="decimal"/>
      <w:suff w:val="space"/>
      <w:lvlText w:val="%1.%2"/>
      <w:lvlJc w:val="left"/>
      <w:pPr>
        <w:ind w:left="800" w:firstLine="101"/>
      </w:pPr>
      <w:rPr>
        <w:rFonts w:ascii="Arial Narrow" w:eastAsia="宋体" w:hAnsi="Arial Narrow" w:cs="Arial Narrow" w:hint="default"/>
        <w:spacing w:val="-2"/>
        <w:w w:val="139"/>
        <w:sz w:val="24"/>
        <w:szCs w:val="24"/>
      </w:rPr>
    </w:lvl>
    <w:lvl w:ilvl="2">
      <w:start w:val="1"/>
      <w:numFmt w:val="decimal"/>
      <w:pStyle w:val="111"/>
      <w:suff w:val="space"/>
      <w:lvlText w:val="%1.%2.%3"/>
      <w:lvlJc w:val="left"/>
      <w:pPr>
        <w:ind w:left="2521" w:hanging="900"/>
      </w:pPr>
      <w:rPr>
        <w:rFonts w:ascii="Arial Narrow" w:eastAsia="宋体" w:hAnsi="Arial Narrow" w:cs="Arial Narrow" w:hint="default"/>
        <w:spacing w:val="-2"/>
        <w:w w:val="139"/>
        <w:sz w:val="24"/>
        <w:szCs w:val="24"/>
      </w:rPr>
    </w:lvl>
    <w:lvl w:ilvl="3">
      <w:start w:val="1"/>
      <w:numFmt w:val="decimal"/>
      <w:suff w:val="space"/>
      <w:lvlText w:val="%1.%2.%3.%4"/>
      <w:lvlJc w:val="left"/>
      <w:pPr>
        <w:ind w:left="3426" w:hanging="900"/>
      </w:pPr>
      <w:rPr>
        <w:rFonts w:ascii="Arial Narrow" w:eastAsia="宋体" w:hAnsi="Arial Narrow" w:cs="Arial Narrow" w:hint="default"/>
        <w:spacing w:val="-2"/>
        <w:w w:val="139"/>
        <w:sz w:val="24"/>
        <w:szCs w:val="24"/>
      </w:rPr>
    </w:lvl>
    <w:lvl w:ilvl="4">
      <w:numFmt w:val="bullet"/>
      <w:lvlText w:val="•"/>
      <w:lvlJc w:val="left"/>
      <w:pPr>
        <w:ind w:left="2520" w:hanging="900"/>
      </w:pPr>
      <w:rPr>
        <w:rFonts w:hint="default"/>
      </w:rPr>
    </w:lvl>
    <w:lvl w:ilvl="5">
      <w:numFmt w:val="bullet"/>
      <w:lvlText w:val="•"/>
      <w:lvlJc w:val="left"/>
      <w:pPr>
        <w:ind w:left="3420" w:hanging="900"/>
      </w:pPr>
      <w:rPr>
        <w:rFonts w:hint="default"/>
      </w:rPr>
    </w:lvl>
    <w:lvl w:ilvl="6">
      <w:numFmt w:val="bullet"/>
      <w:lvlText w:val="•"/>
      <w:lvlJc w:val="left"/>
      <w:pPr>
        <w:ind w:left="4773" w:hanging="900"/>
      </w:pPr>
      <w:rPr>
        <w:rFonts w:hint="default"/>
      </w:rPr>
    </w:lvl>
    <w:lvl w:ilvl="7">
      <w:numFmt w:val="bullet"/>
      <w:lvlText w:val="•"/>
      <w:lvlJc w:val="left"/>
      <w:pPr>
        <w:ind w:left="6126" w:hanging="900"/>
      </w:pPr>
      <w:rPr>
        <w:rFonts w:hint="default"/>
      </w:rPr>
    </w:lvl>
    <w:lvl w:ilvl="8">
      <w:numFmt w:val="bullet"/>
      <w:lvlText w:val="•"/>
      <w:lvlJc w:val="left"/>
      <w:pPr>
        <w:ind w:left="7480" w:hanging="900"/>
      </w:pPr>
      <w:rPr>
        <w:rFonts w:hint="default"/>
      </w:rPr>
    </w:lvl>
  </w:abstractNum>
  <w:abstractNum w:abstractNumId="15" w15:restartNumberingAfterBreak="0">
    <w:nsid w:val="63641C93"/>
    <w:multiLevelType w:val="singleLevel"/>
    <w:tmpl w:val="63641C93"/>
    <w:lvl w:ilvl="0">
      <w:start w:val="2"/>
      <w:numFmt w:val="decimal"/>
      <w:lvlText w:val="%1."/>
      <w:lvlJc w:val="left"/>
      <w:pPr>
        <w:tabs>
          <w:tab w:val="left" w:pos="312"/>
        </w:tabs>
      </w:pPr>
    </w:lvl>
  </w:abstractNum>
  <w:num w:numId="1" w16cid:durableId="1767262992">
    <w:abstractNumId w:val="5"/>
  </w:num>
  <w:num w:numId="2" w16cid:durableId="1280381162">
    <w:abstractNumId w:val="3"/>
  </w:num>
  <w:num w:numId="3" w16cid:durableId="1588347849">
    <w:abstractNumId w:val="6"/>
  </w:num>
  <w:num w:numId="4" w16cid:durableId="200289951">
    <w:abstractNumId w:val="4"/>
  </w:num>
  <w:num w:numId="5" w16cid:durableId="1004285049">
    <w:abstractNumId w:val="8"/>
  </w:num>
  <w:num w:numId="6" w16cid:durableId="854344375">
    <w:abstractNumId w:val="2"/>
  </w:num>
  <w:num w:numId="7" w16cid:durableId="1019550606">
    <w:abstractNumId w:val="9"/>
  </w:num>
  <w:num w:numId="8" w16cid:durableId="625426707">
    <w:abstractNumId w:val="14"/>
  </w:num>
  <w:num w:numId="9" w16cid:durableId="2051419410">
    <w:abstractNumId w:val="0"/>
  </w:num>
  <w:num w:numId="10" w16cid:durableId="1985156640">
    <w:abstractNumId w:val="7"/>
  </w:num>
  <w:num w:numId="11" w16cid:durableId="168763086">
    <w:abstractNumId w:val="10"/>
  </w:num>
  <w:num w:numId="12" w16cid:durableId="2098289518">
    <w:abstractNumId w:val="1"/>
  </w:num>
  <w:num w:numId="13" w16cid:durableId="1577204523">
    <w:abstractNumId w:val="15"/>
  </w:num>
  <w:num w:numId="14" w16cid:durableId="423192217">
    <w:abstractNumId w:val="13"/>
  </w:num>
  <w:num w:numId="15" w16cid:durableId="2111118377">
    <w:abstractNumId w:val="11"/>
  </w:num>
  <w:num w:numId="16" w16cid:durableId="17167385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bordersDoNotSurroundHeader/>
  <w:bordersDoNotSurroundFooter/>
  <w:defaultTabStop w:val="42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CTIVE" w:val="03年范本稿123.doc"/>
    <w:docVar w:name="commondata" w:val="eyJoZGlkIjoiYjU5OGQ3NzFmNDhlNDU4NDFmODJkMDJjZjU4NGE2NDYifQ=="/>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0CF"/>
    <w:rsid w:val="000015BE"/>
    <w:rsid w:val="00001711"/>
    <w:rsid w:val="000017F6"/>
    <w:rsid w:val="00001895"/>
    <w:rsid w:val="00001948"/>
    <w:rsid w:val="00001F9C"/>
    <w:rsid w:val="000020BD"/>
    <w:rsid w:val="0000218D"/>
    <w:rsid w:val="00002358"/>
    <w:rsid w:val="0000240B"/>
    <w:rsid w:val="0000257E"/>
    <w:rsid w:val="000026F7"/>
    <w:rsid w:val="0000279B"/>
    <w:rsid w:val="000027EB"/>
    <w:rsid w:val="0000284D"/>
    <w:rsid w:val="00002944"/>
    <w:rsid w:val="00002D16"/>
    <w:rsid w:val="00002F3D"/>
    <w:rsid w:val="00002FE1"/>
    <w:rsid w:val="000031CE"/>
    <w:rsid w:val="00003279"/>
    <w:rsid w:val="00003711"/>
    <w:rsid w:val="00003804"/>
    <w:rsid w:val="000039FD"/>
    <w:rsid w:val="00003A41"/>
    <w:rsid w:val="00003D6A"/>
    <w:rsid w:val="00003E5F"/>
    <w:rsid w:val="00003EA2"/>
    <w:rsid w:val="00004254"/>
    <w:rsid w:val="0000429B"/>
    <w:rsid w:val="00004380"/>
    <w:rsid w:val="000044A2"/>
    <w:rsid w:val="000046C6"/>
    <w:rsid w:val="0000474F"/>
    <w:rsid w:val="00004A22"/>
    <w:rsid w:val="00004C44"/>
    <w:rsid w:val="00004D13"/>
    <w:rsid w:val="00004E70"/>
    <w:rsid w:val="0000508D"/>
    <w:rsid w:val="000051DC"/>
    <w:rsid w:val="00005232"/>
    <w:rsid w:val="000053B4"/>
    <w:rsid w:val="00005407"/>
    <w:rsid w:val="00005905"/>
    <w:rsid w:val="00005A31"/>
    <w:rsid w:val="00005AF1"/>
    <w:rsid w:val="00005DF0"/>
    <w:rsid w:val="00005EC8"/>
    <w:rsid w:val="000060A7"/>
    <w:rsid w:val="000064B2"/>
    <w:rsid w:val="00006923"/>
    <w:rsid w:val="00006BD5"/>
    <w:rsid w:val="00006CD1"/>
    <w:rsid w:val="00006CD3"/>
    <w:rsid w:val="000073B1"/>
    <w:rsid w:val="000073E8"/>
    <w:rsid w:val="0000781A"/>
    <w:rsid w:val="00007A5A"/>
    <w:rsid w:val="00007DA4"/>
    <w:rsid w:val="00007F7A"/>
    <w:rsid w:val="00010010"/>
    <w:rsid w:val="000100A2"/>
    <w:rsid w:val="000100B6"/>
    <w:rsid w:val="000104BA"/>
    <w:rsid w:val="000106FC"/>
    <w:rsid w:val="00010763"/>
    <w:rsid w:val="00010962"/>
    <w:rsid w:val="00010DB9"/>
    <w:rsid w:val="00010E8F"/>
    <w:rsid w:val="0001121F"/>
    <w:rsid w:val="0001127B"/>
    <w:rsid w:val="000112A5"/>
    <w:rsid w:val="00011565"/>
    <w:rsid w:val="00011793"/>
    <w:rsid w:val="000118AD"/>
    <w:rsid w:val="000118BD"/>
    <w:rsid w:val="00011AFF"/>
    <w:rsid w:val="00011BD5"/>
    <w:rsid w:val="00011DA9"/>
    <w:rsid w:val="0001212D"/>
    <w:rsid w:val="0001235C"/>
    <w:rsid w:val="00012486"/>
    <w:rsid w:val="000124BE"/>
    <w:rsid w:val="000125B2"/>
    <w:rsid w:val="000125FF"/>
    <w:rsid w:val="00012A66"/>
    <w:rsid w:val="00012BE6"/>
    <w:rsid w:val="00012C45"/>
    <w:rsid w:val="00012EBE"/>
    <w:rsid w:val="00013121"/>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8B"/>
    <w:rsid w:val="000151D7"/>
    <w:rsid w:val="00015316"/>
    <w:rsid w:val="000154B9"/>
    <w:rsid w:val="00015645"/>
    <w:rsid w:val="000156A3"/>
    <w:rsid w:val="0001576D"/>
    <w:rsid w:val="000157C2"/>
    <w:rsid w:val="00015C1D"/>
    <w:rsid w:val="00015D20"/>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C6"/>
    <w:rsid w:val="00021AEB"/>
    <w:rsid w:val="00021C9E"/>
    <w:rsid w:val="00021F1F"/>
    <w:rsid w:val="00021F66"/>
    <w:rsid w:val="0002210E"/>
    <w:rsid w:val="0002216A"/>
    <w:rsid w:val="0002217C"/>
    <w:rsid w:val="0002226B"/>
    <w:rsid w:val="000222D0"/>
    <w:rsid w:val="00022354"/>
    <w:rsid w:val="000223C3"/>
    <w:rsid w:val="00022526"/>
    <w:rsid w:val="00022562"/>
    <w:rsid w:val="000227DC"/>
    <w:rsid w:val="000227F5"/>
    <w:rsid w:val="0002293D"/>
    <w:rsid w:val="00022BE1"/>
    <w:rsid w:val="00022C7A"/>
    <w:rsid w:val="00022D53"/>
    <w:rsid w:val="00022F7D"/>
    <w:rsid w:val="0002328F"/>
    <w:rsid w:val="00023458"/>
    <w:rsid w:val="000234AD"/>
    <w:rsid w:val="00023533"/>
    <w:rsid w:val="00023CAF"/>
    <w:rsid w:val="00023D59"/>
    <w:rsid w:val="000241D9"/>
    <w:rsid w:val="00024343"/>
    <w:rsid w:val="00024427"/>
    <w:rsid w:val="00024446"/>
    <w:rsid w:val="00024473"/>
    <w:rsid w:val="0002455F"/>
    <w:rsid w:val="000246FD"/>
    <w:rsid w:val="000249B1"/>
    <w:rsid w:val="000249FA"/>
    <w:rsid w:val="00024B4F"/>
    <w:rsid w:val="00024BB5"/>
    <w:rsid w:val="00024D50"/>
    <w:rsid w:val="00024D59"/>
    <w:rsid w:val="00024FD8"/>
    <w:rsid w:val="00025050"/>
    <w:rsid w:val="00025279"/>
    <w:rsid w:val="00025543"/>
    <w:rsid w:val="00025545"/>
    <w:rsid w:val="0002559A"/>
    <w:rsid w:val="00025BF3"/>
    <w:rsid w:val="00025DA9"/>
    <w:rsid w:val="00026353"/>
    <w:rsid w:val="000265E5"/>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373"/>
    <w:rsid w:val="000304E9"/>
    <w:rsid w:val="00030640"/>
    <w:rsid w:val="0003072E"/>
    <w:rsid w:val="000307A8"/>
    <w:rsid w:val="00030887"/>
    <w:rsid w:val="00030993"/>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AFA"/>
    <w:rsid w:val="00032B14"/>
    <w:rsid w:val="00032C55"/>
    <w:rsid w:val="00032E71"/>
    <w:rsid w:val="00033034"/>
    <w:rsid w:val="00033192"/>
    <w:rsid w:val="00033263"/>
    <w:rsid w:val="00033483"/>
    <w:rsid w:val="00033665"/>
    <w:rsid w:val="000337D2"/>
    <w:rsid w:val="00033A69"/>
    <w:rsid w:val="0003416B"/>
    <w:rsid w:val="00034376"/>
    <w:rsid w:val="000343B7"/>
    <w:rsid w:val="000343F4"/>
    <w:rsid w:val="00034473"/>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0D67"/>
    <w:rsid w:val="00041026"/>
    <w:rsid w:val="00041129"/>
    <w:rsid w:val="00041142"/>
    <w:rsid w:val="00041243"/>
    <w:rsid w:val="0004148E"/>
    <w:rsid w:val="000415CF"/>
    <w:rsid w:val="00041993"/>
    <w:rsid w:val="00041A0A"/>
    <w:rsid w:val="00041BE6"/>
    <w:rsid w:val="00041C8A"/>
    <w:rsid w:val="00041D94"/>
    <w:rsid w:val="00041DA9"/>
    <w:rsid w:val="000422C8"/>
    <w:rsid w:val="00042453"/>
    <w:rsid w:val="000424A2"/>
    <w:rsid w:val="00042558"/>
    <w:rsid w:val="000426DE"/>
    <w:rsid w:val="0004276D"/>
    <w:rsid w:val="0004277A"/>
    <w:rsid w:val="00042934"/>
    <w:rsid w:val="00042A9F"/>
    <w:rsid w:val="00042AC7"/>
    <w:rsid w:val="00042BAD"/>
    <w:rsid w:val="00042C3E"/>
    <w:rsid w:val="00042FD2"/>
    <w:rsid w:val="0004311D"/>
    <w:rsid w:val="000431B4"/>
    <w:rsid w:val="0004336D"/>
    <w:rsid w:val="0004386E"/>
    <w:rsid w:val="00043A61"/>
    <w:rsid w:val="00043B1C"/>
    <w:rsid w:val="00043C6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88D"/>
    <w:rsid w:val="0004597F"/>
    <w:rsid w:val="00045A76"/>
    <w:rsid w:val="00045B1E"/>
    <w:rsid w:val="00045BF7"/>
    <w:rsid w:val="00046001"/>
    <w:rsid w:val="000460A7"/>
    <w:rsid w:val="0004611A"/>
    <w:rsid w:val="000461DC"/>
    <w:rsid w:val="00046309"/>
    <w:rsid w:val="0004639F"/>
    <w:rsid w:val="00046737"/>
    <w:rsid w:val="0004680B"/>
    <w:rsid w:val="00046872"/>
    <w:rsid w:val="00046939"/>
    <w:rsid w:val="00046963"/>
    <w:rsid w:val="00046C5C"/>
    <w:rsid w:val="000470D5"/>
    <w:rsid w:val="00047207"/>
    <w:rsid w:val="00047479"/>
    <w:rsid w:val="000476F9"/>
    <w:rsid w:val="00047889"/>
    <w:rsid w:val="00047AB3"/>
    <w:rsid w:val="00047ADA"/>
    <w:rsid w:val="00047BBA"/>
    <w:rsid w:val="00047E61"/>
    <w:rsid w:val="000500A2"/>
    <w:rsid w:val="000502FD"/>
    <w:rsid w:val="00050351"/>
    <w:rsid w:val="00050606"/>
    <w:rsid w:val="00050747"/>
    <w:rsid w:val="00050899"/>
    <w:rsid w:val="000508C4"/>
    <w:rsid w:val="00050A3F"/>
    <w:rsid w:val="00050AEA"/>
    <w:rsid w:val="00050C78"/>
    <w:rsid w:val="000514DF"/>
    <w:rsid w:val="0005161F"/>
    <w:rsid w:val="00051756"/>
    <w:rsid w:val="000517DD"/>
    <w:rsid w:val="0005182E"/>
    <w:rsid w:val="0005191F"/>
    <w:rsid w:val="0005192B"/>
    <w:rsid w:val="00051C52"/>
    <w:rsid w:val="00051EDA"/>
    <w:rsid w:val="000526A6"/>
    <w:rsid w:val="00052978"/>
    <w:rsid w:val="00052D2A"/>
    <w:rsid w:val="00052FD2"/>
    <w:rsid w:val="0005308E"/>
    <w:rsid w:val="00053251"/>
    <w:rsid w:val="000535E6"/>
    <w:rsid w:val="00053890"/>
    <w:rsid w:val="000539CC"/>
    <w:rsid w:val="00053AC5"/>
    <w:rsid w:val="00053B80"/>
    <w:rsid w:val="00054265"/>
    <w:rsid w:val="0005434F"/>
    <w:rsid w:val="000548B1"/>
    <w:rsid w:val="00054A1D"/>
    <w:rsid w:val="00054B62"/>
    <w:rsid w:val="00054CED"/>
    <w:rsid w:val="00054E53"/>
    <w:rsid w:val="00054E66"/>
    <w:rsid w:val="00054E6E"/>
    <w:rsid w:val="00055046"/>
    <w:rsid w:val="00055165"/>
    <w:rsid w:val="00055298"/>
    <w:rsid w:val="000553C0"/>
    <w:rsid w:val="00055594"/>
    <w:rsid w:val="000555BE"/>
    <w:rsid w:val="00055637"/>
    <w:rsid w:val="0005569F"/>
    <w:rsid w:val="00055B14"/>
    <w:rsid w:val="00055DD7"/>
    <w:rsid w:val="00055F08"/>
    <w:rsid w:val="00055F19"/>
    <w:rsid w:val="00056003"/>
    <w:rsid w:val="000560E2"/>
    <w:rsid w:val="0005626D"/>
    <w:rsid w:val="000562AB"/>
    <w:rsid w:val="00056300"/>
    <w:rsid w:val="00056476"/>
    <w:rsid w:val="00056502"/>
    <w:rsid w:val="0005682F"/>
    <w:rsid w:val="000568DE"/>
    <w:rsid w:val="00056B27"/>
    <w:rsid w:val="00056E70"/>
    <w:rsid w:val="0005707E"/>
    <w:rsid w:val="000570D7"/>
    <w:rsid w:val="0005717B"/>
    <w:rsid w:val="000571B5"/>
    <w:rsid w:val="00057274"/>
    <w:rsid w:val="0005763B"/>
    <w:rsid w:val="00057B08"/>
    <w:rsid w:val="000600AF"/>
    <w:rsid w:val="000600DF"/>
    <w:rsid w:val="00060210"/>
    <w:rsid w:val="000602E6"/>
    <w:rsid w:val="00060333"/>
    <w:rsid w:val="00060350"/>
    <w:rsid w:val="000604F4"/>
    <w:rsid w:val="000605F1"/>
    <w:rsid w:val="00060615"/>
    <w:rsid w:val="00060784"/>
    <w:rsid w:val="00060C6B"/>
    <w:rsid w:val="00060D4C"/>
    <w:rsid w:val="00060D82"/>
    <w:rsid w:val="00060E85"/>
    <w:rsid w:val="00060FB3"/>
    <w:rsid w:val="00061003"/>
    <w:rsid w:val="0006108C"/>
    <w:rsid w:val="000613DE"/>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37"/>
    <w:rsid w:val="000634A5"/>
    <w:rsid w:val="00063741"/>
    <w:rsid w:val="00063AB9"/>
    <w:rsid w:val="00063C49"/>
    <w:rsid w:val="000640A5"/>
    <w:rsid w:val="000643FF"/>
    <w:rsid w:val="00064564"/>
    <w:rsid w:val="000645FE"/>
    <w:rsid w:val="000649EC"/>
    <w:rsid w:val="00064E78"/>
    <w:rsid w:val="00065020"/>
    <w:rsid w:val="00065240"/>
    <w:rsid w:val="00065259"/>
    <w:rsid w:val="0006564E"/>
    <w:rsid w:val="000659A7"/>
    <w:rsid w:val="00065B6B"/>
    <w:rsid w:val="00065C44"/>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02"/>
    <w:rsid w:val="000701A2"/>
    <w:rsid w:val="0007050C"/>
    <w:rsid w:val="00070524"/>
    <w:rsid w:val="00070526"/>
    <w:rsid w:val="0007060C"/>
    <w:rsid w:val="0007090B"/>
    <w:rsid w:val="00070998"/>
    <w:rsid w:val="00070BB9"/>
    <w:rsid w:val="0007103D"/>
    <w:rsid w:val="00071140"/>
    <w:rsid w:val="00071223"/>
    <w:rsid w:val="00071356"/>
    <w:rsid w:val="000714FB"/>
    <w:rsid w:val="00071D3C"/>
    <w:rsid w:val="00071DF6"/>
    <w:rsid w:val="00071FFA"/>
    <w:rsid w:val="0007206F"/>
    <w:rsid w:val="000720B4"/>
    <w:rsid w:val="00072449"/>
    <w:rsid w:val="000724D7"/>
    <w:rsid w:val="000725F4"/>
    <w:rsid w:val="00072698"/>
    <w:rsid w:val="000726DA"/>
    <w:rsid w:val="00072873"/>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670"/>
    <w:rsid w:val="00074764"/>
    <w:rsid w:val="00074780"/>
    <w:rsid w:val="00074786"/>
    <w:rsid w:val="00074C28"/>
    <w:rsid w:val="00074D7A"/>
    <w:rsid w:val="00074E0A"/>
    <w:rsid w:val="00074FC7"/>
    <w:rsid w:val="000752FF"/>
    <w:rsid w:val="000756AC"/>
    <w:rsid w:val="00075879"/>
    <w:rsid w:val="00075941"/>
    <w:rsid w:val="00075AFF"/>
    <w:rsid w:val="00075BC6"/>
    <w:rsid w:val="00075C77"/>
    <w:rsid w:val="00076259"/>
    <w:rsid w:val="0007662D"/>
    <w:rsid w:val="000768C5"/>
    <w:rsid w:val="00076D3D"/>
    <w:rsid w:val="00076E3C"/>
    <w:rsid w:val="00076E8A"/>
    <w:rsid w:val="00076EFF"/>
    <w:rsid w:val="00076F9C"/>
    <w:rsid w:val="00076FDA"/>
    <w:rsid w:val="00077079"/>
    <w:rsid w:val="000770B3"/>
    <w:rsid w:val="00077521"/>
    <w:rsid w:val="00077705"/>
    <w:rsid w:val="000778B7"/>
    <w:rsid w:val="00077A02"/>
    <w:rsid w:val="00077C79"/>
    <w:rsid w:val="00077D3D"/>
    <w:rsid w:val="00077FE5"/>
    <w:rsid w:val="0008018B"/>
    <w:rsid w:val="000801CC"/>
    <w:rsid w:val="00080289"/>
    <w:rsid w:val="00080443"/>
    <w:rsid w:val="000805BC"/>
    <w:rsid w:val="00080608"/>
    <w:rsid w:val="00080982"/>
    <w:rsid w:val="000809DF"/>
    <w:rsid w:val="00080ADB"/>
    <w:rsid w:val="00080C51"/>
    <w:rsid w:val="00080E38"/>
    <w:rsid w:val="00080F0F"/>
    <w:rsid w:val="00081030"/>
    <w:rsid w:val="00081713"/>
    <w:rsid w:val="000817A1"/>
    <w:rsid w:val="00081948"/>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A6"/>
    <w:rsid w:val="00084FE2"/>
    <w:rsid w:val="00085002"/>
    <w:rsid w:val="0008516D"/>
    <w:rsid w:val="000851B1"/>
    <w:rsid w:val="00085227"/>
    <w:rsid w:val="000852B5"/>
    <w:rsid w:val="00085AF9"/>
    <w:rsid w:val="00085B15"/>
    <w:rsid w:val="00085C48"/>
    <w:rsid w:val="00085D2A"/>
    <w:rsid w:val="00085D4B"/>
    <w:rsid w:val="00085D71"/>
    <w:rsid w:val="00085F6D"/>
    <w:rsid w:val="0008601C"/>
    <w:rsid w:val="00086020"/>
    <w:rsid w:val="000861B9"/>
    <w:rsid w:val="000861C0"/>
    <w:rsid w:val="0008620D"/>
    <w:rsid w:val="0008626C"/>
    <w:rsid w:val="00086927"/>
    <w:rsid w:val="00086998"/>
    <w:rsid w:val="00086C03"/>
    <w:rsid w:val="00086EFE"/>
    <w:rsid w:val="00087001"/>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B6D"/>
    <w:rsid w:val="00093C96"/>
    <w:rsid w:val="00093DF7"/>
    <w:rsid w:val="00093EE8"/>
    <w:rsid w:val="00093F6E"/>
    <w:rsid w:val="0009426B"/>
    <w:rsid w:val="000944DB"/>
    <w:rsid w:val="000945AA"/>
    <w:rsid w:val="00094A82"/>
    <w:rsid w:val="00094BE8"/>
    <w:rsid w:val="00094C51"/>
    <w:rsid w:val="00094C99"/>
    <w:rsid w:val="00094CC8"/>
    <w:rsid w:val="00094CE8"/>
    <w:rsid w:val="000950F5"/>
    <w:rsid w:val="00095312"/>
    <w:rsid w:val="00095435"/>
    <w:rsid w:val="0009559F"/>
    <w:rsid w:val="000956AB"/>
    <w:rsid w:val="00095B18"/>
    <w:rsid w:val="00095B23"/>
    <w:rsid w:val="00095BE5"/>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B5"/>
    <w:rsid w:val="000975C7"/>
    <w:rsid w:val="000976D2"/>
    <w:rsid w:val="000979E2"/>
    <w:rsid w:val="00097DD0"/>
    <w:rsid w:val="00097FB5"/>
    <w:rsid w:val="000A0203"/>
    <w:rsid w:val="000A022B"/>
    <w:rsid w:val="000A08FB"/>
    <w:rsid w:val="000A0C74"/>
    <w:rsid w:val="000A0CC1"/>
    <w:rsid w:val="000A0CE8"/>
    <w:rsid w:val="000A0D6C"/>
    <w:rsid w:val="000A0F92"/>
    <w:rsid w:val="000A1016"/>
    <w:rsid w:val="000A1125"/>
    <w:rsid w:val="000A1172"/>
    <w:rsid w:val="000A1189"/>
    <w:rsid w:val="000A127C"/>
    <w:rsid w:val="000A13AE"/>
    <w:rsid w:val="000A1480"/>
    <w:rsid w:val="000A173F"/>
    <w:rsid w:val="000A1897"/>
    <w:rsid w:val="000A1902"/>
    <w:rsid w:val="000A1A1F"/>
    <w:rsid w:val="000A1A94"/>
    <w:rsid w:val="000A1C46"/>
    <w:rsid w:val="000A1EC2"/>
    <w:rsid w:val="000A1F58"/>
    <w:rsid w:val="000A2051"/>
    <w:rsid w:val="000A2497"/>
    <w:rsid w:val="000A2766"/>
    <w:rsid w:val="000A2DA2"/>
    <w:rsid w:val="000A2DAE"/>
    <w:rsid w:val="000A2E01"/>
    <w:rsid w:val="000A311C"/>
    <w:rsid w:val="000A32EB"/>
    <w:rsid w:val="000A34BA"/>
    <w:rsid w:val="000A34F3"/>
    <w:rsid w:val="000A38B4"/>
    <w:rsid w:val="000A3D00"/>
    <w:rsid w:val="000A3FFB"/>
    <w:rsid w:val="000A414A"/>
    <w:rsid w:val="000A41F4"/>
    <w:rsid w:val="000A4578"/>
    <w:rsid w:val="000A48C7"/>
    <w:rsid w:val="000A4A3B"/>
    <w:rsid w:val="000A4C86"/>
    <w:rsid w:val="000A4DA3"/>
    <w:rsid w:val="000A4F98"/>
    <w:rsid w:val="000A539A"/>
    <w:rsid w:val="000A54ED"/>
    <w:rsid w:val="000A5506"/>
    <w:rsid w:val="000A5577"/>
    <w:rsid w:val="000A5754"/>
    <w:rsid w:val="000A5860"/>
    <w:rsid w:val="000A5902"/>
    <w:rsid w:val="000A5D65"/>
    <w:rsid w:val="000A5E91"/>
    <w:rsid w:val="000A5EAC"/>
    <w:rsid w:val="000A60F3"/>
    <w:rsid w:val="000A62BA"/>
    <w:rsid w:val="000A6A43"/>
    <w:rsid w:val="000A6D69"/>
    <w:rsid w:val="000A6F27"/>
    <w:rsid w:val="000A6F72"/>
    <w:rsid w:val="000A6F99"/>
    <w:rsid w:val="000A6FE6"/>
    <w:rsid w:val="000A721F"/>
    <w:rsid w:val="000A7296"/>
    <w:rsid w:val="000A72B1"/>
    <w:rsid w:val="000A77E9"/>
    <w:rsid w:val="000A79A7"/>
    <w:rsid w:val="000A7ACC"/>
    <w:rsid w:val="000A7D7F"/>
    <w:rsid w:val="000A7E6F"/>
    <w:rsid w:val="000B0123"/>
    <w:rsid w:val="000B0141"/>
    <w:rsid w:val="000B0529"/>
    <w:rsid w:val="000B07B3"/>
    <w:rsid w:val="000B086E"/>
    <w:rsid w:val="000B09B0"/>
    <w:rsid w:val="000B09FF"/>
    <w:rsid w:val="000B0BBF"/>
    <w:rsid w:val="000B0C83"/>
    <w:rsid w:val="000B0D2B"/>
    <w:rsid w:val="000B0E8D"/>
    <w:rsid w:val="000B0F08"/>
    <w:rsid w:val="000B0FDB"/>
    <w:rsid w:val="000B1128"/>
    <w:rsid w:val="000B1135"/>
    <w:rsid w:val="000B1156"/>
    <w:rsid w:val="000B136A"/>
    <w:rsid w:val="000B1513"/>
    <w:rsid w:val="000B15B4"/>
    <w:rsid w:val="000B1772"/>
    <w:rsid w:val="000B17DD"/>
    <w:rsid w:val="000B1A73"/>
    <w:rsid w:val="000B1B49"/>
    <w:rsid w:val="000B1CAA"/>
    <w:rsid w:val="000B2097"/>
    <w:rsid w:val="000B21DC"/>
    <w:rsid w:val="000B224F"/>
    <w:rsid w:val="000B2473"/>
    <w:rsid w:val="000B2535"/>
    <w:rsid w:val="000B2E06"/>
    <w:rsid w:val="000B2E78"/>
    <w:rsid w:val="000B2F43"/>
    <w:rsid w:val="000B330A"/>
    <w:rsid w:val="000B3874"/>
    <w:rsid w:val="000B394D"/>
    <w:rsid w:val="000B3960"/>
    <w:rsid w:val="000B3B3B"/>
    <w:rsid w:val="000B3FFC"/>
    <w:rsid w:val="000B3FFE"/>
    <w:rsid w:val="000B43F5"/>
    <w:rsid w:val="000B43FB"/>
    <w:rsid w:val="000B4569"/>
    <w:rsid w:val="000B45D7"/>
    <w:rsid w:val="000B4721"/>
    <w:rsid w:val="000B4993"/>
    <w:rsid w:val="000B4A43"/>
    <w:rsid w:val="000B4C17"/>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B7BD0"/>
    <w:rsid w:val="000C003D"/>
    <w:rsid w:val="000C074E"/>
    <w:rsid w:val="000C0D9E"/>
    <w:rsid w:val="000C1275"/>
    <w:rsid w:val="000C15B8"/>
    <w:rsid w:val="000C1698"/>
    <w:rsid w:val="000C1890"/>
    <w:rsid w:val="000C196B"/>
    <w:rsid w:val="000C1AB9"/>
    <w:rsid w:val="000C1B49"/>
    <w:rsid w:val="000C1E46"/>
    <w:rsid w:val="000C1F62"/>
    <w:rsid w:val="000C206A"/>
    <w:rsid w:val="000C2090"/>
    <w:rsid w:val="000C2095"/>
    <w:rsid w:val="000C210C"/>
    <w:rsid w:val="000C219A"/>
    <w:rsid w:val="000C24A8"/>
    <w:rsid w:val="000C2612"/>
    <w:rsid w:val="000C2692"/>
    <w:rsid w:val="000C2706"/>
    <w:rsid w:val="000C2707"/>
    <w:rsid w:val="000C285D"/>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953"/>
    <w:rsid w:val="000C5ED7"/>
    <w:rsid w:val="000C5F12"/>
    <w:rsid w:val="000C5FA7"/>
    <w:rsid w:val="000C6043"/>
    <w:rsid w:val="000C6211"/>
    <w:rsid w:val="000C6255"/>
    <w:rsid w:val="000C627A"/>
    <w:rsid w:val="000C655D"/>
    <w:rsid w:val="000C692E"/>
    <w:rsid w:val="000C69D5"/>
    <w:rsid w:val="000C6D78"/>
    <w:rsid w:val="000C6EBF"/>
    <w:rsid w:val="000C6F06"/>
    <w:rsid w:val="000C70D6"/>
    <w:rsid w:val="000C7581"/>
    <w:rsid w:val="000C76DD"/>
    <w:rsid w:val="000C7E46"/>
    <w:rsid w:val="000C7EAD"/>
    <w:rsid w:val="000D02EB"/>
    <w:rsid w:val="000D0723"/>
    <w:rsid w:val="000D074B"/>
    <w:rsid w:val="000D07F4"/>
    <w:rsid w:val="000D0953"/>
    <w:rsid w:val="000D0CA3"/>
    <w:rsid w:val="000D0D09"/>
    <w:rsid w:val="000D0E8B"/>
    <w:rsid w:val="000D0F36"/>
    <w:rsid w:val="000D0F46"/>
    <w:rsid w:val="000D10B3"/>
    <w:rsid w:val="000D11FA"/>
    <w:rsid w:val="000D144A"/>
    <w:rsid w:val="000D16DF"/>
    <w:rsid w:val="000D1A8A"/>
    <w:rsid w:val="000D1AC6"/>
    <w:rsid w:val="000D1B3E"/>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2EA"/>
    <w:rsid w:val="000D3324"/>
    <w:rsid w:val="000D3332"/>
    <w:rsid w:val="000D335B"/>
    <w:rsid w:val="000D3397"/>
    <w:rsid w:val="000D33BE"/>
    <w:rsid w:val="000D38C3"/>
    <w:rsid w:val="000D398B"/>
    <w:rsid w:val="000D3C54"/>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1C0"/>
    <w:rsid w:val="000D524E"/>
    <w:rsid w:val="000D54BA"/>
    <w:rsid w:val="000D5B64"/>
    <w:rsid w:val="000D5C3A"/>
    <w:rsid w:val="000D6209"/>
    <w:rsid w:val="000D643C"/>
    <w:rsid w:val="000D64DD"/>
    <w:rsid w:val="000D6AEB"/>
    <w:rsid w:val="000D6C0B"/>
    <w:rsid w:val="000D6C2E"/>
    <w:rsid w:val="000D6F6E"/>
    <w:rsid w:val="000D7460"/>
    <w:rsid w:val="000D7971"/>
    <w:rsid w:val="000D79DB"/>
    <w:rsid w:val="000D7D7F"/>
    <w:rsid w:val="000D7D9A"/>
    <w:rsid w:val="000D7E52"/>
    <w:rsid w:val="000D7EEC"/>
    <w:rsid w:val="000E00B1"/>
    <w:rsid w:val="000E0249"/>
    <w:rsid w:val="000E0865"/>
    <w:rsid w:val="000E0965"/>
    <w:rsid w:val="000E0994"/>
    <w:rsid w:val="000E09FF"/>
    <w:rsid w:val="000E103A"/>
    <w:rsid w:val="000E10BC"/>
    <w:rsid w:val="000E11BF"/>
    <w:rsid w:val="000E1232"/>
    <w:rsid w:val="000E1253"/>
    <w:rsid w:val="000E12D6"/>
    <w:rsid w:val="000E1859"/>
    <w:rsid w:val="000E1C30"/>
    <w:rsid w:val="000E1CCF"/>
    <w:rsid w:val="000E1F55"/>
    <w:rsid w:val="000E208B"/>
    <w:rsid w:val="000E244D"/>
    <w:rsid w:val="000E2595"/>
    <w:rsid w:val="000E2961"/>
    <w:rsid w:val="000E2A71"/>
    <w:rsid w:val="000E2C27"/>
    <w:rsid w:val="000E2D24"/>
    <w:rsid w:val="000E2F58"/>
    <w:rsid w:val="000E2F7A"/>
    <w:rsid w:val="000E321B"/>
    <w:rsid w:val="000E3359"/>
    <w:rsid w:val="000E371C"/>
    <w:rsid w:val="000E37B4"/>
    <w:rsid w:val="000E3A1B"/>
    <w:rsid w:val="000E3C86"/>
    <w:rsid w:val="000E3D59"/>
    <w:rsid w:val="000E3DAC"/>
    <w:rsid w:val="000E401D"/>
    <w:rsid w:val="000E41A7"/>
    <w:rsid w:val="000E4215"/>
    <w:rsid w:val="000E439E"/>
    <w:rsid w:val="000E4476"/>
    <w:rsid w:val="000E4703"/>
    <w:rsid w:val="000E478F"/>
    <w:rsid w:val="000E48E2"/>
    <w:rsid w:val="000E48F7"/>
    <w:rsid w:val="000E4CBB"/>
    <w:rsid w:val="000E4DCA"/>
    <w:rsid w:val="000E5132"/>
    <w:rsid w:val="000E53E9"/>
    <w:rsid w:val="000E5525"/>
    <w:rsid w:val="000E554E"/>
    <w:rsid w:val="000E575F"/>
    <w:rsid w:val="000E57D3"/>
    <w:rsid w:val="000E60DC"/>
    <w:rsid w:val="000E62CE"/>
    <w:rsid w:val="000E62D4"/>
    <w:rsid w:val="000E62F5"/>
    <w:rsid w:val="000E6382"/>
    <w:rsid w:val="000E6393"/>
    <w:rsid w:val="000E678B"/>
    <w:rsid w:val="000E6A44"/>
    <w:rsid w:val="000E6EA3"/>
    <w:rsid w:val="000E7152"/>
    <w:rsid w:val="000E7231"/>
    <w:rsid w:val="000E7316"/>
    <w:rsid w:val="000E74CA"/>
    <w:rsid w:val="000E77B6"/>
    <w:rsid w:val="000E7838"/>
    <w:rsid w:val="000E7901"/>
    <w:rsid w:val="000E7910"/>
    <w:rsid w:val="000E795C"/>
    <w:rsid w:val="000E7A0C"/>
    <w:rsid w:val="000E7AF9"/>
    <w:rsid w:val="000E7C99"/>
    <w:rsid w:val="000E7EFD"/>
    <w:rsid w:val="000F0028"/>
    <w:rsid w:val="000F01E6"/>
    <w:rsid w:val="000F0397"/>
    <w:rsid w:val="000F0873"/>
    <w:rsid w:val="000F0979"/>
    <w:rsid w:val="000F0B3B"/>
    <w:rsid w:val="000F0C34"/>
    <w:rsid w:val="000F0C76"/>
    <w:rsid w:val="000F0D7A"/>
    <w:rsid w:val="000F0E42"/>
    <w:rsid w:val="000F17AF"/>
    <w:rsid w:val="000F181A"/>
    <w:rsid w:val="000F2136"/>
    <w:rsid w:val="000F229F"/>
    <w:rsid w:val="000F2348"/>
    <w:rsid w:val="000F2381"/>
    <w:rsid w:val="000F240D"/>
    <w:rsid w:val="000F255C"/>
    <w:rsid w:val="000F2592"/>
    <w:rsid w:val="000F37A3"/>
    <w:rsid w:val="000F3843"/>
    <w:rsid w:val="000F385E"/>
    <w:rsid w:val="000F3C91"/>
    <w:rsid w:val="000F3D72"/>
    <w:rsid w:val="000F42A6"/>
    <w:rsid w:val="000F4378"/>
    <w:rsid w:val="000F43EF"/>
    <w:rsid w:val="000F44ED"/>
    <w:rsid w:val="000F470E"/>
    <w:rsid w:val="000F4813"/>
    <w:rsid w:val="000F4DBC"/>
    <w:rsid w:val="000F4F02"/>
    <w:rsid w:val="000F4F39"/>
    <w:rsid w:val="000F4FC2"/>
    <w:rsid w:val="000F4FF0"/>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DDD"/>
    <w:rsid w:val="000F72E1"/>
    <w:rsid w:val="000F72FF"/>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A6E"/>
    <w:rsid w:val="00100CF1"/>
    <w:rsid w:val="00100EF3"/>
    <w:rsid w:val="00100FA0"/>
    <w:rsid w:val="001011B1"/>
    <w:rsid w:val="00101254"/>
    <w:rsid w:val="0010166A"/>
    <w:rsid w:val="00101C2D"/>
    <w:rsid w:val="00101CD7"/>
    <w:rsid w:val="00101E70"/>
    <w:rsid w:val="0010209B"/>
    <w:rsid w:val="00102313"/>
    <w:rsid w:val="0010234F"/>
    <w:rsid w:val="00102653"/>
    <w:rsid w:val="0010270C"/>
    <w:rsid w:val="00102833"/>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786"/>
    <w:rsid w:val="00104823"/>
    <w:rsid w:val="001048BF"/>
    <w:rsid w:val="001049C9"/>
    <w:rsid w:val="00104AC6"/>
    <w:rsid w:val="00104C7F"/>
    <w:rsid w:val="00104E4C"/>
    <w:rsid w:val="00104EA1"/>
    <w:rsid w:val="001051DA"/>
    <w:rsid w:val="00105422"/>
    <w:rsid w:val="00105502"/>
    <w:rsid w:val="00106284"/>
    <w:rsid w:val="0010635B"/>
    <w:rsid w:val="00106636"/>
    <w:rsid w:val="00106A5A"/>
    <w:rsid w:val="00106D64"/>
    <w:rsid w:val="00106E02"/>
    <w:rsid w:val="00107187"/>
    <w:rsid w:val="001073A4"/>
    <w:rsid w:val="0010780D"/>
    <w:rsid w:val="0010782F"/>
    <w:rsid w:val="00107862"/>
    <w:rsid w:val="001078AC"/>
    <w:rsid w:val="0010791C"/>
    <w:rsid w:val="001079D8"/>
    <w:rsid w:val="00107B30"/>
    <w:rsid w:val="00107B44"/>
    <w:rsid w:val="00107C2C"/>
    <w:rsid w:val="00107C4E"/>
    <w:rsid w:val="00107C9C"/>
    <w:rsid w:val="00107D1D"/>
    <w:rsid w:val="001104BE"/>
    <w:rsid w:val="00110517"/>
    <w:rsid w:val="00110754"/>
    <w:rsid w:val="00110A92"/>
    <w:rsid w:val="00110AF8"/>
    <w:rsid w:val="00110B0A"/>
    <w:rsid w:val="00110C17"/>
    <w:rsid w:val="00110C8D"/>
    <w:rsid w:val="00110D04"/>
    <w:rsid w:val="00110F91"/>
    <w:rsid w:val="0011139D"/>
    <w:rsid w:val="0011174B"/>
    <w:rsid w:val="0011199A"/>
    <w:rsid w:val="00111AB0"/>
    <w:rsid w:val="00111B72"/>
    <w:rsid w:val="00111BB5"/>
    <w:rsid w:val="00111C2B"/>
    <w:rsid w:val="00111D5C"/>
    <w:rsid w:val="00111DD5"/>
    <w:rsid w:val="0011204B"/>
    <w:rsid w:val="00112212"/>
    <w:rsid w:val="001125D6"/>
    <w:rsid w:val="0011261B"/>
    <w:rsid w:val="00112659"/>
    <w:rsid w:val="0011279B"/>
    <w:rsid w:val="001129A1"/>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AEF"/>
    <w:rsid w:val="00113C06"/>
    <w:rsid w:val="001140D4"/>
    <w:rsid w:val="001141CF"/>
    <w:rsid w:val="00114447"/>
    <w:rsid w:val="001146A0"/>
    <w:rsid w:val="0011490F"/>
    <w:rsid w:val="00114978"/>
    <w:rsid w:val="00114A55"/>
    <w:rsid w:val="00114A83"/>
    <w:rsid w:val="00114D97"/>
    <w:rsid w:val="00114FDE"/>
    <w:rsid w:val="001151F2"/>
    <w:rsid w:val="00115203"/>
    <w:rsid w:val="00115763"/>
    <w:rsid w:val="00115942"/>
    <w:rsid w:val="00115943"/>
    <w:rsid w:val="00115979"/>
    <w:rsid w:val="00115A3B"/>
    <w:rsid w:val="00115A7A"/>
    <w:rsid w:val="00115BEF"/>
    <w:rsid w:val="00115CAE"/>
    <w:rsid w:val="001160B0"/>
    <w:rsid w:val="001160FB"/>
    <w:rsid w:val="0011665B"/>
    <w:rsid w:val="001166E1"/>
    <w:rsid w:val="001167AC"/>
    <w:rsid w:val="00116B52"/>
    <w:rsid w:val="00116B99"/>
    <w:rsid w:val="00116C62"/>
    <w:rsid w:val="00116CF7"/>
    <w:rsid w:val="00116D7F"/>
    <w:rsid w:val="00116EC4"/>
    <w:rsid w:val="00117108"/>
    <w:rsid w:val="00117175"/>
    <w:rsid w:val="00117253"/>
    <w:rsid w:val="00117358"/>
    <w:rsid w:val="001174DD"/>
    <w:rsid w:val="00117562"/>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75A"/>
    <w:rsid w:val="001218AD"/>
    <w:rsid w:val="00121CCD"/>
    <w:rsid w:val="00121D83"/>
    <w:rsid w:val="00122567"/>
    <w:rsid w:val="001226E3"/>
    <w:rsid w:val="0012282D"/>
    <w:rsid w:val="001229F8"/>
    <w:rsid w:val="00122A53"/>
    <w:rsid w:val="00122A5B"/>
    <w:rsid w:val="00122BA3"/>
    <w:rsid w:val="00122DB8"/>
    <w:rsid w:val="00122E2E"/>
    <w:rsid w:val="00122EC6"/>
    <w:rsid w:val="00122EF1"/>
    <w:rsid w:val="00122F50"/>
    <w:rsid w:val="0012309F"/>
    <w:rsid w:val="001233F3"/>
    <w:rsid w:val="0012341B"/>
    <w:rsid w:val="00123451"/>
    <w:rsid w:val="0012354D"/>
    <w:rsid w:val="0012358D"/>
    <w:rsid w:val="0012386D"/>
    <w:rsid w:val="00123C6B"/>
    <w:rsid w:val="00123C87"/>
    <w:rsid w:val="00123CD1"/>
    <w:rsid w:val="00123E00"/>
    <w:rsid w:val="00123FDC"/>
    <w:rsid w:val="00124151"/>
    <w:rsid w:val="001241ED"/>
    <w:rsid w:val="00124210"/>
    <w:rsid w:val="00124248"/>
    <w:rsid w:val="00124732"/>
    <w:rsid w:val="001248A3"/>
    <w:rsid w:val="001248FD"/>
    <w:rsid w:val="00124C8B"/>
    <w:rsid w:val="00124D00"/>
    <w:rsid w:val="00124E36"/>
    <w:rsid w:val="00124EAB"/>
    <w:rsid w:val="001251E2"/>
    <w:rsid w:val="00125286"/>
    <w:rsid w:val="00125301"/>
    <w:rsid w:val="0012535E"/>
    <w:rsid w:val="00125402"/>
    <w:rsid w:val="0012550F"/>
    <w:rsid w:val="00125659"/>
    <w:rsid w:val="00125686"/>
    <w:rsid w:val="001257EB"/>
    <w:rsid w:val="0012582F"/>
    <w:rsid w:val="00125B2E"/>
    <w:rsid w:val="00125CCA"/>
    <w:rsid w:val="00126237"/>
    <w:rsid w:val="00126824"/>
    <w:rsid w:val="001268BB"/>
    <w:rsid w:val="00126915"/>
    <w:rsid w:val="00126958"/>
    <w:rsid w:val="001269B8"/>
    <w:rsid w:val="00126B14"/>
    <w:rsid w:val="00126BFE"/>
    <w:rsid w:val="00126D60"/>
    <w:rsid w:val="001271FC"/>
    <w:rsid w:val="001273F8"/>
    <w:rsid w:val="0012745B"/>
    <w:rsid w:val="001274A9"/>
    <w:rsid w:val="0012756F"/>
    <w:rsid w:val="001275B2"/>
    <w:rsid w:val="001278ED"/>
    <w:rsid w:val="00127B9E"/>
    <w:rsid w:val="00127CA5"/>
    <w:rsid w:val="00127D7F"/>
    <w:rsid w:val="00127EBF"/>
    <w:rsid w:val="00127FC5"/>
    <w:rsid w:val="00130315"/>
    <w:rsid w:val="00130435"/>
    <w:rsid w:val="001304DC"/>
    <w:rsid w:val="0013052D"/>
    <w:rsid w:val="00130A6F"/>
    <w:rsid w:val="00130B75"/>
    <w:rsid w:val="00130C9F"/>
    <w:rsid w:val="00130D4E"/>
    <w:rsid w:val="00130DBC"/>
    <w:rsid w:val="00130F26"/>
    <w:rsid w:val="0013106F"/>
    <w:rsid w:val="001310F1"/>
    <w:rsid w:val="00131197"/>
    <w:rsid w:val="001314B9"/>
    <w:rsid w:val="001316FA"/>
    <w:rsid w:val="0013186F"/>
    <w:rsid w:val="001319A0"/>
    <w:rsid w:val="00131D11"/>
    <w:rsid w:val="00132024"/>
    <w:rsid w:val="00132696"/>
    <w:rsid w:val="001328EB"/>
    <w:rsid w:val="00132E43"/>
    <w:rsid w:val="00132F01"/>
    <w:rsid w:val="00133060"/>
    <w:rsid w:val="0013309E"/>
    <w:rsid w:val="00133182"/>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8D1"/>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1FEF"/>
    <w:rsid w:val="00142005"/>
    <w:rsid w:val="001421FC"/>
    <w:rsid w:val="001423BC"/>
    <w:rsid w:val="0014257F"/>
    <w:rsid w:val="001426BC"/>
    <w:rsid w:val="00142714"/>
    <w:rsid w:val="00142776"/>
    <w:rsid w:val="00142876"/>
    <w:rsid w:val="00142BD2"/>
    <w:rsid w:val="00142EA5"/>
    <w:rsid w:val="00142F2B"/>
    <w:rsid w:val="00143045"/>
    <w:rsid w:val="0014338F"/>
    <w:rsid w:val="001436C2"/>
    <w:rsid w:val="001436DC"/>
    <w:rsid w:val="00143844"/>
    <w:rsid w:val="00143A06"/>
    <w:rsid w:val="00143A90"/>
    <w:rsid w:val="00143E6D"/>
    <w:rsid w:val="00144073"/>
    <w:rsid w:val="00144744"/>
    <w:rsid w:val="00144904"/>
    <w:rsid w:val="00144A76"/>
    <w:rsid w:val="00144CA3"/>
    <w:rsid w:val="00144DFB"/>
    <w:rsid w:val="00145102"/>
    <w:rsid w:val="00145161"/>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05"/>
    <w:rsid w:val="0014676D"/>
    <w:rsid w:val="00146782"/>
    <w:rsid w:val="00146993"/>
    <w:rsid w:val="00146B14"/>
    <w:rsid w:val="00146C9F"/>
    <w:rsid w:val="00146CFB"/>
    <w:rsid w:val="00146F6C"/>
    <w:rsid w:val="00146FDE"/>
    <w:rsid w:val="00147261"/>
    <w:rsid w:val="00147382"/>
    <w:rsid w:val="001473A6"/>
    <w:rsid w:val="001473C3"/>
    <w:rsid w:val="00147723"/>
    <w:rsid w:val="00147A05"/>
    <w:rsid w:val="00147E46"/>
    <w:rsid w:val="00147FCF"/>
    <w:rsid w:val="00147FEA"/>
    <w:rsid w:val="001501D5"/>
    <w:rsid w:val="00150506"/>
    <w:rsid w:val="00150747"/>
    <w:rsid w:val="001507E8"/>
    <w:rsid w:val="001508A9"/>
    <w:rsid w:val="001509F7"/>
    <w:rsid w:val="00150A8E"/>
    <w:rsid w:val="00150B20"/>
    <w:rsid w:val="00150B66"/>
    <w:rsid w:val="00150CBA"/>
    <w:rsid w:val="00150F62"/>
    <w:rsid w:val="00151323"/>
    <w:rsid w:val="0015147A"/>
    <w:rsid w:val="001514AF"/>
    <w:rsid w:val="0015152B"/>
    <w:rsid w:val="001516F0"/>
    <w:rsid w:val="00151747"/>
    <w:rsid w:val="001518CA"/>
    <w:rsid w:val="00151993"/>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EA"/>
    <w:rsid w:val="001547F6"/>
    <w:rsid w:val="00154E2A"/>
    <w:rsid w:val="00154E60"/>
    <w:rsid w:val="00155202"/>
    <w:rsid w:val="0015538F"/>
    <w:rsid w:val="00155434"/>
    <w:rsid w:val="00155526"/>
    <w:rsid w:val="00155982"/>
    <w:rsid w:val="001559A8"/>
    <w:rsid w:val="001564FC"/>
    <w:rsid w:val="001569A1"/>
    <w:rsid w:val="00156D28"/>
    <w:rsid w:val="00156D64"/>
    <w:rsid w:val="00156EF9"/>
    <w:rsid w:val="001570D9"/>
    <w:rsid w:val="00157375"/>
    <w:rsid w:val="00157500"/>
    <w:rsid w:val="00157721"/>
    <w:rsid w:val="00157952"/>
    <w:rsid w:val="00157A47"/>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966"/>
    <w:rsid w:val="00161A84"/>
    <w:rsid w:val="00161AF3"/>
    <w:rsid w:val="001620A0"/>
    <w:rsid w:val="001620E1"/>
    <w:rsid w:val="0016216F"/>
    <w:rsid w:val="0016223A"/>
    <w:rsid w:val="001623B5"/>
    <w:rsid w:val="001624B5"/>
    <w:rsid w:val="001627F3"/>
    <w:rsid w:val="001629D3"/>
    <w:rsid w:val="00162A50"/>
    <w:rsid w:val="00162D12"/>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0B0"/>
    <w:rsid w:val="001655BB"/>
    <w:rsid w:val="001657CC"/>
    <w:rsid w:val="00165B61"/>
    <w:rsid w:val="00165F07"/>
    <w:rsid w:val="0016613B"/>
    <w:rsid w:val="001662E6"/>
    <w:rsid w:val="001664DB"/>
    <w:rsid w:val="0016655E"/>
    <w:rsid w:val="00166A93"/>
    <w:rsid w:val="00166C93"/>
    <w:rsid w:val="00166E60"/>
    <w:rsid w:val="00166EBE"/>
    <w:rsid w:val="00166F3F"/>
    <w:rsid w:val="001670EA"/>
    <w:rsid w:val="001674A5"/>
    <w:rsid w:val="0016784B"/>
    <w:rsid w:val="001679B2"/>
    <w:rsid w:val="00167A55"/>
    <w:rsid w:val="00167AB6"/>
    <w:rsid w:val="00167EBA"/>
    <w:rsid w:val="00167FB2"/>
    <w:rsid w:val="00167FD9"/>
    <w:rsid w:val="001700A5"/>
    <w:rsid w:val="001703B4"/>
    <w:rsid w:val="001705E4"/>
    <w:rsid w:val="00170D89"/>
    <w:rsid w:val="00170FF3"/>
    <w:rsid w:val="0017116A"/>
    <w:rsid w:val="001711DB"/>
    <w:rsid w:val="001712A1"/>
    <w:rsid w:val="001712C4"/>
    <w:rsid w:val="00171325"/>
    <w:rsid w:val="00171451"/>
    <w:rsid w:val="00171482"/>
    <w:rsid w:val="001719E1"/>
    <w:rsid w:val="00171BD4"/>
    <w:rsid w:val="00171E69"/>
    <w:rsid w:val="0017203E"/>
    <w:rsid w:val="001721B3"/>
    <w:rsid w:val="001722BA"/>
    <w:rsid w:val="0017234F"/>
    <w:rsid w:val="0017273A"/>
    <w:rsid w:val="00172877"/>
    <w:rsid w:val="00172A27"/>
    <w:rsid w:val="00172FB1"/>
    <w:rsid w:val="00173062"/>
    <w:rsid w:val="00173087"/>
    <w:rsid w:val="001730AA"/>
    <w:rsid w:val="001733BD"/>
    <w:rsid w:val="0017344E"/>
    <w:rsid w:val="0017345B"/>
    <w:rsid w:val="0017345C"/>
    <w:rsid w:val="001734C6"/>
    <w:rsid w:val="001734F4"/>
    <w:rsid w:val="00173B73"/>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149"/>
    <w:rsid w:val="0017622F"/>
    <w:rsid w:val="0017623A"/>
    <w:rsid w:val="00176250"/>
    <w:rsid w:val="00176399"/>
    <w:rsid w:val="00176768"/>
    <w:rsid w:val="00176794"/>
    <w:rsid w:val="001767E0"/>
    <w:rsid w:val="0017690B"/>
    <w:rsid w:val="001769DC"/>
    <w:rsid w:val="00176DE2"/>
    <w:rsid w:val="00176E48"/>
    <w:rsid w:val="001770BF"/>
    <w:rsid w:val="001770D4"/>
    <w:rsid w:val="0017712C"/>
    <w:rsid w:val="00177148"/>
    <w:rsid w:val="0017727A"/>
    <w:rsid w:val="001772BB"/>
    <w:rsid w:val="00177385"/>
    <w:rsid w:val="001776C7"/>
    <w:rsid w:val="00177707"/>
    <w:rsid w:val="00177873"/>
    <w:rsid w:val="00177B45"/>
    <w:rsid w:val="00177F9F"/>
    <w:rsid w:val="00180172"/>
    <w:rsid w:val="001801F4"/>
    <w:rsid w:val="001802CA"/>
    <w:rsid w:val="00180664"/>
    <w:rsid w:val="00180775"/>
    <w:rsid w:val="00180829"/>
    <w:rsid w:val="0018083E"/>
    <w:rsid w:val="0018085E"/>
    <w:rsid w:val="00180954"/>
    <w:rsid w:val="00180975"/>
    <w:rsid w:val="001809C7"/>
    <w:rsid w:val="00180D52"/>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2DE9"/>
    <w:rsid w:val="00183026"/>
    <w:rsid w:val="001834AA"/>
    <w:rsid w:val="001835E4"/>
    <w:rsid w:val="001835F6"/>
    <w:rsid w:val="001838C6"/>
    <w:rsid w:val="00183935"/>
    <w:rsid w:val="0018397D"/>
    <w:rsid w:val="00183A51"/>
    <w:rsid w:val="00183A60"/>
    <w:rsid w:val="00183B57"/>
    <w:rsid w:val="00183C79"/>
    <w:rsid w:val="00183DFC"/>
    <w:rsid w:val="00184004"/>
    <w:rsid w:val="00184171"/>
    <w:rsid w:val="00184298"/>
    <w:rsid w:val="001846ED"/>
    <w:rsid w:val="00184901"/>
    <w:rsid w:val="001849ED"/>
    <w:rsid w:val="00184B0F"/>
    <w:rsid w:val="00184BC3"/>
    <w:rsid w:val="00184DC3"/>
    <w:rsid w:val="00184F04"/>
    <w:rsid w:val="00184FA0"/>
    <w:rsid w:val="00185367"/>
    <w:rsid w:val="0018542F"/>
    <w:rsid w:val="0018557B"/>
    <w:rsid w:val="00185A00"/>
    <w:rsid w:val="00185BBA"/>
    <w:rsid w:val="0018614B"/>
    <w:rsid w:val="001862B1"/>
    <w:rsid w:val="001862ED"/>
    <w:rsid w:val="00186763"/>
    <w:rsid w:val="0018676E"/>
    <w:rsid w:val="0018693D"/>
    <w:rsid w:val="00186AEB"/>
    <w:rsid w:val="00186BD5"/>
    <w:rsid w:val="00186C6E"/>
    <w:rsid w:val="00186CE3"/>
    <w:rsid w:val="00187162"/>
    <w:rsid w:val="0018723C"/>
    <w:rsid w:val="001872B3"/>
    <w:rsid w:val="00187350"/>
    <w:rsid w:val="001874D5"/>
    <w:rsid w:val="001874E9"/>
    <w:rsid w:val="00187BD3"/>
    <w:rsid w:val="00187D09"/>
    <w:rsid w:val="00187D47"/>
    <w:rsid w:val="00190143"/>
    <w:rsid w:val="0019015C"/>
    <w:rsid w:val="00190335"/>
    <w:rsid w:val="00190396"/>
    <w:rsid w:val="001907E2"/>
    <w:rsid w:val="00190CEE"/>
    <w:rsid w:val="001912B8"/>
    <w:rsid w:val="001914A6"/>
    <w:rsid w:val="00191517"/>
    <w:rsid w:val="00191935"/>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4D42"/>
    <w:rsid w:val="00194D65"/>
    <w:rsid w:val="001950C6"/>
    <w:rsid w:val="0019525E"/>
    <w:rsid w:val="00195427"/>
    <w:rsid w:val="001954DF"/>
    <w:rsid w:val="00195515"/>
    <w:rsid w:val="0019580B"/>
    <w:rsid w:val="001958C9"/>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B7A"/>
    <w:rsid w:val="001A0FE8"/>
    <w:rsid w:val="001A106A"/>
    <w:rsid w:val="001A1224"/>
    <w:rsid w:val="001A13A8"/>
    <w:rsid w:val="001A1606"/>
    <w:rsid w:val="001A168B"/>
    <w:rsid w:val="001A1914"/>
    <w:rsid w:val="001A19C5"/>
    <w:rsid w:val="001A1ABE"/>
    <w:rsid w:val="001A1B50"/>
    <w:rsid w:val="001A1B54"/>
    <w:rsid w:val="001A1B78"/>
    <w:rsid w:val="001A1BA3"/>
    <w:rsid w:val="001A1CEC"/>
    <w:rsid w:val="001A1F0B"/>
    <w:rsid w:val="001A1F70"/>
    <w:rsid w:val="001A229A"/>
    <w:rsid w:val="001A2347"/>
    <w:rsid w:val="001A2415"/>
    <w:rsid w:val="001A25C9"/>
    <w:rsid w:val="001A27B9"/>
    <w:rsid w:val="001A27E8"/>
    <w:rsid w:val="001A287C"/>
    <w:rsid w:val="001A29C1"/>
    <w:rsid w:val="001A2AFE"/>
    <w:rsid w:val="001A3094"/>
    <w:rsid w:val="001A35AC"/>
    <w:rsid w:val="001A390C"/>
    <w:rsid w:val="001A3985"/>
    <w:rsid w:val="001A399C"/>
    <w:rsid w:val="001A3B4D"/>
    <w:rsid w:val="001A3B68"/>
    <w:rsid w:val="001A3CCC"/>
    <w:rsid w:val="001A4045"/>
    <w:rsid w:val="001A40CF"/>
    <w:rsid w:val="001A4877"/>
    <w:rsid w:val="001A4A0B"/>
    <w:rsid w:val="001A4EBF"/>
    <w:rsid w:val="001A52A6"/>
    <w:rsid w:val="001A5496"/>
    <w:rsid w:val="001A5595"/>
    <w:rsid w:val="001A55F7"/>
    <w:rsid w:val="001A570C"/>
    <w:rsid w:val="001A57B9"/>
    <w:rsid w:val="001A5FC1"/>
    <w:rsid w:val="001A5FF0"/>
    <w:rsid w:val="001A62AF"/>
    <w:rsid w:val="001A63B1"/>
    <w:rsid w:val="001A658A"/>
    <w:rsid w:val="001A6701"/>
    <w:rsid w:val="001A6762"/>
    <w:rsid w:val="001A6862"/>
    <w:rsid w:val="001A68CC"/>
    <w:rsid w:val="001A6996"/>
    <w:rsid w:val="001A6BD3"/>
    <w:rsid w:val="001A6D7F"/>
    <w:rsid w:val="001A6F08"/>
    <w:rsid w:val="001A7040"/>
    <w:rsid w:val="001A70FF"/>
    <w:rsid w:val="001A7361"/>
    <w:rsid w:val="001A74F0"/>
    <w:rsid w:val="001A76B1"/>
    <w:rsid w:val="001A79C1"/>
    <w:rsid w:val="001A7ACB"/>
    <w:rsid w:val="001A7AE0"/>
    <w:rsid w:val="001A7CDD"/>
    <w:rsid w:val="001A7F41"/>
    <w:rsid w:val="001A7F77"/>
    <w:rsid w:val="001B016B"/>
    <w:rsid w:val="001B0413"/>
    <w:rsid w:val="001B04AA"/>
    <w:rsid w:val="001B055C"/>
    <w:rsid w:val="001B077F"/>
    <w:rsid w:val="001B0993"/>
    <w:rsid w:val="001B0B40"/>
    <w:rsid w:val="001B0D86"/>
    <w:rsid w:val="001B0F08"/>
    <w:rsid w:val="001B0FC5"/>
    <w:rsid w:val="001B106C"/>
    <w:rsid w:val="001B1142"/>
    <w:rsid w:val="001B11B3"/>
    <w:rsid w:val="001B11C4"/>
    <w:rsid w:val="001B1C0B"/>
    <w:rsid w:val="001B1D06"/>
    <w:rsid w:val="001B1F85"/>
    <w:rsid w:val="001B2015"/>
    <w:rsid w:val="001B2049"/>
    <w:rsid w:val="001B2067"/>
    <w:rsid w:val="001B2322"/>
    <w:rsid w:val="001B28F9"/>
    <w:rsid w:val="001B2A06"/>
    <w:rsid w:val="001B2D3E"/>
    <w:rsid w:val="001B2EB9"/>
    <w:rsid w:val="001B2FD0"/>
    <w:rsid w:val="001B301F"/>
    <w:rsid w:val="001B302C"/>
    <w:rsid w:val="001B30FE"/>
    <w:rsid w:val="001B3159"/>
    <w:rsid w:val="001B3793"/>
    <w:rsid w:val="001B38ED"/>
    <w:rsid w:val="001B395C"/>
    <w:rsid w:val="001B39CE"/>
    <w:rsid w:val="001B39DF"/>
    <w:rsid w:val="001B3A5C"/>
    <w:rsid w:val="001B3B2F"/>
    <w:rsid w:val="001B3B98"/>
    <w:rsid w:val="001B3BBA"/>
    <w:rsid w:val="001B3EF9"/>
    <w:rsid w:val="001B40F1"/>
    <w:rsid w:val="001B43B1"/>
    <w:rsid w:val="001B4499"/>
    <w:rsid w:val="001B47AF"/>
    <w:rsid w:val="001B49F0"/>
    <w:rsid w:val="001B4D9F"/>
    <w:rsid w:val="001B504D"/>
    <w:rsid w:val="001B5307"/>
    <w:rsid w:val="001B5397"/>
    <w:rsid w:val="001B53EE"/>
    <w:rsid w:val="001B56F4"/>
    <w:rsid w:val="001B5918"/>
    <w:rsid w:val="001B5BA3"/>
    <w:rsid w:val="001B5CD4"/>
    <w:rsid w:val="001B5E58"/>
    <w:rsid w:val="001B64C1"/>
    <w:rsid w:val="001B6C13"/>
    <w:rsid w:val="001B6F07"/>
    <w:rsid w:val="001B7015"/>
    <w:rsid w:val="001B702C"/>
    <w:rsid w:val="001B732E"/>
    <w:rsid w:val="001B73F3"/>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17"/>
    <w:rsid w:val="001C1AE9"/>
    <w:rsid w:val="001C1B8B"/>
    <w:rsid w:val="001C1E53"/>
    <w:rsid w:val="001C2123"/>
    <w:rsid w:val="001C2145"/>
    <w:rsid w:val="001C255E"/>
    <w:rsid w:val="001C2695"/>
    <w:rsid w:val="001C29BE"/>
    <w:rsid w:val="001C2DCD"/>
    <w:rsid w:val="001C2E41"/>
    <w:rsid w:val="001C2ED2"/>
    <w:rsid w:val="001C2F65"/>
    <w:rsid w:val="001C326E"/>
    <w:rsid w:val="001C33D5"/>
    <w:rsid w:val="001C34AE"/>
    <w:rsid w:val="001C34EC"/>
    <w:rsid w:val="001C3701"/>
    <w:rsid w:val="001C38DF"/>
    <w:rsid w:val="001C3982"/>
    <w:rsid w:val="001C3EBD"/>
    <w:rsid w:val="001C41EB"/>
    <w:rsid w:val="001C4429"/>
    <w:rsid w:val="001C47A0"/>
    <w:rsid w:val="001C47E6"/>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54F"/>
    <w:rsid w:val="001C778F"/>
    <w:rsid w:val="001C78B9"/>
    <w:rsid w:val="001C7909"/>
    <w:rsid w:val="001C7A23"/>
    <w:rsid w:val="001C7A82"/>
    <w:rsid w:val="001C7AE7"/>
    <w:rsid w:val="001C7C91"/>
    <w:rsid w:val="001C7E5E"/>
    <w:rsid w:val="001C7F13"/>
    <w:rsid w:val="001D021A"/>
    <w:rsid w:val="001D03AD"/>
    <w:rsid w:val="001D046C"/>
    <w:rsid w:val="001D0528"/>
    <w:rsid w:val="001D057E"/>
    <w:rsid w:val="001D0688"/>
    <w:rsid w:val="001D0778"/>
    <w:rsid w:val="001D07CF"/>
    <w:rsid w:val="001D0985"/>
    <w:rsid w:val="001D0BEB"/>
    <w:rsid w:val="001D0C91"/>
    <w:rsid w:val="001D112C"/>
    <w:rsid w:val="001D165E"/>
    <w:rsid w:val="001D1689"/>
    <w:rsid w:val="001D176A"/>
    <w:rsid w:val="001D1980"/>
    <w:rsid w:val="001D1F85"/>
    <w:rsid w:val="001D27F7"/>
    <w:rsid w:val="001D2889"/>
    <w:rsid w:val="001D28C9"/>
    <w:rsid w:val="001D2936"/>
    <w:rsid w:val="001D2BF6"/>
    <w:rsid w:val="001D2C8D"/>
    <w:rsid w:val="001D2D30"/>
    <w:rsid w:val="001D309E"/>
    <w:rsid w:val="001D3766"/>
    <w:rsid w:val="001D3B44"/>
    <w:rsid w:val="001D3BFA"/>
    <w:rsid w:val="001D3F50"/>
    <w:rsid w:val="001D4067"/>
    <w:rsid w:val="001D4254"/>
    <w:rsid w:val="001D42B2"/>
    <w:rsid w:val="001D4345"/>
    <w:rsid w:val="001D4904"/>
    <w:rsid w:val="001D4A3F"/>
    <w:rsid w:val="001D4C30"/>
    <w:rsid w:val="001D4FC1"/>
    <w:rsid w:val="001D5293"/>
    <w:rsid w:val="001D52B8"/>
    <w:rsid w:val="001D5355"/>
    <w:rsid w:val="001D5513"/>
    <w:rsid w:val="001D55D6"/>
    <w:rsid w:val="001D5897"/>
    <w:rsid w:val="001D58A8"/>
    <w:rsid w:val="001D5E02"/>
    <w:rsid w:val="001D6001"/>
    <w:rsid w:val="001D606E"/>
    <w:rsid w:val="001D614E"/>
    <w:rsid w:val="001D6399"/>
    <w:rsid w:val="001D66FE"/>
    <w:rsid w:val="001D697D"/>
    <w:rsid w:val="001D6988"/>
    <w:rsid w:val="001D7003"/>
    <w:rsid w:val="001D709A"/>
    <w:rsid w:val="001D73D2"/>
    <w:rsid w:val="001D7490"/>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6D"/>
    <w:rsid w:val="001E2280"/>
    <w:rsid w:val="001E2310"/>
    <w:rsid w:val="001E280C"/>
    <w:rsid w:val="001E28DC"/>
    <w:rsid w:val="001E2D70"/>
    <w:rsid w:val="001E306C"/>
    <w:rsid w:val="001E321E"/>
    <w:rsid w:val="001E3228"/>
    <w:rsid w:val="001E3354"/>
    <w:rsid w:val="001E34AA"/>
    <w:rsid w:val="001E34EF"/>
    <w:rsid w:val="001E3638"/>
    <w:rsid w:val="001E3764"/>
    <w:rsid w:val="001E381D"/>
    <w:rsid w:val="001E3875"/>
    <w:rsid w:val="001E3AE0"/>
    <w:rsid w:val="001E3B66"/>
    <w:rsid w:val="001E3C02"/>
    <w:rsid w:val="001E3CBE"/>
    <w:rsid w:val="001E3D80"/>
    <w:rsid w:val="001E3DFC"/>
    <w:rsid w:val="001E4118"/>
    <w:rsid w:val="001E437E"/>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2AC"/>
    <w:rsid w:val="001F0615"/>
    <w:rsid w:val="001F07D6"/>
    <w:rsid w:val="001F07F7"/>
    <w:rsid w:val="001F08D7"/>
    <w:rsid w:val="001F0958"/>
    <w:rsid w:val="001F0C50"/>
    <w:rsid w:val="001F0D10"/>
    <w:rsid w:val="001F126A"/>
    <w:rsid w:val="001F137C"/>
    <w:rsid w:val="001F1392"/>
    <w:rsid w:val="001F17AB"/>
    <w:rsid w:val="001F1B18"/>
    <w:rsid w:val="001F1D26"/>
    <w:rsid w:val="001F1E70"/>
    <w:rsid w:val="001F2402"/>
    <w:rsid w:val="001F28AA"/>
    <w:rsid w:val="001F2AB7"/>
    <w:rsid w:val="001F3246"/>
    <w:rsid w:val="001F3530"/>
    <w:rsid w:val="001F3673"/>
    <w:rsid w:val="001F36AF"/>
    <w:rsid w:val="001F385D"/>
    <w:rsid w:val="001F38D7"/>
    <w:rsid w:val="001F3C79"/>
    <w:rsid w:val="001F3D72"/>
    <w:rsid w:val="001F3FA4"/>
    <w:rsid w:val="001F3FAF"/>
    <w:rsid w:val="001F4141"/>
    <w:rsid w:val="001F437A"/>
    <w:rsid w:val="001F4382"/>
    <w:rsid w:val="001F443D"/>
    <w:rsid w:val="001F446B"/>
    <w:rsid w:val="001F448E"/>
    <w:rsid w:val="001F4559"/>
    <w:rsid w:val="001F5191"/>
    <w:rsid w:val="001F5251"/>
    <w:rsid w:val="001F52D4"/>
    <w:rsid w:val="001F5318"/>
    <w:rsid w:val="001F536F"/>
    <w:rsid w:val="001F5482"/>
    <w:rsid w:val="001F5484"/>
    <w:rsid w:val="001F584C"/>
    <w:rsid w:val="001F5D74"/>
    <w:rsid w:val="001F6084"/>
    <w:rsid w:val="001F61FB"/>
    <w:rsid w:val="001F6421"/>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5B4"/>
    <w:rsid w:val="00202B06"/>
    <w:rsid w:val="00202B44"/>
    <w:rsid w:val="00202B79"/>
    <w:rsid w:val="00203118"/>
    <w:rsid w:val="00203153"/>
    <w:rsid w:val="002033CB"/>
    <w:rsid w:val="002034C2"/>
    <w:rsid w:val="00203726"/>
    <w:rsid w:val="00203A4A"/>
    <w:rsid w:val="00203BF8"/>
    <w:rsid w:val="00203DAD"/>
    <w:rsid w:val="00203E7F"/>
    <w:rsid w:val="00203F9B"/>
    <w:rsid w:val="00204574"/>
    <w:rsid w:val="00204728"/>
    <w:rsid w:val="00204761"/>
    <w:rsid w:val="002047C4"/>
    <w:rsid w:val="00204865"/>
    <w:rsid w:val="00204D86"/>
    <w:rsid w:val="00204E72"/>
    <w:rsid w:val="00204FA5"/>
    <w:rsid w:val="002057C1"/>
    <w:rsid w:val="00205CED"/>
    <w:rsid w:val="00205D16"/>
    <w:rsid w:val="00205F4E"/>
    <w:rsid w:val="00206410"/>
    <w:rsid w:val="00206722"/>
    <w:rsid w:val="002067CB"/>
    <w:rsid w:val="00206A04"/>
    <w:rsid w:val="00206BE4"/>
    <w:rsid w:val="00206D3E"/>
    <w:rsid w:val="00206D5B"/>
    <w:rsid w:val="002074D2"/>
    <w:rsid w:val="0020761E"/>
    <w:rsid w:val="002077D3"/>
    <w:rsid w:val="002078ED"/>
    <w:rsid w:val="00207913"/>
    <w:rsid w:val="002079D2"/>
    <w:rsid w:val="00207BDE"/>
    <w:rsid w:val="00207CF8"/>
    <w:rsid w:val="00207E99"/>
    <w:rsid w:val="00207F97"/>
    <w:rsid w:val="002105B2"/>
    <w:rsid w:val="002105C3"/>
    <w:rsid w:val="0021063C"/>
    <w:rsid w:val="0021085B"/>
    <w:rsid w:val="00210A3A"/>
    <w:rsid w:val="00210C07"/>
    <w:rsid w:val="00210E93"/>
    <w:rsid w:val="00211392"/>
    <w:rsid w:val="00211BE3"/>
    <w:rsid w:val="00211CF4"/>
    <w:rsid w:val="00211DA3"/>
    <w:rsid w:val="00211E81"/>
    <w:rsid w:val="00212379"/>
    <w:rsid w:val="002124C1"/>
    <w:rsid w:val="002125D6"/>
    <w:rsid w:val="00212B72"/>
    <w:rsid w:val="00212BA8"/>
    <w:rsid w:val="00212CA0"/>
    <w:rsid w:val="002130DE"/>
    <w:rsid w:val="002131C5"/>
    <w:rsid w:val="002139C6"/>
    <w:rsid w:val="00213B0D"/>
    <w:rsid w:val="00213B31"/>
    <w:rsid w:val="00213EC0"/>
    <w:rsid w:val="00213EE5"/>
    <w:rsid w:val="00213F17"/>
    <w:rsid w:val="00214137"/>
    <w:rsid w:val="002141E2"/>
    <w:rsid w:val="00214368"/>
    <w:rsid w:val="00214B2B"/>
    <w:rsid w:val="00214D0B"/>
    <w:rsid w:val="00214F86"/>
    <w:rsid w:val="00214FA6"/>
    <w:rsid w:val="0021509C"/>
    <w:rsid w:val="002152AD"/>
    <w:rsid w:val="00215476"/>
    <w:rsid w:val="0021554A"/>
    <w:rsid w:val="0021618E"/>
    <w:rsid w:val="002161B4"/>
    <w:rsid w:val="00216642"/>
    <w:rsid w:val="002166AF"/>
    <w:rsid w:val="002167D9"/>
    <w:rsid w:val="00216A22"/>
    <w:rsid w:val="00216EEC"/>
    <w:rsid w:val="00216F78"/>
    <w:rsid w:val="00217445"/>
    <w:rsid w:val="0021798F"/>
    <w:rsid w:val="00217C37"/>
    <w:rsid w:val="00217CB8"/>
    <w:rsid w:val="00217E13"/>
    <w:rsid w:val="00217E62"/>
    <w:rsid w:val="00217EA8"/>
    <w:rsid w:val="0022004D"/>
    <w:rsid w:val="002202F6"/>
    <w:rsid w:val="002202FE"/>
    <w:rsid w:val="00220349"/>
    <w:rsid w:val="00220562"/>
    <w:rsid w:val="0022057E"/>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AC"/>
    <w:rsid w:val="00221869"/>
    <w:rsid w:val="00221992"/>
    <w:rsid w:val="00221D2A"/>
    <w:rsid w:val="00221D31"/>
    <w:rsid w:val="00221E82"/>
    <w:rsid w:val="00221EA7"/>
    <w:rsid w:val="00222202"/>
    <w:rsid w:val="00222614"/>
    <w:rsid w:val="00222706"/>
    <w:rsid w:val="00222A23"/>
    <w:rsid w:val="00222B6A"/>
    <w:rsid w:val="00222B97"/>
    <w:rsid w:val="00222CE5"/>
    <w:rsid w:val="00223224"/>
    <w:rsid w:val="0022334D"/>
    <w:rsid w:val="002239ED"/>
    <w:rsid w:val="002239F5"/>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84"/>
    <w:rsid w:val="002253C2"/>
    <w:rsid w:val="0022558D"/>
    <w:rsid w:val="0022562C"/>
    <w:rsid w:val="002256A6"/>
    <w:rsid w:val="00225A87"/>
    <w:rsid w:val="00225CC1"/>
    <w:rsid w:val="00225D5A"/>
    <w:rsid w:val="00225D96"/>
    <w:rsid w:val="00225DBE"/>
    <w:rsid w:val="00226149"/>
    <w:rsid w:val="00226189"/>
    <w:rsid w:val="0022619D"/>
    <w:rsid w:val="00226217"/>
    <w:rsid w:val="0022656B"/>
    <w:rsid w:val="00226831"/>
    <w:rsid w:val="00226BA4"/>
    <w:rsid w:val="00226F38"/>
    <w:rsid w:val="00226FD1"/>
    <w:rsid w:val="0022737E"/>
    <w:rsid w:val="00227679"/>
    <w:rsid w:val="002278C1"/>
    <w:rsid w:val="00227B21"/>
    <w:rsid w:val="0023049E"/>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1FFD"/>
    <w:rsid w:val="00232100"/>
    <w:rsid w:val="0023249D"/>
    <w:rsid w:val="002324FB"/>
    <w:rsid w:val="0023250D"/>
    <w:rsid w:val="00232793"/>
    <w:rsid w:val="002327DD"/>
    <w:rsid w:val="002327FF"/>
    <w:rsid w:val="0023295E"/>
    <w:rsid w:val="00232AC0"/>
    <w:rsid w:val="00232EAF"/>
    <w:rsid w:val="0023302F"/>
    <w:rsid w:val="002332CE"/>
    <w:rsid w:val="00233389"/>
    <w:rsid w:val="002334AF"/>
    <w:rsid w:val="00233551"/>
    <w:rsid w:val="002335F7"/>
    <w:rsid w:val="0023385B"/>
    <w:rsid w:val="002339B5"/>
    <w:rsid w:val="002339DD"/>
    <w:rsid w:val="00233BE4"/>
    <w:rsid w:val="00233CFD"/>
    <w:rsid w:val="00233DA6"/>
    <w:rsid w:val="00234295"/>
    <w:rsid w:val="00234314"/>
    <w:rsid w:val="00234569"/>
    <w:rsid w:val="00234AA6"/>
    <w:rsid w:val="00234AED"/>
    <w:rsid w:val="00234B77"/>
    <w:rsid w:val="00234BF1"/>
    <w:rsid w:val="002351F1"/>
    <w:rsid w:val="00235450"/>
    <w:rsid w:val="002355E5"/>
    <w:rsid w:val="00235640"/>
    <w:rsid w:val="00235BDF"/>
    <w:rsid w:val="00235BEE"/>
    <w:rsid w:val="00235DA2"/>
    <w:rsid w:val="00235FCF"/>
    <w:rsid w:val="00236233"/>
    <w:rsid w:val="00236642"/>
    <w:rsid w:val="00236689"/>
    <w:rsid w:val="00236765"/>
    <w:rsid w:val="00236AC5"/>
    <w:rsid w:val="00236BA3"/>
    <w:rsid w:val="00236C96"/>
    <w:rsid w:val="00237125"/>
    <w:rsid w:val="002371F0"/>
    <w:rsid w:val="00237409"/>
    <w:rsid w:val="00237712"/>
    <w:rsid w:val="00237B33"/>
    <w:rsid w:val="00237C8B"/>
    <w:rsid w:val="00237DF5"/>
    <w:rsid w:val="00237E9C"/>
    <w:rsid w:val="00240071"/>
    <w:rsid w:val="00240426"/>
    <w:rsid w:val="00240561"/>
    <w:rsid w:val="0024065D"/>
    <w:rsid w:val="00240852"/>
    <w:rsid w:val="00240AC8"/>
    <w:rsid w:val="00240D6D"/>
    <w:rsid w:val="00240F8A"/>
    <w:rsid w:val="0024101A"/>
    <w:rsid w:val="002412CB"/>
    <w:rsid w:val="002412F8"/>
    <w:rsid w:val="00241447"/>
    <w:rsid w:val="0024168E"/>
    <w:rsid w:val="00241690"/>
    <w:rsid w:val="0024172C"/>
    <w:rsid w:val="00241803"/>
    <w:rsid w:val="00241A6C"/>
    <w:rsid w:val="00241B38"/>
    <w:rsid w:val="00241C11"/>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A0"/>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7B8"/>
    <w:rsid w:val="00245972"/>
    <w:rsid w:val="002460FE"/>
    <w:rsid w:val="00246133"/>
    <w:rsid w:val="0024623F"/>
    <w:rsid w:val="0024660A"/>
    <w:rsid w:val="00246812"/>
    <w:rsid w:val="002469F5"/>
    <w:rsid w:val="00246BC6"/>
    <w:rsid w:val="00246C6D"/>
    <w:rsid w:val="00246D51"/>
    <w:rsid w:val="00246E3E"/>
    <w:rsid w:val="00246FBC"/>
    <w:rsid w:val="0024701C"/>
    <w:rsid w:val="0024706D"/>
    <w:rsid w:val="00247A52"/>
    <w:rsid w:val="00247C47"/>
    <w:rsid w:val="00247CBF"/>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69F"/>
    <w:rsid w:val="00251844"/>
    <w:rsid w:val="002518B2"/>
    <w:rsid w:val="00251A07"/>
    <w:rsid w:val="00251B30"/>
    <w:rsid w:val="00251D5A"/>
    <w:rsid w:val="00251FDC"/>
    <w:rsid w:val="002522D3"/>
    <w:rsid w:val="0025234D"/>
    <w:rsid w:val="00252427"/>
    <w:rsid w:val="002525D5"/>
    <w:rsid w:val="002525FE"/>
    <w:rsid w:val="002527A2"/>
    <w:rsid w:val="002527B3"/>
    <w:rsid w:val="0025298E"/>
    <w:rsid w:val="00252DF4"/>
    <w:rsid w:val="00252E4C"/>
    <w:rsid w:val="00252F1B"/>
    <w:rsid w:val="00252F1D"/>
    <w:rsid w:val="002531AA"/>
    <w:rsid w:val="0025371C"/>
    <w:rsid w:val="0025374F"/>
    <w:rsid w:val="002539A8"/>
    <w:rsid w:val="00253AA7"/>
    <w:rsid w:val="00253CA5"/>
    <w:rsid w:val="00253F9B"/>
    <w:rsid w:val="002540B5"/>
    <w:rsid w:val="002541F3"/>
    <w:rsid w:val="002543A7"/>
    <w:rsid w:val="00254481"/>
    <w:rsid w:val="00254AEF"/>
    <w:rsid w:val="00254DFD"/>
    <w:rsid w:val="00254E22"/>
    <w:rsid w:val="00254EFD"/>
    <w:rsid w:val="0025510B"/>
    <w:rsid w:val="002553A1"/>
    <w:rsid w:val="00255507"/>
    <w:rsid w:val="002557F8"/>
    <w:rsid w:val="002558CE"/>
    <w:rsid w:val="00255909"/>
    <w:rsid w:val="00255AFF"/>
    <w:rsid w:val="00255C30"/>
    <w:rsid w:val="00255DB7"/>
    <w:rsid w:val="00256234"/>
    <w:rsid w:val="00256587"/>
    <w:rsid w:val="002565FB"/>
    <w:rsid w:val="0025662A"/>
    <w:rsid w:val="00256B21"/>
    <w:rsid w:val="00256DC3"/>
    <w:rsid w:val="00256FCA"/>
    <w:rsid w:val="002570CA"/>
    <w:rsid w:val="0025735E"/>
    <w:rsid w:val="00257615"/>
    <w:rsid w:val="0025784D"/>
    <w:rsid w:val="0025793A"/>
    <w:rsid w:val="0025796D"/>
    <w:rsid w:val="00257BBD"/>
    <w:rsid w:val="00257DE9"/>
    <w:rsid w:val="00257EAF"/>
    <w:rsid w:val="00257EC6"/>
    <w:rsid w:val="00257ED6"/>
    <w:rsid w:val="00257F48"/>
    <w:rsid w:val="002601B4"/>
    <w:rsid w:val="00260201"/>
    <w:rsid w:val="0026037B"/>
    <w:rsid w:val="002604FD"/>
    <w:rsid w:val="002605E4"/>
    <w:rsid w:val="00260C7F"/>
    <w:rsid w:val="00260CD6"/>
    <w:rsid w:val="0026110D"/>
    <w:rsid w:val="002615F1"/>
    <w:rsid w:val="00261A56"/>
    <w:rsid w:val="00261B80"/>
    <w:rsid w:val="00261DE7"/>
    <w:rsid w:val="002622C9"/>
    <w:rsid w:val="002622ED"/>
    <w:rsid w:val="00262352"/>
    <w:rsid w:val="002623EE"/>
    <w:rsid w:val="00262400"/>
    <w:rsid w:val="002628C6"/>
    <w:rsid w:val="0026296A"/>
    <w:rsid w:val="00262A15"/>
    <w:rsid w:val="00262A99"/>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6C1"/>
    <w:rsid w:val="00264704"/>
    <w:rsid w:val="00264782"/>
    <w:rsid w:val="00264900"/>
    <w:rsid w:val="00264B24"/>
    <w:rsid w:val="00264B40"/>
    <w:rsid w:val="00264B60"/>
    <w:rsid w:val="00264CFA"/>
    <w:rsid w:val="002650FD"/>
    <w:rsid w:val="002654F2"/>
    <w:rsid w:val="00265791"/>
    <w:rsid w:val="00265EFB"/>
    <w:rsid w:val="00266784"/>
    <w:rsid w:val="002667BA"/>
    <w:rsid w:val="00266A1C"/>
    <w:rsid w:val="00266BF6"/>
    <w:rsid w:val="00267022"/>
    <w:rsid w:val="0026712C"/>
    <w:rsid w:val="00267217"/>
    <w:rsid w:val="00267471"/>
    <w:rsid w:val="002674BB"/>
    <w:rsid w:val="002675BA"/>
    <w:rsid w:val="00267698"/>
    <w:rsid w:val="0026796B"/>
    <w:rsid w:val="00267E37"/>
    <w:rsid w:val="00267E98"/>
    <w:rsid w:val="00270039"/>
    <w:rsid w:val="002701E5"/>
    <w:rsid w:val="00270331"/>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1F4E"/>
    <w:rsid w:val="002720D3"/>
    <w:rsid w:val="0027225F"/>
    <w:rsid w:val="00272347"/>
    <w:rsid w:val="00272537"/>
    <w:rsid w:val="00272769"/>
    <w:rsid w:val="00272E7F"/>
    <w:rsid w:val="00273108"/>
    <w:rsid w:val="002731C8"/>
    <w:rsid w:val="0027386E"/>
    <w:rsid w:val="002739CA"/>
    <w:rsid w:val="002739ED"/>
    <w:rsid w:val="00273A94"/>
    <w:rsid w:val="00273E7D"/>
    <w:rsid w:val="00274416"/>
    <w:rsid w:val="002745F8"/>
    <w:rsid w:val="002746C7"/>
    <w:rsid w:val="00274816"/>
    <w:rsid w:val="002748DF"/>
    <w:rsid w:val="0027490A"/>
    <w:rsid w:val="00274969"/>
    <w:rsid w:val="00274991"/>
    <w:rsid w:val="00274A08"/>
    <w:rsid w:val="00274B8B"/>
    <w:rsid w:val="00274C67"/>
    <w:rsid w:val="00274FAE"/>
    <w:rsid w:val="002751EC"/>
    <w:rsid w:val="00275316"/>
    <w:rsid w:val="002753AF"/>
    <w:rsid w:val="002755A1"/>
    <w:rsid w:val="002756B4"/>
    <w:rsid w:val="002758A0"/>
    <w:rsid w:val="00275BC6"/>
    <w:rsid w:val="00275C3F"/>
    <w:rsid w:val="00275D51"/>
    <w:rsid w:val="00275DF0"/>
    <w:rsid w:val="00276129"/>
    <w:rsid w:val="00276239"/>
    <w:rsid w:val="00276311"/>
    <w:rsid w:val="00276469"/>
    <w:rsid w:val="0027647D"/>
    <w:rsid w:val="002764C9"/>
    <w:rsid w:val="002764F5"/>
    <w:rsid w:val="00276556"/>
    <w:rsid w:val="00276631"/>
    <w:rsid w:val="002766F9"/>
    <w:rsid w:val="00276761"/>
    <w:rsid w:val="002769A3"/>
    <w:rsid w:val="00276AEA"/>
    <w:rsid w:val="00276B19"/>
    <w:rsid w:val="00276B43"/>
    <w:rsid w:val="00276B8D"/>
    <w:rsid w:val="00276DA3"/>
    <w:rsid w:val="00276E70"/>
    <w:rsid w:val="00277058"/>
    <w:rsid w:val="0027711C"/>
    <w:rsid w:val="00277147"/>
    <w:rsid w:val="002771C6"/>
    <w:rsid w:val="002772BA"/>
    <w:rsid w:val="00277401"/>
    <w:rsid w:val="0027742A"/>
    <w:rsid w:val="002775CA"/>
    <w:rsid w:val="0027768E"/>
    <w:rsid w:val="002776D8"/>
    <w:rsid w:val="002777C0"/>
    <w:rsid w:val="002777D6"/>
    <w:rsid w:val="00277856"/>
    <w:rsid w:val="00277AC2"/>
    <w:rsid w:val="00277E50"/>
    <w:rsid w:val="00277F3D"/>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3A5"/>
    <w:rsid w:val="002826C3"/>
    <w:rsid w:val="002828C2"/>
    <w:rsid w:val="00282F4A"/>
    <w:rsid w:val="00283031"/>
    <w:rsid w:val="002832A6"/>
    <w:rsid w:val="002834E4"/>
    <w:rsid w:val="002837B1"/>
    <w:rsid w:val="00283AA1"/>
    <w:rsid w:val="00283C48"/>
    <w:rsid w:val="00283D5E"/>
    <w:rsid w:val="00283E2E"/>
    <w:rsid w:val="00283ED2"/>
    <w:rsid w:val="00283FC0"/>
    <w:rsid w:val="002846A1"/>
    <w:rsid w:val="00284859"/>
    <w:rsid w:val="00284905"/>
    <w:rsid w:val="00284C10"/>
    <w:rsid w:val="00284F69"/>
    <w:rsid w:val="00285306"/>
    <w:rsid w:val="00285314"/>
    <w:rsid w:val="002856BE"/>
    <w:rsid w:val="00285712"/>
    <w:rsid w:val="0028577F"/>
    <w:rsid w:val="0028584C"/>
    <w:rsid w:val="0028596A"/>
    <w:rsid w:val="00285A13"/>
    <w:rsid w:val="00285C35"/>
    <w:rsid w:val="002860FB"/>
    <w:rsid w:val="002864B2"/>
    <w:rsid w:val="0028658C"/>
    <w:rsid w:val="002865ED"/>
    <w:rsid w:val="00286642"/>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87F6B"/>
    <w:rsid w:val="00290084"/>
    <w:rsid w:val="00290153"/>
    <w:rsid w:val="00290221"/>
    <w:rsid w:val="002902F2"/>
    <w:rsid w:val="0029034C"/>
    <w:rsid w:val="002904C0"/>
    <w:rsid w:val="00290503"/>
    <w:rsid w:val="0029096A"/>
    <w:rsid w:val="00290ACC"/>
    <w:rsid w:val="00290AF0"/>
    <w:rsid w:val="00290B2F"/>
    <w:rsid w:val="00290B7F"/>
    <w:rsid w:val="00290BF3"/>
    <w:rsid w:val="00290CC0"/>
    <w:rsid w:val="002911AB"/>
    <w:rsid w:val="00291282"/>
    <w:rsid w:val="00291411"/>
    <w:rsid w:val="0029160D"/>
    <w:rsid w:val="002917B6"/>
    <w:rsid w:val="002917BF"/>
    <w:rsid w:val="002918EC"/>
    <w:rsid w:val="00291B28"/>
    <w:rsid w:val="00291B63"/>
    <w:rsid w:val="00291C4E"/>
    <w:rsid w:val="00291D08"/>
    <w:rsid w:val="00291FB1"/>
    <w:rsid w:val="00292078"/>
    <w:rsid w:val="00292359"/>
    <w:rsid w:val="002923D5"/>
    <w:rsid w:val="00292ACA"/>
    <w:rsid w:val="00292C09"/>
    <w:rsid w:val="00292D49"/>
    <w:rsid w:val="00292E74"/>
    <w:rsid w:val="00293012"/>
    <w:rsid w:val="0029337F"/>
    <w:rsid w:val="00293497"/>
    <w:rsid w:val="002935D2"/>
    <w:rsid w:val="00293919"/>
    <w:rsid w:val="002939AF"/>
    <w:rsid w:val="00293BA4"/>
    <w:rsid w:val="00293BCF"/>
    <w:rsid w:val="00293D57"/>
    <w:rsid w:val="00293F96"/>
    <w:rsid w:val="0029467E"/>
    <w:rsid w:val="00294B02"/>
    <w:rsid w:val="00294B71"/>
    <w:rsid w:val="00294EEB"/>
    <w:rsid w:val="00294F98"/>
    <w:rsid w:val="0029533F"/>
    <w:rsid w:val="0029552E"/>
    <w:rsid w:val="00295708"/>
    <w:rsid w:val="002957E5"/>
    <w:rsid w:val="00295929"/>
    <w:rsid w:val="00295B27"/>
    <w:rsid w:val="00295F2B"/>
    <w:rsid w:val="00295FC1"/>
    <w:rsid w:val="00296334"/>
    <w:rsid w:val="0029639D"/>
    <w:rsid w:val="00296560"/>
    <w:rsid w:val="00296B1D"/>
    <w:rsid w:val="00296D9A"/>
    <w:rsid w:val="00296DCD"/>
    <w:rsid w:val="00297535"/>
    <w:rsid w:val="00297645"/>
    <w:rsid w:val="0029776F"/>
    <w:rsid w:val="002977B8"/>
    <w:rsid w:val="00297904"/>
    <w:rsid w:val="0029796B"/>
    <w:rsid w:val="00297B28"/>
    <w:rsid w:val="00297B6E"/>
    <w:rsid w:val="00297C57"/>
    <w:rsid w:val="00297D32"/>
    <w:rsid w:val="002A00A1"/>
    <w:rsid w:val="002A01EE"/>
    <w:rsid w:val="002A0456"/>
    <w:rsid w:val="002A066E"/>
    <w:rsid w:val="002A06B2"/>
    <w:rsid w:val="002A0944"/>
    <w:rsid w:val="002A09EF"/>
    <w:rsid w:val="002A0D46"/>
    <w:rsid w:val="002A0DD7"/>
    <w:rsid w:val="002A0E44"/>
    <w:rsid w:val="002A0E83"/>
    <w:rsid w:val="002A0FB4"/>
    <w:rsid w:val="002A1511"/>
    <w:rsid w:val="002A158A"/>
    <w:rsid w:val="002A1691"/>
    <w:rsid w:val="002A17AF"/>
    <w:rsid w:val="002A1875"/>
    <w:rsid w:val="002A19C7"/>
    <w:rsid w:val="002A1DEE"/>
    <w:rsid w:val="002A1FE9"/>
    <w:rsid w:val="002A20F8"/>
    <w:rsid w:val="002A22A7"/>
    <w:rsid w:val="002A2380"/>
    <w:rsid w:val="002A2416"/>
    <w:rsid w:val="002A24E2"/>
    <w:rsid w:val="002A24F2"/>
    <w:rsid w:val="002A285F"/>
    <w:rsid w:val="002A2FCD"/>
    <w:rsid w:val="002A30A1"/>
    <w:rsid w:val="002A3686"/>
    <w:rsid w:val="002A368A"/>
    <w:rsid w:val="002A39F2"/>
    <w:rsid w:val="002A3A61"/>
    <w:rsid w:val="002A3D55"/>
    <w:rsid w:val="002A3E48"/>
    <w:rsid w:val="002A41F4"/>
    <w:rsid w:val="002A42CF"/>
    <w:rsid w:val="002A4349"/>
    <w:rsid w:val="002A43C2"/>
    <w:rsid w:val="002A43C6"/>
    <w:rsid w:val="002A454E"/>
    <w:rsid w:val="002A475F"/>
    <w:rsid w:val="002A4829"/>
    <w:rsid w:val="002A4847"/>
    <w:rsid w:val="002A4DA4"/>
    <w:rsid w:val="002A524C"/>
    <w:rsid w:val="002A5749"/>
    <w:rsid w:val="002A5A81"/>
    <w:rsid w:val="002A5B18"/>
    <w:rsid w:val="002A5D23"/>
    <w:rsid w:val="002A5D36"/>
    <w:rsid w:val="002A5ECF"/>
    <w:rsid w:val="002A6032"/>
    <w:rsid w:val="002A60AE"/>
    <w:rsid w:val="002A6390"/>
    <w:rsid w:val="002A6B4C"/>
    <w:rsid w:val="002A6C81"/>
    <w:rsid w:val="002A6CB1"/>
    <w:rsid w:val="002A6CBC"/>
    <w:rsid w:val="002A6CFE"/>
    <w:rsid w:val="002A71C9"/>
    <w:rsid w:val="002A7544"/>
    <w:rsid w:val="002A77D7"/>
    <w:rsid w:val="002A7A0F"/>
    <w:rsid w:val="002A7B62"/>
    <w:rsid w:val="002A7CF1"/>
    <w:rsid w:val="002A7F5B"/>
    <w:rsid w:val="002B00E2"/>
    <w:rsid w:val="002B02F2"/>
    <w:rsid w:val="002B03C7"/>
    <w:rsid w:val="002B04FD"/>
    <w:rsid w:val="002B05CF"/>
    <w:rsid w:val="002B0621"/>
    <w:rsid w:val="002B066E"/>
    <w:rsid w:val="002B06F7"/>
    <w:rsid w:val="002B073A"/>
    <w:rsid w:val="002B087D"/>
    <w:rsid w:val="002B0B2D"/>
    <w:rsid w:val="002B0D06"/>
    <w:rsid w:val="002B0FF8"/>
    <w:rsid w:val="002B10A5"/>
    <w:rsid w:val="002B10CA"/>
    <w:rsid w:val="002B1700"/>
    <w:rsid w:val="002B184E"/>
    <w:rsid w:val="002B1C7E"/>
    <w:rsid w:val="002B1EAA"/>
    <w:rsid w:val="002B1EF8"/>
    <w:rsid w:val="002B1F1B"/>
    <w:rsid w:val="002B20CC"/>
    <w:rsid w:val="002B211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5C1"/>
    <w:rsid w:val="002B36C4"/>
    <w:rsid w:val="002B37A2"/>
    <w:rsid w:val="002B380B"/>
    <w:rsid w:val="002B389E"/>
    <w:rsid w:val="002B38E4"/>
    <w:rsid w:val="002B3C62"/>
    <w:rsid w:val="002B3E1D"/>
    <w:rsid w:val="002B3E55"/>
    <w:rsid w:val="002B40E6"/>
    <w:rsid w:val="002B41B7"/>
    <w:rsid w:val="002B425C"/>
    <w:rsid w:val="002B4262"/>
    <w:rsid w:val="002B44C1"/>
    <w:rsid w:val="002B45BD"/>
    <w:rsid w:val="002B45DC"/>
    <w:rsid w:val="002B46EB"/>
    <w:rsid w:val="002B4988"/>
    <w:rsid w:val="002B4A39"/>
    <w:rsid w:val="002B4AC8"/>
    <w:rsid w:val="002B4BF5"/>
    <w:rsid w:val="002B4CAF"/>
    <w:rsid w:val="002B4CB5"/>
    <w:rsid w:val="002B4CC2"/>
    <w:rsid w:val="002B4DE1"/>
    <w:rsid w:val="002B502D"/>
    <w:rsid w:val="002B5166"/>
    <w:rsid w:val="002B518F"/>
    <w:rsid w:val="002B531C"/>
    <w:rsid w:val="002B5632"/>
    <w:rsid w:val="002B597F"/>
    <w:rsid w:val="002B59FD"/>
    <w:rsid w:val="002B5D2F"/>
    <w:rsid w:val="002B6164"/>
    <w:rsid w:val="002B6176"/>
    <w:rsid w:val="002B646E"/>
    <w:rsid w:val="002B6520"/>
    <w:rsid w:val="002B67FB"/>
    <w:rsid w:val="002B6876"/>
    <w:rsid w:val="002B6A46"/>
    <w:rsid w:val="002B6AE5"/>
    <w:rsid w:val="002B6C9C"/>
    <w:rsid w:val="002B6D50"/>
    <w:rsid w:val="002B6D6E"/>
    <w:rsid w:val="002B6F8C"/>
    <w:rsid w:val="002B71BE"/>
    <w:rsid w:val="002B7216"/>
    <w:rsid w:val="002B75F9"/>
    <w:rsid w:val="002B7610"/>
    <w:rsid w:val="002B76C6"/>
    <w:rsid w:val="002B779B"/>
    <w:rsid w:val="002B7903"/>
    <w:rsid w:val="002B79C4"/>
    <w:rsid w:val="002B7A47"/>
    <w:rsid w:val="002B7B00"/>
    <w:rsid w:val="002B7B0E"/>
    <w:rsid w:val="002B7BF3"/>
    <w:rsid w:val="002B7C9A"/>
    <w:rsid w:val="002B7CFD"/>
    <w:rsid w:val="002B7F68"/>
    <w:rsid w:val="002C0062"/>
    <w:rsid w:val="002C00EE"/>
    <w:rsid w:val="002C02E5"/>
    <w:rsid w:val="002C067A"/>
    <w:rsid w:val="002C0957"/>
    <w:rsid w:val="002C09AB"/>
    <w:rsid w:val="002C0BC7"/>
    <w:rsid w:val="002C0BFC"/>
    <w:rsid w:val="002C0C93"/>
    <w:rsid w:val="002C0D61"/>
    <w:rsid w:val="002C0DAA"/>
    <w:rsid w:val="002C0EB8"/>
    <w:rsid w:val="002C0EF3"/>
    <w:rsid w:val="002C119C"/>
    <w:rsid w:val="002C12E0"/>
    <w:rsid w:val="002C1363"/>
    <w:rsid w:val="002C1515"/>
    <w:rsid w:val="002C191E"/>
    <w:rsid w:val="002C234D"/>
    <w:rsid w:val="002C26A1"/>
    <w:rsid w:val="002C28A2"/>
    <w:rsid w:val="002C29BA"/>
    <w:rsid w:val="002C2E58"/>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57"/>
    <w:rsid w:val="002C50AE"/>
    <w:rsid w:val="002C5272"/>
    <w:rsid w:val="002C52B0"/>
    <w:rsid w:val="002C52BB"/>
    <w:rsid w:val="002C5322"/>
    <w:rsid w:val="002C53C5"/>
    <w:rsid w:val="002C5696"/>
    <w:rsid w:val="002C56DB"/>
    <w:rsid w:val="002C580F"/>
    <w:rsid w:val="002C5832"/>
    <w:rsid w:val="002C5845"/>
    <w:rsid w:val="002C5A4C"/>
    <w:rsid w:val="002C5D7C"/>
    <w:rsid w:val="002C5F25"/>
    <w:rsid w:val="002C5F4A"/>
    <w:rsid w:val="002C62F5"/>
    <w:rsid w:val="002C6396"/>
    <w:rsid w:val="002C6639"/>
    <w:rsid w:val="002C6AE7"/>
    <w:rsid w:val="002C6C87"/>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0F"/>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3AE"/>
    <w:rsid w:val="002D29D1"/>
    <w:rsid w:val="002D2ADC"/>
    <w:rsid w:val="002D2B96"/>
    <w:rsid w:val="002D2C1E"/>
    <w:rsid w:val="002D2D9F"/>
    <w:rsid w:val="002D2ECA"/>
    <w:rsid w:val="002D2EDC"/>
    <w:rsid w:val="002D32D9"/>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556A"/>
    <w:rsid w:val="002D5656"/>
    <w:rsid w:val="002D5B33"/>
    <w:rsid w:val="002D5B5C"/>
    <w:rsid w:val="002D5E24"/>
    <w:rsid w:val="002D6234"/>
    <w:rsid w:val="002D6392"/>
    <w:rsid w:val="002D6402"/>
    <w:rsid w:val="002D6554"/>
    <w:rsid w:val="002D66E1"/>
    <w:rsid w:val="002D67DB"/>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2ED8"/>
    <w:rsid w:val="002E397A"/>
    <w:rsid w:val="002E3C7B"/>
    <w:rsid w:val="002E3DDA"/>
    <w:rsid w:val="002E421F"/>
    <w:rsid w:val="002E4257"/>
    <w:rsid w:val="002E4721"/>
    <w:rsid w:val="002E4723"/>
    <w:rsid w:val="002E4E06"/>
    <w:rsid w:val="002E4F75"/>
    <w:rsid w:val="002E51A3"/>
    <w:rsid w:val="002E54A1"/>
    <w:rsid w:val="002E54FF"/>
    <w:rsid w:val="002E5586"/>
    <w:rsid w:val="002E5867"/>
    <w:rsid w:val="002E5875"/>
    <w:rsid w:val="002E58BE"/>
    <w:rsid w:val="002E59B7"/>
    <w:rsid w:val="002E5EA9"/>
    <w:rsid w:val="002E6163"/>
    <w:rsid w:val="002E61AA"/>
    <w:rsid w:val="002E622F"/>
    <w:rsid w:val="002E62DD"/>
    <w:rsid w:val="002E6383"/>
    <w:rsid w:val="002E6675"/>
    <w:rsid w:val="002E6C8A"/>
    <w:rsid w:val="002E6E1F"/>
    <w:rsid w:val="002E6ED1"/>
    <w:rsid w:val="002E6ED6"/>
    <w:rsid w:val="002E6EDD"/>
    <w:rsid w:val="002E70A9"/>
    <w:rsid w:val="002E73BC"/>
    <w:rsid w:val="002E7454"/>
    <w:rsid w:val="002E7602"/>
    <w:rsid w:val="002E7684"/>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19"/>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41C0"/>
    <w:rsid w:val="002F4344"/>
    <w:rsid w:val="002F4372"/>
    <w:rsid w:val="002F4435"/>
    <w:rsid w:val="002F44BD"/>
    <w:rsid w:val="002F44E6"/>
    <w:rsid w:val="002F453E"/>
    <w:rsid w:val="002F4A13"/>
    <w:rsid w:val="002F4E0A"/>
    <w:rsid w:val="002F53B9"/>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98C"/>
    <w:rsid w:val="002F6D58"/>
    <w:rsid w:val="002F6DD1"/>
    <w:rsid w:val="002F707C"/>
    <w:rsid w:val="002F736A"/>
    <w:rsid w:val="002F736E"/>
    <w:rsid w:val="002F75A3"/>
    <w:rsid w:val="002F7639"/>
    <w:rsid w:val="002F764A"/>
    <w:rsid w:val="002F7664"/>
    <w:rsid w:val="002F77EC"/>
    <w:rsid w:val="002F7B45"/>
    <w:rsid w:val="002F7E6C"/>
    <w:rsid w:val="002F7EEB"/>
    <w:rsid w:val="002F7F33"/>
    <w:rsid w:val="002F7F95"/>
    <w:rsid w:val="003003E9"/>
    <w:rsid w:val="00300607"/>
    <w:rsid w:val="00300BFC"/>
    <w:rsid w:val="00300CAB"/>
    <w:rsid w:val="00300D8B"/>
    <w:rsid w:val="00301052"/>
    <w:rsid w:val="00301186"/>
    <w:rsid w:val="003012F3"/>
    <w:rsid w:val="003013BA"/>
    <w:rsid w:val="003013BF"/>
    <w:rsid w:val="003013F3"/>
    <w:rsid w:val="00301620"/>
    <w:rsid w:val="00301668"/>
    <w:rsid w:val="003016CA"/>
    <w:rsid w:val="003016F0"/>
    <w:rsid w:val="003017D5"/>
    <w:rsid w:val="003017ED"/>
    <w:rsid w:val="003018F5"/>
    <w:rsid w:val="00301987"/>
    <w:rsid w:val="00301DC4"/>
    <w:rsid w:val="00301EE9"/>
    <w:rsid w:val="00301FBC"/>
    <w:rsid w:val="003023CD"/>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9"/>
    <w:rsid w:val="00303A1D"/>
    <w:rsid w:val="00303AB7"/>
    <w:rsid w:val="00303E6A"/>
    <w:rsid w:val="00304335"/>
    <w:rsid w:val="0030441F"/>
    <w:rsid w:val="00304454"/>
    <w:rsid w:val="003046D0"/>
    <w:rsid w:val="00304758"/>
    <w:rsid w:val="003047BF"/>
    <w:rsid w:val="0030490D"/>
    <w:rsid w:val="00304A48"/>
    <w:rsid w:val="00304AFE"/>
    <w:rsid w:val="00304B8A"/>
    <w:rsid w:val="00304F46"/>
    <w:rsid w:val="003052AB"/>
    <w:rsid w:val="003055EB"/>
    <w:rsid w:val="00305C14"/>
    <w:rsid w:val="00305D0E"/>
    <w:rsid w:val="00305FDE"/>
    <w:rsid w:val="0030622C"/>
    <w:rsid w:val="003062C6"/>
    <w:rsid w:val="0030638F"/>
    <w:rsid w:val="003064E8"/>
    <w:rsid w:val="0030654D"/>
    <w:rsid w:val="00306557"/>
    <w:rsid w:val="00306709"/>
    <w:rsid w:val="00306D9F"/>
    <w:rsid w:val="00306DA5"/>
    <w:rsid w:val="00306E6D"/>
    <w:rsid w:val="00306FC9"/>
    <w:rsid w:val="0030730A"/>
    <w:rsid w:val="0030730E"/>
    <w:rsid w:val="00307365"/>
    <w:rsid w:val="00307877"/>
    <w:rsid w:val="0030792F"/>
    <w:rsid w:val="003079D0"/>
    <w:rsid w:val="00307A94"/>
    <w:rsid w:val="00307C74"/>
    <w:rsid w:val="00307F89"/>
    <w:rsid w:val="0031003F"/>
    <w:rsid w:val="00310638"/>
    <w:rsid w:val="00310741"/>
    <w:rsid w:val="003113D7"/>
    <w:rsid w:val="003114A8"/>
    <w:rsid w:val="003115D1"/>
    <w:rsid w:val="003115F6"/>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1D"/>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4F1C"/>
    <w:rsid w:val="00315055"/>
    <w:rsid w:val="0031524C"/>
    <w:rsid w:val="003152F2"/>
    <w:rsid w:val="0031572F"/>
    <w:rsid w:val="00315BEE"/>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6FBD"/>
    <w:rsid w:val="00317263"/>
    <w:rsid w:val="00317339"/>
    <w:rsid w:val="00317343"/>
    <w:rsid w:val="0031737A"/>
    <w:rsid w:val="00320028"/>
    <w:rsid w:val="00320187"/>
    <w:rsid w:val="00320305"/>
    <w:rsid w:val="003203EF"/>
    <w:rsid w:val="00320658"/>
    <w:rsid w:val="003207F3"/>
    <w:rsid w:val="0032088E"/>
    <w:rsid w:val="00320E72"/>
    <w:rsid w:val="003213AC"/>
    <w:rsid w:val="0032187C"/>
    <w:rsid w:val="00321898"/>
    <w:rsid w:val="003219FA"/>
    <w:rsid w:val="00321F0D"/>
    <w:rsid w:val="0032215D"/>
    <w:rsid w:val="00322197"/>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1D4"/>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4D5"/>
    <w:rsid w:val="003265E7"/>
    <w:rsid w:val="003265F3"/>
    <w:rsid w:val="0032669D"/>
    <w:rsid w:val="00326A80"/>
    <w:rsid w:val="00326B2E"/>
    <w:rsid w:val="00326FF0"/>
    <w:rsid w:val="00327291"/>
    <w:rsid w:val="003275CB"/>
    <w:rsid w:val="003278B6"/>
    <w:rsid w:val="00327C96"/>
    <w:rsid w:val="00327F45"/>
    <w:rsid w:val="00327FE1"/>
    <w:rsid w:val="0033004E"/>
    <w:rsid w:val="0033016A"/>
    <w:rsid w:val="003301B9"/>
    <w:rsid w:val="003301C3"/>
    <w:rsid w:val="003306A8"/>
    <w:rsid w:val="00330B18"/>
    <w:rsid w:val="00330D71"/>
    <w:rsid w:val="003315DC"/>
    <w:rsid w:val="003316A2"/>
    <w:rsid w:val="00331758"/>
    <w:rsid w:val="00331C19"/>
    <w:rsid w:val="00331E09"/>
    <w:rsid w:val="00331F7B"/>
    <w:rsid w:val="00332228"/>
    <w:rsid w:val="003322B4"/>
    <w:rsid w:val="003322E8"/>
    <w:rsid w:val="003324B7"/>
    <w:rsid w:val="003325BF"/>
    <w:rsid w:val="003325EB"/>
    <w:rsid w:val="003325F4"/>
    <w:rsid w:val="003327DF"/>
    <w:rsid w:val="00332908"/>
    <w:rsid w:val="00332A0B"/>
    <w:rsid w:val="00332A47"/>
    <w:rsid w:val="00332B3E"/>
    <w:rsid w:val="00332B90"/>
    <w:rsid w:val="00333157"/>
    <w:rsid w:val="00333502"/>
    <w:rsid w:val="00333541"/>
    <w:rsid w:val="00333553"/>
    <w:rsid w:val="00333681"/>
    <w:rsid w:val="003336C3"/>
    <w:rsid w:val="003338FF"/>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8B3"/>
    <w:rsid w:val="003359B9"/>
    <w:rsid w:val="00335C2F"/>
    <w:rsid w:val="00335C95"/>
    <w:rsid w:val="00335F65"/>
    <w:rsid w:val="00335FF2"/>
    <w:rsid w:val="003361C6"/>
    <w:rsid w:val="003361E6"/>
    <w:rsid w:val="00336526"/>
    <w:rsid w:val="003367F5"/>
    <w:rsid w:val="0033685F"/>
    <w:rsid w:val="00336993"/>
    <w:rsid w:val="00336A49"/>
    <w:rsid w:val="00336A66"/>
    <w:rsid w:val="00336AB3"/>
    <w:rsid w:val="00336BD1"/>
    <w:rsid w:val="00336E3F"/>
    <w:rsid w:val="00336F09"/>
    <w:rsid w:val="00336FCC"/>
    <w:rsid w:val="00337009"/>
    <w:rsid w:val="00337245"/>
    <w:rsid w:val="00337349"/>
    <w:rsid w:val="00337354"/>
    <w:rsid w:val="00337785"/>
    <w:rsid w:val="00337934"/>
    <w:rsid w:val="00337B5A"/>
    <w:rsid w:val="00337C7B"/>
    <w:rsid w:val="00337D1D"/>
    <w:rsid w:val="00337FC4"/>
    <w:rsid w:val="00340014"/>
    <w:rsid w:val="003400A3"/>
    <w:rsid w:val="00340245"/>
    <w:rsid w:val="0034060B"/>
    <w:rsid w:val="0034065D"/>
    <w:rsid w:val="00340718"/>
    <w:rsid w:val="00340888"/>
    <w:rsid w:val="00340B47"/>
    <w:rsid w:val="00340BDC"/>
    <w:rsid w:val="00340F1F"/>
    <w:rsid w:val="00341185"/>
    <w:rsid w:val="0034179B"/>
    <w:rsid w:val="00341A17"/>
    <w:rsid w:val="00341A8B"/>
    <w:rsid w:val="00341CFB"/>
    <w:rsid w:val="00341E81"/>
    <w:rsid w:val="0034206F"/>
    <w:rsid w:val="00342094"/>
    <w:rsid w:val="003421D1"/>
    <w:rsid w:val="0034225D"/>
    <w:rsid w:val="003426DD"/>
    <w:rsid w:val="00342785"/>
    <w:rsid w:val="003428E8"/>
    <w:rsid w:val="00342B67"/>
    <w:rsid w:val="00342C1D"/>
    <w:rsid w:val="00343098"/>
    <w:rsid w:val="00343555"/>
    <w:rsid w:val="00343567"/>
    <w:rsid w:val="003435AD"/>
    <w:rsid w:val="0034379F"/>
    <w:rsid w:val="0034386E"/>
    <w:rsid w:val="00343CCD"/>
    <w:rsid w:val="00343F1C"/>
    <w:rsid w:val="00344001"/>
    <w:rsid w:val="0034434F"/>
    <w:rsid w:val="003445C2"/>
    <w:rsid w:val="003445D6"/>
    <w:rsid w:val="00344893"/>
    <w:rsid w:val="00344CA2"/>
    <w:rsid w:val="00344E50"/>
    <w:rsid w:val="00345469"/>
    <w:rsid w:val="003457B8"/>
    <w:rsid w:val="0034581F"/>
    <w:rsid w:val="00345A10"/>
    <w:rsid w:val="00345F57"/>
    <w:rsid w:val="003460FF"/>
    <w:rsid w:val="00346218"/>
    <w:rsid w:val="00346850"/>
    <w:rsid w:val="003469F1"/>
    <w:rsid w:val="00346A6F"/>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1FA"/>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39"/>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7A0"/>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51B"/>
    <w:rsid w:val="00356734"/>
    <w:rsid w:val="00356C97"/>
    <w:rsid w:val="00357A03"/>
    <w:rsid w:val="00357B76"/>
    <w:rsid w:val="00357C60"/>
    <w:rsid w:val="00357CAC"/>
    <w:rsid w:val="00357D2E"/>
    <w:rsid w:val="00357EBC"/>
    <w:rsid w:val="00360066"/>
    <w:rsid w:val="00360516"/>
    <w:rsid w:val="00360548"/>
    <w:rsid w:val="003606B1"/>
    <w:rsid w:val="00360902"/>
    <w:rsid w:val="00360CAA"/>
    <w:rsid w:val="003610BA"/>
    <w:rsid w:val="003611CD"/>
    <w:rsid w:val="003611D0"/>
    <w:rsid w:val="003611EB"/>
    <w:rsid w:val="00361229"/>
    <w:rsid w:val="0036146B"/>
    <w:rsid w:val="00361558"/>
    <w:rsid w:val="003616CD"/>
    <w:rsid w:val="003617D6"/>
    <w:rsid w:val="003619F6"/>
    <w:rsid w:val="00361A16"/>
    <w:rsid w:val="00361B86"/>
    <w:rsid w:val="00361D07"/>
    <w:rsid w:val="00361E23"/>
    <w:rsid w:val="00361F38"/>
    <w:rsid w:val="00361FDF"/>
    <w:rsid w:val="003622AC"/>
    <w:rsid w:val="00362303"/>
    <w:rsid w:val="003623B1"/>
    <w:rsid w:val="0036251F"/>
    <w:rsid w:val="00362BEA"/>
    <w:rsid w:val="00362D7C"/>
    <w:rsid w:val="00362DBD"/>
    <w:rsid w:val="00362F4E"/>
    <w:rsid w:val="00362F81"/>
    <w:rsid w:val="0036303C"/>
    <w:rsid w:val="00363098"/>
    <w:rsid w:val="0036320F"/>
    <w:rsid w:val="00363307"/>
    <w:rsid w:val="0036371D"/>
    <w:rsid w:val="00363886"/>
    <w:rsid w:val="00363BA1"/>
    <w:rsid w:val="003645B7"/>
    <w:rsid w:val="003648EB"/>
    <w:rsid w:val="00364CF8"/>
    <w:rsid w:val="00364DBC"/>
    <w:rsid w:val="00364E75"/>
    <w:rsid w:val="00364EE4"/>
    <w:rsid w:val="00365073"/>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50C"/>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63"/>
    <w:rsid w:val="003718C3"/>
    <w:rsid w:val="00371B5B"/>
    <w:rsid w:val="00371BB8"/>
    <w:rsid w:val="00371DE5"/>
    <w:rsid w:val="00371E3E"/>
    <w:rsid w:val="00371EF8"/>
    <w:rsid w:val="003720D2"/>
    <w:rsid w:val="00372165"/>
    <w:rsid w:val="003723CB"/>
    <w:rsid w:val="0037249A"/>
    <w:rsid w:val="003725BC"/>
    <w:rsid w:val="003729BC"/>
    <w:rsid w:val="00372A01"/>
    <w:rsid w:val="0037323B"/>
    <w:rsid w:val="00373340"/>
    <w:rsid w:val="00373643"/>
    <w:rsid w:val="003737A4"/>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B83"/>
    <w:rsid w:val="00374C20"/>
    <w:rsid w:val="00375190"/>
    <w:rsid w:val="0037532B"/>
    <w:rsid w:val="00375399"/>
    <w:rsid w:val="003753DE"/>
    <w:rsid w:val="0037540D"/>
    <w:rsid w:val="00375648"/>
    <w:rsid w:val="0037567C"/>
    <w:rsid w:val="003757F5"/>
    <w:rsid w:val="0037584F"/>
    <w:rsid w:val="00375AD0"/>
    <w:rsid w:val="00375BEE"/>
    <w:rsid w:val="00375C9D"/>
    <w:rsid w:val="00375F03"/>
    <w:rsid w:val="0037616A"/>
    <w:rsid w:val="0037621C"/>
    <w:rsid w:val="00376256"/>
    <w:rsid w:val="00376533"/>
    <w:rsid w:val="0037659D"/>
    <w:rsid w:val="003767B6"/>
    <w:rsid w:val="00376823"/>
    <w:rsid w:val="003769B4"/>
    <w:rsid w:val="00376A4B"/>
    <w:rsid w:val="00376B06"/>
    <w:rsid w:val="00376BFD"/>
    <w:rsid w:val="00376C7C"/>
    <w:rsid w:val="00376DE3"/>
    <w:rsid w:val="00376E80"/>
    <w:rsid w:val="00376FB2"/>
    <w:rsid w:val="00377703"/>
    <w:rsid w:val="00377AA4"/>
    <w:rsid w:val="00377AC7"/>
    <w:rsid w:val="00377DE5"/>
    <w:rsid w:val="00377E36"/>
    <w:rsid w:val="00377F4C"/>
    <w:rsid w:val="00377F7E"/>
    <w:rsid w:val="00380011"/>
    <w:rsid w:val="00380483"/>
    <w:rsid w:val="00380501"/>
    <w:rsid w:val="0038054E"/>
    <w:rsid w:val="00380689"/>
    <w:rsid w:val="00380837"/>
    <w:rsid w:val="00380873"/>
    <w:rsid w:val="003808E4"/>
    <w:rsid w:val="00380CB6"/>
    <w:rsid w:val="00380D14"/>
    <w:rsid w:val="00380D52"/>
    <w:rsid w:val="00380DC8"/>
    <w:rsid w:val="0038130C"/>
    <w:rsid w:val="003818E3"/>
    <w:rsid w:val="00381AF0"/>
    <w:rsid w:val="00381AF4"/>
    <w:rsid w:val="00381F0C"/>
    <w:rsid w:val="00382135"/>
    <w:rsid w:val="003822BF"/>
    <w:rsid w:val="003823AA"/>
    <w:rsid w:val="0038240E"/>
    <w:rsid w:val="00382555"/>
    <w:rsid w:val="00382746"/>
    <w:rsid w:val="003827DA"/>
    <w:rsid w:val="0038296E"/>
    <w:rsid w:val="003829B4"/>
    <w:rsid w:val="00382B44"/>
    <w:rsid w:val="00382C3E"/>
    <w:rsid w:val="00382C85"/>
    <w:rsid w:val="00382E18"/>
    <w:rsid w:val="00382F72"/>
    <w:rsid w:val="003834F9"/>
    <w:rsid w:val="0038369C"/>
    <w:rsid w:val="00383D1B"/>
    <w:rsid w:val="00383D65"/>
    <w:rsid w:val="00383D69"/>
    <w:rsid w:val="00383E08"/>
    <w:rsid w:val="00384368"/>
    <w:rsid w:val="003844D1"/>
    <w:rsid w:val="00384595"/>
    <w:rsid w:val="00384959"/>
    <w:rsid w:val="00384B20"/>
    <w:rsid w:val="00384BD4"/>
    <w:rsid w:val="00384F33"/>
    <w:rsid w:val="0038520A"/>
    <w:rsid w:val="00385227"/>
    <w:rsid w:val="00385392"/>
    <w:rsid w:val="0038560D"/>
    <w:rsid w:val="00385718"/>
    <w:rsid w:val="00385720"/>
    <w:rsid w:val="003858D9"/>
    <w:rsid w:val="00385BE1"/>
    <w:rsid w:val="00385C05"/>
    <w:rsid w:val="00385E0E"/>
    <w:rsid w:val="00385F94"/>
    <w:rsid w:val="0038613F"/>
    <w:rsid w:val="00386197"/>
    <w:rsid w:val="00386444"/>
    <w:rsid w:val="00386502"/>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699"/>
    <w:rsid w:val="003917E3"/>
    <w:rsid w:val="00391CA6"/>
    <w:rsid w:val="0039213A"/>
    <w:rsid w:val="003921D2"/>
    <w:rsid w:val="0039230A"/>
    <w:rsid w:val="00392327"/>
    <w:rsid w:val="00392353"/>
    <w:rsid w:val="0039239D"/>
    <w:rsid w:val="003923B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5B5"/>
    <w:rsid w:val="00395876"/>
    <w:rsid w:val="00395967"/>
    <w:rsid w:val="00395971"/>
    <w:rsid w:val="00395B6B"/>
    <w:rsid w:val="00395C2B"/>
    <w:rsid w:val="00395CAE"/>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019"/>
    <w:rsid w:val="003A00FB"/>
    <w:rsid w:val="003A03C1"/>
    <w:rsid w:val="003A0486"/>
    <w:rsid w:val="003A057E"/>
    <w:rsid w:val="003A067E"/>
    <w:rsid w:val="003A0AB9"/>
    <w:rsid w:val="003A0AD7"/>
    <w:rsid w:val="003A0D5B"/>
    <w:rsid w:val="003A0EF0"/>
    <w:rsid w:val="003A0FFF"/>
    <w:rsid w:val="003A10D5"/>
    <w:rsid w:val="003A1113"/>
    <w:rsid w:val="003A1194"/>
    <w:rsid w:val="003A12BC"/>
    <w:rsid w:val="003A1452"/>
    <w:rsid w:val="003A150B"/>
    <w:rsid w:val="003A1813"/>
    <w:rsid w:val="003A18A4"/>
    <w:rsid w:val="003A197C"/>
    <w:rsid w:val="003A1A10"/>
    <w:rsid w:val="003A1AB6"/>
    <w:rsid w:val="003A1BDA"/>
    <w:rsid w:val="003A1CFF"/>
    <w:rsid w:val="003A1D63"/>
    <w:rsid w:val="003A1DBA"/>
    <w:rsid w:val="003A1ED4"/>
    <w:rsid w:val="003A1FA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373"/>
    <w:rsid w:val="003A3562"/>
    <w:rsid w:val="003A359E"/>
    <w:rsid w:val="003A368D"/>
    <w:rsid w:val="003A3799"/>
    <w:rsid w:val="003A38FB"/>
    <w:rsid w:val="003A3CC8"/>
    <w:rsid w:val="003A3E85"/>
    <w:rsid w:val="003A40D2"/>
    <w:rsid w:val="003A431B"/>
    <w:rsid w:val="003A4534"/>
    <w:rsid w:val="003A455D"/>
    <w:rsid w:val="003A48DC"/>
    <w:rsid w:val="003A4C0C"/>
    <w:rsid w:val="003A4E85"/>
    <w:rsid w:val="003A5178"/>
    <w:rsid w:val="003A51BE"/>
    <w:rsid w:val="003A55F8"/>
    <w:rsid w:val="003A562F"/>
    <w:rsid w:val="003A5788"/>
    <w:rsid w:val="003A5964"/>
    <w:rsid w:val="003A5E83"/>
    <w:rsid w:val="003A5FBB"/>
    <w:rsid w:val="003A6294"/>
    <w:rsid w:val="003A6322"/>
    <w:rsid w:val="003A63A6"/>
    <w:rsid w:val="003A6719"/>
    <w:rsid w:val="003A68AE"/>
    <w:rsid w:val="003A698E"/>
    <w:rsid w:val="003A6C3E"/>
    <w:rsid w:val="003A6FA2"/>
    <w:rsid w:val="003A719D"/>
    <w:rsid w:val="003A7372"/>
    <w:rsid w:val="003A73EB"/>
    <w:rsid w:val="003A745D"/>
    <w:rsid w:val="003A753E"/>
    <w:rsid w:val="003A7605"/>
    <w:rsid w:val="003A78C5"/>
    <w:rsid w:val="003A79D5"/>
    <w:rsid w:val="003A7AA7"/>
    <w:rsid w:val="003A7C53"/>
    <w:rsid w:val="003A7D05"/>
    <w:rsid w:val="003A7D64"/>
    <w:rsid w:val="003B00AE"/>
    <w:rsid w:val="003B0306"/>
    <w:rsid w:val="003B0365"/>
    <w:rsid w:val="003B07AC"/>
    <w:rsid w:val="003B08E8"/>
    <w:rsid w:val="003B09EC"/>
    <w:rsid w:val="003B0B19"/>
    <w:rsid w:val="003B0CA6"/>
    <w:rsid w:val="003B0D96"/>
    <w:rsid w:val="003B0D9A"/>
    <w:rsid w:val="003B0E65"/>
    <w:rsid w:val="003B0EF6"/>
    <w:rsid w:val="003B0FFF"/>
    <w:rsid w:val="003B121F"/>
    <w:rsid w:val="003B122B"/>
    <w:rsid w:val="003B126E"/>
    <w:rsid w:val="003B1A0F"/>
    <w:rsid w:val="003B1AC0"/>
    <w:rsid w:val="003B1D6F"/>
    <w:rsid w:val="003B1FE6"/>
    <w:rsid w:val="003B2035"/>
    <w:rsid w:val="003B2168"/>
    <w:rsid w:val="003B21DA"/>
    <w:rsid w:val="003B223B"/>
    <w:rsid w:val="003B2502"/>
    <w:rsid w:val="003B2664"/>
    <w:rsid w:val="003B27CC"/>
    <w:rsid w:val="003B298D"/>
    <w:rsid w:val="003B2CF2"/>
    <w:rsid w:val="003B2F25"/>
    <w:rsid w:val="003B3002"/>
    <w:rsid w:val="003B30AB"/>
    <w:rsid w:val="003B3E4A"/>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C76"/>
    <w:rsid w:val="003B6E88"/>
    <w:rsid w:val="003B6F92"/>
    <w:rsid w:val="003B7000"/>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028"/>
    <w:rsid w:val="003C12A0"/>
    <w:rsid w:val="003C1464"/>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233"/>
    <w:rsid w:val="003C43A6"/>
    <w:rsid w:val="003C43D1"/>
    <w:rsid w:val="003C4515"/>
    <w:rsid w:val="003C4840"/>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3DE"/>
    <w:rsid w:val="003D1419"/>
    <w:rsid w:val="003D1450"/>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61"/>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E6"/>
    <w:rsid w:val="003D5DEC"/>
    <w:rsid w:val="003D5FE3"/>
    <w:rsid w:val="003D63C0"/>
    <w:rsid w:val="003D6498"/>
    <w:rsid w:val="003D6899"/>
    <w:rsid w:val="003D6B8C"/>
    <w:rsid w:val="003D6C7D"/>
    <w:rsid w:val="003D7368"/>
    <w:rsid w:val="003D7589"/>
    <w:rsid w:val="003D775F"/>
    <w:rsid w:val="003D7A34"/>
    <w:rsid w:val="003D7A93"/>
    <w:rsid w:val="003D7AB7"/>
    <w:rsid w:val="003D7AF8"/>
    <w:rsid w:val="003D7BA7"/>
    <w:rsid w:val="003E0153"/>
    <w:rsid w:val="003E051D"/>
    <w:rsid w:val="003E05FE"/>
    <w:rsid w:val="003E0645"/>
    <w:rsid w:val="003E06E1"/>
    <w:rsid w:val="003E0902"/>
    <w:rsid w:val="003E119D"/>
    <w:rsid w:val="003E1223"/>
    <w:rsid w:val="003E12C2"/>
    <w:rsid w:val="003E135D"/>
    <w:rsid w:val="003E1520"/>
    <w:rsid w:val="003E1DC8"/>
    <w:rsid w:val="003E1EEF"/>
    <w:rsid w:val="003E20C0"/>
    <w:rsid w:val="003E21A8"/>
    <w:rsid w:val="003E22EF"/>
    <w:rsid w:val="003E2554"/>
    <w:rsid w:val="003E281C"/>
    <w:rsid w:val="003E292E"/>
    <w:rsid w:val="003E2A2E"/>
    <w:rsid w:val="003E2B3B"/>
    <w:rsid w:val="003E2B91"/>
    <w:rsid w:val="003E2D06"/>
    <w:rsid w:val="003E2E67"/>
    <w:rsid w:val="003E2F5F"/>
    <w:rsid w:val="003E2F7A"/>
    <w:rsid w:val="003E3092"/>
    <w:rsid w:val="003E30A6"/>
    <w:rsid w:val="003E3327"/>
    <w:rsid w:val="003E3356"/>
    <w:rsid w:val="003E3366"/>
    <w:rsid w:val="003E33F0"/>
    <w:rsid w:val="003E36B2"/>
    <w:rsid w:val="003E373A"/>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4F6"/>
    <w:rsid w:val="003E5628"/>
    <w:rsid w:val="003E56E1"/>
    <w:rsid w:val="003E5A69"/>
    <w:rsid w:val="003E5C42"/>
    <w:rsid w:val="003E5E13"/>
    <w:rsid w:val="003E5E2A"/>
    <w:rsid w:val="003E63C1"/>
    <w:rsid w:val="003E6473"/>
    <w:rsid w:val="003E6569"/>
    <w:rsid w:val="003E6589"/>
    <w:rsid w:val="003E6BE1"/>
    <w:rsid w:val="003E703A"/>
    <w:rsid w:val="003E7118"/>
    <w:rsid w:val="003E723A"/>
    <w:rsid w:val="003E738E"/>
    <w:rsid w:val="003E7423"/>
    <w:rsid w:val="003E744C"/>
    <w:rsid w:val="003E7552"/>
    <w:rsid w:val="003E75E2"/>
    <w:rsid w:val="003E778B"/>
    <w:rsid w:val="003E77E1"/>
    <w:rsid w:val="003E792A"/>
    <w:rsid w:val="003E7BD4"/>
    <w:rsid w:val="003E7DFC"/>
    <w:rsid w:val="003F0228"/>
    <w:rsid w:val="003F022F"/>
    <w:rsid w:val="003F0461"/>
    <w:rsid w:val="003F0781"/>
    <w:rsid w:val="003F07E2"/>
    <w:rsid w:val="003F0A92"/>
    <w:rsid w:val="003F0C88"/>
    <w:rsid w:val="003F0D04"/>
    <w:rsid w:val="003F0F52"/>
    <w:rsid w:val="003F10D9"/>
    <w:rsid w:val="003F122D"/>
    <w:rsid w:val="003F14D8"/>
    <w:rsid w:val="003F158D"/>
    <w:rsid w:val="003F1718"/>
    <w:rsid w:val="003F1A21"/>
    <w:rsid w:val="003F2191"/>
    <w:rsid w:val="003F21E4"/>
    <w:rsid w:val="003F2D0B"/>
    <w:rsid w:val="003F2E4F"/>
    <w:rsid w:val="003F306A"/>
    <w:rsid w:val="003F3126"/>
    <w:rsid w:val="003F31C1"/>
    <w:rsid w:val="003F3204"/>
    <w:rsid w:val="003F34D0"/>
    <w:rsid w:val="003F3583"/>
    <w:rsid w:val="003F35C9"/>
    <w:rsid w:val="003F36A6"/>
    <w:rsid w:val="003F3736"/>
    <w:rsid w:val="003F380E"/>
    <w:rsid w:val="003F3847"/>
    <w:rsid w:val="003F3888"/>
    <w:rsid w:val="003F3DC8"/>
    <w:rsid w:val="003F3DD4"/>
    <w:rsid w:val="003F3F77"/>
    <w:rsid w:val="003F4362"/>
    <w:rsid w:val="003F43D6"/>
    <w:rsid w:val="003F479B"/>
    <w:rsid w:val="003F4827"/>
    <w:rsid w:val="003F4839"/>
    <w:rsid w:val="003F4843"/>
    <w:rsid w:val="003F494E"/>
    <w:rsid w:val="003F4950"/>
    <w:rsid w:val="003F4AF4"/>
    <w:rsid w:val="003F4BB2"/>
    <w:rsid w:val="003F4BC8"/>
    <w:rsid w:val="003F4E62"/>
    <w:rsid w:val="003F4F42"/>
    <w:rsid w:val="003F5537"/>
    <w:rsid w:val="003F55BE"/>
    <w:rsid w:val="003F57E9"/>
    <w:rsid w:val="003F583E"/>
    <w:rsid w:val="003F5CB8"/>
    <w:rsid w:val="003F5CFF"/>
    <w:rsid w:val="003F6044"/>
    <w:rsid w:val="003F6088"/>
    <w:rsid w:val="003F6454"/>
    <w:rsid w:val="003F66BB"/>
    <w:rsid w:val="003F6764"/>
    <w:rsid w:val="003F6817"/>
    <w:rsid w:val="003F6A80"/>
    <w:rsid w:val="003F6D84"/>
    <w:rsid w:val="003F6E46"/>
    <w:rsid w:val="003F6E64"/>
    <w:rsid w:val="003F6E8E"/>
    <w:rsid w:val="003F6EC1"/>
    <w:rsid w:val="003F73F7"/>
    <w:rsid w:val="003F7435"/>
    <w:rsid w:val="003F7536"/>
    <w:rsid w:val="003F78D1"/>
    <w:rsid w:val="003F7AB6"/>
    <w:rsid w:val="003F7D52"/>
    <w:rsid w:val="003F7EAC"/>
    <w:rsid w:val="003F7F50"/>
    <w:rsid w:val="00400054"/>
    <w:rsid w:val="0040014D"/>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432"/>
    <w:rsid w:val="00401613"/>
    <w:rsid w:val="004017EC"/>
    <w:rsid w:val="00401B1F"/>
    <w:rsid w:val="00401BF6"/>
    <w:rsid w:val="00401D93"/>
    <w:rsid w:val="00402436"/>
    <w:rsid w:val="004027F9"/>
    <w:rsid w:val="004029DF"/>
    <w:rsid w:val="004029EC"/>
    <w:rsid w:val="00402ABC"/>
    <w:rsid w:val="00402B02"/>
    <w:rsid w:val="00402B36"/>
    <w:rsid w:val="00402FE5"/>
    <w:rsid w:val="0040303D"/>
    <w:rsid w:val="004031A5"/>
    <w:rsid w:val="004032E4"/>
    <w:rsid w:val="00403574"/>
    <w:rsid w:val="004037EE"/>
    <w:rsid w:val="00403820"/>
    <w:rsid w:val="00403C92"/>
    <w:rsid w:val="00403D62"/>
    <w:rsid w:val="00403EDA"/>
    <w:rsid w:val="004040A9"/>
    <w:rsid w:val="00404198"/>
    <w:rsid w:val="00404311"/>
    <w:rsid w:val="004043B8"/>
    <w:rsid w:val="0040448E"/>
    <w:rsid w:val="00404538"/>
    <w:rsid w:val="0040453F"/>
    <w:rsid w:val="00404553"/>
    <w:rsid w:val="004046A0"/>
    <w:rsid w:val="004046AC"/>
    <w:rsid w:val="004047F7"/>
    <w:rsid w:val="00404BC7"/>
    <w:rsid w:val="00404F39"/>
    <w:rsid w:val="004050B1"/>
    <w:rsid w:val="004051B4"/>
    <w:rsid w:val="00405368"/>
    <w:rsid w:val="0040567F"/>
    <w:rsid w:val="004056C1"/>
    <w:rsid w:val="004056D6"/>
    <w:rsid w:val="00405789"/>
    <w:rsid w:val="00405940"/>
    <w:rsid w:val="00405BB1"/>
    <w:rsid w:val="00405C17"/>
    <w:rsid w:val="00405C81"/>
    <w:rsid w:val="00405CFC"/>
    <w:rsid w:val="004063CB"/>
    <w:rsid w:val="0040667F"/>
    <w:rsid w:val="004066DC"/>
    <w:rsid w:val="004067F2"/>
    <w:rsid w:val="004068D6"/>
    <w:rsid w:val="00406AC6"/>
    <w:rsid w:val="00406C82"/>
    <w:rsid w:val="00406D6D"/>
    <w:rsid w:val="00406DB3"/>
    <w:rsid w:val="00406E11"/>
    <w:rsid w:val="004072D4"/>
    <w:rsid w:val="0040762C"/>
    <w:rsid w:val="004076C9"/>
    <w:rsid w:val="00407728"/>
    <w:rsid w:val="00407796"/>
    <w:rsid w:val="00407A48"/>
    <w:rsid w:val="00407B86"/>
    <w:rsid w:val="00407FDF"/>
    <w:rsid w:val="004100CC"/>
    <w:rsid w:val="004100F9"/>
    <w:rsid w:val="00410544"/>
    <w:rsid w:val="0041090A"/>
    <w:rsid w:val="00410B05"/>
    <w:rsid w:val="00410C20"/>
    <w:rsid w:val="00410E28"/>
    <w:rsid w:val="004111AB"/>
    <w:rsid w:val="004112C2"/>
    <w:rsid w:val="0041152A"/>
    <w:rsid w:val="004117C1"/>
    <w:rsid w:val="004117CB"/>
    <w:rsid w:val="00411897"/>
    <w:rsid w:val="004118CE"/>
    <w:rsid w:val="004119DC"/>
    <w:rsid w:val="004119FE"/>
    <w:rsid w:val="00411C38"/>
    <w:rsid w:val="00411E61"/>
    <w:rsid w:val="00411EE0"/>
    <w:rsid w:val="00411F0E"/>
    <w:rsid w:val="0041230E"/>
    <w:rsid w:val="004124E0"/>
    <w:rsid w:val="00412548"/>
    <w:rsid w:val="00412715"/>
    <w:rsid w:val="00412768"/>
    <w:rsid w:val="00412C04"/>
    <w:rsid w:val="00412CAE"/>
    <w:rsid w:val="00413103"/>
    <w:rsid w:val="0041333F"/>
    <w:rsid w:val="00413352"/>
    <w:rsid w:val="0041350D"/>
    <w:rsid w:val="00413546"/>
    <w:rsid w:val="00413562"/>
    <w:rsid w:val="004137C5"/>
    <w:rsid w:val="00413AD8"/>
    <w:rsid w:val="00413CEA"/>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2C4"/>
    <w:rsid w:val="00417323"/>
    <w:rsid w:val="0041744C"/>
    <w:rsid w:val="0041748D"/>
    <w:rsid w:val="004178B4"/>
    <w:rsid w:val="00417A97"/>
    <w:rsid w:val="00417CB1"/>
    <w:rsid w:val="00417E6C"/>
    <w:rsid w:val="00417F67"/>
    <w:rsid w:val="004201A9"/>
    <w:rsid w:val="00420339"/>
    <w:rsid w:val="00420342"/>
    <w:rsid w:val="0042035E"/>
    <w:rsid w:val="0042059F"/>
    <w:rsid w:val="0042075F"/>
    <w:rsid w:val="00420950"/>
    <w:rsid w:val="00420A3C"/>
    <w:rsid w:val="00420A7F"/>
    <w:rsid w:val="00420C49"/>
    <w:rsid w:val="00420DA9"/>
    <w:rsid w:val="00420F35"/>
    <w:rsid w:val="00420FE6"/>
    <w:rsid w:val="0042128D"/>
    <w:rsid w:val="00421484"/>
    <w:rsid w:val="004214DB"/>
    <w:rsid w:val="004215B8"/>
    <w:rsid w:val="004217E2"/>
    <w:rsid w:val="00421BFB"/>
    <w:rsid w:val="00421D59"/>
    <w:rsid w:val="00421EB3"/>
    <w:rsid w:val="00422424"/>
    <w:rsid w:val="004226C2"/>
    <w:rsid w:val="004226E7"/>
    <w:rsid w:val="00422737"/>
    <w:rsid w:val="0042301A"/>
    <w:rsid w:val="00423170"/>
    <w:rsid w:val="004232CD"/>
    <w:rsid w:val="00423597"/>
    <w:rsid w:val="00423600"/>
    <w:rsid w:val="0042374E"/>
    <w:rsid w:val="004237FD"/>
    <w:rsid w:val="00423886"/>
    <w:rsid w:val="004239D8"/>
    <w:rsid w:val="00423B69"/>
    <w:rsid w:val="00423DA1"/>
    <w:rsid w:val="00424063"/>
    <w:rsid w:val="00424126"/>
    <w:rsid w:val="004241E2"/>
    <w:rsid w:val="004241FD"/>
    <w:rsid w:val="004244C4"/>
    <w:rsid w:val="00424855"/>
    <w:rsid w:val="00424975"/>
    <w:rsid w:val="00424A5B"/>
    <w:rsid w:val="00424BC4"/>
    <w:rsid w:val="00424E92"/>
    <w:rsid w:val="004250B7"/>
    <w:rsid w:val="0042512C"/>
    <w:rsid w:val="00425318"/>
    <w:rsid w:val="00425693"/>
    <w:rsid w:val="004257F4"/>
    <w:rsid w:val="00425A07"/>
    <w:rsid w:val="00425A93"/>
    <w:rsid w:val="00425AF3"/>
    <w:rsid w:val="00425C32"/>
    <w:rsid w:val="00425D2D"/>
    <w:rsid w:val="00425E34"/>
    <w:rsid w:val="0042603B"/>
    <w:rsid w:val="0042619A"/>
    <w:rsid w:val="00426255"/>
    <w:rsid w:val="004262D9"/>
    <w:rsid w:val="004263FE"/>
    <w:rsid w:val="004266D1"/>
    <w:rsid w:val="00426707"/>
    <w:rsid w:val="0042670D"/>
    <w:rsid w:val="00426B64"/>
    <w:rsid w:val="00426D3F"/>
    <w:rsid w:val="00426F2B"/>
    <w:rsid w:val="00426F88"/>
    <w:rsid w:val="004270A2"/>
    <w:rsid w:val="0042727C"/>
    <w:rsid w:val="004272F1"/>
    <w:rsid w:val="00427334"/>
    <w:rsid w:val="00427411"/>
    <w:rsid w:val="004279F1"/>
    <w:rsid w:val="00427ADF"/>
    <w:rsid w:val="00427BC9"/>
    <w:rsid w:val="00427D91"/>
    <w:rsid w:val="00427EB3"/>
    <w:rsid w:val="00430090"/>
    <w:rsid w:val="004300C8"/>
    <w:rsid w:val="004300DC"/>
    <w:rsid w:val="004302BA"/>
    <w:rsid w:val="004304C5"/>
    <w:rsid w:val="004305CC"/>
    <w:rsid w:val="004306C8"/>
    <w:rsid w:val="004306F8"/>
    <w:rsid w:val="00430815"/>
    <w:rsid w:val="00430A3E"/>
    <w:rsid w:val="00430BC1"/>
    <w:rsid w:val="00430BDB"/>
    <w:rsid w:val="00430DE2"/>
    <w:rsid w:val="004310ED"/>
    <w:rsid w:val="00431249"/>
    <w:rsid w:val="004313E7"/>
    <w:rsid w:val="0043176C"/>
    <w:rsid w:val="00431A06"/>
    <w:rsid w:val="00431EB8"/>
    <w:rsid w:val="00431F66"/>
    <w:rsid w:val="00431FE3"/>
    <w:rsid w:val="00432295"/>
    <w:rsid w:val="004322D9"/>
    <w:rsid w:val="004323E2"/>
    <w:rsid w:val="0043266A"/>
    <w:rsid w:val="00432B79"/>
    <w:rsid w:val="00432BDB"/>
    <w:rsid w:val="00432C5E"/>
    <w:rsid w:val="00432DDB"/>
    <w:rsid w:val="00432DDF"/>
    <w:rsid w:val="00432EBF"/>
    <w:rsid w:val="00432F21"/>
    <w:rsid w:val="00432F69"/>
    <w:rsid w:val="00433018"/>
    <w:rsid w:val="00433489"/>
    <w:rsid w:val="004335E9"/>
    <w:rsid w:val="00433602"/>
    <w:rsid w:val="004336C1"/>
    <w:rsid w:val="004336DF"/>
    <w:rsid w:val="00433978"/>
    <w:rsid w:val="00433B4F"/>
    <w:rsid w:val="00433C3F"/>
    <w:rsid w:val="00433CDD"/>
    <w:rsid w:val="00433CFA"/>
    <w:rsid w:val="00433E0B"/>
    <w:rsid w:val="0043405B"/>
    <w:rsid w:val="004340E0"/>
    <w:rsid w:val="004344B7"/>
    <w:rsid w:val="0043462A"/>
    <w:rsid w:val="00434840"/>
    <w:rsid w:val="004348A3"/>
    <w:rsid w:val="0043498E"/>
    <w:rsid w:val="004349BF"/>
    <w:rsid w:val="00434D74"/>
    <w:rsid w:val="00434F00"/>
    <w:rsid w:val="00434F95"/>
    <w:rsid w:val="00434FF1"/>
    <w:rsid w:val="0043505E"/>
    <w:rsid w:val="00435337"/>
    <w:rsid w:val="004353C7"/>
    <w:rsid w:val="00435519"/>
    <w:rsid w:val="00435536"/>
    <w:rsid w:val="0043555B"/>
    <w:rsid w:val="00435F99"/>
    <w:rsid w:val="00436013"/>
    <w:rsid w:val="004364B0"/>
    <w:rsid w:val="004365B7"/>
    <w:rsid w:val="0043666B"/>
    <w:rsid w:val="004369BA"/>
    <w:rsid w:val="00436B53"/>
    <w:rsid w:val="00436BFB"/>
    <w:rsid w:val="00437070"/>
    <w:rsid w:val="004370F8"/>
    <w:rsid w:val="004376DC"/>
    <w:rsid w:val="0043770F"/>
    <w:rsid w:val="0043793E"/>
    <w:rsid w:val="004379AB"/>
    <w:rsid w:val="00437A34"/>
    <w:rsid w:val="00437AB3"/>
    <w:rsid w:val="00437ABC"/>
    <w:rsid w:val="00437CDD"/>
    <w:rsid w:val="00437D0E"/>
    <w:rsid w:val="00437E2E"/>
    <w:rsid w:val="00440015"/>
    <w:rsid w:val="004406C1"/>
    <w:rsid w:val="004408D1"/>
    <w:rsid w:val="00440DD7"/>
    <w:rsid w:val="00440DED"/>
    <w:rsid w:val="00440EC0"/>
    <w:rsid w:val="00440F5D"/>
    <w:rsid w:val="00441030"/>
    <w:rsid w:val="00441402"/>
    <w:rsid w:val="00441405"/>
    <w:rsid w:val="00441490"/>
    <w:rsid w:val="00441AAC"/>
    <w:rsid w:val="00441B3D"/>
    <w:rsid w:val="00441BFB"/>
    <w:rsid w:val="00442243"/>
    <w:rsid w:val="004423DE"/>
    <w:rsid w:val="004423F4"/>
    <w:rsid w:val="0044240E"/>
    <w:rsid w:val="00442431"/>
    <w:rsid w:val="00442543"/>
    <w:rsid w:val="004426DA"/>
    <w:rsid w:val="004428A3"/>
    <w:rsid w:val="00442A84"/>
    <w:rsid w:val="00442BC6"/>
    <w:rsid w:val="004430BB"/>
    <w:rsid w:val="004431A7"/>
    <w:rsid w:val="00443636"/>
    <w:rsid w:val="0044365F"/>
    <w:rsid w:val="0044383B"/>
    <w:rsid w:val="00443B3F"/>
    <w:rsid w:val="00443B9B"/>
    <w:rsid w:val="00443BD1"/>
    <w:rsid w:val="0044440B"/>
    <w:rsid w:val="0044472F"/>
    <w:rsid w:val="00444783"/>
    <w:rsid w:val="00444A6C"/>
    <w:rsid w:val="00444C59"/>
    <w:rsid w:val="00444ED1"/>
    <w:rsid w:val="00444FC6"/>
    <w:rsid w:val="0044506C"/>
    <w:rsid w:val="00445422"/>
    <w:rsid w:val="0044563B"/>
    <w:rsid w:val="004457C8"/>
    <w:rsid w:val="004457EE"/>
    <w:rsid w:val="00445971"/>
    <w:rsid w:val="00445ABE"/>
    <w:rsid w:val="00445BC2"/>
    <w:rsid w:val="00445C65"/>
    <w:rsid w:val="00445C71"/>
    <w:rsid w:val="00445F8D"/>
    <w:rsid w:val="00446100"/>
    <w:rsid w:val="004461DB"/>
    <w:rsid w:val="00446268"/>
    <w:rsid w:val="00446335"/>
    <w:rsid w:val="00446497"/>
    <w:rsid w:val="004464FA"/>
    <w:rsid w:val="004466E4"/>
    <w:rsid w:val="00446A37"/>
    <w:rsid w:val="00446AB1"/>
    <w:rsid w:val="00446B58"/>
    <w:rsid w:val="00446C4E"/>
    <w:rsid w:val="00446C69"/>
    <w:rsid w:val="00446E59"/>
    <w:rsid w:val="004473B1"/>
    <w:rsid w:val="004473CF"/>
    <w:rsid w:val="00447D56"/>
    <w:rsid w:val="00447E53"/>
    <w:rsid w:val="00447EB6"/>
    <w:rsid w:val="00447F16"/>
    <w:rsid w:val="004504F0"/>
    <w:rsid w:val="004504FE"/>
    <w:rsid w:val="00450D50"/>
    <w:rsid w:val="0045100C"/>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6"/>
    <w:rsid w:val="00452D68"/>
    <w:rsid w:val="00452F19"/>
    <w:rsid w:val="00453050"/>
    <w:rsid w:val="00453126"/>
    <w:rsid w:val="004531F7"/>
    <w:rsid w:val="00453259"/>
    <w:rsid w:val="00453E11"/>
    <w:rsid w:val="00453E33"/>
    <w:rsid w:val="00454330"/>
    <w:rsid w:val="00454349"/>
    <w:rsid w:val="0045438B"/>
    <w:rsid w:val="0045446D"/>
    <w:rsid w:val="004545E4"/>
    <w:rsid w:val="004546D5"/>
    <w:rsid w:val="004546EB"/>
    <w:rsid w:val="0045475C"/>
    <w:rsid w:val="004548F0"/>
    <w:rsid w:val="00454DA3"/>
    <w:rsid w:val="00455273"/>
    <w:rsid w:val="004553A0"/>
    <w:rsid w:val="004553BC"/>
    <w:rsid w:val="00455458"/>
    <w:rsid w:val="004556A1"/>
    <w:rsid w:val="0045593F"/>
    <w:rsid w:val="00455A69"/>
    <w:rsid w:val="00455D66"/>
    <w:rsid w:val="00455F7A"/>
    <w:rsid w:val="00455FBB"/>
    <w:rsid w:val="004560F5"/>
    <w:rsid w:val="00456253"/>
    <w:rsid w:val="004564C9"/>
    <w:rsid w:val="00456556"/>
    <w:rsid w:val="00456AA0"/>
    <w:rsid w:val="00456B07"/>
    <w:rsid w:val="00456C34"/>
    <w:rsid w:val="00456CE2"/>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CDF"/>
    <w:rsid w:val="00462F1C"/>
    <w:rsid w:val="00462F92"/>
    <w:rsid w:val="004632F6"/>
    <w:rsid w:val="0046349B"/>
    <w:rsid w:val="00463507"/>
    <w:rsid w:val="004635E0"/>
    <w:rsid w:val="004637A0"/>
    <w:rsid w:val="004637D6"/>
    <w:rsid w:val="004638F4"/>
    <w:rsid w:val="00463A6B"/>
    <w:rsid w:val="00463BB3"/>
    <w:rsid w:val="00463E7C"/>
    <w:rsid w:val="00463F8B"/>
    <w:rsid w:val="00463F8F"/>
    <w:rsid w:val="00463FFE"/>
    <w:rsid w:val="004640D7"/>
    <w:rsid w:val="0046415A"/>
    <w:rsid w:val="00464196"/>
    <w:rsid w:val="004641E8"/>
    <w:rsid w:val="0046420E"/>
    <w:rsid w:val="00464298"/>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966"/>
    <w:rsid w:val="00465A5B"/>
    <w:rsid w:val="004660F6"/>
    <w:rsid w:val="00466269"/>
    <w:rsid w:val="004664F0"/>
    <w:rsid w:val="00466608"/>
    <w:rsid w:val="0046667A"/>
    <w:rsid w:val="00466735"/>
    <w:rsid w:val="0046698F"/>
    <w:rsid w:val="00466A43"/>
    <w:rsid w:val="00466DB7"/>
    <w:rsid w:val="00466FCB"/>
    <w:rsid w:val="004671AE"/>
    <w:rsid w:val="004672B1"/>
    <w:rsid w:val="004672EF"/>
    <w:rsid w:val="0046732E"/>
    <w:rsid w:val="00467A55"/>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BE"/>
    <w:rsid w:val="00472016"/>
    <w:rsid w:val="00472039"/>
    <w:rsid w:val="0047209C"/>
    <w:rsid w:val="004720D5"/>
    <w:rsid w:val="00472355"/>
    <w:rsid w:val="00472384"/>
    <w:rsid w:val="00472423"/>
    <w:rsid w:val="004724EE"/>
    <w:rsid w:val="004728DE"/>
    <w:rsid w:val="0047297D"/>
    <w:rsid w:val="00472C48"/>
    <w:rsid w:val="00472EB7"/>
    <w:rsid w:val="00472EF7"/>
    <w:rsid w:val="004730D6"/>
    <w:rsid w:val="0047351A"/>
    <w:rsid w:val="004736AF"/>
    <w:rsid w:val="00473B52"/>
    <w:rsid w:val="00473BCA"/>
    <w:rsid w:val="00473DDD"/>
    <w:rsid w:val="00473E75"/>
    <w:rsid w:val="00473F03"/>
    <w:rsid w:val="00473F20"/>
    <w:rsid w:val="00473F25"/>
    <w:rsid w:val="00473F99"/>
    <w:rsid w:val="00474055"/>
    <w:rsid w:val="00474059"/>
    <w:rsid w:val="00474153"/>
    <w:rsid w:val="004741B0"/>
    <w:rsid w:val="004741ED"/>
    <w:rsid w:val="00474489"/>
    <w:rsid w:val="00474494"/>
    <w:rsid w:val="004747C0"/>
    <w:rsid w:val="00474901"/>
    <w:rsid w:val="004749B1"/>
    <w:rsid w:val="00474D4D"/>
    <w:rsid w:val="00474DB4"/>
    <w:rsid w:val="00474F7A"/>
    <w:rsid w:val="00475106"/>
    <w:rsid w:val="004755A4"/>
    <w:rsid w:val="004755B2"/>
    <w:rsid w:val="00475607"/>
    <w:rsid w:val="004759D6"/>
    <w:rsid w:val="00475DDF"/>
    <w:rsid w:val="00475EB7"/>
    <w:rsid w:val="00475EF9"/>
    <w:rsid w:val="004760A4"/>
    <w:rsid w:val="00476129"/>
    <w:rsid w:val="0047647F"/>
    <w:rsid w:val="00476816"/>
    <w:rsid w:val="00476822"/>
    <w:rsid w:val="004768A1"/>
    <w:rsid w:val="004769D3"/>
    <w:rsid w:val="004769D5"/>
    <w:rsid w:val="00477802"/>
    <w:rsid w:val="00477938"/>
    <w:rsid w:val="00477B54"/>
    <w:rsid w:val="00477B57"/>
    <w:rsid w:val="00480096"/>
    <w:rsid w:val="004802F4"/>
    <w:rsid w:val="004807A8"/>
    <w:rsid w:val="0048093B"/>
    <w:rsid w:val="004809A3"/>
    <w:rsid w:val="00480F1D"/>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903"/>
    <w:rsid w:val="00482B33"/>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75"/>
    <w:rsid w:val="004844DB"/>
    <w:rsid w:val="00484762"/>
    <w:rsid w:val="0048479B"/>
    <w:rsid w:val="00484B12"/>
    <w:rsid w:val="00484B2D"/>
    <w:rsid w:val="00484B3E"/>
    <w:rsid w:val="00484EE4"/>
    <w:rsid w:val="004852EE"/>
    <w:rsid w:val="00485858"/>
    <w:rsid w:val="00485904"/>
    <w:rsid w:val="004859CD"/>
    <w:rsid w:val="00485C1D"/>
    <w:rsid w:val="00485C55"/>
    <w:rsid w:val="00485E19"/>
    <w:rsid w:val="004860C5"/>
    <w:rsid w:val="0048613E"/>
    <w:rsid w:val="00486215"/>
    <w:rsid w:val="00486672"/>
    <w:rsid w:val="00486A3E"/>
    <w:rsid w:val="00486AC4"/>
    <w:rsid w:val="00486BB9"/>
    <w:rsid w:val="00486EC6"/>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B65"/>
    <w:rsid w:val="00490CE2"/>
    <w:rsid w:val="00490F7C"/>
    <w:rsid w:val="004910E9"/>
    <w:rsid w:val="00491173"/>
    <w:rsid w:val="00491443"/>
    <w:rsid w:val="004915BF"/>
    <w:rsid w:val="00491711"/>
    <w:rsid w:val="00491735"/>
    <w:rsid w:val="004919B7"/>
    <w:rsid w:val="00491A90"/>
    <w:rsid w:val="00491AB9"/>
    <w:rsid w:val="00491BAB"/>
    <w:rsid w:val="00491BD0"/>
    <w:rsid w:val="00491CCC"/>
    <w:rsid w:val="00491D30"/>
    <w:rsid w:val="00491F97"/>
    <w:rsid w:val="00491FAE"/>
    <w:rsid w:val="00491FBB"/>
    <w:rsid w:val="004920F3"/>
    <w:rsid w:val="004922E7"/>
    <w:rsid w:val="00492674"/>
    <w:rsid w:val="004928AB"/>
    <w:rsid w:val="00492C7F"/>
    <w:rsid w:val="00492CBA"/>
    <w:rsid w:val="00492E55"/>
    <w:rsid w:val="004930D3"/>
    <w:rsid w:val="004931DB"/>
    <w:rsid w:val="00493278"/>
    <w:rsid w:val="0049334B"/>
    <w:rsid w:val="004933AD"/>
    <w:rsid w:val="004936C0"/>
    <w:rsid w:val="0049379C"/>
    <w:rsid w:val="00493956"/>
    <w:rsid w:val="00493F7B"/>
    <w:rsid w:val="004940F6"/>
    <w:rsid w:val="004941FC"/>
    <w:rsid w:val="00494240"/>
    <w:rsid w:val="004942E4"/>
    <w:rsid w:val="00494333"/>
    <w:rsid w:val="00494904"/>
    <w:rsid w:val="004949B4"/>
    <w:rsid w:val="00494C2E"/>
    <w:rsid w:val="00494EF5"/>
    <w:rsid w:val="00495188"/>
    <w:rsid w:val="0049534C"/>
    <w:rsid w:val="00495397"/>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85"/>
    <w:rsid w:val="00497AF8"/>
    <w:rsid w:val="00497D3E"/>
    <w:rsid w:val="004A00A0"/>
    <w:rsid w:val="004A039F"/>
    <w:rsid w:val="004A053C"/>
    <w:rsid w:val="004A06C1"/>
    <w:rsid w:val="004A0B5A"/>
    <w:rsid w:val="004A0B66"/>
    <w:rsid w:val="004A0D63"/>
    <w:rsid w:val="004A0FC8"/>
    <w:rsid w:val="004A1240"/>
    <w:rsid w:val="004A1346"/>
    <w:rsid w:val="004A1636"/>
    <w:rsid w:val="004A18F0"/>
    <w:rsid w:val="004A1C93"/>
    <w:rsid w:val="004A1F90"/>
    <w:rsid w:val="004A24C2"/>
    <w:rsid w:val="004A2583"/>
    <w:rsid w:val="004A273A"/>
    <w:rsid w:val="004A27FC"/>
    <w:rsid w:val="004A2810"/>
    <w:rsid w:val="004A2945"/>
    <w:rsid w:val="004A2A1E"/>
    <w:rsid w:val="004A2C49"/>
    <w:rsid w:val="004A30E8"/>
    <w:rsid w:val="004A35D1"/>
    <w:rsid w:val="004A3719"/>
    <w:rsid w:val="004A3941"/>
    <w:rsid w:val="004A3C5F"/>
    <w:rsid w:val="004A3C67"/>
    <w:rsid w:val="004A3CE4"/>
    <w:rsid w:val="004A3DB8"/>
    <w:rsid w:val="004A3E15"/>
    <w:rsid w:val="004A3FA4"/>
    <w:rsid w:val="004A406D"/>
    <w:rsid w:val="004A40A3"/>
    <w:rsid w:val="004A4106"/>
    <w:rsid w:val="004A425A"/>
    <w:rsid w:val="004A4329"/>
    <w:rsid w:val="004A43A8"/>
    <w:rsid w:val="004A44F5"/>
    <w:rsid w:val="004A458C"/>
    <w:rsid w:val="004A4670"/>
    <w:rsid w:val="004A4848"/>
    <w:rsid w:val="004A48BB"/>
    <w:rsid w:val="004A4CB1"/>
    <w:rsid w:val="004A4F52"/>
    <w:rsid w:val="004A4F88"/>
    <w:rsid w:val="004A4FB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6F6"/>
    <w:rsid w:val="004A776F"/>
    <w:rsid w:val="004A786A"/>
    <w:rsid w:val="004A78F8"/>
    <w:rsid w:val="004B00A9"/>
    <w:rsid w:val="004B0420"/>
    <w:rsid w:val="004B0461"/>
    <w:rsid w:val="004B0495"/>
    <w:rsid w:val="004B0575"/>
    <w:rsid w:val="004B07E2"/>
    <w:rsid w:val="004B08FE"/>
    <w:rsid w:val="004B0983"/>
    <w:rsid w:val="004B0A52"/>
    <w:rsid w:val="004B0BD6"/>
    <w:rsid w:val="004B0FCE"/>
    <w:rsid w:val="004B1124"/>
    <w:rsid w:val="004B1186"/>
    <w:rsid w:val="004B14FA"/>
    <w:rsid w:val="004B1565"/>
    <w:rsid w:val="004B1687"/>
    <w:rsid w:val="004B1D68"/>
    <w:rsid w:val="004B1FD7"/>
    <w:rsid w:val="004B2764"/>
    <w:rsid w:val="004B2C16"/>
    <w:rsid w:val="004B2C7A"/>
    <w:rsid w:val="004B2EF7"/>
    <w:rsid w:val="004B2FC6"/>
    <w:rsid w:val="004B350E"/>
    <w:rsid w:val="004B3630"/>
    <w:rsid w:val="004B39DB"/>
    <w:rsid w:val="004B3B99"/>
    <w:rsid w:val="004B3D57"/>
    <w:rsid w:val="004B40F6"/>
    <w:rsid w:val="004B41EC"/>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3F3"/>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D6F"/>
    <w:rsid w:val="004B7EE6"/>
    <w:rsid w:val="004B7F9C"/>
    <w:rsid w:val="004B7FC9"/>
    <w:rsid w:val="004C0172"/>
    <w:rsid w:val="004C0371"/>
    <w:rsid w:val="004C03CD"/>
    <w:rsid w:val="004C0490"/>
    <w:rsid w:val="004C0721"/>
    <w:rsid w:val="004C100B"/>
    <w:rsid w:val="004C11AB"/>
    <w:rsid w:val="004C130F"/>
    <w:rsid w:val="004C1409"/>
    <w:rsid w:val="004C147D"/>
    <w:rsid w:val="004C153A"/>
    <w:rsid w:val="004C16AA"/>
    <w:rsid w:val="004C19F0"/>
    <w:rsid w:val="004C1C8D"/>
    <w:rsid w:val="004C1D42"/>
    <w:rsid w:val="004C1D65"/>
    <w:rsid w:val="004C1F3B"/>
    <w:rsid w:val="004C2112"/>
    <w:rsid w:val="004C2120"/>
    <w:rsid w:val="004C228C"/>
    <w:rsid w:val="004C22D4"/>
    <w:rsid w:val="004C22FC"/>
    <w:rsid w:val="004C2547"/>
    <w:rsid w:val="004C2840"/>
    <w:rsid w:val="004C288A"/>
    <w:rsid w:val="004C2F53"/>
    <w:rsid w:val="004C2F6C"/>
    <w:rsid w:val="004C306D"/>
    <w:rsid w:val="004C3202"/>
    <w:rsid w:val="004C325D"/>
    <w:rsid w:val="004C3317"/>
    <w:rsid w:val="004C36AD"/>
    <w:rsid w:val="004C36B4"/>
    <w:rsid w:val="004C3976"/>
    <w:rsid w:val="004C39EC"/>
    <w:rsid w:val="004C3AC3"/>
    <w:rsid w:val="004C3D8B"/>
    <w:rsid w:val="004C3DB9"/>
    <w:rsid w:val="004C3DCE"/>
    <w:rsid w:val="004C3F4B"/>
    <w:rsid w:val="004C4082"/>
    <w:rsid w:val="004C40CF"/>
    <w:rsid w:val="004C43B8"/>
    <w:rsid w:val="004C470C"/>
    <w:rsid w:val="004C4864"/>
    <w:rsid w:val="004C486E"/>
    <w:rsid w:val="004C4A2C"/>
    <w:rsid w:val="004C4A30"/>
    <w:rsid w:val="004C4AE7"/>
    <w:rsid w:val="004C4BCC"/>
    <w:rsid w:val="004C4D68"/>
    <w:rsid w:val="004C4D88"/>
    <w:rsid w:val="004C508A"/>
    <w:rsid w:val="004C50AA"/>
    <w:rsid w:val="004C51EB"/>
    <w:rsid w:val="004C5516"/>
    <w:rsid w:val="004C554D"/>
    <w:rsid w:val="004C5695"/>
    <w:rsid w:val="004C5868"/>
    <w:rsid w:val="004C58D8"/>
    <w:rsid w:val="004C59D6"/>
    <w:rsid w:val="004C5A33"/>
    <w:rsid w:val="004C5BB5"/>
    <w:rsid w:val="004C5D01"/>
    <w:rsid w:val="004C5E1F"/>
    <w:rsid w:val="004C5E27"/>
    <w:rsid w:val="004C5E60"/>
    <w:rsid w:val="004C5E8F"/>
    <w:rsid w:val="004C5F7D"/>
    <w:rsid w:val="004C64F6"/>
    <w:rsid w:val="004C6756"/>
    <w:rsid w:val="004C6B5D"/>
    <w:rsid w:val="004C6C22"/>
    <w:rsid w:val="004C6E7E"/>
    <w:rsid w:val="004C704C"/>
    <w:rsid w:val="004C7211"/>
    <w:rsid w:val="004C72E1"/>
    <w:rsid w:val="004C7313"/>
    <w:rsid w:val="004C7D3A"/>
    <w:rsid w:val="004C7E70"/>
    <w:rsid w:val="004D03CC"/>
    <w:rsid w:val="004D053C"/>
    <w:rsid w:val="004D05FF"/>
    <w:rsid w:val="004D074C"/>
    <w:rsid w:val="004D0872"/>
    <w:rsid w:val="004D0C2E"/>
    <w:rsid w:val="004D0CF5"/>
    <w:rsid w:val="004D0E23"/>
    <w:rsid w:val="004D0FEC"/>
    <w:rsid w:val="004D10AC"/>
    <w:rsid w:val="004D10FD"/>
    <w:rsid w:val="004D1154"/>
    <w:rsid w:val="004D1191"/>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52F"/>
    <w:rsid w:val="004D354E"/>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633"/>
    <w:rsid w:val="004D57ED"/>
    <w:rsid w:val="004D598D"/>
    <w:rsid w:val="004D5BC2"/>
    <w:rsid w:val="004D5BE8"/>
    <w:rsid w:val="004D5E46"/>
    <w:rsid w:val="004D64B2"/>
    <w:rsid w:val="004D66C9"/>
    <w:rsid w:val="004D66D9"/>
    <w:rsid w:val="004D6765"/>
    <w:rsid w:val="004D6B60"/>
    <w:rsid w:val="004D6FC1"/>
    <w:rsid w:val="004D7442"/>
    <w:rsid w:val="004D7568"/>
    <w:rsid w:val="004D75A7"/>
    <w:rsid w:val="004D78AA"/>
    <w:rsid w:val="004D79C6"/>
    <w:rsid w:val="004D7DEA"/>
    <w:rsid w:val="004D7EDE"/>
    <w:rsid w:val="004D7F83"/>
    <w:rsid w:val="004D7FA6"/>
    <w:rsid w:val="004E00B0"/>
    <w:rsid w:val="004E0375"/>
    <w:rsid w:val="004E053E"/>
    <w:rsid w:val="004E081B"/>
    <w:rsid w:val="004E0A30"/>
    <w:rsid w:val="004E0A50"/>
    <w:rsid w:val="004E0D8B"/>
    <w:rsid w:val="004E1045"/>
    <w:rsid w:val="004E10CE"/>
    <w:rsid w:val="004E1201"/>
    <w:rsid w:val="004E16E4"/>
    <w:rsid w:val="004E19C3"/>
    <w:rsid w:val="004E1CA9"/>
    <w:rsid w:val="004E1D7B"/>
    <w:rsid w:val="004E1FF2"/>
    <w:rsid w:val="004E2740"/>
    <w:rsid w:val="004E2772"/>
    <w:rsid w:val="004E2DF0"/>
    <w:rsid w:val="004E2EAE"/>
    <w:rsid w:val="004E31D9"/>
    <w:rsid w:val="004E3204"/>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2FF"/>
    <w:rsid w:val="004E5312"/>
    <w:rsid w:val="004E567F"/>
    <w:rsid w:val="004E572A"/>
    <w:rsid w:val="004E5870"/>
    <w:rsid w:val="004E5D39"/>
    <w:rsid w:val="004E5E78"/>
    <w:rsid w:val="004E5E8F"/>
    <w:rsid w:val="004E5F14"/>
    <w:rsid w:val="004E6220"/>
    <w:rsid w:val="004E6330"/>
    <w:rsid w:val="004E6474"/>
    <w:rsid w:val="004E6487"/>
    <w:rsid w:val="004E651E"/>
    <w:rsid w:val="004E660C"/>
    <w:rsid w:val="004E6729"/>
    <w:rsid w:val="004E6857"/>
    <w:rsid w:val="004E69DB"/>
    <w:rsid w:val="004E6B94"/>
    <w:rsid w:val="004E6E66"/>
    <w:rsid w:val="004E6FA7"/>
    <w:rsid w:val="004E6FF2"/>
    <w:rsid w:val="004E7095"/>
    <w:rsid w:val="004E70BF"/>
    <w:rsid w:val="004E75E3"/>
    <w:rsid w:val="004E7627"/>
    <w:rsid w:val="004E7761"/>
    <w:rsid w:val="004E79D9"/>
    <w:rsid w:val="004E7A13"/>
    <w:rsid w:val="004E7ADD"/>
    <w:rsid w:val="004E7D16"/>
    <w:rsid w:val="004E7E0B"/>
    <w:rsid w:val="004F0319"/>
    <w:rsid w:val="004F0731"/>
    <w:rsid w:val="004F0747"/>
    <w:rsid w:val="004F0ACD"/>
    <w:rsid w:val="004F0DC1"/>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C23"/>
    <w:rsid w:val="004F2D9A"/>
    <w:rsid w:val="004F2FE5"/>
    <w:rsid w:val="004F31F3"/>
    <w:rsid w:val="004F3230"/>
    <w:rsid w:val="004F3261"/>
    <w:rsid w:val="004F32BA"/>
    <w:rsid w:val="004F3352"/>
    <w:rsid w:val="004F3644"/>
    <w:rsid w:val="004F374E"/>
    <w:rsid w:val="004F37F5"/>
    <w:rsid w:val="004F3B34"/>
    <w:rsid w:val="004F3B6F"/>
    <w:rsid w:val="004F3D77"/>
    <w:rsid w:val="004F3F39"/>
    <w:rsid w:val="004F3F7B"/>
    <w:rsid w:val="004F3FC4"/>
    <w:rsid w:val="004F41DC"/>
    <w:rsid w:val="004F4217"/>
    <w:rsid w:val="004F42C0"/>
    <w:rsid w:val="004F44C4"/>
    <w:rsid w:val="004F4752"/>
    <w:rsid w:val="004F4870"/>
    <w:rsid w:val="004F4990"/>
    <w:rsid w:val="004F4D17"/>
    <w:rsid w:val="004F4FDD"/>
    <w:rsid w:val="004F50AD"/>
    <w:rsid w:val="004F535D"/>
    <w:rsid w:val="004F54BD"/>
    <w:rsid w:val="004F55EA"/>
    <w:rsid w:val="004F599C"/>
    <w:rsid w:val="004F6066"/>
    <w:rsid w:val="004F61E3"/>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4F7FC7"/>
    <w:rsid w:val="0050023C"/>
    <w:rsid w:val="00500AC9"/>
    <w:rsid w:val="00500DA9"/>
    <w:rsid w:val="00500FA8"/>
    <w:rsid w:val="005013E9"/>
    <w:rsid w:val="005015E0"/>
    <w:rsid w:val="00501649"/>
    <w:rsid w:val="00501682"/>
    <w:rsid w:val="005016C9"/>
    <w:rsid w:val="005017FC"/>
    <w:rsid w:val="00501942"/>
    <w:rsid w:val="00501BD4"/>
    <w:rsid w:val="00501E75"/>
    <w:rsid w:val="00502355"/>
    <w:rsid w:val="005024F5"/>
    <w:rsid w:val="00502573"/>
    <w:rsid w:val="0050271D"/>
    <w:rsid w:val="00502728"/>
    <w:rsid w:val="00502DA6"/>
    <w:rsid w:val="0050319D"/>
    <w:rsid w:val="005031B4"/>
    <w:rsid w:val="00503228"/>
    <w:rsid w:val="00503327"/>
    <w:rsid w:val="005034A0"/>
    <w:rsid w:val="005035D6"/>
    <w:rsid w:val="00503948"/>
    <w:rsid w:val="005039CC"/>
    <w:rsid w:val="00503B29"/>
    <w:rsid w:val="00503C1F"/>
    <w:rsid w:val="00503EEF"/>
    <w:rsid w:val="00504367"/>
    <w:rsid w:val="00504877"/>
    <w:rsid w:val="00504B11"/>
    <w:rsid w:val="00504E78"/>
    <w:rsid w:val="00504F60"/>
    <w:rsid w:val="00504FD7"/>
    <w:rsid w:val="0050573F"/>
    <w:rsid w:val="0050579B"/>
    <w:rsid w:val="00505928"/>
    <w:rsid w:val="00505A38"/>
    <w:rsid w:val="00505A79"/>
    <w:rsid w:val="00505AA5"/>
    <w:rsid w:val="00505B78"/>
    <w:rsid w:val="00505D60"/>
    <w:rsid w:val="00506015"/>
    <w:rsid w:val="00506167"/>
    <w:rsid w:val="005061B4"/>
    <w:rsid w:val="005061EB"/>
    <w:rsid w:val="005063C6"/>
    <w:rsid w:val="005064D8"/>
    <w:rsid w:val="00506763"/>
    <w:rsid w:val="00506780"/>
    <w:rsid w:val="0050693D"/>
    <w:rsid w:val="00506B42"/>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76"/>
    <w:rsid w:val="00507EC6"/>
    <w:rsid w:val="00510035"/>
    <w:rsid w:val="005100D9"/>
    <w:rsid w:val="005104C5"/>
    <w:rsid w:val="0051058D"/>
    <w:rsid w:val="0051066B"/>
    <w:rsid w:val="00510766"/>
    <w:rsid w:val="0051082E"/>
    <w:rsid w:val="00510C64"/>
    <w:rsid w:val="00510DE4"/>
    <w:rsid w:val="005110C6"/>
    <w:rsid w:val="00511373"/>
    <w:rsid w:val="0051152D"/>
    <w:rsid w:val="00511773"/>
    <w:rsid w:val="00511991"/>
    <w:rsid w:val="005119D8"/>
    <w:rsid w:val="00511B2D"/>
    <w:rsid w:val="00511BAD"/>
    <w:rsid w:val="00511C30"/>
    <w:rsid w:val="00511F0E"/>
    <w:rsid w:val="005120CB"/>
    <w:rsid w:val="0051249E"/>
    <w:rsid w:val="00512545"/>
    <w:rsid w:val="00512594"/>
    <w:rsid w:val="00512649"/>
    <w:rsid w:val="005126EA"/>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8D"/>
    <w:rsid w:val="005161C1"/>
    <w:rsid w:val="005167F0"/>
    <w:rsid w:val="0051687D"/>
    <w:rsid w:val="005169B6"/>
    <w:rsid w:val="00516B04"/>
    <w:rsid w:val="00516F93"/>
    <w:rsid w:val="00517139"/>
    <w:rsid w:val="0051713F"/>
    <w:rsid w:val="00517299"/>
    <w:rsid w:val="00517441"/>
    <w:rsid w:val="005176F7"/>
    <w:rsid w:val="005177DB"/>
    <w:rsid w:val="00517830"/>
    <w:rsid w:val="00517871"/>
    <w:rsid w:val="005178F0"/>
    <w:rsid w:val="00517A3D"/>
    <w:rsid w:val="00517A74"/>
    <w:rsid w:val="00517EE4"/>
    <w:rsid w:val="00517F52"/>
    <w:rsid w:val="0052017B"/>
    <w:rsid w:val="0052052D"/>
    <w:rsid w:val="005205B6"/>
    <w:rsid w:val="00520708"/>
    <w:rsid w:val="00520A8B"/>
    <w:rsid w:val="00521016"/>
    <w:rsid w:val="005210DB"/>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58B"/>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B"/>
    <w:rsid w:val="005251CE"/>
    <w:rsid w:val="005251EB"/>
    <w:rsid w:val="005253DB"/>
    <w:rsid w:val="005259A9"/>
    <w:rsid w:val="00525C6E"/>
    <w:rsid w:val="00525D60"/>
    <w:rsid w:val="0052628E"/>
    <w:rsid w:val="005262A1"/>
    <w:rsid w:val="005264CD"/>
    <w:rsid w:val="005266BF"/>
    <w:rsid w:val="005266ED"/>
    <w:rsid w:val="0052698C"/>
    <w:rsid w:val="00526B6B"/>
    <w:rsid w:val="00526B8A"/>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412"/>
    <w:rsid w:val="00533568"/>
    <w:rsid w:val="005335C9"/>
    <w:rsid w:val="00533664"/>
    <w:rsid w:val="0053388D"/>
    <w:rsid w:val="005338EA"/>
    <w:rsid w:val="00533912"/>
    <w:rsid w:val="00533C0A"/>
    <w:rsid w:val="00533C2D"/>
    <w:rsid w:val="00533F25"/>
    <w:rsid w:val="00533FD9"/>
    <w:rsid w:val="005341C6"/>
    <w:rsid w:val="00534376"/>
    <w:rsid w:val="0053484F"/>
    <w:rsid w:val="00534959"/>
    <w:rsid w:val="00534A24"/>
    <w:rsid w:val="00534BBD"/>
    <w:rsid w:val="00534BD4"/>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9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BD7"/>
    <w:rsid w:val="00540C88"/>
    <w:rsid w:val="00540D31"/>
    <w:rsid w:val="00540D35"/>
    <w:rsid w:val="00540D81"/>
    <w:rsid w:val="00540D97"/>
    <w:rsid w:val="00540EBE"/>
    <w:rsid w:val="00540F79"/>
    <w:rsid w:val="00541207"/>
    <w:rsid w:val="0054132D"/>
    <w:rsid w:val="00541555"/>
    <w:rsid w:val="00541AD3"/>
    <w:rsid w:val="00541B36"/>
    <w:rsid w:val="00541CD1"/>
    <w:rsid w:val="00541DC9"/>
    <w:rsid w:val="00541E06"/>
    <w:rsid w:val="00541F9D"/>
    <w:rsid w:val="00541FCC"/>
    <w:rsid w:val="00542053"/>
    <w:rsid w:val="0054209A"/>
    <w:rsid w:val="005420E4"/>
    <w:rsid w:val="005421B1"/>
    <w:rsid w:val="00542212"/>
    <w:rsid w:val="005423A5"/>
    <w:rsid w:val="0054284A"/>
    <w:rsid w:val="005429E1"/>
    <w:rsid w:val="00542B25"/>
    <w:rsid w:val="00542DD5"/>
    <w:rsid w:val="005433E9"/>
    <w:rsid w:val="00543555"/>
    <w:rsid w:val="0054384C"/>
    <w:rsid w:val="00543983"/>
    <w:rsid w:val="00543AC9"/>
    <w:rsid w:val="00543AE6"/>
    <w:rsid w:val="00543B25"/>
    <w:rsid w:val="00543BCD"/>
    <w:rsid w:val="00543DE6"/>
    <w:rsid w:val="00543DF4"/>
    <w:rsid w:val="00543F80"/>
    <w:rsid w:val="0054402D"/>
    <w:rsid w:val="00544325"/>
    <w:rsid w:val="005446DB"/>
    <w:rsid w:val="0054492F"/>
    <w:rsid w:val="00544BD5"/>
    <w:rsid w:val="00544C4D"/>
    <w:rsid w:val="00545039"/>
    <w:rsid w:val="00545139"/>
    <w:rsid w:val="00545171"/>
    <w:rsid w:val="00545239"/>
    <w:rsid w:val="00545306"/>
    <w:rsid w:val="0054552D"/>
    <w:rsid w:val="00545B6F"/>
    <w:rsid w:val="00545B72"/>
    <w:rsid w:val="00545D40"/>
    <w:rsid w:val="00545DCC"/>
    <w:rsid w:val="00545EE0"/>
    <w:rsid w:val="00545EE7"/>
    <w:rsid w:val="00545FEA"/>
    <w:rsid w:val="00546087"/>
    <w:rsid w:val="005462C8"/>
    <w:rsid w:val="0054637F"/>
    <w:rsid w:val="00546442"/>
    <w:rsid w:val="005465AC"/>
    <w:rsid w:val="00546609"/>
    <w:rsid w:val="005466CB"/>
    <w:rsid w:val="005467F8"/>
    <w:rsid w:val="0054685F"/>
    <w:rsid w:val="00546860"/>
    <w:rsid w:val="00546C93"/>
    <w:rsid w:val="00547183"/>
    <w:rsid w:val="005471CF"/>
    <w:rsid w:val="0054720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D99"/>
    <w:rsid w:val="00553E7F"/>
    <w:rsid w:val="00553FC8"/>
    <w:rsid w:val="00553FF7"/>
    <w:rsid w:val="00554519"/>
    <w:rsid w:val="00554554"/>
    <w:rsid w:val="00554643"/>
    <w:rsid w:val="005546F8"/>
    <w:rsid w:val="00554735"/>
    <w:rsid w:val="005548AC"/>
    <w:rsid w:val="00554FE7"/>
    <w:rsid w:val="00555056"/>
    <w:rsid w:val="0055508D"/>
    <w:rsid w:val="005550DB"/>
    <w:rsid w:val="005550F2"/>
    <w:rsid w:val="00555341"/>
    <w:rsid w:val="005559CB"/>
    <w:rsid w:val="00555A56"/>
    <w:rsid w:val="00555AC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DB7"/>
    <w:rsid w:val="00556E9E"/>
    <w:rsid w:val="005571A1"/>
    <w:rsid w:val="00557648"/>
    <w:rsid w:val="005577C4"/>
    <w:rsid w:val="00557D30"/>
    <w:rsid w:val="00560344"/>
    <w:rsid w:val="0056039C"/>
    <w:rsid w:val="005603D9"/>
    <w:rsid w:val="00560420"/>
    <w:rsid w:val="0056044E"/>
    <w:rsid w:val="0056055F"/>
    <w:rsid w:val="005607CA"/>
    <w:rsid w:val="005608DB"/>
    <w:rsid w:val="00561001"/>
    <w:rsid w:val="00561038"/>
    <w:rsid w:val="00561075"/>
    <w:rsid w:val="005611A8"/>
    <w:rsid w:val="00561329"/>
    <w:rsid w:val="00561446"/>
    <w:rsid w:val="0056153B"/>
    <w:rsid w:val="005617D0"/>
    <w:rsid w:val="005618F1"/>
    <w:rsid w:val="00561AC8"/>
    <w:rsid w:val="00561AD8"/>
    <w:rsid w:val="00561C44"/>
    <w:rsid w:val="00561E31"/>
    <w:rsid w:val="00561FAD"/>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0"/>
    <w:rsid w:val="005636B6"/>
    <w:rsid w:val="00563980"/>
    <w:rsid w:val="005639BD"/>
    <w:rsid w:val="00563AD0"/>
    <w:rsid w:val="00563B27"/>
    <w:rsid w:val="00563D54"/>
    <w:rsid w:val="00563E8B"/>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4C2"/>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52C"/>
    <w:rsid w:val="00570707"/>
    <w:rsid w:val="00570896"/>
    <w:rsid w:val="005708B3"/>
    <w:rsid w:val="00571152"/>
    <w:rsid w:val="005715E8"/>
    <w:rsid w:val="005717D2"/>
    <w:rsid w:val="00571987"/>
    <w:rsid w:val="00571C53"/>
    <w:rsid w:val="00571C5B"/>
    <w:rsid w:val="00571FD3"/>
    <w:rsid w:val="00572088"/>
    <w:rsid w:val="0057212C"/>
    <w:rsid w:val="00572859"/>
    <w:rsid w:val="00572941"/>
    <w:rsid w:val="00572B74"/>
    <w:rsid w:val="00572CB1"/>
    <w:rsid w:val="00572DEE"/>
    <w:rsid w:val="0057335A"/>
    <w:rsid w:val="005735DF"/>
    <w:rsid w:val="00573815"/>
    <w:rsid w:val="0057393D"/>
    <w:rsid w:val="00573978"/>
    <w:rsid w:val="00573AC3"/>
    <w:rsid w:val="00573C9E"/>
    <w:rsid w:val="00573E28"/>
    <w:rsid w:val="005740C0"/>
    <w:rsid w:val="00574280"/>
    <w:rsid w:val="005742E1"/>
    <w:rsid w:val="00574424"/>
    <w:rsid w:val="005744BF"/>
    <w:rsid w:val="00574529"/>
    <w:rsid w:val="0057456B"/>
    <w:rsid w:val="00574976"/>
    <w:rsid w:val="00574C88"/>
    <w:rsid w:val="00574F21"/>
    <w:rsid w:val="005750CD"/>
    <w:rsid w:val="00575315"/>
    <w:rsid w:val="00575378"/>
    <w:rsid w:val="005754EE"/>
    <w:rsid w:val="00575506"/>
    <w:rsid w:val="00575AEB"/>
    <w:rsid w:val="00575E57"/>
    <w:rsid w:val="0057601E"/>
    <w:rsid w:val="00576180"/>
    <w:rsid w:val="0057618A"/>
    <w:rsid w:val="00576235"/>
    <w:rsid w:val="0057636D"/>
    <w:rsid w:val="005763AD"/>
    <w:rsid w:val="005763B8"/>
    <w:rsid w:val="00576504"/>
    <w:rsid w:val="005765DC"/>
    <w:rsid w:val="00576715"/>
    <w:rsid w:val="00576BA6"/>
    <w:rsid w:val="00576CBE"/>
    <w:rsid w:val="00576D37"/>
    <w:rsid w:val="00576F8C"/>
    <w:rsid w:val="00576F91"/>
    <w:rsid w:val="005770B2"/>
    <w:rsid w:val="00577375"/>
    <w:rsid w:val="005773C7"/>
    <w:rsid w:val="0057777F"/>
    <w:rsid w:val="005779CF"/>
    <w:rsid w:val="00577BEE"/>
    <w:rsid w:val="00577D01"/>
    <w:rsid w:val="00577DDD"/>
    <w:rsid w:val="00577F0C"/>
    <w:rsid w:val="00577F3D"/>
    <w:rsid w:val="00577FA5"/>
    <w:rsid w:val="00580073"/>
    <w:rsid w:val="00580602"/>
    <w:rsid w:val="00580669"/>
    <w:rsid w:val="00580B68"/>
    <w:rsid w:val="00580D5A"/>
    <w:rsid w:val="00580F2F"/>
    <w:rsid w:val="00581066"/>
    <w:rsid w:val="005811FF"/>
    <w:rsid w:val="00581413"/>
    <w:rsid w:val="00581442"/>
    <w:rsid w:val="00581498"/>
    <w:rsid w:val="0058159F"/>
    <w:rsid w:val="005815A1"/>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42B"/>
    <w:rsid w:val="0058361D"/>
    <w:rsid w:val="005839EF"/>
    <w:rsid w:val="00583E24"/>
    <w:rsid w:val="00584267"/>
    <w:rsid w:val="00584368"/>
    <w:rsid w:val="005845B8"/>
    <w:rsid w:val="005845EF"/>
    <w:rsid w:val="00584860"/>
    <w:rsid w:val="00584865"/>
    <w:rsid w:val="00584D9D"/>
    <w:rsid w:val="00584EAC"/>
    <w:rsid w:val="00585427"/>
    <w:rsid w:val="0058555E"/>
    <w:rsid w:val="0058561C"/>
    <w:rsid w:val="00585846"/>
    <w:rsid w:val="00585CE1"/>
    <w:rsid w:val="00585D4C"/>
    <w:rsid w:val="00585D87"/>
    <w:rsid w:val="00585DE7"/>
    <w:rsid w:val="00585ECD"/>
    <w:rsid w:val="005863A7"/>
    <w:rsid w:val="005864DF"/>
    <w:rsid w:val="00586571"/>
    <w:rsid w:val="005865DE"/>
    <w:rsid w:val="005865EA"/>
    <w:rsid w:val="005866D5"/>
    <w:rsid w:val="00586890"/>
    <w:rsid w:val="00586D23"/>
    <w:rsid w:val="00586D58"/>
    <w:rsid w:val="00586D72"/>
    <w:rsid w:val="00586F1B"/>
    <w:rsid w:val="0058716D"/>
    <w:rsid w:val="0058773E"/>
    <w:rsid w:val="00587A6C"/>
    <w:rsid w:val="005900BF"/>
    <w:rsid w:val="005902D0"/>
    <w:rsid w:val="005907FE"/>
    <w:rsid w:val="00590CA6"/>
    <w:rsid w:val="00590CB2"/>
    <w:rsid w:val="00590CFA"/>
    <w:rsid w:val="00590F63"/>
    <w:rsid w:val="005915BE"/>
    <w:rsid w:val="005917C0"/>
    <w:rsid w:val="0059195C"/>
    <w:rsid w:val="00591A04"/>
    <w:rsid w:val="00591AE2"/>
    <w:rsid w:val="00591D01"/>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5D0"/>
    <w:rsid w:val="0059389C"/>
    <w:rsid w:val="00593C7C"/>
    <w:rsid w:val="00593D33"/>
    <w:rsid w:val="00593DC1"/>
    <w:rsid w:val="0059405A"/>
    <w:rsid w:val="00594208"/>
    <w:rsid w:val="00594506"/>
    <w:rsid w:val="00594523"/>
    <w:rsid w:val="005947B9"/>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CC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9F7"/>
    <w:rsid w:val="005A2BB1"/>
    <w:rsid w:val="005A2F44"/>
    <w:rsid w:val="005A2F45"/>
    <w:rsid w:val="005A2F85"/>
    <w:rsid w:val="005A307E"/>
    <w:rsid w:val="005A30B5"/>
    <w:rsid w:val="005A36BC"/>
    <w:rsid w:val="005A37E5"/>
    <w:rsid w:val="005A3933"/>
    <w:rsid w:val="005A3B89"/>
    <w:rsid w:val="005A3DBA"/>
    <w:rsid w:val="005A3EAD"/>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5C85"/>
    <w:rsid w:val="005A5FA2"/>
    <w:rsid w:val="005A6109"/>
    <w:rsid w:val="005A624A"/>
    <w:rsid w:val="005A6302"/>
    <w:rsid w:val="005A639A"/>
    <w:rsid w:val="005A63DA"/>
    <w:rsid w:val="005A6824"/>
    <w:rsid w:val="005A6A07"/>
    <w:rsid w:val="005A6AD0"/>
    <w:rsid w:val="005A6D88"/>
    <w:rsid w:val="005A6DC0"/>
    <w:rsid w:val="005A6EC5"/>
    <w:rsid w:val="005A6FAD"/>
    <w:rsid w:val="005A7050"/>
    <w:rsid w:val="005A7369"/>
    <w:rsid w:val="005A7536"/>
    <w:rsid w:val="005A7D06"/>
    <w:rsid w:val="005A7E7E"/>
    <w:rsid w:val="005A7F16"/>
    <w:rsid w:val="005A7F50"/>
    <w:rsid w:val="005B0002"/>
    <w:rsid w:val="005B007D"/>
    <w:rsid w:val="005B00E7"/>
    <w:rsid w:val="005B02E6"/>
    <w:rsid w:val="005B03D8"/>
    <w:rsid w:val="005B0464"/>
    <w:rsid w:val="005B0730"/>
    <w:rsid w:val="005B0789"/>
    <w:rsid w:val="005B0DC3"/>
    <w:rsid w:val="005B0EA7"/>
    <w:rsid w:val="005B11F1"/>
    <w:rsid w:val="005B1205"/>
    <w:rsid w:val="005B180E"/>
    <w:rsid w:val="005B1BA3"/>
    <w:rsid w:val="005B1BBF"/>
    <w:rsid w:val="005B1ECB"/>
    <w:rsid w:val="005B20D5"/>
    <w:rsid w:val="005B225B"/>
    <w:rsid w:val="005B2331"/>
    <w:rsid w:val="005B2F67"/>
    <w:rsid w:val="005B2FB3"/>
    <w:rsid w:val="005B3152"/>
    <w:rsid w:val="005B356A"/>
    <w:rsid w:val="005B3598"/>
    <w:rsid w:val="005B3761"/>
    <w:rsid w:val="005B3823"/>
    <w:rsid w:val="005B39E2"/>
    <w:rsid w:val="005B3AC6"/>
    <w:rsid w:val="005B3C99"/>
    <w:rsid w:val="005B3E7B"/>
    <w:rsid w:val="005B3EFF"/>
    <w:rsid w:val="005B4014"/>
    <w:rsid w:val="005B404D"/>
    <w:rsid w:val="005B40C9"/>
    <w:rsid w:val="005B4888"/>
    <w:rsid w:val="005B49B4"/>
    <w:rsid w:val="005B4B6C"/>
    <w:rsid w:val="005B4D05"/>
    <w:rsid w:val="005B5189"/>
    <w:rsid w:val="005B57CD"/>
    <w:rsid w:val="005B58F8"/>
    <w:rsid w:val="005B5AEA"/>
    <w:rsid w:val="005B5BFF"/>
    <w:rsid w:val="005B5F99"/>
    <w:rsid w:val="005B5FF2"/>
    <w:rsid w:val="005B603E"/>
    <w:rsid w:val="005B60C4"/>
    <w:rsid w:val="005B60D3"/>
    <w:rsid w:val="005B65A2"/>
    <w:rsid w:val="005B670A"/>
    <w:rsid w:val="005B6903"/>
    <w:rsid w:val="005B6996"/>
    <w:rsid w:val="005B69B6"/>
    <w:rsid w:val="005B6A92"/>
    <w:rsid w:val="005B6B20"/>
    <w:rsid w:val="005B6BD4"/>
    <w:rsid w:val="005B6C58"/>
    <w:rsid w:val="005B6DDD"/>
    <w:rsid w:val="005B6E54"/>
    <w:rsid w:val="005B6E6C"/>
    <w:rsid w:val="005B7074"/>
    <w:rsid w:val="005B71B7"/>
    <w:rsid w:val="005B7328"/>
    <w:rsid w:val="005B752A"/>
    <w:rsid w:val="005B752E"/>
    <w:rsid w:val="005B7A43"/>
    <w:rsid w:val="005B7BBC"/>
    <w:rsid w:val="005C0398"/>
    <w:rsid w:val="005C04CD"/>
    <w:rsid w:val="005C08DD"/>
    <w:rsid w:val="005C0C8D"/>
    <w:rsid w:val="005C0D6F"/>
    <w:rsid w:val="005C0E2C"/>
    <w:rsid w:val="005C0F0C"/>
    <w:rsid w:val="005C11B0"/>
    <w:rsid w:val="005C129A"/>
    <w:rsid w:val="005C17B9"/>
    <w:rsid w:val="005C1913"/>
    <w:rsid w:val="005C1B09"/>
    <w:rsid w:val="005C1E5C"/>
    <w:rsid w:val="005C1E93"/>
    <w:rsid w:val="005C200F"/>
    <w:rsid w:val="005C21A6"/>
    <w:rsid w:val="005C2210"/>
    <w:rsid w:val="005C239D"/>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4F4B"/>
    <w:rsid w:val="005C51B9"/>
    <w:rsid w:val="005C54D3"/>
    <w:rsid w:val="005C5540"/>
    <w:rsid w:val="005C5719"/>
    <w:rsid w:val="005C58BB"/>
    <w:rsid w:val="005C5911"/>
    <w:rsid w:val="005C5944"/>
    <w:rsid w:val="005C5A89"/>
    <w:rsid w:val="005C5B2A"/>
    <w:rsid w:val="005C5E5C"/>
    <w:rsid w:val="005C63CC"/>
    <w:rsid w:val="005C65F6"/>
    <w:rsid w:val="005C668A"/>
    <w:rsid w:val="005C68F2"/>
    <w:rsid w:val="005C6B27"/>
    <w:rsid w:val="005C6B7E"/>
    <w:rsid w:val="005C6BF1"/>
    <w:rsid w:val="005C710E"/>
    <w:rsid w:val="005C737F"/>
    <w:rsid w:val="005C7384"/>
    <w:rsid w:val="005C73EA"/>
    <w:rsid w:val="005C740B"/>
    <w:rsid w:val="005C76C6"/>
    <w:rsid w:val="005C7811"/>
    <w:rsid w:val="005C7C45"/>
    <w:rsid w:val="005C7F60"/>
    <w:rsid w:val="005D0079"/>
    <w:rsid w:val="005D02EF"/>
    <w:rsid w:val="005D032D"/>
    <w:rsid w:val="005D0456"/>
    <w:rsid w:val="005D04B0"/>
    <w:rsid w:val="005D0859"/>
    <w:rsid w:val="005D088A"/>
    <w:rsid w:val="005D0980"/>
    <w:rsid w:val="005D10FC"/>
    <w:rsid w:val="005D15F9"/>
    <w:rsid w:val="005D1785"/>
    <w:rsid w:val="005D1BD8"/>
    <w:rsid w:val="005D1CE6"/>
    <w:rsid w:val="005D23E7"/>
    <w:rsid w:val="005D24D1"/>
    <w:rsid w:val="005D2975"/>
    <w:rsid w:val="005D2AB7"/>
    <w:rsid w:val="005D2CCA"/>
    <w:rsid w:val="005D2DE0"/>
    <w:rsid w:val="005D2FFC"/>
    <w:rsid w:val="005D3143"/>
    <w:rsid w:val="005D336D"/>
    <w:rsid w:val="005D33A1"/>
    <w:rsid w:val="005D35FD"/>
    <w:rsid w:val="005D362F"/>
    <w:rsid w:val="005D36A2"/>
    <w:rsid w:val="005D3772"/>
    <w:rsid w:val="005D3842"/>
    <w:rsid w:val="005D396D"/>
    <w:rsid w:val="005D3A16"/>
    <w:rsid w:val="005D3BC1"/>
    <w:rsid w:val="005D3D2C"/>
    <w:rsid w:val="005D3F21"/>
    <w:rsid w:val="005D4550"/>
    <w:rsid w:val="005D4579"/>
    <w:rsid w:val="005D45F8"/>
    <w:rsid w:val="005D4603"/>
    <w:rsid w:val="005D48E9"/>
    <w:rsid w:val="005D4B6E"/>
    <w:rsid w:val="005D4C8B"/>
    <w:rsid w:val="005D5032"/>
    <w:rsid w:val="005D520D"/>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5E1"/>
    <w:rsid w:val="005D6848"/>
    <w:rsid w:val="005D68CE"/>
    <w:rsid w:val="005D6B1F"/>
    <w:rsid w:val="005D6B9A"/>
    <w:rsid w:val="005D6BF0"/>
    <w:rsid w:val="005D6D9E"/>
    <w:rsid w:val="005D6E76"/>
    <w:rsid w:val="005D6EF2"/>
    <w:rsid w:val="005D70EF"/>
    <w:rsid w:val="005D7117"/>
    <w:rsid w:val="005D7261"/>
    <w:rsid w:val="005D72C9"/>
    <w:rsid w:val="005D7646"/>
    <w:rsid w:val="005D770B"/>
    <w:rsid w:val="005D7A07"/>
    <w:rsid w:val="005D7C2A"/>
    <w:rsid w:val="005D7CC7"/>
    <w:rsid w:val="005D7DA9"/>
    <w:rsid w:val="005D7DAC"/>
    <w:rsid w:val="005E00A6"/>
    <w:rsid w:val="005E019B"/>
    <w:rsid w:val="005E0B26"/>
    <w:rsid w:val="005E0FEF"/>
    <w:rsid w:val="005E1590"/>
    <w:rsid w:val="005E1749"/>
    <w:rsid w:val="005E1848"/>
    <w:rsid w:val="005E1921"/>
    <w:rsid w:val="005E1C8A"/>
    <w:rsid w:val="005E1DA5"/>
    <w:rsid w:val="005E202B"/>
    <w:rsid w:val="005E222A"/>
    <w:rsid w:val="005E225E"/>
    <w:rsid w:val="005E23B5"/>
    <w:rsid w:val="005E23E1"/>
    <w:rsid w:val="005E24E4"/>
    <w:rsid w:val="005E291A"/>
    <w:rsid w:val="005E2B37"/>
    <w:rsid w:val="005E33C3"/>
    <w:rsid w:val="005E3679"/>
    <w:rsid w:val="005E38EB"/>
    <w:rsid w:val="005E3A8C"/>
    <w:rsid w:val="005E3DB2"/>
    <w:rsid w:val="005E4759"/>
    <w:rsid w:val="005E47C2"/>
    <w:rsid w:val="005E4A56"/>
    <w:rsid w:val="005E4BD8"/>
    <w:rsid w:val="005E4F07"/>
    <w:rsid w:val="005E4F2D"/>
    <w:rsid w:val="005E4FE1"/>
    <w:rsid w:val="005E5327"/>
    <w:rsid w:val="005E5605"/>
    <w:rsid w:val="005E5AC7"/>
    <w:rsid w:val="005E5B6D"/>
    <w:rsid w:val="005E5D33"/>
    <w:rsid w:val="005E6164"/>
    <w:rsid w:val="005E6402"/>
    <w:rsid w:val="005E6430"/>
    <w:rsid w:val="005E6457"/>
    <w:rsid w:val="005E64C2"/>
    <w:rsid w:val="005E6DAD"/>
    <w:rsid w:val="005E6E35"/>
    <w:rsid w:val="005E6EB7"/>
    <w:rsid w:val="005E72AA"/>
    <w:rsid w:val="005E73CA"/>
    <w:rsid w:val="005E74F8"/>
    <w:rsid w:val="005E76B5"/>
    <w:rsid w:val="005E7725"/>
    <w:rsid w:val="005E792F"/>
    <w:rsid w:val="005E7E29"/>
    <w:rsid w:val="005F035F"/>
    <w:rsid w:val="005F0396"/>
    <w:rsid w:val="005F03BF"/>
    <w:rsid w:val="005F048D"/>
    <w:rsid w:val="005F049F"/>
    <w:rsid w:val="005F0553"/>
    <w:rsid w:val="005F0580"/>
    <w:rsid w:val="005F0801"/>
    <w:rsid w:val="005F0BFE"/>
    <w:rsid w:val="005F0F57"/>
    <w:rsid w:val="005F0FC1"/>
    <w:rsid w:val="005F0FD2"/>
    <w:rsid w:val="005F173C"/>
    <w:rsid w:val="005F18D0"/>
    <w:rsid w:val="005F1AED"/>
    <w:rsid w:val="005F1D62"/>
    <w:rsid w:val="005F215B"/>
    <w:rsid w:val="005F21BC"/>
    <w:rsid w:val="005F22AF"/>
    <w:rsid w:val="005F25BE"/>
    <w:rsid w:val="005F2711"/>
    <w:rsid w:val="005F2739"/>
    <w:rsid w:val="005F27CD"/>
    <w:rsid w:val="005F2AB4"/>
    <w:rsid w:val="005F2BAE"/>
    <w:rsid w:val="005F2D37"/>
    <w:rsid w:val="005F311F"/>
    <w:rsid w:val="005F3171"/>
    <w:rsid w:val="005F31BB"/>
    <w:rsid w:val="005F32DD"/>
    <w:rsid w:val="005F36BE"/>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1F0"/>
    <w:rsid w:val="005F57E0"/>
    <w:rsid w:val="005F58FD"/>
    <w:rsid w:val="005F599E"/>
    <w:rsid w:val="005F59C1"/>
    <w:rsid w:val="005F5B2D"/>
    <w:rsid w:val="005F5C83"/>
    <w:rsid w:val="005F5ED6"/>
    <w:rsid w:val="005F5FE6"/>
    <w:rsid w:val="005F645C"/>
    <w:rsid w:val="005F64D4"/>
    <w:rsid w:val="005F699D"/>
    <w:rsid w:val="005F6C2C"/>
    <w:rsid w:val="005F6E40"/>
    <w:rsid w:val="005F6EFA"/>
    <w:rsid w:val="005F7011"/>
    <w:rsid w:val="005F70F0"/>
    <w:rsid w:val="005F71A9"/>
    <w:rsid w:val="005F7239"/>
    <w:rsid w:val="005F72F4"/>
    <w:rsid w:val="005F741B"/>
    <w:rsid w:val="005F74FA"/>
    <w:rsid w:val="005F7602"/>
    <w:rsid w:val="005F7682"/>
    <w:rsid w:val="005F7CBF"/>
    <w:rsid w:val="005F7E87"/>
    <w:rsid w:val="005F7E9E"/>
    <w:rsid w:val="005F7ED5"/>
    <w:rsid w:val="00600076"/>
    <w:rsid w:val="00600132"/>
    <w:rsid w:val="006002C0"/>
    <w:rsid w:val="00600305"/>
    <w:rsid w:val="00600574"/>
    <w:rsid w:val="00600AC3"/>
    <w:rsid w:val="00600BA5"/>
    <w:rsid w:val="00600BE4"/>
    <w:rsid w:val="00600D25"/>
    <w:rsid w:val="006011AF"/>
    <w:rsid w:val="00601496"/>
    <w:rsid w:val="006016F4"/>
    <w:rsid w:val="006018A3"/>
    <w:rsid w:val="00601AFB"/>
    <w:rsid w:val="00601B94"/>
    <w:rsid w:val="00601C8E"/>
    <w:rsid w:val="00601D67"/>
    <w:rsid w:val="00602023"/>
    <w:rsid w:val="00602032"/>
    <w:rsid w:val="00602117"/>
    <w:rsid w:val="006022CD"/>
    <w:rsid w:val="00602681"/>
    <w:rsid w:val="00602768"/>
    <w:rsid w:val="00602B23"/>
    <w:rsid w:val="00602C9A"/>
    <w:rsid w:val="00602E2A"/>
    <w:rsid w:val="00602EDC"/>
    <w:rsid w:val="00602F1C"/>
    <w:rsid w:val="0060305E"/>
    <w:rsid w:val="00603072"/>
    <w:rsid w:val="00603113"/>
    <w:rsid w:val="006032B0"/>
    <w:rsid w:val="006034D6"/>
    <w:rsid w:val="0060376B"/>
    <w:rsid w:val="00603963"/>
    <w:rsid w:val="00603A39"/>
    <w:rsid w:val="00603EAF"/>
    <w:rsid w:val="006043FC"/>
    <w:rsid w:val="006046C4"/>
    <w:rsid w:val="00604734"/>
    <w:rsid w:val="00604770"/>
    <w:rsid w:val="00604AD6"/>
    <w:rsid w:val="00604D09"/>
    <w:rsid w:val="00604EDD"/>
    <w:rsid w:val="00604FBF"/>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EA5"/>
    <w:rsid w:val="00611FCD"/>
    <w:rsid w:val="0061202C"/>
    <w:rsid w:val="006122B0"/>
    <w:rsid w:val="006122F4"/>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BF3"/>
    <w:rsid w:val="00613EB1"/>
    <w:rsid w:val="00613ED8"/>
    <w:rsid w:val="006140D2"/>
    <w:rsid w:val="0061413F"/>
    <w:rsid w:val="00614486"/>
    <w:rsid w:val="00614664"/>
    <w:rsid w:val="0061466C"/>
    <w:rsid w:val="0061495C"/>
    <w:rsid w:val="00614BB6"/>
    <w:rsid w:val="00614C1A"/>
    <w:rsid w:val="00614C57"/>
    <w:rsid w:val="006157B1"/>
    <w:rsid w:val="00615B17"/>
    <w:rsid w:val="00615E7C"/>
    <w:rsid w:val="00615FA2"/>
    <w:rsid w:val="00616057"/>
    <w:rsid w:val="0061636D"/>
    <w:rsid w:val="00616373"/>
    <w:rsid w:val="006168DF"/>
    <w:rsid w:val="0061698F"/>
    <w:rsid w:val="00616A4C"/>
    <w:rsid w:val="00616B70"/>
    <w:rsid w:val="00616E0C"/>
    <w:rsid w:val="006174C4"/>
    <w:rsid w:val="00617613"/>
    <w:rsid w:val="0061767D"/>
    <w:rsid w:val="0061776F"/>
    <w:rsid w:val="006179DD"/>
    <w:rsid w:val="00617B36"/>
    <w:rsid w:val="00620093"/>
    <w:rsid w:val="006202D7"/>
    <w:rsid w:val="006203E2"/>
    <w:rsid w:val="00620414"/>
    <w:rsid w:val="0062047E"/>
    <w:rsid w:val="0062051B"/>
    <w:rsid w:val="006206D0"/>
    <w:rsid w:val="006207AE"/>
    <w:rsid w:val="00620976"/>
    <w:rsid w:val="00620AAA"/>
    <w:rsid w:val="00620D10"/>
    <w:rsid w:val="00620E82"/>
    <w:rsid w:val="00620EC4"/>
    <w:rsid w:val="0062105C"/>
    <w:rsid w:val="00621521"/>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3"/>
    <w:rsid w:val="00623327"/>
    <w:rsid w:val="0062335C"/>
    <w:rsid w:val="006234BB"/>
    <w:rsid w:val="006236F1"/>
    <w:rsid w:val="00623B86"/>
    <w:rsid w:val="00623E9D"/>
    <w:rsid w:val="00624010"/>
    <w:rsid w:val="006242E3"/>
    <w:rsid w:val="006242F5"/>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4C7"/>
    <w:rsid w:val="00626513"/>
    <w:rsid w:val="00626622"/>
    <w:rsid w:val="00626664"/>
    <w:rsid w:val="00626959"/>
    <w:rsid w:val="006269EF"/>
    <w:rsid w:val="006269F6"/>
    <w:rsid w:val="00626DBE"/>
    <w:rsid w:val="0062711B"/>
    <w:rsid w:val="006274B7"/>
    <w:rsid w:val="0062759C"/>
    <w:rsid w:val="006275B6"/>
    <w:rsid w:val="0062791B"/>
    <w:rsid w:val="00627D8F"/>
    <w:rsid w:val="00627E72"/>
    <w:rsid w:val="00627EA6"/>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01"/>
    <w:rsid w:val="00631426"/>
    <w:rsid w:val="006314B3"/>
    <w:rsid w:val="006315D7"/>
    <w:rsid w:val="006317F0"/>
    <w:rsid w:val="00631894"/>
    <w:rsid w:val="006318C2"/>
    <w:rsid w:val="00631A0C"/>
    <w:rsid w:val="00631A74"/>
    <w:rsid w:val="00631C70"/>
    <w:rsid w:val="00631D94"/>
    <w:rsid w:val="00631EB7"/>
    <w:rsid w:val="00631F57"/>
    <w:rsid w:val="00631F8E"/>
    <w:rsid w:val="00631FC4"/>
    <w:rsid w:val="006322A4"/>
    <w:rsid w:val="006322FC"/>
    <w:rsid w:val="006323A0"/>
    <w:rsid w:val="006325B9"/>
    <w:rsid w:val="0063276B"/>
    <w:rsid w:val="006327B3"/>
    <w:rsid w:val="00632A0D"/>
    <w:rsid w:val="00632A99"/>
    <w:rsid w:val="00632DC9"/>
    <w:rsid w:val="00632FB8"/>
    <w:rsid w:val="0063303F"/>
    <w:rsid w:val="006330FD"/>
    <w:rsid w:val="0063330C"/>
    <w:rsid w:val="006333DF"/>
    <w:rsid w:val="006334E6"/>
    <w:rsid w:val="00633542"/>
    <w:rsid w:val="00633BAA"/>
    <w:rsid w:val="00633C1F"/>
    <w:rsid w:val="00633D22"/>
    <w:rsid w:val="00634723"/>
    <w:rsid w:val="00634764"/>
    <w:rsid w:val="006347EB"/>
    <w:rsid w:val="00634AFC"/>
    <w:rsid w:val="00634B07"/>
    <w:rsid w:val="00635428"/>
    <w:rsid w:val="00635674"/>
    <w:rsid w:val="00635835"/>
    <w:rsid w:val="00635F69"/>
    <w:rsid w:val="00636142"/>
    <w:rsid w:val="006362B2"/>
    <w:rsid w:val="00636440"/>
    <w:rsid w:val="0063675D"/>
    <w:rsid w:val="00636942"/>
    <w:rsid w:val="006369C7"/>
    <w:rsid w:val="00636A13"/>
    <w:rsid w:val="00636A1E"/>
    <w:rsid w:val="00636AB1"/>
    <w:rsid w:val="00636BC1"/>
    <w:rsid w:val="00636BE3"/>
    <w:rsid w:val="00636C82"/>
    <w:rsid w:val="00636FD5"/>
    <w:rsid w:val="00637207"/>
    <w:rsid w:val="00637418"/>
    <w:rsid w:val="006374C1"/>
    <w:rsid w:val="00637514"/>
    <w:rsid w:val="0063757B"/>
    <w:rsid w:val="00637605"/>
    <w:rsid w:val="00637668"/>
    <w:rsid w:val="0063771C"/>
    <w:rsid w:val="00637955"/>
    <w:rsid w:val="00637A0E"/>
    <w:rsid w:val="00637B2E"/>
    <w:rsid w:val="00637D07"/>
    <w:rsid w:val="00637DA1"/>
    <w:rsid w:val="006401B7"/>
    <w:rsid w:val="00640575"/>
    <w:rsid w:val="006405B9"/>
    <w:rsid w:val="006407B6"/>
    <w:rsid w:val="00640A73"/>
    <w:rsid w:val="00640E8D"/>
    <w:rsid w:val="00640FC0"/>
    <w:rsid w:val="00641130"/>
    <w:rsid w:val="00641284"/>
    <w:rsid w:val="006412BA"/>
    <w:rsid w:val="00641492"/>
    <w:rsid w:val="006414CC"/>
    <w:rsid w:val="00641A10"/>
    <w:rsid w:val="00641C0E"/>
    <w:rsid w:val="00641C6D"/>
    <w:rsid w:val="00641D8F"/>
    <w:rsid w:val="00641DD1"/>
    <w:rsid w:val="00641FC0"/>
    <w:rsid w:val="0064202D"/>
    <w:rsid w:val="006420BA"/>
    <w:rsid w:val="00642245"/>
    <w:rsid w:val="0064224A"/>
    <w:rsid w:val="00642278"/>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78B"/>
    <w:rsid w:val="006448CC"/>
    <w:rsid w:val="00644CBB"/>
    <w:rsid w:val="00644D6E"/>
    <w:rsid w:val="00644EBD"/>
    <w:rsid w:val="00645218"/>
    <w:rsid w:val="0064573F"/>
    <w:rsid w:val="00645991"/>
    <w:rsid w:val="00645AE4"/>
    <w:rsid w:val="006463DB"/>
    <w:rsid w:val="006464DA"/>
    <w:rsid w:val="006465F8"/>
    <w:rsid w:val="00646670"/>
    <w:rsid w:val="0064695D"/>
    <w:rsid w:val="00646A70"/>
    <w:rsid w:val="00646C62"/>
    <w:rsid w:val="00646DDB"/>
    <w:rsid w:val="00646DFA"/>
    <w:rsid w:val="00646E0D"/>
    <w:rsid w:val="00646F0D"/>
    <w:rsid w:val="00646F40"/>
    <w:rsid w:val="0064725E"/>
    <w:rsid w:val="0064736E"/>
    <w:rsid w:val="006473D3"/>
    <w:rsid w:val="00647402"/>
    <w:rsid w:val="00647B99"/>
    <w:rsid w:val="00647D06"/>
    <w:rsid w:val="00647E7B"/>
    <w:rsid w:val="00647ED1"/>
    <w:rsid w:val="00650002"/>
    <w:rsid w:val="006500B8"/>
    <w:rsid w:val="006502FC"/>
    <w:rsid w:val="00650441"/>
    <w:rsid w:val="00650683"/>
    <w:rsid w:val="00650A9A"/>
    <w:rsid w:val="00650D13"/>
    <w:rsid w:val="00650D42"/>
    <w:rsid w:val="00650E67"/>
    <w:rsid w:val="00650F31"/>
    <w:rsid w:val="00650F5C"/>
    <w:rsid w:val="00651076"/>
    <w:rsid w:val="00651223"/>
    <w:rsid w:val="0065133D"/>
    <w:rsid w:val="00651373"/>
    <w:rsid w:val="00651490"/>
    <w:rsid w:val="006514DB"/>
    <w:rsid w:val="00651918"/>
    <w:rsid w:val="00651A5C"/>
    <w:rsid w:val="00651D5F"/>
    <w:rsid w:val="00651D6E"/>
    <w:rsid w:val="00651E7E"/>
    <w:rsid w:val="00652258"/>
    <w:rsid w:val="006523E8"/>
    <w:rsid w:val="0065247D"/>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69D"/>
    <w:rsid w:val="006556CF"/>
    <w:rsid w:val="0065577D"/>
    <w:rsid w:val="006557DC"/>
    <w:rsid w:val="006559E7"/>
    <w:rsid w:val="00655F67"/>
    <w:rsid w:val="00656011"/>
    <w:rsid w:val="006563B4"/>
    <w:rsid w:val="006567CE"/>
    <w:rsid w:val="00656ACD"/>
    <w:rsid w:val="006574DF"/>
    <w:rsid w:val="006575D0"/>
    <w:rsid w:val="006579FD"/>
    <w:rsid w:val="00657D0D"/>
    <w:rsid w:val="00657E2A"/>
    <w:rsid w:val="00657EF2"/>
    <w:rsid w:val="00657FFC"/>
    <w:rsid w:val="006605A7"/>
    <w:rsid w:val="00660807"/>
    <w:rsid w:val="0066093C"/>
    <w:rsid w:val="00660947"/>
    <w:rsid w:val="00660A11"/>
    <w:rsid w:val="00660A2B"/>
    <w:rsid w:val="00660B0B"/>
    <w:rsid w:val="00660C01"/>
    <w:rsid w:val="00660C30"/>
    <w:rsid w:val="00660C46"/>
    <w:rsid w:val="00660DFC"/>
    <w:rsid w:val="00660E35"/>
    <w:rsid w:val="00660EF8"/>
    <w:rsid w:val="00661191"/>
    <w:rsid w:val="0066119E"/>
    <w:rsid w:val="006612D1"/>
    <w:rsid w:val="0066138A"/>
    <w:rsid w:val="0066157A"/>
    <w:rsid w:val="0066162F"/>
    <w:rsid w:val="006618D4"/>
    <w:rsid w:val="006619A4"/>
    <w:rsid w:val="006621EF"/>
    <w:rsid w:val="0066247E"/>
    <w:rsid w:val="00662533"/>
    <w:rsid w:val="00662727"/>
    <w:rsid w:val="00662898"/>
    <w:rsid w:val="00662A95"/>
    <w:rsid w:val="00662E68"/>
    <w:rsid w:val="00662EB7"/>
    <w:rsid w:val="00662EE5"/>
    <w:rsid w:val="006630CB"/>
    <w:rsid w:val="0066327C"/>
    <w:rsid w:val="0066354E"/>
    <w:rsid w:val="006635CB"/>
    <w:rsid w:val="006636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9C6"/>
    <w:rsid w:val="00665A65"/>
    <w:rsid w:val="00665B53"/>
    <w:rsid w:val="00665C03"/>
    <w:rsid w:val="00665C67"/>
    <w:rsid w:val="00665EC5"/>
    <w:rsid w:val="00666097"/>
    <w:rsid w:val="00666355"/>
    <w:rsid w:val="00666528"/>
    <w:rsid w:val="0066659E"/>
    <w:rsid w:val="00666962"/>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0B6"/>
    <w:rsid w:val="00670209"/>
    <w:rsid w:val="006702F1"/>
    <w:rsid w:val="00670413"/>
    <w:rsid w:val="00670456"/>
    <w:rsid w:val="0067055A"/>
    <w:rsid w:val="00670815"/>
    <w:rsid w:val="0067085A"/>
    <w:rsid w:val="006708B6"/>
    <w:rsid w:val="00670B0F"/>
    <w:rsid w:val="00670B37"/>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288"/>
    <w:rsid w:val="006733C6"/>
    <w:rsid w:val="00673687"/>
    <w:rsid w:val="006739BF"/>
    <w:rsid w:val="00673BA1"/>
    <w:rsid w:val="00673BE3"/>
    <w:rsid w:val="00673E19"/>
    <w:rsid w:val="00674596"/>
    <w:rsid w:val="006747E7"/>
    <w:rsid w:val="00674BD5"/>
    <w:rsid w:val="00674DAE"/>
    <w:rsid w:val="00674F95"/>
    <w:rsid w:val="00675379"/>
    <w:rsid w:val="0067561D"/>
    <w:rsid w:val="00675628"/>
    <w:rsid w:val="00675B79"/>
    <w:rsid w:val="00675C31"/>
    <w:rsid w:val="00676065"/>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5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25D"/>
    <w:rsid w:val="00683471"/>
    <w:rsid w:val="006834FA"/>
    <w:rsid w:val="006835A5"/>
    <w:rsid w:val="0068374C"/>
    <w:rsid w:val="006839F5"/>
    <w:rsid w:val="00683C9D"/>
    <w:rsid w:val="0068454A"/>
    <w:rsid w:val="00684ACD"/>
    <w:rsid w:val="00684B8F"/>
    <w:rsid w:val="006853DA"/>
    <w:rsid w:val="00685632"/>
    <w:rsid w:val="00685916"/>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2A"/>
    <w:rsid w:val="006875FB"/>
    <w:rsid w:val="0068768A"/>
    <w:rsid w:val="00687AFD"/>
    <w:rsid w:val="00687C7A"/>
    <w:rsid w:val="00687D9F"/>
    <w:rsid w:val="006901A5"/>
    <w:rsid w:val="006902AC"/>
    <w:rsid w:val="0069030C"/>
    <w:rsid w:val="0069032C"/>
    <w:rsid w:val="00690509"/>
    <w:rsid w:val="006906AD"/>
    <w:rsid w:val="00690722"/>
    <w:rsid w:val="0069072C"/>
    <w:rsid w:val="00690740"/>
    <w:rsid w:val="00690C47"/>
    <w:rsid w:val="00690D91"/>
    <w:rsid w:val="00691377"/>
    <w:rsid w:val="00691490"/>
    <w:rsid w:val="0069155C"/>
    <w:rsid w:val="006917AE"/>
    <w:rsid w:val="00691B47"/>
    <w:rsid w:val="00691B6D"/>
    <w:rsid w:val="00691C82"/>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7"/>
    <w:rsid w:val="00694568"/>
    <w:rsid w:val="00694572"/>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5DB7"/>
    <w:rsid w:val="00695E8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B99"/>
    <w:rsid w:val="006A1BDA"/>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2B7"/>
    <w:rsid w:val="006A440E"/>
    <w:rsid w:val="006A4510"/>
    <w:rsid w:val="006A4732"/>
    <w:rsid w:val="006A474E"/>
    <w:rsid w:val="006A492C"/>
    <w:rsid w:val="006A4ECD"/>
    <w:rsid w:val="006A50D4"/>
    <w:rsid w:val="006A50FD"/>
    <w:rsid w:val="006A515A"/>
    <w:rsid w:val="006A560E"/>
    <w:rsid w:val="006A56AF"/>
    <w:rsid w:val="006A572F"/>
    <w:rsid w:val="006A59DB"/>
    <w:rsid w:val="006A619C"/>
    <w:rsid w:val="006A62BD"/>
    <w:rsid w:val="006A634E"/>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8CD"/>
    <w:rsid w:val="006A79D6"/>
    <w:rsid w:val="006A7A5F"/>
    <w:rsid w:val="006A7D87"/>
    <w:rsid w:val="006A7E11"/>
    <w:rsid w:val="006A7E37"/>
    <w:rsid w:val="006B006E"/>
    <w:rsid w:val="006B01E0"/>
    <w:rsid w:val="006B0671"/>
    <w:rsid w:val="006B0674"/>
    <w:rsid w:val="006B06A9"/>
    <w:rsid w:val="006B0CFE"/>
    <w:rsid w:val="006B1003"/>
    <w:rsid w:val="006B1334"/>
    <w:rsid w:val="006B1449"/>
    <w:rsid w:val="006B179D"/>
    <w:rsid w:val="006B1815"/>
    <w:rsid w:val="006B1A58"/>
    <w:rsid w:val="006B1ACC"/>
    <w:rsid w:val="006B1C2B"/>
    <w:rsid w:val="006B1C4E"/>
    <w:rsid w:val="006B1E1A"/>
    <w:rsid w:val="006B1E6E"/>
    <w:rsid w:val="006B1F37"/>
    <w:rsid w:val="006B1FAF"/>
    <w:rsid w:val="006B234B"/>
    <w:rsid w:val="006B23E0"/>
    <w:rsid w:val="006B24F7"/>
    <w:rsid w:val="006B260E"/>
    <w:rsid w:val="006B261E"/>
    <w:rsid w:val="006B29B7"/>
    <w:rsid w:val="006B29C5"/>
    <w:rsid w:val="006B2DC8"/>
    <w:rsid w:val="006B3054"/>
    <w:rsid w:val="006B32BF"/>
    <w:rsid w:val="006B36B9"/>
    <w:rsid w:val="006B37B0"/>
    <w:rsid w:val="006B3809"/>
    <w:rsid w:val="006B398D"/>
    <w:rsid w:val="006B3B6C"/>
    <w:rsid w:val="006B3D55"/>
    <w:rsid w:val="006B3F75"/>
    <w:rsid w:val="006B4499"/>
    <w:rsid w:val="006B48A6"/>
    <w:rsid w:val="006B49A8"/>
    <w:rsid w:val="006B4CAE"/>
    <w:rsid w:val="006B4E36"/>
    <w:rsid w:val="006B4FD1"/>
    <w:rsid w:val="006B53C2"/>
    <w:rsid w:val="006B5575"/>
    <w:rsid w:val="006B5619"/>
    <w:rsid w:val="006B5624"/>
    <w:rsid w:val="006B562B"/>
    <w:rsid w:val="006B58D8"/>
    <w:rsid w:val="006B5A24"/>
    <w:rsid w:val="006B6020"/>
    <w:rsid w:val="006B6074"/>
    <w:rsid w:val="006B61BE"/>
    <w:rsid w:val="006B624F"/>
    <w:rsid w:val="006B627F"/>
    <w:rsid w:val="006B63E5"/>
    <w:rsid w:val="006B666A"/>
    <w:rsid w:val="006B69B8"/>
    <w:rsid w:val="006B6A84"/>
    <w:rsid w:val="006B6AEC"/>
    <w:rsid w:val="006B6BDF"/>
    <w:rsid w:val="006B6CF2"/>
    <w:rsid w:val="006B6D19"/>
    <w:rsid w:val="006B6D74"/>
    <w:rsid w:val="006B728E"/>
    <w:rsid w:val="006B7295"/>
    <w:rsid w:val="006B7548"/>
    <w:rsid w:val="006B7AB6"/>
    <w:rsid w:val="006B7B20"/>
    <w:rsid w:val="006B7CB2"/>
    <w:rsid w:val="006B7DFB"/>
    <w:rsid w:val="006B7FA1"/>
    <w:rsid w:val="006C000D"/>
    <w:rsid w:val="006C0012"/>
    <w:rsid w:val="006C008C"/>
    <w:rsid w:val="006C0294"/>
    <w:rsid w:val="006C0346"/>
    <w:rsid w:val="006C0487"/>
    <w:rsid w:val="006C05BC"/>
    <w:rsid w:val="006C06CE"/>
    <w:rsid w:val="006C075E"/>
    <w:rsid w:val="006C0A79"/>
    <w:rsid w:val="006C0B14"/>
    <w:rsid w:val="006C0B2D"/>
    <w:rsid w:val="006C0C5B"/>
    <w:rsid w:val="006C0CC4"/>
    <w:rsid w:val="006C1241"/>
    <w:rsid w:val="006C128B"/>
    <w:rsid w:val="006C1325"/>
    <w:rsid w:val="006C15D6"/>
    <w:rsid w:val="006C1619"/>
    <w:rsid w:val="006C1723"/>
    <w:rsid w:val="006C17C0"/>
    <w:rsid w:val="006C181C"/>
    <w:rsid w:val="006C1989"/>
    <w:rsid w:val="006C1BE9"/>
    <w:rsid w:val="006C2063"/>
    <w:rsid w:val="006C23A8"/>
    <w:rsid w:val="006C24B5"/>
    <w:rsid w:val="006C2619"/>
    <w:rsid w:val="006C267A"/>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50"/>
    <w:rsid w:val="006C4E9A"/>
    <w:rsid w:val="006C512C"/>
    <w:rsid w:val="006C52A4"/>
    <w:rsid w:val="006C55E2"/>
    <w:rsid w:val="006C5614"/>
    <w:rsid w:val="006C57DE"/>
    <w:rsid w:val="006C58ED"/>
    <w:rsid w:val="006C5E1A"/>
    <w:rsid w:val="006C632A"/>
    <w:rsid w:val="006C6376"/>
    <w:rsid w:val="006C63FC"/>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701"/>
    <w:rsid w:val="006D0A56"/>
    <w:rsid w:val="006D0C43"/>
    <w:rsid w:val="006D0E75"/>
    <w:rsid w:val="006D0F2A"/>
    <w:rsid w:val="006D0FE9"/>
    <w:rsid w:val="006D1130"/>
    <w:rsid w:val="006D15BE"/>
    <w:rsid w:val="006D1725"/>
    <w:rsid w:val="006D191A"/>
    <w:rsid w:val="006D1935"/>
    <w:rsid w:val="006D19C7"/>
    <w:rsid w:val="006D19FF"/>
    <w:rsid w:val="006D1D65"/>
    <w:rsid w:val="006D1E43"/>
    <w:rsid w:val="006D20DB"/>
    <w:rsid w:val="006D21DA"/>
    <w:rsid w:val="006D2615"/>
    <w:rsid w:val="006D2631"/>
    <w:rsid w:val="006D27D7"/>
    <w:rsid w:val="006D29B4"/>
    <w:rsid w:val="006D2A8E"/>
    <w:rsid w:val="006D2B4E"/>
    <w:rsid w:val="006D2EF2"/>
    <w:rsid w:val="006D3042"/>
    <w:rsid w:val="006D30DF"/>
    <w:rsid w:val="006D342A"/>
    <w:rsid w:val="006D34DF"/>
    <w:rsid w:val="006D38A7"/>
    <w:rsid w:val="006D3A97"/>
    <w:rsid w:val="006D3B23"/>
    <w:rsid w:val="006D3BF5"/>
    <w:rsid w:val="006D3CA6"/>
    <w:rsid w:val="006D42C5"/>
    <w:rsid w:val="006D455A"/>
    <w:rsid w:val="006D4588"/>
    <w:rsid w:val="006D476E"/>
    <w:rsid w:val="006D4A83"/>
    <w:rsid w:val="006D4DD2"/>
    <w:rsid w:val="006D4E72"/>
    <w:rsid w:val="006D4E86"/>
    <w:rsid w:val="006D5150"/>
    <w:rsid w:val="006D575A"/>
    <w:rsid w:val="006D5889"/>
    <w:rsid w:val="006D5DE2"/>
    <w:rsid w:val="006D5EB1"/>
    <w:rsid w:val="006D6063"/>
    <w:rsid w:val="006D60F1"/>
    <w:rsid w:val="006D6246"/>
    <w:rsid w:val="006D6267"/>
    <w:rsid w:val="006D62A6"/>
    <w:rsid w:val="006D659B"/>
    <w:rsid w:val="006D688A"/>
    <w:rsid w:val="006D68CD"/>
    <w:rsid w:val="006D697D"/>
    <w:rsid w:val="006D6AEF"/>
    <w:rsid w:val="006D6C35"/>
    <w:rsid w:val="006D6C36"/>
    <w:rsid w:val="006D6E74"/>
    <w:rsid w:val="006D6F32"/>
    <w:rsid w:val="006D6FC2"/>
    <w:rsid w:val="006D6FC3"/>
    <w:rsid w:val="006D7070"/>
    <w:rsid w:val="006D71CE"/>
    <w:rsid w:val="006D720A"/>
    <w:rsid w:val="006D72C2"/>
    <w:rsid w:val="006D7464"/>
    <w:rsid w:val="006D74CC"/>
    <w:rsid w:val="006D74EF"/>
    <w:rsid w:val="006D760C"/>
    <w:rsid w:val="006D7914"/>
    <w:rsid w:val="006D7B05"/>
    <w:rsid w:val="006D7C8A"/>
    <w:rsid w:val="006D7E46"/>
    <w:rsid w:val="006E0388"/>
    <w:rsid w:val="006E03F6"/>
    <w:rsid w:val="006E0413"/>
    <w:rsid w:val="006E04D5"/>
    <w:rsid w:val="006E056A"/>
    <w:rsid w:val="006E05F2"/>
    <w:rsid w:val="006E080B"/>
    <w:rsid w:val="006E0ABA"/>
    <w:rsid w:val="006E0AFE"/>
    <w:rsid w:val="006E0BE7"/>
    <w:rsid w:val="006E0C33"/>
    <w:rsid w:val="006E0CD0"/>
    <w:rsid w:val="006E0D88"/>
    <w:rsid w:val="006E0DDD"/>
    <w:rsid w:val="006E0E66"/>
    <w:rsid w:val="006E0F8E"/>
    <w:rsid w:val="006E10FC"/>
    <w:rsid w:val="006E111A"/>
    <w:rsid w:val="006E1228"/>
    <w:rsid w:val="006E1563"/>
    <w:rsid w:val="006E157D"/>
    <w:rsid w:val="006E159A"/>
    <w:rsid w:val="006E15FC"/>
    <w:rsid w:val="006E16B5"/>
    <w:rsid w:val="006E16F8"/>
    <w:rsid w:val="006E17C5"/>
    <w:rsid w:val="006E1957"/>
    <w:rsid w:val="006E1B9A"/>
    <w:rsid w:val="006E1F38"/>
    <w:rsid w:val="006E202F"/>
    <w:rsid w:val="006E209F"/>
    <w:rsid w:val="006E233C"/>
    <w:rsid w:val="006E24AB"/>
    <w:rsid w:val="006E2649"/>
    <w:rsid w:val="006E27AC"/>
    <w:rsid w:val="006E2B6F"/>
    <w:rsid w:val="006E3029"/>
    <w:rsid w:val="006E316F"/>
    <w:rsid w:val="006E32BB"/>
    <w:rsid w:val="006E3340"/>
    <w:rsid w:val="006E33DD"/>
    <w:rsid w:val="006E361A"/>
    <w:rsid w:val="006E39A4"/>
    <w:rsid w:val="006E3A24"/>
    <w:rsid w:val="006E3D1B"/>
    <w:rsid w:val="006E3D46"/>
    <w:rsid w:val="006E42A7"/>
    <w:rsid w:val="006E456D"/>
    <w:rsid w:val="006E45E5"/>
    <w:rsid w:val="006E474D"/>
    <w:rsid w:val="006E4C0A"/>
    <w:rsid w:val="006E4C39"/>
    <w:rsid w:val="006E4D1E"/>
    <w:rsid w:val="006E4D65"/>
    <w:rsid w:val="006E4F8F"/>
    <w:rsid w:val="006E5092"/>
    <w:rsid w:val="006E55C2"/>
    <w:rsid w:val="006E55F8"/>
    <w:rsid w:val="006E592C"/>
    <w:rsid w:val="006E5CB6"/>
    <w:rsid w:val="006E5ECA"/>
    <w:rsid w:val="006E5ED7"/>
    <w:rsid w:val="006E61F1"/>
    <w:rsid w:val="006E650E"/>
    <w:rsid w:val="006E6590"/>
    <w:rsid w:val="006E65D7"/>
    <w:rsid w:val="006E6602"/>
    <w:rsid w:val="006E665D"/>
    <w:rsid w:val="006E6877"/>
    <w:rsid w:val="006E697D"/>
    <w:rsid w:val="006E6AA9"/>
    <w:rsid w:val="006E6C24"/>
    <w:rsid w:val="006E6C36"/>
    <w:rsid w:val="006E7119"/>
    <w:rsid w:val="006E73A5"/>
    <w:rsid w:val="006E7684"/>
    <w:rsid w:val="006E7802"/>
    <w:rsid w:val="006E78AF"/>
    <w:rsid w:val="006E7C40"/>
    <w:rsid w:val="006E7D21"/>
    <w:rsid w:val="006F003B"/>
    <w:rsid w:val="006F00E8"/>
    <w:rsid w:val="006F0106"/>
    <w:rsid w:val="006F0193"/>
    <w:rsid w:val="006F0427"/>
    <w:rsid w:val="006F075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18F"/>
    <w:rsid w:val="006F431D"/>
    <w:rsid w:val="006F436F"/>
    <w:rsid w:val="006F449A"/>
    <w:rsid w:val="006F4576"/>
    <w:rsid w:val="006F464B"/>
    <w:rsid w:val="006F4A1B"/>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BDA"/>
    <w:rsid w:val="006F6CD0"/>
    <w:rsid w:val="006F6EA0"/>
    <w:rsid w:val="006F6EFC"/>
    <w:rsid w:val="006F725F"/>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879"/>
    <w:rsid w:val="0070094E"/>
    <w:rsid w:val="00700B3A"/>
    <w:rsid w:val="00700E2A"/>
    <w:rsid w:val="00700EFC"/>
    <w:rsid w:val="00700F49"/>
    <w:rsid w:val="00700F53"/>
    <w:rsid w:val="00701108"/>
    <w:rsid w:val="007012FE"/>
    <w:rsid w:val="007013AD"/>
    <w:rsid w:val="00701675"/>
    <w:rsid w:val="0070179D"/>
    <w:rsid w:val="00701852"/>
    <w:rsid w:val="00702107"/>
    <w:rsid w:val="007025C2"/>
    <w:rsid w:val="007025F4"/>
    <w:rsid w:val="007026F3"/>
    <w:rsid w:val="007028AC"/>
    <w:rsid w:val="00702926"/>
    <w:rsid w:val="00702B46"/>
    <w:rsid w:val="007032DF"/>
    <w:rsid w:val="0070331E"/>
    <w:rsid w:val="007037AA"/>
    <w:rsid w:val="00703821"/>
    <w:rsid w:val="00703A67"/>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38F"/>
    <w:rsid w:val="00705549"/>
    <w:rsid w:val="007059BB"/>
    <w:rsid w:val="00705A2C"/>
    <w:rsid w:val="00705AC9"/>
    <w:rsid w:val="00705B8F"/>
    <w:rsid w:val="00705C10"/>
    <w:rsid w:val="00705C3F"/>
    <w:rsid w:val="00705C65"/>
    <w:rsid w:val="00705E8D"/>
    <w:rsid w:val="00705F1B"/>
    <w:rsid w:val="00706423"/>
    <w:rsid w:val="00706577"/>
    <w:rsid w:val="007067B8"/>
    <w:rsid w:val="007067DF"/>
    <w:rsid w:val="00706A2A"/>
    <w:rsid w:val="00706CBE"/>
    <w:rsid w:val="00706D56"/>
    <w:rsid w:val="00706DDB"/>
    <w:rsid w:val="007074C8"/>
    <w:rsid w:val="00707507"/>
    <w:rsid w:val="007076D9"/>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067"/>
    <w:rsid w:val="00712139"/>
    <w:rsid w:val="007123E6"/>
    <w:rsid w:val="00712646"/>
    <w:rsid w:val="00712802"/>
    <w:rsid w:val="0071286D"/>
    <w:rsid w:val="00712958"/>
    <w:rsid w:val="00712B26"/>
    <w:rsid w:val="00712C92"/>
    <w:rsid w:val="00712D21"/>
    <w:rsid w:val="00712ECA"/>
    <w:rsid w:val="00712EDE"/>
    <w:rsid w:val="00713063"/>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A2"/>
    <w:rsid w:val="007155F3"/>
    <w:rsid w:val="0071568F"/>
    <w:rsid w:val="007158BE"/>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A1"/>
    <w:rsid w:val="007207C8"/>
    <w:rsid w:val="007207E9"/>
    <w:rsid w:val="00720C4C"/>
    <w:rsid w:val="00720E64"/>
    <w:rsid w:val="00720EED"/>
    <w:rsid w:val="00720F2B"/>
    <w:rsid w:val="0072110E"/>
    <w:rsid w:val="0072118B"/>
    <w:rsid w:val="007212AB"/>
    <w:rsid w:val="007212F3"/>
    <w:rsid w:val="007215F8"/>
    <w:rsid w:val="00721725"/>
    <w:rsid w:val="00721779"/>
    <w:rsid w:val="00721C43"/>
    <w:rsid w:val="00721C65"/>
    <w:rsid w:val="00721F04"/>
    <w:rsid w:val="0072231C"/>
    <w:rsid w:val="0072236A"/>
    <w:rsid w:val="00722391"/>
    <w:rsid w:val="00722838"/>
    <w:rsid w:val="00722864"/>
    <w:rsid w:val="00722BB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057"/>
    <w:rsid w:val="00724176"/>
    <w:rsid w:val="007243E5"/>
    <w:rsid w:val="007246A6"/>
    <w:rsid w:val="007247C4"/>
    <w:rsid w:val="00724851"/>
    <w:rsid w:val="00724892"/>
    <w:rsid w:val="00724988"/>
    <w:rsid w:val="00724A43"/>
    <w:rsid w:val="00724AF1"/>
    <w:rsid w:val="00724B26"/>
    <w:rsid w:val="00724C3A"/>
    <w:rsid w:val="00724EFD"/>
    <w:rsid w:val="007252FC"/>
    <w:rsid w:val="007253BD"/>
    <w:rsid w:val="00725452"/>
    <w:rsid w:val="0072550E"/>
    <w:rsid w:val="00725531"/>
    <w:rsid w:val="00725A67"/>
    <w:rsid w:val="00725AC0"/>
    <w:rsid w:val="00725B37"/>
    <w:rsid w:val="00725B57"/>
    <w:rsid w:val="00725D05"/>
    <w:rsid w:val="00725FA5"/>
    <w:rsid w:val="0072605A"/>
    <w:rsid w:val="00726173"/>
    <w:rsid w:val="007261B7"/>
    <w:rsid w:val="00726300"/>
    <w:rsid w:val="00726646"/>
    <w:rsid w:val="00726A09"/>
    <w:rsid w:val="00726ACE"/>
    <w:rsid w:val="00726B6E"/>
    <w:rsid w:val="00726F74"/>
    <w:rsid w:val="00727520"/>
    <w:rsid w:val="00727552"/>
    <w:rsid w:val="007279B8"/>
    <w:rsid w:val="007279FC"/>
    <w:rsid w:val="00727AE6"/>
    <w:rsid w:val="00727BEE"/>
    <w:rsid w:val="00727DD8"/>
    <w:rsid w:val="00727FC4"/>
    <w:rsid w:val="0073000A"/>
    <w:rsid w:val="007300F6"/>
    <w:rsid w:val="0073016A"/>
    <w:rsid w:val="007301A7"/>
    <w:rsid w:val="007307C9"/>
    <w:rsid w:val="00730A14"/>
    <w:rsid w:val="00730BB1"/>
    <w:rsid w:val="00730D35"/>
    <w:rsid w:val="00730DFE"/>
    <w:rsid w:val="00730F0E"/>
    <w:rsid w:val="00730FCE"/>
    <w:rsid w:val="007312F7"/>
    <w:rsid w:val="0073137B"/>
    <w:rsid w:val="007313C9"/>
    <w:rsid w:val="00731485"/>
    <w:rsid w:val="007315B1"/>
    <w:rsid w:val="00731615"/>
    <w:rsid w:val="007316A1"/>
    <w:rsid w:val="00731A45"/>
    <w:rsid w:val="00731A7C"/>
    <w:rsid w:val="00731C3C"/>
    <w:rsid w:val="00731D06"/>
    <w:rsid w:val="00731D9B"/>
    <w:rsid w:val="00731EF3"/>
    <w:rsid w:val="007320F9"/>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0FE"/>
    <w:rsid w:val="00734121"/>
    <w:rsid w:val="0073414A"/>
    <w:rsid w:val="007343BA"/>
    <w:rsid w:val="0073465A"/>
    <w:rsid w:val="007348C3"/>
    <w:rsid w:val="00734B38"/>
    <w:rsid w:val="00734B51"/>
    <w:rsid w:val="00734CDA"/>
    <w:rsid w:val="00734EE0"/>
    <w:rsid w:val="00735030"/>
    <w:rsid w:val="00735455"/>
    <w:rsid w:val="00735530"/>
    <w:rsid w:val="0073572B"/>
    <w:rsid w:val="00735A94"/>
    <w:rsid w:val="00735E0B"/>
    <w:rsid w:val="00735EA0"/>
    <w:rsid w:val="00735F71"/>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6E9"/>
    <w:rsid w:val="0074088B"/>
    <w:rsid w:val="00740A2B"/>
    <w:rsid w:val="00740A8B"/>
    <w:rsid w:val="00740F1F"/>
    <w:rsid w:val="00740F28"/>
    <w:rsid w:val="00741013"/>
    <w:rsid w:val="007419EE"/>
    <w:rsid w:val="00741A5E"/>
    <w:rsid w:val="00741CCC"/>
    <w:rsid w:val="00742141"/>
    <w:rsid w:val="0074221D"/>
    <w:rsid w:val="0074224C"/>
    <w:rsid w:val="00742252"/>
    <w:rsid w:val="0074263F"/>
    <w:rsid w:val="007426B7"/>
    <w:rsid w:val="007426EA"/>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C79"/>
    <w:rsid w:val="00743F37"/>
    <w:rsid w:val="00744040"/>
    <w:rsid w:val="00744091"/>
    <w:rsid w:val="00744295"/>
    <w:rsid w:val="007442B6"/>
    <w:rsid w:val="007443F7"/>
    <w:rsid w:val="00744430"/>
    <w:rsid w:val="0074495E"/>
    <w:rsid w:val="00744B85"/>
    <w:rsid w:val="00744E0F"/>
    <w:rsid w:val="00745083"/>
    <w:rsid w:val="007451F9"/>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BBE"/>
    <w:rsid w:val="00746CFB"/>
    <w:rsid w:val="00746FCE"/>
    <w:rsid w:val="00747030"/>
    <w:rsid w:val="007473E7"/>
    <w:rsid w:val="00747411"/>
    <w:rsid w:val="007479EB"/>
    <w:rsid w:val="00747CF9"/>
    <w:rsid w:val="00747F2A"/>
    <w:rsid w:val="007500D3"/>
    <w:rsid w:val="00750376"/>
    <w:rsid w:val="00750408"/>
    <w:rsid w:val="00750915"/>
    <w:rsid w:val="00750B42"/>
    <w:rsid w:val="00750DB3"/>
    <w:rsid w:val="00750E44"/>
    <w:rsid w:val="00750EC3"/>
    <w:rsid w:val="00751199"/>
    <w:rsid w:val="00751311"/>
    <w:rsid w:val="007515BE"/>
    <w:rsid w:val="0075161A"/>
    <w:rsid w:val="00751695"/>
    <w:rsid w:val="00751BEF"/>
    <w:rsid w:val="00751F9F"/>
    <w:rsid w:val="00752031"/>
    <w:rsid w:val="007521BC"/>
    <w:rsid w:val="007522FD"/>
    <w:rsid w:val="0075237B"/>
    <w:rsid w:val="00752532"/>
    <w:rsid w:val="00752757"/>
    <w:rsid w:val="00752C38"/>
    <w:rsid w:val="00752E6D"/>
    <w:rsid w:val="00752EC9"/>
    <w:rsid w:val="00752FEA"/>
    <w:rsid w:val="007530B3"/>
    <w:rsid w:val="007532EF"/>
    <w:rsid w:val="00753453"/>
    <w:rsid w:val="00753646"/>
    <w:rsid w:val="007539A9"/>
    <w:rsid w:val="00753A77"/>
    <w:rsid w:val="00753AC1"/>
    <w:rsid w:val="00753B72"/>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053"/>
    <w:rsid w:val="0075719C"/>
    <w:rsid w:val="007571DF"/>
    <w:rsid w:val="00757564"/>
    <w:rsid w:val="00757659"/>
    <w:rsid w:val="007577CB"/>
    <w:rsid w:val="00757AF7"/>
    <w:rsid w:val="00760008"/>
    <w:rsid w:val="007600FB"/>
    <w:rsid w:val="00760258"/>
    <w:rsid w:val="007602C9"/>
    <w:rsid w:val="007604C1"/>
    <w:rsid w:val="00760816"/>
    <w:rsid w:val="00760C0D"/>
    <w:rsid w:val="00760FB1"/>
    <w:rsid w:val="0076128B"/>
    <w:rsid w:val="007612CA"/>
    <w:rsid w:val="00761924"/>
    <w:rsid w:val="00761A15"/>
    <w:rsid w:val="00761A4D"/>
    <w:rsid w:val="00761ADD"/>
    <w:rsid w:val="00761DFA"/>
    <w:rsid w:val="00761E2D"/>
    <w:rsid w:val="00761EA7"/>
    <w:rsid w:val="00761F57"/>
    <w:rsid w:val="00762346"/>
    <w:rsid w:val="007623CF"/>
    <w:rsid w:val="0076249C"/>
    <w:rsid w:val="00762547"/>
    <w:rsid w:val="007628B8"/>
    <w:rsid w:val="00762B1E"/>
    <w:rsid w:val="00762B2A"/>
    <w:rsid w:val="00762D3A"/>
    <w:rsid w:val="00762D8E"/>
    <w:rsid w:val="00762DDF"/>
    <w:rsid w:val="00762F77"/>
    <w:rsid w:val="007632B8"/>
    <w:rsid w:val="007634BF"/>
    <w:rsid w:val="00763623"/>
    <w:rsid w:val="007636DA"/>
    <w:rsid w:val="0076395A"/>
    <w:rsid w:val="00763999"/>
    <w:rsid w:val="00763A7E"/>
    <w:rsid w:val="00764095"/>
    <w:rsid w:val="00764200"/>
    <w:rsid w:val="00764235"/>
    <w:rsid w:val="00764241"/>
    <w:rsid w:val="0076425F"/>
    <w:rsid w:val="007643DD"/>
    <w:rsid w:val="007648C5"/>
    <w:rsid w:val="00764BAB"/>
    <w:rsid w:val="00764BF4"/>
    <w:rsid w:val="00764CD3"/>
    <w:rsid w:val="00764D59"/>
    <w:rsid w:val="00764DA1"/>
    <w:rsid w:val="00764E09"/>
    <w:rsid w:val="00764E22"/>
    <w:rsid w:val="00764F8F"/>
    <w:rsid w:val="00765063"/>
    <w:rsid w:val="007651ED"/>
    <w:rsid w:val="007651FA"/>
    <w:rsid w:val="0076527E"/>
    <w:rsid w:val="0076543B"/>
    <w:rsid w:val="00765567"/>
    <w:rsid w:val="007655FE"/>
    <w:rsid w:val="00765A17"/>
    <w:rsid w:val="00765C2F"/>
    <w:rsid w:val="00765C6A"/>
    <w:rsid w:val="00765E51"/>
    <w:rsid w:val="007660A3"/>
    <w:rsid w:val="00766142"/>
    <w:rsid w:val="007661D1"/>
    <w:rsid w:val="007662BE"/>
    <w:rsid w:val="00766480"/>
    <w:rsid w:val="007664C0"/>
    <w:rsid w:val="00766703"/>
    <w:rsid w:val="00766763"/>
    <w:rsid w:val="0076680D"/>
    <w:rsid w:val="00766AD4"/>
    <w:rsid w:val="00766F8B"/>
    <w:rsid w:val="00767563"/>
    <w:rsid w:val="007677FF"/>
    <w:rsid w:val="00767818"/>
    <w:rsid w:val="00767B17"/>
    <w:rsid w:val="00767C00"/>
    <w:rsid w:val="00767C58"/>
    <w:rsid w:val="00767CCF"/>
    <w:rsid w:val="0077016F"/>
    <w:rsid w:val="00770319"/>
    <w:rsid w:val="007705C5"/>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3D6"/>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054"/>
    <w:rsid w:val="007742C6"/>
    <w:rsid w:val="0077433D"/>
    <w:rsid w:val="0077449C"/>
    <w:rsid w:val="007744B2"/>
    <w:rsid w:val="0077455A"/>
    <w:rsid w:val="0077459A"/>
    <w:rsid w:val="007745FD"/>
    <w:rsid w:val="007748DD"/>
    <w:rsid w:val="007749EF"/>
    <w:rsid w:val="00775263"/>
    <w:rsid w:val="00775308"/>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25"/>
    <w:rsid w:val="0077709D"/>
    <w:rsid w:val="007772F6"/>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3F"/>
    <w:rsid w:val="00781860"/>
    <w:rsid w:val="00781942"/>
    <w:rsid w:val="00781AEB"/>
    <w:rsid w:val="00781CF8"/>
    <w:rsid w:val="00781DDE"/>
    <w:rsid w:val="00782139"/>
    <w:rsid w:val="007824B9"/>
    <w:rsid w:val="0078268E"/>
    <w:rsid w:val="0078291C"/>
    <w:rsid w:val="0078296E"/>
    <w:rsid w:val="00782B9E"/>
    <w:rsid w:val="00782C55"/>
    <w:rsid w:val="00782DA3"/>
    <w:rsid w:val="00782F60"/>
    <w:rsid w:val="00782FD8"/>
    <w:rsid w:val="00783091"/>
    <w:rsid w:val="007831A8"/>
    <w:rsid w:val="00783211"/>
    <w:rsid w:val="00783302"/>
    <w:rsid w:val="0078339C"/>
    <w:rsid w:val="00783429"/>
    <w:rsid w:val="007835D6"/>
    <w:rsid w:val="00783ACD"/>
    <w:rsid w:val="00783BC4"/>
    <w:rsid w:val="00783BD9"/>
    <w:rsid w:val="00783D62"/>
    <w:rsid w:val="00783E57"/>
    <w:rsid w:val="00783F10"/>
    <w:rsid w:val="00784065"/>
    <w:rsid w:val="00784123"/>
    <w:rsid w:val="00784241"/>
    <w:rsid w:val="00784282"/>
    <w:rsid w:val="00784308"/>
    <w:rsid w:val="00784408"/>
    <w:rsid w:val="00784541"/>
    <w:rsid w:val="00784788"/>
    <w:rsid w:val="00784C5A"/>
    <w:rsid w:val="00784CBE"/>
    <w:rsid w:val="00784CD4"/>
    <w:rsid w:val="00784E3B"/>
    <w:rsid w:val="00784F26"/>
    <w:rsid w:val="00784F60"/>
    <w:rsid w:val="0078509D"/>
    <w:rsid w:val="00785759"/>
    <w:rsid w:val="00785B54"/>
    <w:rsid w:val="007860AA"/>
    <w:rsid w:val="00786364"/>
    <w:rsid w:val="0078643C"/>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CEA"/>
    <w:rsid w:val="00790E54"/>
    <w:rsid w:val="00790EDE"/>
    <w:rsid w:val="00790FCA"/>
    <w:rsid w:val="00791637"/>
    <w:rsid w:val="007917BA"/>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3F4C"/>
    <w:rsid w:val="00794010"/>
    <w:rsid w:val="0079405E"/>
    <w:rsid w:val="00794785"/>
    <w:rsid w:val="007948BF"/>
    <w:rsid w:val="00794928"/>
    <w:rsid w:val="007949E2"/>
    <w:rsid w:val="00794A1C"/>
    <w:rsid w:val="00794AB9"/>
    <w:rsid w:val="00794B55"/>
    <w:rsid w:val="00794CC0"/>
    <w:rsid w:val="00794E05"/>
    <w:rsid w:val="0079504B"/>
    <w:rsid w:val="00795104"/>
    <w:rsid w:val="007955F7"/>
    <w:rsid w:val="0079571B"/>
    <w:rsid w:val="007957DE"/>
    <w:rsid w:val="007958CE"/>
    <w:rsid w:val="00795905"/>
    <w:rsid w:val="007959D6"/>
    <w:rsid w:val="00795A58"/>
    <w:rsid w:val="00795EE5"/>
    <w:rsid w:val="00795F87"/>
    <w:rsid w:val="007961C9"/>
    <w:rsid w:val="00796337"/>
    <w:rsid w:val="00796383"/>
    <w:rsid w:val="007964B2"/>
    <w:rsid w:val="007964DB"/>
    <w:rsid w:val="00796716"/>
    <w:rsid w:val="007967B9"/>
    <w:rsid w:val="007967D0"/>
    <w:rsid w:val="00796858"/>
    <w:rsid w:val="00796AB3"/>
    <w:rsid w:val="00796B09"/>
    <w:rsid w:val="00796BEB"/>
    <w:rsid w:val="00796E3D"/>
    <w:rsid w:val="0079766C"/>
    <w:rsid w:val="007976C5"/>
    <w:rsid w:val="00797773"/>
    <w:rsid w:val="00797A33"/>
    <w:rsid w:val="00797C4B"/>
    <w:rsid w:val="00797DF7"/>
    <w:rsid w:val="007A019B"/>
    <w:rsid w:val="007A0367"/>
    <w:rsid w:val="007A04BC"/>
    <w:rsid w:val="007A0599"/>
    <w:rsid w:val="007A082D"/>
    <w:rsid w:val="007A08DE"/>
    <w:rsid w:val="007A0D87"/>
    <w:rsid w:val="007A0DC0"/>
    <w:rsid w:val="007A0FD5"/>
    <w:rsid w:val="007A155E"/>
    <w:rsid w:val="007A157D"/>
    <w:rsid w:val="007A163F"/>
    <w:rsid w:val="007A167F"/>
    <w:rsid w:val="007A193C"/>
    <w:rsid w:val="007A1E12"/>
    <w:rsid w:val="007A1EE0"/>
    <w:rsid w:val="007A1EE3"/>
    <w:rsid w:val="007A20DD"/>
    <w:rsid w:val="007A2243"/>
    <w:rsid w:val="007A234F"/>
    <w:rsid w:val="007A23D1"/>
    <w:rsid w:val="007A2429"/>
    <w:rsid w:val="007A2455"/>
    <w:rsid w:val="007A2457"/>
    <w:rsid w:val="007A2483"/>
    <w:rsid w:val="007A2630"/>
    <w:rsid w:val="007A27A0"/>
    <w:rsid w:val="007A2C36"/>
    <w:rsid w:val="007A2C72"/>
    <w:rsid w:val="007A2D17"/>
    <w:rsid w:val="007A2ECA"/>
    <w:rsid w:val="007A3003"/>
    <w:rsid w:val="007A3986"/>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ADC"/>
    <w:rsid w:val="007A5B79"/>
    <w:rsid w:val="007A5BC9"/>
    <w:rsid w:val="007A5C27"/>
    <w:rsid w:val="007A5C5C"/>
    <w:rsid w:val="007A5F13"/>
    <w:rsid w:val="007A5F25"/>
    <w:rsid w:val="007A610C"/>
    <w:rsid w:val="007A613F"/>
    <w:rsid w:val="007A61BA"/>
    <w:rsid w:val="007A6266"/>
    <w:rsid w:val="007A6383"/>
    <w:rsid w:val="007A6583"/>
    <w:rsid w:val="007A66DD"/>
    <w:rsid w:val="007A677F"/>
    <w:rsid w:val="007A6B54"/>
    <w:rsid w:val="007A6C2B"/>
    <w:rsid w:val="007A70AB"/>
    <w:rsid w:val="007A70C1"/>
    <w:rsid w:val="007A7128"/>
    <w:rsid w:val="007A736E"/>
    <w:rsid w:val="007A743B"/>
    <w:rsid w:val="007A74E1"/>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89C"/>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898"/>
    <w:rsid w:val="007B4C20"/>
    <w:rsid w:val="007B4D58"/>
    <w:rsid w:val="007B500A"/>
    <w:rsid w:val="007B5149"/>
    <w:rsid w:val="007B523E"/>
    <w:rsid w:val="007B53B6"/>
    <w:rsid w:val="007B56A9"/>
    <w:rsid w:val="007B57AD"/>
    <w:rsid w:val="007B590C"/>
    <w:rsid w:val="007B598C"/>
    <w:rsid w:val="007B5DBD"/>
    <w:rsid w:val="007B623F"/>
    <w:rsid w:val="007B6302"/>
    <w:rsid w:val="007B6428"/>
    <w:rsid w:val="007B6601"/>
    <w:rsid w:val="007B6623"/>
    <w:rsid w:val="007B6739"/>
    <w:rsid w:val="007B6853"/>
    <w:rsid w:val="007B68D6"/>
    <w:rsid w:val="007B6B07"/>
    <w:rsid w:val="007B6B90"/>
    <w:rsid w:val="007B6BEF"/>
    <w:rsid w:val="007B6C3E"/>
    <w:rsid w:val="007B6D96"/>
    <w:rsid w:val="007B6DF1"/>
    <w:rsid w:val="007B6E3C"/>
    <w:rsid w:val="007B6E50"/>
    <w:rsid w:val="007B71FC"/>
    <w:rsid w:val="007B73E4"/>
    <w:rsid w:val="007B7A3A"/>
    <w:rsid w:val="007B7AE6"/>
    <w:rsid w:val="007C04B1"/>
    <w:rsid w:val="007C04E8"/>
    <w:rsid w:val="007C0B09"/>
    <w:rsid w:val="007C0DC3"/>
    <w:rsid w:val="007C1117"/>
    <w:rsid w:val="007C1443"/>
    <w:rsid w:val="007C156D"/>
    <w:rsid w:val="007C1981"/>
    <w:rsid w:val="007C1ADC"/>
    <w:rsid w:val="007C1EBE"/>
    <w:rsid w:val="007C1FEA"/>
    <w:rsid w:val="007C212C"/>
    <w:rsid w:val="007C235B"/>
    <w:rsid w:val="007C2A17"/>
    <w:rsid w:val="007C2DC6"/>
    <w:rsid w:val="007C2E5B"/>
    <w:rsid w:val="007C3636"/>
    <w:rsid w:val="007C3951"/>
    <w:rsid w:val="007C3C52"/>
    <w:rsid w:val="007C3C9E"/>
    <w:rsid w:val="007C3CF7"/>
    <w:rsid w:val="007C3E4E"/>
    <w:rsid w:val="007C3E51"/>
    <w:rsid w:val="007C3F32"/>
    <w:rsid w:val="007C3FBD"/>
    <w:rsid w:val="007C4052"/>
    <w:rsid w:val="007C4060"/>
    <w:rsid w:val="007C40FE"/>
    <w:rsid w:val="007C41F3"/>
    <w:rsid w:val="007C4266"/>
    <w:rsid w:val="007C42BB"/>
    <w:rsid w:val="007C4628"/>
    <w:rsid w:val="007C4654"/>
    <w:rsid w:val="007C4864"/>
    <w:rsid w:val="007C49D2"/>
    <w:rsid w:val="007C49F7"/>
    <w:rsid w:val="007C4C6E"/>
    <w:rsid w:val="007C4D9C"/>
    <w:rsid w:val="007C4DFD"/>
    <w:rsid w:val="007C50A8"/>
    <w:rsid w:val="007C51A4"/>
    <w:rsid w:val="007C51FA"/>
    <w:rsid w:val="007C5514"/>
    <w:rsid w:val="007C55C2"/>
    <w:rsid w:val="007C5637"/>
    <w:rsid w:val="007C59E7"/>
    <w:rsid w:val="007C5B04"/>
    <w:rsid w:val="007C5D1D"/>
    <w:rsid w:val="007C5DE1"/>
    <w:rsid w:val="007C5F5F"/>
    <w:rsid w:val="007C6407"/>
    <w:rsid w:val="007C6835"/>
    <w:rsid w:val="007C688F"/>
    <w:rsid w:val="007C68D6"/>
    <w:rsid w:val="007C7402"/>
    <w:rsid w:val="007C7907"/>
    <w:rsid w:val="007C796E"/>
    <w:rsid w:val="007C7B60"/>
    <w:rsid w:val="007C7CD2"/>
    <w:rsid w:val="007C7CE3"/>
    <w:rsid w:val="007C7D88"/>
    <w:rsid w:val="007C7E38"/>
    <w:rsid w:val="007C7E6D"/>
    <w:rsid w:val="007C7E94"/>
    <w:rsid w:val="007D003D"/>
    <w:rsid w:val="007D02F6"/>
    <w:rsid w:val="007D06D8"/>
    <w:rsid w:val="007D08BF"/>
    <w:rsid w:val="007D0955"/>
    <w:rsid w:val="007D0EAF"/>
    <w:rsid w:val="007D0F65"/>
    <w:rsid w:val="007D0F9D"/>
    <w:rsid w:val="007D1532"/>
    <w:rsid w:val="007D160B"/>
    <w:rsid w:val="007D18E0"/>
    <w:rsid w:val="007D1947"/>
    <w:rsid w:val="007D1A2C"/>
    <w:rsid w:val="007D1E0D"/>
    <w:rsid w:val="007D2029"/>
    <w:rsid w:val="007D209A"/>
    <w:rsid w:val="007D240B"/>
    <w:rsid w:val="007D2442"/>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300"/>
    <w:rsid w:val="007D480B"/>
    <w:rsid w:val="007D4867"/>
    <w:rsid w:val="007D48A9"/>
    <w:rsid w:val="007D492B"/>
    <w:rsid w:val="007D4983"/>
    <w:rsid w:val="007D4B5C"/>
    <w:rsid w:val="007D4FF0"/>
    <w:rsid w:val="007D5206"/>
    <w:rsid w:val="007D5212"/>
    <w:rsid w:val="007D52F2"/>
    <w:rsid w:val="007D55D6"/>
    <w:rsid w:val="007D5742"/>
    <w:rsid w:val="007D57F1"/>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032"/>
    <w:rsid w:val="007E031F"/>
    <w:rsid w:val="007E0381"/>
    <w:rsid w:val="007E048F"/>
    <w:rsid w:val="007E0603"/>
    <w:rsid w:val="007E0645"/>
    <w:rsid w:val="007E08A1"/>
    <w:rsid w:val="007E0939"/>
    <w:rsid w:val="007E0C6B"/>
    <w:rsid w:val="007E0E0B"/>
    <w:rsid w:val="007E0E50"/>
    <w:rsid w:val="007E1191"/>
    <w:rsid w:val="007E13A3"/>
    <w:rsid w:val="007E1435"/>
    <w:rsid w:val="007E14CF"/>
    <w:rsid w:val="007E1531"/>
    <w:rsid w:val="007E15CA"/>
    <w:rsid w:val="007E167C"/>
    <w:rsid w:val="007E16CF"/>
    <w:rsid w:val="007E185E"/>
    <w:rsid w:val="007E1BEF"/>
    <w:rsid w:val="007E1C1C"/>
    <w:rsid w:val="007E1F90"/>
    <w:rsid w:val="007E2293"/>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765"/>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50A"/>
    <w:rsid w:val="007E761A"/>
    <w:rsid w:val="007E7AD7"/>
    <w:rsid w:val="007E7DF4"/>
    <w:rsid w:val="007E7ED3"/>
    <w:rsid w:val="007E7EE2"/>
    <w:rsid w:val="007E7F95"/>
    <w:rsid w:val="007F02BA"/>
    <w:rsid w:val="007F075E"/>
    <w:rsid w:val="007F07AE"/>
    <w:rsid w:val="007F08B3"/>
    <w:rsid w:val="007F09FA"/>
    <w:rsid w:val="007F0C35"/>
    <w:rsid w:val="007F0C6A"/>
    <w:rsid w:val="007F0FD6"/>
    <w:rsid w:val="007F109E"/>
    <w:rsid w:val="007F1320"/>
    <w:rsid w:val="007F16CB"/>
    <w:rsid w:val="007F1709"/>
    <w:rsid w:val="007F1864"/>
    <w:rsid w:val="007F199C"/>
    <w:rsid w:val="007F1AF1"/>
    <w:rsid w:val="007F1B3D"/>
    <w:rsid w:val="007F1B44"/>
    <w:rsid w:val="007F1BB4"/>
    <w:rsid w:val="007F224E"/>
    <w:rsid w:val="007F22F9"/>
    <w:rsid w:val="007F2509"/>
    <w:rsid w:val="007F255E"/>
    <w:rsid w:val="007F2637"/>
    <w:rsid w:val="007F26A3"/>
    <w:rsid w:val="007F2B0C"/>
    <w:rsid w:val="007F2EDF"/>
    <w:rsid w:val="007F31AB"/>
    <w:rsid w:val="007F32AE"/>
    <w:rsid w:val="007F33C2"/>
    <w:rsid w:val="007F34BD"/>
    <w:rsid w:val="007F3802"/>
    <w:rsid w:val="007F3AD1"/>
    <w:rsid w:val="007F3C5D"/>
    <w:rsid w:val="007F3D8E"/>
    <w:rsid w:val="007F3EB7"/>
    <w:rsid w:val="007F3F48"/>
    <w:rsid w:val="007F4162"/>
    <w:rsid w:val="007F457B"/>
    <w:rsid w:val="007F4A41"/>
    <w:rsid w:val="007F4AC6"/>
    <w:rsid w:val="007F4B3B"/>
    <w:rsid w:val="007F4B5E"/>
    <w:rsid w:val="007F4E0E"/>
    <w:rsid w:val="007F4E9D"/>
    <w:rsid w:val="007F5150"/>
    <w:rsid w:val="007F51F7"/>
    <w:rsid w:val="007F55EE"/>
    <w:rsid w:val="007F5834"/>
    <w:rsid w:val="007F5C0C"/>
    <w:rsid w:val="007F5D71"/>
    <w:rsid w:val="007F5FAB"/>
    <w:rsid w:val="007F615C"/>
    <w:rsid w:val="007F67A8"/>
    <w:rsid w:val="007F6857"/>
    <w:rsid w:val="007F6B9A"/>
    <w:rsid w:val="007F6EFD"/>
    <w:rsid w:val="007F6F15"/>
    <w:rsid w:val="007F7080"/>
    <w:rsid w:val="007F70A1"/>
    <w:rsid w:val="007F72CE"/>
    <w:rsid w:val="007F74F9"/>
    <w:rsid w:val="007F7528"/>
    <w:rsid w:val="007F7A19"/>
    <w:rsid w:val="0080016C"/>
    <w:rsid w:val="008001CE"/>
    <w:rsid w:val="00800249"/>
    <w:rsid w:val="00800280"/>
    <w:rsid w:val="00800904"/>
    <w:rsid w:val="00800919"/>
    <w:rsid w:val="00800A8E"/>
    <w:rsid w:val="00800C4E"/>
    <w:rsid w:val="00800D8E"/>
    <w:rsid w:val="00800DEE"/>
    <w:rsid w:val="00800E4F"/>
    <w:rsid w:val="0080104C"/>
    <w:rsid w:val="008014CF"/>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BBD"/>
    <w:rsid w:val="00804C23"/>
    <w:rsid w:val="00804D33"/>
    <w:rsid w:val="00804F05"/>
    <w:rsid w:val="008052FD"/>
    <w:rsid w:val="00805538"/>
    <w:rsid w:val="00805763"/>
    <w:rsid w:val="00805C03"/>
    <w:rsid w:val="00805D99"/>
    <w:rsid w:val="0080611C"/>
    <w:rsid w:val="008061FF"/>
    <w:rsid w:val="0080631D"/>
    <w:rsid w:val="00806648"/>
    <w:rsid w:val="0080668A"/>
    <w:rsid w:val="00806957"/>
    <w:rsid w:val="008069EC"/>
    <w:rsid w:val="00806C4A"/>
    <w:rsid w:val="00806DDE"/>
    <w:rsid w:val="00807183"/>
    <w:rsid w:val="008071BE"/>
    <w:rsid w:val="0080721C"/>
    <w:rsid w:val="008073FA"/>
    <w:rsid w:val="00807499"/>
    <w:rsid w:val="00807525"/>
    <w:rsid w:val="008075F7"/>
    <w:rsid w:val="008077D5"/>
    <w:rsid w:val="00807869"/>
    <w:rsid w:val="008078BF"/>
    <w:rsid w:val="00807A30"/>
    <w:rsid w:val="00807AD1"/>
    <w:rsid w:val="00807C9A"/>
    <w:rsid w:val="00807CCE"/>
    <w:rsid w:val="00807CDB"/>
    <w:rsid w:val="00807CF5"/>
    <w:rsid w:val="00807DFC"/>
    <w:rsid w:val="0081011F"/>
    <w:rsid w:val="00810315"/>
    <w:rsid w:val="008104D7"/>
    <w:rsid w:val="008105FC"/>
    <w:rsid w:val="0081080D"/>
    <w:rsid w:val="00810866"/>
    <w:rsid w:val="008108B4"/>
    <w:rsid w:val="00810B04"/>
    <w:rsid w:val="00810DA6"/>
    <w:rsid w:val="00810E17"/>
    <w:rsid w:val="00810E1B"/>
    <w:rsid w:val="00810E1C"/>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7FA"/>
    <w:rsid w:val="00812D05"/>
    <w:rsid w:val="00812E97"/>
    <w:rsid w:val="00813005"/>
    <w:rsid w:val="008133C1"/>
    <w:rsid w:val="008135FE"/>
    <w:rsid w:val="00813756"/>
    <w:rsid w:val="008137B4"/>
    <w:rsid w:val="00813BE7"/>
    <w:rsid w:val="00813C24"/>
    <w:rsid w:val="00813F08"/>
    <w:rsid w:val="00813F36"/>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5EDF"/>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D77"/>
    <w:rsid w:val="00817EEC"/>
    <w:rsid w:val="00820288"/>
    <w:rsid w:val="008206CD"/>
    <w:rsid w:val="00820AB3"/>
    <w:rsid w:val="00821209"/>
    <w:rsid w:val="00821281"/>
    <w:rsid w:val="00821348"/>
    <w:rsid w:val="00821370"/>
    <w:rsid w:val="008214FC"/>
    <w:rsid w:val="0082174C"/>
    <w:rsid w:val="00821753"/>
    <w:rsid w:val="008218B4"/>
    <w:rsid w:val="008219D5"/>
    <w:rsid w:val="00821B21"/>
    <w:rsid w:val="00821BF7"/>
    <w:rsid w:val="00821C3B"/>
    <w:rsid w:val="00821CA9"/>
    <w:rsid w:val="00821CFD"/>
    <w:rsid w:val="00822412"/>
    <w:rsid w:val="008226A5"/>
    <w:rsid w:val="00822A9E"/>
    <w:rsid w:val="00822C21"/>
    <w:rsid w:val="00822C7F"/>
    <w:rsid w:val="00822E76"/>
    <w:rsid w:val="0082327A"/>
    <w:rsid w:val="008233DC"/>
    <w:rsid w:val="008233EA"/>
    <w:rsid w:val="0082343C"/>
    <w:rsid w:val="00823473"/>
    <w:rsid w:val="00823672"/>
    <w:rsid w:val="00823849"/>
    <w:rsid w:val="00823979"/>
    <w:rsid w:val="00823B04"/>
    <w:rsid w:val="00823BC5"/>
    <w:rsid w:val="00823C8B"/>
    <w:rsid w:val="00823CBE"/>
    <w:rsid w:val="00823CE7"/>
    <w:rsid w:val="00823E22"/>
    <w:rsid w:val="008247AE"/>
    <w:rsid w:val="008247BC"/>
    <w:rsid w:val="008247F4"/>
    <w:rsid w:val="00824892"/>
    <w:rsid w:val="00824C43"/>
    <w:rsid w:val="00824CC9"/>
    <w:rsid w:val="00824FD4"/>
    <w:rsid w:val="0082521D"/>
    <w:rsid w:val="00825508"/>
    <w:rsid w:val="0082553A"/>
    <w:rsid w:val="008255BB"/>
    <w:rsid w:val="008256BC"/>
    <w:rsid w:val="00825DF2"/>
    <w:rsid w:val="00825E12"/>
    <w:rsid w:val="00825EBE"/>
    <w:rsid w:val="0082602B"/>
    <w:rsid w:val="00826092"/>
    <w:rsid w:val="008260AB"/>
    <w:rsid w:val="008260F2"/>
    <w:rsid w:val="008263C1"/>
    <w:rsid w:val="008263E1"/>
    <w:rsid w:val="00826907"/>
    <w:rsid w:val="00826C10"/>
    <w:rsid w:val="00826CB3"/>
    <w:rsid w:val="00826EB9"/>
    <w:rsid w:val="0082700E"/>
    <w:rsid w:val="008270A9"/>
    <w:rsid w:val="00827320"/>
    <w:rsid w:val="00827366"/>
    <w:rsid w:val="008273DE"/>
    <w:rsid w:val="008274C1"/>
    <w:rsid w:val="008274CC"/>
    <w:rsid w:val="00827F5D"/>
    <w:rsid w:val="008300DC"/>
    <w:rsid w:val="008301E5"/>
    <w:rsid w:val="00830300"/>
    <w:rsid w:val="00830623"/>
    <w:rsid w:val="0083090B"/>
    <w:rsid w:val="00830A8F"/>
    <w:rsid w:val="00830BC8"/>
    <w:rsid w:val="00830C2B"/>
    <w:rsid w:val="0083123C"/>
    <w:rsid w:val="008312B0"/>
    <w:rsid w:val="008313E5"/>
    <w:rsid w:val="00831774"/>
    <w:rsid w:val="0083183F"/>
    <w:rsid w:val="00831A3C"/>
    <w:rsid w:val="00831B3D"/>
    <w:rsid w:val="00831BD9"/>
    <w:rsid w:val="00831C76"/>
    <w:rsid w:val="00831D99"/>
    <w:rsid w:val="00831FA9"/>
    <w:rsid w:val="008323B0"/>
    <w:rsid w:val="008324E0"/>
    <w:rsid w:val="008326FC"/>
    <w:rsid w:val="00832890"/>
    <w:rsid w:val="0083290A"/>
    <w:rsid w:val="00832F7A"/>
    <w:rsid w:val="00833677"/>
    <w:rsid w:val="008337A3"/>
    <w:rsid w:val="0083395D"/>
    <w:rsid w:val="00834EE2"/>
    <w:rsid w:val="00834F3A"/>
    <w:rsid w:val="0083530C"/>
    <w:rsid w:val="00835420"/>
    <w:rsid w:val="00835645"/>
    <w:rsid w:val="0083566F"/>
    <w:rsid w:val="00835753"/>
    <w:rsid w:val="00835A5F"/>
    <w:rsid w:val="00835AD3"/>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77"/>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1B"/>
    <w:rsid w:val="00843FB9"/>
    <w:rsid w:val="0084415C"/>
    <w:rsid w:val="00844428"/>
    <w:rsid w:val="0084476C"/>
    <w:rsid w:val="00844A39"/>
    <w:rsid w:val="00844EA7"/>
    <w:rsid w:val="0084509D"/>
    <w:rsid w:val="0084534E"/>
    <w:rsid w:val="00845604"/>
    <w:rsid w:val="00845C18"/>
    <w:rsid w:val="00845D51"/>
    <w:rsid w:val="00845D5A"/>
    <w:rsid w:val="008462D7"/>
    <w:rsid w:val="00846501"/>
    <w:rsid w:val="00846875"/>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21"/>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6ED"/>
    <w:rsid w:val="00851706"/>
    <w:rsid w:val="00851A1D"/>
    <w:rsid w:val="00851A88"/>
    <w:rsid w:val="00851D4F"/>
    <w:rsid w:val="008527C5"/>
    <w:rsid w:val="00852842"/>
    <w:rsid w:val="0085291D"/>
    <w:rsid w:val="00852A85"/>
    <w:rsid w:val="00852EA6"/>
    <w:rsid w:val="00852F47"/>
    <w:rsid w:val="00852F5D"/>
    <w:rsid w:val="0085329A"/>
    <w:rsid w:val="008534AE"/>
    <w:rsid w:val="00853515"/>
    <w:rsid w:val="008536A0"/>
    <w:rsid w:val="0085385B"/>
    <w:rsid w:val="008539BA"/>
    <w:rsid w:val="00853A25"/>
    <w:rsid w:val="00853A4A"/>
    <w:rsid w:val="00853C8C"/>
    <w:rsid w:val="00853D1D"/>
    <w:rsid w:val="00853D2C"/>
    <w:rsid w:val="00853DCF"/>
    <w:rsid w:val="00853F87"/>
    <w:rsid w:val="00853F94"/>
    <w:rsid w:val="008540C6"/>
    <w:rsid w:val="0085416E"/>
    <w:rsid w:val="008541C5"/>
    <w:rsid w:val="008541EF"/>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05"/>
    <w:rsid w:val="00856445"/>
    <w:rsid w:val="008564A8"/>
    <w:rsid w:val="00856753"/>
    <w:rsid w:val="008568E5"/>
    <w:rsid w:val="00856A89"/>
    <w:rsid w:val="0085742E"/>
    <w:rsid w:val="00857749"/>
    <w:rsid w:val="00857882"/>
    <w:rsid w:val="00857889"/>
    <w:rsid w:val="0085793E"/>
    <w:rsid w:val="00857AF5"/>
    <w:rsid w:val="00857F5E"/>
    <w:rsid w:val="008600D4"/>
    <w:rsid w:val="00860211"/>
    <w:rsid w:val="00860418"/>
    <w:rsid w:val="008604D4"/>
    <w:rsid w:val="00860614"/>
    <w:rsid w:val="0086081D"/>
    <w:rsid w:val="00860AE9"/>
    <w:rsid w:val="00860B28"/>
    <w:rsid w:val="00860BD7"/>
    <w:rsid w:val="00860D36"/>
    <w:rsid w:val="00860E03"/>
    <w:rsid w:val="008611C9"/>
    <w:rsid w:val="008613B8"/>
    <w:rsid w:val="008618B4"/>
    <w:rsid w:val="008618FA"/>
    <w:rsid w:val="00861B50"/>
    <w:rsid w:val="00861B6C"/>
    <w:rsid w:val="00861C42"/>
    <w:rsid w:val="00861C46"/>
    <w:rsid w:val="00861C4F"/>
    <w:rsid w:val="00861D04"/>
    <w:rsid w:val="00861D84"/>
    <w:rsid w:val="008622FF"/>
    <w:rsid w:val="00862479"/>
    <w:rsid w:val="008625A1"/>
    <w:rsid w:val="008626CC"/>
    <w:rsid w:val="008627F4"/>
    <w:rsid w:val="008628E9"/>
    <w:rsid w:val="00862AC5"/>
    <w:rsid w:val="00862B0F"/>
    <w:rsid w:val="00862B1B"/>
    <w:rsid w:val="00862C8A"/>
    <w:rsid w:val="00862CB3"/>
    <w:rsid w:val="00862F19"/>
    <w:rsid w:val="008633A2"/>
    <w:rsid w:val="008634F7"/>
    <w:rsid w:val="008638CC"/>
    <w:rsid w:val="00863BBD"/>
    <w:rsid w:val="00863C9D"/>
    <w:rsid w:val="008645B9"/>
    <w:rsid w:val="00864762"/>
    <w:rsid w:val="008647B1"/>
    <w:rsid w:val="00864838"/>
    <w:rsid w:val="00864C3E"/>
    <w:rsid w:val="00864D1E"/>
    <w:rsid w:val="00864E70"/>
    <w:rsid w:val="008651D7"/>
    <w:rsid w:val="00865414"/>
    <w:rsid w:val="00865B0D"/>
    <w:rsid w:val="00865DF5"/>
    <w:rsid w:val="00865F05"/>
    <w:rsid w:val="00865F0C"/>
    <w:rsid w:val="008661B5"/>
    <w:rsid w:val="00866591"/>
    <w:rsid w:val="008665B6"/>
    <w:rsid w:val="00866736"/>
    <w:rsid w:val="008668DC"/>
    <w:rsid w:val="008669AD"/>
    <w:rsid w:val="00866B7A"/>
    <w:rsid w:val="00866BFD"/>
    <w:rsid w:val="00866D1C"/>
    <w:rsid w:val="00866DC7"/>
    <w:rsid w:val="00866F8D"/>
    <w:rsid w:val="008674D3"/>
    <w:rsid w:val="00867712"/>
    <w:rsid w:val="00867B19"/>
    <w:rsid w:val="00867D83"/>
    <w:rsid w:val="00867E81"/>
    <w:rsid w:val="00870274"/>
    <w:rsid w:val="00870285"/>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0F1"/>
    <w:rsid w:val="008722BC"/>
    <w:rsid w:val="008727CF"/>
    <w:rsid w:val="008727D4"/>
    <w:rsid w:val="0087297B"/>
    <w:rsid w:val="00872B25"/>
    <w:rsid w:val="00872CD4"/>
    <w:rsid w:val="00872CD5"/>
    <w:rsid w:val="00872F5A"/>
    <w:rsid w:val="00872FD8"/>
    <w:rsid w:val="0087306A"/>
    <w:rsid w:val="0087348E"/>
    <w:rsid w:val="008735D9"/>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D85"/>
    <w:rsid w:val="00875ED9"/>
    <w:rsid w:val="00875EEA"/>
    <w:rsid w:val="00875FAB"/>
    <w:rsid w:val="0087642E"/>
    <w:rsid w:val="00876560"/>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BA3"/>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AF"/>
    <w:rsid w:val="00883AC7"/>
    <w:rsid w:val="00883B36"/>
    <w:rsid w:val="00883C40"/>
    <w:rsid w:val="00883C8D"/>
    <w:rsid w:val="00883C9E"/>
    <w:rsid w:val="00883CB5"/>
    <w:rsid w:val="00883D39"/>
    <w:rsid w:val="00883F45"/>
    <w:rsid w:val="00883FF3"/>
    <w:rsid w:val="00884021"/>
    <w:rsid w:val="00884045"/>
    <w:rsid w:val="00884627"/>
    <w:rsid w:val="00884699"/>
    <w:rsid w:val="0088470D"/>
    <w:rsid w:val="008848E2"/>
    <w:rsid w:val="00884B98"/>
    <w:rsid w:val="00884BFB"/>
    <w:rsid w:val="00884F12"/>
    <w:rsid w:val="008850C2"/>
    <w:rsid w:val="008850EF"/>
    <w:rsid w:val="008851ED"/>
    <w:rsid w:val="00885409"/>
    <w:rsid w:val="00885448"/>
    <w:rsid w:val="00885633"/>
    <w:rsid w:val="00885811"/>
    <w:rsid w:val="00885D46"/>
    <w:rsid w:val="00885D73"/>
    <w:rsid w:val="00885EB7"/>
    <w:rsid w:val="00885F02"/>
    <w:rsid w:val="008861C6"/>
    <w:rsid w:val="0088631A"/>
    <w:rsid w:val="00886533"/>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B3A"/>
    <w:rsid w:val="00887C8C"/>
    <w:rsid w:val="00887E69"/>
    <w:rsid w:val="00887F78"/>
    <w:rsid w:val="008900C0"/>
    <w:rsid w:val="008900F3"/>
    <w:rsid w:val="00890728"/>
    <w:rsid w:val="00890780"/>
    <w:rsid w:val="00890812"/>
    <w:rsid w:val="00890A87"/>
    <w:rsid w:val="00890FAB"/>
    <w:rsid w:val="0089125B"/>
    <w:rsid w:val="008912F8"/>
    <w:rsid w:val="0089130C"/>
    <w:rsid w:val="00891B95"/>
    <w:rsid w:val="00891CB4"/>
    <w:rsid w:val="00891CBC"/>
    <w:rsid w:val="008923EF"/>
    <w:rsid w:val="00892554"/>
    <w:rsid w:val="008927ED"/>
    <w:rsid w:val="0089297A"/>
    <w:rsid w:val="00892A3A"/>
    <w:rsid w:val="00892A8C"/>
    <w:rsid w:val="00892DD0"/>
    <w:rsid w:val="00892DDB"/>
    <w:rsid w:val="00893391"/>
    <w:rsid w:val="008933EB"/>
    <w:rsid w:val="00893435"/>
    <w:rsid w:val="00893470"/>
    <w:rsid w:val="0089394D"/>
    <w:rsid w:val="008939F8"/>
    <w:rsid w:val="00893B56"/>
    <w:rsid w:val="00893BD4"/>
    <w:rsid w:val="00893C94"/>
    <w:rsid w:val="00893E6C"/>
    <w:rsid w:val="00893E73"/>
    <w:rsid w:val="00893F26"/>
    <w:rsid w:val="008945E2"/>
    <w:rsid w:val="0089478D"/>
    <w:rsid w:val="008947F8"/>
    <w:rsid w:val="0089491C"/>
    <w:rsid w:val="00894A3C"/>
    <w:rsid w:val="00894BC7"/>
    <w:rsid w:val="00894DF2"/>
    <w:rsid w:val="00894F55"/>
    <w:rsid w:val="00895094"/>
    <w:rsid w:val="00895161"/>
    <w:rsid w:val="0089520B"/>
    <w:rsid w:val="008952ED"/>
    <w:rsid w:val="008955B1"/>
    <w:rsid w:val="00895B87"/>
    <w:rsid w:val="00895BD8"/>
    <w:rsid w:val="00895C5D"/>
    <w:rsid w:val="00896127"/>
    <w:rsid w:val="00896206"/>
    <w:rsid w:val="008968C2"/>
    <w:rsid w:val="00896964"/>
    <w:rsid w:val="00896BFE"/>
    <w:rsid w:val="00896C9E"/>
    <w:rsid w:val="00896D12"/>
    <w:rsid w:val="008972B0"/>
    <w:rsid w:val="0089762D"/>
    <w:rsid w:val="008978F0"/>
    <w:rsid w:val="008979A2"/>
    <w:rsid w:val="00897CD7"/>
    <w:rsid w:val="00897D7C"/>
    <w:rsid w:val="008A0463"/>
    <w:rsid w:val="008A069D"/>
    <w:rsid w:val="008A0767"/>
    <w:rsid w:val="008A0B3C"/>
    <w:rsid w:val="008A0F40"/>
    <w:rsid w:val="008A198E"/>
    <w:rsid w:val="008A1BAB"/>
    <w:rsid w:val="008A1CC1"/>
    <w:rsid w:val="008A1E23"/>
    <w:rsid w:val="008A237E"/>
    <w:rsid w:val="008A2407"/>
    <w:rsid w:val="008A242B"/>
    <w:rsid w:val="008A2730"/>
    <w:rsid w:val="008A282E"/>
    <w:rsid w:val="008A29FD"/>
    <w:rsid w:val="008A2CBB"/>
    <w:rsid w:val="008A2ED4"/>
    <w:rsid w:val="008A32BA"/>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398"/>
    <w:rsid w:val="008A5582"/>
    <w:rsid w:val="008A5883"/>
    <w:rsid w:val="008A5A2E"/>
    <w:rsid w:val="008A5A78"/>
    <w:rsid w:val="008A5EC5"/>
    <w:rsid w:val="008A5ED2"/>
    <w:rsid w:val="008A5F93"/>
    <w:rsid w:val="008A6082"/>
    <w:rsid w:val="008A60B6"/>
    <w:rsid w:val="008A613D"/>
    <w:rsid w:val="008A632B"/>
    <w:rsid w:val="008A6594"/>
    <w:rsid w:val="008A66CE"/>
    <w:rsid w:val="008A6703"/>
    <w:rsid w:val="008A678E"/>
    <w:rsid w:val="008A6819"/>
    <w:rsid w:val="008A6B15"/>
    <w:rsid w:val="008A6E91"/>
    <w:rsid w:val="008A7036"/>
    <w:rsid w:val="008A7407"/>
    <w:rsid w:val="008A7410"/>
    <w:rsid w:val="008A7567"/>
    <w:rsid w:val="008A75EE"/>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3FC"/>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6EA"/>
    <w:rsid w:val="008B2708"/>
    <w:rsid w:val="008B2A93"/>
    <w:rsid w:val="008B2B7A"/>
    <w:rsid w:val="008B2F50"/>
    <w:rsid w:val="008B3075"/>
    <w:rsid w:val="008B3113"/>
    <w:rsid w:val="008B350D"/>
    <w:rsid w:val="008B3586"/>
    <w:rsid w:val="008B3CD3"/>
    <w:rsid w:val="008B3EB4"/>
    <w:rsid w:val="008B3EE8"/>
    <w:rsid w:val="008B400F"/>
    <w:rsid w:val="008B4139"/>
    <w:rsid w:val="008B41F0"/>
    <w:rsid w:val="008B42B2"/>
    <w:rsid w:val="008B44EB"/>
    <w:rsid w:val="008B4527"/>
    <w:rsid w:val="008B4566"/>
    <w:rsid w:val="008B482A"/>
    <w:rsid w:val="008B49B0"/>
    <w:rsid w:val="008B4A8E"/>
    <w:rsid w:val="008B4C73"/>
    <w:rsid w:val="008B4DD3"/>
    <w:rsid w:val="008B4E26"/>
    <w:rsid w:val="008B4E67"/>
    <w:rsid w:val="008B5270"/>
    <w:rsid w:val="008B5336"/>
    <w:rsid w:val="008B5385"/>
    <w:rsid w:val="008B5785"/>
    <w:rsid w:val="008B59C0"/>
    <w:rsid w:val="008B5AB2"/>
    <w:rsid w:val="008B5FFB"/>
    <w:rsid w:val="008B6197"/>
    <w:rsid w:val="008B6220"/>
    <w:rsid w:val="008B63E5"/>
    <w:rsid w:val="008B640F"/>
    <w:rsid w:val="008B645E"/>
    <w:rsid w:val="008B6652"/>
    <w:rsid w:val="008B675D"/>
    <w:rsid w:val="008B6A03"/>
    <w:rsid w:val="008B6A3E"/>
    <w:rsid w:val="008B6AAE"/>
    <w:rsid w:val="008B6B85"/>
    <w:rsid w:val="008B7090"/>
    <w:rsid w:val="008B71F9"/>
    <w:rsid w:val="008B7214"/>
    <w:rsid w:val="008B7283"/>
    <w:rsid w:val="008B7442"/>
    <w:rsid w:val="008B755E"/>
    <w:rsid w:val="008B7576"/>
    <w:rsid w:val="008B7587"/>
    <w:rsid w:val="008B7ADB"/>
    <w:rsid w:val="008B7DD3"/>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1DE"/>
    <w:rsid w:val="008C12BF"/>
    <w:rsid w:val="008C12C1"/>
    <w:rsid w:val="008C1352"/>
    <w:rsid w:val="008C13FF"/>
    <w:rsid w:val="008C160F"/>
    <w:rsid w:val="008C18B0"/>
    <w:rsid w:val="008C1B14"/>
    <w:rsid w:val="008C20AA"/>
    <w:rsid w:val="008C226E"/>
    <w:rsid w:val="008C228E"/>
    <w:rsid w:val="008C2431"/>
    <w:rsid w:val="008C245A"/>
    <w:rsid w:val="008C25BB"/>
    <w:rsid w:val="008C2847"/>
    <w:rsid w:val="008C29A0"/>
    <w:rsid w:val="008C2ADD"/>
    <w:rsid w:val="008C2C38"/>
    <w:rsid w:val="008C2D87"/>
    <w:rsid w:val="008C2E0B"/>
    <w:rsid w:val="008C30E5"/>
    <w:rsid w:val="008C3214"/>
    <w:rsid w:val="008C3AB7"/>
    <w:rsid w:val="008C3C01"/>
    <w:rsid w:val="008C3F40"/>
    <w:rsid w:val="008C3F63"/>
    <w:rsid w:val="008C3FB4"/>
    <w:rsid w:val="008C448F"/>
    <w:rsid w:val="008C48F3"/>
    <w:rsid w:val="008C490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275"/>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AA5"/>
    <w:rsid w:val="008D1B24"/>
    <w:rsid w:val="008D1B57"/>
    <w:rsid w:val="008D1B8D"/>
    <w:rsid w:val="008D1BF7"/>
    <w:rsid w:val="008D1C7B"/>
    <w:rsid w:val="008D1DAE"/>
    <w:rsid w:val="008D1F24"/>
    <w:rsid w:val="008D208D"/>
    <w:rsid w:val="008D216F"/>
    <w:rsid w:val="008D242A"/>
    <w:rsid w:val="008D2845"/>
    <w:rsid w:val="008D2A8B"/>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5DB"/>
    <w:rsid w:val="008D4972"/>
    <w:rsid w:val="008D4AD0"/>
    <w:rsid w:val="008D4C14"/>
    <w:rsid w:val="008D4C2C"/>
    <w:rsid w:val="008D4D0E"/>
    <w:rsid w:val="008D5435"/>
    <w:rsid w:val="008D57EE"/>
    <w:rsid w:val="008D590C"/>
    <w:rsid w:val="008D5A3E"/>
    <w:rsid w:val="008D5B1F"/>
    <w:rsid w:val="008D5D7C"/>
    <w:rsid w:val="008D5D9C"/>
    <w:rsid w:val="008D5E11"/>
    <w:rsid w:val="008D5EEF"/>
    <w:rsid w:val="008D5F81"/>
    <w:rsid w:val="008D6146"/>
    <w:rsid w:val="008D621A"/>
    <w:rsid w:val="008D6760"/>
    <w:rsid w:val="008D68F4"/>
    <w:rsid w:val="008D694B"/>
    <w:rsid w:val="008D6A14"/>
    <w:rsid w:val="008D6D26"/>
    <w:rsid w:val="008D6F8B"/>
    <w:rsid w:val="008D6FAF"/>
    <w:rsid w:val="008D70BC"/>
    <w:rsid w:val="008D74A9"/>
    <w:rsid w:val="008D74B5"/>
    <w:rsid w:val="008D7582"/>
    <w:rsid w:val="008D7609"/>
    <w:rsid w:val="008D765C"/>
    <w:rsid w:val="008D79D7"/>
    <w:rsid w:val="008D7A32"/>
    <w:rsid w:val="008D7B67"/>
    <w:rsid w:val="008D7BAB"/>
    <w:rsid w:val="008D7D28"/>
    <w:rsid w:val="008E06D4"/>
    <w:rsid w:val="008E07AB"/>
    <w:rsid w:val="008E07E6"/>
    <w:rsid w:val="008E0855"/>
    <w:rsid w:val="008E099B"/>
    <w:rsid w:val="008E0A61"/>
    <w:rsid w:val="008E0E8D"/>
    <w:rsid w:val="008E0FBB"/>
    <w:rsid w:val="008E1624"/>
    <w:rsid w:val="008E180F"/>
    <w:rsid w:val="008E1970"/>
    <w:rsid w:val="008E1A99"/>
    <w:rsid w:val="008E1D36"/>
    <w:rsid w:val="008E1E77"/>
    <w:rsid w:val="008E1EC8"/>
    <w:rsid w:val="008E1F5F"/>
    <w:rsid w:val="008E1FA7"/>
    <w:rsid w:val="008E207F"/>
    <w:rsid w:val="008E20F0"/>
    <w:rsid w:val="008E20FC"/>
    <w:rsid w:val="008E218C"/>
    <w:rsid w:val="008E28A5"/>
    <w:rsid w:val="008E298E"/>
    <w:rsid w:val="008E2DEF"/>
    <w:rsid w:val="008E2EA9"/>
    <w:rsid w:val="008E2F78"/>
    <w:rsid w:val="008E2FB9"/>
    <w:rsid w:val="008E308B"/>
    <w:rsid w:val="008E319D"/>
    <w:rsid w:val="008E3292"/>
    <w:rsid w:val="008E3B5B"/>
    <w:rsid w:val="008E3C89"/>
    <w:rsid w:val="008E3CA1"/>
    <w:rsid w:val="008E3CEB"/>
    <w:rsid w:val="008E3CF9"/>
    <w:rsid w:val="008E3D68"/>
    <w:rsid w:val="008E4046"/>
    <w:rsid w:val="008E41CA"/>
    <w:rsid w:val="008E4234"/>
    <w:rsid w:val="008E4363"/>
    <w:rsid w:val="008E4366"/>
    <w:rsid w:val="008E43BE"/>
    <w:rsid w:val="008E441B"/>
    <w:rsid w:val="008E4482"/>
    <w:rsid w:val="008E4484"/>
    <w:rsid w:val="008E44B7"/>
    <w:rsid w:val="008E4606"/>
    <w:rsid w:val="008E46E1"/>
    <w:rsid w:val="008E4DFB"/>
    <w:rsid w:val="008E5011"/>
    <w:rsid w:val="008E5217"/>
    <w:rsid w:val="008E565E"/>
    <w:rsid w:val="008E57E1"/>
    <w:rsid w:val="008E5841"/>
    <w:rsid w:val="008E58E1"/>
    <w:rsid w:val="008E5ACF"/>
    <w:rsid w:val="008E5C0B"/>
    <w:rsid w:val="008E5EE3"/>
    <w:rsid w:val="008E5EFF"/>
    <w:rsid w:val="008E63F7"/>
    <w:rsid w:val="008E645E"/>
    <w:rsid w:val="008E6638"/>
    <w:rsid w:val="008E6698"/>
    <w:rsid w:val="008E66F0"/>
    <w:rsid w:val="008E69A1"/>
    <w:rsid w:val="008E6A88"/>
    <w:rsid w:val="008E6ACE"/>
    <w:rsid w:val="008E6AF8"/>
    <w:rsid w:val="008E6DA9"/>
    <w:rsid w:val="008E7545"/>
    <w:rsid w:val="008F0102"/>
    <w:rsid w:val="008F01F5"/>
    <w:rsid w:val="008F0795"/>
    <w:rsid w:val="008F07C6"/>
    <w:rsid w:val="008F084E"/>
    <w:rsid w:val="008F08B0"/>
    <w:rsid w:val="008F0A1C"/>
    <w:rsid w:val="008F0F1F"/>
    <w:rsid w:val="008F0FEA"/>
    <w:rsid w:val="008F115D"/>
    <w:rsid w:val="008F13B1"/>
    <w:rsid w:val="008F13F7"/>
    <w:rsid w:val="008F1714"/>
    <w:rsid w:val="008F179C"/>
    <w:rsid w:val="008F1957"/>
    <w:rsid w:val="008F19F6"/>
    <w:rsid w:val="008F1D28"/>
    <w:rsid w:val="008F2218"/>
    <w:rsid w:val="008F22A6"/>
    <w:rsid w:val="008F2342"/>
    <w:rsid w:val="008F23EF"/>
    <w:rsid w:val="008F245D"/>
    <w:rsid w:val="008F24D9"/>
    <w:rsid w:val="008F2700"/>
    <w:rsid w:val="008F2982"/>
    <w:rsid w:val="008F298A"/>
    <w:rsid w:val="008F2A75"/>
    <w:rsid w:val="008F2DCE"/>
    <w:rsid w:val="008F2F30"/>
    <w:rsid w:val="008F334F"/>
    <w:rsid w:val="008F3A24"/>
    <w:rsid w:val="008F3B29"/>
    <w:rsid w:val="008F3CB2"/>
    <w:rsid w:val="008F3DCB"/>
    <w:rsid w:val="008F40F9"/>
    <w:rsid w:val="008F41D4"/>
    <w:rsid w:val="008F475C"/>
    <w:rsid w:val="008F47BE"/>
    <w:rsid w:val="008F49E2"/>
    <w:rsid w:val="008F5119"/>
    <w:rsid w:val="008F52FE"/>
    <w:rsid w:val="008F550E"/>
    <w:rsid w:val="008F5678"/>
    <w:rsid w:val="008F5825"/>
    <w:rsid w:val="008F5AD7"/>
    <w:rsid w:val="008F5B65"/>
    <w:rsid w:val="008F5CF6"/>
    <w:rsid w:val="008F5D9F"/>
    <w:rsid w:val="008F5F0F"/>
    <w:rsid w:val="008F61C7"/>
    <w:rsid w:val="008F6272"/>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889"/>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3EFE"/>
    <w:rsid w:val="0090404C"/>
    <w:rsid w:val="009043BA"/>
    <w:rsid w:val="009044EA"/>
    <w:rsid w:val="009045EB"/>
    <w:rsid w:val="0090463B"/>
    <w:rsid w:val="009046D4"/>
    <w:rsid w:val="00904925"/>
    <w:rsid w:val="00904AF3"/>
    <w:rsid w:val="00904DCE"/>
    <w:rsid w:val="0090517C"/>
    <w:rsid w:val="0090539C"/>
    <w:rsid w:val="009053FA"/>
    <w:rsid w:val="009057AC"/>
    <w:rsid w:val="00905823"/>
    <w:rsid w:val="00905A08"/>
    <w:rsid w:val="00905BC2"/>
    <w:rsid w:val="00905C79"/>
    <w:rsid w:val="00905CA5"/>
    <w:rsid w:val="00905E5C"/>
    <w:rsid w:val="00905EAF"/>
    <w:rsid w:val="00905FC6"/>
    <w:rsid w:val="00906996"/>
    <w:rsid w:val="009069A3"/>
    <w:rsid w:val="00906D3B"/>
    <w:rsid w:val="00906E61"/>
    <w:rsid w:val="00907066"/>
    <w:rsid w:val="0090717F"/>
    <w:rsid w:val="009075C0"/>
    <w:rsid w:val="00907B53"/>
    <w:rsid w:val="00907DC8"/>
    <w:rsid w:val="00910070"/>
    <w:rsid w:val="00910091"/>
    <w:rsid w:val="0091013C"/>
    <w:rsid w:val="009101DF"/>
    <w:rsid w:val="009105AC"/>
    <w:rsid w:val="00910647"/>
    <w:rsid w:val="0091081D"/>
    <w:rsid w:val="00910933"/>
    <w:rsid w:val="00910B75"/>
    <w:rsid w:val="00910CD7"/>
    <w:rsid w:val="00910D1F"/>
    <w:rsid w:val="00910D9D"/>
    <w:rsid w:val="00910E48"/>
    <w:rsid w:val="00910EB3"/>
    <w:rsid w:val="00910ECD"/>
    <w:rsid w:val="00910F42"/>
    <w:rsid w:val="009114CB"/>
    <w:rsid w:val="009115D8"/>
    <w:rsid w:val="0091171A"/>
    <w:rsid w:val="0091173A"/>
    <w:rsid w:val="009118CD"/>
    <w:rsid w:val="00911944"/>
    <w:rsid w:val="009119E4"/>
    <w:rsid w:val="00911B5B"/>
    <w:rsid w:val="00911C67"/>
    <w:rsid w:val="00911DB0"/>
    <w:rsid w:val="00911E9A"/>
    <w:rsid w:val="00911F43"/>
    <w:rsid w:val="009121A7"/>
    <w:rsid w:val="00912218"/>
    <w:rsid w:val="009125E8"/>
    <w:rsid w:val="0091271A"/>
    <w:rsid w:val="0091285C"/>
    <w:rsid w:val="00912C4A"/>
    <w:rsid w:val="00912E8F"/>
    <w:rsid w:val="00913077"/>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CF2"/>
    <w:rsid w:val="00914E6A"/>
    <w:rsid w:val="00915A84"/>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B1B"/>
    <w:rsid w:val="00917B3C"/>
    <w:rsid w:val="00917D31"/>
    <w:rsid w:val="00917D3D"/>
    <w:rsid w:val="00917DC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3B0"/>
    <w:rsid w:val="00921443"/>
    <w:rsid w:val="00921476"/>
    <w:rsid w:val="00921624"/>
    <w:rsid w:val="00921707"/>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94"/>
    <w:rsid w:val="00922AA6"/>
    <w:rsid w:val="00922BE5"/>
    <w:rsid w:val="00922C9F"/>
    <w:rsid w:val="00923034"/>
    <w:rsid w:val="009231DA"/>
    <w:rsid w:val="00923234"/>
    <w:rsid w:val="00923842"/>
    <w:rsid w:val="009238E8"/>
    <w:rsid w:val="009239EC"/>
    <w:rsid w:val="00923C11"/>
    <w:rsid w:val="00923CEE"/>
    <w:rsid w:val="00923DA7"/>
    <w:rsid w:val="0092415A"/>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5CBD"/>
    <w:rsid w:val="00925DEE"/>
    <w:rsid w:val="00925E0C"/>
    <w:rsid w:val="00926339"/>
    <w:rsid w:val="0092642B"/>
    <w:rsid w:val="00926670"/>
    <w:rsid w:val="00926964"/>
    <w:rsid w:val="0092697A"/>
    <w:rsid w:val="00926A92"/>
    <w:rsid w:val="00926C6C"/>
    <w:rsid w:val="00926D57"/>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D43"/>
    <w:rsid w:val="00930FF5"/>
    <w:rsid w:val="009311EF"/>
    <w:rsid w:val="0093136E"/>
    <w:rsid w:val="00931419"/>
    <w:rsid w:val="0093179A"/>
    <w:rsid w:val="0093198C"/>
    <w:rsid w:val="00931C5F"/>
    <w:rsid w:val="0093253B"/>
    <w:rsid w:val="009328E3"/>
    <w:rsid w:val="00932B27"/>
    <w:rsid w:val="00932B6D"/>
    <w:rsid w:val="00932D38"/>
    <w:rsid w:val="00932D76"/>
    <w:rsid w:val="00932EB3"/>
    <w:rsid w:val="00932F41"/>
    <w:rsid w:val="00933004"/>
    <w:rsid w:val="00933215"/>
    <w:rsid w:val="009332E9"/>
    <w:rsid w:val="009335E9"/>
    <w:rsid w:val="009336BB"/>
    <w:rsid w:val="0093377F"/>
    <w:rsid w:val="00933B9E"/>
    <w:rsid w:val="00933C22"/>
    <w:rsid w:val="00933E42"/>
    <w:rsid w:val="00933FFF"/>
    <w:rsid w:val="0093407C"/>
    <w:rsid w:val="0093422D"/>
    <w:rsid w:val="00934323"/>
    <w:rsid w:val="00934905"/>
    <w:rsid w:val="00934AFC"/>
    <w:rsid w:val="00934C78"/>
    <w:rsid w:val="00934D53"/>
    <w:rsid w:val="00934DA5"/>
    <w:rsid w:val="009351A3"/>
    <w:rsid w:val="009351ED"/>
    <w:rsid w:val="009354F5"/>
    <w:rsid w:val="009356B9"/>
    <w:rsid w:val="009356C9"/>
    <w:rsid w:val="00935768"/>
    <w:rsid w:val="00935863"/>
    <w:rsid w:val="00935D6F"/>
    <w:rsid w:val="00936111"/>
    <w:rsid w:val="009361DE"/>
    <w:rsid w:val="0093626D"/>
    <w:rsid w:val="00936680"/>
    <w:rsid w:val="009368BB"/>
    <w:rsid w:val="00936C6B"/>
    <w:rsid w:val="00936D9E"/>
    <w:rsid w:val="00936F91"/>
    <w:rsid w:val="00937052"/>
    <w:rsid w:val="009373B9"/>
    <w:rsid w:val="0093746C"/>
    <w:rsid w:val="00937B39"/>
    <w:rsid w:val="009400EF"/>
    <w:rsid w:val="009401D0"/>
    <w:rsid w:val="00940263"/>
    <w:rsid w:val="009403C7"/>
    <w:rsid w:val="00940474"/>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935"/>
    <w:rsid w:val="00942A0D"/>
    <w:rsid w:val="00943170"/>
    <w:rsid w:val="009431E8"/>
    <w:rsid w:val="00943325"/>
    <w:rsid w:val="009436D4"/>
    <w:rsid w:val="0094371D"/>
    <w:rsid w:val="00943A66"/>
    <w:rsid w:val="00944482"/>
    <w:rsid w:val="0094449E"/>
    <w:rsid w:val="0094456E"/>
    <w:rsid w:val="00944710"/>
    <w:rsid w:val="00944737"/>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DB"/>
    <w:rsid w:val="009465FF"/>
    <w:rsid w:val="00946666"/>
    <w:rsid w:val="009468A6"/>
    <w:rsid w:val="009469D8"/>
    <w:rsid w:val="00946AA1"/>
    <w:rsid w:val="00946BDB"/>
    <w:rsid w:val="00946CCD"/>
    <w:rsid w:val="00946DF8"/>
    <w:rsid w:val="009474C9"/>
    <w:rsid w:val="00947531"/>
    <w:rsid w:val="0094774C"/>
    <w:rsid w:val="00947C7A"/>
    <w:rsid w:val="00947ECF"/>
    <w:rsid w:val="00950054"/>
    <w:rsid w:val="009500EF"/>
    <w:rsid w:val="009503F9"/>
    <w:rsid w:val="0095068D"/>
    <w:rsid w:val="00950706"/>
    <w:rsid w:val="009508D2"/>
    <w:rsid w:val="00950AAC"/>
    <w:rsid w:val="00950AB4"/>
    <w:rsid w:val="00951531"/>
    <w:rsid w:val="00951758"/>
    <w:rsid w:val="009517B8"/>
    <w:rsid w:val="009519F3"/>
    <w:rsid w:val="00951A27"/>
    <w:rsid w:val="00951D82"/>
    <w:rsid w:val="00951DE6"/>
    <w:rsid w:val="00952277"/>
    <w:rsid w:val="0095251F"/>
    <w:rsid w:val="009525DB"/>
    <w:rsid w:val="00952604"/>
    <w:rsid w:val="00952779"/>
    <w:rsid w:val="00952801"/>
    <w:rsid w:val="00952846"/>
    <w:rsid w:val="00952860"/>
    <w:rsid w:val="0095293C"/>
    <w:rsid w:val="00952AF8"/>
    <w:rsid w:val="00952BCC"/>
    <w:rsid w:val="00952DF4"/>
    <w:rsid w:val="00952F68"/>
    <w:rsid w:val="00952FDE"/>
    <w:rsid w:val="00952FF7"/>
    <w:rsid w:val="009533F0"/>
    <w:rsid w:val="0095370F"/>
    <w:rsid w:val="00953740"/>
    <w:rsid w:val="009538E8"/>
    <w:rsid w:val="00953904"/>
    <w:rsid w:val="00953A28"/>
    <w:rsid w:val="00953C20"/>
    <w:rsid w:val="00953D71"/>
    <w:rsid w:val="00953EB0"/>
    <w:rsid w:val="009540A7"/>
    <w:rsid w:val="00954128"/>
    <w:rsid w:val="009547A7"/>
    <w:rsid w:val="00954DB9"/>
    <w:rsid w:val="00954F12"/>
    <w:rsid w:val="0095502C"/>
    <w:rsid w:val="009552E8"/>
    <w:rsid w:val="00955C13"/>
    <w:rsid w:val="00955DA2"/>
    <w:rsid w:val="00955EE1"/>
    <w:rsid w:val="00956060"/>
    <w:rsid w:val="009561D9"/>
    <w:rsid w:val="0095632F"/>
    <w:rsid w:val="0095634D"/>
    <w:rsid w:val="00956636"/>
    <w:rsid w:val="00956C12"/>
    <w:rsid w:val="00956DAB"/>
    <w:rsid w:val="009576B3"/>
    <w:rsid w:val="00957747"/>
    <w:rsid w:val="009578F0"/>
    <w:rsid w:val="00957AE1"/>
    <w:rsid w:val="00957C00"/>
    <w:rsid w:val="00957C4E"/>
    <w:rsid w:val="00957CB5"/>
    <w:rsid w:val="00957FBA"/>
    <w:rsid w:val="009606E9"/>
    <w:rsid w:val="0096076A"/>
    <w:rsid w:val="00960981"/>
    <w:rsid w:val="009609D0"/>
    <w:rsid w:val="00960C9C"/>
    <w:rsid w:val="00960E19"/>
    <w:rsid w:val="00960E79"/>
    <w:rsid w:val="00960E85"/>
    <w:rsid w:val="00960EF2"/>
    <w:rsid w:val="00960F82"/>
    <w:rsid w:val="009610BE"/>
    <w:rsid w:val="0096114D"/>
    <w:rsid w:val="00961307"/>
    <w:rsid w:val="0096138C"/>
    <w:rsid w:val="009614A4"/>
    <w:rsid w:val="009615D5"/>
    <w:rsid w:val="0096191D"/>
    <w:rsid w:val="00961935"/>
    <w:rsid w:val="00961E94"/>
    <w:rsid w:val="0096204D"/>
    <w:rsid w:val="009620AB"/>
    <w:rsid w:val="009623CA"/>
    <w:rsid w:val="0096292A"/>
    <w:rsid w:val="0096292C"/>
    <w:rsid w:val="00962995"/>
    <w:rsid w:val="0096299A"/>
    <w:rsid w:val="00962B1A"/>
    <w:rsid w:val="00962B51"/>
    <w:rsid w:val="009632EE"/>
    <w:rsid w:val="009634DD"/>
    <w:rsid w:val="00963547"/>
    <w:rsid w:val="009636E9"/>
    <w:rsid w:val="00963710"/>
    <w:rsid w:val="009637A9"/>
    <w:rsid w:val="00963872"/>
    <w:rsid w:val="00963C5A"/>
    <w:rsid w:val="00963F36"/>
    <w:rsid w:val="00964197"/>
    <w:rsid w:val="0096425A"/>
    <w:rsid w:val="00964293"/>
    <w:rsid w:val="00964A43"/>
    <w:rsid w:val="00964B95"/>
    <w:rsid w:val="00964C01"/>
    <w:rsid w:val="00964C61"/>
    <w:rsid w:val="00964C79"/>
    <w:rsid w:val="00964CEF"/>
    <w:rsid w:val="00964DC8"/>
    <w:rsid w:val="00964F8C"/>
    <w:rsid w:val="0096555E"/>
    <w:rsid w:val="0096572F"/>
    <w:rsid w:val="00965818"/>
    <w:rsid w:val="00965B06"/>
    <w:rsid w:val="00965E07"/>
    <w:rsid w:val="00965F96"/>
    <w:rsid w:val="0096609A"/>
    <w:rsid w:val="00966189"/>
    <w:rsid w:val="00966A2D"/>
    <w:rsid w:val="00966D41"/>
    <w:rsid w:val="0096713B"/>
    <w:rsid w:val="0096720F"/>
    <w:rsid w:val="00967210"/>
    <w:rsid w:val="009672D3"/>
    <w:rsid w:val="00967513"/>
    <w:rsid w:val="00967A58"/>
    <w:rsid w:val="00967D01"/>
    <w:rsid w:val="00967D0F"/>
    <w:rsid w:val="00967E67"/>
    <w:rsid w:val="00967ECC"/>
    <w:rsid w:val="009706BF"/>
    <w:rsid w:val="00970862"/>
    <w:rsid w:val="0097086F"/>
    <w:rsid w:val="00970C01"/>
    <w:rsid w:val="00970E59"/>
    <w:rsid w:val="00970F06"/>
    <w:rsid w:val="00971237"/>
    <w:rsid w:val="00971511"/>
    <w:rsid w:val="0097185C"/>
    <w:rsid w:val="0097190C"/>
    <w:rsid w:val="0097194B"/>
    <w:rsid w:val="00971BF5"/>
    <w:rsid w:val="00971D15"/>
    <w:rsid w:val="00971E50"/>
    <w:rsid w:val="00971E6D"/>
    <w:rsid w:val="00971F85"/>
    <w:rsid w:val="0097201A"/>
    <w:rsid w:val="0097201E"/>
    <w:rsid w:val="0097202F"/>
    <w:rsid w:val="00972063"/>
    <w:rsid w:val="009721D3"/>
    <w:rsid w:val="009723F2"/>
    <w:rsid w:val="009725D1"/>
    <w:rsid w:val="009726E4"/>
    <w:rsid w:val="0097285B"/>
    <w:rsid w:val="00972AB4"/>
    <w:rsid w:val="00972D36"/>
    <w:rsid w:val="00972EBB"/>
    <w:rsid w:val="00973416"/>
    <w:rsid w:val="0097347E"/>
    <w:rsid w:val="009736C3"/>
    <w:rsid w:val="0097397D"/>
    <w:rsid w:val="00973C21"/>
    <w:rsid w:val="00973C4C"/>
    <w:rsid w:val="00973C88"/>
    <w:rsid w:val="009745EE"/>
    <w:rsid w:val="0097476F"/>
    <w:rsid w:val="0097481B"/>
    <w:rsid w:val="00974CA4"/>
    <w:rsid w:val="00974D42"/>
    <w:rsid w:val="00975051"/>
    <w:rsid w:val="00975348"/>
    <w:rsid w:val="00975395"/>
    <w:rsid w:val="00975409"/>
    <w:rsid w:val="0097555A"/>
    <w:rsid w:val="00975603"/>
    <w:rsid w:val="00975717"/>
    <w:rsid w:val="00975818"/>
    <w:rsid w:val="0097591A"/>
    <w:rsid w:val="009759ED"/>
    <w:rsid w:val="00975ADD"/>
    <w:rsid w:val="00975AE5"/>
    <w:rsid w:val="00975CEC"/>
    <w:rsid w:val="0097610D"/>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649"/>
    <w:rsid w:val="009808AF"/>
    <w:rsid w:val="009809EA"/>
    <w:rsid w:val="00980A46"/>
    <w:rsid w:val="00980AEB"/>
    <w:rsid w:val="00980B8F"/>
    <w:rsid w:val="00980EC9"/>
    <w:rsid w:val="00981009"/>
    <w:rsid w:val="00981129"/>
    <w:rsid w:val="009812D2"/>
    <w:rsid w:val="0098138D"/>
    <w:rsid w:val="0098165B"/>
    <w:rsid w:val="00981D34"/>
    <w:rsid w:val="00981DCC"/>
    <w:rsid w:val="009820D0"/>
    <w:rsid w:val="0098229E"/>
    <w:rsid w:val="00982649"/>
    <w:rsid w:val="009827D6"/>
    <w:rsid w:val="009828C1"/>
    <w:rsid w:val="00982AB7"/>
    <w:rsid w:val="00982C2F"/>
    <w:rsid w:val="00982E88"/>
    <w:rsid w:val="00982EDC"/>
    <w:rsid w:val="009836AB"/>
    <w:rsid w:val="009836F3"/>
    <w:rsid w:val="009839ED"/>
    <w:rsid w:val="00983DF4"/>
    <w:rsid w:val="009840B2"/>
    <w:rsid w:val="009841EB"/>
    <w:rsid w:val="0098446D"/>
    <w:rsid w:val="009846CB"/>
    <w:rsid w:val="00984798"/>
    <w:rsid w:val="00984B72"/>
    <w:rsid w:val="00984D78"/>
    <w:rsid w:val="00984DB4"/>
    <w:rsid w:val="0098566D"/>
    <w:rsid w:val="00985747"/>
    <w:rsid w:val="00985935"/>
    <w:rsid w:val="009859F8"/>
    <w:rsid w:val="00985CDA"/>
    <w:rsid w:val="00986336"/>
    <w:rsid w:val="009864E8"/>
    <w:rsid w:val="00986759"/>
    <w:rsid w:val="009869B0"/>
    <w:rsid w:val="00986A08"/>
    <w:rsid w:val="00986A20"/>
    <w:rsid w:val="00986AF5"/>
    <w:rsid w:val="00986B15"/>
    <w:rsid w:val="00986B23"/>
    <w:rsid w:val="00986CFA"/>
    <w:rsid w:val="00986EA5"/>
    <w:rsid w:val="00986F75"/>
    <w:rsid w:val="00987256"/>
    <w:rsid w:val="00987603"/>
    <w:rsid w:val="009878F1"/>
    <w:rsid w:val="009878FE"/>
    <w:rsid w:val="00987A5E"/>
    <w:rsid w:val="00987A7F"/>
    <w:rsid w:val="00987A95"/>
    <w:rsid w:val="00987CBD"/>
    <w:rsid w:val="00987D10"/>
    <w:rsid w:val="00987F74"/>
    <w:rsid w:val="0099036B"/>
    <w:rsid w:val="00990515"/>
    <w:rsid w:val="009906E2"/>
    <w:rsid w:val="009907F8"/>
    <w:rsid w:val="00990878"/>
    <w:rsid w:val="00990C0D"/>
    <w:rsid w:val="00990C70"/>
    <w:rsid w:val="00990D73"/>
    <w:rsid w:val="00990E71"/>
    <w:rsid w:val="00990E8F"/>
    <w:rsid w:val="00990F66"/>
    <w:rsid w:val="00990FCD"/>
    <w:rsid w:val="00991116"/>
    <w:rsid w:val="0099113C"/>
    <w:rsid w:val="00991658"/>
    <w:rsid w:val="009916AF"/>
    <w:rsid w:val="00991789"/>
    <w:rsid w:val="009917E4"/>
    <w:rsid w:val="00991A6A"/>
    <w:rsid w:val="00991E1D"/>
    <w:rsid w:val="00991FB8"/>
    <w:rsid w:val="0099238B"/>
    <w:rsid w:val="009923B8"/>
    <w:rsid w:val="009923FA"/>
    <w:rsid w:val="00992428"/>
    <w:rsid w:val="00992735"/>
    <w:rsid w:val="0099276B"/>
    <w:rsid w:val="009927D4"/>
    <w:rsid w:val="00992A60"/>
    <w:rsid w:val="00992B07"/>
    <w:rsid w:val="00992C91"/>
    <w:rsid w:val="00992EC2"/>
    <w:rsid w:val="00992F0E"/>
    <w:rsid w:val="00992F7A"/>
    <w:rsid w:val="0099337F"/>
    <w:rsid w:val="0099356F"/>
    <w:rsid w:val="00993723"/>
    <w:rsid w:val="0099377A"/>
    <w:rsid w:val="009937E3"/>
    <w:rsid w:val="009938EE"/>
    <w:rsid w:val="00993A1C"/>
    <w:rsid w:val="00993A92"/>
    <w:rsid w:val="00993B48"/>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30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7D7"/>
    <w:rsid w:val="009969CA"/>
    <w:rsid w:val="0099708C"/>
    <w:rsid w:val="0099709E"/>
    <w:rsid w:val="00997308"/>
    <w:rsid w:val="0099735C"/>
    <w:rsid w:val="00997395"/>
    <w:rsid w:val="00997495"/>
    <w:rsid w:val="0099762E"/>
    <w:rsid w:val="0099780B"/>
    <w:rsid w:val="0099785E"/>
    <w:rsid w:val="00997E5D"/>
    <w:rsid w:val="009A021D"/>
    <w:rsid w:val="009A0512"/>
    <w:rsid w:val="009A0D3B"/>
    <w:rsid w:val="009A0F97"/>
    <w:rsid w:val="009A120B"/>
    <w:rsid w:val="009A133D"/>
    <w:rsid w:val="009A139E"/>
    <w:rsid w:val="009A151C"/>
    <w:rsid w:val="009A1919"/>
    <w:rsid w:val="009A1ADC"/>
    <w:rsid w:val="009A1BAA"/>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73A"/>
    <w:rsid w:val="009A3F6E"/>
    <w:rsid w:val="009A4086"/>
    <w:rsid w:val="009A4180"/>
    <w:rsid w:val="009A445C"/>
    <w:rsid w:val="009A47BD"/>
    <w:rsid w:val="009A496E"/>
    <w:rsid w:val="009A4BFB"/>
    <w:rsid w:val="009A4C5A"/>
    <w:rsid w:val="009A4C6B"/>
    <w:rsid w:val="009A4D1D"/>
    <w:rsid w:val="009A5244"/>
    <w:rsid w:val="009A534F"/>
    <w:rsid w:val="009A5429"/>
    <w:rsid w:val="009A5677"/>
    <w:rsid w:val="009A585D"/>
    <w:rsid w:val="009A59E9"/>
    <w:rsid w:val="009A5D2A"/>
    <w:rsid w:val="009A5E2B"/>
    <w:rsid w:val="009A6021"/>
    <w:rsid w:val="009A62D2"/>
    <w:rsid w:val="009A6737"/>
    <w:rsid w:val="009A6B12"/>
    <w:rsid w:val="009A6E3E"/>
    <w:rsid w:val="009A715B"/>
    <w:rsid w:val="009A720E"/>
    <w:rsid w:val="009A72D1"/>
    <w:rsid w:val="009A73D5"/>
    <w:rsid w:val="009A758A"/>
    <w:rsid w:val="009A76CA"/>
    <w:rsid w:val="009A7727"/>
    <w:rsid w:val="009A78B4"/>
    <w:rsid w:val="009A7D7B"/>
    <w:rsid w:val="009A7E5E"/>
    <w:rsid w:val="009B0014"/>
    <w:rsid w:val="009B0059"/>
    <w:rsid w:val="009B017F"/>
    <w:rsid w:val="009B03C2"/>
    <w:rsid w:val="009B04AB"/>
    <w:rsid w:val="009B091A"/>
    <w:rsid w:val="009B0A64"/>
    <w:rsid w:val="009B0AD7"/>
    <w:rsid w:val="009B0BE2"/>
    <w:rsid w:val="009B0C7C"/>
    <w:rsid w:val="009B0D21"/>
    <w:rsid w:val="009B1488"/>
    <w:rsid w:val="009B1695"/>
    <w:rsid w:val="009B1905"/>
    <w:rsid w:val="009B2084"/>
    <w:rsid w:val="009B21D9"/>
    <w:rsid w:val="009B24F6"/>
    <w:rsid w:val="009B264A"/>
    <w:rsid w:val="009B2773"/>
    <w:rsid w:val="009B27D5"/>
    <w:rsid w:val="009B2981"/>
    <w:rsid w:val="009B2A33"/>
    <w:rsid w:val="009B2C7F"/>
    <w:rsid w:val="009B2F2F"/>
    <w:rsid w:val="009B33F8"/>
    <w:rsid w:val="009B3411"/>
    <w:rsid w:val="009B36DD"/>
    <w:rsid w:val="009B394B"/>
    <w:rsid w:val="009B3983"/>
    <w:rsid w:val="009B39A1"/>
    <w:rsid w:val="009B3A11"/>
    <w:rsid w:val="009B3F50"/>
    <w:rsid w:val="009B3F9B"/>
    <w:rsid w:val="009B4164"/>
    <w:rsid w:val="009B4231"/>
    <w:rsid w:val="009B4234"/>
    <w:rsid w:val="009B42A4"/>
    <w:rsid w:val="009B4319"/>
    <w:rsid w:val="009B43D2"/>
    <w:rsid w:val="009B4676"/>
    <w:rsid w:val="009B477C"/>
    <w:rsid w:val="009B485A"/>
    <w:rsid w:val="009B4D64"/>
    <w:rsid w:val="009B4DD2"/>
    <w:rsid w:val="009B4E95"/>
    <w:rsid w:val="009B50D4"/>
    <w:rsid w:val="009B511C"/>
    <w:rsid w:val="009B51FB"/>
    <w:rsid w:val="009B53FA"/>
    <w:rsid w:val="009B5488"/>
    <w:rsid w:val="009B55F9"/>
    <w:rsid w:val="009B573E"/>
    <w:rsid w:val="009B5ABB"/>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B7E93"/>
    <w:rsid w:val="009C004B"/>
    <w:rsid w:val="009C02F4"/>
    <w:rsid w:val="009C0529"/>
    <w:rsid w:val="009C08FE"/>
    <w:rsid w:val="009C0B37"/>
    <w:rsid w:val="009C0E08"/>
    <w:rsid w:val="009C113D"/>
    <w:rsid w:val="009C11C0"/>
    <w:rsid w:val="009C15EC"/>
    <w:rsid w:val="009C15F0"/>
    <w:rsid w:val="009C16A5"/>
    <w:rsid w:val="009C1993"/>
    <w:rsid w:val="009C199B"/>
    <w:rsid w:val="009C1D81"/>
    <w:rsid w:val="009C1D8C"/>
    <w:rsid w:val="009C1FBB"/>
    <w:rsid w:val="009C1FCE"/>
    <w:rsid w:val="009C2579"/>
    <w:rsid w:val="009C25D7"/>
    <w:rsid w:val="009C2819"/>
    <w:rsid w:val="009C2AD3"/>
    <w:rsid w:val="009C2AEC"/>
    <w:rsid w:val="009C2E42"/>
    <w:rsid w:val="009C3097"/>
    <w:rsid w:val="009C32A3"/>
    <w:rsid w:val="009C3486"/>
    <w:rsid w:val="009C3875"/>
    <w:rsid w:val="009C3CF4"/>
    <w:rsid w:val="009C3CFE"/>
    <w:rsid w:val="009C3EA4"/>
    <w:rsid w:val="009C406A"/>
    <w:rsid w:val="009C42EE"/>
    <w:rsid w:val="009C44CD"/>
    <w:rsid w:val="009C45C5"/>
    <w:rsid w:val="009C45EF"/>
    <w:rsid w:val="009C46F9"/>
    <w:rsid w:val="009C49DA"/>
    <w:rsid w:val="009C4B2A"/>
    <w:rsid w:val="009C4C3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4C7"/>
    <w:rsid w:val="009C66AE"/>
    <w:rsid w:val="009C671A"/>
    <w:rsid w:val="009C687F"/>
    <w:rsid w:val="009C692B"/>
    <w:rsid w:val="009C6CAF"/>
    <w:rsid w:val="009C6CBB"/>
    <w:rsid w:val="009C6EF6"/>
    <w:rsid w:val="009C6F46"/>
    <w:rsid w:val="009C71EE"/>
    <w:rsid w:val="009C72A1"/>
    <w:rsid w:val="009C72D8"/>
    <w:rsid w:val="009C72E6"/>
    <w:rsid w:val="009C7423"/>
    <w:rsid w:val="009C75A3"/>
    <w:rsid w:val="009C7C37"/>
    <w:rsid w:val="009D0003"/>
    <w:rsid w:val="009D0287"/>
    <w:rsid w:val="009D03DF"/>
    <w:rsid w:val="009D0423"/>
    <w:rsid w:val="009D0542"/>
    <w:rsid w:val="009D06BF"/>
    <w:rsid w:val="009D08D0"/>
    <w:rsid w:val="009D0CCB"/>
    <w:rsid w:val="009D0CFE"/>
    <w:rsid w:val="009D0D6B"/>
    <w:rsid w:val="009D1098"/>
    <w:rsid w:val="009D10F3"/>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02"/>
    <w:rsid w:val="009D2349"/>
    <w:rsid w:val="009D2A80"/>
    <w:rsid w:val="009D2B5A"/>
    <w:rsid w:val="009D2B8F"/>
    <w:rsid w:val="009D2C18"/>
    <w:rsid w:val="009D2C19"/>
    <w:rsid w:val="009D316B"/>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4B8"/>
    <w:rsid w:val="009D6740"/>
    <w:rsid w:val="009D69B3"/>
    <w:rsid w:val="009D6CAE"/>
    <w:rsid w:val="009D6CF1"/>
    <w:rsid w:val="009D6CFB"/>
    <w:rsid w:val="009D6F9D"/>
    <w:rsid w:val="009D7188"/>
    <w:rsid w:val="009D73A2"/>
    <w:rsid w:val="009D74E9"/>
    <w:rsid w:val="009D75B6"/>
    <w:rsid w:val="009D75D6"/>
    <w:rsid w:val="009D76DC"/>
    <w:rsid w:val="009D7708"/>
    <w:rsid w:val="009D7DD8"/>
    <w:rsid w:val="009D7EB1"/>
    <w:rsid w:val="009D7EF0"/>
    <w:rsid w:val="009E0166"/>
    <w:rsid w:val="009E027C"/>
    <w:rsid w:val="009E064C"/>
    <w:rsid w:val="009E06B6"/>
    <w:rsid w:val="009E0759"/>
    <w:rsid w:val="009E07FC"/>
    <w:rsid w:val="009E08D7"/>
    <w:rsid w:val="009E0BBC"/>
    <w:rsid w:val="009E0C34"/>
    <w:rsid w:val="009E0D71"/>
    <w:rsid w:val="009E0DDB"/>
    <w:rsid w:val="009E1097"/>
    <w:rsid w:val="009E1130"/>
    <w:rsid w:val="009E11CA"/>
    <w:rsid w:val="009E12DF"/>
    <w:rsid w:val="009E143A"/>
    <w:rsid w:val="009E154F"/>
    <w:rsid w:val="009E1AC7"/>
    <w:rsid w:val="009E1ACA"/>
    <w:rsid w:val="009E1B56"/>
    <w:rsid w:val="009E1DFD"/>
    <w:rsid w:val="009E1E0B"/>
    <w:rsid w:val="009E1E2C"/>
    <w:rsid w:val="009E2298"/>
    <w:rsid w:val="009E2533"/>
    <w:rsid w:val="009E25AA"/>
    <w:rsid w:val="009E267A"/>
    <w:rsid w:val="009E2709"/>
    <w:rsid w:val="009E271E"/>
    <w:rsid w:val="009E27CF"/>
    <w:rsid w:val="009E28FB"/>
    <w:rsid w:val="009E302B"/>
    <w:rsid w:val="009E3533"/>
    <w:rsid w:val="009E398D"/>
    <w:rsid w:val="009E39AA"/>
    <w:rsid w:val="009E4A6A"/>
    <w:rsid w:val="009E4F39"/>
    <w:rsid w:val="009E505E"/>
    <w:rsid w:val="009E51F0"/>
    <w:rsid w:val="009E53B0"/>
    <w:rsid w:val="009E5427"/>
    <w:rsid w:val="009E55B5"/>
    <w:rsid w:val="009E5615"/>
    <w:rsid w:val="009E568E"/>
    <w:rsid w:val="009E56FE"/>
    <w:rsid w:val="009E5C9C"/>
    <w:rsid w:val="009E5DAC"/>
    <w:rsid w:val="009E5E80"/>
    <w:rsid w:val="009E5E96"/>
    <w:rsid w:val="009E5EDD"/>
    <w:rsid w:val="009E5FEB"/>
    <w:rsid w:val="009E6052"/>
    <w:rsid w:val="009E6181"/>
    <w:rsid w:val="009E6204"/>
    <w:rsid w:val="009E634C"/>
    <w:rsid w:val="009E63CD"/>
    <w:rsid w:val="009E6783"/>
    <w:rsid w:val="009E688E"/>
    <w:rsid w:val="009E69D7"/>
    <w:rsid w:val="009E6A7A"/>
    <w:rsid w:val="009E6A9C"/>
    <w:rsid w:val="009E6B2A"/>
    <w:rsid w:val="009E6C6E"/>
    <w:rsid w:val="009E6F1A"/>
    <w:rsid w:val="009E7A35"/>
    <w:rsid w:val="009E7A72"/>
    <w:rsid w:val="009E7BDC"/>
    <w:rsid w:val="009E7EC0"/>
    <w:rsid w:val="009F0011"/>
    <w:rsid w:val="009F009D"/>
    <w:rsid w:val="009F062E"/>
    <w:rsid w:val="009F066D"/>
    <w:rsid w:val="009F06A9"/>
    <w:rsid w:val="009F0D6F"/>
    <w:rsid w:val="009F0FFD"/>
    <w:rsid w:val="009F1428"/>
    <w:rsid w:val="009F152C"/>
    <w:rsid w:val="009F178C"/>
    <w:rsid w:val="009F19FC"/>
    <w:rsid w:val="009F1AAB"/>
    <w:rsid w:val="009F1B19"/>
    <w:rsid w:val="009F1B6E"/>
    <w:rsid w:val="009F1E22"/>
    <w:rsid w:val="009F2076"/>
    <w:rsid w:val="009F2295"/>
    <w:rsid w:val="009F2467"/>
    <w:rsid w:val="009F297A"/>
    <w:rsid w:val="009F2B85"/>
    <w:rsid w:val="009F302A"/>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4C4"/>
    <w:rsid w:val="009F587E"/>
    <w:rsid w:val="009F58AE"/>
    <w:rsid w:val="009F60B3"/>
    <w:rsid w:val="009F6157"/>
    <w:rsid w:val="009F62E7"/>
    <w:rsid w:val="009F6691"/>
    <w:rsid w:val="009F6825"/>
    <w:rsid w:val="009F6847"/>
    <w:rsid w:val="009F6B7C"/>
    <w:rsid w:val="009F6B9A"/>
    <w:rsid w:val="009F6DF8"/>
    <w:rsid w:val="009F6E76"/>
    <w:rsid w:val="009F7088"/>
    <w:rsid w:val="009F727D"/>
    <w:rsid w:val="009F7311"/>
    <w:rsid w:val="009F736A"/>
    <w:rsid w:val="009F761D"/>
    <w:rsid w:val="009F7866"/>
    <w:rsid w:val="009F7902"/>
    <w:rsid w:val="00A00029"/>
    <w:rsid w:val="00A00096"/>
    <w:rsid w:val="00A000E4"/>
    <w:rsid w:val="00A000E8"/>
    <w:rsid w:val="00A00524"/>
    <w:rsid w:val="00A00581"/>
    <w:rsid w:val="00A0083F"/>
    <w:rsid w:val="00A008A5"/>
    <w:rsid w:val="00A0092F"/>
    <w:rsid w:val="00A00AFF"/>
    <w:rsid w:val="00A00DE7"/>
    <w:rsid w:val="00A00E80"/>
    <w:rsid w:val="00A00E99"/>
    <w:rsid w:val="00A00F3E"/>
    <w:rsid w:val="00A01053"/>
    <w:rsid w:val="00A011A7"/>
    <w:rsid w:val="00A011E9"/>
    <w:rsid w:val="00A011FF"/>
    <w:rsid w:val="00A014CA"/>
    <w:rsid w:val="00A01659"/>
    <w:rsid w:val="00A01677"/>
    <w:rsid w:val="00A01809"/>
    <w:rsid w:val="00A01964"/>
    <w:rsid w:val="00A01AA4"/>
    <w:rsid w:val="00A01AD0"/>
    <w:rsid w:val="00A01B59"/>
    <w:rsid w:val="00A01C10"/>
    <w:rsid w:val="00A01DC9"/>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026"/>
    <w:rsid w:val="00A0511E"/>
    <w:rsid w:val="00A052ED"/>
    <w:rsid w:val="00A05371"/>
    <w:rsid w:val="00A054C9"/>
    <w:rsid w:val="00A05918"/>
    <w:rsid w:val="00A05A9C"/>
    <w:rsid w:val="00A05AC6"/>
    <w:rsid w:val="00A060B4"/>
    <w:rsid w:val="00A060EB"/>
    <w:rsid w:val="00A0636B"/>
    <w:rsid w:val="00A06CF7"/>
    <w:rsid w:val="00A06D47"/>
    <w:rsid w:val="00A06D88"/>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E32"/>
    <w:rsid w:val="00A11F12"/>
    <w:rsid w:val="00A11FD6"/>
    <w:rsid w:val="00A12425"/>
    <w:rsid w:val="00A12641"/>
    <w:rsid w:val="00A126A9"/>
    <w:rsid w:val="00A1279B"/>
    <w:rsid w:val="00A12815"/>
    <w:rsid w:val="00A128F8"/>
    <w:rsid w:val="00A12AB9"/>
    <w:rsid w:val="00A12F49"/>
    <w:rsid w:val="00A12FA4"/>
    <w:rsid w:val="00A130CE"/>
    <w:rsid w:val="00A131A5"/>
    <w:rsid w:val="00A132A9"/>
    <w:rsid w:val="00A132EA"/>
    <w:rsid w:val="00A132F6"/>
    <w:rsid w:val="00A1361A"/>
    <w:rsid w:val="00A13CC8"/>
    <w:rsid w:val="00A14112"/>
    <w:rsid w:val="00A14113"/>
    <w:rsid w:val="00A14120"/>
    <w:rsid w:val="00A1416C"/>
    <w:rsid w:val="00A1424A"/>
    <w:rsid w:val="00A1427A"/>
    <w:rsid w:val="00A145E0"/>
    <w:rsid w:val="00A1462B"/>
    <w:rsid w:val="00A14693"/>
    <w:rsid w:val="00A14870"/>
    <w:rsid w:val="00A1488E"/>
    <w:rsid w:val="00A14906"/>
    <w:rsid w:val="00A1495D"/>
    <w:rsid w:val="00A149BE"/>
    <w:rsid w:val="00A14A53"/>
    <w:rsid w:val="00A14AB7"/>
    <w:rsid w:val="00A14CFA"/>
    <w:rsid w:val="00A14D1C"/>
    <w:rsid w:val="00A14DF4"/>
    <w:rsid w:val="00A14FC0"/>
    <w:rsid w:val="00A14FF6"/>
    <w:rsid w:val="00A15341"/>
    <w:rsid w:val="00A155F1"/>
    <w:rsid w:val="00A15748"/>
    <w:rsid w:val="00A15789"/>
    <w:rsid w:val="00A157CF"/>
    <w:rsid w:val="00A158D0"/>
    <w:rsid w:val="00A15A0C"/>
    <w:rsid w:val="00A15BD6"/>
    <w:rsid w:val="00A15D2E"/>
    <w:rsid w:val="00A15D94"/>
    <w:rsid w:val="00A15E30"/>
    <w:rsid w:val="00A15F56"/>
    <w:rsid w:val="00A15FD3"/>
    <w:rsid w:val="00A167E1"/>
    <w:rsid w:val="00A16AFB"/>
    <w:rsid w:val="00A16B6B"/>
    <w:rsid w:val="00A16BD2"/>
    <w:rsid w:val="00A170A8"/>
    <w:rsid w:val="00A17670"/>
    <w:rsid w:val="00A17926"/>
    <w:rsid w:val="00A17D36"/>
    <w:rsid w:val="00A17D8D"/>
    <w:rsid w:val="00A17D96"/>
    <w:rsid w:val="00A17EB7"/>
    <w:rsid w:val="00A17F00"/>
    <w:rsid w:val="00A17FEF"/>
    <w:rsid w:val="00A20035"/>
    <w:rsid w:val="00A2019B"/>
    <w:rsid w:val="00A2035D"/>
    <w:rsid w:val="00A203F0"/>
    <w:rsid w:val="00A20477"/>
    <w:rsid w:val="00A2059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B27"/>
    <w:rsid w:val="00A21CAE"/>
    <w:rsid w:val="00A21E42"/>
    <w:rsid w:val="00A21E7F"/>
    <w:rsid w:val="00A2236B"/>
    <w:rsid w:val="00A22866"/>
    <w:rsid w:val="00A22DDE"/>
    <w:rsid w:val="00A22E6F"/>
    <w:rsid w:val="00A23076"/>
    <w:rsid w:val="00A238DC"/>
    <w:rsid w:val="00A239B8"/>
    <w:rsid w:val="00A23CA3"/>
    <w:rsid w:val="00A23D26"/>
    <w:rsid w:val="00A23E58"/>
    <w:rsid w:val="00A23E66"/>
    <w:rsid w:val="00A24193"/>
    <w:rsid w:val="00A2429F"/>
    <w:rsid w:val="00A2433D"/>
    <w:rsid w:val="00A2433E"/>
    <w:rsid w:val="00A24445"/>
    <w:rsid w:val="00A24549"/>
    <w:rsid w:val="00A245DB"/>
    <w:rsid w:val="00A2467C"/>
    <w:rsid w:val="00A24820"/>
    <w:rsid w:val="00A2491F"/>
    <w:rsid w:val="00A24A7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17"/>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DB6"/>
    <w:rsid w:val="00A31059"/>
    <w:rsid w:val="00A31572"/>
    <w:rsid w:val="00A317A5"/>
    <w:rsid w:val="00A3190D"/>
    <w:rsid w:val="00A319E6"/>
    <w:rsid w:val="00A31B12"/>
    <w:rsid w:val="00A31BBD"/>
    <w:rsid w:val="00A31C94"/>
    <w:rsid w:val="00A31CB4"/>
    <w:rsid w:val="00A31D41"/>
    <w:rsid w:val="00A3208A"/>
    <w:rsid w:val="00A3231E"/>
    <w:rsid w:val="00A325BC"/>
    <w:rsid w:val="00A3267E"/>
    <w:rsid w:val="00A3268D"/>
    <w:rsid w:val="00A3288C"/>
    <w:rsid w:val="00A3291E"/>
    <w:rsid w:val="00A32A41"/>
    <w:rsid w:val="00A32E3A"/>
    <w:rsid w:val="00A32EEF"/>
    <w:rsid w:val="00A332CE"/>
    <w:rsid w:val="00A334A2"/>
    <w:rsid w:val="00A3368C"/>
    <w:rsid w:val="00A33866"/>
    <w:rsid w:val="00A339E7"/>
    <w:rsid w:val="00A340AA"/>
    <w:rsid w:val="00A341B5"/>
    <w:rsid w:val="00A341DB"/>
    <w:rsid w:val="00A343EF"/>
    <w:rsid w:val="00A3445C"/>
    <w:rsid w:val="00A3463A"/>
    <w:rsid w:val="00A347D1"/>
    <w:rsid w:val="00A34A2A"/>
    <w:rsid w:val="00A34A69"/>
    <w:rsid w:val="00A34B79"/>
    <w:rsid w:val="00A34F3B"/>
    <w:rsid w:val="00A34FE4"/>
    <w:rsid w:val="00A353E5"/>
    <w:rsid w:val="00A35417"/>
    <w:rsid w:val="00A35486"/>
    <w:rsid w:val="00A358FF"/>
    <w:rsid w:val="00A35B60"/>
    <w:rsid w:val="00A35B78"/>
    <w:rsid w:val="00A35FA3"/>
    <w:rsid w:val="00A36280"/>
    <w:rsid w:val="00A36296"/>
    <w:rsid w:val="00A3642D"/>
    <w:rsid w:val="00A364E1"/>
    <w:rsid w:val="00A36633"/>
    <w:rsid w:val="00A3698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4E3"/>
    <w:rsid w:val="00A40558"/>
    <w:rsid w:val="00A40AB2"/>
    <w:rsid w:val="00A40AED"/>
    <w:rsid w:val="00A40B5C"/>
    <w:rsid w:val="00A40BE8"/>
    <w:rsid w:val="00A40C65"/>
    <w:rsid w:val="00A40DFC"/>
    <w:rsid w:val="00A41273"/>
    <w:rsid w:val="00A415E6"/>
    <w:rsid w:val="00A41676"/>
    <w:rsid w:val="00A4189F"/>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70"/>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006"/>
    <w:rsid w:val="00A46144"/>
    <w:rsid w:val="00A4616A"/>
    <w:rsid w:val="00A46623"/>
    <w:rsid w:val="00A46754"/>
    <w:rsid w:val="00A46E9B"/>
    <w:rsid w:val="00A46EDD"/>
    <w:rsid w:val="00A47495"/>
    <w:rsid w:val="00A474D3"/>
    <w:rsid w:val="00A47686"/>
    <w:rsid w:val="00A476AE"/>
    <w:rsid w:val="00A47813"/>
    <w:rsid w:val="00A4798B"/>
    <w:rsid w:val="00A47A11"/>
    <w:rsid w:val="00A47B20"/>
    <w:rsid w:val="00A47B50"/>
    <w:rsid w:val="00A47C04"/>
    <w:rsid w:val="00A5018B"/>
    <w:rsid w:val="00A50442"/>
    <w:rsid w:val="00A5083B"/>
    <w:rsid w:val="00A50851"/>
    <w:rsid w:val="00A50B6E"/>
    <w:rsid w:val="00A50BEE"/>
    <w:rsid w:val="00A50C46"/>
    <w:rsid w:val="00A50D01"/>
    <w:rsid w:val="00A50F5C"/>
    <w:rsid w:val="00A50FC2"/>
    <w:rsid w:val="00A514E9"/>
    <w:rsid w:val="00A5162C"/>
    <w:rsid w:val="00A51DA9"/>
    <w:rsid w:val="00A521D5"/>
    <w:rsid w:val="00A5270C"/>
    <w:rsid w:val="00A5270F"/>
    <w:rsid w:val="00A528B6"/>
    <w:rsid w:val="00A528F3"/>
    <w:rsid w:val="00A52972"/>
    <w:rsid w:val="00A52B47"/>
    <w:rsid w:val="00A52C60"/>
    <w:rsid w:val="00A52C70"/>
    <w:rsid w:val="00A52EEF"/>
    <w:rsid w:val="00A52F72"/>
    <w:rsid w:val="00A53061"/>
    <w:rsid w:val="00A530F1"/>
    <w:rsid w:val="00A530FD"/>
    <w:rsid w:val="00A53276"/>
    <w:rsid w:val="00A5356F"/>
    <w:rsid w:val="00A53736"/>
    <w:rsid w:val="00A53A89"/>
    <w:rsid w:val="00A53B53"/>
    <w:rsid w:val="00A53D3C"/>
    <w:rsid w:val="00A54038"/>
    <w:rsid w:val="00A54414"/>
    <w:rsid w:val="00A5443B"/>
    <w:rsid w:val="00A545D5"/>
    <w:rsid w:val="00A546C5"/>
    <w:rsid w:val="00A54B2F"/>
    <w:rsid w:val="00A54C74"/>
    <w:rsid w:val="00A54D26"/>
    <w:rsid w:val="00A54D4F"/>
    <w:rsid w:val="00A54E06"/>
    <w:rsid w:val="00A54E86"/>
    <w:rsid w:val="00A551E5"/>
    <w:rsid w:val="00A55260"/>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4CB"/>
    <w:rsid w:val="00A606DD"/>
    <w:rsid w:val="00A60707"/>
    <w:rsid w:val="00A60835"/>
    <w:rsid w:val="00A608BC"/>
    <w:rsid w:val="00A608F4"/>
    <w:rsid w:val="00A60920"/>
    <w:rsid w:val="00A60AB1"/>
    <w:rsid w:val="00A60ACC"/>
    <w:rsid w:val="00A60D21"/>
    <w:rsid w:val="00A60FAF"/>
    <w:rsid w:val="00A610FF"/>
    <w:rsid w:val="00A6134C"/>
    <w:rsid w:val="00A61612"/>
    <w:rsid w:val="00A6187E"/>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F08"/>
    <w:rsid w:val="00A64055"/>
    <w:rsid w:val="00A64171"/>
    <w:rsid w:val="00A6455B"/>
    <w:rsid w:val="00A64582"/>
    <w:rsid w:val="00A64805"/>
    <w:rsid w:val="00A648EF"/>
    <w:rsid w:val="00A64924"/>
    <w:rsid w:val="00A6493F"/>
    <w:rsid w:val="00A6499E"/>
    <w:rsid w:val="00A64A40"/>
    <w:rsid w:val="00A64CA7"/>
    <w:rsid w:val="00A64DC9"/>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90D"/>
    <w:rsid w:val="00A67C35"/>
    <w:rsid w:val="00A70367"/>
    <w:rsid w:val="00A7040A"/>
    <w:rsid w:val="00A704FC"/>
    <w:rsid w:val="00A70505"/>
    <w:rsid w:val="00A70812"/>
    <w:rsid w:val="00A7096A"/>
    <w:rsid w:val="00A709A7"/>
    <w:rsid w:val="00A709FA"/>
    <w:rsid w:val="00A70CD7"/>
    <w:rsid w:val="00A71159"/>
    <w:rsid w:val="00A71190"/>
    <w:rsid w:val="00A711B4"/>
    <w:rsid w:val="00A712E1"/>
    <w:rsid w:val="00A7132A"/>
    <w:rsid w:val="00A71903"/>
    <w:rsid w:val="00A7199F"/>
    <w:rsid w:val="00A71A1F"/>
    <w:rsid w:val="00A71C5E"/>
    <w:rsid w:val="00A71D29"/>
    <w:rsid w:val="00A71E77"/>
    <w:rsid w:val="00A71ECA"/>
    <w:rsid w:val="00A71F32"/>
    <w:rsid w:val="00A72194"/>
    <w:rsid w:val="00A72306"/>
    <w:rsid w:val="00A725D9"/>
    <w:rsid w:val="00A72707"/>
    <w:rsid w:val="00A72774"/>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09"/>
    <w:rsid w:val="00A746CD"/>
    <w:rsid w:val="00A746E1"/>
    <w:rsid w:val="00A74954"/>
    <w:rsid w:val="00A755A4"/>
    <w:rsid w:val="00A7563F"/>
    <w:rsid w:val="00A757BF"/>
    <w:rsid w:val="00A7581D"/>
    <w:rsid w:val="00A75A91"/>
    <w:rsid w:val="00A75AC9"/>
    <w:rsid w:val="00A75B1C"/>
    <w:rsid w:val="00A75C5A"/>
    <w:rsid w:val="00A75E2B"/>
    <w:rsid w:val="00A75EEF"/>
    <w:rsid w:val="00A76016"/>
    <w:rsid w:val="00A76147"/>
    <w:rsid w:val="00A76517"/>
    <w:rsid w:val="00A7663F"/>
    <w:rsid w:val="00A7683C"/>
    <w:rsid w:val="00A76A18"/>
    <w:rsid w:val="00A76A95"/>
    <w:rsid w:val="00A76C12"/>
    <w:rsid w:val="00A76C51"/>
    <w:rsid w:val="00A77035"/>
    <w:rsid w:val="00A77136"/>
    <w:rsid w:val="00A77267"/>
    <w:rsid w:val="00A773C6"/>
    <w:rsid w:val="00A775FD"/>
    <w:rsid w:val="00A77699"/>
    <w:rsid w:val="00A77784"/>
    <w:rsid w:val="00A77807"/>
    <w:rsid w:val="00A7789A"/>
    <w:rsid w:val="00A77993"/>
    <w:rsid w:val="00A80272"/>
    <w:rsid w:val="00A804D4"/>
    <w:rsid w:val="00A805DE"/>
    <w:rsid w:val="00A80976"/>
    <w:rsid w:val="00A809FD"/>
    <w:rsid w:val="00A80D5E"/>
    <w:rsid w:val="00A80D6F"/>
    <w:rsid w:val="00A80D82"/>
    <w:rsid w:val="00A81355"/>
    <w:rsid w:val="00A8147F"/>
    <w:rsid w:val="00A81590"/>
    <w:rsid w:val="00A81693"/>
    <w:rsid w:val="00A81825"/>
    <w:rsid w:val="00A818E9"/>
    <w:rsid w:val="00A819B1"/>
    <w:rsid w:val="00A81C5F"/>
    <w:rsid w:val="00A81CA7"/>
    <w:rsid w:val="00A81D0F"/>
    <w:rsid w:val="00A821C7"/>
    <w:rsid w:val="00A821D9"/>
    <w:rsid w:val="00A822DB"/>
    <w:rsid w:val="00A8269C"/>
    <w:rsid w:val="00A82719"/>
    <w:rsid w:val="00A8277E"/>
    <w:rsid w:val="00A827BD"/>
    <w:rsid w:val="00A82A0F"/>
    <w:rsid w:val="00A82AB3"/>
    <w:rsid w:val="00A82B11"/>
    <w:rsid w:val="00A82B43"/>
    <w:rsid w:val="00A82B66"/>
    <w:rsid w:val="00A82C21"/>
    <w:rsid w:val="00A82E19"/>
    <w:rsid w:val="00A82F1D"/>
    <w:rsid w:val="00A8303C"/>
    <w:rsid w:val="00A83679"/>
    <w:rsid w:val="00A83CF5"/>
    <w:rsid w:val="00A83EC4"/>
    <w:rsid w:val="00A83F88"/>
    <w:rsid w:val="00A83FA8"/>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8E5"/>
    <w:rsid w:val="00A87AF8"/>
    <w:rsid w:val="00A87B7D"/>
    <w:rsid w:val="00A87D56"/>
    <w:rsid w:val="00A9014B"/>
    <w:rsid w:val="00A90794"/>
    <w:rsid w:val="00A90795"/>
    <w:rsid w:val="00A90DEA"/>
    <w:rsid w:val="00A90E6B"/>
    <w:rsid w:val="00A90E85"/>
    <w:rsid w:val="00A90FA1"/>
    <w:rsid w:val="00A90FA4"/>
    <w:rsid w:val="00A91174"/>
    <w:rsid w:val="00A9174A"/>
    <w:rsid w:val="00A91A1C"/>
    <w:rsid w:val="00A91ACD"/>
    <w:rsid w:val="00A91EDF"/>
    <w:rsid w:val="00A91FF9"/>
    <w:rsid w:val="00A92347"/>
    <w:rsid w:val="00A92407"/>
    <w:rsid w:val="00A9253B"/>
    <w:rsid w:val="00A925F3"/>
    <w:rsid w:val="00A92AFF"/>
    <w:rsid w:val="00A92BD1"/>
    <w:rsid w:val="00A92DAC"/>
    <w:rsid w:val="00A92DF9"/>
    <w:rsid w:val="00A92EF0"/>
    <w:rsid w:val="00A93101"/>
    <w:rsid w:val="00A931F2"/>
    <w:rsid w:val="00A932B8"/>
    <w:rsid w:val="00A9336E"/>
    <w:rsid w:val="00A9338F"/>
    <w:rsid w:val="00A935BD"/>
    <w:rsid w:val="00A937D7"/>
    <w:rsid w:val="00A93C9B"/>
    <w:rsid w:val="00A93D0E"/>
    <w:rsid w:val="00A93F0B"/>
    <w:rsid w:val="00A93F4F"/>
    <w:rsid w:val="00A940DF"/>
    <w:rsid w:val="00A9421F"/>
    <w:rsid w:val="00A94354"/>
    <w:rsid w:val="00A94843"/>
    <w:rsid w:val="00A94BD7"/>
    <w:rsid w:val="00A94DED"/>
    <w:rsid w:val="00A94EA5"/>
    <w:rsid w:val="00A94F39"/>
    <w:rsid w:val="00A950FC"/>
    <w:rsid w:val="00A95198"/>
    <w:rsid w:val="00A951FE"/>
    <w:rsid w:val="00A95399"/>
    <w:rsid w:val="00A95740"/>
    <w:rsid w:val="00A95962"/>
    <w:rsid w:val="00A95A4A"/>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68F"/>
    <w:rsid w:val="00A977C6"/>
    <w:rsid w:val="00A97857"/>
    <w:rsid w:val="00A97E78"/>
    <w:rsid w:val="00A97FF2"/>
    <w:rsid w:val="00AA003E"/>
    <w:rsid w:val="00AA007C"/>
    <w:rsid w:val="00AA00EC"/>
    <w:rsid w:val="00AA03E9"/>
    <w:rsid w:val="00AA0746"/>
    <w:rsid w:val="00AA089A"/>
    <w:rsid w:val="00AA09A4"/>
    <w:rsid w:val="00AA0A27"/>
    <w:rsid w:val="00AA0AA9"/>
    <w:rsid w:val="00AA125A"/>
    <w:rsid w:val="00AA1285"/>
    <w:rsid w:val="00AA1404"/>
    <w:rsid w:val="00AA1692"/>
    <w:rsid w:val="00AA16EC"/>
    <w:rsid w:val="00AA1718"/>
    <w:rsid w:val="00AA17CC"/>
    <w:rsid w:val="00AA1937"/>
    <w:rsid w:val="00AA1A34"/>
    <w:rsid w:val="00AA1AE8"/>
    <w:rsid w:val="00AA1C95"/>
    <w:rsid w:val="00AA2140"/>
    <w:rsid w:val="00AA2597"/>
    <w:rsid w:val="00AA25A4"/>
    <w:rsid w:val="00AA2836"/>
    <w:rsid w:val="00AA2A28"/>
    <w:rsid w:val="00AA2BE3"/>
    <w:rsid w:val="00AA30CD"/>
    <w:rsid w:val="00AA312C"/>
    <w:rsid w:val="00AA31DF"/>
    <w:rsid w:val="00AA3263"/>
    <w:rsid w:val="00AA3367"/>
    <w:rsid w:val="00AA3622"/>
    <w:rsid w:val="00AA36C0"/>
    <w:rsid w:val="00AA3863"/>
    <w:rsid w:val="00AA3896"/>
    <w:rsid w:val="00AA3909"/>
    <w:rsid w:val="00AA3A29"/>
    <w:rsid w:val="00AA3C9A"/>
    <w:rsid w:val="00AA3E77"/>
    <w:rsid w:val="00AA3F07"/>
    <w:rsid w:val="00AA4003"/>
    <w:rsid w:val="00AA44DF"/>
    <w:rsid w:val="00AA47D6"/>
    <w:rsid w:val="00AA480C"/>
    <w:rsid w:val="00AA4D54"/>
    <w:rsid w:val="00AA4E39"/>
    <w:rsid w:val="00AA4E8D"/>
    <w:rsid w:val="00AA54CD"/>
    <w:rsid w:val="00AA5555"/>
    <w:rsid w:val="00AA5760"/>
    <w:rsid w:val="00AA5B08"/>
    <w:rsid w:val="00AA5C8A"/>
    <w:rsid w:val="00AA5CD0"/>
    <w:rsid w:val="00AA5EDA"/>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0A"/>
    <w:rsid w:val="00AB0869"/>
    <w:rsid w:val="00AB0990"/>
    <w:rsid w:val="00AB0A9D"/>
    <w:rsid w:val="00AB0B8A"/>
    <w:rsid w:val="00AB0B8D"/>
    <w:rsid w:val="00AB1678"/>
    <w:rsid w:val="00AB16D4"/>
    <w:rsid w:val="00AB17A8"/>
    <w:rsid w:val="00AB1967"/>
    <w:rsid w:val="00AB1FCB"/>
    <w:rsid w:val="00AB26B5"/>
    <w:rsid w:val="00AB27ED"/>
    <w:rsid w:val="00AB2E6E"/>
    <w:rsid w:val="00AB2EC7"/>
    <w:rsid w:val="00AB2FA7"/>
    <w:rsid w:val="00AB303F"/>
    <w:rsid w:val="00AB3097"/>
    <w:rsid w:val="00AB309B"/>
    <w:rsid w:val="00AB3197"/>
    <w:rsid w:val="00AB31EB"/>
    <w:rsid w:val="00AB32D3"/>
    <w:rsid w:val="00AB338F"/>
    <w:rsid w:val="00AB348C"/>
    <w:rsid w:val="00AB34BD"/>
    <w:rsid w:val="00AB3566"/>
    <w:rsid w:val="00AB38F7"/>
    <w:rsid w:val="00AB3957"/>
    <w:rsid w:val="00AB3A06"/>
    <w:rsid w:val="00AB3AAE"/>
    <w:rsid w:val="00AB3B39"/>
    <w:rsid w:val="00AB3B57"/>
    <w:rsid w:val="00AB3B93"/>
    <w:rsid w:val="00AB3CB9"/>
    <w:rsid w:val="00AB3D53"/>
    <w:rsid w:val="00AB3E6E"/>
    <w:rsid w:val="00AB4283"/>
    <w:rsid w:val="00AB462E"/>
    <w:rsid w:val="00AB4A81"/>
    <w:rsid w:val="00AB4B02"/>
    <w:rsid w:val="00AB4DB8"/>
    <w:rsid w:val="00AB4F5F"/>
    <w:rsid w:val="00AB5106"/>
    <w:rsid w:val="00AB514D"/>
    <w:rsid w:val="00AB5462"/>
    <w:rsid w:val="00AB5793"/>
    <w:rsid w:val="00AB595D"/>
    <w:rsid w:val="00AB5A1A"/>
    <w:rsid w:val="00AB5AAE"/>
    <w:rsid w:val="00AB5ADA"/>
    <w:rsid w:val="00AB5BEE"/>
    <w:rsid w:val="00AB5C18"/>
    <w:rsid w:val="00AB5CD2"/>
    <w:rsid w:val="00AB5CDF"/>
    <w:rsid w:val="00AB5F84"/>
    <w:rsid w:val="00AB6251"/>
    <w:rsid w:val="00AB62EC"/>
    <w:rsid w:val="00AB6356"/>
    <w:rsid w:val="00AB638F"/>
    <w:rsid w:val="00AB659A"/>
    <w:rsid w:val="00AB66B6"/>
    <w:rsid w:val="00AB673C"/>
    <w:rsid w:val="00AB6741"/>
    <w:rsid w:val="00AB69CE"/>
    <w:rsid w:val="00AB6B08"/>
    <w:rsid w:val="00AB6B2B"/>
    <w:rsid w:val="00AB72AD"/>
    <w:rsid w:val="00AB7706"/>
    <w:rsid w:val="00AB7D2E"/>
    <w:rsid w:val="00AB7EDD"/>
    <w:rsid w:val="00AB7FE5"/>
    <w:rsid w:val="00AC0448"/>
    <w:rsid w:val="00AC0457"/>
    <w:rsid w:val="00AC0486"/>
    <w:rsid w:val="00AC052C"/>
    <w:rsid w:val="00AC072A"/>
    <w:rsid w:val="00AC09E5"/>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65B"/>
    <w:rsid w:val="00AC182D"/>
    <w:rsid w:val="00AC1871"/>
    <w:rsid w:val="00AC18CE"/>
    <w:rsid w:val="00AC1B93"/>
    <w:rsid w:val="00AC20E6"/>
    <w:rsid w:val="00AC210F"/>
    <w:rsid w:val="00AC23F5"/>
    <w:rsid w:val="00AC2748"/>
    <w:rsid w:val="00AC2CC1"/>
    <w:rsid w:val="00AC2D3F"/>
    <w:rsid w:val="00AC2DD6"/>
    <w:rsid w:val="00AC2E89"/>
    <w:rsid w:val="00AC2F2D"/>
    <w:rsid w:val="00AC31D1"/>
    <w:rsid w:val="00AC33F1"/>
    <w:rsid w:val="00AC3717"/>
    <w:rsid w:val="00AC39D0"/>
    <w:rsid w:val="00AC3A68"/>
    <w:rsid w:val="00AC3B16"/>
    <w:rsid w:val="00AC3FBF"/>
    <w:rsid w:val="00AC424F"/>
    <w:rsid w:val="00AC45E1"/>
    <w:rsid w:val="00AC4C08"/>
    <w:rsid w:val="00AC511C"/>
    <w:rsid w:val="00AC5357"/>
    <w:rsid w:val="00AC566A"/>
    <w:rsid w:val="00AC5DDE"/>
    <w:rsid w:val="00AC5F08"/>
    <w:rsid w:val="00AC614A"/>
    <w:rsid w:val="00AC62F8"/>
    <w:rsid w:val="00AC64A3"/>
    <w:rsid w:val="00AC652D"/>
    <w:rsid w:val="00AC6845"/>
    <w:rsid w:val="00AC6A5A"/>
    <w:rsid w:val="00AC6A9B"/>
    <w:rsid w:val="00AC6CA4"/>
    <w:rsid w:val="00AC6F2E"/>
    <w:rsid w:val="00AC7115"/>
    <w:rsid w:val="00AC72A3"/>
    <w:rsid w:val="00AC736F"/>
    <w:rsid w:val="00AC756F"/>
    <w:rsid w:val="00AC7694"/>
    <w:rsid w:val="00AC7D08"/>
    <w:rsid w:val="00AC7DAA"/>
    <w:rsid w:val="00AD0099"/>
    <w:rsid w:val="00AD0135"/>
    <w:rsid w:val="00AD06E3"/>
    <w:rsid w:val="00AD0AF2"/>
    <w:rsid w:val="00AD0D6E"/>
    <w:rsid w:val="00AD0F8B"/>
    <w:rsid w:val="00AD1124"/>
    <w:rsid w:val="00AD1174"/>
    <w:rsid w:val="00AD176A"/>
    <w:rsid w:val="00AD1808"/>
    <w:rsid w:val="00AD19BD"/>
    <w:rsid w:val="00AD1AFF"/>
    <w:rsid w:val="00AD209C"/>
    <w:rsid w:val="00AD235D"/>
    <w:rsid w:val="00AD2668"/>
    <w:rsid w:val="00AD293E"/>
    <w:rsid w:val="00AD2D43"/>
    <w:rsid w:val="00AD34AA"/>
    <w:rsid w:val="00AD351F"/>
    <w:rsid w:val="00AD35EE"/>
    <w:rsid w:val="00AD36DC"/>
    <w:rsid w:val="00AD3B62"/>
    <w:rsid w:val="00AD3BD1"/>
    <w:rsid w:val="00AD3C9F"/>
    <w:rsid w:val="00AD3D64"/>
    <w:rsid w:val="00AD3DDE"/>
    <w:rsid w:val="00AD3E2E"/>
    <w:rsid w:val="00AD3F55"/>
    <w:rsid w:val="00AD3F65"/>
    <w:rsid w:val="00AD3F83"/>
    <w:rsid w:val="00AD3FF3"/>
    <w:rsid w:val="00AD411D"/>
    <w:rsid w:val="00AD416B"/>
    <w:rsid w:val="00AD4193"/>
    <w:rsid w:val="00AD41EE"/>
    <w:rsid w:val="00AD42D2"/>
    <w:rsid w:val="00AD4420"/>
    <w:rsid w:val="00AD450E"/>
    <w:rsid w:val="00AD47EF"/>
    <w:rsid w:val="00AD486A"/>
    <w:rsid w:val="00AD4CA9"/>
    <w:rsid w:val="00AD4DDC"/>
    <w:rsid w:val="00AD4E56"/>
    <w:rsid w:val="00AD50EA"/>
    <w:rsid w:val="00AD50FB"/>
    <w:rsid w:val="00AD5377"/>
    <w:rsid w:val="00AD53D6"/>
    <w:rsid w:val="00AD5813"/>
    <w:rsid w:val="00AD59EB"/>
    <w:rsid w:val="00AD5A0B"/>
    <w:rsid w:val="00AD5A3D"/>
    <w:rsid w:val="00AD5AE7"/>
    <w:rsid w:val="00AD5BCC"/>
    <w:rsid w:val="00AD5BFF"/>
    <w:rsid w:val="00AD5C59"/>
    <w:rsid w:val="00AD5DD1"/>
    <w:rsid w:val="00AD600F"/>
    <w:rsid w:val="00AD60BB"/>
    <w:rsid w:val="00AD63B1"/>
    <w:rsid w:val="00AD65A4"/>
    <w:rsid w:val="00AD678D"/>
    <w:rsid w:val="00AD67CF"/>
    <w:rsid w:val="00AD6BDF"/>
    <w:rsid w:val="00AD70DA"/>
    <w:rsid w:val="00AD73C9"/>
    <w:rsid w:val="00AD75BF"/>
    <w:rsid w:val="00AD764F"/>
    <w:rsid w:val="00AD76E3"/>
    <w:rsid w:val="00AD77CA"/>
    <w:rsid w:val="00AD78E8"/>
    <w:rsid w:val="00AD7A28"/>
    <w:rsid w:val="00AD7CE7"/>
    <w:rsid w:val="00AD7F1E"/>
    <w:rsid w:val="00AD7F21"/>
    <w:rsid w:val="00AD7F73"/>
    <w:rsid w:val="00AE0298"/>
    <w:rsid w:val="00AE038C"/>
    <w:rsid w:val="00AE047F"/>
    <w:rsid w:val="00AE075D"/>
    <w:rsid w:val="00AE08B3"/>
    <w:rsid w:val="00AE0918"/>
    <w:rsid w:val="00AE0B6E"/>
    <w:rsid w:val="00AE0C70"/>
    <w:rsid w:val="00AE0D0A"/>
    <w:rsid w:val="00AE0F81"/>
    <w:rsid w:val="00AE1330"/>
    <w:rsid w:val="00AE138C"/>
    <w:rsid w:val="00AE1634"/>
    <w:rsid w:val="00AE16FE"/>
    <w:rsid w:val="00AE1733"/>
    <w:rsid w:val="00AE17BC"/>
    <w:rsid w:val="00AE17FC"/>
    <w:rsid w:val="00AE1A0B"/>
    <w:rsid w:val="00AE1FE4"/>
    <w:rsid w:val="00AE262B"/>
    <w:rsid w:val="00AE27F4"/>
    <w:rsid w:val="00AE27F9"/>
    <w:rsid w:val="00AE2C2B"/>
    <w:rsid w:val="00AE3058"/>
    <w:rsid w:val="00AE3310"/>
    <w:rsid w:val="00AE354F"/>
    <w:rsid w:val="00AE37A1"/>
    <w:rsid w:val="00AE3956"/>
    <w:rsid w:val="00AE3A4F"/>
    <w:rsid w:val="00AE3D5E"/>
    <w:rsid w:val="00AE3D85"/>
    <w:rsid w:val="00AE41EF"/>
    <w:rsid w:val="00AE4646"/>
    <w:rsid w:val="00AE4703"/>
    <w:rsid w:val="00AE4BF3"/>
    <w:rsid w:val="00AE4FE2"/>
    <w:rsid w:val="00AE516D"/>
    <w:rsid w:val="00AE517E"/>
    <w:rsid w:val="00AE5246"/>
    <w:rsid w:val="00AE5292"/>
    <w:rsid w:val="00AE52B4"/>
    <w:rsid w:val="00AE56A2"/>
    <w:rsid w:val="00AE56C7"/>
    <w:rsid w:val="00AE586E"/>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6F29"/>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C50"/>
    <w:rsid w:val="00AF2F95"/>
    <w:rsid w:val="00AF303A"/>
    <w:rsid w:val="00AF32EB"/>
    <w:rsid w:val="00AF333E"/>
    <w:rsid w:val="00AF37FA"/>
    <w:rsid w:val="00AF38BE"/>
    <w:rsid w:val="00AF3928"/>
    <w:rsid w:val="00AF3B06"/>
    <w:rsid w:val="00AF3C4D"/>
    <w:rsid w:val="00AF3D18"/>
    <w:rsid w:val="00AF40A0"/>
    <w:rsid w:val="00AF44F8"/>
    <w:rsid w:val="00AF4514"/>
    <w:rsid w:val="00AF46C4"/>
    <w:rsid w:val="00AF46C7"/>
    <w:rsid w:val="00AF4717"/>
    <w:rsid w:val="00AF4956"/>
    <w:rsid w:val="00AF53A4"/>
    <w:rsid w:val="00AF5798"/>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959"/>
    <w:rsid w:val="00B00B19"/>
    <w:rsid w:val="00B00B7E"/>
    <w:rsid w:val="00B00D80"/>
    <w:rsid w:val="00B00F03"/>
    <w:rsid w:val="00B012CC"/>
    <w:rsid w:val="00B01732"/>
    <w:rsid w:val="00B0177D"/>
    <w:rsid w:val="00B01887"/>
    <w:rsid w:val="00B01E07"/>
    <w:rsid w:val="00B0237B"/>
    <w:rsid w:val="00B02557"/>
    <w:rsid w:val="00B02BFB"/>
    <w:rsid w:val="00B030F8"/>
    <w:rsid w:val="00B03106"/>
    <w:rsid w:val="00B03253"/>
    <w:rsid w:val="00B0332F"/>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1B2"/>
    <w:rsid w:val="00B063D3"/>
    <w:rsid w:val="00B06D28"/>
    <w:rsid w:val="00B06D9A"/>
    <w:rsid w:val="00B06DB4"/>
    <w:rsid w:val="00B06EB7"/>
    <w:rsid w:val="00B070B0"/>
    <w:rsid w:val="00B070CE"/>
    <w:rsid w:val="00B07299"/>
    <w:rsid w:val="00B073F0"/>
    <w:rsid w:val="00B07756"/>
    <w:rsid w:val="00B07799"/>
    <w:rsid w:val="00B07D77"/>
    <w:rsid w:val="00B1041B"/>
    <w:rsid w:val="00B10616"/>
    <w:rsid w:val="00B10651"/>
    <w:rsid w:val="00B110A1"/>
    <w:rsid w:val="00B111CE"/>
    <w:rsid w:val="00B11204"/>
    <w:rsid w:val="00B1128E"/>
    <w:rsid w:val="00B112A0"/>
    <w:rsid w:val="00B11476"/>
    <w:rsid w:val="00B114BC"/>
    <w:rsid w:val="00B1153A"/>
    <w:rsid w:val="00B1169E"/>
    <w:rsid w:val="00B119E6"/>
    <w:rsid w:val="00B11A60"/>
    <w:rsid w:val="00B11A88"/>
    <w:rsid w:val="00B11CB2"/>
    <w:rsid w:val="00B11DB8"/>
    <w:rsid w:val="00B12390"/>
    <w:rsid w:val="00B1246F"/>
    <w:rsid w:val="00B12729"/>
    <w:rsid w:val="00B12874"/>
    <w:rsid w:val="00B12B30"/>
    <w:rsid w:val="00B12DED"/>
    <w:rsid w:val="00B131F1"/>
    <w:rsid w:val="00B13222"/>
    <w:rsid w:val="00B1388B"/>
    <w:rsid w:val="00B138BE"/>
    <w:rsid w:val="00B13AB7"/>
    <w:rsid w:val="00B13BCC"/>
    <w:rsid w:val="00B13D36"/>
    <w:rsid w:val="00B13DDF"/>
    <w:rsid w:val="00B14018"/>
    <w:rsid w:val="00B1410B"/>
    <w:rsid w:val="00B143D6"/>
    <w:rsid w:val="00B14457"/>
    <w:rsid w:val="00B14596"/>
    <w:rsid w:val="00B147F7"/>
    <w:rsid w:val="00B14EA4"/>
    <w:rsid w:val="00B14F85"/>
    <w:rsid w:val="00B1504B"/>
    <w:rsid w:val="00B150C9"/>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28"/>
    <w:rsid w:val="00B177C0"/>
    <w:rsid w:val="00B1791F"/>
    <w:rsid w:val="00B17C2C"/>
    <w:rsid w:val="00B17C49"/>
    <w:rsid w:val="00B17D83"/>
    <w:rsid w:val="00B17E55"/>
    <w:rsid w:val="00B17E99"/>
    <w:rsid w:val="00B203E8"/>
    <w:rsid w:val="00B203F9"/>
    <w:rsid w:val="00B2087F"/>
    <w:rsid w:val="00B20B60"/>
    <w:rsid w:val="00B20D55"/>
    <w:rsid w:val="00B21494"/>
    <w:rsid w:val="00B21CF0"/>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C66"/>
    <w:rsid w:val="00B23D98"/>
    <w:rsid w:val="00B23DCC"/>
    <w:rsid w:val="00B23F89"/>
    <w:rsid w:val="00B2413F"/>
    <w:rsid w:val="00B246A8"/>
    <w:rsid w:val="00B24B3B"/>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81A"/>
    <w:rsid w:val="00B268AA"/>
    <w:rsid w:val="00B26ADC"/>
    <w:rsid w:val="00B26C56"/>
    <w:rsid w:val="00B27011"/>
    <w:rsid w:val="00B27180"/>
    <w:rsid w:val="00B27219"/>
    <w:rsid w:val="00B27349"/>
    <w:rsid w:val="00B27586"/>
    <w:rsid w:val="00B2775D"/>
    <w:rsid w:val="00B279A8"/>
    <w:rsid w:val="00B27C91"/>
    <w:rsid w:val="00B27E12"/>
    <w:rsid w:val="00B30180"/>
    <w:rsid w:val="00B30817"/>
    <w:rsid w:val="00B3086D"/>
    <w:rsid w:val="00B308F0"/>
    <w:rsid w:val="00B30920"/>
    <w:rsid w:val="00B30A25"/>
    <w:rsid w:val="00B30A5C"/>
    <w:rsid w:val="00B30AFC"/>
    <w:rsid w:val="00B30C8B"/>
    <w:rsid w:val="00B30CFB"/>
    <w:rsid w:val="00B30E52"/>
    <w:rsid w:val="00B31025"/>
    <w:rsid w:val="00B31204"/>
    <w:rsid w:val="00B314AB"/>
    <w:rsid w:val="00B31566"/>
    <w:rsid w:val="00B31581"/>
    <w:rsid w:val="00B31982"/>
    <w:rsid w:val="00B319BB"/>
    <w:rsid w:val="00B31A2B"/>
    <w:rsid w:val="00B31A5C"/>
    <w:rsid w:val="00B31E74"/>
    <w:rsid w:val="00B31FDF"/>
    <w:rsid w:val="00B3227B"/>
    <w:rsid w:val="00B322F9"/>
    <w:rsid w:val="00B3235B"/>
    <w:rsid w:val="00B3261B"/>
    <w:rsid w:val="00B3269A"/>
    <w:rsid w:val="00B32BB0"/>
    <w:rsid w:val="00B33185"/>
    <w:rsid w:val="00B33196"/>
    <w:rsid w:val="00B331B4"/>
    <w:rsid w:val="00B3334F"/>
    <w:rsid w:val="00B333C6"/>
    <w:rsid w:val="00B33D2A"/>
    <w:rsid w:val="00B34035"/>
    <w:rsid w:val="00B341E3"/>
    <w:rsid w:val="00B3449D"/>
    <w:rsid w:val="00B34511"/>
    <w:rsid w:val="00B34544"/>
    <w:rsid w:val="00B34768"/>
    <w:rsid w:val="00B34929"/>
    <w:rsid w:val="00B34B78"/>
    <w:rsid w:val="00B34BD6"/>
    <w:rsid w:val="00B34D6A"/>
    <w:rsid w:val="00B34F23"/>
    <w:rsid w:val="00B34F3A"/>
    <w:rsid w:val="00B35083"/>
    <w:rsid w:val="00B35799"/>
    <w:rsid w:val="00B357D5"/>
    <w:rsid w:val="00B357EA"/>
    <w:rsid w:val="00B35A02"/>
    <w:rsid w:val="00B35C09"/>
    <w:rsid w:val="00B35FBF"/>
    <w:rsid w:val="00B36604"/>
    <w:rsid w:val="00B36817"/>
    <w:rsid w:val="00B36A04"/>
    <w:rsid w:val="00B36D32"/>
    <w:rsid w:val="00B3722B"/>
    <w:rsid w:val="00B3733A"/>
    <w:rsid w:val="00B373A4"/>
    <w:rsid w:val="00B373B1"/>
    <w:rsid w:val="00B3763C"/>
    <w:rsid w:val="00B37640"/>
    <w:rsid w:val="00B37769"/>
    <w:rsid w:val="00B378BB"/>
    <w:rsid w:val="00B37A70"/>
    <w:rsid w:val="00B37C5E"/>
    <w:rsid w:val="00B4009E"/>
    <w:rsid w:val="00B4013A"/>
    <w:rsid w:val="00B4031E"/>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00"/>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BB7"/>
    <w:rsid w:val="00B45F88"/>
    <w:rsid w:val="00B4604D"/>
    <w:rsid w:val="00B46080"/>
    <w:rsid w:val="00B461B6"/>
    <w:rsid w:val="00B463FF"/>
    <w:rsid w:val="00B464EF"/>
    <w:rsid w:val="00B4662E"/>
    <w:rsid w:val="00B466E4"/>
    <w:rsid w:val="00B4682D"/>
    <w:rsid w:val="00B46989"/>
    <w:rsid w:val="00B46CAE"/>
    <w:rsid w:val="00B46EF0"/>
    <w:rsid w:val="00B47049"/>
    <w:rsid w:val="00B47289"/>
    <w:rsid w:val="00B47A9B"/>
    <w:rsid w:val="00B47E82"/>
    <w:rsid w:val="00B47EAF"/>
    <w:rsid w:val="00B47EF4"/>
    <w:rsid w:val="00B47F59"/>
    <w:rsid w:val="00B5005D"/>
    <w:rsid w:val="00B501AD"/>
    <w:rsid w:val="00B502E7"/>
    <w:rsid w:val="00B50454"/>
    <w:rsid w:val="00B5048E"/>
    <w:rsid w:val="00B504D4"/>
    <w:rsid w:val="00B50566"/>
    <w:rsid w:val="00B505FD"/>
    <w:rsid w:val="00B50711"/>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65"/>
    <w:rsid w:val="00B53566"/>
    <w:rsid w:val="00B5362D"/>
    <w:rsid w:val="00B536F5"/>
    <w:rsid w:val="00B53E40"/>
    <w:rsid w:val="00B53F1C"/>
    <w:rsid w:val="00B53FAF"/>
    <w:rsid w:val="00B53FD0"/>
    <w:rsid w:val="00B5401E"/>
    <w:rsid w:val="00B541B5"/>
    <w:rsid w:val="00B542EB"/>
    <w:rsid w:val="00B54566"/>
    <w:rsid w:val="00B546C4"/>
    <w:rsid w:val="00B54BCB"/>
    <w:rsid w:val="00B54C22"/>
    <w:rsid w:val="00B54DCD"/>
    <w:rsid w:val="00B54F7C"/>
    <w:rsid w:val="00B54FAA"/>
    <w:rsid w:val="00B5509A"/>
    <w:rsid w:val="00B550D8"/>
    <w:rsid w:val="00B55162"/>
    <w:rsid w:val="00B553D1"/>
    <w:rsid w:val="00B55433"/>
    <w:rsid w:val="00B55894"/>
    <w:rsid w:val="00B558F6"/>
    <w:rsid w:val="00B55B8F"/>
    <w:rsid w:val="00B55D61"/>
    <w:rsid w:val="00B55F8D"/>
    <w:rsid w:val="00B5600E"/>
    <w:rsid w:val="00B56297"/>
    <w:rsid w:val="00B5634D"/>
    <w:rsid w:val="00B5651D"/>
    <w:rsid w:val="00B56796"/>
    <w:rsid w:val="00B56AF7"/>
    <w:rsid w:val="00B56B9B"/>
    <w:rsid w:val="00B56B9D"/>
    <w:rsid w:val="00B56F47"/>
    <w:rsid w:val="00B57039"/>
    <w:rsid w:val="00B574D6"/>
    <w:rsid w:val="00B574DA"/>
    <w:rsid w:val="00B57A5C"/>
    <w:rsid w:val="00B57DA4"/>
    <w:rsid w:val="00B57DFA"/>
    <w:rsid w:val="00B60168"/>
    <w:rsid w:val="00B60297"/>
    <w:rsid w:val="00B60531"/>
    <w:rsid w:val="00B605F5"/>
    <w:rsid w:val="00B606D8"/>
    <w:rsid w:val="00B60720"/>
    <w:rsid w:val="00B609CF"/>
    <w:rsid w:val="00B60B94"/>
    <w:rsid w:val="00B60D77"/>
    <w:rsid w:val="00B6133F"/>
    <w:rsid w:val="00B6140D"/>
    <w:rsid w:val="00B614FB"/>
    <w:rsid w:val="00B615B0"/>
    <w:rsid w:val="00B6161C"/>
    <w:rsid w:val="00B61741"/>
    <w:rsid w:val="00B61C14"/>
    <w:rsid w:val="00B61E60"/>
    <w:rsid w:val="00B61EEC"/>
    <w:rsid w:val="00B62057"/>
    <w:rsid w:val="00B620EB"/>
    <w:rsid w:val="00B62742"/>
    <w:rsid w:val="00B6277A"/>
    <w:rsid w:val="00B627DF"/>
    <w:rsid w:val="00B62A1E"/>
    <w:rsid w:val="00B62A55"/>
    <w:rsid w:val="00B62B23"/>
    <w:rsid w:val="00B62C60"/>
    <w:rsid w:val="00B62DF4"/>
    <w:rsid w:val="00B62DFA"/>
    <w:rsid w:val="00B62E72"/>
    <w:rsid w:val="00B632AA"/>
    <w:rsid w:val="00B63385"/>
    <w:rsid w:val="00B63589"/>
    <w:rsid w:val="00B635F8"/>
    <w:rsid w:val="00B6387E"/>
    <w:rsid w:val="00B6391C"/>
    <w:rsid w:val="00B639A5"/>
    <w:rsid w:val="00B63AB7"/>
    <w:rsid w:val="00B63C37"/>
    <w:rsid w:val="00B63CBC"/>
    <w:rsid w:val="00B63E94"/>
    <w:rsid w:val="00B63F7D"/>
    <w:rsid w:val="00B64064"/>
    <w:rsid w:val="00B6437B"/>
    <w:rsid w:val="00B64439"/>
    <w:rsid w:val="00B64479"/>
    <w:rsid w:val="00B644CF"/>
    <w:rsid w:val="00B645A6"/>
    <w:rsid w:val="00B64BC8"/>
    <w:rsid w:val="00B64D0E"/>
    <w:rsid w:val="00B654E9"/>
    <w:rsid w:val="00B65616"/>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A47"/>
    <w:rsid w:val="00B67B72"/>
    <w:rsid w:val="00B67FAD"/>
    <w:rsid w:val="00B7022A"/>
    <w:rsid w:val="00B7048E"/>
    <w:rsid w:val="00B705FC"/>
    <w:rsid w:val="00B70771"/>
    <w:rsid w:val="00B709B3"/>
    <w:rsid w:val="00B71188"/>
    <w:rsid w:val="00B71267"/>
    <w:rsid w:val="00B714AC"/>
    <w:rsid w:val="00B7153E"/>
    <w:rsid w:val="00B71628"/>
    <w:rsid w:val="00B716A9"/>
    <w:rsid w:val="00B71770"/>
    <w:rsid w:val="00B71881"/>
    <w:rsid w:val="00B71BFD"/>
    <w:rsid w:val="00B71F60"/>
    <w:rsid w:val="00B7217B"/>
    <w:rsid w:val="00B721D9"/>
    <w:rsid w:val="00B7226F"/>
    <w:rsid w:val="00B72639"/>
    <w:rsid w:val="00B72767"/>
    <w:rsid w:val="00B7282B"/>
    <w:rsid w:val="00B72948"/>
    <w:rsid w:val="00B72C26"/>
    <w:rsid w:val="00B72E2A"/>
    <w:rsid w:val="00B72F67"/>
    <w:rsid w:val="00B72F6D"/>
    <w:rsid w:val="00B72FA9"/>
    <w:rsid w:val="00B73062"/>
    <w:rsid w:val="00B7372C"/>
    <w:rsid w:val="00B738DB"/>
    <w:rsid w:val="00B73B96"/>
    <w:rsid w:val="00B73D9B"/>
    <w:rsid w:val="00B740D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5BBA"/>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0F04"/>
    <w:rsid w:val="00B8104D"/>
    <w:rsid w:val="00B81080"/>
    <w:rsid w:val="00B810AC"/>
    <w:rsid w:val="00B81153"/>
    <w:rsid w:val="00B8127D"/>
    <w:rsid w:val="00B81361"/>
    <w:rsid w:val="00B8160D"/>
    <w:rsid w:val="00B816E8"/>
    <w:rsid w:val="00B819DA"/>
    <w:rsid w:val="00B81AED"/>
    <w:rsid w:val="00B81DB6"/>
    <w:rsid w:val="00B81F79"/>
    <w:rsid w:val="00B81FBD"/>
    <w:rsid w:val="00B8224B"/>
    <w:rsid w:val="00B8252D"/>
    <w:rsid w:val="00B8275D"/>
    <w:rsid w:val="00B8278C"/>
    <w:rsid w:val="00B827B3"/>
    <w:rsid w:val="00B827BF"/>
    <w:rsid w:val="00B82949"/>
    <w:rsid w:val="00B8298E"/>
    <w:rsid w:val="00B82A42"/>
    <w:rsid w:val="00B82D59"/>
    <w:rsid w:val="00B82DCD"/>
    <w:rsid w:val="00B831ED"/>
    <w:rsid w:val="00B83334"/>
    <w:rsid w:val="00B83433"/>
    <w:rsid w:val="00B8349C"/>
    <w:rsid w:val="00B834D2"/>
    <w:rsid w:val="00B8357B"/>
    <w:rsid w:val="00B83696"/>
    <w:rsid w:val="00B83BFF"/>
    <w:rsid w:val="00B83CAA"/>
    <w:rsid w:val="00B83D84"/>
    <w:rsid w:val="00B840CD"/>
    <w:rsid w:val="00B842F9"/>
    <w:rsid w:val="00B844A4"/>
    <w:rsid w:val="00B844AA"/>
    <w:rsid w:val="00B8453F"/>
    <w:rsid w:val="00B845D5"/>
    <w:rsid w:val="00B84609"/>
    <w:rsid w:val="00B84936"/>
    <w:rsid w:val="00B84AD2"/>
    <w:rsid w:val="00B84AFC"/>
    <w:rsid w:val="00B84BD7"/>
    <w:rsid w:val="00B84C82"/>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C24"/>
    <w:rsid w:val="00B86EC0"/>
    <w:rsid w:val="00B86F6F"/>
    <w:rsid w:val="00B87270"/>
    <w:rsid w:val="00B87385"/>
    <w:rsid w:val="00B879A4"/>
    <w:rsid w:val="00B879AB"/>
    <w:rsid w:val="00B87DBE"/>
    <w:rsid w:val="00B87EEE"/>
    <w:rsid w:val="00B87EF2"/>
    <w:rsid w:val="00B900E9"/>
    <w:rsid w:val="00B9012D"/>
    <w:rsid w:val="00B90535"/>
    <w:rsid w:val="00B90566"/>
    <w:rsid w:val="00B905E0"/>
    <w:rsid w:val="00B90619"/>
    <w:rsid w:val="00B908C8"/>
    <w:rsid w:val="00B908E0"/>
    <w:rsid w:val="00B909A7"/>
    <w:rsid w:val="00B90D58"/>
    <w:rsid w:val="00B90E70"/>
    <w:rsid w:val="00B90F4B"/>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79"/>
    <w:rsid w:val="00B95DBF"/>
    <w:rsid w:val="00B95E24"/>
    <w:rsid w:val="00B96224"/>
    <w:rsid w:val="00B9626C"/>
    <w:rsid w:val="00B962F3"/>
    <w:rsid w:val="00B96418"/>
    <w:rsid w:val="00B9649D"/>
    <w:rsid w:val="00B96C70"/>
    <w:rsid w:val="00B96D23"/>
    <w:rsid w:val="00B96D4F"/>
    <w:rsid w:val="00B96D54"/>
    <w:rsid w:val="00B96ED9"/>
    <w:rsid w:val="00B97104"/>
    <w:rsid w:val="00B977B6"/>
    <w:rsid w:val="00B97934"/>
    <w:rsid w:val="00B97A1F"/>
    <w:rsid w:val="00B97A26"/>
    <w:rsid w:val="00B97A7A"/>
    <w:rsid w:val="00B97D6A"/>
    <w:rsid w:val="00B97D76"/>
    <w:rsid w:val="00B97FA4"/>
    <w:rsid w:val="00BA01F4"/>
    <w:rsid w:val="00BA0325"/>
    <w:rsid w:val="00BA03BD"/>
    <w:rsid w:val="00BA04CC"/>
    <w:rsid w:val="00BA0564"/>
    <w:rsid w:val="00BA070E"/>
    <w:rsid w:val="00BA083E"/>
    <w:rsid w:val="00BA08F2"/>
    <w:rsid w:val="00BA0A5E"/>
    <w:rsid w:val="00BA0BB1"/>
    <w:rsid w:val="00BA0D70"/>
    <w:rsid w:val="00BA0E24"/>
    <w:rsid w:val="00BA1112"/>
    <w:rsid w:val="00BA12C3"/>
    <w:rsid w:val="00BA1432"/>
    <w:rsid w:val="00BA15B9"/>
    <w:rsid w:val="00BA1913"/>
    <w:rsid w:val="00BA198C"/>
    <w:rsid w:val="00BA1AD6"/>
    <w:rsid w:val="00BA1C33"/>
    <w:rsid w:val="00BA1DA0"/>
    <w:rsid w:val="00BA1DF1"/>
    <w:rsid w:val="00BA1F19"/>
    <w:rsid w:val="00BA1FBE"/>
    <w:rsid w:val="00BA20CC"/>
    <w:rsid w:val="00BA2289"/>
    <w:rsid w:val="00BA23F6"/>
    <w:rsid w:val="00BA242D"/>
    <w:rsid w:val="00BA246A"/>
    <w:rsid w:val="00BA27FC"/>
    <w:rsid w:val="00BA2B24"/>
    <w:rsid w:val="00BA3271"/>
    <w:rsid w:val="00BA3624"/>
    <w:rsid w:val="00BA3A40"/>
    <w:rsid w:val="00BA3FED"/>
    <w:rsid w:val="00BA401F"/>
    <w:rsid w:val="00BA424C"/>
    <w:rsid w:val="00BA43C9"/>
    <w:rsid w:val="00BA48DE"/>
    <w:rsid w:val="00BA4931"/>
    <w:rsid w:val="00BA4950"/>
    <w:rsid w:val="00BA4A43"/>
    <w:rsid w:val="00BA4AC6"/>
    <w:rsid w:val="00BA4CD6"/>
    <w:rsid w:val="00BA4CFB"/>
    <w:rsid w:val="00BA4D1B"/>
    <w:rsid w:val="00BA5729"/>
    <w:rsid w:val="00BA578E"/>
    <w:rsid w:val="00BA5A80"/>
    <w:rsid w:val="00BA5CD2"/>
    <w:rsid w:val="00BA5CF4"/>
    <w:rsid w:val="00BA5DA3"/>
    <w:rsid w:val="00BA5E0C"/>
    <w:rsid w:val="00BA5E19"/>
    <w:rsid w:val="00BA5EA4"/>
    <w:rsid w:val="00BA5F47"/>
    <w:rsid w:val="00BA615C"/>
    <w:rsid w:val="00BA62AC"/>
    <w:rsid w:val="00BA639F"/>
    <w:rsid w:val="00BA650B"/>
    <w:rsid w:val="00BA6B0A"/>
    <w:rsid w:val="00BA6C68"/>
    <w:rsid w:val="00BA7008"/>
    <w:rsid w:val="00BA7068"/>
    <w:rsid w:val="00BA71B4"/>
    <w:rsid w:val="00BA7218"/>
    <w:rsid w:val="00BA72BD"/>
    <w:rsid w:val="00BA73E5"/>
    <w:rsid w:val="00BA73F4"/>
    <w:rsid w:val="00BA78BA"/>
    <w:rsid w:val="00BA7AB7"/>
    <w:rsid w:val="00BA7E56"/>
    <w:rsid w:val="00BB00AA"/>
    <w:rsid w:val="00BB00FE"/>
    <w:rsid w:val="00BB0211"/>
    <w:rsid w:val="00BB046D"/>
    <w:rsid w:val="00BB04FF"/>
    <w:rsid w:val="00BB0673"/>
    <w:rsid w:val="00BB09BC"/>
    <w:rsid w:val="00BB0A06"/>
    <w:rsid w:val="00BB0B5D"/>
    <w:rsid w:val="00BB0C8E"/>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2"/>
    <w:rsid w:val="00BB2883"/>
    <w:rsid w:val="00BB29BF"/>
    <w:rsid w:val="00BB2B37"/>
    <w:rsid w:val="00BB2CC6"/>
    <w:rsid w:val="00BB30FF"/>
    <w:rsid w:val="00BB3306"/>
    <w:rsid w:val="00BB33C2"/>
    <w:rsid w:val="00BB3442"/>
    <w:rsid w:val="00BB38EA"/>
    <w:rsid w:val="00BB39DF"/>
    <w:rsid w:val="00BB39E4"/>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5FB1"/>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DAA"/>
    <w:rsid w:val="00BB7EEF"/>
    <w:rsid w:val="00BB7F2C"/>
    <w:rsid w:val="00BB7F93"/>
    <w:rsid w:val="00BC0005"/>
    <w:rsid w:val="00BC001B"/>
    <w:rsid w:val="00BC003D"/>
    <w:rsid w:val="00BC02EA"/>
    <w:rsid w:val="00BC0561"/>
    <w:rsid w:val="00BC0656"/>
    <w:rsid w:val="00BC0766"/>
    <w:rsid w:val="00BC082A"/>
    <w:rsid w:val="00BC0B24"/>
    <w:rsid w:val="00BC0DBD"/>
    <w:rsid w:val="00BC0E3E"/>
    <w:rsid w:val="00BC0EBB"/>
    <w:rsid w:val="00BC0EF4"/>
    <w:rsid w:val="00BC0FF3"/>
    <w:rsid w:val="00BC13D1"/>
    <w:rsid w:val="00BC1472"/>
    <w:rsid w:val="00BC14CB"/>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320"/>
    <w:rsid w:val="00BC35F0"/>
    <w:rsid w:val="00BC367B"/>
    <w:rsid w:val="00BC3A29"/>
    <w:rsid w:val="00BC3A4D"/>
    <w:rsid w:val="00BC3A90"/>
    <w:rsid w:val="00BC3B85"/>
    <w:rsid w:val="00BC3B88"/>
    <w:rsid w:val="00BC3C25"/>
    <w:rsid w:val="00BC3D5E"/>
    <w:rsid w:val="00BC3E8D"/>
    <w:rsid w:val="00BC41B4"/>
    <w:rsid w:val="00BC44C8"/>
    <w:rsid w:val="00BC452B"/>
    <w:rsid w:val="00BC4746"/>
    <w:rsid w:val="00BC47FA"/>
    <w:rsid w:val="00BC48C2"/>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7DF"/>
    <w:rsid w:val="00BC6C1B"/>
    <w:rsid w:val="00BC703D"/>
    <w:rsid w:val="00BC721C"/>
    <w:rsid w:val="00BC7362"/>
    <w:rsid w:val="00BC75DF"/>
    <w:rsid w:val="00BC7825"/>
    <w:rsid w:val="00BC7915"/>
    <w:rsid w:val="00BC79A7"/>
    <w:rsid w:val="00BC7A0E"/>
    <w:rsid w:val="00BC7A40"/>
    <w:rsid w:val="00BC7AE1"/>
    <w:rsid w:val="00BC7E8F"/>
    <w:rsid w:val="00BC7EA1"/>
    <w:rsid w:val="00BC7EC1"/>
    <w:rsid w:val="00BD0237"/>
    <w:rsid w:val="00BD031C"/>
    <w:rsid w:val="00BD03EE"/>
    <w:rsid w:val="00BD08EC"/>
    <w:rsid w:val="00BD0992"/>
    <w:rsid w:val="00BD0A98"/>
    <w:rsid w:val="00BD0ADB"/>
    <w:rsid w:val="00BD0B34"/>
    <w:rsid w:val="00BD0D90"/>
    <w:rsid w:val="00BD0E5B"/>
    <w:rsid w:val="00BD0FFE"/>
    <w:rsid w:val="00BD123F"/>
    <w:rsid w:val="00BD133D"/>
    <w:rsid w:val="00BD1389"/>
    <w:rsid w:val="00BD1500"/>
    <w:rsid w:val="00BD1589"/>
    <w:rsid w:val="00BD1792"/>
    <w:rsid w:val="00BD1A29"/>
    <w:rsid w:val="00BD1ABB"/>
    <w:rsid w:val="00BD1AC4"/>
    <w:rsid w:val="00BD1B2D"/>
    <w:rsid w:val="00BD1C3D"/>
    <w:rsid w:val="00BD1DDD"/>
    <w:rsid w:val="00BD2742"/>
    <w:rsid w:val="00BD2766"/>
    <w:rsid w:val="00BD2926"/>
    <w:rsid w:val="00BD299E"/>
    <w:rsid w:val="00BD2A5C"/>
    <w:rsid w:val="00BD2A66"/>
    <w:rsid w:val="00BD2AE5"/>
    <w:rsid w:val="00BD2C5F"/>
    <w:rsid w:val="00BD2D35"/>
    <w:rsid w:val="00BD2E77"/>
    <w:rsid w:val="00BD30CC"/>
    <w:rsid w:val="00BD32B6"/>
    <w:rsid w:val="00BD34DB"/>
    <w:rsid w:val="00BD3819"/>
    <w:rsid w:val="00BD3855"/>
    <w:rsid w:val="00BD3919"/>
    <w:rsid w:val="00BD3B4D"/>
    <w:rsid w:val="00BD3EAD"/>
    <w:rsid w:val="00BD3EC2"/>
    <w:rsid w:val="00BD412C"/>
    <w:rsid w:val="00BD41B0"/>
    <w:rsid w:val="00BD4327"/>
    <w:rsid w:val="00BD44B6"/>
    <w:rsid w:val="00BD4632"/>
    <w:rsid w:val="00BD480C"/>
    <w:rsid w:val="00BD4B10"/>
    <w:rsid w:val="00BD4C67"/>
    <w:rsid w:val="00BD4CC2"/>
    <w:rsid w:val="00BD4CED"/>
    <w:rsid w:val="00BD4EE8"/>
    <w:rsid w:val="00BD4F99"/>
    <w:rsid w:val="00BD5101"/>
    <w:rsid w:val="00BD51F2"/>
    <w:rsid w:val="00BD5375"/>
    <w:rsid w:val="00BD5397"/>
    <w:rsid w:val="00BD53A6"/>
    <w:rsid w:val="00BD5B74"/>
    <w:rsid w:val="00BD5C3F"/>
    <w:rsid w:val="00BD5CEA"/>
    <w:rsid w:val="00BD5E45"/>
    <w:rsid w:val="00BD5FDF"/>
    <w:rsid w:val="00BD64AF"/>
    <w:rsid w:val="00BD6552"/>
    <w:rsid w:val="00BD65DA"/>
    <w:rsid w:val="00BD66D6"/>
    <w:rsid w:val="00BD68EA"/>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3D8"/>
    <w:rsid w:val="00BE14A0"/>
    <w:rsid w:val="00BE1866"/>
    <w:rsid w:val="00BE19F0"/>
    <w:rsid w:val="00BE1D5A"/>
    <w:rsid w:val="00BE1E31"/>
    <w:rsid w:val="00BE1F26"/>
    <w:rsid w:val="00BE21BC"/>
    <w:rsid w:val="00BE2249"/>
    <w:rsid w:val="00BE248C"/>
    <w:rsid w:val="00BE2593"/>
    <w:rsid w:val="00BE26BD"/>
    <w:rsid w:val="00BE26D7"/>
    <w:rsid w:val="00BE27F3"/>
    <w:rsid w:val="00BE2CD1"/>
    <w:rsid w:val="00BE3451"/>
    <w:rsid w:val="00BE3506"/>
    <w:rsid w:val="00BE3990"/>
    <w:rsid w:val="00BE3AE6"/>
    <w:rsid w:val="00BE3CA2"/>
    <w:rsid w:val="00BE3E18"/>
    <w:rsid w:val="00BE3FAB"/>
    <w:rsid w:val="00BE4A40"/>
    <w:rsid w:val="00BE4B1D"/>
    <w:rsid w:val="00BE53DF"/>
    <w:rsid w:val="00BE54CF"/>
    <w:rsid w:val="00BE5604"/>
    <w:rsid w:val="00BE5642"/>
    <w:rsid w:val="00BE5713"/>
    <w:rsid w:val="00BE5749"/>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8C"/>
    <w:rsid w:val="00BE69C2"/>
    <w:rsid w:val="00BE6B3F"/>
    <w:rsid w:val="00BE6C29"/>
    <w:rsid w:val="00BE6EFA"/>
    <w:rsid w:val="00BE6F03"/>
    <w:rsid w:val="00BE6F11"/>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121"/>
    <w:rsid w:val="00BF02C3"/>
    <w:rsid w:val="00BF05DE"/>
    <w:rsid w:val="00BF0784"/>
    <w:rsid w:val="00BF0A9D"/>
    <w:rsid w:val="00BF0DAE"/>
    <w:rsid w:val="00BF0F34"/>
    <w:rsid w:val="00BF10B7"/>
    <w:rsid w:val="00BF114E"/>
    <w:rsid w:val="00BF1401"/>
    <w:rsid w:val="00BF1480"/>
    <w:rsid w:val="00BF1651"/>
    <w:rsid w:val="00BF1A35"/>
    <w:rsid w:val="00BF1BD7"/>
    <w:rsid w:val="00BF1CA3"/>
    <w:rsid w:val="00BF1D73"/>
    <w:rsid w:val="00BF225C"/>
    <w:rsid w:val="00BF2288"/>
    <w:rsid w:val="00BF26BE"/>
    <w:rsid w:val="00BF26C3"/>
    <w:rsid w:val="00BF2803"/>
    <w:rsid w:val="00BF2D63"/>
    <w:rsid w:val="00BF33AD"/>
    <w:rsid w:val="00BF344D"/>
    <w:rsid w:val="00BF34E7"/>
    <w:rsid w:val="00BF3777"/>
    <w:rsid w:val="00BF3914"/>
    <w:rsid w:val="00BF3A01"/>
    <w:rsid w:val="00BF3BF6"/>
    <w:rsid w:val="00BF3EC6"/>
    <w:rsid w:val="00BF48F4"/>
    <w:rsid w:val="00BF497A"/>
    <w:rsid w:val="00BF4B98"/>
    <w:rsid w:val="00BF4D8E"/>
    <w:rsid w:val="00BF4D92"/>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60A"/>
    <w:rsid w:val="00BF67EF"/>
    <w:rsid w:val="00BF68A0"/>
    <w:rsid w:val="00BF68D9"/>
    <w:rsid w:val="00BF6AB5"/>
    <w:rsid w:val="00BF6B12"/>
    <w:rsid w:val="00BF6B85"/>
    <w:rsid w:val="00BF6FBC"/>
    <w:rsid w:val="00BF721B"/>
    <w:rsid w:val="00BF727A"/>
    <w:rsid w:val="00BF73F0"/>
    <w:rsid w:val="00BF744E"/>
    <w:rsid w:val="00BF7780"/>
    <w:rsid w:val="00BF7813"/>
    <w:rsid w:val="00BF7845"/>
    <w:rsid w:val="00BF7865"/>
    <w:rsid w:val="00BF78E9"/>
    <w:rsid w:val="00BF7BF2"/>
    <w:rsid w:val="00BF7C8B"/>
    <w:rsid w:val="00C0000C"/>
    <w:rsid w:val="00C0079C"/>
    <w:rsid w:val="00C0083C"/>
    <w:rsid w:val="00C009F0"/>
    <w:rsid w:val="00C010A8"/>
    <w:rsid w:val="00C0141D"/>
    <w:rsid w:val="00C014DE"/>
    <w:rsid w:val="00C0152B"/>
    <w:rsid w:val="00C0164A"/>
    <w:rsid w:val="00C01798"/>
    <w:rsid w:val="00C017BF"/>
    <w:rsid w:val="00C019FC"/>
    <w:rsid w:val="00C01B0B"/>
    <w:rsid w:val="00C01E7D"/>
    <w:rsid w:val="00C01EBD"/>
    <w:rsid w:val="00C01F1E"/>
    <w:rsid w:val="00C02001"/>
    <w:rsid w:val="00C0202B"/>
    <w:rsid w:val="00C02049"/>
    <w:rsid w:val="00C021BB"/>
    <w:rsid w:val="00C021EB"/>
    <w:rsid w:val="00C02299"/>
    <w:rsid w:val="00C0240F"/>
    <w:rsid w:val="00C0277E"/>
    <w:rsid w:val="00C029EA"/>
    <w:rsid w:val="00C02A20"/>
    <w:rsid w:val="00C02B39"/>
    <w:rsid w:val="00C02B4F"/>
    <w:rsid w:val="00C02DE3"/>
    <w:rsid w:val="00C02ECB"/>
    <w:rsid w:val="00C02FE1"/>
    <w:rsid w:val="00C03012"/>
    <w:rsid w:val="00C030C5"/>
    <w:rsid w:val="00C03526"/>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91"/>
    <w:rsid w:val="00C051D9"/>
    <w:rsid w:val="00C0525D"/>
    <w:rsid w:val="00C05451"/>
    <w:rsid w:val="00C05455"/>
    <w:rsid w:val="00C0555E"/>
    <w:rsid w:val="00C0558B"/>
    <w:rsid w:val="00C05613"/>
    <w:rsid w:val="00C05699"/>
    <w:rsid w:val="00C057EE"/>
    <w:rsid w:val="00C058D4"/>
    <w:rsid w:val="00C05A1B"/>
    <w:rsid w:val="00C05B9C"/>
    <w:rsid w:val="00C05BE5"/>
    <w:rsid w:val="00C05C4E"/>
    <w:rsid w:val="00C05CB8"/>
    <w:rsid w:val="00C05E55"/>
    <w:rsid w:val="00C0606C"/>
    <w:rsid w:val="00C063D9"/>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08D"/>
    <w:rsid w:val="00C10462"/>
    <w:rsid w:val="00C106BA"/>
    <w:rsid w:val="00C10792"/>
    <w:rsid w:val="00C108D4"/>
    <w:rsid w:val="00C1092E"/>
    <w:rsid w:val="00C10B90"/>
    <w:rsid w:val="00C10C7E"/>
    <w:rsid w:val="00C10DC1"/>
    <w:rsid w:val="00C112DF"/>
    <w:rsid w:val="00C1166D"/>
    <w:rsid w:val="00C1195F"/>
    <w:rsid w:val="00C119A8"/>
    <w:rsid w:val="00C119DA"/>
    <w:rsid w:val="00C119EF"/>
    <w:rsid w:val="00C11AAC"/>
    <w:rsid w:val="00C11D8F"/>
    <w:rsid w:val="00C11E99"/>
    <w:rsid w:val="00C11EE1"/>
    <w:rsid w:val="00C11F76"/>
    <w:rsid w:val="00C123F5"/>
    <w:rsid w:val="00C12574"/>
    <w:rsid w:val="00C125F2"/>
    <w:rsid w:val="00C12A56"/>
    <w:rsid w:val="00C12BF3"/>
    <w:rsid w:val="00C12C47"/>
    <w:rsid w:val="00C12C7C"/>
    <w:rsid w:val="00C12DE2"/>
    <w:rsid w:val="00C12E59"/>
    <w:rsid w:val="00C12E7E"/>
    <w:rsid w:val="00C12E82"/>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2E"/>
    <w:rsid w:val="00C16AAA"/>
    <w:rsid w:val="00C16CBF"/>
    <w:rsid w:val="00C176E9"/>
    <w:rsid w:val="00C178E6"/>
    <w:rsid w:val="00C179EB"/>
    <w:rsid w:val="00C17EA5"/>
    <w:rsid w:val="00C17FC3"/>
    <w:rsid w:val="00C2012B"/>
    <w:rsid w:val="00C203E8"/>
    <w:rsid w:val="00C206A9"/>
    <w:rsid w:val="00C20794"/>
    <w:rsid w:val="00C2081E"/>
    <w:rsid w:val="00C20C68"/>
    <w:rsid w:val="00C20D05"/>
    <w:rsid w:val="00C20D4D"/>
    <w:rsid w:val="00C2107D"/>
    <w:rsid w:val="00C2123D"/>
    <w:rsid w:val="00C21334"/>
    <w:rsid w:val="00C213B8"/>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417"/>
    <w:rsid w:val="00C245B1"/>
    <w:rsid w:val="00C24672"/>
    <w:rsid w:val="00C246EA"/>
    <w:rsid w:val="00C247C0"/>
    <w:rsid w:val="00C248A8"/>
    <w:rsid w:val="00C248B8"/>
    <w:rsid w:val="00C24926"/>
    <w:rsid w:val="00C24FF6"/>
    <w:rsid w:val="00C250CC"/>
    <w:rsid w:val="00C253D2"/>
    <w:rsid w:val="00C25A07"/>
    <w:rsid w:val="00C25A2D"/>
    <w:rsid w:val="00C25EFB"/>
    <w:rsid w:val="00C26018"/>
    <w:rsid w:val="00C267F3"/>
    <w:rsid w:val="00C2684E"/>
    <w:rsid w:val="00C269F2"/>
    <w:rsid w:val="00C26B1C"/>
    <w:rsid w:val="00C26BBA"/>
    <w:rsid w:val="00C26BE9"/>
    <w:rsid w:val="00C26D6D"/>
    <w:rsid w:val="00C26E34"/>
    <w:rsid w:val="00C2730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BE3"/>
    <w:rsid w:val="00C30C25"/>
    <w:rsid w:val="00C30D7D"/>
    <w:rsid w:val="00C30DE6"/>
    <w:rsid w:val="00C31173"/>
    <w:rsid w:val="00C312DF"/>
    <w:rsid w:val="00C31501"/>
    <w:rsid w:val="00C315AB"/>
    <w:rsid w:val="00C316DD"/>
    <w:rsid w:val="00C31CD6"/>
    <w:rsid w:val="00C31DE7"/>
    <w:rsid w:val="00C31E10"/>
    <w:rsid w:val="00C320B7"/>
    <w:rsid w:val="00C32243"/>
    <w:rsid w:val="00C322D1"/>
    <w:rsid w:val="00C3252A"/>
    <w:rsid w:val="00C325BB"/>
    <w:rsid w:val="00C3278C"/>
    <w:rsid w:val="00C32B4B"/>
    <w:rsid w:val="00C32D32"/>
    <w:rsid w:val="00C32D73"/>
    <w:rsid w:val="00C32E4D"/>
    <w:rsid w:val="00C32EBE"/>
    <w:rsid w:val="00C330BF"/>
    <w:rsid w:val="00C330E2"/>
    <w:rsid w:val="00C334B4"/>
    <w:rsid w:val="00C33C65"/>
    <w:rsid w:val="00C33CAC"/>
    <w:rsid w:val="00C33D2E"/>
    <w:rsid w:val="00C34157"/>
    <w:rsid w:val="00C34406"/>
    <w:rsid w:val="00C34540"/>
    <w:rsid w:val="00C3457D"/>
    <w:rsid w:val="00C3459C"/>
    <w:rsid w:val="00C3494C"/>
    <w:rsid w:val="00C34ADF"/>
    <w:rsid w:val="00C34B1A"/>
    <w:rsid w:val="00C34B49"/>
    <w:rsid w:val="00C34BC4"/>
    <w:rsid w:val="00C35312"/>
    <w:rsid w:val="00C35562"/>
    <w:rsid w:val="00C3571B"/>
    <w:rsid w:val="00C35744"/>
    <w:rsid w:val="00C35A5F"/>
    <w:rsid w:val="00C35AA4"/>
    <w:rsid w:val="00C35B2C"/>
    <w:rsid w:val="00C35D8E"/>
    <w:rsid w:val="00C35E70"/>
    <w:rsid w:val="00C360CA"/>
    <w:rsid w:val="00C36143"/>
    <w:rsid w:val="00C361B3"/>
    <w:rsid w:val="00C361FF"/>
    <w:rsid w:val="00C36550"/>
    <w:rsid w:val="00C367C7"/>
    <w:rsid w:val="00C367EC"/>
    <w:rsid w:val="00C3691E"/>
    <w:rsid w:val="00C36963"/>
    <w:rsid w:val="00C369A6"/>
    <w:rsid w:val="00C369AA"/>
    <w:rsid w:val="00C36A9A"/>
    <w:rsid w:val="00C36AD2"/>
    <w:rsid w:val="00C36B32"/>
    <w:rsid w:val="00C36CE4"/>
    <w:rsid w:val="00C36E60"/>
    <w:rsid w:val="00C37096"/>
    <w:rsid w:val="00C3709C"/>
    <w:rsid w:val="00C370AD"/>
    <w:rsid w:val="00C3715C"/>
    <w:rsid w:val="00C37397"/>
    <w:rsid w:val="00C3743B"/>
    <w:rsid w:val="00C374D6"/>
    <w:rsid w:val="00C37618"/>
    <w:rsid w:val="00C37689"/>
    <w:rsid w:val="00C37D11"/>
    <w:rsid w:val="00C37D38"/>
    <w:rsid w:val="00C37FED"/>
    <w:rsid w:val="00C406A2"/>
    <w:rsid w:val="00C40A33"/>
    <w:rsid w:val="00C40AA1"/>
    <w:rsid w:val="00C40B04"/>
    <w:rsid w:val="00C40B8D"/>
    <w:rsid w:val="00C40C0E"/>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50321"/>
    <w:rsid w:val="00C5058C"/>
    <w:rsid w:val="00C510DD"/>
    <w:rsid w:val="00C511E3"/>
    <w:rsid w:val="00C517F3"/>
    <w:rsid w:val="00C51E31"/>
    <w:rsid w:val="00C51E7E"/>
    <w:rsid w:val="00C51E81"/>
    <w:rsid w:val="00C52044"/>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70C"/>
    <w:rsid w:val="00C53937"/>
    <w:rsid w:val="00C53BD5"/>
    <w:rsid w:val="00C53D31"/>
    <w:rsid w:val="00C53D90"/>
    <w:rsid w:val="00C53DD8"/>
    <w:rsid w:val="00C53E70"/>
    <w:rsid w:val="00C53ECF"/>
    <w:rsid w:val="00C544E0"/>
    <w:rsid w:val="00C546BE"/>
    <w:rsid w:val="00C54A10"/>
    <w:rsid w:val="00C54A77"/>
    <w:rsid w:val="00C54BA8"/>
    <w:rsid w:val="00C54D16"/>
    <w:rsid w:val="00C54FE5"/>
    <w:rsid w:val="00C5503F"/>
    <w:rsid w:val="00C550DB"/>
    <w:rsid w:val="00C55153"/>
    <w:rsid w:val="00C551B9"/>
    <w:rsid w:val="00C551FE"/>
    <w:rsid w:val="00C55335"/>
    <w:rsid w:val="00C55368"/>
    <w:rsid w:val="00C553AD"/>
    <w:rsid w:val="00C554B9"/>
    <w:rsid w:val="00C5572A"/>
    <w:rsid w:val="00C55863"/>
    <w:rsid w:val="00C5586A"/>
    <w:rsid w:val="00C55CBF"/>
    <w:rsid w:val="00C55CE9"/>
    <w:rsid w:val="00C55D12"/>
    <w:rsid w:val="00C55DBC"/>
    <w:rsid w:val="00C55E8F"/>
    <w:rsid w:val="00C55EC4"/>
    <w:rsid w:val="00C561BB"/>
    <w:rsid w:val="00C56708"/>
    <w:rsid w:val="00C56779"/>
    <w:rsid w:val="00C5683B"/>
    <w:rsid w:val="00C56842"/>
    <w:rsid w:val="00C56861"/>
    <w:rsid w:val="00C568F7"/>
    <w:rsid w:val="00C56901"/>
    <w:rsid w:val="00C56E1F"/>
    <w:rsid w:val="00C5707C"/>
    <w:rsid w:val="00C572B3"/>
    <w:rsid w:val="00C57632"/>
    <w:rsid w:val="00C576D9"/>
    <w:rsid w:val="00C5776B"/>
    <w:rsid w:val="00C578FE"/>
    <w:rsid w:val="00C5797D"/>
    <w:rsid w:val="00C57BE1"/>
    <w:rsid w:val="00C57F1F"/>
    <w:rsid w:val="00C60013"/>
    <w:rsid w:val="00C60015"/>
    <w:rsid w:val="00C60042"/>
    <w:rsid w:val="00C607BF"/>
    <w:rsid w:val="00C6091C"/>
    <w:rsid w:val="00C60E2E"/>
    <w:rsid w:val="00C610D2"/>
    <w:rsid w:val="00C61270"/>
    <w:rsid w:val="00C6144E"/>
    <w:rsid w:val="00C618C7"/>
    <w:rsid w:val="00C61CEA"/>
    <w:rsid w:val="00C61F29"/>
    <w:rsid w:val="00C61FD1"/>
    <w:rsid w:val="00C62015"/>
    <w:rsid w:val="00C62710"/>
    <w:rsid w:val="00C6283E"/>
    <w:rsid w:val="00C62C6C"/>
    <w:rsid w:val="00C63336"/>
    <w:rsid w:val="00C63370"/>
    <w:rsid w:val="00C636BA"/>
    <w:rsid w:val="00C638E0"/>
    <w:rsid w:val="00C63D71"/>
    <w:rsid w:val="00C63DEE"/>
    <w:rsid w:val="00C63EE7"/>
    <w:rsid w:val="00C63F9C"/>
    <w:rsid w:val="00C64232"/>
    <w:rsid w:val="00C6452E"/>
    <w:rsid w:val="00C645FE"/>
    <w:rsid w:val="00C64994"/>
    <w:rsid w:val="00C64E9E"/>
    <w:rsid w:val="00C65012"/>
    <w:rsid w:val="00C653A3"/>
    <w:rsid w:val="00C6549F"/>
    <w:rsid w:val="00C65635"/>
    <w:rsid w:val="00C6572B"/>
    <w:rsid w:val="00C65838"/>
    <w:rsid w:val="00C65963"/>
    <w:rsid w:val="00C65A2C"/>
    <w:rsid w:val="00C65BFD"/>
    <w:rsid w:val="00C65E23"/>
    <w:rsid w:val="00C65EA3"/>
    <w:rsid w:val="00C65FCA"/>
    <w:rsid w:val="00C6609F"/>
    <w:rsid w:val="00C6633B"/>
    <w:rsid w:val="00C667C4"/>
    <w:rsid w:val="00C6681D"/>
    <w:rsid w:val="00C66B29"/>
    <w:rsid w:val="00C6703C"/>
    <w:rsid w:val="00C6742F"/>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913"/>
    <w:rsid w:val="00C70B23"/>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D74"/>
    <w:rsid w:val="00C72EA2"/>
    <w:rsid w:val="00C72EBD"/>
    <w:rsid w:val="00C72F03"/>
    <w:rsid w:val="00C7322E"/>
    <w:rsid w:val="00C73443"/>
    <w:rsid w:val="00C73460"/>
    <w:rsid w:val="00C7349A"/>
    <w:rsid w:val="00C73553"/>
    <w:rsid w:val="00C73633"/>
    <w:rsid w:val="00C736EA"/>
    <w:rsid w:val="00C73803"/>
    <w:rsid w:val="00C73918"/>
    <w:rsid w:val="00C73965"/>
    <w:rsid w:val="00C739FE"/>
    <w:rsid w:val="00C73CEC"/>
    <w:rsid w:val="00C73DCD"/>
    <w:rsid w:val="00C73EA6"/>
    <w:rsid w:val="00C745C6"/>
    <w:rsid w:val="00C74CEC"/>
    <w:rsid w:val="00C74EBE"/>
    <w:rsid w:val="00C751DF"/>
    <w:rsid w:val="00C753CF"/>
    <w:rsid w:val="00C75657"/>
    <w:rsid w:val="00C75782"/>
    <w:rsid w:val="00C759F3"/>
    <w:rsid w:val="00C75A9D"/>
    <w:rsid w:val="00C75AA9"/>
    <w:rsid w:val="00C75CE8"/>
    <w:rsid w:val="00C7614A"/>
    <w:rsid w:val="00C761D5"/>
    <w:rsid w:val="00C7643B"/>
    <w:rsid w:val="00C764D9"/>
    <w:rsid w:val="00C76646"/>
    <w:rsid w:val="00C766E7"/>
    <w:rsid w:val="00C7671C"/>
    <w:rsid w:val="00C76F18"/>
    <w:rsid w:val="00C77034"/>
    <w:rsid w:val="00C7764B"/>
    <w:rsid w:val="00C7765D"/>
    <w:rsid w:val="00C77680"/>
    <w:rsid w:val="00C77763"/>
    <w:rsid w:val="00C77AA1"/>
    <w:rsid w:val="00C77CA0"/>
    <w:rsid w:val="00C77EAA"/>
    <w:rsid w:val="00C8036C"/>
    <w:rsid w:val="00C80530"/>
    <w:rsid w:val="00C8053D"/>
    <w:rsid w:val="00C805B9"/>
    <w:rsid w:val="00C80612"/>
    <w:rsid w:val="00C80766"/>
    <w:rsid w:val="00C80A18"/>
    <w:rsid w:val="00C80A98"/>
    <w:rsid w:val="00C80DE5"/>
    <w:rsid w:val="00C81061"/>
    <w:rsid w:val="00C8116B"/>
    <w:rsid w:val="00C81354"/>
    <w:rsid w:val="00C813CD"/>
    <w:rsid w:val="00C81487"/>
    <w:rsid w:val="00C81B85"/>
    <w:rsid w:val="00C81CC0"/>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283"/>
    <w:rsid w:val="00C85287"/>
    <w:rsid w:val="00C85567"/>
    <w:rsid w:val="00C85753"/>
    <w:rsid w:val="00C85814"/>
    <w:rsid w:val="00C85816"/>
    <w:rsid w:val="00C85A0A"/>
    <w:rsid w:val="00C85D43"/>
    <w:rsid w:val="00C85F9E"/>
    <w:rsid w:val="00C85FD2"/>
    <w:rsid w:val="00C85FD9"/>
    <w:rsid w:val="00C8602D"/>
    <w:rsid w:val="00C8609E"/>
    <w:rsid w:val="00C860A9"/>
    <w:rsid w:val="00C86277"/>
    <w:rsid w:val="00C862C8"/>
    <w:rsid w:val="00C863DC"/>
    <w:rsid w:val="00C8665D"/>
    <w:rsid w:val="00C8675E"/>
    <w:rsid w:val="00C86873"/>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004"/>
    <w:rsid w:val="00C9112C"/>
    <w:rsid w:val="00C9116D"/>
    <w:rsid w:val="00C911DB"/>
    <w:rsid w:val="00C9186A"/>
    <w:rsid w:val="00C91A57"/>
    <w:rsid w:val="00C91B20"/>
    <w:rsid w:val="00C91C40"/>
    <w:rsid w:val="00C91EFF"/>
    <w:rsid w:val="00C92143"/>
    <w:rsid w:val="00C921CC"/>
    <w:rsid w:val="00C92327"/>
    <w:rsid w:val="00C923BD"/>
    <w:rsid w:val="00C92928"/>
    <w:rsid w:val="00C929FE"/>
    <w:rsid w:val="00C92AB4"/>
    <w:rsid w:val="00C92B19"/>
    <w:rsid w:val="00C92E1B"/>
    <w:rsid w:val="00C93049"/>
    <w:rsid w:val="00C93472"/>
    <w:rsid w:val="00C934C9"/>
    <w:rsid w:val="00C934FB"/>
    <w:rsid w:val="00C93744"/>
    <w:rsid w:val="00C939B2"/>
    <w:rsid w:val="00C93E06"/>
    <w:rsid w:val="00C93F31"/>
    <w:rsid w:val="00C943BE"/>
    <w:rsid w:val="00C946A2"/>
    <w:rsid w:val="00C947DE"/>
    <w:rsid w:val="00C948A8"/>
    <w:rsid w:val="00C94C5C"/>
    <w:rsid w:val="00C94C94"/>
    <w:rsid w:val="00C94CC1"/>
    <w:rsid w:val="00C94EC8"/>
    <w:rsid w:val="00C94F2B"/>
    <w:rsid w:val="00C95115"/>
    <w:rsid w:val="00C9563E"/>
    <w:rsid w:val="00C95736"/>
    <w:rsid w:val="00C95A4F"/>
    <w:rsid w:val="00C95CAF"/>
    <w:rsid w:val="00C95D5F"/>
    <w:rsid w:val="00C95DEE"/>
    <w:rsid w:val="00C95FD6"/>
    <w:rsid w:val="00C960C8"/>
    <w:rsid w:val="00C962B9"/>
    <w:rsid w:val="00C96474"/>
    <w:rsid w:val="00C9651E"/>
    <w:rsid w:val="00C9653C"/>
    <w:rsid w:val="00C9680C"/>
    <w:rsid w:val="00C96948"/>
    <w:rsid w:val="00C96B52"/>
    <w:rsid w:val="00C96BD7"/>
    <w:rsid w:val="00C96D40"/>
    <w:rsid w:val="00C96DB6"/>
    <w:rsid w:val="00C96EE9"/>
    <w:rsid w:val="00C96FA7"/>
    <w:rsid w:val="00C971CD"/>
    <w:rsid w:val="00C97211"/>
    <w:rsid w:val="00C97279"/>
    <w:rsid w:val="00C97323"/>
    <w:rsid w:val="00C9742A"/>
    <w:rsid w:val="00C978E0"/>
    <w:rsid w:val="00C97AF1"/>
    <w:rsid w:val="00C97C2A"/>
    <w:rsid w:val="00C97FC4"/>
    <w:rsid w:val="00CA03BA"/>
    <w:rsid w:val="00CA043C"/>
    <w:rsid w:val="00CA057D"/>
    <w:rsid w:val="00CA0A26"/>
    <w:rsid w:val="00CA0A48"/>
    <w:rsid w:val="00CA0BEF"/>
    <w:rsid w:val="00CA0D2F"/>
    <w:rsid w:val="00CA0E21"/>
    <w:rsid w:val="00CA0EF4"/>
    <w:rsid w:val="00CA1363"/>
    <w:rsid w:val="00CA13E0"/>
    <w:rsid w:val="00CA1414"/>
    <w:rsid w:val="00CA1505"/>
    <w:rsid w:val="00CA16B4"/>
    <w:rsid w:val="00CA17E9"/>
    <w:rsid w:val="00CA1851"/>
    <w:rsid w:val="00CA189C"/>
    <w:rsid w:val="00CA18FF"/>
    <w:rsid w:val="00CA1C56"/>
    <w:rsid w:val="00CA1EBD"/>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3E0B"/>
    <w:rsid w:val="00CA4312"/>
    <w:rsid w:val="00CA4338"/>
    <w:rsid w:val="00CA4534"/>
    <w:rsid w:val="00CA49D0"/>
    <w:rsid w:val="00CA4B1F"/>
    <w:rsid w:val="00CA4BFB"/>
    <w:rsid w:val="00CA4E3D"/>
    <w:rsid w:val="00CA4E51"/>
    <w:rsid w:val="00CA514E"/>
    <w:rsid w:val="00CA5196"/>
    <w:rsid w:val="00CA51B8"/>
    <w:rsid w:val="00CA5654"/>
    <w:rsid w:val="00CA5663"/>
    <w:rsid w:val="00CA5698"/>
    <w:rsid w:val="00CA5789"/>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8A"/>
    <w:rsid w:val="00CA7D9B"/>
    <w:rsid w:val="00CA7F93"/>
    <w:rsid w:val="00CA7FA0"/>
    <w:rsid w:val="00CB0135"/>
    <w:rsid w:val="00CB0198"/>
    <w:rsid w:val="00CB0285"/>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5A"/>
    <w:rsid w:val="00CB2CE6"/>
    <w:rsid w:val="00CB2D0A"/>
    <w:rsid w:val="00CB2D15"/>
    <w:rsid w:val="00CB2D3B"/>
    <w:rsid w:val="00CB2D65"/>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939"/>
    <w:rsid w:val="00CB4AA0"/>
    <w:rsid w:val="00CB5364"/>
    <w:rsid w:val="00CB548D"/>
    <w:rsid w:val="00CB551A"/>
    <w:rsid w:val="00CB565E"/>
    <w:rsid w:val="00CB5661"/>
    <w:rsid w:val="00CB5A2F"/>
    <w:rsid w:val="00CB5AFE"/>
    <w:rsid w:val="00CB5B23"/>
    <w:rsid w:val="00CB5CA0"/>
    <w:rsid w:val="00CB5E12"/>
    <w:rsid w:val="00CB6036"/>
    <w:rsid w:val="00CB6416"/>
    <w:rsid w:val="00CB65C6"/>
    <w:rsid w:val="00CB6778"/>
    <w:rsid w:val="00CB677B"/>
    <w:rsid w:val="00CB681E"/>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8D3"/>
    <w:rsid w:val="00CC0908"/>
    <w:rsid w:val="00CC0EB8"/>
    <w:rsid w:val="00CC102B"/>
    <w:rsid w:val="00CC11C7"/>
    <w:rsid w:val="00CC11D8"/>
    <w:rsid w:val="00CC1212"/>
    <w:rsid w:val="00CC1293"/>
    <w:rsid w:val="00CC15FC"/>
    <w:rsid w:val="00CC176E"/>
    <w:rsid w:val="00CC18DD"/>
    <w:rsid w:val="00CC1989"/>
    <w:rsid w:val="00CC1AEC"/>
    <w:rsid w:val="00CC1DBF"/>
    <w:rsid w:val="00CC1DCC"/>
    <w:rsid w:val="00CC1E69"/>
    <w:rsid w:val="00CC1EC6"/>
    <w:rsid w:val="00CC1EF8"/>
    <w:rsid w:val="00CC212F"/>
    <w:rsid w:val="00CC2382"/>
    <w:rsid w:val="00CC250B"/>
    <w:rsid w:val="00CC259B"/>
    <w:rsid w:val="00CC2701"/>
    <w:rsid w:val="00CC2724"/>
    <w:rsid w:val="00CC293A"/>
    <w:rsid w:val="00CC2A27"/>
    <w:rsid w:val="00CC2DC0"/>
    <w:rsid w:val="00CC2E12"/>
    <w:rsid w:val="00CC2E8A"/>
    <w:rsid w:val="00CC3237"/>
    <w:rsid w:val="00CC32E7"/>
    <w:rsid w:val="00CC35A9"/>
    <w:rsid w:val="00CC36DC"/>
    <w:rsid w:val="00CC3B57"/>
    <w:rsid w:val="00CC3CF5"/>
    <w:rsid w:val="00CC4179"/>
    <w:rsid w:val="00CC429D"/>
    <w:rsid w:val="00CC43EA"/>
    <w:rsid w:val="00CC4426"/>
    <w:rsid w:val="00CC485D"/>
    <w:rsid w:val="00CC48EF"/>
    <w:rsid w:val="00CC49E1"/>
    <w:rsid w:val="00CC4D07"/>
    <w:rsid w:val="00CC4EBB"/>
    <w:rsid w:val="00CC4F40"/>
    <w:rsid w:val="00CC5215"/>
    <w:rsid w:val="00CC52AC"/>
    <w:rsid w:val="00CC53FF"/>
    <w:rsid w:val="00CC540C"/>
    <w:rsid w:val="00CC5883"/>
    <w:rsid w:val="00CC5A11"/>
    <w:rsid w:val="00CC5CA1"/>
    <w:rsid w:val="00CC5CDE"/>
    <w:rsid w:val="00CC5E9D"/>
    <w:rsid w:val="00CC6025"/>
    <w:rsid w:val="00CC607F"/>
    <w:rsid w:val="00CC620D"/>
    <w:rsid w:val="00CC6367"/>
    <w:rsid w:val="00CC64AC"/>
    <w:rsid w:val="00CC64D4"/>
    <w:rsid w:val="00CC6763"/>
    <w:rsid w:val="00CC699C"/>
    <w:rsid w:val="00CC6CEB"/>
    <w:rsid w:val="00CC71CB"/>
    <w:rsid w:val="00CC734D"/>
    <w:rsid w:val="00CC74FD"/>
    <w:rsid w:val="00CC7542"/>
    <w:rsid w:val="00CC769A"/>
    <w:rsid w:val="00CC780A"/>
    <w:rsid w:val="00CC7813"/>
    <w:rsid w:val="00CC7ACA"/>
    <w:rsid w:val="00CC7D29"/>
    <w:rsid w:val="00CC7E8B"/>
    <w:rsid w:val="00CD001A"/>
    <w:rsid w:val="00CD009E"/>
    <w:rsid w:val="00CD00A8"/>
    <w:rsid w:val="00CD02DC"/>
    <w:rsid w:val="00CD0351"/>
    <w:rsid w:val="00CD0989"/>
    <w:rsid w:val="00CD0AEA"/>
    <w:rsid w:val="00CD0F55"/>
    <w:rsid w:val="00CD1082"/>
    <w:rsid w:val="00CD10A8"/>
    <w:rsid w:val="00CD12CC"/>
    <w:rsid w:val="00CD12DC"/>
    <w:rsid w:val="00CD15FC"/>
    <w:rsid w:val="00CD173C"/>
    <w:rsid w:val="00CD1B9A"/>
    <w:rsid w:val="00CD1E7D"/>
    <w:rsid w:val="00CD21EC"/>
    <w:rsid w:val="00CD222E"/>
    <w:rsid w:val="00CD227E"/>
    <w:rsid w:val="00CD229A"/>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10F"/>
    <w:rsid w:val="00CD445C"/>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A5C"/>
    <w:rsid w:val="00CD5B99"/>
    <w:rsid w:val="00CD5C88"/>
    <w:rsid w:val="00CD620A"/>
    <w:rsid w:val="00CD69E7"/>
    <w:rsid w:val="00CD6A76"/>
    <w:rsid w:val="00CD6D39"/>
    <w:rsid w:val="00CD6EAC"/>
    <w:rsid w:val="00CD6F01"/>
    <w:rsid w:val="00CD73DB"/>
    <w:rsid w:val="00CD7575"/>
    <w:rsid w:val="00CD767C"/>
    <w:rsid w:val="00CD7F16"/>
    <w:rsid w:val="00CE0296"/>
    <w:rsid w:val="00CE0318"/>
    <w:rsid w:val="00CE03FE"/>
    <w:rsid w:val="00CE0499"/>
    <w:rsid w:val="00CE099E"/>
    <w:rsid w:val="00CE0B02"/>
    <w:rsid w:val="00CE0C3C"/>
    <w:rsid w:val="00CE0DED"/>
    <w:rsid w:val="00CE0FA8"/>
    <w:rsid w:val="00CE1767"/>
    <w:rsid w:val="00CE1860"/>
    <w:rsid w:val="00CE1B9A"/>
    <w:rsid w:val="00CE1D2D"/>
    <w:rsid w:val="00CE1F90"/>
    <w:rsid w:val="00CE2209"/>
    <w:rsid w:val="00CE222E"/>
    <w:rsid w:val="00CE2560"/>
    <w:rsid w:val="00CE26B4"/>
    <w:rsid w:val="00CE278A"/>
    <w:rsid w:val="00CE2C72"/>
    <w:rsid w:val="00CE2C9E"/>
    <w:rsid w:val="00CE2EA7"/>
    <w:rsid w:val="00CE339D"/>
    <w:rsid w:val="00CE347A"/>
    <w:rsid w:val="00CE34D3"/>
    <w:rsid w:val="00CE352F"/>
    <w:rsid w:val="00CE36FE"/>
    <w:rsid w:val="00CE37A0"/>
    <w:rsid w:val="00CE38C8"/>
    <w:rsid w:val="00CE38FD"/>
    <w:rsid w:val="00CE3BA8"/>
    <w:rsid w:val="00CE40C0"/>
    <w:rsid w:val="00CE4281"/>
    <w:rsid w:val="00CE4747"/>
    <w:rsid w:val="00CE4793"/>
    <w:rsid w:val="00CE4A80"/>
    <w:rsid w:val="00CE4B35"/>
    <w:rsid w:val="00CE4FB1"/>
    <w:rsid w:val="00CE4FDC"/>
    <w:rsid w:val="00CE5278"/>
    <w:rsid w:val="00CE5425"/>
    <w:rsid w:val="00CE569B"/>
    <w:rsid w:val="00CE56E7"/>
    <w:rsid w:val="00CE5824"/>
    <w:rsid w:val="00CE5903"/>
    <w:rsid w:val="00CE592A"/>
    <w:rsid w:val="00CE5A11"/>
    <w:rsid w:val="00CE5C36"/>
    <w:rsid w:val="00CE5DCB"/>
    <w:rsid w:val="00CE5ED5"/>
    <w:rsid w:val="00CE5F5A"/>
    <w:rsid w:val="00CE600E"/>
    <w:rsid w:val="00CE61C7"/>
    <w:rsid w:val="00CE622E"/>
    <w:rsid w:val="00CE62E7"/>
    <w:rsid w:val="00CE637B"/>
    <w:rsid w:val="00CE641D"/>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0C9C"/>
    <w:rsid w:val="00CF130A"/>
    <w:rsid w:val="00CF13AF"/>
    <w:rsid w:val="00CF1441"/>
    <w:rsid w:val="00CF1B11"/>
    <w:rsid w:val="00CF1BDA"/>
    <w:rsid w:val="00CF1D86"/>
    <w:rsid w:val="00CF2564"/>
    <w:rsid w:val="00CF2AE6"/>
    <w:rsid w:val="00CF304C"/>
    <w:rsid w:val="00CF393C"/>
    <w:rsid w:val="00CF3BF6"/>
    <w:rsid w:val="00CF3C43"/>
    <w:rsid w:val="00CF3C57"/>
    <w:rsid w:val="00CF404F"/>
    <w:rsid w:val="00CF414C"/>
    <w:rsid w:val="00CF4219"/>
    <w:rsid w:val="00CF44C8"/>
    <w:rsid w:val="00CF4656"/>
    <w:rsid w:val="00CF4FA6"/>
    <w:rsid w:val="00CF5018"/>
    <w:rsid w:val="00CF5257"/>
    <w:rsid w:val="00CF52CF"/>
    <w:rsid w:val="00CF53CD"/>
    <w:rsid w:val="00CF5502"/>
    <w:rsid w:val="00CF55E0"/>
    <w:rsid w:val="00CF56F9"/>
    <w:rsid w:val="00CF5739"/>
    <w:rsid w:val="00CF5772"/>
    <w:rsid w:val="00CF5863"/>
    <w:rsid w:val="00CF59FB"/>
    <w:rsid w:val="00CF5DBF"/>
    <w:rsid w:val="00CF5EEA"/>
    <w:rsid w:val="00CF60CE"/>
    <w:rsid w:val="00CF6288"/>
    <w:rsid w:val="00CF62E7"/>
    <w:rsid w:val="00CF635E"/>
    <w:rsid w:val="00CF63C0"/>
    <w:rsid w:val="00CF660A"/>
    <w:rsid w:val="00CF669A"/>
    <w:rsid w:val="00CF66A1"/>
    <w:rsid w:val="00CF6AB6"/>
    <w:rsid w:val="00CF7036"/>
    <w:rsid w:val="00CF7137"/>
    <w:rsid w:val="00CF74E3"/>
    <w:rsid w:val="00CF76C2"/>
    <w:rsid w:val="00CF7AFF"/>
    <w:rsid w:val="00CF7CDC"/>
    <w:rsid w:val="00CF7E65"/>
    <w:rsid w:val="00D0041B"/>
    <w:rsid w:val="00D0058A"/>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D1"/>
    <w:rsid w:val="00D02C48"/>
    <w:rsid w:val="00D02E63"/>
    <w:rsid w:val="00D02E8D"/>
    <w:rsid w:val="00D02FBF"/>
    <w:rsid w:val="00D03384"/>
    <w:rsid w:val="00D036AA"/>
    <w:rsid w:val="00D037CD"/>
    <w:rsid w:val="00D03C34"/>
    <w:rsid w:val="00D03E4B"/>
    <w:rsid w:val="00D03F84"/>
    <w:rsid w:val="00D044A7"/>
    <w:rsid w:val="00D044F9"/>
    <w:rsid w:val="00D04958"/>
    <w:rsid w:val="00D04C5A"/>
    <w:rsid w:val="00D04D28"/>
    <w:rsid w:val="00D04E55"/>
    <w:rsid w:val="00D04EA9"/>
    <w:rsid w:val="00D050DA"/>
    <w:rsid w:val="00D054F5"/>
    <w:rsid w:val="00D059B8"/>
    <w:rsid w:val="00D05C42"/>
    <w:rsid w:val="00D05C71"/>
    <w:rsid w:val="00D05CC7"/>
    <w:rsid w:val="00D05FFF"/>
    <w:rsid w:val="00D06236"/>
    <w:rsid w:val="00D063FC"/>
    <w:rsid w:val="00D0652C"/>
    <w:rsid w:val="00D06785"/>
    <w:rsid w:val="00D067B2"/>
    <w:rsid w:val="00D06A3B"/>
    <w:rsid w:val="00D06C03"/>
    <w:rsid w:val="00D06ED5"/>
    <w:rsid w:val="00D06EED"/>
    <w:rsid w:val="00D0734A"/>
    <w:rsid w:val="00D0734B"/>
    <w:rsid w:val="00D073A2"/>
    <w:rsid w:val="00D0763B"/>
    <w:rsid w:val="00D07EB3"/>
    <w:rsid w:val="00D1008B"/>
    <w:rsid w:val="00D10096"/>
    <w:rsid w:val="00D10632"/>
    <w:rsid w:val="00D106A0"/>
    <w:rsid w:val="00D10784"/>
    <w:rsid w:val="00D1090B"/>
    <w:rsid w:val="00D10D36"/>
    <w:rsid w:val="00D10D3B"/>
    <w:rsid w:val="00D10DD2"/>
    <w:rsid w:val="00D10EEB"/>
    <w:rsid w:val="00D10FBC"/>
    <w:rsid w:val="00D111D2"/>
    <w:rsid w:val="00D11B4C"/>
    <w:rsid w:val="00D11BA8"/>
    <w:rsid w:val="00D11D3E"/>
    <w:rsid w:val="00D11EA1"/>
    <w:rsid w:val="00D11F1D"/>
    <w:rsid w:val="00D11F7B"/>
    <w:rsid w:val="00D11FA9"/>
    <w:rsid w:val="00D1217D"/>
    <w:rsid w:val="00D1223A"/>
    <w:rsid w:val="00D1226C"/>
    <w:rsid w:val="00D123EE"/>
    <w:rsid w:val="00D12403"/>
    <w:rsid w:val="00D1250A"/>
    <w:rsid w:val="00D125E1"/>
    <w:rsid w:val="00D1262D"/>
    <w:rsid w:val="00D1276C"/>
    <w:rsid w:val="00D127D3"/>
    <w:rsid w:val="00D12999"/>
    <w:rsid w:val="00D12D74"/>
    <w:rsid w:val="00D12F06"/>
    <w:rsid w:val="00D12F2B"/>
    <w:rsid w:val="00D12FB8"/>
    <w:rsid w:val="00D12FFF"/>
    <w:rsid w:val="00D131BE"/>
    <w:rsid w:val="00D1331E"/>
    <w:rsid w:val="00D1340B"/>
    <w:rsid w:val="00D1349E"/>
    <w:rsid w:val="00D134A3"/>
    <w:rsid w:val="00D13852"/>
    <w:rsid w:val="00D13863"/>
    <w:rsid w:val="00D13BD5"/>
    <w:rsid w:val="00D13D5B"/>
    <w:rsid w:val="00D13FC6"/>
    <w:rsid w:val="00D14453"/>
    <w:rsid w:val="00D14564"/>
    <w:rsid w:val="00D14879"/>
    <w:rsid w:val="00D14B41"/>
    <w:rsid w:val="00D14B54"/>
    <w:rsid w:val="00D14CF3"/>
    <w:rsid w:val="00D14E2E"/>
    <w:rsid w:val="00D1520A"/>
    <w:rsid w:val="00D1542D"/>
    <w:rsid w:val="00D15649"/>
    <w:rsid w:val="00D1577A"/>
    <w:rsid w:val="00D15C80"/>
    <w:rsid w:val="00D15E36"/>
    <w:rsid w:val="00D1615C"/>
    <w:rsid w:val="00D1617C"/>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01F"/>
    <w:rsid w:val="00D23286"/>
    <w:rsid w:val="00D23416"/>
    <w:rsid w:val="00D236C2"/>
    <w:rsid w:val="00D238CB"/>
    <w:rsid w:val="00D238D9"/>
    <w:rsid w:val="00D238FA"/>
    <w:rsid w:val="00D2391D"/>
    <w:rsid w:val="00D23C54"/>
    <w:rsid w:val="00D23CF1"/>
    <w:rsid w:val="00D23F9C"/>
    <w:rsid w:val="00D24196"/>
    <w:rsid w:val="00D241E2"/>
    <w:rsid w:val="00D24245"/>
    <w:rsid w:val="00D24596"/>
    <w:rsid w:val="00D24784"/>
    <w:rsid w:val="00D248A2"/>
    <w:rsid w:val="00D248DB"/>
    <w:rsid w:val="00D24B79"/>
    <w:rsid w:val="00D24BAD"/>
    <w:rsid w:val="00D24BD6"/>
    <w:rsid w:val="00D24CF9"/>
    <w:rsid w:val="00D24D0A"/>
    <w:rsid w:val="00D24EB2"/>
    <w:rsid w:val="00D24EFC"/>
    <w:rsid w:val="00D24FCB"/>
    <w:rsid w:val="00D25258"/>
    <w:rsid w:val="00D25343"/>
    <w:rsid w:val="00D25B49"/>
    <w:rsid w:val="00D25C74"/>
    <w:rsid w:val="00D260F6"/>
    <w:rsid w:val="00D26391"/>
    <w:rsid w:val="00D26472"/>
    <w:rsid w:val="00D264F3"/>
    <w:rsid w:val="00D26746"/>
    <w:rsid w:val="00D26752"/>
    <w:rsid w:val="00D26ABB"/>
    <w:rsid w:val="00D26AF0"/>
    <w:rsid w:val="00D26BBE"/>
    <w:rsid w:val="00D26CEA"/>
    <w:rsid w:val="00D26D28"/>
    <w:rsid w:val="00D27362"/>
    <w:rsid w:val="00D27423"/>
    <w:rsid w:val="00D27428"/>
    <w:rsid w:val="00D274B4"/>
    <w:rsid w:val="00D278A2"/>
    <w:rsid w:val="00D2796E"/>
    <w:rsid w:val="00D279E0"/>
    <w:rsid w:val="00D27D25"/>
    <w:rsid w:val="00D27D58"/>
    <w:rsid w:val="00D27FC8"/>
    <w:rsid w:val="00D3013A"/>
    <w:rsid w:val="00D30348"/>
    <w:rsid w:val="00D3057A"/>
    <w:rsid w:val="00D305D6"/>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4A"/>
    <w:rsid w:val="00D33C96"/>
    <w:rsid w:val="00D341CB"/>
    <w:rsid w:val="00D342A1"/>
    <w:rsid w:val="00D3431B"/>
    <w:rsid w:val="00D34C9C"/>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72D"/>
    <w:rsid w:val="00D36DF4"/>
    <w:rsid w:val="00D36E5C"/>
    <w:rsid w:val="00D36F82"/>
    <w:rsid w:val="00D3704D"/>
    <w:rsid w:val="00D3727B"/>
    <w:rsid w:val="00D373F2"/>
    <w:rsid w:val="00D376B7"/>
    <w:rsid w:val="00D3793B"/>
    <w:rsid w:val="00D379A6"/>
    <w:rsid w:val="00D37A0F"/>
    <w:rsid w:val="00D37EC3"/>
    <w:rsid w:val="00D37FF0"/>
    <w:rsid w:val="00D40246"/>
    <w:rsid w:val="00D403B4"/>
    <w:rsid w:val="00D403BF"/>
    <w:rsid w:val="00D40B51"/>
    <w:rsid w:val="00D40CD6"/>
    <w:rsid w:val="00D40E05"/>
    <w:rsid w:val="00D41072"/>
    <w:rsid w:val="00D4108F"/>
    <w:rsid w:val="00D410DF"/>
    <w:rsid w:val="00D410E6"/>
    <w:rsid w:val="00D413F9"/>
    <w:rsid w:val="00D4168F"/>
    <w:rsid w:val="00D41691"/>
    <w:rsid w:val="00D418E0"/>
    <w:rsid w:val="00D4194B"/>
    <w:rsid w:val="00D419E2"/>
    <w:rsid w:val="00D419F8"/>
    <w:rsid w:val="00D41B77"/>
    <w:rsid w:val="00D41DC9"/>
    <w:rsid w:val="00D4205D"/>
    <w:rsid w:val="00D420B7"/>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75F"/>
    <w:rsid w:val="00D447CB"/>
    <w:rsid w:val="00D44D18"/>
    <w:rsid w:val="00D4510A"/>
    <w:rsid w:val="00D4514A"/>
    <w:rsid w:val="00D4528E"/>
    <w:rsid w:val="00D45333"/>
    <w:rsid w:val="00D454C9"/>
    <w:rsid w:val="00D45541"/>
    <w:rsid w:val="00D45567"/>
    <w:rsid w:val="00D45949"/>
    <w:rsid w:val="00D45979"/>
    <w:rsid w:val="00D45A6D"/>
    <w:rsid w:val="00D45A7A"/>
    <w:rsid w:val="00D45A89"/>
    <w:rsid w:val="00D45AED"/>
    <w:rsid w:val="00D45EC8"/>
    <w:rsid w:val="00D464F3"/>
    <w:rsid w:val="00D4661C"/>
    <w:rsid w:val="00D466C6"/>
    <w:rsid w:val="00D46875"/>
    <w:rsid w:val="00D46AF0"/>
    <w:rsid w:val="00D46C04"/>
    <w:rsid w:val="00D46C89"/>
    <w:rsid w:val="00D47101"/>
    <w:rsid w:val="00D47755"/>
    <w:rsid w:val="00D4791C"/>
    <w:rsid w:val="00D479F7"/>
    <w:rsid w:val="00D47B6E"/>
    <w:rsid w:val="00D47D59"/>
    <w:rsid w:val="00D47DCD"/>
    <w:rsid w:val="00D47F5F"/>
    <w:rsid w:val="00D502E1"/>
    <w:rsid w:val="00D5044A"/>
    <w:rsid w:val="00D50805"/>
    <w:rsid w:val="00D50820"/>
    <w:rsid w:val="00D509E9"/>
    <w:rsid w:val="00D50ADB"/>
    <w:rsid w:val="00D50E0F"/>
    <w:rsid w:val="00D50E2C"/>
    <w:rsid w:val="00D50F79"/>
    <w:rsid w:val="00D510E8"/>
    <w:rsid w:val="00D512E5"/>
    <w:rsid w:val="00D513FC"/>
    <w:rsid w:val="00D514FF"/>
    <w:rsid w:val="00D51E5C"/>
    <w:rsid w:val="00D5201B"/>
    <w:rsid w:val="00D520B1"/>
    <w:rsid w:val="00D52174"/>
    <w:rsid w:val="00D522C6"/>
    <w:rsid w:val="00D522EC"/>
    <w:rsid w:val="00D5240E"/>
    <w:rsid w:val="00D52643"/>
    <w:rsid w:val="00D5269C"/>
    <w:rsid w:val="00D52B21"/>
    <w:rsid w:val="00D52EC1"/>
    <w:rsid w:val="00D5311C"/>
    <w:rsid w:val="00D53304"/>
    <w:rsid w:val="00D533C3"/>
    <w:rsid w:val="00D534A9"/>
    <w:rsid w:val="00D53605"/>
    <w:rsid w:val="00D53633"/>
    <w:rsid w:val="00D536B9"/>
    <w:rsid w:val="00D53823"/>
    <w:rsid w:val="00D5393A"/>
    <w:rsid w:val="00D5396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15"/>
    <w:rsid w:val="00D5527B"/>
    <w:rsid w:val="00D55285"/>
    <w:rsid w:val="00D554A8"/>
    <w:rsid w:val="00D55619"/>
    <w:rsid w:val="00D5577E"/>
    <w:rsid w:val="00D559C0"/>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86C"/>
    <w:rsid w:val="00D60B11"/>
    <w:rsid w:val="00D60CBF"/>
    <w:rsid w:val="00D60CD3"/>
    <w:rsid w:val="00D610E6"/>
    <w:rsid w:val="00D61134"/>
    <w:rsid w:val="00D61600"/>
    <w:rsid w:val="00D61614"/>
    <w:rsid w:val="00D6171D"/>
    <w:rsid w:val="00D61821"/>
    <w:rsid w:val="00D6184A"/>
    <w:rsid w:val="00D6186E"/>
    <w:rsid w:val="00D61BAC"/>
    <w:rsid w:val="00D61C06"/>
    <w:rsid w:val="00D61CF1"/>
    <w:rsid w:val="00D622A7"/>
    <w:rsid w:val="00D623C7"/>
    <w:rsid w:val="00D624A2"/>
    <w:rsid w:val="00D6266A"/>
    <w:rsid w:val="00D62689"/>
    <w:rsid w:val="00D627DA"/>
    <w:rsid w:val="00D62858"/>
    <w:rsid w:val="00D6287C"/>
    <w:rsid w:val="00D629F4"/>
    <w:rsid w:val="00D62B65"/>
    <w:rsid w:val="00D62BF2"/>
    <w:rsid w:val="00D62E02"/>
    <w:rsid w:val="00D63089"/>
    <w:rsid w:val="00D6318E"/>
    <w:rsid w:val="00D631D4"/>
    <w:rsid w:val="00D6331E"/>
    <w:rsid w:val="00D63324"/>
    <w:rsid w:val="00D63329"/>
    <w:rsid w:val="00D6377C"/>
    <w:rsid w:val="00D637E1"/>
    <w:rsid w:val="00D6381C"/>
    <w:rsid w:val="00D63902"/>
    <w:rsid w:val="00D63925"/>
    <w:rsid w:val="00D63AA5"/>
    <w:rsid w:val="00D63C09"/>
    <w:rsid w:val="00D63C7D"/>
    <w:rsid w:val="00D63DB7"/>
    <w:rsid w:val="00D63E54"/>
    <w:rsid w:val="00D63E7D"/>
    <w:rsid w:val="00D6403E"/>
    <w:rsid w:val="00D64142"/>
    <w:rsid w:val="00D645EC"/>
    <w:rsid w:val="00D646A9"/>
    <w:rsid w:val="00D646F4"/>
    <w:rsid w:val="00D647B8"/>
    <w:rsid w:val="00D648B8"/>
    <w:rsid w:val="00D649BF"/>
    <w:rsid w:val="00D64BE0"/>
    <w:rsid w:val="00D6530A"/>
    <w:rsid w:val="00D653FD"/>
    <w:rsid w:val="00D654C2"/>
    <w:rsid w:val="00D65554"/>
    <w:rsid w:val="00D655FD"/>
    <w:rsid w:val="00D6564E"/>
    <w:rsid w:val="00D657AA"/>
    <w:rsid w:val="00D65A30"/>
    <w:rsid w:val="00D65AC0"/>
    <w:rsid w:val="00D65C5D"/>
    <w:rsid w:val="00D65CD5"/>
    <w:rsid w:val="00D65D22"/>
    <w:rsid w:val="00D65DBB"/>
    <w:rsid w:val="00D65E0A"/>
    <w:rsid w:val="00D65F79"/>
    <w:rsid w:val="00D66259"/>
    <w:rsid w:val="00D662F5"/>
    <w:rsid w:val="00D66EE3"/>
    <w:rsid w:val="00D67254"/>
    <w:rsid w:val="00D67324"/>
    <w:rsid w:val="00D673EA"/>
    <w:rsid w:val="00D67939"/>
    <w:rsid w:val="00D679A2"/>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8D0"/>
    <w:rsid w:val="00D71BB0"/>
    <w:rsid w:val="00D71C4C"/>
    <w:rsid w:val="00D71D10"/>
    <w:rsid w:val="00D71DA0"/>
    <w:rsid w:val="00D71F28"/>
    <w:rsid w:val="00D72069"/>
    <w:rsid w:val="00D720C6"/>
    <w:rsid w:val="00D720E8"/>
    <w:rsid w:val="00D72112"/>
    <w:rsid w:val="00D722D1"/>
    <w:rsid w:val="00D724CE"/>
    <w:rsid w:val="00D72561"/>
    <w:rsid w:val="00D725A3"/>
    <w:rsid w:val="00D725D7"/>
    <w:rsid w:val="00D727AF"/>
    <w:rsid w:val="00D72B7F"/>
    <w:rsid w:val="00D72BDE"/>
    <w:rsid w:val="00D73015"/>
    <w:rsid w:val="00D7308C"/>
    <w:rsid w:val="00D731D6"/>
    <w:rsid w:val="00D73439"/>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4DF5"/>
    <w:rsid w:val="00D74E6A"/>
    <w:rsid w:val="00D750F8"/>
    <w:rsid w:val="00D75177"/>
    <w:rsid w:val="00D7528F"/>
    <w:rsid w:val="00D752E8"/>
    <w:rsid w:val="00D75304"/>
    <w:rsid w:val="00D75566"/>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94"/>
    <w:rsid w:val="00D771AA"/>
    <w:rsid w:val="00D7724A"/>
    <w:rsid w:val="00D7764C"/>
    <w:rsid w:val="00D776DA"/>
    <w:rsid w:val="00D77781"/>
    <w:rsid w:val="00D777CF"/>
    <w:rsid w:val="00D77D28"/>
    <w:rsid w:val="00D77EF4"/>
    <w:rsid w:val="00D77EF6"/>
    <w:rsid w:val="00D801B7"/>
    <w:rsid w:val="00D80432"/>
    <w:rsid w:val="00D8056F"/>
    <w:rsid w:val="00D80697"/>
    <w:rsid w:val="00D806E4"/>
    <w:rsid w:val="00D807BB"/>
    <w:rsid w:val="00D8081D"/>
    <w:rsid w:val="00D809FD"/>
    <w:rsid w:val="00D80B51"/>
    <w:rsid w:val="00D80C62"/>
    <w:rsid w:val="00D80C86"/>
    <w:rsid w:val="00D80D5E"/>
    <w:rsid w:val="00D80DA2"/>
    <w:rsid w:val="00D80E22"/>
    <w:rsid w:val="00D81231"/>
    <w:rsid w:val="00D8183C"/>
    <w:rsid w:val="00D818A4"/>
    <w:rsid w:val="00D81C10"/>
    <w:rsid w:val="00D8242C"/>
    <w:rsid w:val="00D827D1"/>
    <w:rsid w:val="00D827F2"/>
    <w:rsid w:val="00D828A6"/>
    <w:rsid w:val="00D832B9"/>
    <w:rsid w:val="00D83398"/>
    <w:rsid w:val="00D83410"/>
    <w:rsid w:val="00D8348E"/>
    <w:rsid w:val="00D83660"/>
    <w:rsid w:val="00D836EF"/>
    <w:rsid w:val="00D8389F"/>
    <w:rsid w:val="00D8398B"/>
    <w:rsid w:val="00D839EE"/>
    <w:rsid w:val="00D841A8"/>
    <w:rsid w:val="00D8469F"/>
    <w:rsid w:val="00D846E7"/>
    <w:rsid w:val="00D8485A"/>
    <w:rsid w:val="00D84AB7"/>
    <w:rsid w:val="00D84CF0"/>
    <w:rsid w:val="00D84D6A"/>
    <w:rsid w:val="00D84DD6"/>
    <w:rsid w:val="00D8503D"/>
    <w:rsid w:val="00D8533B"/>
    <w:rsid w:val="00D855CF"/>
    <w:rsid w:val="00D85876"/>
    <w:rsid w:val="00D85942"/>
    <w:rsid w:val="00D85CB6"/>
    <w:rsid w:val="00D8615E"/>
    <w:rsid w:val="00D86240"/>
    <w:rsid w:val="00D8627B"/>
    <w:rsid w:val="00D8653D"/>
    <w:rsid w:val="00D86588"/>
    <w:rsid w:val="00D86657"/>
    <w:rsid w:val="00D86907"/>
    <w:rsid w:val="00D86A8A"/>
    <w:rsid w:val="00D86D62"/>
    <w:rsid w:val="00D86EC6"/>
    <w:rsid w:val="00D86F1C"/>
    <w:rsid w:val="00D86FFA"/>
    <w:rsid w:val="00D870D2"/>
    <w:rsid w:val="00D87219"/>
    <w:rsid w:val="00D8736B"/>
    <w:rsid w:val="00D87463"/>
    <w:rsid w:val="00D874B4"/>
    <w:rsid w:val="00D879FB"/>
    <w:rsid w:val="00D87BB6"/>
    <w:rsid w:val="00D87CC8"/>
    <w:rsid w:val="00D87CCC"/>
    <w:rsid w:val="00D87DEA"/>
    <w:rsid w:val="00D87F46"/>
    <w:rsid w:val="00D900B9"/>
    <w:rsid w:val="00D90136"/>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53"/>
    <w:rsid w:val="00D93C24"/>
    <w:rsid w:val="00D94234"/>
    <w:rsid w:val="00D94689"/>
    <w:rsid w:val="00D948A7"/>
    <w:rsid w:val="00D94B94"/>
    <w:rsid w:val="00D94DE7"/>
    <w:rsid w:val="00D950A6"/>
    <w:rsid w:val="00D952DD"/>
    <w:rsid w:val="00D95787"/>
    <w:rsid w:val="00D9585A"/>
    <w:rsid w:val="00D958DF"/>
    <w:rsid w:val="00D9591B"/>
    <w:rsid w:val="00D959AF"/>
    <w:rsid w:val="00D95B05"/>
    <w:rsid w:val="00D95C5C"/>
    <w:rsid w:val="00D95CDE"/>
    <w:rsid w:val="00D95E0F"/>
    <w:rsid w:val="00D96183"/>
    <w:rsid w:val="00D961EC"/>
    <w:rsid w:val="00D96346"/>
    <w:rsid w:val="00D966C5"/>
    <w:rsid w:val="00D96872"/>
    <w:rsid w:val="00D968CE"/>
    <w:rsid w:val="00D96956"/>
    <w:rsid w:val="00D96A13"/>
    <w:rsid w:val="00D96B03"/>
    <w:rsid w:val="00D96BCE"/>
    <w:rsid w:val="00D96DD6"/>
    <w:rsid w:val="00D96E60"/>
    <w:rsid w:val="00D96E8B"/>
    <w:rsid w:val="00D96F24"/>
    <w:rsid w:val="00D96FAF"/>
    <w:rsid w:val="00D9704D"/>
    <w:rsid w:val="00D97066"/>
    <w:rsid w:val="00D97163"/>
    <w:rsid w:val="00D971C9"/>
    <w:rsid w:val="00D9729F"/>
    <w:rsid w:val="00D97654"/>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835"/>
    <w:rsid w:val="00DA2B9E"/>
    <w:rsid w:val="00DA2D8E"/>
    <w:rsid w:val="00DA2E17"/>
    <w:rsid w:val="00DA2E2C"/>
    <w:rsid w:val="00DA304D"/>
    <w:rsid w:val="00DA3065"/>
    <w:rsid w:val="00DA3095"/>
    <w:rsid w:val="00DA34D6"/>
    <w:rsid w:val="00DA38D5"/>
    <w:rsid w:val="00DA3FD4"/>
    <w:rsid w:val="00DA4506"/>
    <w:rsid w:val="00DA4620"/>
    <w:rsid w:val="00DA4784"/>
    <w:rsid w:val="00DA49A0"/>
    <w:rsid w:val="00DA4B10"/>
    <w:rsid w:val="00DA4D04"/>
    <w:rsid w:val="00DA4E8A"/>
    <w:rsid w:val="00DA517E"/>
    <w:rsid w:val="00DA52B8"/>
    <w:rsid w:val="00DA53BC"/>
    <w:rsid w:val="00DA53CC"/>
    <w:rsid w:val="00DA5593"/>
    <w:rsid w:val="00DA55FB"/>
    <w:rsid w:val="00DA58FB"/>
    <w:rsid w:val="00DA59BE"/>
    <w:rsid w:val="00DA5A6E"/>
    <w:rsid w:val="00DA5D0E"/>
    <w:rsid w:val="00DA5D33"/>
    <w:rsid w:val="00DA5E8D"/>
    <w:rsid w:val="00DA6059"/>
    <w:rsid w:val="00DA609E"/>
    <w:rsid w:val="00DA651E"/>
    <w:rsid w:val="00DA68E1"/>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A8"/>
    <w:rsid w:val="00DB0CDD"/>
    <w:rsid w:val="00DB0D8F"/>
    <w:rsid w:val="00DB1192"/>
    <w:rsid w:val="00DB12C2"/>
    <w:rsid w:val="00DB13ED"/>
    <w:rsid w:val="00DB13F3"/>
    <w:rsid w:val="00DB1666"/>
    <w:rsid w:val="00DB1B8E"/>
    <w:rsid w:val="00DB1C7C"/>
    <w:rsid w:val="00DB1CF8"/>
    <w:rsid w:val="00DB1D67"/>
    <w:rsid w:val="00DB1D97"/>
    <w:rsid w:val="00DB1E5E"/>
    <w:rsid w:val="00DB1F48"/>
    <w:rsid w:val="00DB1F66"/>
    <w:rsid w:val="00DB21EB"/>
    <w:rsid w:val="00DB2247"/>
    <w:rsid w:val="00DB243C"/>
    <w:rsid w:val="00DB25EC"/>
    <w:rsid w:val="00DB2686"/>
    <w:rsid w:val="00DB341E"/>
    <w:rsid w:val="00DB34E0"/>
    <w:rsid w:val="00DB3623"/>
    <w:rsid w:val="00DB367D"/>
    <w:rsid w:val="00DB399C"/>
    <w:rsid w:val="00DB3C3F"/>
    <w:rsid w:val="00DB41C2"/>
    <w:rsid w:val="00DB4261"/>
    <w:rsid w:val="00DB472B"/>
    <w:rsid w:val="00DB47E8"/>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D76"/>
    <w:rsid w:val="00DB7116"/>
    <w:rsid w:val="00DB7125"/>
    <w:rsid w:val="00DB71A1"/>
    <w:rsid w:val="00DB745A"/>
    <w:rsid w:val="00DB7597"/>
    <w:rsid w:val="00DB765A"/>
    <w:rsid w:val="00DB77DD"/>
    <w:rsid w:val="00DB790E"/>
    <w:rsid w:val="00DB7B22"/>
    <w:rsid w:val="00DB7C45"/>
    <w:rsid w:val="00DB7E78"/>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171"/>
    <w:rsid w:val="00DC3261"/>
    <w:rsid w:val="00DC3406"/>
    <w:rsid w:val="00DC3536"/>
    <w:rsid w:val="00DC38A7"/>
    <w:rsid w:val="00DC3AE7"/>
    <w:rsid w:val="00DC400F"/>
    <w:rsid w:val="00DC4088"/>
    <w:rsid w:val="00DC4174"/>
    <w:rsid w:val="00DC4572"/>
    <w:rsid w:val="00DC49D5"/>
    <w:rsid w:val="00DC4AFB"/>
    <w:rsid w:val="00DC4BE5"/>
    <w:rsid w:val="00DC4CA1"/>
    <w:rsid w:val="00DC4F15"/>
    <w:rsid w:val="00DC4F38"/>
    <w:rsid w:val="00DC4F9B"/>
    <w:rsid w:val="00DC500E"/>
    <w:rsid w:val="00DC53E8"/>
    <w:rsid w:val="00DC54CE"/>
    <w:rsid w:val="00DC5651"/>
    <w:rsid w:val="00DC5BF7"/>
    <w:rsid w:val="00DC5C3B"/>
    <w:rsid w:val="00DC5D7B"/>
    <w:rsid w:val="00DC5ED1"/>
    <w:rsid w:val="00DC6038"/>
    <w:rsid w:val="00DC618E"/>
    <w:rsid w:val="00DC665F"/>
    <w:rsid w:val="00DC681A"/>
    <w:rsid w:val="00DC6B26"/>
    <w:rsid w:val="00DC6B57"/>
    <w:rsid w:val="00DC6CC8"/>
    <w:rsid w:val="00DC6D51"/>
    <w:rsid w:val="00DC6DBC"/>
    <w:rsid w:val="00DC6F41"/>
    <w:rsid w:val="00DC7238"/>
    <w:rsid w:val="00DC7489"/>
    <w:rsid w:val="00DC7553"/>
    <w:rsid w:val="00DC766F"/>
    <w:rsid w:val="00DC76B5"/>
    <w:rsid w:val="00DC7888"/>
    <w:rsid w:val="00DC78B7"/>
    <w:rsid w:val="00DC7921"/>
    <w:rsid w:val="00DC7B36"/>
    <w:rsid w:val="00DC7B4A"/>
    <w:rsid w:val="00DC7E9A"/>
    <w:rsid w:val="00DC7F66"/>
    <w:rsid w:val="00DD01BE"/>
    <w:rsid w:val="00DD0457"/>
    <w:rsid w:val="00DD06CB"/>
    <w:rsid w:val="00DD0954"/>
    <w:rsid w:val="00DD0A00"/>
    <w:rsid w:val="00DD1009"/>
    <w:rsid w:val="00DD1146"/>
    <w:rsid w:val="00DD1378"/>
    <w:rsid w:val="00DD140A"/>
    <w:rsid w:val="00DD1506"/>
    <w:rsid w:val="00DD157D"/>
    <w:rsid w:val="00DD1973"/>
    <w:rsid w:val="00DD1B0D"/>
    <w:rsid w:val="00DD1B30"/>
    <w:rsid w:val="00DD1CF4"/>
    <w:rsid w:val="00DD1ECF"/>
    <w:rsid w:val="00DD1FDF"/>
    <w:rsid w:val="00DD2007"/>
    <w:rsid w:val="00DD2405"/>
    <w:rsid w:val="00DD242E"/>
    <w:rsid w:val="00DD2574"/>
    <w:rsid w:val="00DD25D2"/>
    <w:rsid w:val="00DD2608"/>
    <w:rsid w:val="00DD2791"/>
    <w:rsid w:val="00DD27DA"/>
    <w:rsid w:val="00DD2925"/>
    <w:rsid w:val="00DD2B15"/>
    <w:rsid w:val="00DD2B95"/>
    <w:rsid w:val="00DD2DA0"/>
    <w:rsid w:val="00DD2E3D"/>
    <w:rsid w:val="00DD2F9A"/>
    <w:rsid w:val="00DD3334"/>
    <w:rsid w:val="00DD36AA"/>
    <w:rsid w:val="00DD37A4"/>
    <w:rsid w:val="00DD37C0"/>
    <w:rsid w:val="00DD39AA"/>
    <w:rsid w:val="00DD3D7B"/>
    <w:rsid w:val="00DD40A6"/>
    <w:rsid w:val="00DD40C0"/>
    <w:rsid w:val="00DD4281"/>
    <w:rsid w:val="00DD42EB"/>
    <w:rsid w:val="00DD4321"/>
    <w:rsid w:val="00DD4406"/>
    <w:rsid w:val="00DD449F"/>
    <w:rsid w:val="00DD44EF"/>
    <w:rsid w:val="00DD453C"/>
    <w:rsid w:val="00DD46FA"/>
    <w:rsid w:val="00DD47EE"/>
    <w:rsid w:val="00DD4815"/>
    <w:rsid w:val="00DD4E56"/>
    <w:rsid w:val="00DD501C"/>
    <w:rsid w:val="00DD501E"/>
    <w:rsid w:val="00DD50FA"/>
    <w:rsid w:val="00DD5262"/>
    <w:rsid w:val="00DD52A7"/>
    <w:rsid w:val="00DD531D"/>
    <w:rsid w:val="00DD53D3"/>
    <w:rsid w:val="00DD56B9"/>
    <w:rsid w:val="00DD588A"/>
    <w:rsid w:val="00DD5955"/>
    <w:rsid w:val="00DD59A4"/>
    <w:rsid w:val="00DD5A0C"/>
    <w:rsid w:val="00DD5BA4"/>
    <w:rsid w:val="00DD5BB8"/>
    <w:rsid w:val="00DD5D7A"/>
    <w:rsid w:val="00DD5D9E"/>
    <w:rsid w:val="00DD6558"/>
    <w:rsid w:val="00DD6731"/>
    <w:rsid w:val="00DD6A2A"/>
    <w:rsid w:val="00DD6CFF"/>
    <w:rsid w:val="00DD735E"/>
    <w:rsid w:val="00DD7362"/>
    <w:rsid w:val="00DD739E"/>
    <w:rsid w:val="00DD74A1"/>
    <w:rsid w:val="00DD74C3"/>
    <w:rsid w:val="00DD7674"/>
    <w:rsid w:val="00DD782E"/>
    <w:rsid w:val="00DD7873"/>
    <w:rsid w:val="00DD7968"/>
    <w:rsid w:val="00DD7995"/>
    <w:rsid w:val="00DD7A1C"/>
    <w:rsid w:val="00DD7CDE"/>
    <w:rsid w:val="00DD7E87"/>
    <w:rsid w:val="00DD7F13"/>
    <w:rsid w:val="00DD7F56"/>
    <w:rsid w:val="00DE00CF"/>
    <w:rsid w:val="00DE017C"/>
    <w:rsid w:val="00DE0183"/>
    <w:rsid w:val="00DE03B8"/>
    <w:rsid w:val="00DE06F3"/>
    <w:rsid w:val="00DE07E8"/>
    <w:rsid w:val="00DE0B69"/>
    <w:rsid w:val="00DE0DF4"/>
    <w:rsid w:val="00DE0E10"/>
    <w:rsid w:val="00DE0E7E"/>
    <w:rsid w:val="00DE1012"/>
    <w:rsid w:val="00DE10A1"/>
    <w:rsid w:val="00DE10E3"/>
    <w:rsid w:val="00DE10F5"/>
    <w:rsid w:val="00DE1692"/>
    <w:rsid w:val="00DE18EC"/>
    <w:rsid w:val="00DE1C22"/>
    <w:rsid w:val="00DE23FF"/>
    <w:rsid w:val="00DE249D"/>
    <w:rsid w:val="00DE2804"/>
    <w:rsid w:val="00DE2AC1"/>
    <w:rsid w:val="00DE2CEF"/>
    <w:rsid w:val="00DE2D73"/>
    <w:rsid w:val="00DE2F65"/>
    <w:rsid w:val="00DE31C6"/>
    <w:rsid w:val="00DE31EA"/>
    <w:rsid w:val="00DE3265"/>
    <w:rsid w:val="00DE35D3"/>
    <w:rsid w:val="00DE36D4"/>
    <w:rsid w:val="00DE38E4"/>
    <w:rsid w:val="00DE3A0B"/>
    <w:rsid w:val="00DE3F06"/>
    <w:rsid w:val="00DE4552"/>
    <w:rsid w:val="00DE4720"/>
    <w:rsid w:val="00DE48A4"/>
    <w:rsid w:val="00DE4B9F"/>
    <w:rsid w:val="00DE4C0C"/>
    <w:rsid w:val="00DE4EA3"/>
    <w:rsid w:val="00DE502D"/>
    <w:rsid w:val="00DE50E4"/>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F05C8"/>
    <w:rsid w:val="00DF0768"/>
    <w:rsid w:val="00DF0C29"/>
    <w:rsid w:val="00DF0C96"/>
    <w:rsid w:val="00DF0FD9"/>
    <w:rsid w:val="00DF15B0"/>
    <w:rsid w:val="00DF1795"/>
    <w:rsid w:val="00DF1A59"/>
    <w:rsid w:val="00DF1AED"/>
    <w:rsid w:val="00DF1CEE"/>
    <w:rsid w:val="00DF1EBE"/>
    <w:rsid w:val="00DF20F4"/>
    <w:rsid w:val="00DF21FA"/>
    <w:rsid w:val="00DF22CC"/>
    <w:rsid w:val="00DF23A5"/>
    <w:rsid w:val="00DF24EA"/>
    <w:rsid w:val="00DF26BA"/>
    <w:rsid w:val="00DF26DF"/>
    <w:rsid w:val="00DF27A3"/>
    <w:rsid w:val="00DF2A16"/>
    <w:rsid w:val="00DF2BC5"/>
    <w:rsid w:val="00DF2CF9"/>
    <w:rsid w:val="00DF2D95"/>
    <w:rsid w:val="00DF2E20"/>
    <w:rsid w:val="00DF2E3C"/>
    <w:rsid w:val="00DF32AA"/>
    <w:rsid w:val="00DF334B"/>
    <w:rsid w:val="00DF34DC"/>
    <w:rsid w:val="00DF38A0"/>
    <w:rsid w:val="00DF3BA0"/>
    <w:rsid w:val="00DF3BB3"/>
    <w:rsid w:val="00DF3E29"/>
    <w:rsid w:val="00DF3ED6"/>
    <w:rsid w:val="00DF4065"/>
    <w:rsid w:val="00DF40E0"/>
    <w:rsid w:val="00DF4192"/>
    <w:rsid w:val="00DF41CC"/>
    <w:rsid w:val="00DF430A"/>
    <w:rsid w:val="00DF45C8"/>
    <w:rsid w:val="00DF4B52"/>
    <w:rsid w:val="00DF4C6D"/>
    <w:rsid w:val="00DF4E1B"/>
    <w:rsid w:val="00DF5018"/>
    <w:rsid w:val="00DF52B2"/>
    <w:rsid w:val="00DF53CC"/>
    <w:rsid w:val="00DF53D0"/>
    <w:rsid w:val="00DF5519"/>
    <w:rsid w:val="00DF554B"/>
    <w:rsid w:val="00DF58A8"/>
    <w:rsid w:val="00DF5B46"/>
    <w:rsid w:val="00DF5BD7"/>
    <w:rsid w:val="00DF64CA"/>
    <w:rsid w:val="00DF659E"/>
    <w:rsid w:val="00DF6C9D"/>
    <w:rsid w:val="00DF6E5D"/>
    <w:rsid w:val="00DF70EF"/>
    <w:rsid w:val="00DF7250"/>
    <w:rsid w:val="00DF72CD"/>
    <w:rsid w:val="00DF743C"/>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40"/>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3F34"/>
    <w:rsid w:val="00E045C3"/>
    <w:rsid w:val="00E048FF"/>
    <w:rsid w:val="00E04AB7"/>
    <w:rsid w:val="00E05064"/>
    <w:rsid w:val="00E050EF"/>
    <w:rsid w:val="00E05400"/>
    <w:rsid w:val="00E0556C"/>
    <w:rsid w:val="00E055B0"/>
    <w:rsid w:val="00E05789"/>
    <w:rsid w:val="00E05A4D"/>
    <w:rsid w:val="00E05AC4"/>
    <w:rsid w:val="00E05E9E"/>
    <w:rsid w:val="00E06073"/>
    <w:rsid w:val="00E06096"/>
    <w:rsid w:val="00E060E3"/>
    <w:rsid w:val="00E06402"/>
    <w:rsid w:val="00E064D9"/>
    <w:rsid w:val="00E06708"/>
    <w:rsid w:val="00E06B00"/>
    <w:rsid w:val="00E06F85"/>
    <w:rsid w:val="00E07354"/>
    <w:rsid w:val="00E074FB"/>
    <w:rsid w:val="00E076FC"/>
    <w:rsid w:val="00E07897"/>
    <w:rsid w:val="00E07ACC"/>
    <w:rsid w:val="00E07B1B"/>
    <w:rsid w:val="00E07C91"/>
    <w:rsid w:val="00E07D0C"/>
    <w:rsid w:val="00E1056D"/>
    <w:rsid w:val="00E10788"/>
    <w:rsid w:val="00E109C4"/>
    <w:rsid w:val="00E10C6A"/>
    <w:rsid w:val="00E10D28"/>
    <w:rsid w:val="00E10F98"/>
    <w:rsid w:val="00E110A4"/>
    <w:rsid w:val="00E11213"/>
    <w:rsid w:val="00E115D7"/>
    <w:rsid w:val="00E11835"/>
    <w:rsid w:val="00E11877"/>
    <w:rsid w:val="00E11A77"/>
    <w:rsid w:val="00E11D5A"/>
    <w:rsid w:val="00E11D68"/>
    <w:rsid w:val="00E120C9"/>
    <w:rsid w:val="00E1227D"/>
    <w:rsid w:val="00E122E3"/>
    <w:rsid w:val="00E12390"/>
    <w:rsid w:val="00E126C4"/>
    <w:rsid w:val="00E126D5"/>
    <w:rsid w:val="00E12851"/>
    <w:rsid w:val="00E12AD7"/>
    <w:rsid w:val="00E12CB5"/>
    <w:rsid w:val="00E12E55"/>
    <w:rsid w:val="00E13046"/>
    <w:rsid w:val="00E131E8"/>
    <w:rsid w:val="00E135F8"/>
    <w:rsid w:val="00E138D8"/>
    <w:rsid w:val="00E13A86"/>
    <w:rsid w:val="00E13C9E"/>
    <w:rsid w:val="00E13DFD"/>
    <w:rsid w:val="00E13E06"/>
    <w:rsid w:val="00E140C2"/>
    <w:rsid w:val="00E14237"/>
    <w:rsid w:val="00E1428C"/>
    <w:rsid w:val="00E142B6"/>
    <w:rsid w:val="00E14756"/>
    <w:rsid w:val="00E14C91"/>
    <w:rsid w:val="00E14F41"/>
    <w:rsid w:val="00E1562D"/>
    <w:rsid w:val="00E1598D"/>
    <w:rsid w:val="00E159AC"/>
    <w:rsid w:val="00E15EF3"/>
    <w:rsid w:val="00E16030"/>
    <w:rsid w:val="00E163CF"/>
    <w:rsid w:val="00E16862"/>
    <w:rsid w:val="00E16868"/>
    <w:rsid w:val="00E16869"/>
    <w:rsid w:val="00E16D8A"/>
    <w:rsid w:val="00E16E34"/>
    <w:rsid w:val="00E16EEE"/>
    <w:rsid w:val="00E173C1"/>
    <w:rsid w:val="00E174E6"/>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6FE"/>
    <w:rsid w:val="00E219AB"/>
    <w:rsid w:val="00E21BB5"/>
    <w:rsid w:val="00E21D2F"/>
    <w:rsid w:val="00E21DA1"/>
    <w:rsid w:val="00E22052"/>
    <w:rsid w:val="00E221C0"/>
    <w:rsid w:val="00E222A0"/>
    <w:rsid w:val="00E222FD"/>
    <w:rsid w:val="00E2258B"/>
    <w:rsid w:val="00E225C4"/>
    <w:rsid w:val="00E22624"/>
    <w:rsid w:val="00E22FD9"/>
    <w:rsid w:val="00E22FEC"/>
    <w:rsid w:val="00E2326C"/>
    <w:rsid w:val="00E233C7"/>
    <w:rsid w:val="00E23528"/>
    <w:rsid w:val="00E23723"/>
    <w:rsid w:val="00E23918"/>
    <w:rsid w:val="00E23940"/>
    <w:rsid w:val="00E23B7A"/>
    <w:rsid w:val="00E23ED8"/>
    <w:rsid w:val="00E2408E"/>
    <w:rsid w:val="00E2427C"/>
    <w:rsid w:val="00E24295"/>
    <w:rsid w:val="00E242D5"/>
    <w:rsid w:val="00E242EA"/>
    <w:rsid w:val="00E24406"/>
    <w:rsid w:val="00E24649"/>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6D90"/>
    <w:rsid w:val="00E270D0"/>
    <w:rsid w:val="00E2718A"/>
    <w:rsid w:val="00E271A7"/>
    <w:rsid w:val="00E27289"/>
    <w:rsid w:val="00E27383"/>
    <w:rsid w:val="00E276B7"/>
    <w:rsid w:val="00E277D4"/>
    <w:rsid w:val="00E27B37"/>
    <w:rsid w:val="00E27BE4"/>
    <w:rsid w:val="00E27D57"/>
    <w:rsid w:val="00E27DF1"/>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0F66"/>
    <w:rsid w:val="00E312F5"/>
    <w:rsid w:val="00E31342"/>
    <w:rsid w:val="00E315F7"/>
    <w:rsid w:val="00E31665"/>
    <w:rsid w:val="00E3171E"/>
    <w:rsid w:val="00E318F4"/>
    <w:rsid w:val="00E318F9"/>
    <w:rsid w:val="00E3198C"/>
    <w:rsid w:val="00E31995"/>
    <w:rsid w:val="00E319AE"/>
    <w:rsid w:val="00E31DAA"/>
    <w:rsid w:val="00E326A7"/>
    <w:rsid w:val="00E3275F"/>
    <w:rsid w:val="00E3279C"/>
    <w:rsid w:val="00E327F0"/>
    <w:rsid w:val="00E32B0C"/>
    <w:rsid w:val="00E32BBD"/>
    <w:rsid w:val="00E32C82"/>
    <w:rsid w:val="00E32CB2"/>
    <w:rsid w:val="00E32EC7"/>
    <w:rsid w:val="00E33065"/>
    <w:rsid w:val="00E330D5"/>
    <w:rsid w:val="00E33237"/>
    <w:rsid w:val="00E333F7"/>
    <w:rsid w:val="00E33484"/>
    <w:rsid w:val="00E335F7"/>
    <w:rsid w:val="00E3367F"/>
    <w:rsid w:val="00E33745"/>
    <w:rsid w:val="00E3409A"/>
    <w:rsid w:val="00E34475"/>
    <w:rsid w:val="00E3448C"/>
    <w:rsid w:val="00E347A5"/>
    <w:rsid w:val="00E34B7A"/>
    <w:rsid w:val="00E34DFA"/>
    <w:rsid w:val="00E34F03"/>
    <w:rsid w:val="00E3516E"/>
    <w:rsid w:val="00E35233"/>
    <w:rsid w:val="00E353C2"/>
    <w:rsid w:val="00E3571D"/>
    <w:rsid w:val="00E3578F"/>
    <w:rsid w:val="00E35BB4"/>
    <w:rsid w:val="00E35C74"/>
    <w:rsid w:val="00E35D78"/>
    <w:rsid w:val="00E36081"/>
    <w:rsid w:val="00E36137"/>
    <w:rsid w:val="00E3630E"/>
    <w:rsid w:val="00E363D7"/>
    <w:rsid w:val="00E36682"/>
    <w:rsid w:val="00E36870"/>
    <w:rsid w:val="00E36894"/>
    <w:rsid w:val="00E368D0"/>
    <w:rsid w:val="00E37049"/>
    <w:rsid w:val="00E372B6"/>
    <w:rsid w:val="00E3754A"/>
    <w:rsid w:val="00E3754C"/>
    <w:rsid w:val="00E37895"/>
    <w:rsid w:val="00E37B1A"/>
    <w:rsid w:val="00E37B6D"/>
    <w:rsid w:val="00E37D0A"/>
    <w:rsid w:val="00E37FD7"/>
    <w:rsid w:val="00E4006C"/>
    <w:rsid w:val="00E400DC"/>
    <w:rsid w:val="00E4011E"/>
    <w:rsid w:val="00E40299"/>
    <w:rsid w:val="00E405E9"/>
    <w:rsid w:val="00E40774"/>
    <w:rsid w:val="00E409A6"/>
    <w:rsid w:val="00E40B32"/>
    <w:rsid w:val="00E4118D"/>
    <w:rsid w:val="00E41208"/>
    <w:rsid w:val="00E4139D"/>
    <w:rsid w:val="00E4147A"/>
    <w:rsid w:val="00E414F4"/>
    <w:rsid w:val="00E41658"/>
    <w:rsid w:val="00E41B4A"/>
    <w:rsid w:val="00E41BF4"/>
    <w:rsid w:val="00E42457"/>
    <w:rsid w:val="00E424EE"/>
    <w:rsid w:val="00E428B1"/>
    <w:rsid w:val="00E42971"/>
    <w:rsid w:val="00E42CF4"/>
    <w:rsid w:val="00E42E09"/>
    <w:rsid w:val="00E430C6"/>
    <w:rsid w:val="00E43475"/>
    <w:rsid w:val="00E4362C"/>
    <w:rsid w:val="00E43637"/>
    <w:rsid w:val="00E43686"/>
    <w:rsid w:val="00E436CB"/>
    <w:rsid w:val="00E43729"/>
    <w:rsid w:val="00E4376E"/>
    <w:rsid w:val="00E437BD"/>
    <w:rsid w:val="00E43819"/>
    <w:rsid w:val="00E43A01"/>
    <w:rsid w:val="00E43BE1"/>
    <w:rsid w:val="00E43D20"/>
    <w:rsid w:val="00E4427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445"/>
    <w:rsid w:val="00E46553"/>
    <w:rsid w:val="00E46758"/>
    <w:rsid w:val="00E467F7"/>
    <w:rsid w:val="00E468AD"/>
    <w:rsid w:val="00E4690E"/>
    <w:rsid w:val="00E469A5"/>
    <w:rsid w:val="00E46AD2"/>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9AF"/>
    <w:rsid w:val="00E50BE6"/>
    <w:rsid w:val="00E50D06"/>
    <w:rsid w:val="00E50E90"/>
    <w:rsid w:val="00E50EBF"/>
    <w:rsid w:val="00E51329"/>
    <w:rsid w:val="00E513C9"/>
    <w:rsid w:val="00E515B5"/>
    <w:rsid w:val="00E51875"/>
    <w:rsid w:val="00E519CC"/>
    <w:rsid w:val="00E51BA9"/>
    <w:rsid w:val="00E522A2"/>
    <w:rsid w:val="00E5233A"/>
    <w:rsid w:val="00E523AF"/>
    <w:rsid w:val="00E52688"/>
    <w:rsid w:val="00E526B9"/>
    <w:rsid w:val="00E5274D"/>
    <w:rsid w:val="00E52813"/>
    <w:rsid w:val="00E5285C"/>
    <w:rsid w:val="00E52A96"/>
    <w:rsid w:val="00E52A9C"/>
    <w:rsid w:val="00E52B79"/>
    <w:rsid w:val="00E52B8B"/>
    <w:rsid w:val="00E52CAC"/>
    <w:rsid w:val="00E52E94"/>
    <w:rsid w:val="00E52F5A"/>
    <w:rsid w:val="00E52FC4"/>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62"/>
    <w:rsid w:val="00E54A9B"/>
    <w:rsid w:val="00E54E0A"/>
    <w:rsid w:val="00E55056"/>
    <w:rsid w:val="00E55079"/>
    <w:rsid w:val="00E556E9"/>
    <w:rsid w:val="00E557A0"/>
    <w:rsid w:val="00E557B2"/>
    <w:rsid w:val="00E5589A"/>
    <w:rsid w:val="00E55AA5"/>
    <w:rsid w:val="00E562E2"/>
    <w:rsid w:val="00E564EC"/>
    <w:rsid w:val="00E5659C"/>
    <w:rsid w:val="00E568D0"/>
    <w:rsid w:val="00E56965"/>
    <w:rsid w:val="00E56C80"/>
    <w:rsid w:val="00E56D16"/>
    <w:rsid w:val="00E570A5"/>
    <w:rsid w:val="00E57172"/>
    <w:rsid w:val="00E5730B"/>
    <w:rsid w:val="00E5774E"/>
    <w:rsid w:val="00E577A4"/>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82F"/>
    <w:rsid w:val="00E61DC9"/>
    <w:rsid w:val="00E61FA9"/>
    <w:rsid w:val="00E62006"/>
    <w:rsid w:val="00E62015"/>
    <w:rsid w:val="00E62336"/>
    <w:rsid w:val="00E6236B"/>
    <w:rsid w:val="00E624C5"/>
    <w:rsid w:val="00E6257B"/>
    <w:rsid w:val="00E625B8"/>
    <w:rsid w:val="00E626ED"/>
    <w:rsid w:val="00E62885"/>
    <w:rsid w:val="00E62B42"/>
    <w:rsid w:val="00E62BF9"/>
    <w:rsid w:val="00E62D79"/>
    <w:rsid w:val="00E62DC7"/>
    <w:rsid w:val="00E6312E"/>
    <w:rsid w:val="00E6324A"/>
    <w:rsid w:val="00E634C5"/>
    <w:rsid w:val="00E63512"/>
    <w:rsid w:val="00E63827"/>
    <w:rsid w:val="00E639BB"/>
    <w:rsid w:val="00E63A7A"/>
    <w:rsid w:val="00E63BBD"/>
    <w:rsid w:val="00E63F9C"/>
    <w:rsid w:val="00E6403D"/>
    <w:rsid w:val="00E640F5"/>
    <w:rsid w:val="00E641E4"/>
    <w:rsid w:val="00E6435F"/>
    <w:rsid w:val="00E64413"/>
    <w:rsid w:val="00E644DA"/>
    <w:rsid w:val="00E64634"/>
    <w:rsid w:val="00E64A4A"/>
    <w:rsid w:val="00E64D54"/>
    <w:rsid w:val="00E64FEE"/>
    <w:rsid w:val="00E6510E"/>
    <w:rsid w:val="00E65220"/>
    <w:rsid w:val="00E6537E"/>
    <w:rsid w:val="00E65702"/>
    <w:rsid w:val="00E65E3D"/>
    <w:rsid w:val="00E65EF6"/>
    <w:rsid w:val="00E65EFA"/>
    <w:rsid w:val="00E65EFE"/>
    <w:rsid w:val="00E65FFE"/>
    <w:rsid w:val="00E66064"/>
    <w:rsid w:val="00E66293"/>
    <w:rsid w:val="00E66479"/>
    <w:rsid w:val="00E667E3"/>
    <w:rsid w:val="00E669C1"/>
    <w:rsid w:val="00E66E5F"/>
    <w:rsid w:val="00E670A6"/>
    <w:rsid w:val="00E672C0"/>
    <w:rsid w:val="00E673CC"/>
    <w:rsid w:val="00E673DD"/>
    <w:rsid w:val="00E674AE"/>
    <w:rsid w:val="00E67716"/>
    <w:rsid w:val="00E67893"/>
    <w:rsid w:val="00E67AD0"/>
    <w:rsid w:val="00E67C1F"/>
    <w:rsid w:val="00E67CF6"/>
    <w:rsid w:val="00E67D1E"/>
    <w:rsid w:val="00E70276"/>
    <w:rsid w:val="00E703A4"/>
    <w:rsid w:val="00E705CB"/>
    <w:rsid w:val="00E705F0"/>
    <w:rsid w:val="00E7066E"/>
    <w:rsid w:val="00E70C77"/>
    <w:rsid w:val="00E70CB0"/>
    <w:rsid w:val="00E70DFF"/>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3FB0"/>
    <w:rsid w:val="00E740BE"/>
    <w:rsid w:val="00E741AD"/>
    <w:rsid w:val="00E7426C"/>
    <w:rsid w:val="00E74287"/>
    <w:rsid w:val="00E743DB"/>
    <w:rsid w:val="00E744A0"/>
    <w:rsid w:val="00E74679"/>
    <w:rsid w:val="00E74A61"/>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8CF"/>
    <w:rsid w:val="00E768DB"/>
    <w:rsid w:val="00E769E0"/>
    <w:rsid w:val="00E76A29"/>
    <w:rsid w:val="00E77248"/>
    <w:rsid w:val="00E77435"/>
    <w:rsid w:val="00E774EA"/>
    <w:rsid w:val="00E77521"/>
    <w:rsid w:val="00E77601"/>
    <w:rsid w:val="00E776BC"/>
    <w:rsid w:val="00E777D8"/>
    <w:rsid w:val="00E77821"/>
    <w:rsid w:val="00E77A94"/>
    <w:rsid w:val="00E77AF5"/>
    <w:rsid w:val="00E77D78"/>
    <w:rsid w:val="00E803F4"/>
    <w:rsid w:val="00E80409"/>
    <w:rsid w:val="00E805A8"/>
    <w:rsid w:val="00E805F0"/>
    <w:rsid w:val="00E80C1B"/>
    <w:rsid w:val="00E80D88"/>
    <w:rsid w:val="00E80EA1"/>
    <w:rsid w:val="00E80F72"/>
    <w:rsid w:val="00E81056"/>
    <w:rsid w:val="00E810B2"/>
    <w:rsid w:val="00E8118B"/>
    <w:rsid w:val="00E81272"/>
    <w:rsid w:val="00E814FD"/>
    <w:rsid w:val="00E81877"/>
    <w:rsid w:val="00E81D81"/>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3FF0"/>
    <w:rsid w:val="00E84004"/>
    <w:rsid w:val="00E841A5"/>
    <w:rsid w:val="00E8431B"/>
    <w:rsid w:val="00E8439A"/>
    <w:rsid w:val="00E8492C"/>
    <w:rsid w:val="00E84B4C"/>
    <w:rsid w:val="00E84C10"/>
    <w:rsid w:val="00E84CF5"/>
    <w:rsid w:val="00E84D2B"/>
    <w:rsid w:val="00E8506A"/>
    <w:rsid w:val="00E850A9"/>
    <w:rsid w:val="00E85376"/>
    <w:rsid w:val="00E853FC"/>
    <w:rsid w:val="00E85A25"/>
    <w:rsid w:val="00E85ABB"/>
    <w:rsid w:val="00E85C65"/>
    <w:rsid w:val="00E85E24"/>
    <w:rsid w:val="00E86246"/>
    <w:rsid w:val="00E86506"/>
    <w:rsid w:val="00E867C7"/>
    <w:rsid w:val="00E869B1"/>
    <w:rsid w:val="00E86B25"/>
    <w:rsid w:val="00E86C3F"/>
    <w:rsid w:val="00E86DF7"/>
    <w:rsid w:val="00E86ED9"/>
    <w:rsid w:val="00E86EE5"/>
    <w:rsid w:val="00E871C7"/>
    <w:rsid w:val="00E87246"/>
    <w:rsid w:val="00E874C9"/>
    <w:rsid w:val="00E87571"/>
    <w:rsid w:val="00E87686"/>
    <w:rsid w:val="00E8786B"/>
    <w:rsid w:val="00E879F1"/>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7E9"/>
    <w:rsid w:val="00E9181C"/>
    <w:rsid w:val="00E9191F"/>
    <w:rsid w:val="00E91D69"/>
    <w:rsid w:val="00E91E6C"/>
    <w:rsid w:val="00E92168"/>
    <w:rsid w:val="00E922A6"/>
    <w:rsid w:val="00E924DA"/>
    <w:rsid w:val="00E92550"/>
    <w:rsid w:val="00E92597"/>
    <w:rsid w:val="00E928FA"/>
    <w:rsid w:val="00E92922"/>
    <w:rsid w:val="00E92F0A"/>
    <w:rsid w:val="00E92F10"/>
    <w:rsid w:val="00E9303F"/>
    <w:rsid w:val="00E93050"/>
    <w:rsid w:val="00E930BF"/>
    <w:rsid w:val="00E93586"/>
    <w:rsid w:val="00E9383F"/>
    <w:rsid w:val="00E93848"/>
    <w:rsid w:val="00E93881"/>
    <w:rsid w:val="00E939BA"/>
    <w:rsid w:val="00E939E2"/>
    <w:rsid w:val="00E93A3F"/>
    <w:rsid w:val="00E93A97"/>
    <w:rsid w:val="00E93AEA"/>
    <w:rsid w:val="00E93E62"/>
    <w:rsid w:val="00E94035"/>
    <w:rsid w:val="00E940E2"/>
    <w:rsid w:val="00E943EC"/>
    <w:rsid w:val="00E9461A"/>
    <w:rsid w:val="00E946F8"/>
    <w:rsid w:val="00E94726"/>
    <w:rsid w:val="00E94786"/>
    <w:rsid w:val="00E94861"/>
    <w:rsid w:val="00E949DB"/>
    <w:rsid w:val="00E94AF7"/>
    <w:rsid w:val="00E94E57"/>
    <w:rsid w:val="00E95513"/>
    <w:rsid w:val="00E95556"/>
    <w:rsid w:val="00E956C4"/>
    <w:rsid w:val="00E95B1C"/>
    <w:rsid w:val="00E95BA3"/>
    <w:rsid w:val="00E95CF4"/>
    <w:rsid w:val="00E95E85"/>
    <w:rsid w:val="00E962AA"/>
    <w:rsid w:val="00E964AA"/>
    <w:rsid w:val="00E96896"/>
    <w:rsid w:val="00E968F5"/>
    <w:rsid w:val="00E9692F"/>
    <w:rsid w:val="00E96949"/>
    <w:rsid w:val="00E96B09"/>
    <w:rsid w:val="00E96FCA"/>
    <w:rsid w:val="00E9700B"/>
    <w:rsid w:val="00E9702D"/>
    <w:rsid w:val="00E970F0"/>
    <w:rsid w:val="00E972FC"/>
    <w:rsid w:val="00E97449"/>
    <w:rsid w:val="00E97664"/>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10A1"/>
    <w:rsid w:val="00EA14F4"/>
    <w:rsid w:val="00EA17C0"/>
    <w:rsid w:val="00EA1A59"/>
    <w:rsid w:val="00EA1CF1"/>
    <w:rsid w:val="00EA1D0F"/>
    <w:rsid w:val="00EA1DB6"/>
    <w:rsid w:val="00EA1FC5"/>
    <w:rsid w:val="00EA219F"/>
    <w:rsid w:val="00EA22C2"/>
    <w:rsid w:val="00EA23E6"/>
    <w:rsid w:val="00EA25D3"/>
    <w:rsid w:val="00EA2618"/>
    <w:rsid w:val="00EA2665"/>
    <w:rsid w:val="00EA2893"/>
    <w:rsid w:val="00EA2A3E"/>
    <w:rsid w:val="00EA2B7F"/>
    <w:rsid w:val="00EA2F8C"/>
    <w:rsid w:val="00EA3110"/>
    <w:rsid w:val="00EA32C4"/>
    <w:rsid w:val="00EA342F"/>
    <w:rsid w:val="00EA3D1F"/>
    <w:rsid w:val="00EA40E5"/>
    <w:rsid w:val="00EA45BC"/>
    <w:rsid w:val="00EA4706"/>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DE2"/>
    <w:rsid w:val="00EA5F56"/>
    <w:rsid w:val="00EA5F76"/>
    <w:rsid w:val="00EA5FC8"/>
    <w:rsid w:val="00EA66B2"/>
    <w:rsid w:val="00EA67F5"/>
    <w:rsid w:val="00EA6D06"/>
    <w:rsid w:val="00EA736E"/>
    <w:rsid w:val="00EA7648"/>
    <w:rsid w:val="00EA7934"/>
    <w:rsid w:val="00EA7F07"/>
    <w:rsid w:val="00EA7FC3"/>
    <w:rsid w:val="00EB0190"/>
    <w:rsid w:val="00EB02A1"/>
    <w:rsid w:val="00EB0500"/>
    <w:rsid w:val="00EB07BC"/>
    <w:rsid w:val="00EB0A07"/>
    <w:rsid w:val="00EB0BD6"/>
    <w:rsid w:val="00EB0DFC"/>
    <w:rsid w:val="00EB13BB"/>
    <w:rsid w:val="00EB161C"/>
    <w:rsid w:val="00EB1636"/>
    <w:rsid w:val="00EB1746"/>
    <w:rsid w:val="00EB182C"/>
    <w:rsid w:val="00EB204E"/>
    <w:rsid w:val="00EB21F8"/>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075"/>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5EA"/>
    <w:rsid w:val="00EB571A"/>
    <w:rsid w:val="00EB5763"/>
    <w:rsid w:val="00EB58A0"/>
    <w:rsid w:val="00EB5BD5"/>
    <w:rsid w:val="00EB5EAC"/>
    <w:rsid w:val="00EB61A0"/>
    <w:rsid w:val="00EB63FA"/>
    <w:rsid w:val="00EB6452"/>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4A3"/>
    <w:rsid w:val="00EC0525"/>
    <w:rsid w:val="00EC066F"/>
    <w:rsid w:val="00EC06A4"/>
    <w:rsid w:val="00EC077E"/>
    <w:rsid w:val="00EC0801"/>
    <w:rsid w:val="00EC1046"/>
    <w:rsid w:val="00EC10C6"/>
    <w:rsid w:val="00EC10E0"/>
    <w:rsid w:val="00EC1172"/>
    <w:rsid w:val="00EC1494"/>
    <w:rsid w:val="00EC1572"/>
    <w:rsid w:val="00EC158A"/>
    <w:rsid w:val="00EC1743"/>
    <w:rsid w:val="00EC17D1"/>
    <w:rsid w:val="00EC1993"/>
    <w:rsid w:val="00EC19AE"/>
    <w:rsid w:val="00EC2123"/>
    <w:rsid w:val="00EC2364"/>
    <w:rsid w:val="00EC25F1"/>
    <w:rsid w:val="00EC266E"/>
    <w:rsid w:val="00EC29CF"/>
    <w:rsid w:val="00EC2C48"/>
    <w:rsid w:val="00EC306F"/>
    <w:rsid w:val="00EC3331"/>
    <w:rsid w:val="00EC335F"/>
    <w:rsid w:val="00EC34D1"/>
    <w:rsid w:val="00EC3558"/>
    <w:rsid w:val="00EC3611"/>
    <w:rsid w:val="00EC3844"/>
    <w:rsid w:val="00EC3950"/>
    <w:rsid w:val="00EC39E7"/>
    <w:rsid w:val="00EC3C0B"/>
    <w:rsid w:val="00EC3D70"/>
    <w:rsid w:val="00EC4425"/>
    <w:rsid w:val="00EC455E"/>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5F6B"/>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380"/>
    <w:rsid w:val="00EC770C"/>
    <w:rsid w:val="00EC7AC9"/>
    <w:rsid w:val="00EC7B42"/>
    <w:rsid w:val="00EC7C29"/>
    <w:rsid w:val="00EC7C67"/>
    <w:rsid w:val="00EC7D83"/>
    <w:rsid w:val="00EC7DBC"/>
    <w:rsid w:val="00EC7ECF"/>
    <w:rsid w:val="00ED009A"/>
    <w:rsid w:val="00ED00D7"/>
    <w:rsid w:val="00ED0189"/>
    <w:rsid w:val="00ED01C6"/>
    <w:rsid w:val="00ED0202"/>
    <w:rsid w:val="00ED041A"/>
    <w:rsid w:val="00ED04F6"/>
    <w:rsid w:val="00ED05A7"/>
    <w:rsid w:val="00ED0873"/>
    <w:rsid w:val="00ED0B8A"/>
    <w:rsid w:val="00ED0D0D"/>
    <w:rsid w:val="00ED0DB7"/>
    <w:rsid w:val="00ED0E59"/>
    <w:rsid w:val="00ED0F72"/>
    <w:rsid w:val="00ED1050"/>
    <w:rsid w:val="00ED10F0"/>
    <w:rsid w:val="00ED11FD"/>
    <w:rsid w:val="00ED12FF"/>
    <w:rsid w:val="00ED15F6"/>
    <w:rsid w:val="00ED1687"/>
    <w:rsid w:val="00ED16CF"/>
    <w:rsid w:val="00ED187E"/>
    <w:rsid w:val="00ED19A1"/>
    <w:rsid w:val="00ED2146"/>
    <w:rsid w:val="00ED21DF"/>
    <w:rsid w:val="00ED2759"/>
    <w:rsid w:val="00ED2DCB"/>
    <w:rsid w:val="00ED2E38"/>
    <w:rsid w:val="00ED3131"/>
    <w:rsid w:val="00ED34D6"/>
    <w:rsid w:val="00ED3555"/>
    <w:rsid w:val="00ED3658"/>
    <w:rsid w:val="00ED36CB"/>
    <w:rsid w:val="00ED386C"/>
    <w:rsid w:val="00ED388D"/>
    <w:rsid w:val="00ED3F2C"/>
    <w:rsid w:val="00ED444C"/>
    <w:rsid w:val="00ED46BE"/>
    <w:rsid w:val="00ED4813"/>
    <w:rsid w:val="00ED4861"/>
    <w:rsid w:val="00ED48C7"/>
    <w:rsid w:val="00ED4AD4"/>
    <w:rsid w:val="00ED4E49"/>
    <w:rsid w:val="00ED4F5B"/>
    <w:rsid w:val="00ED5054"/>
    <w:rsid w:val="00ED527B"/>
    <w:rsid w:val="00ED531F"/>
    <w:rsid w:val="00ED5489"/>
    <w:rsid w:val="00ED5619"/>
    <w:rsid w:val="00ED58A4"/>
    <w:rsid w:val="00ED5955"/>
    <w:rsid w:val="00ED5B77"/>
    <w:rsid w:val="00ED5C2E"/>
    <w:rsid w:val="00ED6057"/>
    <w:rsid w:val="00ED6102"/>
    <w:rsid w:val="00ED612A"/>
    <w:rsid w:val="00ED64C8"/>
    <w:rsid w:val="00ED66D4"/>
    <w:rsid w:val="00ED67AC"/>
    <w:rsid w:val="00ED67D5"/>
    <w:rsid w:val="00ED68E4"/>
    <w:rsid w:val="00ED6A48"/>
    <w:rsid w:val="00ED6E81"/>
    <w:rsid w:val="00ED7019"/>
    <w:rsid w:val="00ED7599"/>
    <w:rsid w:val="00ED7626"/>
    <w:rsid w:val="00ED7B25"/>
    <w:rsid w:val="00ED7B82"/>
    <w:rsid w:val="00ED7E0B"/>
    <w:rsid w:val="00ED7E8F"/>
    <w:rsid w:val="00ED7ED4"/>
    <w:rsid w:val="00EE0203"/>
    <w:rsid w:val="00EE021A"/>
    <w:rsid w:val="00EE02AA"/>
    <w:rsid w:val="00EE03D2"/>
    <w:rsid w:val="00EE08D8"/>
    <w:rsid w:val="00EE0949"/>
    <w:rsid w:val="00EE09CC"/>
    <w:rsid w:val="00EE0A9A"/>
    <w:rsid w:val="00EE0BFC"/>
    <w:rsid w:val="00EE0C0F"/>
    <w:rsid w:val="00EE0DE3"/>
    <w:rsid w:val="00EE0EE6"/>
    <w:rsid w:val="00EE0FB2"/>
    <w:rsid w:val="00EE124F"/>
    <w:rsid w:val="00EE1498"/>
    <w:rsid w:val="00EE18CA"/>
    <w:rsid w:val="00EE18F4"/>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E72"/>
    <w:rsid w:val="00EE3F3E"/>
    <w:rsid w:val="00EE41F2"/>
    <w:rsid w:val="00EE452B"/>
    <w:rsid w:val="00EE47E3"/>
    <w:rsid w:val="00EE4A17"/>
    <w:rsid w:val="00EE4A2C"/>
    <w:rsid w:val="00EE4C46"/>
    <w:rsid w:val="00EE4CA5"/>
    <w:rsid w:val="00EE4E37"/>
    <w:rsid w:val="00EE52B7"/>
    <w:rsid w:val="00EE534C"/>
    <w:rsid w:val="00EE5677"/>
    <w:rsid w:val="00EE5806"/>
    <w:rsid w:val="00EE5B34"/>
    <w:rsid w:val="00EE5BAF"/>
    <w:rsid w:val="00EE6104"/>
    <w:rsid w:val="00EE6500"/>
    <w:rsid w:val="00EE6898"/>
    <w:rsid w:val="00EE6984"/>
    <w:rsid w:val="00EE69A4"/>
    <w:rsid w:val="00EE6BBB"/>
    <w:rsid w:val="00EE6C8E"/>
    <w:rsid w:val="00EE71D1"/>
    <w:rsid w:val="00EE7277"/>
    <w:rsid w:val="00EE7804"/>
    <w:rsid w:val="00EE78C0"/>
    <w:rsid w:val="00EE7A4F"/>
    <w:rsid w:val="00EE7C07"/>
    <w:rsid w:val="00EE7D09"/>
    <w:rsid w:val="00EE7D7C"/>
    <w:rsid w:val="00EE7DE0"/>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39"/>
    <w:rsid w:val="00EF1C9B"/>
    <w:rsid w:val="00EF2956"/>
    <w:rsid w:val="00EF2EEA"/>
    <w:rsid w:val="00EF2FF5"/>
    <w:rsid w:val="00EF32EF"/>
    <w:rsid w:val="00EF3821"/>
    <w:rsid w:val="00EF3AFF"/>
    <w:rsid w:val="00EF3C24"/>
    <w:rsid w:val="00EF3D5C"/>
    <w:rsid w:val="00EF3F75"/>
    <w:rsid w:val="00EF3FAA"/>
    <w:rsid w:val="00EF409D"/>
    <w:rsid w:val="00EF4185"/>
    <w:rsid w:val="00EF421E"/>
    <w:rsid w:val="00EF4329"/>
    <w:rsid w:val="00EF4717"/>
    <w:rsid w:val="00EF4A02"/>
    <w:rsid w:val="00EF4A23"/>
    <w:rsid w:val="00EF4CD2"/>
    <w:rsid w:val="00EF4E7D"/>
    <w:rsid w:val="00EF4FE3"/>
    <w:rsid w:val="00EF5016"/>
    <w:rsid w:val="00EF51F9"/>
    <w:rsid w:val="00EF5211"/>
    <w:rsid w:val="00EF548C"/>
    <w:rsid w:val="00EF565C"/>
    <w:rsid w:val="00EF58B7"/>
    <w:rsid w:val="00EF5AD7"/>
    <w:rsid w:val="00EF5B98"/>
    <w:rsid w:val="00EF5BE3"/>
    <w:rsid w:val="00EF5C38"/>
    <w:rsid w:val="00EF61A4"/>
    <w:rsid w:val="00EF63E3"/>
    <w:rsid w:val="00EF6455"/>
    <w:rsid w:val="00EF68A7"/>
    <w:rsid w:val="00EF6ABC"/>
    <w:rsid w:val="00EF6BFE"/>
    <w:rsid w:val="00EF6D90"/>
    <w:rsid w:val="00EF6D9B"/>
    <w:rsid w:val="00EF72FD"/>
    <w:rsid w:val="00EF74DD"/>
    <w:rsid w:val="00EF7525"/>
    <w:rsid w:val="00EF7561"/>
    <w:rsid w:val="00EF7703"/>
    <w:rsid w:val="00EF77B9"/>
    <w:rsid w:val="00EF7BEC"/>
    <w:rsid w:val="00EF7D5D"/>
    <w:rsid w:val="00F001AC"/>
    <w:rsid w:val="00F0045B"/>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6EA"/>
    <w:rsid w:val="00F019E0"/>
    <w:rsid w:val="00F019EA"/>
    <w:rsid w:val="00F01A6E"/>
    <w:rsid w:val="00F01BAB"/>
    <w:rsid w:val="00F01C04"/>
    <w:rsid w:val="00F020E4"/>
    <w:rsid w:val="00F02245"/>
    <w:rsid w:val="00F025AA"/>
    <w:rsid w:val="00F026AE"/>
    <w:rsid w:val="00F02AB2"/>
    <w:rsid w:val="00F02B09"/>
    <w:rsid w:val="00F02B3E"/>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4CE1"/>
    <w:rsid w:val="00F0507E"/>
    <w:rsid w:val="00F050A7"/>
    <w:rsid w:val="00F05190"/>
    <w:rsid w:val="00F054D8"/>
    <w:rsid w:val="00F0559B"/>
    <w:rsid w:val="00F0561B"/>
    <w:rsid w:val="00F05755"/>
    <w:rsid w:val="00F05789"/>
    <w:rsid w:val="00F05BA9"/>
    <w:rsid w:val="00F05CE4"/>
    <w:rsid w:val="00F06199"/>
    <w:rsid w:val="00F06919"/>
    <w:rsid w:val="00F06A73"/>
    <w:rsid w:val="00F06B50"/>
    <w:rsid w:val="00F06B95"/>
    <w:rsid w:val="00F06C2C"/>
    <w:rsid w:val="00F06DA4"/>
    <w:rsid w:val="00F0736A"/>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AA0"/>
    <w:rsid w:val="00F11C1D"/>
    <w:rsid w:val="00F11DB5"/>
    <w:rsid w:val="00F11EA8"/>
    <w:rsid w:val="00F120BE"/>
    <w:rsid w:val="00F12108"/>
    <w:rsid w:val="00F12232"/>
    <w:rsid w:val="00F1251D"/>
    <w:rsid w:val="00F12573"/>
    <w:rsid w:val="00F1269E"/>
    <w:rsid w:val="00F1271F"/>
    <w:rsid w:val="00F1282A"/>
    <w:rsid w:val="00F128EA"/>
    <w:rsid w:val="00F129B9"/>
    <w:rsid w:val="00F12AD0"/>
    <w:rsid w:val="00F12D67"/>
    <w:rsid w:val="00F12DCF"/>
    <w:rsid w:val="00F12FEA"/>
    <w:rsid w:val="00F1326D"/>
    <w:rsid w:val="00F136C1"/>
    <w:rsid w:val="00F13765"/>
    <w:rsid w:val="00F13806"/>
    <w:rsid w:val="00F139DC"/>
    <w:rsid w:val="00F13E1C"/>
    <w:rsid w:val="00F14006"/>
    <w:rsid w:val="00F1400E"/>
    <w:rsid w:val="00F140AD"/>
    <w:rsid w:val="00F141FB"/>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BFB"/>
    <w:rsid w:val="00F15C51"/>
    <w:rsid w:val="00F15C99"/>
    <w:rsid w:val="00F15E38"/>
    <w:rsid w:val="00F15F7C"/>
    <w:rsid w:val="00F15FE6"/>
    <w:rsid w:val="00F1615C"/>
    <w:rsid w:val="00F16225"/>
    <w:rsid w:val="00F163F1"/>
    <w:rsid w:val="00F1648F"/>
    <w:rsid w:val="00F16504"/>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A1B"/>
    <w:rsid w:val="00F22A4F"/>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B46"/>
    <w:rsid w:val="00F24E55"/>
    <w:rsid w:val="00F24EF4"/>
    <w:rsid w:val="00F25063"/>
    <w:rsid w:val="00F250A4"/>
    <w:rsid w:val="00F25172"/>
    <w:rsid w:val="00F251F3"/>
    <w:rsid w:val="00F2536A"/>
    <w:rsid w:val="00F2537F"/>
    <w:rsid w:val="00F254C4"/>
    <w:rsid w:val="00F26066"/>
    <w:rsid w:val="00F26125"/>
    <w:rsid w:val="00F261FB"/>
    <w:rsid w:val="00F2622B"/>
    <w:rsid w:val="00F262C1"/>
    <w:rsid w:val="00F2650D"/>
    <w:rsid w:val="00F26A49"/>
    <w:rsid w:val="00F26CF1"/>
    <w:rsid w:val="00F26FC4"/>
    <w:rsid w:val="00F272AD"/>
    <w:rsid w:val="00F2785A"/>
    <w:rsid w:val="00F279DD"/>
    <w:rsid w:val="00F27A21"/>
    <w:rsid w:val="00F27D20"/>
    <w:rsid w:val="00F27DCE"/>
    <w:rsid w:val="00F300C2"/>
    <w:rsid w:val="00F30378"/>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155"/>
    <w:rsid w:val="00F352F9"/>
    <w:rsid w:val="00F353BF"/>
    <w:rsid w:val="00F356B2"/>
    <w:rsid w:val="00F3575A"/>
    <w:rsid w:val="00F35B76"/>
    <w:rsid w:val="00F35BDB"/>
    <w:rsid w:val="00F35E57"/>
    <w:rsid w:val="00F35FEE"/>
    <w:rsid w:val="00F3609A"/>
    <w:rsid w:val="00F363BA"/>
    <w:rsid w:val="00F36520"/>
    <w:rsid w:val="00F3653E"/>
    <w:rsid w:val="00F3654E"/>
    <w:rsid w:val="00F36AED"/>
    <w:rsid w:val="00F36E70"/>
    <w:rsid w:val="00F37085"/>
    <w:rsid w:val="00F37181"/>
    <w:rsid w:val="00F372F6"/>
    <w:rsid w:val="00F373F7"/>
    <w:rsid w:val="00F37425"/>
    <w:rsid w:val="00F3742D"/>
    <w:rsid w:val="00F374C7"/>
    <w:rsid w:val="00F37823"/>
    <w:rsid w:val="00F37ABA"/>
    <w:rsid w:val="00F37C40"/>
    <w:rsid w:val="00F37CA7"/>
    <w:rsid w:val="00F37CB0"/>
    <w:rsid w:val="00F37CC0"/>
    <w:rsid w:val="00F37D4B"/>
    <w:rsid w:val="00F37E74"/>
    <w:rsid w:val="00F37FF9"/>
    <w:rsid w:val="00F4016F"/>
    <w:rsid w:val="00F402AB"/>
    <w:rsid w:val="00F4056B"/>
    <w:rsid w:val="00F40647"/>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C45"/>
    <w:rsid w:val="00F41D85"/>
    <w:rsid w:val="00F41EBB"/>
    <w:rsid w:val="00F4238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B87"/>
    <w:rsid w:val="00F44172"/>
    <w:rsid w:val="00F44214"/>
    <w:rsid w:val="00F44329"/>
    <w:rsid w:val="00F44521"/>
    <w:rsid w:val="00F445DC"/>
    <w:rsid w:val="00F445FB"/>
    <w:rsid w:val="00F44818"/>
    <w:rsid w:val="00F44C27"/>
    <w:rsid w:val="00F44CD6"/>
    <w:rsid w:val="00F44D4F"/>
    <w:rsid w:val="00F4528E"/>
    <w:rsid w:val="00F452C3"/>
    <w:rsid w:val="00F454A8"/>
    <w:rsid w:val="00F454C0"/>
    <w:rsid w:val="00F460E8"/>
    <w:rsid w:val="00F461BD"/>
    <w:rsid w:val="00F46492"/>
    <w:rsid w:val="00F465A7"/>
    <w:rsid w:val="00F46651"/>
    <w:rsid w:val="00F466C9"/>
    <w:rsid w:val="00F467C3"/>
    <w:rsid w:val="00F467EF"/>
    <w:rsid w:val="00F46848"/>
    <w:rsid w:val="00F4691E"/>
    <w:rsid w:val="00F46AD7"/>
    <w:rsid w:val="00F46D23"/>
    <w:rsid w:val="00F46E73"/>
    <w:rsid w:val="00F46E8D"/>
    <w:rsid w:val="00F46EE7"/>
    <w:rsid w:val="00F46EF9"/>
    <w:rsid w:val="00F47018"/>
    <w:rsid w:val="00F474D3"/>
    <w:rsid w:val="00F47C76"/>
    <w:rsid w:val="00F47DA7"/>
    <w:rsid w:val="00F47E24"/>
    <w:rsid w:val="00F47EE0"/>
    <w:rsid w:val="00F47F65"/>
    <w:rsid w:val="00F500DE"/>
    <w:rsid w:val="00F50264"/>
    <w:rsid w:val="00F50293"/>
    <w:rsid w:val="00F50CB4"/>
    <w:rsid w:val="00F50D1C"/>
    <w:rsid w:val="00F50D1E"/>
    <w:rsid w:val="00F5116C"/>
    <w:rsid w:val="00F513CD"/>
    <w:rsid w:val="00F515D2"/>
    <w:rsid w:val="00F51915"/>
    <w:rsid w:val="00F51B80"/>
    <w:rsid w:val="00F51B96"/>
    <w:rsid w:val="00F524C4"/>
    <w:rsid w:val="00F52537"/>
    <w:rsid w:val="00F5286F"/>
    <w:rsid w:val="00F528A3"/>
    <w:rsid w:val="00F52A68"/>
    <w:rsid w:val="00F52BE5"/>
    <w:rsid w:val="00F52C61"/>
    <w:rsid w:val="00F52F59"/>
    <w:rsid w:val="00F530A7"/>
    <w:rsid w:val="00F530DE"/>
    <w:rsid w:val="00F531C0"/>
    <w:rsid w:val="00F53294"/>
    <w:rsid w:val="00F532DD"/>
    <w:rsid w:val="00F533FC"/>
    <w:rsid w:val="00F534D1"/>
    <w:rsid w:val="00F536B0"/>
    <w:rsid w:val="00F536C7"/>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DB"/>
    <w:rsid w:val="00F550ED"/>
    <w:rsid w:val="00F55639"/>
    <w:rsid w:val="00F5586B"/>
    <w:rsid w:val="00F558DD"/>
    <w:rsid w:val="00F55A07"/>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33"/>
    <w:rsid w:val="00F615A6"/>
    <w:rsid w:val="00F61691"/>
    <w:rsid w:val="00F616B3"/>
    <w:rsid w:val="00F6175B"/>
    <w:rsid w:val="00F61AF7"/>
    <w:rsid w:val="00F61BB8"/>
    <w:rsid w:val="00F61BCF"/>
    <w:rsid w:val="00F61F1B"/>
    <w:rsid w:val="00F61F54"/>
    <w:rsid w:val="00F62076"/>
    <w:rsid w:val="00F621D8"/>
    <w:rsid w:val="00F622DB"/>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46A3"/>
    <w:rsid w:val="00F646A8"/>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C4F"/>
    <w:rsid w:val="00F65DB0"/>
    <w:rsid w:val="00F65F2F"/>
    <w:rsid w:val="00F66038"/>
    <w:rsid w:val="00F660F6"/>
    <w:rsid w:val="00F661AC"/>
    <w:rsid w:val="00F66ED4"/>
    <w:rsid w:val="00F66FB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1B2"/>
    <w:rsid w:val="00F7120C"/>
    <w:rsid w:val="00F712EE"/>
    <w:rsid w:val="00F71383"/>
    <w:rsid w:val="00F714A8"/>
    <w:rsid w:val="00F716BF"/>
    <w:rsid w:val="00F7170C"/>
    <w:rsid w:val="00F71753"/>
    <w:rsid w:val="00F72086"/>
    <w:rsid w:val="00F721FA"/>
    <w:rsid w:val="00F7226B"/>
    <w:rsid w:val="00F7257C"/>
    <w:rsid w:val="00F728DC"/>
    <w:rsid w:val="00F72A45"/>
    <w:rsid w:val="00F72C7E"/>
    <w:rsid w:val="00F72E31"/>
    <w:rsid w:val="00F73078"/>
    <w:rsid w:val="00F73194"/>
    <w:rsid w:val="00F7324A"/>
    <w:rsid w:val="00F7342F"/>
    <w:rsid w:val="00F73720"/>
    <w:rsid w:val="00F737C0"/>
    <w:rsid w:val="00F7384E"/>
    <w:rsid w:val="00F738A5"/>
    <w:rsid w:val="00F73A9B"/>
    <w:rsid w:val="00F73FBA"/>
    <w:rsid w:val="00F743D0"/>
    <w:rsid w:val="00F7448A"/>
    <w:rsid w:val="00F7473A"/>
    <w:rsid w:val="00F747BE"/>
    <w:rsid w:val="00F749BA"/>
    <w:rsid w:val="00F74D60"/>
    <w:rsid w:val="00F74EFA"/>
    <w:rsid w:val="00F74FD2"/>
    <w:rsid w:val="00F754A0"/>
    <w:rsid w:val="00F7577D"/>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74"/>
    <w:rsid w:val="00F80287"/>
    <w:rsid w:val="00F802E1"/>
    <w:rsid w:val="00F80343"/>
    <w:rsid w:val="00F80500"/>
    <w:rsid w:val="00F80728"/>
    <w:rsid w:val="00F807B3"/>
    <w:rsid w:val="00F80922"/>
    <w:rsid w:val="00F80933"/>
    <w:rsid w:val="00F811D4"/>
    <w:rsid w:val="00F811DC"/>
    <w:rsid w:val="00F811DF"/>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3620"/>
    <w:rsid w:val="00F837A5"/>
    <w:rsid w:val="00F840F6"/>
    <w:rsid w:val="00F841AC"/>
    <w:rsid w:val="00F84229"/>
    <w:rsid w:val="00F843A8"/>
    <w:rsid w:val="00F8467A"/>
    <w:rsid w:val="00F848E2"/>
    <w:rsid w:val="00F848EA"/>
    <w:rsid w:val="00F84A13"/>
    <w:rsid w:val="00F84A8C"/>
    <w:rsid w:val="00F84CF8"/>
    <w:rsid w:val="00F84D63"/>
    <w:rsid w:val="00F84DE9"/>
    <w:rsid w:val="00F8539A"/>
    <w:rsid w:val="00F85514"/>
    <w:rsid w:val="00F8574D"/>
    <w:rsid w:val="00F85C2A"/>
    <w:rsid w:val="00F85DC9"/>
    <w:rsid w:val="00F85F1E"/>
    <w:rsid w:val="00F85FED"/>
    <w:rsid w:val="00F860AE"/>
    <w:rsid w:val="00F861F4"/>
    <w:rsid w:val="00F862B1"/>
    <w:rsid w:val="00F8636E"/>
    <w:rsid w:val="00F86837"/>
    <w:rsid w:val="00F86973"/>
    <w:rsid w:val="00F86A60"/>
    <w:rsid w:val="00F86AD2"/>
    <w:rsid w:val="00F86C85"/>
    <w:rsid w:val="00F87590"/>
    <w:rsid w:val="00F875DF"/>
    <w:rsid w:val="00F875E0"/>
    <w:rsid w:val="00F87722"/>
    <w:rsid w:val="00F877D1"/>
    <w:rsid w:val="00F878B7"/>
    <w:rsid w:val="00F878BA"/>
    <w:rsid w:val="00F87B05"/>
    <w:rsid w:val="00F87ED9"/>
    <w:rsid w:val="00F9094D"/>
    <w:rsid w:val="00F90952"/>
    <w:rsid w:val="00F90A25"/>
    <w:rsid w:val="00F90B92"/>
    <w:rsid w:val="00F9127C"/>
    <w:rsid w:val="00F91315"/>
    <w:rsid w:val="00F914FA"/>
    <w:rsid w:val="00F9159D"/>
    <w:rsid w:val="00F917D3"/>
    <w:rsid w:val="00F918F5"/>
    <w:rsid w:val="00F91A25"/>
    <w:rsid w:val="00F91F72"/>
    <w:rsid w:val="00F922C2"/>
    <w:rsid w:val="00F923AD"/>
    <w:rsid w:val="00F92A28"/>
    <w:rsid w:val="00F92B4C"/>
    <w:rsid w:val="00F92CDA"/>
    <w:rsid w:val="00F92E24"/>
    <w:rsid w:val="00F93224"/>
    <w:rsid w:val="00F934CB"/>
    <w:rsid w:val="00F93541"/>
    <w:rsid w:val="00F9354E"/>
    <w:rsid w:val="00F936A7"/>
    <w:rsid w:val="00F9389D"/>
    <w:rsid w:val="00F939D0"/>
    <w:rsid w:val="00F93C7F"/>
    <w:rsid w:val="00F93EB8"/>
    <w:rsid w:val="00F9410B"/>
    <w:rsid w:val="00F94214"/>
    <w:rsid w:val="00F94221"/>
    <w:rsid w:val="00F943B5"/>
    <w:rsid w:val="00F9455B"/>
    <w:rsid w:val="00F94563"/>
    <w:rsid w:val="00F94D15"/>
    <w:rsid w:val="00F94D54"/>
    <w:rsid w:val="00F94D7B"/>
    <w:rsid w:val="00F94DD9"/>
    <w:rsid w:val="00F95443"/>
    <w:rsid w:val="00F95532"/>
    <w:rsid w:val="00F95639"/>
    <w:rsid w:val="00F95A22"/>
    <w:rsid w:val="00F95C46"/>
    <w:rsid w:val="00F95E84"/>
    <w:rsid w:val="00F9644F"/>
    <w:rsid w:val="00F96878"/>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9A0"/>
    <w:rsid w:val="00FA09FA"/>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2BB1"/>
    <w:rsid w:val="00FA3090"/>
    <w:rsid w:val="00FA30B6"/>
    <w:rsid w:val="00FA3105"/>
    <w:rsid w:val="00FA3264"/>
    <w:rsid w:val="00FA329E"/>
    <w:rsid w:val="00FA3306"/>
    <w:rsid w:val="00FA3345"/>
    <w:rsid w:val="00FA33EC"/>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54C"/>
    <w:rsid w:val="00FA580D"/>
    <w:rsid w:val="00FA5D4E"/>
    <w:rsid w:val="00FA5F08"/>
    <w:rsid w:val="00FA5F91"/>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28D"/>
    <w:rsid w:val="00FB14ED"/>
    <w:rsid w:val="00FB197A"/>
    <w:rsid w:val="00FB1A20"/>
    <w:rsid w:val="00FB1BBE"/>
    <w:rsid w:val="00FB1C91"/>
    <w:rsid w:val="00FB1C98"/>
    <w:rsid w:val="00FB1CB3"/>
    <w:rsid w:val="00FB1E07"/>
    <w:rsid w:val="00FB21AF"/>
    <w:rsid w:val="00FB21FD"/>
    <w:rsid w:val="00FB2262"/>
    <w:rsid w:val="00FB2290"/>
    <w:rsid w:val="00FB231B"/>
    <w:rsid w:val="00FB23DB"/>
    <w:rsid w:val="00FB2423"/>
    <w:rsid w:val="00FB24A7"/>
    <w:rsid w:val="00FB24FE"/>
    <w:rsid w:val="00FB2665"/>
    <w:rsid w:val="00FB29E0"/>
    <w:rsid w:val="00FB2ADA"/>
    <w:rsid w:val="00FB2B72"/>
    <w:rsid w:val="00FB2DA9"/>
    <w:rsid w:val="00FB2F46"/>
    <w:rsid w:val="00FB330B"/>
    <w:rsid w:val="00FB3458"/>
    <w:rsid w:val="00FB35F4"/>
    <w:rsid w:val="00FB36A0"/>
    <w:rsid w:val="00FB3B9C"/>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AD"/>
    <w:rsid w:val="00FB65ED"/>
    <w:rsid w:val="00FB6830"/>
    <w:rsid w:val="00FB6A1A"/>
    <w:rsid w:val="00FB6B14"/>
    <w:rsid w:val="00FB6BAE"/>
    <w:rsid w:val="00FB6D47"/>
    <w:rsid w:val="00FB6DA8"/>
    <w:rsid w:val="00FB6E73"/>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C2D"/>
    <w:rsid w:val="00FC0D68"/>
    <w:rsid w:val="00FC0E38"/>
    <w:rsid w:val="00FC12B0"/>
    <w:rsid w:val="00FC16BF"/>
    <w:rsid w:val="00FC1858"/>
    <w:rsid w:val="00FC1900"/>
    <w:rsid w:val="00FC1937"/>
    <w:rsid w:val="00FC1A78"/>
    <w:rsid w:val="00FC1C90"/>
    <w:rsid w:val="00FC1CC8"/>
    <w:rsid w:val="00FC1F5E"/>
    <w:rsid w:val="00FC1F95"/>
    <w:rsid w:val="00FC20E9"/>
    <w:rsid w:val="00FC217D"/>
    <w:rsid w:val="00FC2340"/>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D1F"/>
    <w:rsid w:val="00FC512C"/>
    <w:rsid w:val="00FC5197"/>
    <w:rsid w:val="00FC5321"/>
    <w:rsid w:val="00FC5585"/>
    <w:rsid w:val="00FC5633"/>
    <w:rsid w:val="00FC5A77"/>
    <w:rsid w:val="00FC5D16"/>
    <w:rsid w:val="00FC619D"/>
    <w:rsid w:val="00FC61C8"/>
    <w:rsid w:val="00FC6416"/>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FA9"/>
    <w:rsid w:val="00FD31AA"/>
    <w:rsid w:val="00FD3528"/>
    <w:rsid w:val="00FD3958"/>
    <w:rsid w:val="00FD39F1"/>
    <w:rsid w:val="00FD435A"/>
    <w:rsid w:val="00FD45B8"/>
    <w:rsid w:val="00FD4643"/>
    <w:rsid w:val="00FD47B7"/>
    <w:rsid w:val="00FD4B2E"/>
    <w:rsid w:val="00FD4E0F"/>
    <w:rsid w:val="00FD4FA0"/>
    <w:rsid w:val="00FD4FDD"/>
    <w:rsid w:val="00FD5006"/>
    <w:rsid w:val="00FD501C"/>
    <w:rsid w:val="00FD51EA"/>
    <w:rsid w:val="00FD5672"/>
    <w:rsid w:val="00FD56D4"/>
    <w:rsid w:val="00FD5982"/>
    <w:rsid w:val="00FD59F8"/>
    <w:rsid w:val="00FD5B63"/>
    <w:rsid w:val="00FD5B91"/>
    <w:rsid w:val="00FD5BD3"/>
    <w:rsid w:val="00FD5D9B"/>
    <w:rsid w:val="00FD649F"/>
    <w:rsid w:val="00FD6565"/>
    <w:rsid w:val="00FD660F"/>
    <w:rsid w:val="00FD699B"/>
    <w:rsid w:val="00FD6A78"/>
    <w:rsid w:val="00FD6C8A"/>
    <w:rsid w:val="00FD7033"/>
    <w:rsid w:val="00FD737E"/>
    <w:rsid w:val="00FD743B"/>
    <w:rsid w:val="00FD75A6"/>
    <w:rsid w:val="00FD7650"/>
    <w:rsid w:val="00FD7805"/>
    <w:rsid w:val="00FD7864"/>
    <w:rsid w:val="00FD7B88"/>
    <w:rsid w:val="00FD7C8B"/>
    <w:rsid w:val="00FD7DCF"/>
    <w:rsid w:val="00FD7F14"/>
    <w:rsid w:val="00FD7FDF"/>
    <w:rsid w:val="00FE00AA"/>
    <w:rsid w:val="00FE03E4"/>
    <w:rsid w:val="00FE04AB"/>
    <w:rsid w:val="00FE055F"/>
    <w:rsid w:val="00FE0863"/>
    <w:rsid w:val="00FE0A0C"/>
    <w:rsid w:val="00FE0D8A"/>
    <w:rsid w:val="00FE0F06"/>
    <w:rsid w:val="00FE0FCF"/>
    <w:rsid w:val="00FE0FDD"/>
    <w:rsid w:val="00FE0FE5"/>
    <w:rsid w:val="00FE112E"/>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9"/>
    <w:rsid w:val="00FE3B8E"/>
    <w:rsid w:val="00FE3D93"/>
    <w:rsid w:val="00FE3E5C"/>
    <w:rsid w:val="00FE3EA0"/>
    <w:rsid w:val="00FE414C"/>
    <w:rsid w:val="00FE4246"/>
    <w:rsid w:val="00FE43B0"/>
    <w:rsid w:val="00FE4415"/>
    <w:rsid w:val="00FE4486"/>
    <w:rsid w:val="00FE4653"/>
    <w:rsid w:val="00FE4832"/>
    <w:rsid w:val="00FE488D"/>
    <w:rsid w:val="00FE495D"/>
    <w:rsid w:val="00FE4A38"/>
    <w:rsid w:val="00FE4B29"/>
    <w:rsid w:val="00FE4BC1"/>
    <w:rsid w:val="00FE4E49"/>
    <w:rsid w:val="00FE4F63"/>
    <w:rsid w:val="00FE4FFA"/>
    <w:rsid w:val="00FE522F"/>
    <w:rsid w:val="00FE5980"/>
    <w:rsid w:val="00FE5C69"/>
    <w:rsid w:val="00FE609C"/>
    <w:rsid w:val="00FE6230"/>
    <w:rsid w:val="00FE6468"/>
    <w:rsid w:val="00FE6646"/>
    <w:rsid w:val="00FE669B"/>
    <w:rsid w:val="00FE714D"/>
    <w:rsid w:val="00FE7352"/>
    <w:rsid w:val="00FE7D6A"/>
    <w:rsid w:val="00FF018D"/>
    <w:rsid w:val="00FF01B0"/>
    <w:rsid w:val="00FF029E"/>
    <w:rsid w:val="00FF034B"/>
    <w:rsid w:val="00FF03B0"/>
    <w:rsid w:val="00FF0403"/>
    <w:rsid w:val="00FF05A6"/>
    <w:rsid w:val="00FF0655"/>
    <w:rsid w:val="00FF0961"/>
    <w:rsid w:val="00FF09F9"/>
    <w:rsid w:val="00FF0C30"/>
    <w:rsid w:val="00FF1007"/>
    <w:rsid w:val="00FF122C"/>
    <w:rsid w:val="00FF13B9"/>
    <w:rsid w:val="00FF1660"/>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5ED"/>
    <w:rsid w:val="00FF48E6"/>
    <w:rsid w:val="00FF4ACE"/>
    <w:rsid w:val="00FF4AD0"/>
    <w:rsid w:val="00FF4B29"/>
    <w:rsid w:val="00FF4B4F"/>
    <w:rsid w:val="00FF4D99"/>
    <w:rsid w:val="00FF4DA1"/>
    <w:rsid w:val="00FF5225"/>
    <w:rsid w:val="00FF5450"/>
    <w:rsid w:val="00FF547C"/>
    <w:rsid w:val="00FF5C14"/>
    <w:rsid w:val="00FF5FA3"/>
    <w:rsid w:val="00FF5FF1"/>
    <w:rsid w:val="00FF6005"/>
    <w:rsid w:val="00FF613D"/>
    <w:rsid w:val="00FF6189"/>
    <w:rsid w:val="00FF677B"/>
    <w:rsid w:val="00FF6916"/>
    <w:rsid w:val="00FF6982"/>
    <w:rsid w:val="00FF6A2B"/>
    <w:rsid w:val="00FF6C1C"/>
    <w:rsid w:val="00FF6C35"/>
    <w:rsid w:val="00FF6F85"/>
    <w:rsid w:val="00FF7060"/>
    <w:rsid w:val="00FF7636"/>
    <w:rsid w:val="00FF765F"/>
    <w:rsid w:val="00FF7989"/>
    <w:rsid w:val="00FF7D03"/>
    <w:rsid w:val="01C34939"/>
    <w:rsid w:val="02F732B8"/>
    <w:rsid w:val="030D3068"/>
    <w:rsid w:val="03561F09"/>
    <w:rsid w:val="03B409DD"/>
    <w:rsid w:val="04471852"/>
    <w:rsid w:val="046643CE"/>
    <w:rsid w:val="047A5783"/>
    <w:rsid w:val="04D330E5"/>
    <w:rsid w:val="05300538"/>
    <w:rsid w:val="058014BF"/>
    <w:rsid w:val="063D115E"/>
    <w:rsid w:val="067233C4"/>
    <w:rsid w:val="06C70A28"/>
    <w:rsid w:val="080E2C77"/>
    <w:rsid w:val="08B651F8"/>
    <w:rsid w:val="08E25FED"/>
    <w:rsid w:val="08FF6B9F"/>
    <w:rsid w:val="095B2353"/>
    <w:rsid w:val="0A8A06EA"/>
    <w:rsid w:val="0ABA2D7D"/>
    <w:rsid w:val="0B660C1A"/>
    <w:rsid w:val="0C061FF2"/>
    <w:rsid w:val="0C7F4C27"/>
    <w:rsid w:val="0C891FDC"/>
    <w:rsid w:val="0C8F023A"/>
    <w:rsid w:val="0CA27F6D"/>
    <w:rsid w:val="0CC71781"/>
    <w:rsid w:val="0CC7352F"/>
    <w:rsid w:val="0CDD71F7"/>
    <w:rsid w:val="0D2210AE"/>
    <w:rsid w:val="0D645222"/>
    <w:rsid w:val="0D6C40D7"/>
    <w:rsid w:val="0DDA3736"/>
    <w:rsid w:val="0E26072A"/>
    <w:rsid w:val="0E4D7C0C"/>
    <w:rsid w:val="0E576B35"/>
    <w:rsid w:val="0FD3043D"/>
    <w:rsid w:val="10066A65"/>
    <w:rsid w:val="1025513D"/>
    <w:rsid w:val="108A62FD"/>
    <w:rsid w:val="10EA0134"/>
    <w:rsid w:val="112C6057"/>
    <w:rsid w:val="11566BC3"/>
    <w:rsid w:val="119C142F"/>
    <w:rsid w:val="121511E1"/>
    <w:rsid w:val="12443874"/>
    <w:rsid w:val="12495E0F"/>
    <w:rsid w:val="12E7492B"/>
    <w:rsid w:val="13337B71"/>
    <w:rsid w:val="143E4A1F"/>
    <w:rsid w:val="147321EF"/>
    <w:rsid w:val="14A14FAE"/>
    <w:rsid w:val="155B1DAD"/>
    <w:rsid w:val="15DB44F0"/>
    <w:rsid w:val="167C63FE"/>
    <w:rsid w:val="16D231FD"/>
    <w:rsid w:val="16DA5C12"/>
    <w:rsid w:val="174C0460"/>
    <w:rsid w:val="17F93E0B"/>
    <w:rsid w:val="19094ED0"/>
    <w:rsid w:val="19616ABA"/>
    <w:rsid w:val="1998697F"/>
    <w:rsid w:val="1A2B77F4"/>
    <w:rsid w:val="1A98475D"/>
    <w:rsid w:val="1B012302"/>
    <w:rsid w:val="1B885877"/>
    <w:rsid w:val="1B9B4505"/>
    <w:rsid w:val="1BD619E1"/>
    <w:rsid w:val="1C455CA5"/>
    <w:rsid w:val="1C841BD0"/>
    <w:rsid w:val="1D2C69D2"/>
    <w:rsid w:val="1D6B6159"/>
    <w:rsid w:val="1E677974"/>
    <w:rsid w:val="1E8E65A3"/>
    <w:rsid w:val="1EAC6A29"/>
    <w:rsid w:val="1F8C074A"/>
    <w:rsid w:val="1FBD185E"/>
    <w:rsid w:val="1FBF37CB"/>
    <w:rsid w:val="20A26336"/>
    <w:rsid w:val="20B81773"/>
    <w:rsid w:val="20DF78DD"/>
    <w:rsid w:val="20E3333B"/>
    <w:rsid w:val="21483A06"/>
    <w:rsid w:val="214B42D7"/>
    <w:rsid w:val="21B53E47"/>
    <w:rsid w:val="22B8599C"/>
    <w:rsid w:val="22F8048F"/>
    <w:rsid w:val="23403BE4"/>
    <w:rsid w:val="235651B5"/>
    <w:rsid w:val="2358717F"/>
    <w:rsid w:val="239E00B4"/>
    <w:rsid w:val="23E32EED"/>
    <w:rsid w:val="23E44DD4"/>
    <w:rsid w:val="23EB3B50"/>
    <w:rsid w:val="23FC7B0B"/>
    <w:rsid w:val="24482D50"/>
    <w:rsid w:val="250D7AF6"/>
    <w:rsid w:val="251E74A4"/>
    <w:rsid w:val="253D03DB"/>
    <w:rsid w:val="25E92311"/>
    <w:rsid w:val="265359DC"/>
    <w:rsid w:val="2751016E"/>
    <w:rsid w:val="27843CE5"/>
    <w:rsid w:val="2815563F"/>
    <w:rsid w:val="2849353B"/>
    <w:rsid w:val="287E31E4"/>
    <w:rsid w:val="2B0A6FB1"/>
    <w:rsid w:val="2BF67536"/>
    <w:rsid w:val="2D7626DC"/>
    <w:rsid w:val="2D984D48"/>
    <w:rsid w:val="2DCF003E"/>
    <w:rsid w:val="2DE0049D"/>
    <w:rsid w:val="2E532A1D"/>
    <w:rsid w:val="30670A3A"/>
    <w:rsid w:val="30B11C7D"/>
    <w:rsid w:val="30ED53AB"/>
    <w:rsid w:val="312937A7"/>
    <w:rsid w:val="316B3C50"/>
    <w:rsid w:val="32803FFD"/>
    <w:rsid w:val="32EB653A"/>
    <w:rsid w:val="330B38C7"/>
    <w:rsid w:val="337A67A6"/>
    <w:rsid w:val="33B26438"/>
    <w:rsid w:val="33B32B8B"/>
    <w:rsid w:val="33B47159"/>
    <w:rsid w:val="342D3D10"/>
    <w:rsid w:val="346F4329"/>
    <w:rsid w:val="34A00986"/>
    <w:rsid w:val="35CA5CBB"/>
    <w:rsid w:val="36134234"/>
    <w:rsid w:val="363B0967"/>
    <w:rsid w:val="36A86902"/>
    <w:rsid w:val="36C402D7"/>
    <w:rsid w:val="3850212E"/>
    <w:rsid w:val="39861EF9"/>
    <w:rsid w:val="39E3734B"/>
    <w:rsid w:val="3A4550C2"/>
    <w:rsid w:val="3B312338"/>
    <w:rsid w:val="3BCB6780"/>
    <w:rsid w:val="3BED4099"/>
    <w:rsid w:val="3C9A58B6"/>
    <w:rsid w:val="3CF25AF7"/>
    <w:rsid w:val="3D127F47"/>
    <w:rsid w:val="3D606F05"/>
    <w:rsid w:val="3D712EC0"/>
    <w:rsid w:val="3D74650C"/>
    <w:rsid w:val="3F6A406B"/>
    <w:rsid w:val="4024246B"/>
    <w:rsid w:val="40583EC3"/>
    <w:rsid w:val="405E2470"/>
    <w:rsid w:val="406E7B8B"/>
    <w:rsid w:val="41232723"/>
    <w:rsid w:val="414D59F2"/>
    <w:rsid w:val="420845E6"/>
    <w:rsid w:val="42465149"/>
    <w:rsid w:val="42CD0A98"/>
    <w:rsid w:val="431A0C09"/>
    <w:rsid w:val="433B1FA6"/>
    <w:rsid w:val="43F64368"/>
    <w:rsid w:val="43F860E9"/>
    <w:rsid w:val="440C749E"/>
    <w:rsid w:val="4440539A"/>
    <w:rsid w:val="454431AD"/>
    <w:rsid w:val="455410FD"/>
    <w:rsid w:val="4645313C"/>
    <w:rsid w:val="46D85D5E"/>
    <w:rsid w:val="474B29D4"/>
    <w:rsid w:val="479002A7"/>
    <w:rsid w:val="47C344C5"/>
    <w:rsid w:val="480E2158"/>
    <w:rsid w:val="48397F1E"/>
    <w:rsid w:val="48557C99"/>
    <w:rsid w:val="48757D08"/>
    <w:rsid w:val="48F8668E"/>
    <w:rsid w:val="49301E81"/>
    <w:rsid w:val="4944686A"/>
    <w:rsid w:val="49983B3C"/>
    <w:rsid w:val="4A6E0FE7"/>
    <w:rsid w:val="4AAB5DAE"/>
    <w:rsid w:val="4AB03279"/>
    <w:rsid w:val="4B65373A"/>
    <w:rsid w:val="4BB74194"/>
    <w:rsid w:val="4C0575F5"/>
    <w:rsid w:val="4C746529"/>
    <w:rsid w:val="4D00163A"/>
    <w:rsid w:val="4DF87914"/>
    <w:rsid w:val="4EB250E6"/>
    <w:rsid w:val="4ED137BE"/>
    <w:rsid w:val="4F0F5BE3"/>
    <w:rsid w:val="4F626B0C"/>
    <w:rsid w:val="4F9B03E7"/>
    <w:rsid w:val="4FCF2444"/>
    <w:rsid w:val="4FD120DA"/>
    <w:rsid w:val="50E517A3"/>
    <w:rsid w:val="521F6F37"/>
    <w:rsid w:val="52422029"/>
    <w:rsid w:val="525070F0"/>
    <w:rsid w:val="52C06843"/>
    <w:rsid w:val="52F40949"/>
    <w:rsid w:val="539D45B7"/>
    <w:rsid w:val="54E3249D"/>
    <w:rsid w:val="54E3424B"/>
    <w:rsid w:val="55040901"/>
    <w:rsid w:val="55144405"/>
    <w:rsid w:val="55D707A2"/>
    <w:rsid w:val="56174DE7"/>
    <w:rsid w:val="563A60ED"/>
    <w:rsid w:val="56477AFA"/>
    <w:rsid w:val="56DF05DE"/>
    <w:rsid w:val="57791C40"/>
    <w:rsid w:val="57D63BF4"/>
    <w:rsid w:val="57F624E8"/>
    <w:rsid w:val="57FC6189"/>
    <w:rsid w:val="58E04324"/>
    <w:rsid w:val="59050C34"/>
    <w:rsid w:val="5B5B7505"/>
    <w:rsid w:val="5BF925A6"/>
    <w:rsid w:val="5C0C22DA"/>
    <w:rsid w:val="5C661A6C"/>
    <w:rsid w:val="5CEE7C31"/>
    <w:rsid w:val="5D153410"/>
    <w:rsid w:val="5D95694E"/>
    <w:rsid w:val="5E055233"/>
    <w:rsid w:val="5E586E40"/>
    <w:rsid w:val="5F073306"/>
    <w:rsid w:val="5F3A0F0C"/>
    <w:rsid w:val="5F5F73B9"/>
    <w:rsid w:val="61DA3A06"/>
    <w:rsid w:val="62D41677"/>
    <w:rsid w:val="64175CC0"/>
    <w:rsid w:val="64744EC0"/>
    <w:rsid w:val="64DF4A2F"/>
    <w:rsid w:val="65562818"/>
    <w:rsid w:val="65613696"/>
    <w:rsid w:val="65AA6085"/>
    <w:rsid w:val="66042745"/>
    <w:rsid w:val="66256220"/>
    <w:rsid w:val="66911D59"/>
    <w:rsid w:val="66A15D14"/>
    <w:rsid w:val="66C537B1"/>
    <w:rsid w:val="66C719A1"/>
    <w:rsid w:val="67356862"/>
    <w:rsid w:val="67580AC9"/>
    <w:rsid w:val="6838144E"/>
    <w:rsid w:val="68AA7398"/>
    <w:rsid w:val="68C33D20"/>
    <w:rsid w:val="68FD6E39"/>
    <w:rsid w:val="6B3727A3"/>
    <w:rsid w:val="6B7B2FD8"/>
    <w:rsid w:val="6B7D0AFE"/>
    <w:rsid w:val="6CDC7AA6"/>
    <w:rsid w:val="6CF6656E"/>
    <w:rsid w:val="6DAD31F1"/>
    <w:rsid w:val="6DDD5884"/>
    <w:rsid w:val="6E301E58"/>
    <w:rsid w:val="6ECB392F"/>
    <w:rsid w:val="6EF8049C"/>
    <w:rsid w:val="6F71097A"/>
    <w:rsid w:val="6F7C10CD"/>
    <w:rsid w:val="6F8C7562"/>
    <w:rsid w:val="6F8F0E00"/>
    <w:rsid w:val="70441BEA"/>
    <w:rsid w:val="707F70C6"/>
    <w:rsid w:val="70952446"/>
    <w:rsid w:val="70D70CB1"/>
    <w:rsid w:val="70F31F92"/>
    <w:rsid w:val="71306613"/>
    <w:rsid w:val="72BF37AA"/>
    <w:rsid w:val="733F2B3D"/>
    <w:rsid w:val="742C597A"/>
    <w:rsid w:val="744A471E"/>
    <w:rsid w:val="75045DEC"/>
    <w:rsid w:val="75AF5D58"/>
    <w:rsid w:val="78050144"/>
    <w:rsid w:val="78621ECD"/>
    <w:rsid w:val="787E7C64"/>
    <w:rsid w:val="78E73A5B"/>
    <w:rsid w:val="798E3ED6"/>
    <w:rsid w:val="79DF35AE"/>
    <w:rsid w:val="7A11377A"/>
    <w:rsid w:val="7A256ECC"/>
    <w:rsid w:val="7A3C7DD6"/>
    <w:rsid w:val="7A911ED0"/>
    <w:rsid w:val="7B0E3521"/>
    <w:rsid w:val="7C7575D0"/>
    <w:rsid w:val="7D537911"/>
    <w:rsid w:val="7DEB18F7"/>
    <w:rsid w:val="7E386B07"/>
    <w:rsid w:val="7E9C7095"/>
    <w:rsid w:val="7EAA17B2"/>
    <w:rsid w:val="7EFC7B34"/>
    <w:rsid w:val="7EFE38AC"/>
    <w:rsid w:val="7FC93F06"/>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C6E70"/>
  <w15:docId w15:val="{886E1987-E9AA-4AAA-89D6-59C39D396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uiPriority="99" w:qFormat="1"/>
    <w:lsdException w:name="footer" w:uiPriority="99" w:qFormat="1"/>
    <w:lsdException w:name="caption" w:qFormat="1"/>
    <w:lsdException w:name="envelope return"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Keyboard" w:semiHidden="1" w:unhideWhenUsed="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3"/>
    <w:uiPriority w:val="99"/>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next w:val="af3"/>
    <w:link w:val="af4"/>
    <w:qFormat/>
    <w:pPr>
      <w:spacing w:line="360" w:lineRule="auto"/>
      <w:ind w:firstLine="570"/>
    </w:pPr>
    <w:rPr>
      <w:sz w:val="24"/>
    </w:rPr>
  </w:style>
  <w:style w:type="paragraph" w:styleId="af3">
    <w:name w:val="envelope return"/>
    <w:basedOn w:val="a6"/>
    <w:qFormat/>
    <w:pPr>
      <w:snapToGrid w:val="0"/>
    </w:pPr>
    <w:rPr>
      <w:rFonts w:ascii="Arial" w:hAnsi="Arial"/>
      <w:lang w:val="zh-CN" w:bidi="zh-CN"/>
    </w:rPr>
  </w:style>
  <w:style w:type="paragraph" w:styleId="23">
    <w:name w:val="List 2"/>
    <w:basedOn w:val="a6"/>
    <w:qFormat/>
    <w:pPr>
      <w:ind w:leftChars="200" w:left="100" w:hangingChars="200" w:hanging="200"/>
    </w:pPr>
  </w:style>
  <w:style w:type="paragraph" w:styleId="af5">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6">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7">
    <w:name w:val="Date"/>
    <w:basedOn w:val="a6"/>
    <w:next w:val="a6"/>
    <w:link w:val="af8"/>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9">
    <w:name w:val="Balloon Text"/>
    <w:basedOn w:val="a6"/>
    <w:link w:val="afa"/>
    <w:qFormat/>
    <w:rPr>
      <w:sz w:val="18"/>
      <w:szCs w:val="18"/>
    </w:rPr>
  </w:style>
  <w:style w:type="paragraph" w:styleId="afb">
    <w:name w:val="footer"/>
    <w:basedOn w:val="a6"/>
    <w:link w:val="afc"/>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d">
    <w:name w:val="header"/>
    <w:basedOn w:val="a6"/>
    <w:link w:val="af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27">
    <w:name w:val="Body Text 2"/>
    <w:basedOn w:val="a6"/>
    <w:qFormat/>
    <w:pPr>
      <w:jc w:val="center"/>
    </w:pPr>
    <w:rPr>
      <w:b/>
      <w:bCs/>
      <w:sz w:val="72"/>
    </w:r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0">
    <w:name w:val="Title"/>
    <w:basedOn w:val="a6"/>
    <w:link w:val="aff1"/>
    <w:qFormat/>
    <w:pPr>
      <w:jc w:val="center"/>
      <w:outlineLvl w:val="0"/>
    </w:pPr>
    <w:rPr>
      <w:b/>
      <w:sz w:val="32"/>
      <w:szCs w:val="20"/>
    </w:rPr>
  </w:style>
  <w:style w:type="paragraph" w:styleId="aff2">
    <w:name w:val="annotation subject"/>
    <w:basedOn w:val="af"/>
    <w:next w:val="af"/>
    <w:link w:val="aff3"/>
    <w:qFormat/>
    <w:rPr>
      <w:b/>
      <w:bCs/>
    </w:rPr>
  </w:style>
  <w:style w:type="paragraph" w:styleId="aff4">
    <w:name w:val="Body Text First Indent"/>
    <w:basedOn w:val="af0"/>
    <w:qFormat/>
    <w:pPr>
      <w:ind w:firstLineChars="100" w:firstLine="420"/>
    </w:pPr>
  </w:style>
  <w:style w:type="paragraph" w:styleId="28">
    <w:name w:val="Body Text First Indent 2"/>
    <w:basedOn w:val="af2"/>
    <w:link w:val="29"/>
    <w:qFormat/>
    <w:pPr>
      <w:spacing w:after="120" w:line="480" w:lineRule="exact"/>
      <w:ind w:leftChars="200" w:left="420" w:firstLineChars="200" w:firstLine="420"/>
    </w:pPr>
    <w:rPr>
      <w:szCs w:val="20"/>
    </w:rPr>
  </w:style>
  <w:style w:type="table" w:styleId="aff5">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6">
    <w:name w:val="Strong"/>
    <w:qFormat/>
    <w:rPr>
      <w:b/>
      <w:bCs/>
    </w:rPr>
  </w:style>
  <w:style w:type="character" w:styleId="aff7">
    <w:name w:val="page number"/>
    <w:basedOn w:val="a8"/>
    <w:qFormat/>
  </w:style>
  <w:style w:type="character" w:styleId="aff8">
    <w:name w:val="FollowedHyperlink"/>
    <w:qFormat/>
    <w:rPr>
      <w:color w:val="800080"/>
      <w:u w:val="single"/>
    </w:rPr>
  </w:style>
  <w:style w:type="character" w:styleId="aff9">
    <w:name w:val="Emphasis"/>
    <w:qFormat/>
    <w:rPr>
      <w:color w:val="CC0033"/>
    </w:rPr>
  </w:style>
  <w:style w:type="character" w:styleId="affa">
    <w:name w:val="Hyperlink"/>
    <w:uiPriority w:val="99"/>
    <w:qFormat/>
    <w:rPr>
      <w:color w:val="0000FF"/>
      <w:u w:val="single"/>
    </w:rPr>
  </w:style>
  <w:style w:type="character" w:styleId="affb">
    <w:name w:val="annotation reference"/>
    <w:uiPriority w:val="99"/>
    <w:qFormat/>
    <w:rPr>
      <w:sz w:val="21"/>
      <w:szCs w:val="21"/>
    </w:rPr>
  </w:style>
  <w:style w:type="character" w:styleId="HTML1">
    <w:name w:val="HTML Cite"/>
    <w:qFormat/>
    <w:rPr>
      <w:i/>
      <w:iCs/>
    </w:rPr>
  </w:style>
  <w:style w:type="character" w:customStyle="1" w:styleId="12">
    <w:name w:val="标题 1 字符"/>
    <w:basedOn w:val="a8"/>
    <w:link w:val="11"/>
    <w:qFormat/>
    <w:rPr>
      <w:rFonts w:ascii="宋体"/>
      <w:b/>
      <w:kern w:val="44"/>
      <w:sz w:val="32"/>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40">
    <w:name w:val="标题 4 字符"/>
    <w:basedOn w:val="a8"/>
    <w:link w:val="4"/>
    <w:qFormat/>
    <w:rPr>
      <w:rFonts w:ascii="Arial" w:eastAsia="黑体" w:hAnsi="Arial"/>
      <w:b/>
      <w:sz w:val="28"/>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ae">
    <w:name w:val="文档结构图 字符"/>
    <w:basedOn w:val="a8"/>
    <w:link w:val="ad"/>
    <w:qFormat/>
    <w:rPr>
      <w:kern w:val="2"/>
      <w:sz w:val="21"/>
      <w:szCs w:val="24"/>
      <w:shd w:val="clear" w:color="auto" w:fill="000080"/>
    </w:rPr>
  </w:style>
  <w:style w:type="character" w:customStyle="1" w:styleId="13">
    <w:name w:val="批注文字 字符1"/>
    <w:link w:val="af"/>
    <w:uiPriority w:val="99"/>
    <w:qFormat/>
    <w:rPr>
      <w:kern w:val="2"/>
      <w:sz w:val="21"/>
      <w:szCs w:val="24"/>
    </w:rPr>
  </w:style>
  <w:style w:type="character" w:customStyle="1" w:styleId="33">
    <w:name w:val="正文文本 3 字符"/>
    <w:basedOn w:val="a8"/>
    <w:link w:val="32"/>
    <w:qFormat/>
    <w:rPr>
      <w:kern w:val="2"/>
      <w:sz w:val="16"/>
      <w:szCs w:val="16"/>
    </w:rPr>
  </w:style>
  <w:style w:type="character" w:customStyle="1" w:styleId="af1">
    <w:name w:val="正文文本 字符"/>
    <w:basedOn w:val="a8"/>
    <w:link w:val="af0"/>
    <w:qFormat/>
    <w:rPr>
      <w:rFonts w:ascii="宋体" w:hAnsi="宋体"/>
      <w:kern w:val="2"/>
      <w:sz w:val="24"/>
      <w:szCs w:val="24"/>
    </w:rPr>
  </w:style>
  <w:style w:type="character" w:customStyle="1" w:styleId="af4">
    <w:name w:val="正文文本缩进 字符"/>
    <w:link w:val="af2"/>
    <w:qFormat/>
    <w:rPr>
      <w:rFonts w:eastAsia="宋体"/>
      <w:kern w:val="2"/>
      <w:sz w:val="24"/>
      <w:szCs w:val="24"/>
      <w:lang w:val="en-US" w:eastAsia="zh-CN" w:bidi="ar-SA"/>
    </w:rPr>
  </w:style>
  <w:style w:type="character" w:customStyle="1" w:styleId="24">
    <w:name w:val="纯文本 字符2"/>
    <w:basedOn w:val="a8"/>
    <w:link w:val="af6"/>
    <w:qFormat/>
    <w:rPr>
      <w:rFonts w:ascii="宋体" w:eastAsia="宋体" w:hAnsi="Courier New" w:cs="宋体" w:hint="eastAsia"/>
      <w:kern w:val="2"/>
      <w:sz w:val="21"/>
    </w:rPr>
  </w:style>
  <w:style w:type="character" w:customStyle="1" w:styleId="af8">
    <w:name w:val="日期 字符"/>
    <w:basedOn w:val="a8"/>
    <w:link w:val="af7"/>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a">
    <w:name w:val="批注框文本 字符"/>
    <w:basedOn w:val="a8"/>
    <w:link w:val="af9"/>
    <w:qFormat/>
    <w:rPr>
      <w:kern w:val="2"/>
      <w:sz w:val="18"/>
      <w:szCs w:val="18"/>
    </w:rPr>
  </w:style>
  <w:style w:type="character" w:customStyle="1" w:styleId="afc">
    <w:name w:val="页脚 字符"/>
    <w:link w:val="afb"/>
    <w:uiPriority w:val="99"/>
    <w:qFormat/>
    <w:rPr>
      <w:rFonts w:ascii="宋体" w:eastAsia="宋体"/>
      <w:sz w:val="18"/>
      <w:lang w:val="en-US" w:eastAsia="zh-CN" w:bidi="ar-SA"/>
    </w:rPr>
  </w:style>
  <w:style w:type="character" w:customStyle="1" w:styleId="afe">
    <w:name w:val="页眉 字符"/>
    <w:link w:val="afd"/>
    <w:uiPriority w:val="99"/>
    <w:qFormat/>
    <w:rPr>
      <w:rFonts w:eastAsia="宋体"/>
      <w:kern w:val="2"/>
      <w:sz w:val="18"/>
      <w:szCs w:val="18"/>
      <w:lang w:val="en-US" w:eastAsia="zh-CN" w:bidi="ar-SA"/>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1">
    <w:name w:val="标题 字符"/>
    <w:link w:val="aff0"/>
    <w:qFormat/>
    <w:rPr>
      <w:b/>
      <w:kern w:val="2"/>
      <w:sz w:val="32"/>
    </w:rPr>
  </w:style>
  <w:style w:type="character" w:customStyle="1" w:styleId="aff3">
    <w:name w:val="批注主题 字符"/>
    <w:basedOn w:val="affc"/>
    <w:link w:val="aff2"/>
    <w:qFormat/>
    <w:rPr>
      <w:rFonts w:ascii="Times New Roman" w:eastAsia="宋体" w:hAnsi="Times New Roman" w:cs="Times New Roman"/>
      <w:b/>
      <w:bCs/>
      <w:kern w:val="2"/>
      <w:sz w:val="21"/>
      <w:szCs w:val="24"/>
      <w:lang w:val="en-US" w:eastAsia="zh-CN" w:bidi="ar-SA"/>
    </w:rPr>
  </w:style>
  <w:style w:type="character" w:customStyle="1" w:styleId="affc">
    <w:name w:val="批注文字 字符"/>
    <w:uiPriority w:val="99"/>
    <w:qFormat/>
    <w:rPr>
      <w:rFonts w:ascii="Times New Roman" w:eastAsia="宋体" w:hAnsi="Times New Roman" w:cs="Times New Roman"/>
      <w:sz w:val="24"/>
      <w:lang w:val="en-US" w:eastAsia="zh-CN" w:bidi="ar-SA"/>
    </w:rPr>
  </w:style>
  <w:style w:type="character" w:customStyle="1" w:styleId="29">
    <w:name w:val="正文文本首行缩进 2 字符"/>
    <w:basedOn w:val="af4"/>
    <w:link w:val="28"/>
    <w:qFormat/>
    <w:rPr>
      <w:rFonts w:eastAsia="宋体"/>
      <w:kern w:val="2"/>
      <w:sz w:val="24"/>
      <w:szCs w:val="24"/>
      <w:lang w:val="en-US" w:eastAsia="zh-CN" w:bidi="ar-SA"/>
    </w:rPr>
  </w:style>
  <w:style w:type="paragraph" w:customStyle="1" w:styleId="15">
    <w:name w:val="正文1"/>
    <w:qFormat/>
    <w:pPr>
      <w:widowControl w:val="0"/>
      <w:spacing w:line="360" w:lineRule="auto"/>
      <w:textAlignment w:val="baseline"/>
    </w:pPr>
    <w:rPr>
      <w:rFonts w:ascii="宋体" w:hAnsi="宋体"/>
      <w:kern w:val="2"/>
      <w:sz w:val="24"/>
    </w:rPr>
  </w:style>
  <w:style w:type="character" w:customStyle="1" w:styleId="txt">
    <w:name w:val="txt"/>
    <w:basedOn w:val="a8"/>
    <w:qFormat/>
  </w:style>
  <w:style w:type="character" w:customStyle="1" w:styleId="black1">
    <w:name w:val="black1"/>
    <w:qFormat/>
    <w:rPr>
      <w:color w:val="000000"/>
    </w:rPr>
  </w:style>
  <w:style w:type="character" w:customStyle="1" w:styleId="Char">
    <w:name w:val="正文大标题 Char"/>
    <w:link w:val="affd"/>
    <w:qFormat/>
    <w:rPr>
      <w:rFonts w:ascii="宋体" w:hAnsi="宋体"/>
      <w:b/>
      <w:color w:val="000000"/>
      <w:kern w:val="2"/>
      <w:sz w:val="28"/>
      <w:szCs w:val="21"/>
    </w:rPr>
  </w:style>
  <w:style w:type="paragraph" w:customStyle="1" w:styleId="affd">
    <w:name w:val="正文大标题"/>
    <w:basedOn w:val="affe"/>
    <w:next w:val="a7"/>
    <w:link w:val="Char"/>
    <w:qFormat/>
    <w:pPr>
      <w:jc w:val="center"/>
    </w:pPr>
    <w:rPr>
      <w:i w:val="0"/>
      <w:color w:val="000000"/>
      <w:sz w:val="28"/>
      <w:szCs w:val="21"/>
    </w:rPr>
  </w:style>
  <w:style w:type="paragraph" w:customStyle="1" w:styleId="affe">
    <w:name w:val="正文小标题"/>
    <w:basedOn w:val="a6"/>
    <w:next w:val="a7"/>
    <w:link w:val="Char0"/>
    <w:qFormat/>
    <w:pPr>
      <w:adjustRightInd w:val="0"/>
      <w:snapToGrid w:val="0"/>
      <w:spacing w:beforeLines="100" w:afterLines="100"/>
      <w:ind w:firstLine="482"/>
      <w:jc w:val="left"/>
    </w:pPr>
    <w:rPr>
      <w:rFonts w:ascii="宋体" w:hAnsi="宋体"/>
      <w:b/>
      <w:i/>
      <w:color w:val="FF0000"/>
      <w:sz w:val="24"/>
      <w:szCs w:val="20"/>
    </w:rPr>
  </w:style>
  <w:style w:type="character" w:customStyle="1" w:styleId="Char0">
    <w:name w:val="正文小标题 Char"/>
    <w:link w:val="affe"/>
    <w:qFormat/>
    <w:rPr>
      <w:rFonts w:ascii="宋体" w:hAnsi="宋体"/>
      <w:b/>
      <w:i/>
      <w:color w:val="FF0000"/>
      <w:kern w:val="2"/>
      <w:sz w:val="24"/>
    </w:rPr>
  </w:style>
  <w:style w:type="character" w:customStyle="1" w:styleId="title4">
    <w:name w:val="title4"/>
    <w:qFormat/>
    <w:rPr>
      <w:b/>
      <w:bCs/>
      <w:color w:val="1D87B3"/>
      <w:sz w:val="15"/>
      <w:szCs w:val="15"/>
    </w:rPr>
  </w:style>
  <w:style w:type="character" w:customStyle="1" w:styleId="Char1">
    <w:name w:val="纯文本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Char10">
    <w:name w:val="正文文本缩进 Char1"/>
    <w:link w:val="16"/>
    <w:qFormat/>
    <w:rPr>
      <w:rFonts w:ascii="宋体" w:eastAsia="宋体" w:hAnsi="宋体"/>
      <w:sz w:val="24"/>
      <w:szCs w:val="24"/>
      <w:lang w:bidi="ar-SA"/>
    </w:rPr>
  </w:style>
  <w:style w:type="paragraph" w:customStyle="1" w:styleId="16">
    <w:name w:val="正文文本缩进1"/>
    <w:basedOn w:val="a6"/>
    <w:link w:val="Char10"/>
    <w:qFormat/>
    <w:pPr>
      <w:spacing w:line="480" w:lineRule="exact"/>
      <w:ind w:firstLineChars="200" w:firstLine="480"/>
    </w:pPr>
    <w:rPr>
      <w:rFonts w:ascii="宋体" w:hAnsi="宋体"/>
      <w:kern w:val="0"/>
      <w:sz w:val="24"/>
    </w:rPr>
  </w:style>
  <w:style w:type="character" w:customStyle="1" w:styleId="afff">
    <w:name w:val="纯文本 字符"/>
    <w:uiPriority w:val="99"/>
    <w:qFormat/>
    <w:rPr>
      <w:rFonts w:ascii="宋体" w:eastAsia="宋体" w:hAnsi="Courier New" w:cs="Times New Roman"/>
      <w:kern w:val="2"/>
      <w:sz w:val="21"/>
      <w:szCs w:val="21"/>
      <w:lang w:val="en-US" w:eastAsia="zh-CN" w:bidi="ar-SA"/>
    </w:rPr>
  </w:style>
  <w:style w:type="character" w:customStyle="1" w:styleId="Char2">
    <w:name w:val="正文表格 Char"/>
    <w:link w:val="afff0"/>
    <w:qFormat/>
    <w:rPr>
      <w:rFonts w:ascii="宋体" w:hAnsi="宋体"/>
      <w:color w:val="000000"/>
      <w:kern w:val="2"/>
      <w:sz w:val="21"/>
      <w:szCs w:val="21"/>
    </w:rPr>
  </w:style>
  <w:style w:type="paragraph" w:customStyle="1" w:styleId="afff0">
    <w:name w:val="正文表格"/>
    <w:basedOn w:val="a6"/>
    <w:link w:val="Char2"/>
    <w:qFormat/>
    <w:pPr>
      <w:adjustRightInd w:val="0"/>
      <w:snapToGrid w:val="0"/>
      <w:jc w:val="left"/>
    </w:pPr>
    <w:rPr>
      <w:rFonts w:ascii="宋体" w:hAnsi="宋体"/>
      <w:color w:val="000000"/>
      <w:szCs w:val="21"/>
    </w:rPr>
  </w:style>
  <w:style w:type="character" w:customStyle="1" w:styleId="Char3">
    <w:name w:val="注释 Char"/>
    <w:link w:val="afff1"/>
    <w:qFormat/>
    <w:rPr>
      <w:rFonts w:ascii="宋体" w:hAnsi="宋体"/>
      <w:kern w:val="2"/>
      <w:sz w:val="21"/>
      <w:szCs w:val="21"/>
    </w:rPr>
  </w:style>
  <w:style w:type="paragraph" w:customStyle="1" w:styleId="afff1">
    <w:name w:val="注释"/>
    <w:basedOn w:val="a6"/>
    <w:link w:val="Char3"/>
    <w:qFormat/>
    <w:pPr>
      <w:adjustRightInd w:val="0"/>
      <w:snapToGrid w:val="0"/>
      <w:ind w:left="420" w:hangingChars="200" w:hanging="420"/>
      <w:jc w:val="left"/>
    </w:pPr>
    <w:rPr>
      <w:rFonts w:ascii="宋体" w:hAnsi="宋体"/>
      <w:szCs w:val="21"/>
    </w:rPr>
  </w:style>
  <w:style w:type="character" w:customStyle="1" w:styleId="locality">
    <w:name w:val="locality"/>
    <w:basedOn w:val="a8"/>
    <w:qFormat/>
  </w:style>
  <w:style w:type="character" w:customStyle="1" w:styleId="CharChar">
    <w:name w:val="正文缩进 Char Char"/>
    <w:link w:val="17"/>
    <w:qFormat/>
    <w:rPr>
      <w:rFonts w:ascii="宋体" w:eastAsia="宋体"/>
      <w:snapToGrid w:val="0"/>
      <w:color w:val="000000"/>
      <w:kern w:val="28"/>
      <w:sz w:val="28"/>
      <w:lang w:bidi="ar-SA"/>
    </w:rPr>
  </w:style>
  <w:style w:type="paragraph" w:customStyle="1" w:styleId="17">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street-address">
    <w:name w:val="street-address"/>
    <w:basedOn w:val="a8"/>
    <w:qFormat/>
  </w:style>
  <w:style w:type="character" w:customStyle="1" w:styleId="1Char">
    <w:name w:val="段1 Char"/>
    <w:qFormat/>
    <w:rPr>
      <w:rFonts w:ascii="宋体" w:eastAsia="宋体"/>
      <w:sz w:val="24"/>
      <w:lang w:val="en-US" w:eastAsia="zh-CN" w:bidi="ar-SA"/>
    </w:rPr>
  </w:style>
  <w:style w:type="character" w:customStyle="1" w:styleId="c21">
    <w:name w:val="c21"/>
    <w:qFormat/>
    <w:rPr>
      <w:rFonts w:ascii="ˎ̥" w:hAnsi="ˎ̥" w:hint="default"/>
      <w:color w:val="000000"/>
      <w:sz w:val="20"/>
      <w:szCs w:val="20"/>
      <w:u w:val="none"/>
    </w:rPr>
  </w:style>
  <w:style w:type="character" w:customStyle="1" w:styleId="chanpin">
    <w:name w:val="chanpin拷贝"/>
    <w:basedOn w:val="a8"/>
    <w:qFormat/>
  </w:style>
  <w:style w:type="character" w:customStyle="1" w:styleId="1Char1">
    <w:name w:val="普通文字1 Char1"/>
    <w:qFormat/>
    <w:rPr>
      <w:rFonts w:ascii="宋体" w:eastAsia="宋体" w:hAnsi="Courier New"/>
      <w:kern w:val="2"/>
      <w:sz w:val="21"/>
      <w:lang w:val="en-US" w:eastAsia="zh-CN" w:bidi="ar-SA"/>
    </w:rPr>
  </w:style>
  <w:style w:type="character" w:customStyle="1" w:styleId="CharChar11">
    <w:name w:val="Char Char11"/>
    <w:qFormat/>
    <w:rPr>
      <w:rFonts w:ascii="宋体" w:eastAsia="宋体"/>
      <w:b/>
      <w:sz w:val="24"/>
      <w:u w:val="single"/>
      <w:lang w:val="en-US" w:eastAsia="zh-CN" w:bidi="ar-SA"/>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afff2">
    <w:name w:val="列表段落 字符"/>
    <w:link w:val="18"/>
    <w:uiPriority w:val="34"/>
    <w:qFormat/>
    <w:rPr>
      <w:rFonts w:ascii="Calibri" w:eastAsia="宋体" w:hAnsi="Calibri"/>
      <w:kern w:val="2"/>
      <w:sz w:val="21"/>
      <w:szCs w:val="22"/>
      <w:lang w:val="en-US" w:eastAsia="zh-CN" w:bidi="ar-SA"/>
    </w:rPr>
  </w:style>
  <w:style w:type="paragraph" w:customStyle="1" w:styleId="18">
    <w:name w:val="列出段落1"/>
    <w:basedOn w:val="a6"/>
    <w:link w:val="afff2"/>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apple-style-span">
    <w:name w:val="apple-style-span"/>
    <w:qFormat/>
    <w:rPr>
      <w:rFonts w:cs="Times New Roman"/>
    </w:rPr>
  </w:style>
  <w:style w:type="character" w:customStyle="1" w:styleId="Char4">
    <w:name w:val="正文重点 Char"/>
    <w:link w:val="afff3"/>
    <w:qFormat/>
    <w:rPr>
      <w:b/>
      <w:sz w:val="24"/>
    </w:rPr>
  </w:style>
  <w:style w:type="paragraph" w:customStyle="1" w:styleId="afff3">
    <w:name w:val="正文重点"/>
    <w:basedOn w:val="a6"/>
    <w:link w:val="Char4"/>
    <w:qFormat/>
    <w:pPr>
      <w:adjustRightInd w:val="0"/>
      <w:spacing w:line="360" w:lineRule="auto"/>
      <w:ind w:firstLineChars="200" w:firstLine="482"/>
      <w:jc w:val="left"/>
      <w:textAlignment w:val="baseline"/>
    </w:pPr>
    <w:rPr>
      <w:b/>
      <w:kern w:val="0"/>
      <w:sz w:val="24"/>
      <w:szCs w:val="20"/>
    </w:rPr>
  </w:style>
  <w:style w:type="character" w:customStyle="1" w:styleId="1-2Char">
    <w:name w:val="中等深浅网格 1 - 强调文字颜色 2 Char"/>
    <w:link w:val="19"/>
    <w:qFormat/>
    <w:rPr>
      <w:kern w:val="2"/>
      <w:sz w:val="21"/>
      <w:szCs w:val="24"/>
      <w:lang w:val="zh-CN" w:eastAsia="zh-CN"/>
    </w:rPr>
  </w:style>
  <w:style w:type="paragraph" w:customStyle="1" w:styleId="19">
    <w:name w:val="1"/>
    <w:basedOn w:val="18"/>
    <w:link w:val="1-2Char"/>
    <w:qFormat/>
    <w:rPr>
      <w:rFonts w:ascii="Times New Roman" w:hAnsi="Times New Roman"/>
      <w:szCs w:val="24"/>
      <w:lang w:val="zh-CN"/>
    </w:rPr>
  </w:style>
  <w:style w:type="character" w:customStyle="1" w:styleId="1a">
    <w:name w:val="纯文本 字符1"/>
    <w:qFormat/>
    <w:rPr>
      <w:rFonts w:ascii="宋体" w:hAnsi="Courier New"/>
    </w:rPr>
  </w:style>
  <w:style w:type="character" w:customStyle="1" w:styleId="bjh-p">
    <w:name w:val="bjh-p"/>
    <w:qFormat/>
  </w:style>
  <w:style w:type="character" w:customStyle="1" w:styleId="Char5">
    <w:name w:val="正文格式 Char"/>
    <w:link w:val="afff4"/>
    <w:qFormat/>
    <w:locked/>
    <w:rPr>
      <w:rFonts w:ascii="宋体" w:hAnsi="宋体"/>
      <w:sz w:val="24"/>
      <w:szCs w:val="24"/>
      <w:lang w:val="en-GB"/>
    </w:rPr>
  </w:style>
  <w:style w:type="paragraph" w:customStyle="1" w:styleId="afff4">
    <w:name w:val="正文格式"/>
    <w:basedOn w:val="a6"/>
    <w:link w:val="Char5"/>
    <w:qFormat/>
    <w:pPr>
      <w:spacing w:beforeLines="50" w:line="360" w:lineRule="auto"/>
      <w:ind w:firstLineChars="200" w:firstLine="480"/>
    </w:pPr>
    <w:rPr>
      <w:rFonts w:ascii="宋体" w:hAnsi="宋体"/>
      <w:kern w:val="0"/>
      <w:sz w:val="24"/>
      <w:lang w:val="en-GB"/>
    </w:rPr>
  </w:style>
  <w:style w:type="character" w:customStyle="1" w:styleId="3Char">
    <w:name w:val="标题 3 Char"/>
    <w:qFormat/>
    <w:rPr>
      <w:rFonts w:ascii="宋体" w:eastAsia="宋体"/>
      <w:b/>
      <w:sz w:val="24"/>
      <w:u w:val="single"/>
      <w:lang w:val="en-US" w:eastAsia="zh-CN" w:bidi="ar-SA"/>
    </w:rPr>
  </w:style>
  <w:style w:type="character" w:customStyle="1" w:styleId="Char6">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7">
    <w:name w:val="正文文本缩进 Char"/>
    <w:qFormat/>
    <w:rPr>
      <w:rFonts w:eastAsia="宋体"/>
      <w:kern w:val="2"/>
      <w:sz w:val="24"/>
      <w:szCs w:val="24"/>
      <w:lang w:val="en-US" w:eastAsia="zh-CN" w:bidi="ar-SA"/>
    </w:rPr>
  </w:style>
  <w:style w:type="character" w:customStyle="1" w:styleId="Char8">
    <w:name w:val="列出段落 Char"/>
    <w:qFormat/>
    <w:rPr>
      <w:rFonts w:ascii="Calibri" w:eastAsia="宋体" w:hAnsi="Calibri"/>
      <w:kern w:val="2"/>
      <w:sz w:val="21"/>
      <w:szCs w:val="22"/>
      <w:lang w:val="en-US" w:eastAsia="zh-CN" w:bidi="ar-SA"/>
    </w:rPr>
  </w:style>
  <w:style w:type="character" w:customStyle="1" w:styleId="Char9">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character" w:customStyle="1" w:styleId="Chara">
    <w:name w:val="页脚 Char"/>
    <w:qFormat/>
    <w:rPr>
      <w:rFonts w:ascii="宋体" w:eastAsia="宋体"/>
      <w:sz w:val="18"/>
      <w:lang w:val="en-US" w:eastAsia="zh-CN" w:bidi="ar-SA"/>
    </w:rPr>
  </w:style>
  <w:style w:type="character" w:customStyle="1" w:styleId="Charb">
    <w:name w:val="批注文字 Char"/>
    <w:uiPriority w:val="99"/>
    <w:qFormat/>
    <w:rPr>
      <w:kern w:val="2"/>
      <w:sz w:val="21"/>
      <w:szCs w:val="24"/>
    </w:rPr>
  </w:style>
  <w:style w:type="character" w:customStyle="1" w:styleId="Charc">
    <w:name w:val="标题 Char"/>
    <w:qFormat/>
    <w:rPr>
      <w:b/>
      <w:kern w:val="2"/>
      <w:sz w:val="32"/>
    </w:rPr>
  </w:style>
  <w:style w:type="paragraph" w:customStyle="1" w:styleId="Char21">
    <w:name w:val="Char21"/>
    <w:basedOn w:val="a6"/>
    <w:qFormat/>
    <w:rPr>
      <w:rFonts w:ascii="Tahoma" w:hAnsi="Tahoma"/>
      <w:sz w:val="24"/>
      <w:szCs w:val="20"/>
    </w:rPr>
  </w:style>
  <w:style w:type="paragraph" w:customStyle="1" w:styleId="default">
    <w:name w:val="default"/>
    <w:basedOn w:val="a6"/>
    <w:qFormat/>
    <w:pPr>
      <w:widowControl/>
      <w:spacing w:before="100" w:beforeAutospacing="1" w:after="100" w:afterAutospacing="1"/>
      <w:jc w:val="left"/>
    </w:pPr>
    <w:rPr>
      <w:rFonts w:ascii="宋体" w:hAnsi="宋体" w:cs="宋体"/>
      <w:kern w:val="0"/>
      <w:sz w:val="24"/>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
    <w:name w:val="Char Char Char1"/>
    <w:basedOn w:val="a6"/>
    <w:qFormat/>
    <w:rPr>
      <w:rFonts w:ascii="Tahoma" w:hAnsi="Tahoma"/>
      <w:sz w:val="24"/>
      <w:szCs w:val="20"/>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paragraph" w:customStyle="1" w:styleId="afff5">
    <w:name w:val="二级条标题"/>
    <w:basedOn w:val="a0"/>
    <w:next w:val="a6"/>
    <w:qFormat/>
    <w:pPr>
      <w:numPr>
        <w:ilvl w:val="0"/>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afterLines="50" w:line="460" w:lineRule="exact"/>
      <w:ind w:left="0"/>
      <w:jc w:val="both"/>
      <w:outlineLvl w:val="0"/>
    </w:pPr>
    <w:rPr>
      <w:rFonts w:ascii="黑体" w:eastAsia="黑体"/>
      <w:b/>
      <w:sz w:val="28"/>
    </w:rPr>
  </w:style>
  <w:style w:type="paragraph" w:customStyle="1" w:styleId="Char2CharCharCharCharCharChar">
    <w:name w:val="Char2 Char Char Char Char Char Char"/>
    <w:basedOn w:val="a6"/>
    <w:qFormat/>
    <w:pPr>
      <w:widowControl/>
      <w:spacing w:line="400" w:lineRule="exact"/>
      <w:jc w:val="center"/>
    </w:pPr>
  </w:style>
  <w:style w:type="paragraph" w:customStyle="1" w:styleId="CharChar1CharCharCharCharCharCharCharChar">
    <w:name w:val="Char Char1 Char Char Char Char Char Char Char Char"/>
    <w:basedOn w:val="a6"/>
    <w:qFormat/>
    <w:pPr>
      <w:widowControl/>
      <w:spacing w:after="160" w:line="240" w:lineRule="exact"/>
      <w:jc w:val="left"/>
    </w:pPr>
    <w:rPr>
      <w:rFonts w:ascii="Verdana" w:hAnsi="Verdana"/>
      <w:kern w:val="0"/>
      <w:sz w:val="20"/>
      <w:szCs w:val="20"/>
      <w:lang w:eastAsia="en-US"/>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fff6">
    <w:name w:val="字元 字元"/>
    <w:basedOn w:val="a6"/>
    <w:qFormat/>
    <w:rPr>
      <w:rFonts w:ascii="Tahoma" w:hAnsi="Tahoma"/>
      <w:sz w:val="24"/>
      <w:szCs w:val="20"/>
    </w:rPr>
  </w:style>
  <w:style w:type="paragraph" w:customStyle="1" w:styleId="110">
    <w:name w:val="列出段落11"/>
    <w:basedOn w:val="a6"/>
    <w:qFormat/>
    <w:pPr>
      <w:ind w:firstLineChars="200" w:firstLine="420"/>
    </w:pPr>
    <w:rPr>
      <w:rFonts w:ascii="Calibri" w:hAnsi="Calibri"/>
      <w:szCs w:val="22"/>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b">
    <w:name w:val="无间隔1"/>
    <w:qFormat/>
    <w:pPr>
      <w:widowControl w:val="0"/>
      <w:jc w:val="both"/>
    </w:pPr>
    <w:rPr>
      <w:kern w:val="2"/>
      <w:sz w:val="21"/>
      <w:szCs w:val="24"/>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3">
    <w:name w:val="项目编号3"/>
    <w:basedOn w:val="afff7"/>
    <w:qFormat/>
    <w:pPr>
      <w:numPr>
        <w:numId w:val="2"/>
      </w:numPr>
    </w:pPr>
  </w:style>
  <w:style w:type="paragraph" w:customStyle="1" w:styleId="afff7">
    <w:name w:val="正文文本样式"/>
    <w:basedOn w:val="a6"/>
    <w:qFormat/>
    <w:pPr>
      <w:spacing w:line="360" w:lineRule="auto"/>
      <w:ind w:firstLine="482"/>
    </w:pPr>
    <w:rPr>
      <w:rFonts w:cs="宋体"/>
      <w:sz w:val="24"/>
      <w:szCs w:val="20"/>
    </w:rPr>
  </w:style>
  <w:style w:type="paragraph" w:customStyle="1" w:styleId="afff8">
    <w:name w:val="正文文本样式 加粗"/>
    <w:basedOn w:val="afff7"/>
    <w:qFormat/>
    <w:rPr>
      <w:b/>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fff9">
    <w:name w:val="缺省文本"/>
    <w:basedOn w:val="a6"/>
    <w:qFormat/>
    <w:pPr>
      <w:autoSpaceDE w:val="0"/>
      <w:autoSpaceDN w:val="0"/>
      <w:adjustRightInd w:val="0"/>
      <w:jc w:val="left"/>
    </w:pPr>
    <w:rPr>
      <w:kern w:val="0"/>
      <w:sz w:val="24"/>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Style160">
    <w:name w:val="_Style 160"/>
    <w:qFormat/>
    <w:rPr>
      <w:kern w:val="2"/>
      <w:sz w:val="21"/>
      <w:szCs w:val="24"/>
    </w:rPr>
  </w:style>
  <w:style w:type="paragraph" w:customStyle="1" w:styleId="afffa">
    <w:name w:val="文档正文"/>
    <w:basedOn w:val="a6"/>
    <w:qFormat/>
    <w:pPr>
      <w:snapToGrid w:val="0"/>
      <w:spacing w:before="120" w:after="120" w:line="180" w:lineRule="auto"/>
    </w:pPr>
    <w:rPr>
      <w:rFonts w:ascii="Arial" w:hAnsi="Arial"/>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CharCharCharCharCharCharCharCharCharChar">
    <w:name w:val="Char Char Char Char Char Char Char Char Char Char"/>
    <w:basedOn w:val="a6"/>
    <w:qFormat/>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1c">
    <w:name w:val="字元 字元1"/>
    <w:basedOn w:val="a6"/>
    <w:qFormat/>
    <w:rPr>
      <w:rFonts w:ascii="Tahoma" w:hAnsi="Tahoma"/>
      <w:sz w:val="24"/>
      <w:szCs w:val="20"/>
    </w:rPr>
  </w:style>
  <w:style w:type="paragraph" w:customStyle="1" w:styleId="CharCharChar1Char">
    <w:name w:val="Char Char Char1 Char"/>
    <w:basedOn w:val="a6"/>
    <w:qFormat/>
    <w:rPr>
      <w:rFonts w:ascii="Tahoma" w:hAnsi="Tahoma"/>
      <w:sz w:val="24"/>
      <w:szCs w:val="20"/>
    </w:rPr>
  </w:style>
  <w:style w:type="paragraph" w:customStyle="1" w:styleId="afffb">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CharCharChar">
    <w:name w:val="Char Char Char"/>
    <w:basedOn w:val="a6"/>
    <w:qFormat/>
    <w:rPr>
      <w:rFonts w:ascii="Tahoma" w:hAnsi="Tahoma"/>
      <w:sz w:val="24"/>
      <w:szCs w:val="20"/>
    </w:rPr>
  </w:style>
  <w:style w:type="paragraph" w:customStyle="1" w:styleId="2">
    <w:name w:val="样式 标题 2 + 宋体 五号 行距: 单倍行距"/>
    <w:basedOn w:val="21"/>
    <w:qFormat/>
    <w:pPr>
      <w:numPr>
        <w:ilvl w:val="1"/>
        <w:numId w:val="3"/>
      </w:numPr>
      <w:autoSpaceDE/>
      <w:autoSpaceDN/>
      <w:spacing w:before="260" w:after="260" w:line="240" w:lineRule="auto"/>
      <w:jc w:val="left"/>
      <w:textAlignment w:val="baseline"/>
    </w:pPr>
    <w:rPr>
      <w:rFonts w:ascii="宋体" w:eastAsia="宋体" w:hAnsi="宋体"/>
      <w:bCs/>
      <w:sz w:val="21"/>
    </w:rPr>
  </w:style>
  <w:style w:type="paragraph" w:customStyle="1" w:styleId="Char3CharCharChar">
    <w:name w:val="Char3 Char Char Char"/>
    <w:basedOn w:val="a6"/>
    <w:qFormat/>
    <w:rPr>
      <w:rFonts w:ascii="Tahoma" w:hAnsi="Tahoma"/>
      <w:sz w:val="24"/>
      <w:szCs w:val="20"/>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c">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Char4">
    <w:name w:val="Char Char4"/>
    <w:basedOn w:val="a6"/>
    <w:qFormat/>
    <w:pPr>
      <w:widowControl/>
      <w:spacing w:line="400" w:lineRule="exact"/>
      <w:jc w:val="center"/>
    </w:p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1d">
    <w:name w:val="表格1"/>
    <w:basedOn w:val="a6"/>
    <w:qFormat/>
    <w:pPr>
      <w:ind w:firstLineChars="200" w:firstLine="480"/>
      <w:jc w:val="center"/>
    </w:pPr>
    <w:rPr>
      <w:sz w:val="24"/>
      <w:szCs w:val="20"/>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Char3CharCharChar1">
    <w:name w:val="Char3 Char Char Char1"/>
    <w:basedOn w:val="a6"/>
    <w:qFormat/>
    <w:rPr>
      <w:rFonts w:ascii="Tahoma" w:hAnsi="Tahoma"/>
      <w:sz w:val="24"/>
      <w:szCs w:val="20"/>
    </w:rPr>
  </w:style>
  <w:style w:type="paragraph" w:customStyle="1" w:styleId="CharChar1CharCharCharCharCharChar">
    <w:name w:val="Char Char1 Char Char Char Char Char Char"/>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0">
    <w:name w:val="1名"/>
    <w:basedOn w:val="a6"/>
    <w:qFormat/>
    <w:pPr>
      <w:numPr>
        <w:numId w:val="4"/>
      </w:numPr>
      <w:spacing w:before="120"/>
    </w:pPr>
    <w:rPr>
      <w:rFonts w:ascii="宋体"/>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Chard">
    <w:name w:val="Char"/>
    <w:basedOn w:val="a6"/>
    <w:qFormat/>
    <w:pPr>
      <w:tabs>
        <w:tab w:val="left" w:pos="360"/>
      </w:tabs>
    </w:pPr>
    <w:rPr>
      <w:sz w:val="24"/>
    </w:rPr>
  </w:style>
  <w:style w:type="paragraph" w:customStyle="1" w:styleId="Char11">
    <w:name w:val="Char1"/>
    <w:basedOn w:val="a6"/>
    <w:qFormat/>
    <w:pPr>
      <w:tabs>
        <w:tab w:val="left" w:pos="360"/>
      </w:tabs>
    </w:pPr>
    <w:rPr>
      <w:sz w:val="24"/>
    </w:rPr>
  </w:style>
  <w:style w:type="paragraph" w:customStyle="1" w:styleId="CharChar1">
    <w:name w:val="Char Char1"/>
    <w:basedOn w:val="ad"/>
    <w:qFormat/>
    <w:rPr>
      <w:rFonts w:ascii="Tahoma" w:hAnsi="Tahoma"/>
      <w:sz w:val="24"/>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f5"/>
    <w:next w:val="a6"/>
    <w:qFormat/>
    <w:pPr>
      <w:numPr>
        <w:ilvl w:val="3"/>
        <w:numId w:val="1"/>
      </w:numPr>
      <w:ind w:left="0" w:hanging="840"/>
      <w:outlineLvl w:val="3"/>
    </w:p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5"/>
      </w:numPr>
    </w:pPr>
  </w:style>
  <w:style w:type="paragraph" w:customStyle="1" w:styleId="1">
    <w:name w:val="项目编号1"/>
    <w:basedOn w:val="a6"/>
    <w:qFormat/>
    <w:pPr>
      <w:numPr>
        <w:numId w:val="6"/>
      </w:numPr>
      <w:spacing w:before="100" w:beforeAutospacing="1" w:after="100" w:afterAutospacing="1" w:line="360" w:lineRule="auto"/>
    </w:pPr>
    <w:rPr>
      <w:sz w:val="24"/>
    </w:rPr>
  </w:style>
  <w:style w:type="paragraph" w:customStyle="1" w:styleId="1-">
    <w:name w:val="标题1-附件"/>
    <w:basedOn w:val="11"/>
    <w:qFormat/>
    <w:pPr>
      <w:jc w:val="left"/>
    </w:pPr>
    <w:rPr>
      <w:sz w:val="24"/>
      <w:szCs w:val="24"/>
    </w:rPr>
  </w:style>
  <w:style w:type="paragraph" w:customStyle="1" w:styleId="afffd">
    <w:name w:val="??"/>
    <w:qFormat/>
    <w:pPr>
      <w:widowControl w:val="0"/>
      <w:overflowPunct w:val="0"/>
      <w:autoSpaceDE w:val="0"/>
      <w:autoSpaceDN w:val="0"/>
      <w:adjustRightInd w:val="0"/>
      <w:jc w:val="both"/>
    </w:pPr>
    <w:rPr>
      <w:kern w:val="2"/>
      <w:sz w:val="21"/>
      <w:lang w:eastAsia="en-US"/>
    </w:rPr>
  </w:style>
  <w:style w:type="paragraph" w:customStyle="1" w:styleId="afffe">
    <w:name w:val="图文"/>
    <w:basedOn w:val="a6"/>
    <w:qFormat/>
    <w:pPr>
      <w:adjustRightInd w:val="0"/>
      <w:snapToGrid w:val="0"/>
      <w:spacing w:after="50" w:line="360" w:lineRule="auto"/>
    </w:pPr>
    <w:rPr>
      <w:sz w:val="24"/>
    </w:rPr>
  </w:style>
  <w:style w:type="paragraph" w:customStyle="1" w:styleId="affff">
    <w:name w:val="图中文字"/>
    <w:basedOn w:val="a6"/>
    <w:qFormat/>
    <w:pPr>
      <w:adjustRightInd w:val="0"/>
      <w:snapToGrid w:val="0"/>
      <w:spacing w:line="0" w:lineRule="atLeast"/>
      <w:jc w:val="center"/>
    </w:pPr>
    <w:rPr>
      <w:sz w:val="24"/>
      <w:szCs w:val="20"/>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20">
    <w:name w:val="Char2"/>
    <w:basedOn w:val="a6"/>
    <w:qFormat/>
    <w:rPr>
      <w:rFonts w:ascii="Tahoma" w:hAnsi="Tahoma"/>
      <w:sz w:val="24"/>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paragraph" w:customStyle="1" w:styleId="1CharCharCharChar">
    <w:name w:val="1 Char Char Char Char"/>
    <w:basedOn w:val="a6"/>
    <w:qFormat/>
    <w:rPr>
      <w:rFonts w:ascii="Tahoma" w:hAnsi="Tahoma"/>
      <w:sz w:val="24"/>
      <w:szCs w:val="20"/>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a">
    <w:name w:val="样式2"/>
    <w:basedOn w:val="14"/>
    <w:qFormat/>
    <w:pPr>
      <w:spacing w:line="360" w:lineRule="auto"/>
      <w:jc w:val="center"/>
    </w:pPr>
    <w:rPr>
      <w:sz w:val="24"/>
    </w:rPr>
  </w:style>
  <w:style w:type="paragraph" w:customStyle="1" w:styleId="1e">
    <w:name w:val="项目符号1"/>
    <w:basedOn w:val="afff7"/>
    <w:qFormat/>
    <w:pPr>
      <w:ind w:left="-25" w:firstLine="0"/>
    </w:p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f0">
    <w:name w:val="样式 宋体 五号 行距: 单倍行距"/>
    <w:basedOn w:val="a6"/>
    <w:qFormat/>
    <w:pPr>
      <w:adjustRightInd w:val="0"/>
      <w:jc w:val="left"/>
      <w:textAlignment w:val="baseline"/>
    </w:pPr>
    <w:rPr>
      <w:rFonts w:ascii="宋体" w:hAnsi="宋体"/>
      <w:kern w:val="0"/>
      <w:szCs w:val="20"/>
    </w:rPr>
  </w:style>
  <w:style w:type="paragraph" w:customStyle="1" w:styleId="a3">
    <w:name w:val="五级条标题"/>
    <w:basedOn w:val="a2"/>
    <w:next w:val="a6"/>
    <w:qFormat/>
    <w:pPr>
      <w:numPr>
        <w:ilvl w:val="5"/>
      </w:numPr>
      <w:ind w:left="0" w:hanging="840"/>
      <w:outlineLvl w:val="5"/>
    </w:pPr>
  </w:style>
  <w:style w:type="paragraph" w:customStyle="1" w:styleId="Default0">
    <w:name w:val="Default"/>
    <w:qFormat/>
    <w:pPr>
      <w:widowControl w:val="0"/>
      <w:autoSpaceDE w:val="0"/>
      <w:autoSpaceDN w:val="0"/>
      <w:adjustRightInd w:val="0"/>
    </w:pPr>
    <w:rPr>
      <w:rFonts w:ascii="Symbol" w:hAnsi="Symbol" w:cs="Symbol"/>
      <w:color w:val="000000"/>
      <w:sz w:val="24"/>
      <w:szCs w:val="24"/>
    </w:r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f1">
    <w:name w:val="无标题条"/>
    <w:next w:val="a6"/>
    <w:qFormat/>
    <w:pPr>
      <w:jc w:val="both"/>
    </w:pPr>
    <w:rPr>
      <w:sz w:val="21"/>
    </w:rPr>
  </w:style>
  <w:style w:type="paragraph" w:customStyle="1" w:styleId="affff2">
    <w:name w:val="图例"/>
    <w:basedOn w:val="a6"/>
    <w:qFormat/>
    <w:pPr>
      <w:spacing w:before="120" w:after="120" w:line="360" w:lineRule="auto"/>
      <w:jc w:val="center"/>
    </w:pPr>
    <w:rPr>
      <w:rFonts w:eastAsia="仿宋_GB2312"/>
      <w:b/>
      <w:sz w:val="24"/>
      <w:szCs w:val="20"/>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paragraph" w:customStyle="1" w:styleId="2b">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c">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2d">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e">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f">
    <w:name w:val="修订1"/>
    <w:qFormat/>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paragraph" w:customStyle="1" w:styleId="CharChar41">
    <w:name w:val="Char Char41"/>
    <w:basedOn w:val="a6"/>
    <w:qFormat/>
    <w:pPr>
      <w:widowControl/>
      <w:spacing w:line="400" w:lineRule="exact"/>
      <w:jc w:val="center"/>
    </w:p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table" w:customStyle="1" w:styleId="TableNormal">
    <w:name w:val="Table Normal"/>
    <w:uiPriority w:val="2"/>
    <w:semiHidden/>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111">
    <w:name w:val="1.1.1"/>
    <w:basedOn w:val="18"/>
    <w:qFormat/>
    <w:pPr>
      <w:numPr>
        <w:ilvl w:val="2"/>
        <w:numId w:val="8"/>
      </w:numPr>
      <w:tabs>
        <w:tab w:val="left" w:pos="2521"/>
        <w:tab w:val="left" w:pos="2522"/>
      </w:tabs>
      <w:spacing w:line="360" w:lineRule="auto"/>
      <w:ind w:leftChars="345" w:left="625" w:hangingChars="280" w:hanging="280"/>
    </w:pPr>
    <w:rPr>
      <w:rFonts w:ascii="宋体" w:hAnsi="宋体"/>
      <w:snapToGrid w:val="0"/>
      <w:sz w:val="24"/>
    </w:rPr>
  </w:style>
  <w:style w:type="paragraph" w:customStyle="1" w:styleId="affff3">
    <w:name w:val="一、"/>
    <w:basedOn w:val="30"/>
    <w:qFormat/>
    <w:pPr>
      <w:tabs>
        <w:tab w:val="left" w:pos="4443"/>
      </w:tabs>
      <w:spacing w:before="0" w:line="360" w:lineRule="auto"/>
    </w:pPr>
    <w:rPr>
      <w:rFonts w:hAnsi="宋体"/>
      <w:bCs/>
      <w:snapToGrid w:val="0"/>
    </w:rPr>
  </w:style>
  <w:style w:type="paragraph" w:customStyle="1" w:styleId="affff4">
    <w:name w:val="正文+缩进"/>
    <w:qFormat/>
    <w:pPr>
      <w:widowControl w:val="0"/>
    </w:pPr>
    <w:rPr>
      <w:rFonts w:ascii="Calibri" w:hAnsi="Calibri" w:cs="宋体"/>
      <w:sz w:val="22"/>
      <w:szCs w:val="22"/>
      <w:lang w:eastAsia="en-US"/>
    </w:rPr>
  </w:style>
  <w:style w:type="paragraph" w:customStyle="1" w:styleId="affff5">
    <w:name w:val="第一章"/>
    <w:basedOn w:val="11"/>
    <w:qFormat/>
    <w:pPr>
      <w:tabs>
        <w:tab w:val="left" w:pos="4263"/>
      </w:tabs>
      <w:spacing w:before="0" w:line="360" w:lineRule="auto"/>
    </w:pPr>
    <w:rPr>
      <w:rFonts w:hAnsi="宋体"/>
      <w:snapToGrid w:val="0"/>
    </w:rPr>
  </w:style>
  <w:style w:type="paragraph" w:customStyle="1" w:styleId="2TimesNewRoman5020">
    <w:name w:val="样式 标题 2 + Times New Roman 四号 非加粗 段前: 5 磅 段后: 0 磅 行距: 固定值 20..."/>
    <w:basedOn w:val="21"/>
    <w:uiPriority w:val="99"/>
    <w:qFormat/>
    <w:pPr>
      <w:spacing w:beforeLines="50" w:afterLines="50" w:line="360" w:lineRule="auto"/>
    </w:pPr>
    <w:rPr>
      <w:rFonts w:ascii="宋体" w:eastAsia="宋体" w:hAnsi="Times New Roman" w:cs="宋体"/>
      <w:b w:val="0"/>
      <w:sz w:val="28"/>
    </w:rPr>
  </w:style>
  <w:style w:type="paragraph" w:customStyle="1" w:styleId="378020">
    <w:name w:val="样式 标题 3 + (中文) 黑体 小四 非加粗 段前: 7.8 磅 段后: 0 磅 行距: 固定值 20 磅"/>
    <w:basedOn w:val="30"/>
    <w:qFormat/>
    <w:pPr>
      <w:spacing w:beforeLines="50" w:afterLines="50" w:line="360" w:lineRule="auto"/>
    </w:pPr>
    <w:rPr>
      <w:b w:val="0"/>
    </w:rPr>
  </w:style>
  <w:style w:type="paragraph" w:customStyle="1" w:styleId="Bodytext1">
    <w:name w:val="Body text|1"/>
    <w:basedOn w:val="a6"/>
    <w:qFormat/>
    <w:pPr>
      <w:spacing w:line="442" w:lineRule="auto"/>
    </w:pPr>
    <w:rPr>
      <w:rFonts w:ascii="宋体" w:hAnsi="宋体" w:cs="宋体"/>
      <w:color w:val="0000FF"/>
      <w:sz w:val="18"/>
      <w:szCs w:val="18"/>
      <w:lang w:val="zh-TW" w:eastAsia="zh-TW" w:bidi="zh-TW"/>
    </w:rPr>
  </w:style>
  <w:style w:type="paragraph" w:customStyle="1" w:styleId="TableText">
    <w:name w:val="Table Text"/>
    <w:basedOn w:val="a6"/>
    <w:autoRedefine/>
    <w:semiHidden/>
    <w:qFormat/>
    <w:rPr>
      <w:rFonts w:ascii="宋体" w:hAnsi="宋体" w:cs="宋体"/>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7.xml"/><Relationship Id="rId28" Type="http://schemas.openxmlformats.org/officeDocument/2006/relationships/footer" Target="footer11.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1.png"/><Relationship Id="rId27" Type="http://schemas.openxmlformats.org/officeDocument/2006/relationships/header" Target="header9.xml"/><Relationship Id="rId30" Type="http://schemas.openxmlformats.org/officeDocument/2006/relationships/footer" Target="footer12.xml"/><Relationship Id="rId8"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165</Pages>
  <Words>16160</Words>
  <Characters>92112</Characters>
  <Application>Microsoft Office Word</Application>
  <DocSecurity>0</DocSecurity>
  <Lines>767</Lines>
  <Paragraphs>216</Paragraphs>
  <ScaleCrop>false</ScaleCrop>
  <Company>China</Company>
  <LinksUpToDate>false</LinksUpToDate>
  <CharactersWithSpaces>108056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admin</cp:lastModifiedBy>
  <cp:revision>1572</cp:revision>
  <cp:lastPrinted>2020-04-01T03:13:00Z</cp:lastPrinted>
  <dcterms:created xsi:type="dcterms:W3CDTF">2024-06-04T14:21:00Z</dcterms:created>
  <dcterms:modified xsi:type="dcterms:W3CDTF">2026-06-10T03:19:00Z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E6C35A4B6F654EC8B1668D2A1E4D3BD0_13</vt:lpwstr>
  </property>
</Properties>
</file>