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after="0" w:line="360" w:lineRule="auto"/>
        <w:ind w:firstLine="300" w:firstLineChars="50"/>
        <w:rPr>
          <w:rFonts w:ascii="宋体" w:hAnsi="宋体" w:cs="宋体"/>
          <w:sz w:val="60"/>
          <w:szCs w:val="60"/>
        </w:rPr>
      </w:pPr>
    </w:p>
    <w:p>
      <w:pPr>
        <w:spacing w:after="0" w:line="360" w:lineRule="auto"/>
        <w:ind w:left="-199" w:leftChars="-95" w:right="-735" w:rightChars="-350"/>
        <w:jc w:val="center"/>
        <w:rPr>
          <w:rFonts w:ascii="宋体" w:hAnsi="宋体" w:cs="宋体"/>
          <w:b/>
          <w:sz w:val="48"/>
          <w:szCs w:val="48"/>
        </w:rPr>
      </w:pPr>
      <w:r>
        <w:rPr>
          <w:rFonts w:hint="eastAsia" w:ascii="宋体" w:hAnsi="宋体" w:cs="宋体"/>
          <w:b/>
          <w:sz w:val="48"/>
          <w:szCs w:val="48"/>
        </w:rPr>
        <w:t>北京市丰台区节约用水办公室</w:t>
      </w:r>
    </w:p>
    <w:p>
      <w:pPr>
        <w:spacing w:after="0" w:line="360" w:lineRule="auto"/>
        <w:ind w:left="-199" w:leftChars="-95" w:right="-735" w:rightChars="-350"/>
        <w:jc w:val="center"/>
        <w:rPr>
          <w:rFonts w:ascii="宋体" w:hAnsi="宋体" w:cs="宋体"/>
          <w:b/>
          <w:sz w:val="48"/>
          <w:szCs w:val="48"/>
        </w:rPr>
      </w:pPr>
      <w:r>
        <w:rPr>
          <w:rFonts w:hint="eastAsia" w:ascii="宋体" w:hAnsi="宋体" w:cs="宋体"/>
          <w:b/>
          <w:sz w:val="48"/>
          <w:szCs w:val="48"/>
        </w:rPr>
        <w:t>2024年丰台区节水型载体创建项目</w:t>
      </w:r>
    </w:p>
    <w:p>
      <w:pPr>
        <w:spacing w:after="0" w:line="360" w:lineRule="auto"/>
        <w:ind w:left="-199" w:leftChars="-95" w:right="-735" w:rightChars="-350"/>
        <w:jc w:val="center"/>
        <w:rPr>
          <w:rFonts w:ascii="宋体" w:hAnsi="宋体" w:cs="宋体"/>
          <w:b/>
          <w:sz w:val="48"/>
          <w:szCs w:val="48"/>
        </w:rPr>
      </w:pPr>
    </w:p>
    <w:p>
      <w:pPr>
        <w:pStyle w:val="2"/>
        <w:spacing w:after="0"/>
      </w:pPr>
    </w:p>
    <w:p>
      <w:pPr>
        <w:pStyle w:val="2"/>
        <w:spacing w:after="0"/>
      </w:pPr>
    </w:p>
    <w:p>
      <w:pPr>
        <w:pStyle w:val="2"/>
        <w:spacing w:after="0"/>
      </w:pPr>
    </w:p>
    <w:p>
      <w:pPr>
        <w:spacing w:after="0" w:line="360" w:lineRule="auto"/>
        <w:jc w:val="center"/>
        <w:rPr>
          <w:rFonts w:ascii="宋体" w:hAnsi="宋体" w:cs="宋体"/>
          <w:b/>
          <w:sz w:val="32"/>
          <w:szCs w:val="28"/>
        </w:rPr>
      </w:pPr>
      <w:r>
        <w:rPr>
          <w:rFonts w:hint="eastAsia" w:ascii="宋体" w:hAnsi="宋体" w:cs="宋体"/>
          <w:b/>
          <w:sz w:val="72"/>
          <w:szCs w:val="44"/>
        </w:rPr>
        <w:t>公开招标文件</w:t>
      </w:r>
    </w:p>
    <w:p>
      <w:pPr>
        <w:pStyle w:val="2"/>
        <w:spacing w:after="0"/>
      </w:pPr>
    </w:p>
    <w:p>
      <w:pPr>
        <w:pStyle w:val="2"/>
        <w:spacing w:after="0"/>
      </w:pPr>
    </w:p>
    <w:p>
      <w:pPr>
        <w:pStyle w:val="2"/>
        <w:spacing w:after="0"/>
      </w:pPr>
    </w:p>
    <w:p>
      <w:pPr>
        <w:pStyle w:val="2"/>
        <w:spacing w:after="0"/>
      </w:pPr>
    </w:p>
    <w:p>
      <w:pPr>
        <w:adjustRightInd w:val="0"/>
        <w:snapToGrid w:val="0"/>
        <w:spacing w:after="0" w:line="360" w:lineRule="auto"/>
        <w:ind w:firstLine="643" w:firstLineChars="200"/>
        <w:rPr>
          <w:rFonts w:ascii="宋体" w:hAnsi="宋体" w:cs="宋体"/>
          <w:b/>
          <w:sz w:val="32"/>
          <w:szCs w:val="30"/>
        </w:rPr>
      </w:pPr>
    </w:p>
    <w:p>
      <w:pPr>
        <w:adjustRightInd w:val="0"/>
        <w:snapToGrid w:val="0"/>
        <w:spacing w:after="0" w:line="360" w:lineRule="auto"/>
        <w:rPr>
          <w:rFonts w:ascii="宋体" w:hAnsi="宋体" w:cs="宋体"/>
          <w:b/>
          <w:sz w:val="32"/>
          <w:szCs w:val="32"/>
        </w:rPr>
      </w:pPr>
      <w:r>
        <w:rPr>
          <w:rFonts w:hint="eastAsia" w:ascii="宋体" w:hAnsi="宋体" w:cs="宋体"/>
          <w:b/>
          <w:sz w:val="32"/>
          <w:szCs w:val="32"/>
        </w:rPr>
        <w:t>项目名称：2024年丰台区节水型载体创建项目</w:t>
      </w:r>
    </w:p>
    <w:p>
      <w:pPr>
        <w:adjustRightInd w:val="0"/>
        <w:snapToGrid w:val="0"/>
        <w:spacing w:after="0" w:line="360" w:lineRule="auto"/>
        <w:rPr>
          <w:rFonts w:hint="eastAsia" w:ascii="宋体" w:hAnsi="宋体" w:cs="宋体"/>
          <w:b/>
          <w:sz w:val="32"/>
          <w:szCs w:val="32"/>
        </w:rPr>
      </w:pPr>
      <w:r>
        <w:rPr>
          <w:rFonts w:hint="eastAsia" w:ascii="宋体" w:hAnsi="宋体" w:cs="宋体"/>
          <w:b/>
          <w:sz w:val="32"/>
          <w:szCs w:val="32"/>
        </w:rPr>
        <w:t>项目编号/包号：11010624210200013810-XM001/01</w:t>
      </w:r>
    </w:p>
    <w:p>
      <w:pPr>
        <w:adjustRightInd w:val="0"/>
        <w:snapToGrid w:val="0"/>
        <w:spacing w:after="0" w:line="360" w:lineRule="auto"/>
        <w:rPr>
          <w:rFonts w:hint="eastAsia" w:ascii="宋体" w:hAnsi="宋体" w:cs="宋体"/>
          <w:b/>
          <w:sz w:val="32"/>
          <w:szCs w:val="32"/>
        </w:rPr>
      </w:pPr>
      <w:r>
        <w:rPr>
          <w:rFonts w:hint="eastAsia" w:ascii="宋体" w:hAnsi="宋体" w:cs="宋体"/>
          <w:b/>
          <w:sz w:val="32"/>
          <w:szCs w:val="32"/>
        </w:rPr>
        <w:t>采 购 人：</w:t>
      </w:r>
      <w:bookmarkStart w:id="0" w:name="_Hlt101843627"/>
      <w:bookmarkEnd w:id="0"/>
      <w:bookmarkStart w:id="1" w:name="_Hlt101233737"/>
      <w:bookmarkEnd w:id="1"/>
      <w:r>
        <w:rPr>
          <w:rFonts w:hint="eastAsia" w:ascii="宋体" w:hAnsi="宋体" w:cs="宋体"/>
          <w:b/>
          <w:sz w:val="32"/>
          <w:szCs w:val="32"/>
        </w:rPr>
        <w:t>北京市丰台区节约用水办公室</w:t>
      </w:r>
    </w:p>
    <w:p>
      <w:pPr>
        <w:adjustRightInd w:val="0"/>
        <w:snapToGrid w:val="0"/>
        <w:spacing w:after="0" w:line="360" w:lineRule="auto"/>
        <w:rPr>
          <w:rFonts w:ascii="宋体" w:hAnsi="宋体" w:cs="宋体"/>
          <w:b/>
          <w:sz w:val="32"/>
          <w:szCs w:val="32"/>
        </w:rPr>
      </w:pPr>
      <w:r>
        <w:rPr>
          <w:rFonts w:hint="eastAsia" w:ascii="宋体" w:hAnsi="宋体" w:cs="宋体"/>
          <w:b/>
          <w:sz w:val="32"/>
          <w:szCs w:val="32"/>
        </w:rPr>
        <w:t>采购代理机构：北京德音工程咨询有限公司</w:t>
      </w:r>
    </w:p>
    <w:p>
      <w:pPr>
        <w:widowControl/>
        <w:spacing w:after="0" w:line="360" w:lineRule="auto"/>
        <w:jc w:val="left"/>
        <w:rPr>
          <w:rFonts w:ascii="宋体" w:hAnsi="宋体" w:cs="宋体"/>
          <w:b/>
          <w:bCs/>
          <w:sz w:val="44"/>
        </w:rPr>
      </w:pPr>
      <w:r>
        <w:rPr>
          <w:rFonts w:hint="eastAsia" w:ascii="宋体" w:hAnsi="宋体" w:cs="宋体"/>
          <w:b/>
          <w:bCs/>
          <w:sz w:val="44"/>
        </w:rPr>
        <w:br w:type="page"/>
      </w:r>
    </w:p>
    <w:p>
      <w:pPr>
        <w:spacing w:after="0" w:line="360" w:lineRule="auto"/>
        <w:jc w:val="center"/>
        <w:rPr>
          <w:rFonts w:ascii="宋体" w:hAnsi="宋体" w:cs="宋体"/>
          <w:b/>
          <w:bCs/>
          <w:sz w:val="36"/>
          <w:szCs w:val="44"/>
        </w:rPr>
      </w:pPr>
      <w:bookmarkStart w:id="2" w:name="_Toc99301418"/>
      <w:r>
        <w:rPr>
          <w:rFonts w:hint="eastAsia" w:ascii="宋体" w:hAnsi="宋体" w:cs="宋体"/>
          <w:b/>
          <w:bCs/>
          <w:sz w:val="36"/>
          <w:szCs w:val="44"/>
        </w:rPr>
        <w:t>目      录</w:t>
      </w:r>
      <w:bookmarkEnd w:id="2"/>
    </w:p>
    <w:p>
      <w:pPr>
        <w:spacing w:after="0" w:line="360" w:lineRule="auto"/>
        <w:rPr>
          <w:rFonts w:ascii="宋体" w:hAnsi="宋体" w:cs="宋体"/>
        </w:rPr>
      </w:pPr>
    </w:p>
    <w:p>
      <w:pPr>
        <w:pStyle w:val="31"/>
        <w:tabs>
          <w:tab w:val="right" w:leader="dot" w:pos="8959"/>
          <w:tab w:val="clear" w:pos="1050"/>
          <w:tab w:val="clear" w:pos="8937"/>
        </w:tabs>
        <w:spacing w:after="0" w:line="480" w:lineRule="auto"/>
        <w:rPr>
          <w:sz w:val="28"/>
          <w:szCs w:val="28"/>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fldChar w:fldCharType="begin"/>
      </w:r>
      <w:r>
        <w:instrText xml:space="preserve"> HYPERLINK \l "_Toc8005" </w:instrText>
      </w:r>
      <w:r>
        <w:fldChar w:fldCharType="separate"/>
      </w:r>
      <w:r>
        <w:rPr>
          <w:rFonts w:hint="eastAsia" w:cs="宋体"/>
          <w:sz w:val="28"/>
          <w:szCs w:val="40"/>
        </w:rPr>
        <w:t>第一章   投标邀请</w:t>
      </w:r>
      <w:r>
        <w:rPr>
          <w:sz w:val="28"/>
          <w:szCs w:val="28"/>
        </w:rPr>
        <w:tab/>
      </w:r>
      <w:r>
        <w:rPr>
          <w:sz w:val="28"/>
          <w:szCs w:val="28"/>
        </w:rPr>
        <w:fldChar w:fldCharType="begin"/>
      </w:r>
      <w:r>
        <w:rPr>
          <w:sz w:val="28"/>
          <w:szCs w:val="28"/>
        </w:rPr>
        <w:instrText xml:space="preserve"> PAGEREF _Toc8005 \h </w:instrText>
      </w:r>
      <w:r>
        <w:rPr>
          <w:sz w:val="28"/>
          <w:szCs w:val="28"/>
        </w:rPr>
        <w:fldChar w:fldCharType="separate"/>
      </w:r>
      <w:r>
        <w:rPr>
          <w:sz w:val="28"/>
          <w:szCs w:val="28"/>
        </w:rPr>
        <w:t>1</w:t>
      </w:r>
      <w:r>
        <w:rPr>
          <w:sz w:val="28"/>
          <w:szCs w:val="28"/>
        </w:rPr>
        <w:fldChar w:fldCharType="end"/>
      </w:r>
      <w:r>
        <w:rPr>
          <w:sz w:val="28"/>
          <w:szCs w:val="28"/>
        </w:rPr>
        <w:fldChar w:fldCharType="end"/>
      </w:r>
    </w:p>
    <w:p>
      <w:pPr>
        <w:pStyle w:val="31"/>
        <w:tabs>
          <w:tab w:val="right" w:leader="dot" w:pos="8959"/>
          <w:tab w:val="clear" w:pos="1050"/>
          <w:tab w:val="clear" w:pos="8937"/>
        </w:tabs>
        <w:spacing w:after="0" w:line="480" w:lineRule="auto"/>
        <w:rPr>
          <w:sz w:val="28"/>
          <w:szCs w:val="28"/>
        </w:rPr>
      </w:pPr>
      <w:r>
        <w:fldChar w:fldCharType="begin"/>
      </w:r>
      <w:r>
        <w:instrText xml:space="preserve"> HYPERLINK \l "_Toc5061" </w:instrText>
      </w:r>
      <w:r>
        <w:fldChar w:fldCharType="separate"/>
      </w:r>
      <w:r>
        <w:rPr>
          <w:rFonts w:hint="eastAsia" w:cs="宋体"/>
          <w:sz w:val="28"/>
          <w:szCs w:val="40"/>
        </w:rPr>
        <w:t>第二章   投标人须知</w:t>
      </w:r>
      <w:r>
        <w:rPr>
          <w:sz w:val="28"/>
          <w:szCs w:val="28"/>
        </w:rPr>
        <w:tab/>
      </w:r>
      <w:r>
        <w:rPr>
          <w:sz w:val="28"/>
          <w:szCs w:val="28"/>
        </w:rPr>
        <w:fldChar w:fldCharType="begin"/>
      </w:r>
      <w:r>
        <w:rPr>
          <w:sz w:val="28"/>
          <w:szCs w:val="28"/>
        </w:rPr>
        <w:instrText xml:space="preserve"> PAGEREF _Toc5061 \h </w:instrText>
      </w:r>
      <w:r>
        <w:rPr>
          <w:sz w:val="28"/>
          <w:szCs w:val="28"/>
        </w:rPr>
        <w:fldChar w:fldCharType="separate"/>
      </w:r>
      <w:r>
        <w:rPr>
          <w:sz w:val="28"/>
          <w:szCs w:val="28"/>
        </w:rPr>
        <w:t>5</w:t>
      </w:r>
      <w:r>
        <w:rPr>
          <w:sz w:val="28"/>
          <w:szCs w:val="28"/>
        </w:rPr>
        <w:fldChar w:fldCharType="end"/>
      </w:r>
      <w:r>
        <w:rPr>
          <w:sz w:val="28"/>
          <w:szCs w:val="28"/>
        </w:rPr>
        <w:fldChar w:fldCharType="end"/>
      </w:r>
    </w:p>
    <w:p>
      <w:pPr>
        <w:pStyle w:val="31"/>
        <w:tabs>
          <w:tab w:val="right" w:leader="dot" w:pos="8959"/>
          <w:tab w:val="clear" w:pos="1050"/>
          <w:tab w:val="clear" w:pos="8937"/>
        </w:tabs>
        <w:spacing w:after="0" w:line="480" w:lineRule="auto"/>
        <w:rPr>
          <w:sz w:val="28"/>
          <w:szCs w:val="28"/>
        </w:rPr>
      </w:pPr>
      <w:r>
        <w:fldChar w:fldCharType="begin"/>
      </w:r>
      <w:r>
        <w:instrText xml:space="preserve"> HYPERLINK \l "_Toc13543" </w:instrText>
      </w:r>
      <w:r>
        <w:fldChar w:fldCharType="separate"/>
      </w:r>
      <w:r>
        <w:rPr>
          <w:rFonts w:hint="eastAsia" w:cs="宋体"/>
          <w:sz w:val="28"/>
          <w:szCs w:val="40"/>
        </w:rPr>
        <w:t>第三章   资格审查</w:t>
      </w:r>
      <w:r>
        <w:rPr>
          <w:sz w:val="28"/>
          <w:szCs w:val="28"/>
        </w:rPr>
        <w:tab/>
      </w:r>
      <w:r>
        <w:rPr>
          <w:sz w:val="28"/>
          <w:szCs w:val="28"/>
        </w:rPr>
        <w:fldChar w:fldCharType="begin"/>
      </w:r>
      <w:r>
        <w:rPr>
          <w:sz w:val="28"/>
          <w:szCs w:val="28"/>
        </w:rPr>
        <w:instrText xml:space="preserve"> PAGEREF _Toc13543 \h </w:instrText>
      </w:r>
      <w:r>
        <w:rPr>
          <w:sz w:val="28"/>
          <w:szCs w:val="28"/>
        </w:rPr>
        <w:fldChar w:fldCharType="separate"/>
      </w:r>
      <w:r>
        <w:rPr>
          <w:sz w:val="28"/>
          <w:szCs w:val="28"/>
        </w:rPr>
        <w:t>21</w:t>
      </w:r>
      <w:r>
        <w:rPr>
          <w:sz w:val="28"/>
          <w:szCs w:val="28"/>
        </w:rPr>
        <w:fldChar w:fldCharType="end"/>
      </w:r>
      <w:r>
        <w:rPr>
          <w:sz w:val="28"/>
          <w:szCs w:val="28"/>
        </w:rPr>
        <w:fldChar w:fldCharType="end"/>
      </w:r>
    </w:p>
    <w:p>
      <w:pPr>
        <w:pStyle w:val="31"/>
        <w:tabs>
          <w:tab w:val="right" w:leader="dot" w:pos="8959"/>
          <w:tab w:val="clear" w:pos="1050"/>
          <w:tab w:val="clear" w:pos="8937"/>
        </w:tabs>
        <w:spacing w:after="0" w:line="480" w:lineRule="auto"/>
        <w:rPr>
          <w:sz w:val="28"/>
          <w:szCs w:val="28"/>
        </w:rPr>
      </w:pPr>
      <w:r>
        <w:fldChar w:fldCharType="begin"/>
      </w:r>
      <w:r>
        <w:instrText xml:space="preserve"> HYPERLINK \l "_Toc26637" </w:instrText>
      </w:r>
      <w:r>
        <w:fldChar w:fldCharType="separate"/>
      </w:r>
      <w:r>
        <w:rPr>
          <w:rFonts w:hint="eastAsia" w:cs="宋体"/>
          <w:bCs/>
          <w:sz w:val="28"/>
          <w:szCs w:val="28"/>
        </w:rPr>
        <w:t>第四章   评标程序、评标方法和评标标准</w:t>
      </w:r>
      <w:r>
        <w:rPr>
          <w:sz w:val="28"/>
          <w:szCs w:val="28"/>
        </w:rPr>
        <w:tab/>
      </w:r>
      <w:r>
        <w:rPr>
          <w:sz w:val="28"/>
          <w:szCs w:val="28"/>
        </w:rPr>
        <w:fldChar w:fldCharType="begin"/>
      </w:r>
      <w:r>
        <w:rPr>
          <w:sz w:val="28"/>
          <w:szCs w:val="28"/>
        </w:rPr>
        <w:instrText xml:space="preserve"> PAGEREF _Toc26637 \h </w:instrText>
      </w:r>
      <w:r>
        <w:rPr>
          <w:sz w:val="28"/>
          <w:szCs w:val="28"/>
        </w:rPr>
        <w:fldChar w:fldCharType="separate"/>
      </w:r>
      <w:r>
        <w:rPr>
          <w:sz w:val="28"/>
          <w:szCs w:val="28"/>
        </w:rPr>
        <w:t>26</w:t>
      </w:r>
      <w:r>
        <w:rPr>
          <w:sz w:val="28"/>
          <w:szCs w:val="28"/>
        </w:rPr>
        <w:fldChar w:fldCharType="end"/>
      </w:r>
      <w:r>
        <w:rPr>
          <w:sz w:val="28"/>
          <w:szCs w:val="28"/>
        </w:rPr>
        <w:fldChar w:fldCharType="end"/>
      </w:r>
    </w:p>
    <w:p>
      <w:pPr>
        <w:pStyle w:val="31"/>
        <w:tabs>
          <w:tab w:val="right" w:leader="dot" w:pos="8959"/>
          <w:tab w:val="clear" w:pos="1050"/>
          <w:tab w:val="clear" w:pos="8937"/>
        </w:tabs>
        <w:spacing w:after="0" w:line="480" w:lineRule="auto"/>
        <w:rPr>
          <w:sz w:val="28"/>
          <w:szCs w:val="28"/>
        </w:rPr>
      </w:pPr>
      <w:r>
        <w:fldChar w:fldCharType="begin"/>
      </w:r>
      <w:r>
        <w:instrText xml:space="preserve"> HYPERLINK \l "_Toc5035" </w:instrText>
      </w:r>
      <w:r>
        <w:fldChar w:fldCharType="separate"/>
      </w:r>
      <w:r>
        <w:rPr>
          <w:rFonts w:hint="eastAsia" w:cs="宋体"/>
          <w:sz w:val="28"/>
          <w:szCs w:val="40"/>
        </w:rPr>
        <w:t>第五章   采购需求</w:t>
      </w:r>
      <w:r>
        <w:rPr>
          <w:sz w:val="28"/>
          <w:szCs w:val="28"/>
        </w:rPr>
        <w:tab/>
      </w:r>
      <w:r>
        <w:rPr>
          <w:sz w:val="28"/>
          <w:szCs w:val="28"/>
        </w:rPr>
        <w:fldChar w:fldCharType="begin"/>
      </w:r>
      <w:r>
        <w:rPr>
          <w:sz w:val="28"/>
          <w:szCs w:val="28"/>
        </w:rPr>
        <w:instrText xml:space="preserve"> PAGEREF _Toc5035 \h </w:instrText>
      </w:r>
      <w:r>
        <w:rPr>
          <w:sz w:val="28"/>
          <w:szCs w:val="28"/>
        </w:rPr>
        <w:fldChar w:fldCharType="separate"/>
      </w:r>
      <w:r>
        <w:rPr>
          <w:sz w:val="28"/>
          <w:szCs w:val="28"/>
        </w:rPr>
        <w:t>37</w:t>
      </w:r>
      <w:r>
        <w:rPr>
          <w:sz w:val="28"/>
          <w:szCs w:val="28"/>
        </w:rPr>
        <w:fldChar w:fldCharType="end"/>
      </w:r>
      <w:r>
        <w:rPr>
          <w:sz w:val="28"/>
          <w:szCs w:val="28"/>
        </w:rPr>
        <w:fldChar w:fldCharType="end"/>
      </w:r>
    </w:p>
    <w:p>
      <w:pPr>
        <w:pStyle w:val="31"/>
        <w:tabs>
          <w:tab w:val="right" w:leader="dot" w:pos="8959"/>
          <w:tab w:val="clear" w:pos="1050"/>
          <w:tab w:val="clear" w:pos="8937"/>
        </w:tabs>
        <w:spacing w:after="0" w:line="480" w:lineRule="auto"/>
        <w:rPr>
          <w:sz w:val="28"/>
          <w:szCs w:val="28"/>
        </w:rPr>
      </w:pPr>
      <w:r>
        <w:fldChar w:fldCharType="begin"/>
      </w:r>
      <w:r>
        <w:instrText xml:space="preserve"> HYPERLINK \l "_Toc26511" </w:instrText>
      </w:r>
      <w:r>
        <w:fldChar w:fldCharType="separate"/>
      </w:r>
      <w:r>
        <w:rPr>
          <w:rFonts w:hint="eastAsia" w:cs="宋体"/>
          <w:sz w:val="28"/>
          <w:szCs w:val="40"/>
        </w:rPr>
        <w:t>第六章   拟签订的合同文本</w:t>
      </w:r>
      <w:r>
        <w:rPr>
          <w:sz w:val="28"/>
          <w:szCs w:val="28"/>
        </w:rPr>
        <w:tab/>
      </w:r>
      <w:r>
        <w:rPr>
          <w:sz w:val="28"/>
          <w:szCs w:val="28"/>
        </w:rPr>
        <w:fldChar w:fldCharType="begin"/>
      </w:r>
      <w:r>
        <w:rPr>
          <w:sz w:val="28"/>
          <w:szCs w:val="28"/>
        </w:rPr>
        <w:instrText xml:space="preserve"> PAGEREF _Toc26511 \h </w:instrText>
      </w:r>
      <w:r>
        <w:rPr>
          <w:sz w:val="28"/>
          <w:szCs w:val="28"/>
        </w:rPr>
        <w:fldChar w:fldCharType="separate"/>
      </w:r>
      <w:r>
        <w:rPr>
          <w:sz w:val="28"/>
          <w:szCs w:val="28"/>
        </w:rPr>
        <w:t>46</w:t>
      </w:r>
      <w:r>
        <w:rPr>
          <w:sz w:val="28"/>
          <w:szCs w:val="28"/>
        </w:rPr>
        <w:fldChar w:fldCharType="end"/>
      </w:r>
      <w:r>
        <w:rPr>
          <w:sz w:val="28"/>
          <w:szCs w:val="28"/>
        </w:rPr>
        <w:fldChar w:fldCharType="end"/>
      </w:r>
    </w:p>
    <w:p>
      <w:pPr>
        <w:pStyle w:val="31"/>
        <w:tabs>
          <w:tab w:val="right" w:leader="dot" w:pos="8959"/>
          <w:tab w:val="clear" w:pos="1050"/>
          <w:tab w:val="clear" w:pos="8937"/>
        </w:tabs>
        <w:spacing w:after="0" w:line="480" w:lineRule="auto"/>
      </w:pPr>
      <w:r>
        <w:fldChar w:fldCharType="begin"/>
      </w:r>
      <w:r>
        <w:instrText xml:space="preserve"> HYPERLINK \l "_Toc13787" </w:instrText>
      </w:r>
      <w:r>
        <w:fldChar w:fldCharType="separate"/>
      </w:r>
      <w:r>
        <w:rPr>
          <w:rFonts w:hint="eastAsia" w:cs="宋体"/>
          <w:sz w:val="28"/>
          <w:szCs w:val="40"/>
        </w:rPr>
        <w:t>第七章   投标文件格式</w:t>
      </w:r>
      <w:r>
        <w:rPr>
          <w:sz w:val="28"/>
          <w:szCs w:val="28"/>
        </w:rPr>
        <w:tab/>
      </w:r>
      <w:r>
        <w:rPr>
          <w:sz w:val="28"/>
          <w:szCs w:val="28"/>
        </w:rPr>
        <w:fldChar w:fldCharType="begin"/>
      </w:r>
      <w:r>
        <w:rPr>
          <w:sz w:val="28"/>
          <w:szCs w:val="28"/>
        </w:rPr>
        <w:instrText xml:space="preserve"> PAGEREF _Toc13787 \h </w:instrText>
      </w:r>
      <w:r>
        <w:rPr>
          <w:sz w:val="28"/>
          <w:szCs w:val="28"/>
        </w:rPr>
        <w:fldChar w:fldCharType="separate"/>
      </w:r>
      <w:r>
        <w:rPr>
          <w:sz w:val="28"/>
          <w:szCs w:val="28"/>
        </w:rPr>
        <w:t>61</w:t>
      </w:r>
      <w:r>
        <w:rPr>
          <w:sz w:val="28"/>
          <w:szCs w:val="28"/>
        </w:rPr>
        <w:fldChar w:fldCharType="end"/>
      </w:r>
      <w:r>
        <w:rPr>
          <w:sz w:val="28"/>
          <w:szCs w:val="28"/>
        </w:rPr>
        <w:fldChar w:fldCharType="end"/>
      </w:r>
    </w:p>
    <w:p>
      <w:pPr>
        <w:pStyle w:val="31"/>
        <w:spacing w:after="0" w:line="360" w:lineRule="auto"/>
        <w:rPr>
          <w:rFonts w:cs="宋体"/>
          <w:b w:val="0"/>
        </w:rPr>
      </w:pPr>
      <w:r>
        <w:rPr>
          <w:rFonts w:hint="eastAsia" w:cs="宋体"/>
        </w:rPr>
        <w:fldChar w:fldCharType="end"/>
      </w:r>
    </w:p>
    <w:p>
      <w:pPr>
        <w:spacing w:after="0" w:line="360" w:lineRule="auto"/>
        <w:jc w:val="center"/>
        <w:outlineLvl w:val="0"/>
        <w:rPr>
          <w:rFonts w:ascii="宋体" w:hAnsi="宋体" w:cs="宋体"/>
          <w:b/>
          <w:sz w:val="36"/>
          <w:szCs w:val="36"/>
        </w:rPr>
        <w:sectPr>
          <w:headerReference r:id="rId4" w:type="first"/>
          <w:footerReference r:id="rId5" w:type="first"/>
          <w:headerReference r:id="rId3" w:type="default"/>
          <w:pgSz w:w="11907" w:h="16840"/>
          <w:pgMar w:top="1474" w:right="1474" w:bottom="1474" w:left="1474" w:header="851" w:footer="850" w:gutter="0"/>
          <w:pgNumType w:start="0"/>
          <w:cols w:space="720" w:num="1"/>
          <w:titlePg/>
          <w:docGrid w:linePitch="462" w:charSpace="0"/>
        </w:sectPr>
      </w:pPr>
    </w:p>
    <w:p>
      <w:pPr>
        <w:spacing w:after="0" w:line="360" w:lineRule="auto"/>
        <w:jc w:val="center"/>
        <w:outlineLvl w:val="0"/>
        <w:rPr>
          <w:rFonts w:ascii="宋体" w:hAnsi="宋体" w:cs="宋体"/>
          <w:b/>
          <w:sz w:val="36"/>
          <w:szCs w:val="36"/>
        </w:rPr>
      </w:pPr>
      <w:bookmarkStart w:id="3" w:name="_Toc8005"/>
      <w:r>
        <w:rPr>
          <w:rFonts w:hint="eastAsia" w:ascii="宋体" w:hAnsi="宋体" w:cs="宋体"/>
          <w:b/>
          <w:sz w:val="36"/>
          <w:szCs w:val="36"/>
        </w:rPr>
        <w:t>第一章   投标邀请</w:t>
      </w:r>
      <w:bookmarkEnd w:id="3"/>
    </w:p>
    <w:p>
      <w:pPr>
        <w:pStyle w:val="4"/>
        <w:spacing w:before="0" w:after="0" w:line="360" w:lineRule="auto"/>
        <w:jc w:val="left"/>
        <w:rPr>
          <w:rFonts w:ascii="宋体" w:hAnsi="宋体" w:eastAsia="宋体" w:cs="宋体"/>
          <w:sz w:val="24"/>
          <w:szCs w:val="24"/>
        </w:rPr>
      </w:pPr>
      <w:bookmarkStart w:id="4" w:name="_Toc35393621"/>
      <w:bookmarkStart w:id="5" w:name="_Toc28359002"/>
      <w:bookmarkStart w:id="6" w:name="_Toc28359079"/>
      <w:bookmarkStart w:id="7" w:name="_Toc35393790"/>
      <w:bookmarkStart w:id="8" w:name="_Hlk24379207"/>
      <w:r>
        <w:rPr>
          <w:rFonts w:hint="eastAsia" w:ascii="宋体" w:hAnsi="宋体" w:eastAsia="宋体" w:cs="宋体"/>
          <w:sz w:val="24"/>
          <w:szCs w:val="24"/>
        </w:rPr>
        <w:t>一、项目基本情况</w:t>
      </w:r>
      <w:bookmarkEnd w:id="4"/>
      <w:bookmarkEnd w:id="5"/>
      <w:bookmarkEnd w:id="6"/>
      <w:bookmarkEnd w:id="7"/>
    </w:p>
    <w:p>
      <w:pPr>
        <w:spacing w:after="0" w:line="360" w:lineRule="auto"/>
        <w:ind w:firstLine="480" w:firstLineChars="200"/>
        <w:rPr>
          <w:rFonts w:ascii="宋体" w:hAnsi="宋体" w:cs="宋体"/>
          <w:sz w:val="24"/>
        </w:rPr>
      </w:pPr>
      <w:r>
        <w:rPr>
          <w:rFonts w:hint="eastAsia" w:ascii="宋体" w:hAnsi="宋体" w:cs="宋体"/>
          <w:sz w:val="24"/>
        </w:rPr>
        <w:t>1.项目编号：11010624210200013810-XM001</w:t>
      </w:r>
    </w:p>
    <w:p>
      <w:pPr>
        <w:spacing w:after="0" w:line="360" w:lineRule="auto"/>
        <w:ind w:firstLine="480" w:firstLineChars="200"/>
        <w:rPr>
          <w:rFonts w:ascii="宋体" w:hAnsi="宋体" w:cs="宋体"/>
          <w:sz w:val="24"/>
        </w:rPr>
      </w:pPr>
      <w:r>
        <w:rPr>
          <w:rFonts w:hint="eastAsia" w:ascii="宋体" w:hAnsi="宋体" w:cs="宋体"/>
          <w:sz w:val="24"/>
        </w:rPr>
        <w:t>2.项目名称：2024年丰台区节水型载体创建项目</w:t>
      </w:r>
    </w:p>
    <w:bookmarkEnd w:id="8"/>
    <w:p>
      <w:pPr>
        <w:spacing w:after="0" w:line="360" w:lineRule="auto"/>
        <w:ind w:firstLine="480" w:firstLineChars="200"/>
        <w:rPr>
          <w:rFonts w:ascii="宋体" w:hAnsi="宋体" w:cs="宋体"/>
          <w:sz w:val="24"/>
        </w:rPr>
      </w:pPr>
      <w:r>
        <w:rPr>
          <w:rFonts w:hint="eastAsia" w:ascii="宋体" w:hAnsi="宋体" w:cs="宋体"/>
          <w:sz w:val="24"/>
        </w:rPr>
        <w:t>3.项目预算金额：</w:t>
      </w:r>
      <w:r>
        <w:rPr>
          <w:rFonts w:ascii="宋体" w:hAnsi="宋体" w:cs="宋体"/>
          <w:sz w:val="24"/>
        </w:rPr>
        <w:t>461.0578</w:t>
      </w:r>
      <w:r>
        <w:rPr>
          <w:rFonts w:hint="eastAsia" w:ascii="宋体" w:hAnsi="宋体" w:cs="宋体"/>
          <w:sz w:val="24"/>
        </w:rPr>
        <w:t>万元、项目最高限价：</w:t>
      </w:r>
      <w:r>
        <w:rPr>
          <w:rFonts w:ascii="宋体" w:hAnsi="宋体" w:cs="宋体"/>
          <w:sz w:val="24"/>
        </w:rPr>
        <w:t>461.0578</w:t>
      </w:r>
      <w:r>
        <w:rPr>
          <w:rFonts w:hint="eastAsia" w:ascii="宋体" w:hAnsi="宋体" w:cs="宋体"/>
          <w:sz w:val="24"/>
        </w:rPr>
        <w:t>万元</w:t>
      </w:r>
    </w:p>
    <w:p>
      <w:pPr>
        <w:spacing w:after="0" w:line="360" w:lineRule="auto"/>
        <w:ind w:firstLine="480" w:firstLineChars="200"/>
        <w:rPr>
          <w:rFonts w:ascii="宋体" w:hAnsi="宋体" w:cs="宋体"/>
          <w:sz w:val="24"/>
        </w:rPr>
      </w:pPr>
      <w:r>
        <w:rPr>
          <w:rFonts w:hint="eastAsia" w:ascii="宋体" w:hAnsi="宋体" w:cs="宋体"/>
          <w:sz w:val="24"/>
        </w:rPr>
        <w:t>4.采购需求：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7"/>
        <w:gridCol w:w="1443"/>
        <w:gridCol w:w="1296"/>
        <w:gridCol w:w="538"/>
        <w:gridCol w:w="5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 w:type="pct"/>
            <w:noWrap/>
            <w:vAlign w:val="center"/>
          </w:tcPr>
          <w:p>
            <w:pPr>
              <w:spacing w:after="0" w:line="360" w:lineRule="auto"/>
              <w:jc w:val="center"/>
              <w:rPr>
                <w:rFonts w:ascii="宋体" w:hAnsi="宋体" w:cs="宋体"/>
                <w:bCs/>
                <w:sz w:val="24"/>
              </w:rPr>
            </w:pPr>
            <w:r>
              <w:rPr>
                <w:rFonts w:hint="eastAsia" w:ascii="宋体" w:hAnsi="宋体" w:cs="宋体"/>
                <w:bCs/>
                <w:sz w:val="24"/>
              </w:rPr>
              <w:t>包号</w:t>
            </w:r>
          </w:p>
        </w:tc>
        <w:tc>
          <w:tcPr>
            <w:tcW w:w="791" w:type="pct"/>
            <w:noWrap/>
            <w:vAlign w:val="center"/>
          </w:tcPr>
          <w:p>
            <w:pPr>
              <w:spacing w:after="0" w:line="360" w:lineRule="auto"/>
              <w:jc w:val="center"/>
              <w:rPr>
                <w:rFonts w:ascii="宋体" w:hAnsi="宋体" w:cs="宋体"/>
                <w:bCs/>
                <w:sz w:val="24"/>
              </w:rPr>
            </w:pPr>
            <w:r>
              <w:rPr>
                <w:rFonts w:hint="eastAsia" w:ascii="宋体" w:hAnsi="宋体" w:cs="宋体"/>
                <w:bCs/>
                <w:sz w:val="24"/>
              </w:rPr>
              <w:t>标的名称</w:t>
            </w:r>
          </w:p>
        </w:tc>
        <w:tc>
          <w:tcPr>
            <w:tcW w:w="710" w:type="pct"/>
            <w:noWrap/>
            <w:vAlign w:val="center"/>
          </w:tcPr>
          <w:p>
            <w:pPr>
              <w:spacing w:after="0" w:line="360" w:lineRule="auto"/>
              <w:jc w:val="center"/>
              <w:rPr>
                <w:rFonts w:ascii="宋体" w:hAnsi="宋体" w:cs="宋体"/>
                <w:bCs/>
                <w:sz w:val="24"/>
              </w:rPr>
            </w:pPr>
            <w:r>
              <w:rPr>
                <w:rFonts w:hint="eastAsia" w:ascii="宋体" w:hAnsi="宋体" w:cs="宋体"/>
                <w:bCs/>
                <w:sz w:val="24"/>
              </w:rPr>
              <w:t>采购包</w:t>
            </w:r>
          </w:p>
          <w:p>
            <w:pPr>
              <w:spacing w:after="0" w:line="360" w:lineRule="auto"/>
              <w:jc w:val="center"/>
              <w:rPr>
                <w:rFonts w:ascii="宋体" w:hAnsi="宋体" w:cs="宋体"/>
                <w:bCs/>
                <w:sz w:val="24"/>
              </w:rPr>
            </w:pPr>
            <w:r>
              <w:rPr>
                <w:rFonts w:hint="eastAsia" w:ascii="宋体" w:hAnsi="宋体" w:cs="宋体"/>
                <w:bCs/>
                <w:sz w:val="24"/>
              </w:rPr>
              <w:t>预算金额</w:t>
            </w:r>
          </w:p>
          <w:p>
            <w:pPr>
              <w:spacing w:after="0" w:line="360" w:lineRule="auto"/>
              <w:jc w:val="center"/>
              <w:rPr>
                <w:rFonts w:ascii="宋体" w:hAnsi="宋体" w:cs="宋体"/>
                <w:bCs/>
                <w:sz w:val="24"/>
              </w:rPr>
            </w:pPr>
            <w:r>
              <w:rPr>
                <w:rFonts w:hint="eastAsia" w:ascii="宋体" w:hAnsi="宋体" w:cs="宋体"/>
                <w:bCs/>
                <w:sz w:val="24"/>
              </w:rPr>
              <w:t>（万元）</w:t>
            </w:r>
          </w:p>
        </w:tc>
        <w:tc>
          <w:tcPr>
            <w:tcW w:w="295" w:type="pct"/>
            <w:noWrap/>
            <w:vAlign w:val="center"/>
          </w:tcPr>
          <w:p>
            <w:pPr>
              <w:spacing w:after="0" w:line="360" w:lineRule="auto"/>
              <w:jc w:val="center"/>
              <w:rPr>
                <w:rFonts w:ascii="宋体" w:hAnsi="宋体" w:cs="宋体"/>
                <w:bCs/>
                <w:sz w:val="24"/>
              </w:rPr>
            </w:pPr>
            <w:r>
              <w:rPr>
                <w:rFonts w:hint="eastAsia" w:ascii="宋体" w:hAnsi="宋体" w:cs="宋体"/>
                <w:bCs/>
                <w:sz w:val="24"/>
              </w:rPr>
              <w:t>数量</w:t>
            </w:r>
          </w:p>
        </w:tc>
        <w:tc>
          <w:tcPr>
            <w:tcW w:w="2921" w:type="pct"/>
            <w:noWrap/>
            <w:vAlign w:val="center"/>
          </w:tcPr>
          <w:p>
            <w:pPr>
              <w:spacing w:after="0" w:line="360" w:lineRule="auto"/>
              <w:jc w:val="center"/>
              <w:rPr>
                <w:rFonts w:ascii="宋体" w:hAnsi="宋体" w:cs="宋体"/>
                <w:sz w:val="24"/>
              </w:rPr>
            </w:pPr>
            <w:r>
              <w:rPr>
                <w:rFonts w:hint="eastAsia" w:ascii="宋体" w:hAnsi="宋体" w:cs="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 w:type="pct"/>
            <w:noWrap/>
            <w:vAlign w:val="center"/>
          </w:tcPr>
          <w:p>
            <w:pPr>
              <w:spacing w:after="0" w:line="360" w:lineRule="auto"/>
              <w:jc w:val="center"/>
              <w:rPr>
                <w:rFonts w:ascii="宋体" w:hAnsi="宋体" w:cs="宋体"/>
                <w:bCs/>
                <w:sz w:val="24"/>
              </w:rPr>
            </w:pPr>
            <w:r>
              <w:rPr>
                <w:rFonts w:hint="eastAsia" w:ascii="宋体" w:hAnsi="宋体" w:cs="宋体"/>
                <w:bCs/>
                <w:sz w:val="24"/>
              </w:rPr>
              <w:t>01</w:t>
            </w:r>
          </w:p>
        </w:tc>
        <w:tc>
          <w:tcPr>
            <w:tcW w:w="791" w:type="pct"/>
            <w:noWrap/>
            <w:vAlign w:val="center"/>
          </w:tcPr>
          <w:p>
            <w:pPr>
              <w:spacing w:after="0" w:line="360" w:lineRule="auto"/>
              <w:rPr>
                <w:rFonts w:ascii="宋体" w:hAnsi="宋体" w:cs="宋体"/>
                <w:sz w:val="24"/>
              </w:rPr>
            </w:pPr>
            <w:r>
              <w:rPr>
                <w:rFonts w:hint="eastAsia" w:ascii="宋体" w:hAnsi="宋体" w:cs="宋体"/>
                <w:sz w:val="24"/>
              </w:rPr>
              <w:t>2024年丰台区节水型载体创建项目</w:t>
            </w:r>
          </w:p>
        </w:tc>
        <w:tc>
          <w:tcPr>
            <w:tcW w:w="710" w:type="pct"/>
            <w:noWrap/>
            <w:vAlign w:val="center"/>
          </w:tcPr>
          <w:p>
            <w:pPr>
              <w:spacing w:after="0" w:line="360" w:lineRule="auto"/>
              <w:rPr>
                <w:rFonts w:ascii="宋体" w:hAnsi="宋体" w:cs="宋体"/>
                <w:sz w:val="24"/>
              </w:rPr>
            </w:pPr>
            <w:r>
              <w:rPr>
                <w:rFonts w:ascii="宋体" w:hAnsi="宋体" w:cs="宋体"/>
                <w:sz w:val="24"/>
              </w:rPr>
              <w:t>461.0578</w:t>
            </w:r>
          </w:p>
        </w:tc>
        <w:tc>
          <w:tcPr>
            <w:tcW w:w="295" w:type="pct"/>
            <w:noWrap/>
            <w:vAlign w:val="center"/>
          </w:tcPr>
          <w:p>
            <w:pPr>
              <w:spacing w:after="0" w:line="360" w:lineRule="auto"/>
              <w:rPr>
                <w:rFonts w:ascii="宋体" w:hAnsi="宋体" w:cs="宋体"/>
                <w:sz w:val="24"/>
              </w:rPr>
            </w:pPr>
            <w:r>
              <w:rPr>
                <w:rFonts w:hint="eastAsia" w:ascii="宋体" w:hAnsi="宋体" w:cs="宋体"/>
                <w:sz w:val="24"/>
              </w:rPr>
              <w:t>1批</w:t>
            </w:r>
          </w:p>
        </w:tc>
        <w:tc>
          <w:tcPr>
            <w:tcW w:w="2921" w:type="pct"/>
            <w:noWrap/>
            <w:vAlign w:val="center"/>
          </w:tcPr>
          <w:p>
            <w:pPr>
              <w:spacing w:after="0" w:line="360" w:lineRule="auto"/>
              <w:rPr>
                <w:rFonts w:ascii="宋体" w:hAnsi="宋体" w:cs="宋体"/>
                <w:sz w:val="24"/>
              </w:rPr>
            </w:pPr>
            <w:r>
              <w:rPr>
                <w:rFonts w:hint="eastAsia" w:ascii="宋体" w:hAnsi="宋体" w:cs="宋体"/>
                <w:sz w:val="24"/>
              </w:rPr>
              <w:t>项目主要内容是创建节水型单位共166个，要求对用水单位的用水情况进行调查、测量、分析、安装计量水表等，整理并出具水平衡测试（合理用水分析）报告书，协助参创单位整理申报资料。创建市级节水型社区（村庄） 29个，指导和协助社区（村庄）制定节水工作方案、修订和完善各项节水工作制度，协助社区（村庄）收集公共用水与居民用水数据，提出改进方案,安装节水宣传栏、发放节水宣传品等。</w:t>
            </w:r>
          </w:p>
        </w:tc>
      </w:tr>
    </w:tbl>
    <w:p>
      <w:pPr>
        <w:spacing w:after="0" w:line="360" w:lineRule="auto"/>
        <w:ind w:firstLine="480" w:firstLineChars="200"/>
        <w:rPr>
          <w:rFonts w:ascii="宋体" w:hAnsi="宋体" w:cs="宋体"/>
          <w:sz w:val="24"/>
          <w:u w:val="single"/>
        </w:rPr>
      </w:pPr>
      <w:r>
        <w:rPr>
          <w:rFonts w:hint="eastAsia" w:ascii="宋体" w:hAnsi="宋体" w:cs="宋体"/>
          <w:sz w:val="24"/>
        </w:rPr>
        <w:t>5.合同履行期限：2024年11月15日前完成本合同项下项目全部创建任务并验收合格。</w:t>
      </w:r>
    </w:p>
    <w:p>
      <w:pPr>
        <w:spacing w:after="0" w:line="360" w:lineRule="auto"/>
        <w:ind w:firstLine="480" w:firstLineChars="200"/>
        <w:rPr>
          <w:rFonts w:ascii="宋体" w:hAnsi="宋体" w:cs="宋体"/>
          <w:sz w:val="24"/>
        </w:rPr>
      </w:pPr>
      <w:r>
        <w:rPr>
          <w:rFonts w:hint="eastAsia" w:ascii="宋体" w:hAnsi="宋体" w:cs="宋体"/>
          <w:sz w:val="24"/>
        </w:rPr>
        <w:t xml:space="preserve">6.本项目是否接受联合体投标：□是  </w:t>
      </w:r>
      <w:r>
        <w:rPr>
          <w:rFonts w:hint="eastAsia" w:ascii="宋体" w:hAnsi="宋体" w:cs="宋体"/>
          <w:b/>
          <w:sz w:val="24"/>
        </w:rPr>
        <w:t>■</w:t>
      </w:r>
      <w:r>
        <w:rPr>
          <w:rFonts w:hint="eastAsia" w:ascii="宋体" w:hAnsi="宋体" w:cs="宋体"/>
          <w:sz w:val="24"/>
        </w:rPr>
        <w:t>否。</w:t>
      </w:r>
    </w:p>
    <w:p>
      <w:pPr>
        <w:pStyle w:val="4"/>
        <w:spacing w:before="0" w:after="0" w:line="360" w:lineRule="auto"/>
        <w:jc w:val="left"/>
        <w:rPr>
          <w:rFonts w:ascii="宋体" w:hAnsi="宋体" w:eastAsia="宋体" w:cs="宋体"/>
          <w:sz w:val="24"/>
          <w:szCs w:val="24"/>
        </w:rPr>
      </w:pPr>
      <w:bookmarkStart w:id="9" w:name="_Toc35393791"/>
      <w:bookmarkStart w:id="10" w:name="_Toc28359080"/>
      <w:bookmarkStart w:id="11" w:name="_Toc35393622"/>
      <w:bookmarkStart w:id="12" w:name="_Toc28359003"/>
      <w:r>
        <w:rPr>
          <w:rFonts w:hint="eastAsia" w:ascii="宋体" w:hAnsi="宋体" w:eastAsia="宋体" w:cs="宋体"/>
          <w:sz w:val="24"/>
          <w:szCs w:val="24"/>
        </w:rPr>
        <w:t>二、申请人的资格要求（须同时满足）</w:t>
      </w:r>
      <w:bookmarkEnd w:id="9"/>
      <w:bookmarkEnd w:id="10"/>
      <w:bookmarkEnd w:id="11"/>
      <w:bookmarkEnd w:id="12"/>
    </w:p>
    <w:p>
      <w:pPr>
        <w:spacing w:after="0" w:line="360" w:lineRule="auto"/>
        <w:ind w:firstLine="480" w:firstLineChars="200"/>
        <w:rPr>
          <w:rFonts w:ascii="宋体" w:hAnsi="宋体" w:cs="宋体"/>
          <w:sz w:val="24"/>
        </w:rPr>
      </w:pPr>
      <w:r>
        <w:rPr>
          <w:rFonts w:hint="eastAsia" w:ascii="宋体" w:hAnsi="宋体" w:cs="宋体"/>
          <w:sz w:val="24"/>
        </w:rPr>
        <w:t>1.满足《中华人民共和国政府采购法》第二十二条规定；</w:t>
      </w:r>
    </w:p>
    <w:p>
      <w:pPr>
        <w:spacing w:after="0" w:line="360" w:lineRule="auto"/>
        <w:ind w:firstLine="480" w:firstLineChars="200"/>
        <w:rPr>
          <w:rFonts w:ascii="宋体" w:hAnsi="宋体" w:cs="宋体"/>
          <w:sz w:val="24"/>
        </w:rPr>
      </w:pPr>
      <w:bookmarkStart w:id="13" w:name="_Toc28359004"/>
      <w:bookmarkStart w:id="14" w:name="_Toc28359081"/>
      <w:r>
        <w:rPr>
          <w:rFonts w:hint="eastAsia" w:ascii="宋体" w:hAnsi="宋体" w:cs="宋体"/>
          <w:sz w:val="24"/>
        </w:rPr>
        <w:t>2.落实政府采购政策需满足的资格要求：</w:t>
      </w:r>
    </w:p>
    <w:p>
      <w:pPr>
        <w:spacing w:after="0" w:line="360" w:lineRule="auto"/>
        <w:ind w:firstLine="480" w:firstLineChars="200"/>
        <w:rPr>
          <w:rFonts w:ascii="宋体" w:hAnsi="宋体" w:cs="宋体"/>
          <w:sz w:val="24"/>
        </w:rPr>
      </w:pPr>
      <w:r>
        <w:rPr>
          <w:rFonts w:hint="eastAsia" w:ascii="宋体" w:hAnsi="宋体" w:cs="宋体"/>
          <w:sz w:val="24"/>
        </w:rPr>
        <w:t>2.1 中小企业政策</w:t>
      </w:r>
    </w:p>
    <w:p>
      <w:pPr>
        <w:spacing w:after="0" w:line="360" w:lineRule="auto"/>
        <w:ind w:firstLine="600" w:firstLineChars="250"/>
        <w:rPr>
          <w:rFonts w:ascii="宋体" w:hAnsi="宋体" w:cs="宋体"/>
          <w:sz w:val="24"/>
        </w:rPr>
      </w:pPr>
      <w:r>
        <w:rPr>
          <w:rFonts w:hint="eastAsia" w:ascii="宋体" w:hAnsi="宋体" w:cs="宋体"/>
          <w:sz w:val="24"/>
        </w:rPr>
        <w:t>□本项目不专门面向中小企业预留采购份额。</w:t>
      </w:r>
    </w:p>
    <w:p>
      <w:pPr>
        <w:spacing w:after="0" w:line="360" w:lineRule="auto"/>
        <w:ind w:firstLine="600" w:firstLineChars="250"/>
        <w:rPr>
          <w:rFonts w:ascii="宋体" w:hAnsi="宋体" w:cs="宋体"/>
          <w:sz w:val="24"/>
        </w:rPr>
      </w:pPr>
      <w:r>
        <w:rPr>
          <w:rFonts w:hint="eastAsia" w:ascii="宋体" w:hAnsi="宋体" w:cs="宋体"/>
          <w:sz w:val="24"/>
        </w:rPr>
        <w:t>■本项目专门面向中小企业采购。即：提供的货物全部由符合政策要求的中小企业制造、服务全部由符合政策要求的中小企业承接。</w:t>
      </w:r>
    </w:p>
    <w:p>
      <w:pPr>
        <w:spacing w:after="0" w:line="360" w:lineRule="auto"/>
        <w:ind w:firstLine="600" w:firstLineChars="250"/>
        <w:rPr>
          <w:rFonts w:ascii="宋体" w:hAnsi="宋体" w:cs="宋体"/>
          <w:sz w:val="24"/>
        </w:rPr>
      </w:pPr>
      <w:r>
        <w:rPr>
          <w:rFonts w:hint="eastAsia" w:ascii="宋体" w:hAnsi="宋体" w:cs="宋体"/>
          <w:sz w:val="24"/>
        </w:rPr>
        <w:t>□本项目预留部分采购项目预算专门面向中小企业采购。对于预留份额，提供的货物由符合政策要求的中小企业制造、服务由符合政策要求的中小企业承接。预留份额通过以下措施进行：/。</w:t>
      </w:r>
    </w:p>
    <w:p>
      <w:pPr>
        <w:spacing w:after="0" w:line="360" w:lineRule="auto"/>
        <w:ind w:firstLine="480" w:firstLineChars="200"/>
        <w:rPr>
          <w:rFonts w:ascii="宋体" w:hAnsi="宋体" w:cs="宋体"/>
          <w:sz w:val="24"/>
        </w:rPr>
      </w:pPr>
      <w:r>
        <w:rPr>
          <w:rFonts w:hint="eastAsia" w:ascii="宋体" w:hAnsi="宋体" w:cs="宋体"/>
          <w:sz w:val="24"/>
        </w:rPr>
        <w:t>2.2 其它落实政府采购政策的资格要求（如有）：无。</w:t>
      </w:r>
    </w:p>
    <w:p>
      <w:pPr>
        <w:spacing w:after="0" w:line="360" w:lineRule="auto"/>
        <w:ind w:firstLine="480" w:firstLineChars="200"/>
        <w:rPr>
          <w:rFonts w:ascii="宋体" w:hAnsi="宋体" w:cs="宋体"/>
          <w:sz w:val="24"/>
          <w:u w:val="single"/>
        </w:rPr>
      </w:pPr>
      <w:r>
        <w:rPr>
          <w:rFonts w:hint="eastAsia" w:ascii="宋体" w:hAnsi="宋体" w:cs="宋体"/>
          <w:sz w:val="24"/>
        </w:rPr>
        <w:t>3.本项目的特定资格要求：</w:t>
      </w:r>
    </w:p>
    <w:p>
      <w:pPr>
        <w:tabs>
          <w:tab w:val="left" w:pos="900"/>
          <w:tab w:val="left" w:pos="1134"/>
          <w:tab w:val="left" w:pos="1589"/>
          <w:tab w:val="left" w:pos="5521"/>
        </w:tabs>
        <w:snapToGrid w:val="0"/>
        <w:spacing w:after="0" w:line="360" w:lineRule="auto"/>
        <w:ind w:firstLine="480" w:firstLineChars="200"/>
        <w:rPr>
          <w:rFonts w:ascii="宋体" w:hAnsi="宋体" w:cs="宋体"/>
          <w:sz w:val="24"/>
        </w:rPr>
      </w:pPr>
      <w:r>
        <w:rPr>
          <w:rFonts w:hint="eastAsia" w:ascii="宋体" w:hAnsi="宋体" w:cs="宋体"/>
          <w:sz w:val="24"/>
        </w:rPr>
        <w:t>3.1本项目是否属于政府购买服务：</w:t>
      </w:r>
    </w:p>
    <w:p>
      <w:pPr>
        <w:tabs>
          <w:tab w:val="left" w:pos="900"/>
          <w:tab w:val="left" w:pos="1134"/>
          <w:tab w:val="left" w:pos="1589"/>
          <w:tab w:val="left" w:pos="5521"/>
        </w:tabs>
        <w:snapToGrid w:val="0"/>
        <w:spacing w:after="0" w:line="360" w:lineRule="auto"/>
        <w:ind w:firstLine="944" w:firstLineChars="392"/>
        <w:rPr>
          <w:rFonts w:ascii="宋体" w:hAnsi="宋体" w:cs="宋体"/>
          <w:sz w:val="24"/>
        </w:rPr>
      </w:pPr>
      <w:r>
        <w:rPr>
          <w:rFonts w:hint="eastAsia" w:ascii="宋体" w:hAnsi="宋体" w:cs="宋体"/>
          <w:b/>
          <w:sz w:val="24"/>
        </w:rPr>
        <w:t>■</w:t>
      </w:r>
      <w:r>
        <w:rPr>
          <w:rFonts w:hint="eastAsia" w:ascii="宋体" w:hAnsi="宋体" w:cs="宋体"/>
          <w:sz w:val="24"/>
        </w:rPr>
        <w:t>否</w:t>
      </w:r>
    </w:p>
    <w:p>
      <w:pPr>
        <w:tabs>
          <w:tab w:val="left" w:pos="900"/>
          <w:tab w:val="left" w:pos="1134"/>
          <w:tab w:val="left" w:pos="1589"/>
          <w:tab w:val="left" w:pos="5521"/>
        </w:tabs>
        <w:snapToGrid w:val="0"/>
        <w:spacing w:after="0" w:line="360" w:lineRule="auto"/>
        <w:ind w:firstLine="960" w:firstLineChars="400"/>
        <w:rPr>
          <w:rFonts w:ascii="宋体" w:hAnsi="宋体" w:cs="宋体"/>
          <w:sz w:val="24"/>
        </w:rPr>
      </w:pPr>
      <w:r>
        <w:rPr>
          <w:rFonts w:hint="eastAsia" w:ascii="宋体" w:hAnsi="宋体" w:cs="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after="0" w:line="360" w:lineRule="auto"/>
        <w:ind w:firstLine="600" w:firstLineChars="250"/>
        <w:rPr>
          <w:rFonts w:ascii="宋体" w:hAnsi="宋体" w:cs="宋体"/>
          <w:sz w:val="24"/>
        </w:rPr>
      </w:pPr>
      <w:r>
        <w:rPr>
          <w:rFonts w:hint="eastAsia" w:ascii="宋体" w:hAnsi="宋体" w:cs="宋体"/>
          <w:sz w:val="24"/>
        </w:rPr>
        <w:t>3.2其他特定资格要求：无。</w:t>
      </w:r>
    </w:p>
    <w:bookmarkEnd w:id="13"/>
    <w:bookmarkEnd w:id="14"/>
    <w:p>
      <w:pPr>
        <w:pStyle w:val="4"/>
        <w:widowControl/>
        <w:spacing w:before="0" w:after="0" w:line="360" w:lineRule="auto"/>
        <w:jc w:val="left"/>
        <w:rPr>
          <w:rFonts w:ascii="宋体" w:hAnsi="宋体" w:eastAsia="宋体" w:cs="宋体"/>
          <w:sz w:val="24"/>
          <w:szCs w:val="24"/>
        </w:rPr>
      </w:pPr>
      <w:bookmarkStart w:id="15" w:name="_Toc35393623"/>
      <w:bookmarkStart w:id="16" w:name="_Toc35393792"/>
      <w:r>
        <w:rPr>
          <w:rFonts w:hint="eastAsia" w:ascii="宋体" w:hAnsi="宋体" w:eastAsia="宋体" w:cs="宋体"/>
          <w:sz w:val="24"/>
          <w:szCs w:val="24"/>
        </w:rPr>
        <w:t>三、获取招标文件</w:t>
      </w:r>
      <w:bookmarkEnd w:id="15"/>
      <w:bookmarkEnd w:id="16"/>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1.时间：</w:t>
      </w:r>
      <w:sdt>
        <w:sdtPr>
          <w:rPr>
            <w:rFonts w:hint="eastAsia" w:ascii="宋体" w:hAnsi="宋体" w:cs="宋体"/>
            <w:sz w:val="24"/>
          </w:rPr>
          <w:id w:val="147483166"/>
          <w:placeholder>
            <w:docPart w:val="{bb0c44a7-f131-42d8-af1e-2e5fded456ec}"/>
          </w:placeholder>
          <w:date w:fullDate="2024-03-22T00:00:00Z">
            <w:dateFormat w:val="yyyy'年'MM'月'dd'日'"/>
            <w:lid w:val="zh-CN"/>
            <w:storeMappedDataAs w:val="datetime"/>
            <w:calendar w:val="gregorian"/>
          </w:date>
        </w:sdtPr>
        <w:sdtEndPr>
          <w:rPr>
            <w:rFonts w:hint="eastAsia" w:ascii="宋体" w:hAnsi="宋体" w:cs="宋体"/>
            <w:sz w:val="24"/>
          </w:rPr>
        </w:sdtEndPr>
        <w:sdtContent>
          <w:bookmarkStart w:id="1102" w:name="_GoBack"/>
          <w:r>
            <w:rPr>
              <w:rFonts w:hint="eastAsia" w:ascii="宋体" w:hAnsi="宋体" w:cs="宋体"/>
              <w:sz w:val="24"/>
            </w:rPr>
            <w:t>2024年03月22日</w:t>
          </w:r>
          <w:bookmarkEnd w:id="1102"/>
        </w:sdtContent>
      </w:sdt>
      <w:r>
        <w:rPr>
          <w:rFonts w:hint="eastAsia" w:ascii="宋体" w:hAnsi="宋体" w:cs="宋体"/>
          <w:sz w:val="24"/>
        </w:rPr>
        <w:t>至</w:t>
      </w:r>
      <w:sdt>
        <w:sdtPr>
          <w:rPr>
            <w:rFonts w:hint="eastAsia" w:ascii="宋体" w:hAnsi="宋体" w:cs="宋体"/>
            <w:sz w:val="24"/>
          </w:rPr>
          <w:id w:val="147483153"/>
          <w:placeholder>
            <w:docPart w:val="{f9b3b863-3ec9-4494-b40b-a38e2ee043a4}"/>
          </w:placeholder>
          <w:date w:fullDate="2024-03-28T00:00:00Z">
            <w:dateFormat w:val="yyyy'年'MM'月'dd'日'"/>
            <w:lid w:val="zh-CN"/>
            <w:storeMappedDataAs w:val="datetime"/>
            <w:calendar w:val="gregorian"/>
          </w:date>
        </w:sdtPr>
        <w:sdtEndPr>
          <w:rPr>
            <w:rFonts w:hint="eastAsia" w:ascii="宋体" w:hAnsi="宋体" w:cs="宋体"/>
            <w:sz w:val="24"/>
            <w:highlight w:val="yellow"/>
          </w:rPr>
        </w:sdtEndPr>
        <w:sdtContent>
          <w:r>
            <w:rPr>
              <w:rFonts w:hint="eastAsia" w:ascii="宋体" w:hAnsi="宋体" w:cs="宋体"/>
              <w:sz w:val="24"/>
            </w:rPr>
            <w:t>2024年03月28日</w:t>
          </w:r>
        </w:sdtContent>
      </w:sdt>
      <w:r>
        <w:rPr>
          <w:rFonts w:hint="eastAsia" w:ascii="宋体" w:hAnsi="宋体" w:cs="宋体"/>
          <w:sz w:val="24"/>
        </w:rPr>
        <w:t>，每天上午09:30至12:00，下午12:00至16:00（北京时间，法定节假日除外）。</w:t>
      </w:r>
    </w:p>
    <w:p>
      <w:pPr>
        <w:adjustRightInd w:val="0"/>
        <w:snapToGrid w:val="0"/>
        <w:spacing w:after="0" w:line="360" w:lineRule="auto"/>
        <w:ind w:firstLine="480" w:firstLineChars="200"/>
        <w:rPr>
          <w:rFonts w:ascii="宋体" w:hAnsi="宋体" w:cs="宋体"/>
          <w:sz w:val="24"/>
        </w:rPr>
      </w:pPr>
      <w:r>
        <w:rPr>
          <w:rFonts w:hint="eastAsia" w:ascii="宋体" w:hAnsi="宋体" w:cs="宋体"/>
          <w:sz w:val="24"/>
        </w:rPr>
        <w:t>2.地点：北京市政府采购电子交易平台（http://zbcg-bjzc.zhongcy.com/bjczj</w:t>
      </w:r>
    </w:p>
    <w:p>
      <w:pPr>
        <w:adjustRightInd w:val="0"/>
        <w:snapToGrid w:val="0"/>
        <w:spacing w:after="0" w:line="360" w:lineRule="auto"/>
        <w:rPr>
          <w:rFonts w:ascii="宋体" w:hAnsi="宋体" w:cs="宋体"/>
          <w:sz w:val="24"/>
        </w:rPr>
      </w:pPr>
      <w:r>
        <w:rPr>
          <w:rFonts w:hint="eastAsia" w:ascii="宋体" w:hAnsi="宋体" w:cs="宋体"/>
          <w:sz w:val="24"/>
        </w:rPr>
        <w:t>-portal-site/index.html）</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方式：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CA数字证书服务热线 010-58511086</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电子营业执照服务热线 400-699-7000</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技术支持服务热线 010-86483801</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3.1办理CA数字证书或电子营业执照</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供应商登录北京市政府采购电子交易平台查阅 “用户指南”—“操作指南”—“市场主体CA办理操作流程指引”/“电子营业执照使用指南”，按照程序要求办理。</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3.2注册</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供应商登录北京市政府采购电子交易平台“用户指南”—“操作指南”—“市场主体注册入库操作流程指引”进行自助注册绑定。</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3.3驱动、客户端下载</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供应商登录北京市政府采购电子交易平台“用户指南”—“工具下载”—“招标采购系统文件驱动安装包”下载相关驱动。</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供应商登录北京市政府采购电子交易平台“用户指南”—“工具下载”—“投标文件编制工具”下载相关客户端。</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3.4 获取电子招标文件</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供应商使用CA数字证书或电子营业执照登录北京市政府采购电子交易平台获取电子招标文件。</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3.5编制电子投标文件</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3.6提交电子投标文件</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供应商应于投标截止时间前在北京市政府采购电子交易平台提交电子投标文件，上传电子投标文件过程中请保持与互联网的连接畅通。</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3.7电子开标</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供应商在开标地点使用CA数字证书或电子营业执照登录北京市政府采购电子交易平台进行电子开标。</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4.项目联系方式</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4.1办理北京市政府采购电子交易平台CA认证证书，010-58511086；</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4.2北京市政府采购电子交易平台招标文件下载及系统技术支持，010-86483801；</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5.售价：0元。</w:t>
      </w:r>
    </w:p>
    <w:p>
      <w:pPr>
        <w:pStyle w:val="4"/>
        <w:widowControl/>
        <w:spacing w:before="0" w:after="0" w:line="360" w:lineRule="auto"/>
        <w:jc w:val="left"/>
        <w:rPr>
          <w:rFonts w:ascii="宋体" w:hAnsi="宋体" w:eastAsia="宋体" w:cs="宋体"/>
          <w:sz w:val="24"/>
          <w:szCs w:val="24"/>
        </w:rPr>
      </w:pPr>
      <w:bookmarkStart w:id="17" w:name="_Toc28359005"/>
      <w:bookmarkStart w:id="18" w:name="_Toc28359082"/>
      <w:bookmarkStart w:id="19" w:name="_Toc35393624"/>
      <w:bookmarkStart w:id="20" w:name="_Toc35393793"/>
      <w:r>
        <w:rPr>
          <w:rFonts w:hint="eastAsia" w:ascii="宋体" w:hAnsi="宋体" w:eastAsia="宋体" w:cs="宋体"/>
          <w:sz w:val="24"/>
          <w:szCs w:val="24"/>
        </w:rPr>
        <w:t>四、提交投标文件</w:t>
      </w:r>
      <w:bookmarkEnd w:id="17"/>
      <w:bookmarkEnd w:id="18"/>
      <w:r>
        <w:rPr>
          <w:rFonts w:hint="eastAsia" w:ascii="宋体" w:hAnsi="宋体" w:eastAsia="宋体" w:cs="宋体"/>
          <w:sz w:val="24"/>
          <w:szCs w:val="24"/>
        </w:rPr>
        <w:t>截止时间、开标时间和地点</w:t>
      </w:r>
      <w:bookmarkEnd w:id="19"/>
      <w:bookmarkEnd w:id="20"/>
    </w:p>
    <w:p>
      <w:pPr>
        <w:spacing w:after="0" w:line="360" w:lineRule="auto"/>
        <w:ind w:firstLine="480" w:firstLineChars="200"/>
        <w:rPr>
          <w:rFonts w:ascii="宋体" w:hAnsi="宋体" w:cs="宋体"/>
          <w:bCs/>
          <w:sz w:val="24"/>
          <w:u w:val="single"/>
        </w:rPr>
      </w:pPr>
      <w:r>
        <w:rPr>
          <w:rFonts w:hint="eastAsia" w:ascii="宋体" w:hAnsi="宋体" w:cs="宋体"/>
          <w:sz w:val="24"/>
        </w:rPr>
        <w:t>投标截止时间、开标时间：</w:t>
      </w:r>
      <w:sdt>
        <w:sdtPr>
          <w:rPr>
            <w:rFonts w:hint="eastAsia" w:ascii="宋体" w:hAnsi="宋体" w:cs="宋体"/>
            <w:sz w:val="24"/>
          </w:rPr>
          <w:id w:val="147483108"/>
          <w:placeholder>
            <w:docPart w:val="{c232ea9d-b9c9-4f75-9fad-c265f98c6139}"/>
          </w:placeholder>
          <w:date w:fullDate="2024-04-11T00:00:00Z">
            <w:dateFormat w:val="yyyy'年'MM'月'dd'日'"/>
            <w:lid w:val="zh-CN"/>
            <w:storeMappedDataAs w:val="datetime"/>
            <w:calendar w:val="gregorian"/>
          </w:date>
        </w:sdtPr>
        <w:sdtEndPr>
          <w:rPr>
            <w:rFonts w:hint="eastAsia" w:ascii="宋体" w:hAnsi="宋体" w:cs="宋体"/>
            <w:sz w:val="24"/>
          </w:rPr>
        </w:sdtEndPr>
        <w:sdtContent>
          <w:r>
            <w:rPr>
              <w:rFonts w:hint="eastAsia" w:ascii="宋体" w:hAnsi="宋体" w:cs="宋体"/>
              <w:sz w:val="24"/>
            </w:rPr>
            <w:t>2024年04月11日</w:t>
          </w:r>
        </w:sdtContent>
      </w:sdt>
      <w:r>
        <w:rPr>
          <w:rFonts w:hint="eastAsia" w:ascii="宋体" w:hAnsi="宋体" w:cs="宋体"/>
          <w:sz w:val="24"/>
        </w:rPr>
        <w:t>09点30分</w:t>
      </w:r>
      <w:r>
        <w:rPr>
          <w:rFonts w:hint="eastAsia" w:ascii="宋体" w:hAnsi="宋体" w:cs="宋体"/>
          <w:bCs/>
          <w:sz w:val="24"/>
        </w:rPr>
        <w:t>（北京时间）</w:t>
      </w:r>
      <w:r>
        <w:rPr>
          <w:rFonts w:hint="eastAsia" w:ascii="宋体" w:hAnsi="宋体" w:cs="宋体"/>
          <w:sz w:val="24"/>
        </w:rPr>
        <w:t>。</w:t>
      </w:r>
    </w:p>
    <w:p>
      <w:pPr>
        <w:spacing w:after="0" w:line="360" w:lineRule="auto"/>
        <w:ind w:firstLine="480" w:firstLineChars="200"/>
        <w:rPr>
          <w:rFonts w:ascii="宋体" w:hAnsi="宋体" w:cs="宋体"/>
          <w:sz w:val="24"/>
          <w:lang w:val="zh-TW"/>
        </w:rPr>
      </w:pPr>
      <w:r>
        <w:rPr>
          <w:rFonts w:hint="eastAsia" w:ascii="宋体" w:hAnsi="宋体" w:cs="宋体"/>
          <w:sz w:val="24"/>
        </w:rPr>
        <w:t>地点：本项目采用远程电子开标方式，由投标人自行对电子投标文件进行解密</w:t>
      </w:r>
      <w:r>
        <w:rPr>
          <w:rFonts w:hint="eastAsia" w:ascii="宋体" w:hAnsi="宋体" w:cs="宋体"/>
          <w:sz w:val="24"/>
          <w:lang w:val="zh-TW"/>
        </w:rPr>
        <w:t>。</w:t>
      </w:r>
    </w:p>
    <w:p>
      <w:pPr>
        <w:pStyle w:val="4"/>
        <w:spacing w:before="0" w:after="0" w:line="360" w:lineRule="auto"/>
        <w:jc w:val="left"/>
        <w:rPr>
          <w:rFonts w:ascii="宋体" w:hAnsi="宋体" w:eastAsia="宋体" w:cs="宋体"/>
          <w:sz w:val="24"/>
          <w:szCs w:val="24"/>
        </w:rPr>
      </w:pPr>
      <w:bookmarkStart w:id="21" w:name="_Toc28359084"/>
      <w:bookmarkStart w:id="22" w:name="_Toc28359007"/>
      <w:bookmarkStart w:id="23" w:name="_Toc35393794"/>
      <w:bookmarkStart w:id="24" w:name="_Toc35393625"/>
      <w:r>
        <w:rPr>
          <w:rFonts w:hint="eastAsia" w:ascii="宋体" w:hAnsi="宋体" w:eastAsia="宋体" w:cs="宋体"/>
          <w:sz w:val="24"/>
          <w:szCs w:val="24"/>
        </w:rPr>
        <w:t>五、公告期限</w:t>
      </w:r>
      <w:bookmarkEnd w:id="21"/>
      <w:bookmarkEnd w:id="22"/>
      <w:bookmarkEnd w:id="23"/>
      <w:bookmarkEnd w:id="24"/>
    </w:p>
    <w:p>
      <w:pPr>
        <w:spacing w:after="0" w:line="360" w:lineRule="auto"/>
        <w:ind w:firstLine="480" w:firstLineChars="200"/>
        <w:rPr>
          <w:rFonts w:ascii="宋体" w:hAnsi="宋体" w:cs="宋体"/>
          <w:kern w:val="0"/>
          <w:sz w:val="24"/>
        </w:rPr>
      </w:pPr>
      <w:r>
        <w:rPr>
          <w:rFonts w:hint="eastAsia" w:ascii="宋体" w:hAnsi="宋体" w:cs="宋体"/>
          <w:kern w:val="0"/>
          <w:sz w:val="24"/>
        </w:rPr>
        <w:t>自本公告发布之日起5个工作日。</w:t>
      </w:r>
    </w:p>
    <w:p>
      <w:pPr>
        <w:pStyle w:val="4"/>
        <w:spacing w:before="0" w:after="0" w:line="360" w:lineRule="auto"/>
        <w:jc w:val="left"/>
        <w:rPr>
          <w:rFonts w:ascii="宋体" w:hAnsi="宋体" w:eastAsia="宋体" w:cs="宋体"/>
          <w:sz w:val="24"/>
          <w:szCs w:val="24"/>
        </w:rPr>
      </w:pPr>
      <w:bookmarkStart w:id="25" w:name="_Toc35393795"/>
      <w:bookmarkStart w:id="26" w:name="_Toc35393626"/>
      <w:r>
        <w:rPr>
          <w:rFonts w:hint="eastAsia" w:ascii="宋体" w:hAnsi="宋体" w:eastAsia="宋体" w:cs="宋体"/>
          <w:sz w:val="24"/>
          <w:szCs w:val="24"/>
        </w:rPr>
        <w:t>六、其他补充事宜</w:t>
      </w:r>
      <w:bookmarkEnd w:id="25"/>
      <w:bookmarkEnd w:id="26"/>
    </w:p>
    <w:p>
      <w:pPr>
        <w:spacing w:after="0" w:line="360" w:lineRule="auto"/>
        <w:ind w:firstLine="480" w:firstLineChars="200"/>
        <w:rPr>
          <w:rFonts w:ascii="宋体" w:hAnsi="宋体" w:cs="宋体"/>
          <w:sz w:val="24"/>
        </w:rPr>
      </w:pPr>
      <w:r>
        <w:rPr>
          <w:rFonts w:hint="eastAsia" w:ascii="宋体" w:hAnsi="宋体" w:cs="宋体"/>
          <w:sz w:val="24"/>
        </w:rPr>
        <w:t>1.本项目需要落实的政府采购政策：《中华人民共和国政府采购法》《中华人民共和国政府采购法实施条例》《政府采购货物和服务招标投标管理办法》（财政部第87号令）、《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号）、《关于印发环境标志产品政府采购品目清单的通知》（财库[2019]18号）、《财政部 发展改革委关于印发节能产品政府采购品目清单的通知》（财库[2019]19号）、《政府采购促进中小企业发展管理办法》（财库[2020]46号）及其他相关法律法规。</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2.评标方法及标准：综合评分法。</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3.本项目招标公告在《中国政府采购网》《北京市政府采购网》发布。</w:t>
      </w:r>
    </w:p>
    <w:p>
      <w:pPr>
        <w:widowControl/>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4.本项目采用电子投标及开标方式，由投标人自行对电子投标文件进行解密，不接受纸质文件。请投标人确保能够使用制作上传本项目电子投标文件的计算机设备及自身CA数字认证证书登录北京市政府采购电子交易平台，保持联系人电话畅通，并于解密功能开启后及时进行自行解密操作。</w:t>
      </w:r>
    </w:p>
    <w:p>
      <w:pPr>
        <w:pStyle w:val="4"/>
        <w:spacing w:before="0" w:after="0" w:line="360" w:lineRule="auto"/>
        <w:jc w:val="left"/>
        <w:rPr>
          <w:rFonts w:ascii="宋体" w:hAnsi="宋体" w:eastAsia="宋体" w:cs="宋体"/>
          <w:sz w:val="24"/>
          <w:szCs w:val="24"/>
        </w:rPr>
      </w:pPr>
      <w:bookmarkStart w:id="27" w:name="_Toc35393796"/>
      <w:bookmarkStart w:id="28" w:name="_Toc35393627"/>
      <w:bookmarkStart w:id="29" w:name="_Toc28359008"/>
      <w:bookmarkStart w:id="30" w:name="_Toc28359085"/>
      <w:r>
        <w:rPr>
          <w:rFonts w:hint="eastAsia" w:ascii="宋体" w:hAnsi="宋体" w:eastAsia="宋体" w:cs="宋体"/>
          <w:sz w:val="24"/>
          <w:szCs w:val="24"/>
        </w:rPr>
        <w:t>七、对本次招标提出询问，请按以下方式联系。</w:t>
      </w:r>
      <w:bookmarkEnd w:id="27"/>
      <w:bookmarkEnd w:id="28"/>
      <w:bookmarkEnd w:id="29"/>
      <w:bookmarkEnd w:id="30"/>
    </w:p>
    <w:p>
      <w:pPr>
        <w:widowControl/>
        <w:spacing w:after="0" w:line="360" w:lineRule="auto"/>
        <w:jc w:val="left"/>
        <w:rPr>
          <w:rFonts w:ascii="宋体" w:hAnsi="宋体" w:cs="宋体"/>
          <w:b/>
          <w:sz w:val="24"/>
        </w:rPr>
      </w:pPr>
      <w:r>
        <w:rPr>
          <w:rFonts w:hint="eastAsia" w:ascii="宋体" w:hAnsi="宋体" w:cs="宋体"/>
          <w:sz w:val="24"/>
        </w:rPr>
        <w:t>　　　</w:t>
      </w:r>
      <w:r>
        <w:rPr>
          <w:rFonts w:hint="eastAsia" w:ascii="宋体" w:hAnsi="宋体" w:cs="宋体"/>
          <w:b/>
          <w:sz w:val="24"/>
        </w:rPr>
        <w:t>1.采购人信息</w:t>
      </w:r>
    </w:p>
    <w:p>
      <w:pPr>
        <w:spacing w:after="0" w:line="360" w:lineRule="auto"/>
        <w:ind w:left="1079" w:leftChars="371" w:hanging="300" w:hangingChars="125"/>
        <w:jc w:val="left"/>
        <w:rPr>
          <w:rFonts w:ascii="宋体" w:hAnsi="宋体" w:cs="宋体"/>
          <w:sz w:val="24"/>
        </w:rPr>
      </w:pPr>
      <w:bookmarkStart w:id="31" w:name="_Toc28359086"/>
      <w:bookmarkStart w:id="32" w:name="_Toc28359009"/>
      <w:r>
        <w:rPr>
          <w:rFonts w:hint="eastAsia" w:ascii="宋体" w:hAnsi="宋体" w:cs="宋体"/>
          <w:sz w:val="24"/>
        </w:rPr>
        <w:t>名    称：北京市丰台区节约用水办公室</w:t>
      </w:r>
    </w:p>
    <w:p>
      <w:pPr>
        <w:spacing w:after="0" w:line="360" w:lineRule="auto"/>
        <w:ind w:left="1079" w:leftChars="371" w:hanging="300" w:hangingChars="125"/>
        <w:jc w:val="left"/>
        <w:rPr>
          <w:rFonts w:ascii="宋体" w:hAnsi="宋体" w:cs="宋体"/>
          <w:sz w:val="24"/>
        </w:rPr>
      </w:pPr>
      <w:r>
        <w:rPr>
          <w:rFonts w:hint="eastAsia" w:ascii="宋体" w:hAnsi="宋体" w:cs="宋体"/>
          <w:sz w:val="24"/>
        </w:rPr>
        <w:t>地    址：北京市丰台区丰台镇西四环南路64号</w:t>
      </w:r>
    </w:p>
    <w:p>
      <w:pPr>
        <w:spacing w:after="0" w:line="360" w:lineRule="auto"/>
        <w:ind w:left="1079" w:leftChars="371" w:hanging="300" w:hangingChars="125"/>
        <w:jc w:val="left"/>
        <w:rPr>
          <w:rFonts w:ascii="宋体" w:hAnsi="宋体" w:cs="宋体"/>
          <w:sz w:val="24"/>
        </w:rPr>
      </w:pPr>
      <w:r>
        <w:rPr>
          <w:rFonts w:hint="eastAsia" w:ascii="宋体" w:hAnsi="宋体" w:cs="宋体"/>
          <w:sz w:val="24"/>
        </w:rPr>
        <w:t>联系方式：王洋/010-63894761</w:t>
      </w:r>
    </w:p>
    <w:bookmarkEnd w:id="31"/>
    <w:bookmarkEnd w:id="32"/>
    <w:p>
      <w:pPr>
        <w:spacing w:after="0" w:line="360" w:lineRule="auto"/>
        <w:ind w:left="1080" w:leftChars="371" w:hanging="301" w:hangingChars="125"/>
        <w:jc w:val="left"/>
        <w:rPr>
          <w:rFonts w:ascii="宋体" w:hAnsi="宋体" w:cs="宋体"/>
          <w:b/>
          <w:sz w:val="24"/>
        </w:rPr>
      </w:pPr>
      <w:r>
        <w:rPr>
          <w:rFonts w:hint="eastAsia" w:ascii="宋体" w:hAnsi="宋体" w:cs="宋体"/>
          <w:b/>
          <w:sz w:val="24"/>
        </w:rPr>
        <w:t>2.采购代理机构信息</w:t>
      </w:r>
    </w:p>
    <w:p>
      <w:pPr>
        <w:spacing w:after="0" w:line="360" w:lineRule="auto"/>
        <w:ind w:left="1079" w:leftChars="371" w:hanging="300" w:hangingChars="125"/>
        <w:jc w:val="left"/>
        <w:rPr>
          <w:rFonts w:ascii="宋体" w:hAnsi="宋体" w:cs="宋体"/>
          <w:sz w:val="24"/>
        </w:rPr>
      </w:pPr>
      <w:bookmarkStart w:id="33" w:name="_Toc28359010"/>
      <w:bookmarkStart w:id="34" w:name="_Toc28359087"/>
      <w:r>
        <w:rPr>
          <w:rFonts w:hint="eastAsia" w:ascii="宋体" w:hAnsi="宋体" w:cs="宋体"/>
          <w:sz w:val="24"/>
        </w:rPr>
        <w:t>名    称：北京德音工程咨询有限公司</w:t>
      </w:r>
    </w:p>
    <w:p>
      <w:pPr>
        <w:spacing w:after="0" w:line="360" w:lineRule="auto"/>
        <w:ind w:left="1079" w:leftChars="371" w:hanging="300" w:hangingChars="125"/>
        <w:jc w:val="left"/>
        <w:rPr>
          <w:rFonts w:ascii="宋体" w:hAnsi="宋体" w:cs="宋体"/>
          <w:sz w:val="24"/>
        </w:rPr>
      </w:pPr>
      <w:r>
        <w:rPr>
          <w:rFonts w:hint="eastAsia" w:ascii="宋体" w:hAnsi="宋体" w:cs="宋体"/>
          <w:sz w:val="24"/>
        </w:rPr>
        <w:t>地    址：</w:t>
      </w:r>
      <w:r>
        <w:rPr>
          <w:rFonts w:hint="eastAsia" w:ascii="宋体" w:hAnsi="宋体" w:cs="宋体"/>
          <w:kern w:val="0"/>
          <w:sz w:val="24"/>
        </w:rPr>
        <w:t>北京市丰台区科技园工商联大厦B座1401室</w:t>
      </w:r>
    </w:p>
    <w:p>
      <w:pPr>
        <w:spacing w:after="0" w:line="360" w:lineRule="auto"/>
        <w:ind w:left="1079" w:leftChars="371" w:hanging="300" w:hangingChars="125"/>
        <w:jc w:val="left"/>
        <w:rPr>
          <w:rFonts w:ascii="宋体" w:hAnsi="宋体" w:cs="宋体"/>
          <w:sz w:val="24"/>
          <w:u w:val="single"/>
        </w:rPr>
      </w:pPr>
      <w:r>
        <w:rPr>
          <w:rFonts w:hint="eastAsia" w:ascii="宋体" w:hAnsi="宋体" w:cs="宋体"/>
          <w:sz w:val="24"/>
        </w:rPr>
        <w:t>联系方式：</w:t>
      </w:r>
      <w:r>
        <w:rPr>
          <w:rFonts w:hint="eastAsia" w:ascii="宋体" w:hAnsi="宋体" w:cs="宋体"/>
          <w:kern w:val="0"/>
          <w:sz w:val="24"/>
        </w:rPr>
        <w:t>010-53600601</w:t>
      </w:r>
    </w:p>
    <w:p>
      <w:pPr>
        <w:spacing w:after="0" w:line="360" w:lineRule="auto"/>
        <w:ind w:firstLine="723" w:firstLineChars="300"/>
        <w:rPr>
          <w:rFonts w:ascii="宋体" w:hAnsi="宋体" w:cs="宋体"/>
          <w:b/>
          <w:sz w:val="24"/>
          <w:u w:val="single"/>
        </w:rPr>
      </w:pPr>
      <w:r>
        <w:rPr>
          <w:rFonts w:hint="eastAsia" w:ascii="宋体" w:hAnsi="宋体" w:cs="宋体"/>
          <w:b/>
          <w:sz w:val="24"/>
        </w:rPr>
        <w:t>3.项目联系方式</w:t>
      </w:r>
      <w:bookmarkEnd w:id="33"/>
      <w:bookmarkEnd w:id="34"/>
    </w:p>
    <w:p>
      <w:pPr>
        <w:pStyle w:val="24"/>
        <w:spacing w:after="0" w:line="360" w:lineRule="auto"/>
        <w:ind w:firstLine="720" w:firstLineChars="300"/>
        <w:rPr>
          <w:rFonts w:hint="default" w:hAnsi="宋体" w:cs="宋体"/>
          <w:sz w:val="24"/>
          <w:szCs w:val="24"/>
        </w:rPr>
      </w:pPr>
      <w:r>
        <w:rPr>
          <w:rFonts w:hAnsi="宋体" w:cs="宋体"/>
          <w:sz w:val="24"/>
          <w:szCs w:val="24"/>
        </w:rPr>
        <w:t>项目联系人：武冠雄、丁鑫龙</w:t>
      </w:r>
    </w:p>
    <w:p>
      <w:pPr>
        <w:pStyle w:val="24"/>
        <w:spacing w:after="0" w:line="360" w:lineRule="auto"/>
        <w:ind w:firstLine="720" w:firstLineChars="300"/>
        <w:rPr>
          <w:rFonts w:hint="default" w:hAnsi="宋体" w:cs="宋体"/>
          <w:sz w:val="24"/>
          <w:szCs w:val="24"/>
        </w:rPr>
      </w:pPr>
      <w:r>
        <w:rPr>
          <w:rFonts w:hAnsi="宋体" w:cs="宋体"/>
          <w:sz w:val="24"/>
        </w:rPr>
        <w:t>电      话：010-</w:t>
      </w:r>
      <w:r>
        <w:rPr>
          <w:rFonts w:hAnsi="宋体" w:cs="宋体"/>
          <w:kern w:val="0"/>
          <w:sz w:val="24"/>
        </w:rPr>
        <w:t>5360060</w:t>
      </w:r>
      <w:r>
        <w:rPr>
          <w:rFonts w:hAnsi="宋体" w:cs="宋体"/>
          <w:kern w:val="0"/>
          <w:sz w:val="24"/>
          <w:szCs w:val="24"/>
        </w:rPr>
        <w:t>1</w:t>
      </w:r>
    </w:p>
    <w:p>
      <w:pPr>
        <w:spacing w:after="0" w:line="360" w:lineRule="auto"/>
        <w:ind w:firstLine="5880" w:firstLineChars="2450"/>
        <w:jc w:val="right"/>
        <w:rPr>
          <w:rFonts w:ascii="宋体" w:hAnsi="宋体" w:cs="宋体"/>
          <w:sz w:val="24"/>
        </w:rPr>
      </w:pPr>
    </w:p>
    <w:p>
      <w:pPr>
        <w:spacing w:after="0" w:line="360" w:lineRule="auto"/>
        <w:jc w:val="center"/>
        <w:outlineLvl w:val="0"/>
        <w:rPr>
          <w:rFonts w:ascii="宋体" w:hAnsi="宋体" w:cs="宋体"/>
          <w:b/>
          <w:sz w:val="32"/>
          <w:szCs w:val="32"/>
        </w:rPr>
      </w:pPr>
      <w:r>
        <w:rPr>
          <w:rFonts w:hint="eastAsia" w:ascii="宋体" w:hAnsi="宋体" w:cs="宋体"/>
          <w:sz w:val="24"/>
        </w:rPr>
        <w:br w:type="page"/>
      </w:r>
      <w:bookmarkStart w:id="35" w:name="_Toc226965856"/>
      <w:bookmarkStart w:id="36" w:name="_Toc353873938"/>
      <w:bookmarkStart w:id="37" w:name="_Toc512937850"/>
      <w:bookmarkStart w:id="38" w:name="_Toc195842950"/>
      <w:bookmarkStart w:id="39" w:name="_Toc265228423"/>
      <w:bookmarkStart w:id="40" w:name="_Toc353825548"/>
      <w:bookmarkStart w:id="41" w:name="_Toc305158854"/>
      <w:bookmarkStart w:id="42" w:name="_Toc264969275"/>
      <w:bookmarkStart w:id="43" w:name="_Toc5061"/>
      <w:bookmarkStart w:id="44" w:name="_Toc305158928"/>
      <w:bookmarkStart w:id="45" w:name="_Toc150774783"/>
      <w:bookmarkStart w:id="46" w:name="_Toc127161488"/>
      <w:bookmarkStart w:id="47" w:name="_Toc127151777"/>
      <w:r>
        <w:rPr>
          <w:rFonts w:hint="eastAsia" w:ascii="宋体" w:hAnsi="宋体" w:cs="宋体"/>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pPr>
        <w:pStyle w:val="4"/>
        <w:tabs>
          <w:tab w:val="center" w:pos="4592"/>
          <w:tab w:val="left" w:pos="7860"/>
        </w:tabs>
        <w:spacing w:before="0" w:after="0" w:line="360" w:lineRule="auto"/>
        <w:rPr>
          <w:rFonts w:ascii="宋体" w:hAnsi="宋体" w:eastAsia="宋体" w:cs="宋体"/>
          <w:sz w:val="28"/>
        </w:rPr>
      </w:pPr>
      <w:bookmarkStart w:id="48" w:name="_Toc150774724"/>
      <w:bookmarkStart w:id="49" w:name="_Toc151193617"/>
      <w:bookmarkStart w:id="50" w:name="_Toc151193689"/>
      <w:bookmarkStart w:id="51" w:name="_Toc164229214"/>
      <w:bookmarkStart w:id="52" w:name="_Toc226309763"/>
      <w:bookmarkStart w:id="53" w:name="_Toc150509270"/>
      <w:bookmarkStart w:id="54" w:name="_Toc150480757"/>
      <w:bookmarkStart w:id="55" w:name="_Toc164229360"/>
      <w:bookmarkStart w:id="56" w:name="_Toc127151720"/>
      <w:bookmarkStart w:id="57" w:name="_Toc127151519"/>
      <w:bookmarkStart w:id="58" w:name="_Toc226965709"/>
      <w:bookmarkStart w:id="59" w:name="_Toc142311021"/>
      <w:bookmarkStart w:id="60" w:name="_Toc151193761"/>
      <w:bookmarkStart w:id="61" w:name="_Toc226965792"/>
      <w:bookmarkStart w:id="62" w:name="_Toc164351613"/>
      <w:bookmarkStart w:id="63" w:name="_Toc149720812"/>
      <w:bookmarkStart w:id="64" w:name="_Toc127161433"/>
      <w:bookmarkStart w:id="65" w:name="_Toc151193833"/>
      <w:bookmarkStart w:id="66" w:name="_Toc164608788"/>
      <w:bookmarkStart w:id="67" w:name="_Toc151190146"/>
      <w:bookmarkStart w:id="68" w:name="_Toc151193907"/>
      <w:bookmarkStart w:id="69" w:name="_Toc195842884"/>
      <w:bookmarkStart w:id="70" w:name="_Toc520356144"/>
      <w:bookmarkStart w:id="71" w:name="_Toc150774619"/>
      <w:bookmarkStart w:id="72" w:name="_Toc226337215"/>
      <w:bookmarkStart w:id="73" w:name="_Toc164608633"/>
      <w:r>
        <w:rPr>
          <w:rFonts w:hint="eastAsia" w:ascii="宋体" w:hAnsi="宋体" w:eastAsia="宋体" w:cs="宋体"/>
          <w:sz w:val="28"/>
        </w:rPr>
        <w:t>投标人须知资料表</w:t>
      </w:r>
    </w:p>
    <w:p>
      <w:pPr>
        <w:spacing w:after="0" w:line="360" w:lineRule="auto"/>
        <w:ind w:firstLine="480"/>
        <w:rPr>
          <w:rFonts w:ascii="宋体" w:hAnsi="宋体" w:cs="宋体"/>
          <w:sz w:val="24"/>
        </w:rPr>
      </w:pPr>
      <w:r>
        <w:rPr>
          <w:rFonts w:hint="eastAsia" w:ascii="宋体" w:hAnsi="宋体" w:cs="宋体"/>
          <w:sz w:val="24"/>
        </w:rPr>
        <w:t>本表是对投标人须知的具体补充和修改，如有矛盾，均以本资料表为准。标记</w:t>
      </w:r>
      <w:r>
        <w:rPr>
          <w:rFonts w:hint="eastAsia" w:ascii="宋体" w:hAnsi="宋体" w:cs="宋体"/>
          <w:color w:val="000000"/>
          <w:sz w:val="24"/>
        </w:rPr>
        <w:t>“</w:t>
      </w:r>
      <w:r>
        <w:rPr>
          <w:rFonts w:hint="eastAsia" w:ascii="宋体" w:hAnsi="宋体" w:cs="宋体"/>
          <w:b/>
          <w:color w:val="000000"/>
          <w:sz w:val="24"/>
        </w:rPr>
        <w:t>■</w:t>
      </w:r>
      <w:r>
        <w:rPr>
          <w:rFonts w:hint="eastAsia" w:ascii="宋体" w:hAnsi="宋体" w:cs="宋体"/>
          <w:color w:val="000000"/>
          <w:sz w:val="24"/>
        </w:rPr>
        <w:t>”</w:t>
      </w:r>
      <w:r>
        <w:rPr>
          <w:rFonts w:hint="eastAsia" w:ascii="宋体" w:hAnsi="宋体" w:cs="宋体"/>
          <w:sz w:val="24"/>
        </w:rPr>
        <w:t>的选项意为适用于本项目，标记“□”的选项意为不适用于本项目。</w:t>
      </w:r>
    </w:p>
    <w:tbl>
      <w:tblPr>
        <w:tblStyle w:val="43"/>
        <w:tblW w:w="9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0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ign w:val="center"/>
          </w:tcPr>
          <w:p>
            <w:pPr>
              <w:spacing w:after="0" w:line="360" w:lineRule="auto"/>
              <w:jc w:val="center"/>
              <w:rPr>
                <w:rFonts w:ascii="宋体" w:hAnsi="宋体" w:cs="宋体"/>
                <w:b/>
                <w:bCs/>
                <w:sz w:val="24"/>
              </w:rPr>
            </w:pPr>
            <w:r>
              <w:rPr>
                <w:rFonts w:hint="eastAsia" w:ascii="宋体" w:hAnsi="宋体" w:cs="宋体"/>
                <w:b/>
                <w:sz w:val="24"/>
              </w:rPr>
              <w:t>条款号</w:t>
            </w:r>
          </w:p>
        </w:tc>
        <w:tc>
          <w:tcPr>
            <w:tcW w:w="1701" w:type="dxa"/>
            <w:noWrap/>
            <w:vAlign w:val="center"/>
          </w:tcPr>
          <w:p>
            <w:pPr>
              <w:spacing w:after="0" w:line="360" w:lineRule="auto"/>
              <w:jc w:val="center"/>
              <w:rPr>
                <w:rFonts w:ascii="宋体" w:hAnsi="宋体" w:cs="宋体"/>
                <w:b/>
                <w:bCs/>
                <w:sz w:val="24"/>
              </w:rPr>
            </w:pPr>
            <w:r>
              <w:rPr>
                <w:rFonts w:hint="eastAsia" w:ascii="宋体" w:hAnsi="宋体" w:cs="宋体"/>
                <w:b/>
                <w:bCs/>
                <w:sz w:val="24"/>
              </w:rPr>
              <w:t>条目</w:t>
            </w:r>
          </w:p>
        </w:tc>
        <w:tc>
          <w:tcPr>
            <w:tcW w:w="7018" w:type="dxa"/>
            <w:noWrap/>
            <w:vAlign w:val="center"/>
          </w:tcPr>
          <w:p>
            <w:pPr>
              <w:spacing w:after="0" w:line="360" w:lineRule="auto"/>
              <w:jc w:val="center"/>
              <w:rPr>
                <w:rFonts w:ascii="宋体" w:hAnsi="宋体" w:cs="宋体"/>
                <w:b/>
                <w:bCs/>
                <w:sz w:val="24"/>
              </w:rPr>
            </w:pPr>
            <w:r>
              <w:rPr>
                <w:rFonts w:hint="eastAsia" w:ascii="宋体" w:hAnsi="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2.2</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项目属性</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项目属性：</w:t>
            </w:r>
          </w:p>
          <w:p>
            <w:pPr>
              <w:spacing w:after="0" w:line="360" w:lineRule="auto"/>
              <w:jc w:val="left"/>
              <w:rPr>
                <w:rFonts w:ascii="宋体" w:hAnsi="宋体" w:cs="宋体"/>
                <w:sz w:val="24"/>
              </w:rPr>
            </w:pPr>
            <w:r>
              <w:rPr>
                <w:rFonts w:hint="eastAsia" w:ascii="宋体" w:hAnsi="宋体" w:cs="宋体"/>
                <w:b/>
                <w:color w:val="000000"/>
                <w:sz w:val="24"/>
              </w:rPr>
              <w:t>■</w:t>
            </w:r>
            <w:r>
              <w:rPr>
                <w:rFonts w:hint="eastAsia" w:ascii="宋体" w:hAnsi="宋体" w:cs="宋体"/>
                <w:sz w:val="24"/>
              </w:rPr>
              <w:t>服务</w:t>
            </w:r>
          </w:p>
          <w:p>
            <w:pPr>
              <w:spacing w:after="0" w:line="360" w:lineRule="auto"/>
              <w:jc w:val="left"/>
              <w:rPr>
                <w:rFonts w:ascii="宋体" w:hAnsi="宋体" w:cs="宋体"/>
                <w:sz w:val="24"/>
                <w:u w:val="single"/>
              </w:rPr>
            </w:pPr>
            <w:r>
              <w:rPr>
                <w:rFonts w:hint="eastAsia" w:ascii="宋体" w:hAnsi="宋体" w:cs="宋体"/>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2.3</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科研仪器设备</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是否属于科研仪器设备采购项目：</w:t>
            </w:r>
          </w:p>
          <w:p>
            <w:pPr>
              <w:spacing w:after="0" w:line="360" w:lineRule="auto"/>
              <w:jc w:val="left"/>
              <w:rPr>
                <w:rFonts w:ascii="宋体" w:hAnsi="宋体" w:cs="宋体"/>
                <w:sz w:val="24"/>
              </w:rPr>
            </w:pPr>
            <w:r>
              <w:rPr>
                <w:rFonts w:hint="eastAsia" w:ascii="宋体" w:hAnsi="宋体" w:cs="宋体"/>
                <w:sz w:val="24"/>
              </w:rPr>
              <w:t>□是</w:t>
            </w:r>
          </w:p>
          <w:p>
            <w:pPr>
              <w:spacing w:after="0" w:line="360" w:lineRule="auto"/>
              <w:jc w:val="left"/>
              <w:rPr>
                <w:rFonts w:ascii="宋体" w:hAnsi="宋体" w:cs="宋体"/>
                <w:sz w:val="24"/>
              </w:rPr>
            </w:pPr>
            <w:r>
              <w:rPr>
                <w:rFonts w:hint="eastAsia" w:ascii="宋体" w:hAnsi="宋体" w:cs="宋体"/>
                <w:b/>
                <w:sz w:val="24"/>
              </w:rPr>
              <w:t>■</w:t>
            </w:r>
            <w:r>
              <w:rPr>
                <w:rFonts w:hint="eastAsia" w:ascii="宋体" w:hAnsi="宋体" w:cs="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2.4</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核心产品</w:t>
            </w:r>
          </w:p>
        </w:tc>
        <w:tc>
          <w:tcPr>
            <w:tcW w:w="7018" w:type="dxa"/>
            <w:noWrap/>
            <w:vAlign w:val="center"/>
          </w:tcPr>
          <w:p>
            <w:pPr>
              <w:pStyle w:val="24"/>
              <w:adjustRightInd w:val="0"/>
              <w:snapToGrid w:val="0"/>
              <w:spacing w:after="0" w:line="360" w:lineRule="auto"/>
              <w:rPr>
                <w:rFonts w:hint="default" w:hAnsi="宋体" w:cs="宋体"/>
                <w:sz w:val="24"/>
                <w:szCs w:val="24"/>
              </w:rPr>
            </w:pPr>
            <w:r>
              <w:rPr>
                <w:rFonts w:hAnsi="宋体" w:cs="宋体"/>
                <w:b/>
                <w:sz w:val="24"/>
              </w:rPr>
              <w:t>■</w:t>
            </w:r>
            <w:r>
              <w:rPr>
                <w:rFonts w:hAnsi="宋体" w:cs="宋体"/>
                <w:sz w:val="24"/>
                <w:szCs w:val="24"/>
              </w:rPr>
              <w:t>关于核心产品本项目</w:t>
            </w:r>
            <w:r>
              <w:rPr>
                <w:rFonts w:hAnsi="宋体" w:cs="宋体"/>
                <w:sz w:val="24"/>
                <w:u w:val="single"/>
              </w:rPr>
              <w:t>01</w:t>
            </w:r>
            <w:r>
              <w:rPr>
                <w:rFonts w:hAnsi="宋体" w:cs="宋体"/>
                <w:sz w:val="24"/>
                <w:szCs w:val="24"/>
              </w:rPr>
              <w:t>包不适用。</w:t>
            </w:r>
          </w:p>
          <w:p>
            <w:pPr>
              <w:pStyle w:val="24"/>
              <w:adjustRightInd w:val="0"/>
              <w:snapToGrid w:val="0"/>
              <w:spacing w:after="0" w:line="360" w:lineRule="auto"/>
              <w:rPr>
                <w:rFonts w:hint="default" w:hAnsi="宋体" w:cs="宋体"/>
                <w:sz w:val="24"/>
                <w:szCs w:val="24"/>
              </w:rPr>
            </w:pPr>
            <w:r>
              <w:rPr>
                <w:rFonts w:hAnsi="宋体" w:cs="宋体"/>
                <w:sz w:val="24"/>
                <w:szCs w:val="24"/>
              </w:rPr>
              <w:t>□本项目包为单一产品采购项目。</w:t>
            </w:r>
          </w:p>
          <w:p>
            <w:pPr>
              <w:spacing w:after="0" w:line="360" w:lineRule="auto"/>
              <w:jc w:val="left"/>
              <w:rPr>
                <w:rFonts w:ascii="宋体" w:hAnsi="宋体" w:cs="宋体"/>
                <w:sz w:val="24"/>
              </w:rPr>
            </w:pPr>
            <w:r>
              <w:rPr>
                <w:rFonts w:hint="eastAsia" w:ascii="宋体" w:hAnsi="宋体" w:cs="宋体"/>
                <w:sz w:val="24"/>
              </w:rPr>
              <w:t>□本项目包为非单一产品采购项目，核心产品为：</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3.1</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现场考察</w:t>
            </w:r>
          </w:p>
        </w:tc>
        <w:tc>
          <w:tcPr>
            <w:tcW w:w="7018" w:type="dxa"/>
            <w:noWrap/>
            <w:vAlign w:val="center"/>
          </w:tcPr>
          <w:p>
            <w:pPr>
              <w:spacing w:after="0" w:line="360" w:lineRule="auto"/>
              <w:jc w:val="left"/>
              <w:rPr>
                <w:rFonts w:ascii="宋体" w:hAnsi="宋体" w:cs="宋体"/>
                <w:sz w:val="24"/>
              </w:rPr>
            </w:pPr>
            <w:r>
              <w:rPr>
                <w:rFonts w:hint="eastAsia" w:ascii="宋体" w:hAnsi="宋体" w:cs="宋体"/>
                <w:b/>
                <w:sz w:val="24"/>
              </w:rPr>
              <w:t>■</w:t>
            </w:r>
            <w:r>
              <w:rPr>
                <w:rFonts w:hint="eastAsia" w:ascii="宋体" w:hAnsi="宋体" w:cs="宋体"/>
                <w:sz w:val="24"/>
              </w:rPr>
              <w:t>不组织</w:t>
            </w:r>
          </w:p>
          <w:p>
            <w:pPr>
              <w:spacing w:after="0" w:line="360" w:lineRule="auto"/>
              <w:jc w:val="left"/>
              <w:rPr>
                <w:rFonts w:ascii="宋体" w:hAnsi="宋体" w:cs="宋体"/>
                <w:bCs/>
                <w:sz w:val="24"/>
              </w:rPr>
            </w:pPr>
            <w:r>
              <w:rPr>
                <w:rFonts w:hint="eastAsia" w:ascii="宋体" w:hAnsi="宋体" w:cs="宋体"/>
                <w:sz w:val="24"/>
              </w:rPr>
              <w:t>□组织，考察时间：年月日</w:t>
            </w:r>
            <w:r>
              <w:rPr>
                <w:rFonts w:hint="eastAsia" w:ascii="宋体" w:hAnsi="宋体" w:cs="宋体"/>
                <w:bCs/>
                <w:sz w:val="24"/>
              </w:rPr>
              <w:t>点分</w:t>
            </w:r>
          </w:p>
          <w:p>
            <w:pPr>
              <w:pStyle w:val="24"/>
              <w:adjustRightInd w:val="0"/>
              <w:snapToGrid w:val="0"/>
              <w:spacing w:after="0" w:line="360" w:lineRule="auto"/>
              <w:rPr>
                <w:rFonts w:hint="default" w:hAnsi="宋体" w:cs="宋体"/>
                <w:sz w:val="24"/>
                <w:szCs w:val="24"/>
              </w:rPr>
            </w:pPr>
            <w:r>
              <w:rPr>
                <w:rFonts w:hAnsi="宋体" w:cs="宋体"/>
                <w:sz w:val="24"/>
              </w:rPr>
              <w:t>考察地点：。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ign w:val="center"/>
          </w:tcPr>
          <w:p>
            <w:pPr>
              <w:pStyle w:val="24"/>
              <w:adjustRightInd w:val="0"/>
              <w:snapToGrid w:val="0"/>
              <w:spacing w:after="0" w:line="360" w:lineRule="auto"/>
              <w:jc w:val="center"/>
              <w:rPr>
                <w:rFonts w:hint="default" w:hAnsi="宋体" w:cs="宋体"/>
                <w:sz w:val="24"/>
                <w:szCs w:val="24"/>
              </w:rPr>
            </w:pP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开标前答疑会</w:t>
            </w:r>
          </w:p>
        </w:tc>
        <w:tc>
          <w:tcPr>
            <w:tcW w:w="7018" w:type="dxa"/>
            <w:noWrap/>
            <w:vAlign w:val="center"/>
          </w:tcPr>
          <w:p>
            <w:pPr>
              <w:spacing w:after="0" w:line="360" w:lineRule="auto"/>
              <w:jc w:val="left"/>
              <w:rPr>
                <w:rFonts w:ascii="宋体" w:hAnsi="宋体" w:cs="宋体"/>
                <w:sz w:val="24"/>
              </w:rPr>
            </w:pPr>
            <w:r>
              <w:rPr>
                <w:rFonts w:hint="eastAsia" w:ascii="宋体" w:hAnsi="宋体" w:cs="宋体"/>
                <w:b/>
                <w:sz w:val="24"/>
              </w:rPr>
              <w:t>■</w:t>
            </w:r>
            <w:r>
              <w:rPr>
                <w:rFonts w:hint="eastAsia" w:ascii="宋体" w:hAnsi="宋体" w:cs="宋体"/>
                <w:sz w:val="24"/>
              </w:rPr>
              <w:t>不召开</w:t>
            </w:r>
          </w:p>
          <w:p>
            <w:pPr>
              <w:spacing w:after="0" w:line="360" w:lineRule="auto"/>
              <w:jc w:val="left"/>
              <w:rPr>
                <w:rFonts w:ascii="宋体" w:hAnsi="宋体" w:cs="宋体"/>
                <w:sz w:val="24"/>
              </w:rPr>
            </w:pPr>
            <w:r>
              <w:rPr>
                <w:rFonts w:hint="eastAsia" w:ascii="宋体" w:hAnsi="宋体" w:cs="宋体"/>
                <w:sz w:val="24"/>
              </w:rPr>
              <w:t>□召开，召开时间：年月日</w:t>
            </w:r>
            <w:r>
              <w:rPr>
                <w:rFonts w:hint="eastAsia" w:ascii="宋体" w:hAnsi="宋体" w:cs="宋体"/>
                <w:bCs/>
                <w:sz w:val="24"/>
              </w:rPr>
              <w:t>点分</w:t>
            </w:r>
          </w:p>
          <w:p>
            <w:pPr>
              <w:spacing w:after="0" w:line="360" w:lineRule="auto"/>
              <w:jc w:val="left"/>
              <w:rPr>
                <w:rFonts w:ascii="宋体" w:hAnsi="宋体" w:cs="宋体"/>
                <w:sz w:val="24"/>
              </w:rPr>
            </w:pPr>
            <w:r>
              <w:rPr>
                <w:rFonts w:hint="eastAsia" w:ascii="宋体" w:hAnsi="宋体" w:cs="宋体"/>
                <w:sz w:val="24"/>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4.1</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样品</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投标样品递交：</w:t>
            </w:r>
          </w:p>
          <w:p>
            <w:pPr>
              <w:spacing w:after="0" w:line="360" w:lineRule="auto"/>
              <w:jc w:val="left"/>
              <w:rPr>
                <w:rFonts w:ascii="宋体" w:hAnsi="宋体" w:cs="宋体"/>
                <w:sz w:val="24"/>
              </w:rPr>
            </w:pPr>
            <w:r>
              <w:rPr>
                <w:rFonts w:hint="eastAsia" w:ascii="宋体" w:hAnsi="宋体" w:cs="宋体"/>
                <w:b/>
                <w:sz w:val="24"/>
              </w:rPr>
              <w:t>■</w:t>
            </w:r>
            <w:r>
              <w:rPr>
                <w:rFonts w:hint="eastAsia" w:ascii="宋体" w:hAnsi="宋体" w:cs="宋体"/>
                <w:sz w:val="24"/>
              </w:rPr>
              <w:t>不需要</w:t>
            </w:r>
          </w:p>
          <w:p>
            <w:pPr>
              <w:spacing w:after="0" w:line="360" w:lineRule="auto"/>
              <w:jc w:val="left"/>
              <w:rPr>
                <w:rFonts w:ascii="宋体" w:hAnsi="宋体" w:cs="宋体"/>
                <w:sz w:val="24"/>
              </w:rPr>
            </w:pPr>
            <w:r>
              <w:rPr>
                <w:rFonts w:hint="eastAsia" w:ascii="宋体" w:hAnsi="宋体" w:cs="宋体"/>
                <w:sz w:val="24"/>
              </w:rPr>
              <w:t>□需要，具体要求如下：</w:t>
            </w:r>
          </w:p>
          <w:p>
            <w:pPr>
              <w:spacing w:after="0" w:line="360" w:lineRule="auto"/>
              <w:jc w:val="left"/>
              <w:rPr>
                <w:rFonts w:ascii="宋体" w:hAnsi="宋体" w:cs="宋体"/>
                <w:sz w:val="24"/>
                <w:u w:val="single"/>
              </w:rPr>
            </w:pPr>
            <w:r>
              <w:rPr>
                <w:rFonts w:hint="eastAsia" w:ascii="宋体" w:hAnsi="宋体" w:cs="宋体"/>
                <w:sz w:val="24"/>
              </w:rPr>
              <w:t>（1）样品制作的标准和要求：；</w:t>
            </w:r>
          </w:p>
          <w:p>
            <w:pPr>
              <w:spacing w:after="0" w:line="360" w:lineRule="auto"/>
              <w:jc w:val="left"/>
              <w:rPr>
                <w:rFonts w:ascii="宋体" w:hAnsi="宋体" w:cs="宋体"/>
                <w:sz w:val="24"/>
              </w:rPr>
            </w:pPr>
            <w:r>
              <w:rPr>
                <w:rFonts w:hint="eastAsia" w:ascii="宋体" w:hAnsi="宋体" w:cs="宋体"/>
                <w:sz w:val="24"/>
              </w:rPr>
              <w:t>（2）是否需要随样品提交相关检测报告：</w:t>
            </w:r>
          </w:p>
          <w:p>
            <w:pPr>
              <w:spacing w:after="0" w:line="360" w:lineRule="auto"/>
              <w:ind w:firstLine="600" w:firstLineChars="250"/>
              <w:jc w:val="left"/>
              <w:rPr>
                <w:rFonts w:ascii="宋体" w:hAnsi="宋体" w:cs="宋体"/>
                <w:sz w:val="24"/>
              </w:rPr>
            </w:pPr>
            <w:r>
              <w:rPr>
                <w:rFonts w:hint="eastAsia" w:ascii="宋体" w:hAnsi="宋体" w:cs="宋体"/>
                <w:sz w:val="24"/>
              </w:rPr>
              <w:t>□不需要</w:t>
            </w:r>
          </w:p>
          <w:p>
            <w:pPr>
              <w:spacing w:after="0" w:line="360" w:lineRule="auto"/>
              <w:ind w:firstLine="600" w:firstLineChars="250"/>
              <w:jc w:val="left"/>
              <w:rPr>
                <w:rFonts w:ascii="宋体" w:hAnsi="宋体" w:cs="宋体"/>
                <w:sz w:val="24"/>
              </w:rPr>
            </w:pPr>
            <w:r>
              <w:rPr>
                <w:rFonts w:hint="eastAsia" w:ascii="宋体" w:hAnsi="宋体" w:cs="宋体"/>
                <w:sz w:val="24"/>
              </w:rPr>
              <w:t>□需要</w:t>
            </w:r>
          </w:p>
          <w:p>
            <w:pPr>
              <w:spacing w:after="0" w:line="360" w:lineRule="auto"/>
              <w:jc w:val="left"/>
              <w:rPr>
                <w:rFonts w:ascii="宋体" w:hAnsi="宋体" w:cs="宋体"/>
                <w:sz w:val="24"/>
              </w:rPr>
            </w:pPr>
            <w:r>
              <w:rPr>
                <w:rFonts w:hint="eastAsia" w:ascii="宋体" w:hAnsi="宋体" w:cs="宋体"/>
                <w:sz w:val="24"/>
              </w:rPr>
              <w:t>（3）样品递交要求：；</w:t>
            </w:r>
          </w:p>
          <w:p>
            <w:pPr>
              <w:spacing w:after="0" w:line="360" w:lineRule="auto"/>
              <w:jc w:val="left"/>
              <w:rPr>
                <w:rFonts w:ascii="宋体" w:hAnsi="宋体" w:cs="宋体"/>
                <w:sz w:val="24"/>
              </w:rPr>
            </w:pPr>
            <w:r>
              <w:rPr>
                <w:rFonts w:hint="eastAsia" w:ascii="宋体" w:hAnsi="宋体" w:cs="宋体"/>
                <w:sz w:val="24"/>
              </w:rPr>
              <w:t>（4）未中标人样品退还：；</w:t>
            </w:r>
          </w:p>
          <w:p>
            <w:pPr>
              <w:spacing w:after="0" w:line="360" w:lineRule="auto"/>
              <w:jc w:val="left"/>
              <w:rPr>
                <w:rFonts w:ascii="宋体" w:hAnsi="宋体" w:cs="宋体"/>
                <w:sz w:val="24"/>
                <w:u w:val="single"/>
              </w:rPr>
            </w:pPr>
            <w:r>
              <w:rPr>
                <w:rFonts w:hint="eastAsia" w:ascii="宋体" w:hAnsi="宋体" w:cs="宋体"/>
                <w:sz w:val="24"/>
              </w:rPr>
              <w:t>（5）中标人样品保管、封存及退还：；</w:t>
            </w:r>
          </w:p>
          <w:p>
            <w:pPr>
              <w:spacing w:after="0" w:line="360" w:lineRule="auto"/>
              <w:jc w:val="left"/>
              <w:rPr>
                <w:rFonts w:ascii="宋体" w:hAnsi="宋体" w:cs="宋体"/>
                <w:sz w:val="24"/>
              </w:rPr>
            </w:pPr>
            <w:r>
              <w:rPr>
                <w:rFonts w:hint="eastAsia" w:ascii="宋体" w:hAnsi="宋体" w:cs="宋体"/>
                <w:sz w:val="24"/>
              </w:rPr>
              <w:t>（6）其他要求（如有）：。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5"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5.2.5</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标的所属行业</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本项目采购标的对应的中小企业划分标准所属行业：</w:t>
            </w:r>
          </w:p>
          <w:tbl>
            <w:tblPr>
              <w:tblStyle w:val="43"/>
              <w:tblW w:w="68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867"/>
              <w:gridCol w:w="3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27" w:type="pct"/>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bCs/>
                      <w:sz w:val="24"/>
                    </w:rPr>
                  </w:pPr>
                  <w:r>
                    <w:rPr>
                      <w:rFonts w:hint="eastAsia" w:ascii="宋体" w:hAnsi="宋体" w:cs="宋体"/>
                      <w:bCs/>
                      <w:sz w:val="24"/>
                    </w:rPr>
                    <w:t>包号</w:t>
                  </w:r>
                </w:p>
              </w:tc>
              <w:tc>
                <w:tcPr>
                  <w:tcW w:w="2100" w:type="pct"/>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sz w:val="24"/>
                    </w:rPr>
                  </w:pPr>
                  <w:r>
                    <w:rPr>
                      <w:rFonts w:hint="eastAsia" w:ascii="宋体" w:hAnsi="宋体" w:cs="宋体"/>
                      <w:bCs/>
                      <w:sz w:val="24"/>
                    </w:rPr>
                    <w:t>标的名称</w:t>
                  </w:r>
                </w:p>
              </w:tc>
              <w:tc>
                <w:tcPr>
                  <w:tcW w:w="2372" w:type="pct"/>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sz w:val="24"/>
                    </w:rPr>
                  </w:pPr>
                  <w:r>
                    <w:rPr>
                      <w:rFonts w:hint="eastAsia" w:ascii="宋体" w:hAnsi="宋体" w:cs="宋体"/>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27" w:type="pct"/>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sz w:val="24"/>
                    </w:rPr>
                  </w:pPr>
                  <w:r>
                    <w:rPr>
                      <w:rFonts w:hint="eastAsia" w:ascii="宋体" w:hAnsi="宋体" w:cs="宋体"/>
                      <w:sz w:val="24"/>
                    </w:rPr>
                    <w:t>01</w:t>
                  </w:r>
                </w:p>
              </w:tc>
              <w:tc>
                <w:tcPr>
                  <w:tcW w:w="2100" w:type="pct"/>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sz w:val="24"/>
                    </w:rPr>
                  </w:pPr>
                  <w:r>
                    <w:rPr>
                      <w:rFonts w:hint="eastAsia" w:ascii="宋体" w:hAnsi="宋体" w:cs="宋体"/>
                      <w:sz w:val="24"/>
                    </w:rPr>
                    <w:t>2024年丰台区节水型载体创建项目</w:t>
                  </w:r>
                </w:p>
              </w:tc>
              <w:tc>
                <w:tcPr>
                  <w:tcW w:w="2372" w:type="pct"/>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ascii="宋体" w:hAnsi="宋体" w:cs="宋体"/>
                      <w:sz w:val="24"/>
                    </w:rPr>
                  </w:pPr>
                  <w:r>
                    <w:rPr>
                      <w:rFonts w:hint="eastAsia" w:ascii="宋体" w:hAnsi="宋体" w:cs="宋体"/>
                      <w:sz w:val="24"/>
                    </w:rPr>
                    <w:t>其他未列明行业</w:t>
                  </w:r>
                </w:p>
              </w:tc>
            </w:tr>
          </w:tbl>
          <w:p>
            <w:pPr>
              <w:spacing w:after="0" w:line="360" w:lineRule="auto"/>
              <w:jc w:val="left"/>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11.2</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投标报价</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投标报价的特殊规定：</w:t>
            </w:r>
          </w:p>
          <w:p>
            <w:pPr>
              <w:spacing w:after="0" w:line="360" w:lineRule="auto"/>
              <w:jc w:val="left"/>
              <w:rPr>
                <w:rFonts w:ascii="宋体" w:hAnsi="宋体" w:cs="宋体"/>
                <w:sz w:val="24"/>
              </w:rPr>
            </w:pPr>
            <w:r>
              <w:rPr>
                <w:rFonts w:hint="eastAsia" w:ascii="宋体" w:hAnsi="宋体" w:cs="宋体"/>
                <w:b/>
                <w:sz w:val="24"/>
              </w:rPr>
              <w:t>■</w:t>
            </w:r>
            <w:r>
              <w:rPr>
                <w:rFonts w:hint="eastAsia" w:ascii="宋体" w:hAnsi="宋体" w:cs="宋体"/>
                <w:sz w:val="24"/>
              </w:rPr>
              <w:t>无</w:t>
            </w:r>
          </w:p>
          <w:p>
            <w:pPr>
              <w:spacing w:after="0" w:line="360" w:lineRule="auto"/>
              <w:jc w:val="left"/>
              <w:rPr>
                <w:rFonts w:ascii="宋体" w:hAnsi="宋体" w:cs="宋体"/>
                <w:sz w:val="24"/>
              </w:rPr>
            </w:pPr>
            <w:r>
              <w:rPr>
                <w:rFonts w:hint="eastAsia" w:ascii="宋体" w:hAnsi="宋体" w:cs="宋体"/>
                <w:sz w:val="24"/>
              </w:rPr>
              <w:t>□有，具体情形：。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12.1</w:t>
            </w:r>
          </w:p>
        </w:tc>
        <w:tc>
          <w:tcPr>
            <w:tcW w:w="1701" w:type="dxa"/>
            <w:vMerge w:val="restart"/>
            <w:noWrap/>
            <w:vAlign w:val="center"/>
          </w:tcPr>
          <w:p>
            <w:pPr>
              <w:spacing w:after="0" w:line="360" w:lineRule="auto"/>
              <w:jc w:val="center"/>
              <w:rPr>
                <w:rFonts w:ascii="宋体" w:hAnsi="宋体" w:cs="宋体"/>
                <w:sz w:val="24"/>
              </w:rPr>
            </w:pPr>
            <w:r>
              <w:rPr>
                <w:rFonts w:hint="eastAsia" w:ascii="宋体" w:hAnsi="宋体" w:cs="宋体"/>
                <w:sz w:val="24"/>
              </w:rPr>
              <w:t>投标保证金</w:t>
            </w:r>
          </w:p>
        </w:tc>
        <w:tc>
          <w:tcPr>
            <w:tcW w:w="7018" w:type="dxa"/>
            <w:noWrap/>
            <w:vAlign w:val="center"/>
          </w:tcPr>
          <w:p>
            <w:pPr>
              <w:pStyle w:val="24"/>
              <w:adjustRightInd w:val="0"/>
              <w:snapToGrid w:val="0"/>
              <w:spacing w:after="0" w:line="360" w:lineRule="auto"/>
              <w:rPr>
                <w:rFonts w:hint="default" w:hAnsi="宋体" w:cs="宋体"/>
                <w:sz w:val="24"/>
                <w:szCs w:val="24"/>
              </w:rPr>
            </w:pPr>
            <w:r>
              <w:rPr>
                <w:rFonts w:hAnsi="宋体" w:cs="宋体"/>
                <w:sz w:val="24"/>
                <w:szCs w:val="24"/>
              </w:rPr>
              <w:t>投标保证金金额：</w:t>
            </w:r>
          </w:p>
          <w:p>
            <w:pPr>
              <w:pStyle w:val="24"/>
              <w:adjustRightInd w:val="0"/>
              <w:snapToGrid w:val="0"/>
              <w:spacing w:after="0" w:line="360" w:lineRule="auto"/>
              <w:rPr>
                <w:rFonts w:hint="default" w:hAnsi="宋体" w:cs="宋体"/>
                <w:sz w:val="24"/>
                <w:szCs w:val="24"/>
              </w:rPr>
            </w:pPr>
            <w:r>
              <w:rPr>
                <w:rFonts w:hAnsi="宋体" w:cs="宋体"/>
                <w:sz w:val="24"/>
                <w:szCs w:val="24"/>
              </w:rPr>
              <w:t>01包：肆万元整；</w:t>
            </w:r>
          </w:p>
          <w:p>
            <w:pPr>
              <w:spacing w:after="0" w:line="360" w:lineRule="auto"/>
              <w:jc w:val="left"/>
              <w:rPr>
                <w:rFonts w:ascii="宋体" w:hAnsi="宋体" w:cs="宋体"/>
                <w:sz w:val="24"/>
              </w:rPr>
            </w:pPr>
            <w:r>
              <w:rPr>
                <w:rFonts w:hint="eastAsia" w:ascii="宋体" w:hAnsi="宋体" w:cs="宋体"/>
                <w:sz w:val="24"/>
              </w:rPr>
              <w:t>投标保证金收受人信息：</w:t>
            </w:r>
          </w:p>
          <w:p>
            <w:pPr>
              <w:spacing w:after="0" w:line="360" w:lineRule="auto"/>
              <w:jc w:val="left"/>
              <w:rPr>
                <w:rFonts w:ascii="宋体" w:hAnsi="宋体" w:cs="宋体"/>
                <w:sz w:val="24"/>
              </w:rPr>
            </w:pPr>
            <w:r>
              <w:rPr>
                <w:rFonts w:hint="eastAsia" w:ascii="宋体" w:hAnsi="宋体" w:cs="宋体"/>
                <w:sz w:val="24"/>
              </w:rPr>
              <w:t>投标保证金的形式：银行转账或电汇或投标担保函。（非现金形式）</w:t>
            </w:r>
          </w:p>
          <w:p>
            <w:pPr>
              <w:spacing w:after="0" w:line="360" w:lineRule="auto"/>
              <w:jc w:val="left"/>
              <w:rPr>
                <w:rFonts w:ascii="宋体" w:hAnsi="宋体" w:cs="宋体"/>
                <w:sz w:val="24"/>
              </w:rPr>
            </w:pPr>
            <w:r>
              <w:rPr>
                <w:rFonts w:hint="eastAsia" w:ascii="宋体" w:hAnsi="宋体" w:cs="宋体"/>
                <w:sz w:val="24"/>
              </w:rPr>
              <w:t>接收投标保证金的银行及账号：</w:t>
            </w:r>
          </w:p>
          <w:p>
            <w:pPr>
              <w:spacing w:after="0" w:line="360" w:lineRule="auto"/>
              <w:jc w:val="left"/>
              <w:rPr>
                <w:rFonts w:ascii="宋体" w:hAnsi="宋体" w:cs="宋体"/>
                <w:sz w:val="24"/>
              </w:rPr>
            </w:pPr>
            <w:r>
              <w:rPr>
                <w:rFonts w:hint="eastAsia" w:ascii="宋体" w:hAnsi="宋体" w:cs="宋体"/>
                <w:sz w:val="24"/>
              </w:rPr>
              <w:t>户    名：北京德音工程咨询有限公司</w:t>
            </w:r>
          </w:p>
          <w:p>
            <w:pPr>
              <w:spacing w:after="0" w:line="360" w:lineRule="auto"/>
              <w:jc w:val="left"/>
              <w:rPr>
                <w:rFonts w:ascii="宋体" w:hAnsi="宋体" w:cs="宋体"/>
                <w:sz w:val="24"/>
              </w:rPr>
            </w:pPr>
            <w:r>
              <w:rPr>
                <w:rFonts w:hint="eastAsia" w:ascii="宋体" w:hAnsi="宋体" w:cs="宋体"/>
                <w:sz w:val="24"/>
              </w:rPr>
              <w:t>开 户 行：中国建设银行股份有限公司北京大兴狼垡支行</w:t>
            </w:r>
          </w:p>
          <w:p>
            <w:pPr>
              <w:spacing w:after="0" w:line="360" w:lineRule="auto"/>
              <w:jc w:val="left"/>
              <w:rPr>
                <w:rFonts w:ascii="宋体" w:hAnsi="宋体" w:cs="宋体"/>
                <w:sz w:val="24"/>
              </w:rPr>
            </w:pPr>
            <w:r>
              <w:rPr>
                <w:rFonts w:hint="eastAsia" w:ascii="宋体" w:hAnsi="宋体" w:cs="宋体"/>
                <w:sz w:val="24"/>
              </w:rPr>
              <w:t>帐    号：1105 0110 0701 0000 0064</w:t>
            </w:r>
          </w:p>
          <w:p>
            <w:pPr>
              <w:spacing w:after="0" w:line="360" w:lineRule="auto"/>
              <w:jc w:val="left"/>
              <w:rPr>
                <w:rFonts w:ascii="宋体" w:hAnsi="宋体" w:cs="宋体"/>
                <w:sz w:val="24"/>
              </w:rPr>
            </w:pPr>
            <w:r>
              <w:rPr>
                <w:rFonts w:hint="eastAsia" w:ascii="宋体" w:hAnsi="宋体" w:cs="宋体"/>
                <w:sz w:val="24"/>
              </w:rPr>
              <w:t>投标保证金以银行转账、电汇的形式提交的，必须从投标人基本账户转出，并在附注中注明项目编号和项目名称，可简写。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12.7.2</w:t>
            </w:r>
          </w:p>
        </w:tc>
        <w:tc>
          <w:tcPr>
            <w:tcW w:w="1701" w:type="dxa"/>
            <w:vMerge w:val="continue"/>
            <w:noWrap/>
            <w:vAlign w:val="center"/>
          </w:tcPr>
          <w:p>
            <w:pPr>
              <w:spacing w:after="0" w:line="360" w:lineRule="auto"/>
              <w:jc w:val="center"/>
              <w:rPr>
                <w:rFonts w:ascii="宋体" w:hAnsi="宋体" w:cs="宋体"/>
                <w:sz w:val="24"/>
              </w:rPr>
            </w:pP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投标保证金可以不予退还的其他情形：</w:t>
            </w:r>
          </w:p>
          <w:p>
            <w:pPr>
              <w:spacing w:after="0" w:line="360" w:lineRule="auto"/>
              <w:jc w:val="left"/>
              <w:rPr>
                <w:rFonts w:ascii="宋体" w:hAnsi="宋体" w:cs="宋体"/>
                <w:sz w:val="24"/>
              </w:rPr>
            </w:pPr>
            <w:r>
              <w:rPr>
                <w:rFonts w:hint="eastAsia" w:ascii="宋体" w:hAnsi="宋体" w:cs="宋体"/>
                <w:sz w:val="24"/>
              </w:rPr>
              <w:t>□无</w:t>
            </w:r>
          </w:p>
          <w:p>
            <w:pPr>
              <w:pStyle w:val="24"/>
              <w:adjustRightInd w:val="0"/>
              <w:snapToGrid w:val="0"/>
              <w:spacing w:after="0" w:line="360" w:lineRule="auto"/>
              <w:rPr>
                <w:rFonts w:hint="default" w:hAnsi="宋体" w:cs="宋体"/>
                <w:sz w:val="24"/>
              </w:rPr>
            </w:pPr>
            <w:r>
              <w:rPr>
                <w:rFonts w:hAnsi="宋体" w:cs="宋体"/>
                <w:b/>
                <w:sz w:val="24"/>
              </w:rPr>
              <w:t>■</w:t>
            </w:r>
            <w:r>
              <w:rPr>
                <w:rFonts w:hAnsi="宋体" w:cs="宋体"/>
                <w:sz w:val="24"/>
              </w:rPr>
              <w:t>有，具体情形：</w:t>
            </w:r>
          </w:p>
          <w:p>
            <w:pPr>
              <w:pStyle w:val="24"/>
              <w:adjustRightInd w:val="0"/>
              <w:snapToGrid w:val="0"/>
              <w:spacing w:after="0" w:line="360" w:lineRule="auto"/>
              <w:rPr>
                <w:rFonts w:hint="default" w:hAnsi="宋体" w:cs="宋体"/>
                <w:sz w:val="24"/>
              </w:rPr>
            </w:pPr>
            <w:r>
              <w:rPr>
                <w:rFonts w:hAnsi="宋体" w:cs="宋体"/>
                <w:sz w:val="24"/>
              </w:rPr>
              <w:t>（1）供应商在其招标文件中规定的有效期内撤回其投标文件。</w:t>
            </w:r>
          </w:p>
          <w:p>
            <w:pPr>
              <w:pStyle w:val="24"/>
              <w:adjustRightInd w:val="0"/>
              <w:snapToGrid w:val="0"/>
              <w:spacing w:after="0" w:line="360" w:lineRule="auto"/>
              <w:rPr>
                <w:rFonts w:hint="default" w:hAnsi="宋体" w:cs="宋体"/>
                <w:sz w:val="24"/>
                <w:szCs w:val="24"/>
              </w:rPr>
            </w:pPr>
            <w:r>
              <w:rPr>
                <w:rFonts w:hAnsi="宋体" w:cs="宋体"/>
                <w:sz w:val="24"/>
              </w:rPr>
              <w:t>（2）中标通知书发出后，供应商放弃中标项目的，无正当理由不与采购人签订合同的。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13.1</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投标有效期</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自提交投标文件的截止之日起算90日历天。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22.1</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确定中标人</w:t>
            </w:r>
          </w:p>
        </w:tc>
        <w:tc>
          <w:tcPr>
            <w:tcW w:w="7018" w:type="dxa"/>
            <w:noWrap/>
            <w:vAlign w:val="center"/>
          </w:tcPr>
          <w:p>
            <w:pPr>
              <w:pStyle w:val="24"/>
              <w:adjustRightInd w:val="0"/>
              <w:snapToGrid w:val="0"/>
              <w:spacing w:after="0" w:line="360" w:lineRule="auto"/>
              <w:rPr>
                <w:rFonts w:hint="default" w:hAnsi="宋体" w:cs="宋体"/>
                <w:sz w:val="24"/>
              </w:rPr>
            </w:pPr>
            <w:r>
              <w:rPr>
                <w:rFonts w:hAnsi="宋体" w:cs="宋体"/>
                <w:sz w:val="24"/>
              </w:rPr>
              <w:t>中标候选人并列的，采购人是否委托评标委员会确定中标人：</w:t>
            </w:r>
          </w:p>
          <w:p>
            <w:pPr>
              <w:pStyle w:val="24"/>
              <w:adjustRightInd w:val="0"/>
              <w:snapToGrid w:val="0"/>
              <w:spacing w:after="0" w:line="360" w:lineRule="auto"/>
              <w:rPr>
                <w:rFonts w:hint="default" w:hAnsi="宋体" w:cs="宋体"/>
                <w:sz w:val="24"/>
              </w:rPr>
            </w:pPr>
            <w:r>
              <w:rPr>
                <w:rFonts w:hAnsi="宋体" w:cs="宋体"/>
                <w:b/>
                <w:sz w:val="24"/>
              </w:rPr>
              <w:t>■</w:t>
            </w:r>
            <w:r>
              <w:rPr>
                <w:rFonts w:hAnsi="宋体" w:cs="宋体"/>
                <w:sz w:val="24"/>
              </w:rPr>
              <w:t>否</w:t>
            </w:r>
          </w:p>
          <w:p>
            <w:pPr>
              <w:pStyle w:val="24"/>
              <w:adjustRightInd w:val="0"/>
              <w:snapToGrid w:val="0"/>
              <w:spacing w:after="0" w:line="360" w:lineRule="auto"/>
              <w:rPr>
                <w:rFonts w:hint="default" w:hAnsi="宋体" w:cs="宋体"/>
                <w:sz w:val="24"/>
              </w:rPr>
            </w:pPr>
            <w:r>
              <w:rPr>
                <w:rFonts w:hAnsi="宋体" w:cs="宋体"/>
                <w:sz w:val="24"/>
              </w:rPr>
              <w:t>□是</w:t>
            </w:r>
          </w:p>
          <w:p>
            <w:pPr>
              <w:pStyle w:val="24"/>
              <w:adjustRightInd w:val="0"/>
              <w:snapToGrid w:val="0"/>
              <w:spacing w:after="0" w:line="360" w:lineRule="auto"/>
              <w:rPr>
                <w:rFonts w:hint="default" w:hAnsi="宋体" w:cs="宋体"/>
              </w:rPr>
            </w:pPr>
            <w:r>
              <w:rPr>
                <w:rFonts w:hAnsi="宋体" w:cs="宋体"/>
                <w:sz w:val="24"/>
              </w:rPr>
              <w:t>中标候选人并列的，按照以下方式确定中标人：</w:t>
            </w:r>
          </w:p>
          <w:p>
            <w:pPr>
              <w:pStyle w:val="24"/>
              <w:adjustRightInd w:val="0"/>
              <w:snapToGrid w:val="0"/>
              <w:spacing w:after="0" w:line="360" w:lineRule="auto"/>
              <w:rPr>
                <w:rFonts w:hint="default" w:hAnsi="宋体" w:cs="宋体"/>
                <w:sz w:val="24"/>
              </w:rPr>
            </w:pPr>
            <w:r>
              <w:rPr>
                <w:rFonts w:hAnsi="宋体" w:cs="宋体"/>
                <w:b/>
                <w:sz w:val="24"/>
              </w:rPr>
              <w:t>■</w:t>
            </w:r>
            <w:r>
              <w:rPr>
                <w:rFonts w:hAnsi="宋体" w:cs="宋体"/>
                <w:sz w:val="24"/>
              </w:rPr>
              <w:t>得分且投标报价均相同的，以</w:t>
            </w:r>
            <w:r>
              <w:rPr>
                <w:rFonts w:hAnsi="宋体" w:cs="宋体"/>
                <w:sz w:val="24"/>
                <w:u w:val="single"/>
              </w:rPr>
              <w:t>技术服务部分</w:t>
            </w:r>
            <w:r>
              <w:rPr>
                <w:rFonts w:hAnsi="宋体" w:cs="宋体"/>
                <w:sz w:val="24"/>
              </w:rPr>
              <w:t>得分高者为中标人</w:t>
            </w:r>
          </w:p>
          <w:p>
            <w:pPr>
              <w:spacing w:after="0" w:line="360" w:lineRule="auto"/>
              <w:jc w:val="left"/>
              <w:rPr>
                <w:rFonts w:ascii="宋体" w:hAnsi="宋体" w:cs="宋体"/>
                <w:sz w:val="24"/>
                <w:u w:val="single"/>
              </w:rPr>
            </w:pPr>
            <w:r>
              <w:rPr>
                <w:rFonts w:hint="eastAsia" w:ascii="宋体" w:hAnsi="宋体" w:cs="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25.5</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分包</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 xml:space="preserve">本项目的非主体、非关键性工作是否允许分包： </w:t>
            </w:r>
          </w:p>
          <w:p>
            <w:pPr>
              <w:spacing w:after="0" w:line="360" w:lineRule="auto"/>
              <w:jc w:val="left"/>
              <w:rPr>
                <w:rFonts w:ascii="宋体" w:hAnsi="宋体" w:cs="宋体"/>
                <w:sz w:val="24"/>
              </w:rPr>
            </w:pPr>
            <w:r>
              <w:rPr>
                <w:rFonts w:hint="eastAsia" w:ascii="宋体" w:hAnsi="宋体" w:cs="宋体"/>
                <w:b/>
                <w:sz w:val="24"/>
              </w:rPr>
              <w:t>■</w:t>
            </w:r>
            <w:r>
              <w:rPr>
                <w:rFonts w:hint="eastAsia" w:ascii="宋体" w:hAnsi="宋体" w:cs="宋体"/>
                <w:sz w:val="24"/>
              </w:rPr>
              <w:t>不允许</w:t>
            </w:r>
          </w:p>
          <w:p>
            <w:pPr>
              <w:spacing w:after="0" w:line="360" w:lineRule="auto"/>
              <w:jc w:val="left"/>
              <w:rPr>
                <w:rFonts w:ascii="宋体" w:hAnsi="宋体" w:cs="宋体"/>
                <w:sz w:val="24"/>
              </w:rPr>
            </w:pPr>
            <w:r>
              <w:rPr>
                <w:rFonts w:hint="eastAsia" w:ascii="宋体" w:hAnsi="宋体" w:cs="宋体"/>
                <w:sz w:val="24"/>
              </w:rPr>
              <w:t>□允许，具体要求：</w:t>
            </w:r>
          </w:p>
          <w:p>
            <w:pPr>
              <w:spacing w:after="0" w:line="360" w:lineRule="auto"/>
              <w:jc w:val="left"/>
              <w:rPr>
                <w:rFonts w:ascii="宋体" w:hAnsi="宋体" w:cs="宋体"/>
                <w:sz w:val="24"/>
              </w:rPr>
            </w:pPr>
            <w:r>
              <w:rPr>
                <w:rFonts w:hint="eastAsia" w:ascii="宋体" w:hAnsi="宋体" w:cs="宋体"/>
                <w:sz w:val="24"/>
              </w:rPr>
              <w:t>（1）可以分包履行的具体内容：；</w:t>
            </w:r>
          </w:p>
          <w:p>
            <w:pPr>
              <w:spacing w:after="0" w:line="360" w:lineRule="auto"/>
              <w:jc w:val="left"/>
              <w:rPr>
                <w:rFonts w:ascii="宋体" w:hAnsi="宋体" w:cs="宋体"/>
                <w:sz w:val="24"/>
              </w:rPr>
            </w:pPr>
            <w:r>
              <w:rPr>
                <w:rFonts w:hint="eastAsia" w:ascii="宋体" w:hAnsi="宋体" w:cs="宋体"/>
                <w:sz w:val="24"/>
              </w:rPr>
              <w:t>（2）允许分包的金额或者比例：；</w:t>
            </w:r>
          </w:p>
          <w:p>
            <w:pPr>
              <w:spacing w:after="0" w:line="360" w:lineRule="auto"/>
              <w:jc w:val="left"/>
              <w:rPr>
                <w:rFonts w:ascii="宋体" w:hAnsi="宋体" w:cs="宋体"/>
                <w:sz w:val="24"/>
                <w:u w:val="single"/>
              </w:rPr>
            </w:pPr>
            <w:r>
              <w:rPr>
                <w:rFonts w:hint="eastAsia" w:ascii="宋体" w:hAnsi="宋体" w:cs="宋体"/>
                <w:sz w:val="24"/>
              </w:rPr>
              <w:t>（3）其他要求：。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26.1.1</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询问</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询问送达形式：书面形式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26.3</w:t>
            </w:r>
          </w:p>
        </w:tc>
        <w:tc>
          <w:tcPr>
            <w:tcW w:w="1701" w:type="dxa"/>
            <w:noWrap/>
            <w:vAlign w:val="center"/>
          </w:tcPr>
          <w:p>
            <w:pPr>
              <w:spacing w:after="0" w:line="360" w:lineRule="auto"/>
              <w:jc w:val="center"/>
              <w:rPr>
                <w:rFonts w:ascii="宋体" w:hAnsi="宋体" w:cs="宋体"/>
                <w:sz w:val="24"/>
              </w:rPr>
            </w:pPr>
            <w:r>
              <w:rPr>
                <w:rFonts w:hint="eastAsia" w:ascii="宋体" w:hAnsi="宋体" w:cs="宋体"/>
                <w:sz w:val="24"/>
              </w:rPr>
              <w:t>联系方式</w:t>
            </w:r>
          </w:p>
        </w:tc>
        <w:tc>
          <w:tcPr>
            <w:tcW w:w="7018" w:type="dxa"/>
            <w:noWrap/>
            <w:vAlign w:val="center"/>
          </w:tcPr>
          <w:p>
            <w:pPr>
              <w:spacing w:after="0" w:line="360" w:lineRule="auto"/>
              <w:jc w:val="left"/>
              <w:rPr>
                <w:rFonts w:ascii="宋体" w:hAnsi="宋体" w:cs="宋体"/>
                <w:sz w:val="24"/>
              </w:rPr>
            </w:pPr>
            <w:r>
              <w:rPr>
                <w:rFonts w:hint="eastAsia" w:ascii="宋体" w:hAnsi="宋体" w:cs="宋体"/>
                <w:sz w:val="24"/>
              </w:rPr>
              <w:t>接收询问和质疑的联系方式</w:t>
            </w:r>
          </w:p>
          <w:p>
            <w:pPr>
              <w:spacing w:after="0" w:line="360" w:lineRule="auto"/>
              <w:jc w:val="left"/>
              <w:rPr>
                <w:rFonts w:ascii="宋体" w:hAnsi="宋体" w:cs="宋体"/>
                <w:sz w:val="24"/>
              </w:rPr>
            </w:pPr>
            <w:r>
              <w:rPr>
                <w:rFonts w:hint="eastAsia" w:ascii="宋体" w:hAnsi="宋体" w:cs="宋体"/>
                <w:sz w:val="24"/>
              </w:rPr>
              <w:t>联系部门：北京德音工程咨询有限公司项目部；</w:t>
            </w:r>
          </w:p>
          <w:p>
            <w:pPr>
              <w:spacing w:after="0" w:line="360" w:lineRule="auto"/>
              <w:jc w:val="left"/>
              <w:rPr>
                <w:rFonts w:ascii="宋体" w:hAnsi="宋体" w:cs="宋体"/>
                <w:sz w:val="24"/>
              </w:rPr>
            </w:pPr>
            <w:r>
              <w:rPr>
                <w:rFonts w:hint="eastAsia" w:ascii="宋体" w:hAnsi="宋体" w:cs="宋体"/>
                <w:sz w:val="24"/>
              </w:rPr>
              <w:t>联系电话：010-53600601；</w:t>
            </w:r>
          </w:p>
          <w:p>
            <w:pPr>
              <w:spacing w:after="0" w:line="360" w:lineRule="auto"/>
              <w:jc w:val="left"/>
              <w:rPr>
                <w:rFonts w:ascii="宋体" w:hAnsi="宋体" w:cs="宋体"/>
                <w:sz w:val="24"/>
              </w:rPr>
            </w:pPr>
            <w:r>
              <w:rPr>
                <w:rFonts w:hint="eastAsia" w:ascii="宋体" w:hAnsi="宋体" w:cs="宋体"/>
                <w:sz w:val="24"/>
              </w:rPr>
              <w:t>通讯地址：北京市丰台区科技园工商联大厦B座1401室。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ign w:val="center"/>
          </w:tcPr>
          <w:p>
            <w:pPr>
              <w:pStyle w:val="24"/>
              <w:adjustRightInd w:val="0"/>
              <w:snapToGrid w:val="0"/>
              <w:spacing w:after="0" w:line="360" w:lineRule="auto"/>
              <w:jc w:val="center"/>
              <w:rPr>
                <w:rFonts w:hint="default" w:hAnsi="宋体" w:cs="宋体"/>
                <w:sz w:val="24"/>
                <w:szCs w:val="24"/>
              </w:rPr>
            </w:pPr>
            <w:r>
              <w:rPr>
                <w:rFonts w:hAnsi="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noWrap/>
            <w:vAlign w:val="center"/>
          </w:tcPr>
          <w:p>
            <w:pPr>
              <w:spacing w:after="0" w:line="360" w:lineRule="auto"/>
              <w:jc w:val="center"/>
              <w:rPr>
                <w:rFonts w:ascii="宋体" w:hAnsi="宋体" w:cs="宋体"/>
                <w:sz w:val="24"/>
              </w:rPr>
            </w:pPr>
            <w:r>
              <w:rPr>
                <w:rFonts w:hint="eastAsia" w:ascii="宋体" w:hAnsi="宋体" w:cs="宋体"/>
                <w:sz w:val="24"/>
              </w:rPr>
              <w:t>代理费</w:t>
            </w:r>
          </w:p>
        </w:tc>
        <w:tc>
          <w:tcPr>
            <w:tcW w:w="7018" w:type="dxa"/>
            <w:tcBorders>
              <w:top w:val="single" w:color="auto" w:sz="4" w:space="0"/>
              <w:left w:val="single" w:color="auto" w:sz="4" w:space="0"/>
              <w:bottom w:val="single" w:color="auto" w:sz="4" w:space="0"/>
              <w:right w:val="single" w:color="auto" w:sz="4" w:space="0"/>
            </w:tcBorders>
            <w:noWrap/>
            <w:vAlign w:val="center"/>
          </w:tcPr>
          <w:p>
            <w:pPr>
              <w:spacing w:after="0" w:line="360" w:lineRule="auto"/>
              <w:jc w:val="left"/>
              <w:rPr>
                <w:rFonts w:ascii="宋体" w:hAnsi="宋体" w:cs="宋体"/>
                <w:sz w:val="24"/>
              </w:rPr>
            </w:pPr>
            <w:r>
              <w:rPr>
                <w:rFonts w:hint="eastAsia" w:ascii="宋体" w:hAnsi="宋体" w:cs="宋体"/>
                <w:sz w:val="24"/>
              </w:rPr>
              <w:t>收费对象：</w:t>
            </w:r>
          </w:p>
          <w:p>
            <w:pPr>
              <w:spacing w:after="0" w:line="360" w:lineRule="auto"/>
              <w:jc w:val="left"/>
              <w:rPr>
                <w:rFonts w:ascii="宋体" w:hAnsi="宋体" w:cs="宋体"/>
                <w:sz w:val="24"/>
              </w:rPr>
            </w:pPr>
            <w:r>
              <w:rPr>
                <w:rFonts w:hint="eastAsia" w:ascii="宋体" w:hAnsi="宋体" w:cs="宋体"/>
                <w:sz w:val="24"/>
              </w:rPr>
              <w:t>□采购人</w:t>
            </w:r>
          </w:p>
          <w:p>
            <w:pPr>
              <w:spacing w:after="0" w:line="360" w:lineRule="auto"/>
              <w:jc w:val="left"/>
              <w:rPr>
                <w:rFonts w:ascii="宋体" w:hAnsi="宋体" w:cs="宋体"/>
                <w:sz w:val="24"/>
              </w:rPr>
            </w:pPr>
            <w:r>
              <w:rPr>
                <w:rFonts w:hint="eastAsia" w:ascii="宋体" w:hAnsi="宋体" w:cs="宋体"/>
                <w:b/>
                <w:sz w:val="24"/>
              </w:rPr>
              <w:t>■</w:t>
            </w:r>
            <w:r>
              <w:rPr>
                <w:rFonts w:hint="eastAsia" w:ascii="宋体" w:hAnsi="宋体" w:cs="宋体"/>
                <w:sz w:val="24"/>
              </w:rPr>
              <w:t>中标人</w:t>
            </w:r>
          </w:p>
          <w:p>
            <w:pPr>
              <w:spacing w:after="0" w:line="360" w:lineRule="auto"/>
              <w:jc w:val="left"/>
              <w:rPr>
                <w:rFonts w:ascii="宋体" w:hAnsi="宋体" w:cs="宋体"/>
                <w:sz w:val="24"/>
              </w:rPr>
            </w:pPr>
            <w:r>
              <w:rPr>
                <w:rFonts w:hint="eastAsia" w:ascii="宋体" w:hAnsi="宋体" w:cs="宋体"/>
                <w:sz w:val="24"/>
              </w:rPr>
              <w:t>收费标准：参考国家计委计价格【2002】1980 号文件、发改办价格[2003]857 号文件及发改价格[2011]534 号文；</w:t>
            </w:r>
          </w:p>
          <w:p>
            <w:pPr>
              <w:spacing w:after="0" w:line="360" w:lineRule="auto"/>
              <w:jc w:val="left"/>
              <w:rPr>
                <w:rFonts w:ascii="宋体" w:hAnsi="宋体" w:cs="宋体"/>
                <w:sz w:val="24"/>
              </w:rPr>
            </w:pPr>
            <w:r>
              <w:rPr>
                <w:rFonts w:hint="eastAsia" w:ascii="宋体" w:hAnsi="宋体" w:cs="宋体"/>
                <w:sz w:val="24"/>
              </w:rPr>
              <w:t>缴纳时间：中标通知书发出之日起5个工作日内。</w:t>
            </w:r>
          </w:p>
        </w:tc>
      </w:tr>
    </w:tbl>
    <w:p>
      <w:pPr>
        <w:tabs>
          <w:tab w:val="left" w:pos="5580"/>
        </w:tabs>
        <w:adjustRightInd w:val="0"/>
        <w:spacing w:after="0" w:line="360" w:lineRule="auto"/>
        <w:jc w:val="distribute"/>
        <w:rPr>
          <w:rFonts w:ascii="宋体" w:hAnsi="宋体" w:cs="宋体"/>
          <w:sz w:val="24"/>
        </w:rPr>
        <w:sectPr>
          <w:footerReference r:id="rId7" w:type="first"/>
          <w:footerReference r:id="rId6" w:type="default"/>
          <w:pgSz w:w="11907" w:h="16840"/>
          <w:pgMar w:top="1474" w:right="1474" w:bottom="1474" w:left="1474" w:header="851" w:footer="850" w:gutter="0"/>
          <w:pgNumType w:fmt="decimal" w:start="1"/>
          <w:cols w:space="720" w:num="1"/>
          <w:titlePg/>
          <w:docGrid w:linePitch="462" w:charSpace="0"/>
        </w:sectPr>
      </w:pPr>
    </w:p>
    <w:p>
      <w:pPr>
        <w:spacing w:before="240" w:beforeLines="100" w:after="0" w:line="360" w:lineRule="auto"/>
        <w:jc w:val="center"/>
        <w:rPr>
          <w:rFonts w:ascii="宋体" w:hAnsi="宋体" w:cs="宋体"/>
          <w:b/>
          <w:sz w:val="28"/>
          <w:szCs w:val="28"/>
        </w:rPr>
      </w:pPr>
      <w:bookmarkStart w:id="74" w:name="_Toc195842882"/>
      <w:bookmarkStart w:id="75" w:name="_Toc226965790"/>
      <w:bookmarkStart w:id="76" w:name="_Toc226337213"/>
      <w:bookmarkStart w:id="77" w:name="_Toc264969207"/>
      <w:bookmarkStart w:id="78" w:name="_Toc127151517"/>
      <w:bookmarkStart w:id="79" w:name="_Toc150774722"/>
      <w:bookmarkStart w:id="80" w:name="_Toc353825542"/>
      <w:bookmarkStart w:id="81" w:name="_Toc142311019"/>
      <w:bookmarkStart w:id="82" w:name="_Toc305158785"/>
      <w:bookmarkStart w:id="83" w:name="_Toc265228355"/>
      <w:bookmarkStart w:id="84" w:name="_Toc353873662"/>
      <w:bookmarkStart w:id="85" w:name="_Toc353873932"/>
      <w:bookmarkStart w:id="86" w:name="_Toc150480755"/>
      <w:bookmarkStart w:id="87" w:name="_Toc305158859"/>
      <w:r>
        <w:rPr>
          <w:rFonts w:hint="eastAsia" w:ascii="宋体" w:hAnsi="宋体" w:cs="宋体"/>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pPr>
        <w:pStyle w:val="5"/>
        <w:tabs>
          <w:tab w:val="center" w:pos="4592"/>
          <w:tab w:val="left" w:pos="7860"/>
        </w:tabs>
        <w:spacing w:before="0" w:after="0" w:line="360" w:lineRule="auto"/>
        <w:rPr>
          <w:rFonts w:hAnsi="宋体" w:cs="宋体"/>
          <w:sz w:val="28"/>
          <w:u w:val="none"/>
        </w:rPr>
      </w:pPr>
      <w:bookmarkStart w:id="88" w:name="_Toc151193616"/>
      <w:bookmarkStart w:id="89" w:name="_Toc195842883"/>
      <w:bookmarkStart w:id="90" w:name="_Toc150774723"/>
      <w:bookmarkStart w:id="91" w:name="_Toc142311020"/>
      <w:bookmarkStart w:id="92" w:name="_Toc264969208"/>
      <w:bookmarkStart w:id="93" w:name="_Toc265228356"/>
      <w:bookmarkStart w:id="94" w:name="_Toc226309762"/>
      <w:bookmarkStart w:id="95" w:name="_Toc150480756"/>
      <w:bookmarkStart w:id="96" w:name="_Toc226965791"/>
      <w:bookmarkStart w:id="97" w:name="_Toc151193688"/>
      <w:bookmarkStart w:id="98" w:name="_Toc226337214"/>
      <w:bookmarkStart w:id="99" w:name="_Toc151190145"/>
      <w:bookmarkStart w:id="100" w:name="_Toc150509269"/>
      <w:bookmarkStart w:id="101" w:name="_Toc151193760"/>
      <w:bookmarkStart w:id="102" w:name="_Toc520356143"/>
      <w:bookmarkStart w:id="103" w:name="_Toc151193832"/>
      <w:bookmarkStart w:id="104" w:name="_Toc305158860"/>
      <w:bookmarkStart w:id="105" w:name="_Toc151193906"/>
      <w:bookmarkStart w:id="106" w:name="_Toc127151518"/>
      <w:bookmarkStart w:id="107" w:name="_Toc305158786"/>
      <w:bookmarkStart w:id="108" w:name="_Toc226965708"/>
      <w:bookmarkStart w:id="109" w:name="_Toc150774618"/>
      <w:r>
        <w:rPr>
          <w:rFonts w:hint="eastAsia" w:hAnsi="宋体" w:cs="宋体"/>
          <w:sz w:val="28"/>
          <w:u w:val="none"/>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pPr>
        <w:numPr>
          <w:ilvl w:val="0"/>
          <w:numId w:val="9"/>
        </w:numPr>
        <w:tabs>
          <w:tab w:val="left" w:pos="360"/>
          <w:tab w:val="clear" w:pos="900"/>
        </w:tabs>
        <w:snapToGrid w:val="0"/>
        <w:spacing w:after="0" w:line="360" w:lineRule="auto"/>
        <w:ind w:left="357" w:hanging="357"/>
        <w:outlineLvl w:val="3"/>
        <w:rPr>
          <w:rFonts w:ascii="宋体" w:hAnsi="宋体" w:cs="宋体"/>
          <w:sz w:val="24"/>
        </w:rPr>
      </w:pPr>
      <w:bookmarkStart w:id="110" w:name="_Toc265228357"/>
      <w:bookmarkStart w:id="111" w:name="_Toc305158787"/>
      <w:bookmarkStart w:id="112" w:name="_Toc264969209"/>
      <w:bookmarkStart w:id="113" w:name="_Toc305158861"/>
      <w:r>
        <w:rPr>
          <w:rFonts w:hint="eastAsia" w:ascii="宋体" w:hAnsi="宋体" w:cs="宋体"/>
          <w:sz w:val="24"/>
        </w:rPr>
        <w:t>采购人、采购代理机构、投标人</w:t>
      </w:r>
      <w:bookmarkEnd w:id="110"/>
      <w:bookmarkEnd w:id="111"/>
      <w:bookmarkEnd w:id="112"/>
      <w:bookmarkEnd w:id="113"/>
      <w:r>
        <w:rPr>
          <w:rFonts w:hint="eastAsia" w:ascii="宋体" w:hAnsi="宋体" w:cs="宋体"/>
          <w:sz w:val="24"/>
        </w:rPr>
        <w:t>、联合体</w:t>
      </w:r>
    </w:p>
    <w:p>
      <w:pPr>
        <w:numPr>
          <w:ilvl w:val="1"/>
          <w:numId w:val="9"/>
        </w:numPr>
        <w:tabs>
          <w:tab w:val="left" w:pos="1080"/>
          <w:tab w:val="left" w:pos="2014"/>
          <w:tab w:val="left" w:pos="5521"/>
        </w:tabs>
        <w:snapToGrid w:val="0"/>
        <w:spacing w:after="0" w:line="360" w:lineRule="auto"/>
        <w:ind w:left="1080" w:hanging="720"/>
        <w:rPr>
          <w:rFonts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采购人、采购代理机构：指依法进行政府采购的国家机关、事业单位、团体组织，及其委托的采购代理机构。本项目采购人、采购代理机构见第一章《投标邀请》。</w:t>
      </w:r>
    </w:p>
    <w:p>
      <w:pPr>
        <w:numPr>
          <w:ilvl w:val="1"/>
          <w:numId w:val="9"/>
        </w:numPr>
        <w:tabs>
          <w:tab w:val="left" w:pos="1080"/>
          <w:tab w:val="left" w:pos="2014"/>
          <w:tab w:val="left" w:pos="5521"/>
        </w:tabs>
        <w:snapToGrid w:val="0"/>
        <w:spacing w:after="0" w:line="360" w:lineRule="auto"/>
        <w:ind w:left="1080" w:hanging="720"/>
        <w:rPr>
          <w:rFonts w:ascii="宋体" w:hAnsi="宋体" w:cs="宋体"/>
          <w:sz w:val="24"/>
        </w:rPr>
      </w:pPr>
      <w:r>
        <w:rPr>
          <w:rFonts w:hint="eastAsia" w:ascii="宋体" w:hAnsi="宋体" w:cs="宋体"/>
          <w:sz w:val="24"/>
        </w:rPr>
        <w:t>投标人（也称“供应商”、“申请人”）：指向采购人提供货物、工程或者服务的法人、其他组织或者自然人。</w:t>
      </w:r>
    </w:p>
    <w:p>
      <w:pPr>
        <w:numPr>
          <w:ilvl w:val="1"/>
          <w:numId w:val="9"/>
        </w:numPr>
        <w:tabs>
          <w:tab w:val="left" w:pos="1080"/>
          <w:tab w:val="left" w:pos="2014"/>
          <w:tab w:val="left" w:pos="5521"/>
        </w:tabs>
        <w:snapToGrid w:val="0"/>
        <w:spacing w:after="0" w:line="360" w:lineRule="auto"/>
        <w:ind w:left="1080" w:hanging="720"/>
        <w:rPr>
          <w:rFonts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pPr>
        <w:numPr>
          <w:ilvl w:val="0"/>
          <w:numId w:val="9"/>
        </w:numPr>
        <w:tabs>
          <w:tab w:val="left" w:pos="360"/>
          <w:tab w:val="clear" w:pos="900"/>
        </w:tabs>
        <w:snapToGrid w:val="0"/>
        <w:spacing w:after="0" w:line="360" w:lineRule="auto"/>
        <w:ind w:left="357" w:hanging="357"/>
        <w:outlineLvl w:val="3"/>
        <w:rPr>
          <w:rFonts w:ascii="宋体" w:hAnsi="宋体" w:cs="宋体"/>
          <w:sz w:val="24"/>
        </w:rPr>
      </w:pPr>
      <w:bookmarkStart w:id="114" w:name="_Toc142311022"/>
      <w:bookmarkStart w:id="115" w:name="_Toc164608634"/>
      <w:bookmarkStart w:id="116" w:name="_Toc265228358"/>
      <w:bookmarkStart w:id="117" w:name="_Toc151193908"/>
      <w:bookmarkStart w:id="118" w:name="_Toc150774725"/>
      <w:bookmarkStart w:id="119" w:name="_Toc149720813"/>
      <w:bookmarkStart w:id="120" w:name="_Toc151193618"/>
      <w:bookmarkStart w:id="121" w:name="_Toc226309764"/>
      <w:bookmarkStart w:id="122" w:name="_Toc150774620"/>
      <w:bookmarkStart w:id="123" w:name="_Toc226965710"/>
      <w:bookmarkStart w:id="124" w:name="_Toc127161434"/>
      <w:bookmarkStart w:id="125" w:name="_Toc151193834"/>
      <w:bookmarkStart w:id="126" w:name="_Toc164229215"/>
      <w:bookmarkStart w:id="127" w:name="_Toc226965793"/>
      <w:bookmarkStart w:id="128" w:name="_Toc164351614"/>
      <w:bookmarkStart w:id="129" w:name="_Toc127151520"/>
      <w:bookmarkStart w:id="130" w:name="_Toc305158788"/>
      <w:bookmarkStart w:id="131" w:name="_Toc150480758"/>
      <w:bookmarkStart w:id="132" w:name="_Toc264969210"/>
      <w:bookmarkStart w:id="133" w:name="_Toc226337216"/>
      <w:bookmarkStart w:id="134" w:name="_Toc164608789"/>
      <w:bookmarkStart w:id="135" w:name="_Toc195842885"/>
      <w:bookmarkStart w:id="136" w:name="_Toc127151721"/>
      <w:bookmarkStart w:id="137" w:name="_Toc164229361"/>
      <w:bookmarkStart w:id="138" w:name="_Toc151190147"/>
      <w:bookmarkStart w:id="139" w:name="_Toc150509271"/>
      <w:bookmarkStart w:id="140" w:name="_Toc305158862"/>
      <w:bookmarkStart w:id="141" w:name="_Toc151193762"/>
      <w:bookmarkStart w:id="142" w:name="_Toc151193690"/>
      <w:r>
        <w:rPr>
          <w:rFonts w:hint="eastAsia" w:ascii="宋体" w:hAnsi="宋体" w:cs="宋体"/>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rFonts w:hint="eastAsia" w:ascii="宋体" w:hAnsi="宋体" w:cs="宋体"/>
          <w:sz w:val="24"/>
        </w:rPr>
        <w:t>、项目属性、科研仪器设备采购、核心产品</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资金来源为财政性资金和/或本项目采购中无法与财政性资金分割的非财政性资金。</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项目属性见《投标人须知资料表》。</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是否属于科研仪器设备采购见《投标人须知资料表》。</w:t>
      </w:r>
    </w:p>
    <w:p>
      <w:pPr>
        <w:numPr>
          <w:ilvl w:val="1"/>
          <w:numId w:val="9"/>
        </w:numPr>
        <w:tabs>
          <w:tab w:val="left" w:pos="1080"/>
          <w:tab w:val="left" w:pos="2014"/>
          <w:tab w:val="left" w:pos="5521"/>
        </w:tabs>
        <w:snapToGrid w:val="0"/>
        <w:spacing w:after="0" w:line="360" w:lineRule="auto"/>
        <w:ind w:left="1080" w:hanging="720"/>
        <w:rPr>
          <w:rFonts w:ascii="宋体" w:hAnsi="宋体" w:cs="宋体"/>
          <w:sz w:val="24"/>
        </w:rPr>
      </w:pPr>
      <w:r>
        <w:rPr>
          <w:rFonts w:hint="eastAsia" w:ascii="宋体" w:hAnsi="宋体" w:cs="宋体"/>
          <w:sz w:val="24"/>
        </w:rPr>
        <w:t>核心产品见《投标人须知资料表》。</w:t>
      </w:r>
    </w:p>
    <w:p>
      <w:pPr>
        <w:numPr>
          <w:ilvl w:val="0"/>
          <w:numId w:val="9"/>
        </w:numPr>
        <w:tabs>
          <w:tab w:val="left" w:pos="360"/>
        </w:tabs>
        <w:snapToGrid w:val="0"/>
        <w:spacing w:after="0" w:line="360" w:lineRule="auto"/>
        <w:ind w:left="357" w:hanging="357"/>
        <w:outlineLvl w:val="3"/>
        <w:rPr>
          <w:rFonts w:ascii="宋体" w:hAnsi="宋体" w:cs="宋体"/>
          <w:sz w:val="24"/>
        </w:rPr>
      </w:pPr>
      <w:r>
        <w:rPr>
          <w:rFonts w:hint="eastAsia" w:ascii="宋体" w:hAnsi="宋体" w:cs="宋体"/>
          <w:sz w:val="24"/>
        </w:rPr>
        <w:t>现场考察、开标前答疑会</w:t>
      </w:r>
    </w:p>
    <w:p>
      <w:pPr>
        <w:numPr>
          <w:ilvl w:val="1"/>
          <w:numId w:val="9"/>
        </w:numPr>
        <w:tabs>
          <w:tab w:val="left" w:pos="1080"/>
          <w:tab w:val="left" w:pos="2014"/>
        </w:tabs>
        <w:snapToGrid w:val="0"/>
        <w:spacing w:after="0" w:line="360" w:lineRule="auto"/>
        <w:ind w:left="1080" w:hanging="720"/>
        <w:rPr>
          <w:rFonts w:ascii="宋体" w:hAnsi="宋体" w:cs="宋体"/>
          <w:sz w:val="28"/>
        </w:rPr>
      </w:pPr>
      <w:r>
        <w:rPr>
          <w:rFonts w:hint="eastAsia" w:ascii="宋体" w:hAnsi="宋体" w:cs="宋体"/>
          <w:sz w:val="24"/>
        </w:rPr>
        <w:t>若《投标人须知资料表》中规定了组织现场考察、召开开标前答疑会，则投标人应按要求在规定的时间和地点参加。</w:t>
      </w:r>
      <w:bookmarkStart w:id="143" w:name="_Toc520356146"/>
      <w:bookmarkStart w:id="144" w:name="_Toc151193910"/>
      <w:bookmarkStart w:id="145" w:name="_Toc151190149"/>
      <w:bookmarkStart w:id="146" w:name="_Toc195842887"/>
      <w:bookmarkStart w:id="147" w:name="_Toc142311024"/>
      <w:bookmarkStart w:id="148" w:name="_Toc264969212"/>
      <w:bookmarkStart w:id="149" w:name="_Toc151193692"/>
      <w:bookmarkStart w:id="150" w:name="_Toc150480760"/>
      <w:bookmarkStart w:id="151" w:name="_Toc265228360"/>
      <w:bookmarkStart w:id="152" w:name="_Toc150509273"/>
      <w:bookmarkStart w:id="153" w:name="_Toc150774622"/>
      <w:bookmarkStart w:id="154" w:name="_Toc305158790"/>
      <w:bookmarkStart w:id="155" w:name="_Toc151193620"/>
      <w:bookmarkStart w:id="156" w:name="_Toc226965795"/>
      <w:bookmarkStart w:id="157" w:name="_Toc151193764"/>
      <w:bookmarkStart w:id="158" w:name="_Toc150774727"/>
      <w:bookmarkStart w:id="159" w:name="_Toc127151522"/>
      <w:bookmarkStart w:id="160" w:name="_Toc226337218"/>
      <w:bookmarkStart w:id="161" w:name="_Toc226309766"/>
      <w:bookmarkStart w:id="162" w:name="_Toc305158864"/>
      <w:bookmarkStart w:id="163" w:name="_Toc151193836"/>
      <w:bookmarkStart w:id="164" w:name="_Toc226965712"/>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由于未参加现场考察或开标前答疑会而导致对项目实际情况不了解，影响投标文件编制、投标报价准确性、综合因素响应不全面等问题的，由投标人自行承担不利评审后果。</w:t>
      </w:r>
    </w:p>
    <w:p>
      <w:pPr>
        <w:numPr>
          <w:ilvl w:val="0"/>
          <w:numId w:val="9"/>
        </w:numPr>
        <w:tabs>
          <w:tab w:val="left" w:pos="360"/>
        </w:tabs>
        <w:snapToGrid w:val="0"/>
        <w:spacing w:after="0" w:line="360" w:lineRule="auto"/>
        <w:ind w:left="357" w:hanging="357"/>
        <w:outlineLvl w:val="3"/>
        <w:rPr>
          <w:rFonts w:ascii="宋体" w:hAnsi="宋体" w:cs="宋体"/>
          <w:sz w:val="24"/>
        </w:rPr>
      </w:pPr>
      <w:r>
        <w:rPr>
          <w:rFonts w:hint="eastAsia" w:ascii="宋体" w:hAnsi="宋体" w:cs="宋体"/>
          <w:sz w:val="24"/>
        </w:rPr>
        <w:t>样品</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本项目是否要求投标人提供样品，以及样品制作的标准和要求、是否需要随样品提交相关检测报告、样品的递交与退还等要求见《投标人须知资料表》。</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样品的评审方法以及评审标准等内容见第四章《评标程序、评标方法和评标标准》。</w:t>
      </w:r>
    </w:p>
    <w:p>
      <w:pPr>
        <w:numPr>
          <w:ilvl w:val="0"/>
          <w:numId w:val="9"/>
        </w:numPr>
        <w:tabs>
          <w:tab w:val="left" w:pos="360"/>
          <w:tab w:val="clear" w:pos="900"/>
        </w:tabs>
        <w:snapToGrid w:val="0"/>
        <w:spacing w:after="0" w:line="360" w:lineRule="auto"/>
        <w:ind w:left="357" w:hanging="357"/>
        <w:outlineLvl w:val="3"/>
        <w:rPr>
          <w:rFonts w:ascii="宋体" w:hAnsi="宋体" w:cs="宋体"/>
          <w:sz w:val="24"/>
        </w:rPr>
      </w:pPr>
      <w:r>
        <w:rPr>
          <w:rFonts w:hint="eastAsia" w:ascii="宋体" w:hAnsi="宋体" w:cs="宋体"/>
          <w:sz w:val="24"/>
        </w:rPr>
        <w:t>政府采购政策（包括但不限于下列具体政策要求）</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采购本国货物、工程和服务</w:t>
      </w:r>
    </w:p>
    <w:p>
      <w:pPr>
        <w:numPr>
          <w:ilvl w:val="2"/>
          <w:numId w:val="9"/>
        </w:numPr>
        <w:tabs>
          <w:tab w:val="left" w:pos="2014"/>
        </w:tabs>
        <w:snapToGrid w:val="0"/>
        <w:spacing w:after="0" w:line="360" w:lineRule="auto"/>
        <w:rPr>
          <w:rFonts w:ascii="宋体" w:hAnsi="宋体" w:cs="宋体"/>
          <w:sz w:val="24"/>
        </w:rPr>
      </w:pPr>
      <w:r>
        <w:rPr>
          <w:rFonts w:hint="eastAsia" w:ascii="宋体" w:hAnsi="宋体" w:cs="宋体"/>
          <w:sz w:val="24"/>
        </w:rPr>
        <w:t>政府采购应当采购本国货物、工程和服务。但有《中华人民共和国政府采购法》第十条规定情形的除外。</w:t>
      </w:r>
    </w:p>
    <w:p>
      <w:pPr>
        <w:numPr>
          <w:ilvl w:val="2"/>
          <w:numId w:val="9"/>
        </w:numPr>
        <w:tabs>
          <w:tab w:val="left" w:pos="2014"/>
        </w:tabs>
        <w:snapToGrid w:val="0"/>
        <w:spacing w:after="0" w:line="360" w:lineRule="auto"/>
        <w:rPr>
          <w:rFonts w:ascii="宋体" w:hAnsi="宋体" w:cs="宋体"/>
          <w:sz w:val="24"/>
        </w:rPr>
      </w:pPr>
      <w:r>
        <w:rPr>
          <w:rFonts w:hint="eastAsia" w:ascii="宋体" w:hAnsi="宋体" w:cs="宋体"/>
          <w:sz w:val="24"/>
        </w:rPr>
        <w:t>本项目如接受非本国货物、工程、服务参与投标，则具体要求见第四章《采购需求》。</w:t>
      </w:r>
    </w:p>
    <w:p>
      <w:pPr>
        <w:numPr>
          <w:ilvl w:val="2"/>
          <w:numId w:val="9"/>
        </w:numPr>
        <w:tabs>
          <w:tab w:val="left" w:pos="2014"/>
        </w:tabs>
        <w:snapToGrid w:val="0"/>
        <w:spacing w:after="0" w:line="360" w:lineRule="auto"/>
        <w:rPr>
          <w:rFonts w:ascii="宋体" w:hAnsi="宋体" w:cs="宋体"/>
          <w:sz w:val="24"/>
        </w:rPr>
      </w:pPr>
      <w:r>
        <w:rPr>
          <w:rFonts w:hint="eastAsia" w:ascii="宋体" w:hAnsi="宋体" w:cs="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中小企业、监狱企业及残疾人福利性单位</w:t>
      </w:r>
    </w:p>
    <w:p>
      <w:pPr>
        <w:numPr>
          <w:ilvl w:val="2"/>
          <w:numId w:val="9"/>
        </w:numPr>
        <w:snapToGrid w:val="0"/>
        <w:spacing w:after="0" w:line="360" w:lineRule="auto"/>
        <w:rPr>
          <w:rFonts w:ascii="宋体" w:hAnsi="宋体" w:cs="宋体"/>
          <w:sz w:val="24"/>
        </w:rPr>
      </w:pPr>
      <w:r>
        <w:rPr>
          <w:rFonts w:hint="eastAsia" w:ascii="宋体" w:hAnsi="宋体" w:cs="宋体"/>
          <w:sz w:val="24"/>
        </w:rPr>
        <w:t>中小企业定义：</w:t>
      </w:r>
    </w:p>
    <w:p>
      <w:pPr>
        <w:pStyle w:val="96"/>
        <w:numPr>
          <w:ilvl w:val="0"/>
          <w:numId w:val="10"/>
        </w:numPr>
        <w:tabs>
          <w:tab w:val="left" w:pos="1980"/>
          <w:tab w:val="left" w:pos="2035"/>
          <w:tab w:val="left" w:pos="2977"/>
        </w:tabs>
        <w:snapToGrid w:val="0"/>
        <w:spacing w:after="0" w:line="360" w:lineRule="auto"/>
        <w:ind w:firstLineChars="0"/>
        <w:rPr>
          <w:rFonts w:ascii="宋体" w:hAnsi="宋体" w:cs="宋体"/>
          <w:vanish/>
          <w:color w:val="000000"/>
          <w:sz w:val="24"/>
          <w:szCs w:val="24"/>
        </w:rPr>
      </w:pPr>
    </w:p>
    <w:p>
      <w:pPr>
        <w:pStyle w:val="96"/>
        <w:numPr>
          <w:ilvl w:val="0"/>
          <w:numId w:val="10"/>
        </w:numPr>
        <w:tabs>
          <w:tab w:val="left" w:pos="1980"/>
          <w:tab w:val="left" w:pos="2035"/>
          <w:tab w:val="left" w:pos="2977"/>
        </w:tabs>
        <w:snapToGrid w:val="0"/>
        <w:spacing w:after="0" w:line="360" w:lineRule="auto"/>
        <w:ind w:firstLineChars="0"/>
        <w:rPr>
          <w:rFonts w:ascii="宋体" w:hAnsi="宋体" w:cs="宋体"/>
          <w:vanish/>
          <w:color w:val="000000"/>
          <w:sz w:val="24"/>
          <w:szCs w:val="24"/>
        </w:rPr>
      </w:pPr>
    </w:p>
    <w:p>
      <w:pPr>
        <w:pStyle w:val="96"/>
        <w:numPr>
          <w:ilvl w:val="0"/>
          <w:numId w:val="10"/>
        </w:numPr>
        <w:tabs>
          <w:tab w:val="left" w:pos="1980"/>
          <w:tab w:val="left" w:pos="2035"/>
          <w:tab w:val="left" w:pos="2977"/>
        </w:tabs>
        <w:snapToGrid w:val="0"/>
        <w:spacing w:after="0" w:line="360" w:lineRule="auto"/>
        <w:ind w:firstLineChars="0"/>
        <w:rPr>
          <w:rFonts w:ascii="宋体" w:hAnsi="宋体" w:cs="宋体"/>
          <w:vanish/>
          <w:color w:val="000000"/>
          <w:sz w:val="24"/>
          <w:szCs w:val="24"/>
        </w:rPr>
      </w:pPr>
    </w:p>
    <w:p>
      <w:pPr>
        <w:pStyle w:val="96"/>
        <w:numPr>
          <w:ilvl w:val="0"/>
          <w:numId w:val="10"/>
        </w:numPr>
        <w:tabs>
          <w:tab w:val="left" w:pos="1980"/>
          <w:tab w:val="left" w:pos="2035"/>
          <w:tab w:val="left" w:pos="2977"/>
        </w:tabs>
        <w:snapToGrid w:val="0"/>
        <w:spacing w:after="0" w:line="360" w:lineRule="auto"/>
        <w:ind w:firstLineChars="0"/>
        <w:rPr>
          <w:rFonts w:ascii="宋体" w:hAnsi="宋体" w:cs="宋体"/>
          <w:vanish/>
          <w:color w:val="000000"/>
          <w:sz w:val="24"/>
          <w:szCs w:val="24"/>
        </w:rPr>
      </w:pPr>
    </w:p>
    <w:p>
      <w:pPr>
        <w:pStyle w:val="96"/>
        <w:numPr>
          <w:ilvl w:val="0"/>
          <w:numId w:val="10"/>
        </w:numPr>
        <w:tabs>
          <w:tab w:val="left" w:pos="1980"/>
          <w:tab w:val="left" w:pos="2035"/>
          <w:tab w:val="left" w:pos="2977"/>
        </w:tabs>
        <w:snapToGrid w:val="0"/>
        <w:spacing w:after="0" w:line="360" w:lineRule="auto"/>
        <w:ind w:firstLineChars="0"/>
        <w:rPr>
          <w:rFonts w:ascii="宋体" w:hAnsi="宋体" w:cs="宋体"/>
          <w:vanish/>
          <w:color w:val="000000"/>
          <w:sz w:val="24"/>
          <w:szCs w:val="24"/>
        </w:rPr>
      </w:pPr>
    </w:p>
    <w:p>
      <w:pPr>
        <w:pStyle w:val="96"/>
        <w:numPr>
          <w:ilvl w:val="1"/>
          <w:numId w:val="10"/>
        </w:numPr>
        <w:tabs>
          <w:tab w:val="left" w:pos="1980"/>
          <w:tab w:val="left" w:pos="2035"/>
          <w:tab w:val="left" w:pos="2977"/>
        </w:tabs>
        <w:snapToGrid w:val="0"/>
        <w:spacing w:after="0" w:line="360" w:lineRule="auto"/>
        <w:ind w:firstLineChars="0"/>
        <w:rPr>
          <w:rFonts w:ascii="宋体" w:hAnsi="宋体" w:cs="宋体"/>
          <w:vanish/>
          <w:color w:val="000000"/>
          <w:sz w:val="24"/>
          <w:szCs w:val="24"/>
        </w:rPr>
      </w:pPr>
    </w:p>
    <w:p>
      <w:pPr>
        <w:pStyle w:val="96"/>
        <w:numPr>
          <w:ilvl w:val="1"/>
          <w:numId w:val="10"/>
        </w:numPr>
        <w:tabs>
          <w:tab w:val="left" w:pos="1980"/>
          <w:tab w:val="left" w:pos="2035"/>
          <w:tab w:val="left" w:pos="2977"/>
        </w:tabs>
        <w:snapToGrid w:val="0"/>
        <w:spacing w:after="0" w:line="360" w:lineRule="auto"/>
        <w:ind w:firstLineChars="0"/>
        <w:rPr>
          <w:rFonts w:ascii="宋体" w:hAnsi="宋体" w:cs="宋体"/>
          <w:vanish/>
          <w:color w:val="000000"/>
          <w:sz w:val="24"/>
          <w:szCs w:val="24"/>
        </w:rPr>
      </w:pPr>
    </w:p>
    <w:p>
      <w:pPr>
        <w:pStyle w:val="96"/>
        <w:numPr>
          <w:ilvl w:val="2"/>
          <w:numId w:val="10"/>
        </w:numPr>
        <w:tabs>
          <w:tab w:val="left" w:pos="2035"/>
          <w:tab w:val="left" w:pos="2977"/>
        </w:tabs>
        <w:snapToGrid w:val="0"/>
        <w:spacing w:after="0" w:line="360" w:lineRule="auto"/>
        <w:ind w:firstLineChars="0"/>
        <w:rPr>
          <w:rFonts w:ascii="宋体" w:hAnsi="宋体" w:cs="宋体"/>
          <w:vanish/>
          <w:color w:val="000000"/>
          <w:sz w:val="24"/>
          <w:szCs w:val="24"/>
        </w:rPr>
      </w:pPr>
    </w:p>
    <w:p>
      <w:pPr>
        <w:numPr>
          <w:ilvl w:val="3"/>
          <w:numId w:val="10"/>
        </w:numPr>
        <w:tabs>
          <w:tab w:val="left" w:pos="1980"/>
          <w:tab w:val="left" w:pos="2035"/>
          <w:tab w:val="left" w:pos="2885"/>
          <w:tab w:val="left" w:pos="2977"/>
          <w:tab w:val="clear" w:pos="900"/>
        </w:tabs>
        <w:snapToGrid w:val="0"/>
        <w:spacing w:after="0" w:line="360" w:lineRule="auto"/>
        <w:ind w:left="2885"/>
        <w:rPr>
          <w:rFonts w:ascii="宋体" w:hAnsi="宋体" w:cs="宋体"/>
          <w:color w:val="000000"/>
          <w:sz w:val="24"/>
        </w:rPr>
      </w:pPr>
      <w:r>
        <w:rPr>
          <w:rFonts w:hint="eastAsia" w:ascii="宋体" w:hAnsi="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号）、《政府采购促进中小企业发展管理办法》（财库〔2020〕46号）、《关于印发中小企业划型标准规定的通知》（工信部联企业〔2011〕300 号）。</w:t>
      </w:r>
    </w:p>
    <w:p>
      <w:pPr>
        <w:numPr>
          <w:ilvl w:val="3"/>
          <w:numId w:val="10"/>
        </w:numPr>
        <w:tabs>
          <w:tab w:val="left" w:pos="1980"/>
          <w:tab w:val="left" w:pos="2035"/>
          <w:tab w:val="left" w:pos="2885"/>
          <w:tab w:val="left" w:pos="2977"/>
          <w:tab w:val="clear" w:pos="900"/>
        </w:tabs>
        <w:snapToGrid w:val="0"/>
        <w:spacing w:after="0" w:line="360" w:lineRule="auto"/>
        <w:ind w:left="2885"/>
        <w:rPr>
          <w:rFonts w:ascii="宋体" w:hAnsi="宋体" w:cs="宋体"/>
          <w:color w:val="000000"/>
          <w:sz w:val="24"/>
        </w:rPr>
      </w:pPr>
      <w:r>
        <w:rPr>
          <w:rFonts w:hint="eastAsia" w:ascii="宋体" w:hAnsi="宋体" w:cs="宋体"/>
          <w:sz w:val="24"/>
        </w:rPr>
        <w:t>供应商提供的货物、工程或者服务符合下列情形的，享受中小企业扶持政策：</w:t>
      </w:r>
    </w:p>
    <w:p>
      <w:pPr>
        <w:tabs>
          <w:tab w:val="left" w:pos="1980"/>
        </w:tabs>
        <w:snapToGrid w:val="0"/>
        <w:spacing w:after="0" w:line="360" w:lineRule="auto"/>
        <w:ind w:left="2835" w:leftChars="1350"/>
        <w:rPr>
          <w:rFonts w:ascii="宋体" w:hAnsi="宋体" w:cs="宋体"/>
          <w:color w:val="000000"/>
          <w:sz w:val="24"/>
        </w:rPr>
      </w:pPr>
      <w:r>
        <w:rPr>
          <w:rFonts w:hint="eastAsia" w:ascii="宋体" w:hAnsi="宋体" w:cs="宋体"/>
          <w:color w:val="000000"/>
          <w:sz w:val="24"/>
        </w:rPr>
        <w:t>（1）在货物采购项目中，货物由中小企业制造，即货物由中小企业生产且使用该中小企业商号或者注册商标；</w:t>
      </w:r>
    </w:p>
    <w:p>
      <w:pPr>
        <w:tabs>
          <w:tab w:val="left" w:pos="1980"/>
        </w:tabs>
        <w:snapToGrid w:val="0"/>
        <w:spacing w:after="0" w:line="360" w:lineRule="auto"/>
        <w:ind w:left="2835" w:leftChars="1350"/>
        <w:rPr>
          <w:rFonts w:ascii="宋体" w:hAnsi="宋体" w:cs="宋体"/>
          <w:color w:val="000000"/>
          <w:sz w:val="24"/>
        </w:rPr>
      </w:pPr>
      <w:r>
        <w:rPr>
          <w:rFonts w:hint="eastAsia" w:ascii="宋体" w:hAnsi="宋体" w:cs="宋体"/>
          <w:color w:val="000000"/>
          <w:sz w:val="24"/>
        </w:rPr>
        <w:t>（2）在工程采购项目中，工程由中小企业承建，即工程施工单位为中小企业；</w:t>
      </w:r>
    </w:p>
    <w:p>
      <w:pPr>
        <w:tabs>
          <w:tab w:val="left" w:pos="1980"/>
        </w:tabs>
        <w:snapToGrid w:val="0"/>
        <w:spacing w:after="0" w:line="360" w:lineRule="auto"/>
        <w:ind w:left="2835" w:leftChars="1350"/>
        <w:rPr>
          <w:rFonts w:ascii="宋体" w:hAnsi="宋体" w:cs="宋体"/>
          <w:color w:val="000000"/>
          <w:sz w:val="24"/>
        </w:rPr>
      </w:pPr>
      <w:r>
        <w:rPr>
          <w:rFonts w:hint="eastAsia" w:ascii="宋体" w:hAnsi="宋体" w:cs="宋体"/>
          <w:color w:val="000000"/>
          <w:sz w:val="24"/>
        </w:rPr>
        <w:t>（3）在服务采购项目中，服务由中小企业承接，即提供服务的人员为中小企业依照《中华人民共和国劳动合同法》订立劳动合同的从业人员。</w:t>
      </w:r>
    </w:p>
    <w:p>
      <w:pPr>
        <w:numPr>
          <w:ilvl w:val="3"/>
          <w:numId w:val="10"/>
        </w:numPr>
        <w:tabs>
          <w:tab w:val="left" w:pos="1980"/>
          <w:tab w:val="left" w:pos="2035"/>
          <w:tab w:val="left" w:pos="2885"/>
          <w:tab w:val="left" w:pos="2977"/>
          <w:tab w:val="clear" w:pos="900"/>
        </w:tabs>
        <w:snapToGrid w:val="0"/>
        <w:spacing w:after="0" w:line="360" w:lineRule="auto"/>
        <w:ind w:left="2885"/>
        <w:rPr>
          <w:rFonts w:ascii="宋体" w:hAnsi="宋体" w:cs="宋体"/>
          <w:sz w:val="24"/>
        </w:rPr>
      </w:pPr>
      <w:r>
        <w:rPr>
          <w:rFonts w:hint="eastAsia" w:ascii="宋体" w:hAnsi="宋体" w:cs="宋体"/>
          <w:sz w:val="24"/>
        </w:rPr>
        <w:t>在货物采购项目中，供应商提供的货物既有中小企业制造货物，也有大型企业制造货物的，不享受中小企业扶持政策。</w:t>
      </w:r>
    </w:p>
    <w:p>
      <w:pPr>
        <w:numPr>
          <w:ilvl w:val="3"/>
          <w:numId w:val="10"/>
        </w:numPr>
        <w:tabs>
          <w:tab w:val="left" w:pos="1980"/>
          <w:tab w:val="left" w:pos="2035"/>
          <w:tab w:val="left" w:pos="2885"/>
          <w:tab w:val="left" w:pos="2977"/>
          <w:tab w:val="clear" w:pos="900"/>
        </w:tabs>
        <w:snapToGrid w:val="0"/>
        <w:spacing w:after="0" w:line="360" w:lineRule="auto"/>
        <w:ind w:left="2885"/>
        <w:rPr>
          <w:rFonts w:ascii="宋体" w:hAnsi="宋体" w:cs="宋体"/>
          <w:sz w:val="24"/>
        </w:rPr>
      </w:pPr>
      <w:r>
        <w:rPr>
          <w:rFonts w:hint="eastAsia" w:ascii="宋体" w:hAnsi="宋体" w:cs="宋体"/>
          <w:color w:val="000000"/>
          <w:sz w:val="24"/>
        </w:rPr>
        <w:t>以联合体形式参加政府采购活动，联合体各方均为中小企业的，联合体视同中小企业。其中，联合体各方均为小微企业的，联合体视同小微企业。</w:t>
      </w:r>
    </w:p>
    <w:p>
      <w:pPr>
        <w:numPr>
          <w:ilvl w:val="2"/>
          <w:numId w:val="9"/>
        </w:numPr>
        <w:snapToGrid w:val="0"/>
        <w:spacing w:after="0" w:line="360" w:lineRule="auto"/>
        <w:rPr>
          <w:rFonts w:ascii="宋体" w:hAnsi="宋体" w:cs="宋体"/>
          <w:sz w:val="24"/>
        </w:rPr>
      </w:pPr>
      <w:r>
        <w:rPr>
          <w:rFonts w:hint="eastAsia" w:ascii="宋体" w:hAnsi="宋体" w:cs="宋体"/>
          <w:sz w:val="24"/>
        </w:rPr>
        <w:t>在政府采购活动中，监狱企业视同小型、微型企业，享受预留份额、 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9"/>
        </w:numPr>
        <w:snapToGrid w:val="0"/>
        <w:spacing w:after="0" w:line="360" w:lineRule="auto"/>
        <w:rPr>
          <w:rFonts w:ascii="宋体" w:hAnsi="宋体" w:cs="宋体"/>
          <w:sz w:val="24"/>
        </w:rPr>
      </w:pPr>
      <w:r>
        <w:rPr>
          <w:rFonts w:hint="eastAsia" w:ascii="宋体" w:hAnsi="宋体" w:cs="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96"/>
        <w:numPr>
          <w:ilvl w:val="2"/>
          <w:numId w:val="10"/>
        </w:numPr>
        <w:tabs>
          <w:tab w:val="left" w:pos="2035"/>
          <w:tab w:val="left" w:pos="2977"/>
        </w:tabs>
        <w:snapToGrid w:val="0"/>
        <w:spacing w:after="0" w:line="360" w:lineRule="auto"/>
        <w:ind w:firstLineChars="0"/>
        <w:rPr>
          <w:rFonts w:ascii="宋体" w:hAnsi="宋体" w:cs="宋体"/>
          <w:vanish/>
          <w:color w:val="000000"/>
          <w:sz w:val="24"/>
          <w:szCs w:val="24"/>
        </w:rPr>
      </w:pPr>
    </w:p>
    <w:p>
      <w:pPr>
        <w:pStyle w:val="96"/>
        <w:numPr>
          <w:ilvl w:val="2"/>
          <w:numId w:val="10"/>
        </w:numPr>
        <w:tabs>
          <w:tab w:val="left" w:pos="2035"/>
          <w:tab w:val="left" w:pos="2977"/>
        </w:tabs>
        <w:snapToGrid w:val="0"/>
        <w:spacing w:after="0" w:line="360" w:lineRule="auto"/>
        <w:ind w:firstLineChars="0"/>
        <w:rPr>
          <w:rFonts w:ascii="宋体" w:hAnsi="宋体" w:cs="宋体"/>
          <w:vanish/>
          <w:color w:val="000000"/>
          <w:sz w:val="24"/>
          <w:szCs w:val="24"/>
        </w:rPr>
      </w:pPr>
    </w:p>
    <w:p>
      <w:pPr>
        <w:numPr>
          <w:ilvl w:val="3"/>
          <w:numId w:val="10"/>
        </w:numPr>
        <w:tabs>
          <w:tab w:val="left" w:pos="1980"/>
          <w:tab w:val="left" w:pos="2035"/>
          <w:tab w:val="left" w:pos="2885"/>
          <w:tab w:val="left" w:pos="2977"/>
          <w:tab w:val="clear" w:pos="900"/>
        </w:tabs>
        <w:snapToGrid w:val="0"/>
        <w:spacing w:after="0" w:line="360" w:lineRule="auto"/>
        <w:ind w:left="2885"/>
        <w:rPr>
          <w:rFonts w:ascii="宋体" w:hAnsi="宋体" w:cs="宋体"/>
          <w:color w:val="000000"/>
          <w:sz w:val="24"/>
        </w:rPr>
      </w:pPr>
      <w:r>
        <w:rPr>
          <w:rFonts w:hint="eastAsia" w:ascii="宋体" w:hAnsi="宋体" w:cs="宋体"/>
          <w:color w:val="000000"/>
          <w:sz w:val="24"/>
        </w:rPr>
        <w:t>安置的残疾人占本单位在职职工人数的比例不低于25%（含25%），并且安置的残疾人人数不少于10人（含10人）；</w:t>
      </w:r>
    </w:p>
    <w:p>
      <w:pPr>
        <w:numPr>
          <w:ilvl w:val="3"/>
          <w:numId w:val="10"/>
        </w:numPr>
        <w:tabs>
          <w:tab w:val="left" w:pos="1980"/>
          <w:tab w:val="left" w:pos="2035"/>
          <w:tab w:val="left" w:pos="2885"/>
          <w:tab w:val="left" w:pos="2977"/>
          <w:tab w:val="clear" w:pos="900"/>
        </w:tabs>
        <w:snapToGrid w:val="0"/>
        <w:spacing w:after="0" w:line="360" w:lineRule="auto"/>
        <w:ind w:left="2885"/>
        <w:rPr>
          <w:rFonts w:ascii="宋体" w:hAnsi="宋体" w:cs="宋体"/>
          <w:color w:val="000000"/>
          <w:sz w:val="24"/>
        </w:rPr>
      </w:pPr>
      <w:r>
        <w:rPr>
          <w:rFonts w:hint="eastAsia" w:ascii="宋体" w:hAnsi="宋体" w:cs="宋体"/>
          <w:sz w:val="24"/>
        </w:rPr>
        <w:t>依法与安置的每位残疾人签订了一年以上（含一年）的劳动合同或服务协议；</w:t>
      </w:r>
    </w:p>
    <w:p>
      <w:pPr>
        <w:numPr>
          <w:ilvl w:val="3"/>
          <w:numId w:val="10"/>
        </w:numPr>
        <w:tabs>
          <w:tab w:val="left" w:pos="1980"/>
          <w:tab w:val="left" w:pos="2035"/>
          <w:tab w:val="left" w:pos="2885"/>
          <w:tab w:val="left" w:pos="2977"/>
          <w:tab w:val="clear" w:pos="900"/>
        </w:tabs>
        <w:snapToGrid w:val="0"/>
        <w:spacing w:after="0" w:line="360" w:lineRule="auto"/>
        <w:ind w:left="2885"/>
        <w:rPr>
          <w:rFonts w:ascii="宋体" w:hAnsi="宋体" w:cs="宋体"/>
          <w:color w:val="000000"/>
          <w:sz w:val="24"/>
        </w:rPr>
      </w:pPr>
      <w:r>
        <w:rPr>
          <w:rFonts w:hint="eastAsia" w:ascii="宋体" w:hAnsi="宋体" w:cs="宋体"/>
          <w:sz w:val="24"/>
        </w:rPr>
        <w:t>为安置的每位残疾人按月足额缴纳了基本养老保险、基本医疗保险、失业保险、工伤保险和生育保险等社会保险费；</w:t>
      </w:r>
    </w:p>
    <w:p>
      <w:pPr>
        <w:numPr>
          <w:ilvl w:val="3"/>
          <w:numId w:val="10"/>
        </w:numPr>
        <w:tabs>
          <w:tab w:val="left" w:pos="1980"/>
          <w:tab w:val="left" w:pos="2035"/>
          <w:tab w:val="left" w:pos="2885"/>
          <w:tab w:val="left" w:pos="2977"/>
          <w:tab w:val="clear" w:pos="900"/>
        </w:tabs>
        <w:snapToGrid w:val="0"/>
        <w:spacing w:after="0" w:line="360" w:lineRule="auto"/>
        <w:ind w:left="2885"/>
        <w:rPr>
          <w:rFonts w:ascii="宋体" w:hAnsi="宋体" w:cs="宋体"/>
          <w:color w:val="000000"/>
          <w:sz w:val="24"/>
        </w:rPr>
      </w:pPr>
      <w:r>
        <w:rPr>
          <w:rFonts w:hint="eastAsia" w:ascii="宋体" w:hAnsi="宋体" w:cs="宋体"/>
          <w:sz w:val="24"/>
        </w:rPr>
        <w:t>通过银行等金融机构向安置的每位残疾人，按月支付了不低于单位所在区县适用的经省级人民政府批准的月最低工资标准的工资；</w:t>
      </w:r>
    </w:p>
    <w:p>
      <w:pPr>
        <w:numPr>
          <w:ilvl w:val="3"/>
          <w:numId w:val="10"/>
        </w:numPr>
        <w:tabs>
          <w:tab w:val="left" w:pos="1980"/>
          <w:tab w:val="left" w:pos="2035"/>
          <w:tab w:val="left" w:pos="2885"/>
          <w:tab w:val="left" w:pos="2977"/>
          <w:tab w:val="clear" w:pos="900"/>
        </w:tabs>
        <w:snapToGrid w:val="0"/>
        <w:spacing w:after="0" w:line="360" w:lineRule="auto"/>
        <w:ind w:left="2885"/>
        <w:rPr>
          <w:rFonts w:ascii="宋体" w:hAnsi="宋体" w:cs="宋体"/>
          <w:color w:val="000000"/>
          <w:sz w:val="24"/>
        </w:rPr>
      </w:pPr>
      <w:r>
        <w:rPr>
          <w:rFonts w:hint="eastAsia" w:ascii="宋体" w:hAnsi="宋体" w:cs="宋体"/>
          <w:sz w:val="24"/>
        </w:rPr>
        <w:t>提供本单位制造的货物、承担的工程或者服务（以下简称产品），或者提供其他残疾人福利性单位制造的货物（不包括使用非残疾人福利性单位注册商标的货物）；</w:t>
      </w:r>
    </w:p>
    <w:p>
      <w:pPr>
        <w:numPr>
          <w:ilvl w:val="3"/>
          <w:numId w:val="10"/>
        </w:numPr>
        <w:tabs>
          <w:tab w:val="left" w:pos="1980"/>
          <w:tab w:val="left" w:pos="2035"/>
          <w:tab w:val="left" w:pos="2885"/>
          <w:tab w:val="left" w:pos="2977"/>
          <w:tab w:val="clear" w:pos="900"/>
        </w:tabs>
        <w:snapToGrid w:val="0"/>
        <w:spacing w:after="0" w:line="360" w:lineRule="auto"/>
        <w:ind w:left="2885"/>
        <w:rPr>
          <w:rFonts w:ascii="宋体" w:hAnsi="宋体" w:cs="宋体"/>
          <w:color w:val="000000"/>
          <w:sz w:val="24"/>
        </w:rPr>
      </w:pPr>
      <w:r>
        <w:rPr>
          <w:rFonts w:hint="eastAsia" w:ascii="宋体" w:hAnsi="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9"/>
        </w:numPr>
        <w:snapToGrid w:val="0"/>
        <w:spacing w:after="0" w:line="360" w:lineRule="auto"/>
        <w:rPr>
          <w:rFonts w:ascii="宋体" w:hAnsi="宋体" w:cs="宋体"/>
          <w:sz w:val="24"/>
        </w:rPr>
      </w:pPr>
      <w:r>
        <w:rPr>
          <w:rFonts w:hint="eastAsia" w:ascii="宋体" w:hAnsi="宋体" w:cs="宋体"/>
          <w:sz w:val="24"/>
        </w:rPr>
        <w:t>本项目是否专门面向中小企业预留采购份额见第一章《投标邀请》。</w:t>
      </w:r>
    </w:p>
    <w:p>
      <w:pPr>
        <w:numPr>
          <w:ilvl w:val="2"/>
          <w:numId w:val="9"/>
        </w:numPr>
        <w:snapToGrid w:val="0"/>
        <w:spacing w:after="0" w:line="360" w:lineRule="auto"/>
        <w:rPr>
          <w:rFonts w:ascii="宋体" w:hAnsi="宋体" w:cs="宋体"/>
          <w:sz w:val="24"/>
        </w:rPr>
      </w:pPr>
      <w:r>
        <w:rPr>
          <w:rFonts w:hint="eastAsia" w:ascii="宋体" w:hAnsi="宋体" w:cs="宋体"/>
          <w:sz w:val="24"/>
        </w:rPr>
        <w:t>采购标的对应的中小企业划分标准所属行业见《投标人须知资料表》。</w:t>
      </w:r>
    </w:p>
    <w:p>
      <w:pPr>
        <w:numPr>
          <w:ilvl w:val="2"/>
          <w:numId w:val="9"/>
        </w:numPr>
        <w:snapToGrid w:val="0"/>
        <w:spacing w:after="0" w:line="360" w:lineRule="auto"/>
        <w:rPr>
          <w:rFonts w:ascii="宋体" w:hAnsi="宋体" w:cs="宋体"/>
          <w:sz w:val="24"/>
        </w:rPr>
      </w:pPr>
      <w:r>
        <w:rPr>
          <w:rFonts w:hint="eastAsia" w:ascii="宋体" w:hAnsi="宋体" w:cs="宋体"/>
          <w:sz w:val="24"/>
        </w:rPr>
        <w:t>小微企业价格评审优惠的政策调整：见第四章《评标程序、评标方法和评标标准》。</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政府采购节能产品、环境标志产品</w:t>
      </w:r>
    </w:p>
    <w:p>
      <w:pPr>
        <w:numPr>
          <w:ilvl w:val="2"/>
          <w:numId w:val="9"/>
        </w:numPr>
        <w:snapToGrid w:val="0"/>
        <w:spacing w:after="0" w:line="360" w:lineRule="auto"/>
        <w:rPr>
          <w:rFonts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9"/>
        </w:numPr>
        <w:snapToGrid w:val="0"/>
        <w:spacing w:after="0" w:line="360" w:lineRule="auto"/>
        <w:rPr>
          <w:rFonts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9"/>
        </w:numPr>
        <w:snapToGrid w:val="0"/>
        <w:spacing w:after="0" w:line="360" w:lineRule="auto"/>
        <w:rPr>
          <w:rFonts w:ascii="宋体" w:hAnsi="宋体" w:cs="宋体"/>
          <w:sz w:val="24"/>
        </w:rPr>
      </w:pPr>
      <w:r>
        <w:rPr>
          <w:rFonts w:hint="eastAsia" w:ascii="宋体" w:hAnsi="宋体" w:cs="宋体"/>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w:t>
      </w:r>
    </w:p>
    <w:p>
      <w:pPr>
        <w:numPr>
          <w:ilvl w:val="2"/>
          <w:numId w:val="9"/>
        </w:numPr>
        <w:snapToGrid w:val="0"/>
        <w:spacing w:after="0" w:line="360" w:lineRule="auto"/>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非政府强制采购的节能产品或环境标志产品，依据品目清单和认证证书实施政府优先采购。优先采购的具体规定见第四章《评标程序、评标方法和评标标准》（如涉及）。</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正版软件</w:t>
      </w:r>
    </w:p>
    <w:p>
      <w:pPr>
        <w:numPr>
          <w:ilvl w:val="2"/>
          <w:numId w:val="9"/>
        </w:numPr>
        <w:snapToGrid w:val="0"/>
        <w:spacing w:after="0" w:line="360" w:lineRule="auto"/>
        <w:rPr>
          <w:rFonts w:ascii="宋体" w:hAnsi="宋体" w:cs="宋体"/>
          <w:sz w:val="24"/>
        </w:rPr>
      </w:pPr>
      <w:r>
        <w:rPr>
          <w:rFonts w:hint="eastAsia" w:ascii="宋体" w:hAnsi="宋体" w:cs="宋体"/>
          <w:sz w:val="24"/>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9"/>
        </w:numPr>
        <w:snapToGrid w:val="0"/>
        <w:spacing w:after="0" w:line="360" w:lineRule="auto"/>
        <w:rPr>
          <w:rFonts w:ascii="宋体" w:hAnsi="宋体" w:cs="宋体"/>
          <w:sz w:val="24"/>
        </w:rPr>
      </w:pPr>
      <w:r>
        <w:rPr>
          <w:rFonts w:hint="eastAsia" w:ascii="宋体" w:hAnsi="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网络安全专用产品</w:t>
      </w:r>
    </w:p>
    <w:p>
      <w:pPr>
        <w:numPr>
          <w:ilvl w:val="2"/>
          <w:numId w:val="9"/>
        </w:numPr>
        <w:tabs>
          <w:tab w:val="left" w:pos="2014"/>
        </w:tabs>
        <w:snapToGrid w:val="0"/>
        <w:spacing w:after="0" w:line="360" w:lineRule="auto"/>
        <w:rPr>
          <w:rFonts w:ascii="宋体" w:hAnsi="宋体" w:cs="宋体"/>
          <w:sz w:val="24"/>
        </w:rPr>
      </w:pPr>
      <w:r>
        <w:rPr>
          <w:rFonts w:hint="eastAsia" w:ascii="宋体" w:hAnsi="宋体" w:cs="宋体"/>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推广使用低挥发性有机化合物（VOCs）</w:t>
      </w:r>
    </w:p>
    <w:p>
      <w:pPr>
        <w:numPr>
          <w:ilvl w:val="2"/>
          <w:numId w:val="9"/>
        </w:numPr>
        <w:tabs>
          <w:tab w:val="left" w:pos="2014"/>
        </w:tabs>
        <w:snapToGrid w:val="0"/>
        <w:spacing w:after="0" w:line="360" w:lineRule="auto"/>
        <w:rPr>
          <w:rFonts w:ascii="宋体" w:hAnsi="宋体" w:cs="宋体"/>
          <w:sz w:val="24"/>
        </w:rPr>
      </w:pPr>
      <w:r>
        <w:rPr>
          <w:rFonts w:hint="eastAsia" w:ascii="宋体" w:hAnsi="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；属于推荐性标准的，优先采购，具体见第四章《评标程序、评标方法和评标标准》。</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采购需求标准</w:t>
      </w:r>
    </w:p>
    <w:p>
      <w:pPr>
        <w:numPr>
          <w:ilvl w:val="2"/>
          <w:numId w:val="9"/>
        </w:numPr>
        <w:tabs>
          <w:tab w:val="left" w:pos="2014"/>
        </w:tabs>
        <w:snapToGrid w:val="0"/>
        <w:spacing w:after="0" w:line="360" w:lineRule="auto"/>
        <w:rPr>
          <w:rFonts w:ascii="宋体" w:hAnsi="宋体" w:cs="宋体"/>
          <w:sz w:val="24"/>
        </w:rPr>
      </w:pPr>
      <w:r>
        <w:rPr>
          <w:rFonts w:hint="eastAsia" w:ascii="宋体" w:hAnsi="宋体" w:cs="宋体"/>
          <w:sz w:val="24"/>
        </w:rPr>
        <w:t>商品包装、快递包装政府采购需求标准（试行）</w:t>
      </w:r>
    </w:p>
    <w:p>
      <w:pPr>
        <w:tabs>
          <w:tab w:val="left" w:pos="2014"/>
        </w:tabs>
        <w:snapToGrid w:val="0"/>
        <w:spacing w:after="0" w:line="360" w:lineRule="auto"/>
        <w:ind w:left="1900"/>
        <w:rPr>
          <w:rFonts w:ascii="宋体" w:hAnsi="宋体" w:cs="宋体"/>
          <w:sz w:val="24"/>
        </w:rPr>
      </w:pPr>
      <w:r>
        <w:rPr>
          <w:rFonts w:hint="eastAsia" w:ascii="宋体" w:hAnsi="宋体" w:cs="宋体"/>
          <w:sz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numPr>
          <w:ilvl w:val="2"/>
          <w:numId w:val="9"/>
        </w:numPr>
        <w:tabs>
          <w:tab w:val="left" w:pos="2014"/>
        </w:tabs>
        <w:snapToGrid w:val="0"/>
        <w:spacing w:after="0" w:line="360" w:lineRule="auto"/>
        <w:rPr>
          <w:rFonts w:ascii="宋体" w:hAnsi="宋体" w:cs="宋体"/>
          <w:sz w:val="24"/>
        </w:rPr>
      </w:pPr>
      <w:r>
        <w:rPr>
          <w:rFonts w:hint="eastAsia" w:ascii="宋体" w:hAnsi="宋体" w:cs="宋体"/>
          <w:sz w:val="24"/>
        </w:rPr>
        <w:t>绿色数据中心政府采购需求标准（试行）</w:t>
      </w:r>
    </w:p>
    <w:p>
      <w:pPr>
        <w:tabs>
          <w:tab w:val="left" w:pos="2014"/>
        </w:tabs>
        <w:snapToGrid w:val="0"/>
        <w:spacing w:after="0" w:line="360" w:lineRule="auto"/>
        <w:ind w:left="1900"/>
        <w:rPr>
          <w:rFonts w:ascii="宋体" w:hAnsi="宋体" w:cs="宋体"/>
          <w:sz w:val="24"/>
        </w:rPr>
      </w:pPr>
      <w:r>
        <w:rPr>
          <w:rFonts w:hint="eastAsia" w:ascii="宋体" w:hAnsi="宋体" w:cs="宋体"/>
          <w:sz w:val="24"/>
        </w:rPr>
        <w:t>为加快数据中心绿色转型，根据财政部 生态环境部 工业和信息化部关于印发《绿色数据中心政府采购需求标准（试行）》的通知（财库〔2024〕7号），本项目如涉及绿色数据中心，则具体要求见第五章《采购需求》。</w:t>
      </w:r>
    </w:p>
    <w:p>
      <w:pPr>
        <w:numPr>
          <w:ilvl w:val="0"/>
          <w:numId w:val="9"/>
        </w:numPr>
        <w:tabs>
          <w:tab w:val="left" w:pos="360"/>
        </w:tabs>
        <w:snapToGrid w:val="0"/>
        <w:spacing w:after="0" w:line="360" w:lineRule="auto"/>
        <w:ind w:left="357" w:hanging="357"/>
        <w:outlineLvl w:val="3"/>
        <w:rPr>
          <w:rFonts w:ascii="宋体" w:hAnsi="宋体" w:cs="宋体"/>
          <w:sz w:val="24"/>
        </w:rPr>
      </w:pPr>
      <w:r>
        <w:rPr>
          <w:rFonts w:hint="eastAsia" w:ascii="宋体" w:hAnsi="宋体" w:cs="宋体"/>
          <w:sz w:val="24"/>
        </w:rPr>
        <w:t>投标费用</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after="0" w:line="360" w:lineRule="auto"/>
        <w:ind w:left="1080"/>
        <w:rPr>
          <w:rFonts w:ascii="宋体" w:hAnsi="宋体" w:cs="宋体"/>
          <w:sz w:val="28"/>
        </w:rPr>
      </w:pPr>
      <w:bookmarkStart w:id="165" w:name="_1.8_计量单位"/>
      <w:bookmarkEnd w:id="165"/>
    </w:p>
    <w:p>
      <w:pPr>
        <w:pStyle w:val="5"/>
        <w:tabs>
          <w:tab w:val="center" w:pos="4592"/>
          <w:tab w:val="left" w:pos="7860"/>
        </w:tabs>
        <w:spacing w:before="0" w:after="0" w:line="360" w:lineRule="auto"/>
        <w:rPr>
          <w:rFonts w:hAnsi="宋体" w:cs="宋体"/>
          <w:sz w:val="28"/>
          <w:u w:val="none"/>
        </w:rPr>
      </w:pPr>
      <w:r>
        <w:rPr>
          <w:rFonts w:hint="eastAsia" w:hAnsi="宋体" w:cs="宋体"/>
          <w:sz w:val="28"/>
          <w:u w:val="none"/>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pPr>
        <w:numPr>
          <w:ilvl w:val="0"/>
          <w:numId w:val="9"/>
        </w:numPr>
        <w:tabs>
          <w:tab w:val="left" w:pos="360"/>
        </w:tabs>
        <w:snapToGrid w:val="0"/>
        <w:spacing w:after="0" w:line="360" w:lineRule="auto"/>
        <w:ind w:left="357" w:hanging="357"/>
        <w:outlineLvl w:val="3"/>
        <w:rPr>
          <w:rFonts w:ascii="宋体" w:hAnsi="宋体" w:cs="宋体"/>
          <w:sz w:val="24"/>
        </w:rPr>
      </w:pPr>
      <w:bookmarkStart w:id="166" w:name="_Toc149720816"/>
      <w:bookmarkStart w:id="167" w:name="_Toc265228361"/>
      <w:bookmarkStart w:id="168" w:name="_Toc151190150"/>
      <w:bookmarkStart w:id="169" w:name="_Toc164608792"/>
      <w:bookmarkStart w:id="170" w:name="_Toc150774623"/>
      <w:bookmarkStart w:id="171" w:name="_Toc151193837"/>
      <w:bookmarkStart w:id="172" w:name="_Toc127151724"/>
      <w:bookmarkStart w:id="173" w:name="_Toc142311025"/>
      <w:bookmarkStart w:id="174" w:name="_Toc127161437"/>
      <w:bookmarkStart w:id="175" w:name="_Toc150509274"/>
      <w:bookmarkStart w:id="176" w:name="_Toc127151523"/>
      <w:bookmarkStart w:id="177" w:name="_Toc305158865"/>
      <w:bookmarkStart w:id="178" w:name="_Toc164351617"/>
      <w:bookmarkStart w:id="179" w:name="_Toc226965796"/>
      <w:bookmarkStart w:id="180" w:name="_Toc226309767"/>
      <w:bookmarkStart w:id="181" w:name="_Toc226965713"/>
      <w:bookmarkStart w:id="182" w:name="_Toc151193765"/>
      <w:bookmarkStart w:id="183" w:name="_Toc150480761"/>
      <w:bookmarkStart w:id="184" w:name="_Toc520356147"/>
      <w:bookmarkStart w:id="185" w:name="_Toc164608637"/>
      <w:bookmarkStart w:id="186" w:name="_Toc226337219"/>
      <w:bookmarkStart w:id="187" w:name="_Toc195842888"/>
      <w:bookmarkStart w:id="188" w:name="_Toc164229364"/>
      <w:bookmarkStart w:id="189" w:name="_Toc164229218"/>
      <w:bookmarkStart w:id="190" w:name="_Toc150774728"/>
      <w:bookmarkStart w:id="191" w:name="_Toc151193621"/>
      <w:bookmarkStart w:id="192" w:name="_Toc151193911"/>
      <w:bookmarkStart w:id="193" w:name="_Toc151193693"/>
      <w:bookmarkStart w:id="194" w:name="_Toc305158791"/>
      <w:bookmarkStart w:id="195" w:name="_Toc264969213"/>
      <w:r>
        <w:rPr>
          <w:rFonts w:hint="eastAsia" w:ascii="宋体" w:hAnsi="宋体" w:cs="宋体"/>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rFonts w:hint="eastAsia" w:ascii="宋体" w:hAnsi="宋体" w:cs="宋体"/>
          <w:sz w:val="24"/>
        </w:rPr>
        <w:t>成</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招标文件包括以下部分：</w:t>
      </w:r>
    </w:p>
    <w:p>
      <w:pPr>
        <w:numPr>
          <w:ilvl w:val="0"/>
          <w:numId w:val="11"/>
        </w:numPr>
        <w:tabs>
          <w:tab w:val="left" w:pos="1980"/>
          <w:tab w:val="left" w:pos="2520"/>
        </w:tabs>
        <w:snapToGrid w:val="0"/>
        <w:spacing w:after="0" w:line="360" w:lineRule="auto"/>
        <w:ind w:left="1440" w:firstLine="5"/>
        <w:rPr>
          <w:rFonts w:ascii="宋体" w:hAnsi="宋体" w:cs="宋体"/>
          <w:sz w:val="24"/>
        </w:rPr>
      </w:pPr>
      <w:r>
        <w:rPr>
          <w:rFonts w:hint="eastAsia" w:ascii="宋体" w:hAnsi="宋体" w:cs="宋体"/>
          <w:sz w:val="24"/>
        </w:rPr>
        <w:t>投标邀请</w:t>
      </w:r>
    </w:p>
    <w:p>
      <w:pPr>
        <w:numPr>
          <w:ilvl w:val="0"/>
          <w:numId w:val="11"/>
        </w:numPr>
        <w:tabs>
          <w:tab w:val="left" w:pos="1980"/>
          <w:tab w:val="left" w:pos="2520"/>
        </w:tabs>
        <w:snapToGrid w:val="0"/>
        <w:spacing w:after="0" w:line="360" w:lineRule="auto"/>
        <w:ind w:left="1440" w:firstLine="5"/>
        <w:rPr>
          <w:rFonts w:ascii="宋体" w:hAnsi="宋体" w:cs="宋体"/>
          <w:sz w:val="24"/>
        </w:rPr>
      </w:pPr>
      <w:r>
        <w:rPr>
          <w:rFonts w:hint="eastAsia" w:ascii="宋体" w:hAnsi="宋体" w:cs="宋体"/>
          <w:sz w:val="24"/>
        </w:rPr>
        <w:t>投标人须知</w:t>
      </w:r>
    </w:p>
    <w:p>
      <w:pPr>
        <w:numPr>
          <w:ilvl w:val="0"/>
          <w:numId w:val="11"/>
        </w:numPr>
        <w:tabs>
          <w:tab w:val="left" w:pos="1980"/>
          <w:tab w:val="left" w:pos="2520"/>
        </w:tabs>
        <w:snapToGrid w:val="0"/>
        <w:spacing w:after="0" w:line="360" w:lineRule="auto"/>
        <w:ind w:left="1440" w:firstLine="5"/>
        <w:rPr>
          <w:rFonts w:ascii="宋体" w:hAnsi="宋体" w:cs="宋体"/>
          <w:sz w:val="24"/>
        </w:rPr>
      </w:pPr>
      <w:r>
        <w:rPr>
          <w:rFonts w:hint="eastAsia" w:ascii="宋体" w:hAnsi="宋体" w:cs="宋体"/>
          <w:sz w:val="24"/>
        </w:rPr>
        <w:t>资格审查</w:t>
      </w:r>
    </w:p>
    <w:p>
      <w:pPr>
        <w:numPr>
          <w:ilvl w:val="0"/>
          <w:numId w:val="11"/>
        </w:numPr>
        <w:tabs>
          <w:tab w:val="left" w:pos="1980"/>
          <w:tab w:val="left" w:pos="2520"/>
        </w:tabs>
        <w:snapToGrid w:val="0"/>
        <w:spacing w:after="0" w:line="360" w:lineRule="auto"/>
        <w:ind w:left="1440" w:firstLine="5"/>
        <w:rPr>
          <w:rFonts w:ascii="宋体" w:hAnsi="宋体" w:cs="宋体"/>
          <w:sz w:val="24"/>
        </w:rPr>
      </w:pPr>
      <w:r>
        <w:rPr>
          <w:rFonts w:hint="eastAsia" w:ascii="宋体" w:hAnsi="宋体" w:cs="宋体"/>
          <w:sz w:val="24"/>
        </w:rPr>
        <w:t>评标程序、评标方法和评标标准</w:t>
      </w:r>
    </w:p>
    <w:p>
      <w:pPr>
        <w:numPr>
          <w:ilvl w:val="0"/>
          <w:numId w:val="11"/>
        </w:numPr>
        <w:tabs>
          <w:tab w:val="left" w:pos="1980"/>
          <w:tab w:val="left" w:pos="2520"/>
        </w:tabs>
        <w:snapToGrid w:val="0"/>
        <w:spacing w:after="0" w:line="360" w:lineRule="auto"/>
        <w:ind w:left="1440" w:firstLine="5"/>
        <w:rPr>
          <w:rFonts w:ascii="宋体" w:hAnsi="宋体" w:cs="宋体"/>
          <w:sz w:val="24"/>
        </w:rPr>
      </w:pPr>
      <w:r>
        <w:rPr>
          <w:rFonts w:hint="eastAsia" w:ascii="宋体" w:hAnsi="宋体" w:cs="宋体"/>
          <w:sz w:val="24"/>
        </w:rPr>
        <w:t>采购需求</w:t>
      </w:r>
    </w:p>
    <w:p>
      <w:pPr>
        <w:numPr>
          <w:ilvl w:val="0"/>
          <w:numId w:val="11"/>
        </w:numPr>
        <w:tabs>
          <w:tab w:val="left" w:pos="1980"/>
          <w:tab w:val="left" w:pos="2520"/>
        </w:tabs>
        <w:snapToGrid w:val="0"/>
        <w:spacing w:after="0" w:line="360" w:lineRule="auto"/>
        <w:ind w:left="1440" w:firstLine="5"/>
        <w:rPr>
          <w:rFonts w:ascii="宋体" w:hAnsi="宋体" w:cs="宋体"/>
          <w:sz w:val="24"/>
        </w:rPr>
      </w:pPr>
      <w:r>
        <w:rPr>
          <w:rFonts w:hint="eastAsia" w:ascii="宋体" w:hAnsi="宋体" w:cs="宋体"/>
          <w:sz w:val="24"/>
        </w:rPr>
        <w:t>拟签订的合同文本</w:t>
      </w:r>
    </w:p>
    <w:p>
      <w:pPr>
        <w:numPr>
          <w:ilvl w:val="0"/>
          <w:numId w:val="11"/>
        </w:numPr>
        <w:tabs>
          <w:tab w:val="left" w:pos="1980"/>
          <w:tab w:val="left" w:pos="2520"/>
        </w:tabs>
        <w:snapToGrid w:val="0"/>
        <w:spacing w:after="0" w:line="360" w:lineRule="auto"/>
        <w:ind w:left="1440" w:firstLine="5"/>
        <w:rPr>
          <w:rFonts w:ascii="宋体" w:hAnsi="宋体" w:cs="宋体"/>
          <w:sz w:val="24"/>
        </w:rPr>
      </w:pPr>
      <w:r>
        <w:rPr>
          <w:rFonts w:hint="eastAsia" w:ascii="宋体" w:hAnsi="宋体" w:cs="宋体"/>
          <w:sz w:val="24"/>
        </w:rPr>
        <w:t>投标文件格式</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投标无效</w:t>
      </w:r>
      <w:r>
        <w:rPr>
          <w:rFonts w:hint="eastAsia" w:ascii="宋体" w:hAnsi="宋体" w:cs="宋体"/>
          <w:sz w:val="24"/>
        </w:rPr>
        <w:t>。</w:t>
      </w:r>
    </w:p>
    <w:p>
      <w:pPr>
        <w:numPr>
          <w:ilvl w:val="0"/>
          <w:numId w:val="9"/>
        </w:numPr>
        <w:tabs>
          <w:tab w:val="left" w:pos="1080"/>
          <w:tab w:val="left" w:pos="2014"/>
        </w:tabs>
        <w:snapToGrid w:val="0"/>
        <w:spacing w:after="0" w:line="360" w:lineRule="auto"/>
        <w:ind w:left="357" w:hanging="357"/>
        <w:outlineLvl w:val="3"/>
        <w:rPr>
          <w:rFonts w:ascii="宋体" w:hAnsi="宋体" w:cs="宋体"/>
          <w:sz w:val="24"/>
        </w:rPr>
      </w:pPr>
      <w:r>
        <w:rPr>
          <w:rFonts w:hint="eastAsia" w:ascii="宋体" w:hAnsi="宋体" w:cs="宋体"/>
          <w:sz w:val="24"/>
        </w:rPr>
        <w:t>对招标文件的澄清或修改</w:t>
      </w:r>
    </w:p>
    <w:p>
      <w:pPr>
        <w:numPr>
          <w:ilvl w:val="1"/>
          <w:numId w:val="9"/>
        </w:numPr>
        <w:tabs>
          <w:tab w:val="left" w:pos="1080"/>
          <w:tab w:val="left" w:pos="1561"/>
          <w:tab w:val="left" w:pos="2014"/>
        </w:tabs>
        <w:snapToGrid w:val="0"/>
        <w:spacing w:after="0" w:line="360" w:lineRule="auto"/>
        <w:ind w:left="1080" w:hanging="720"/>
        <w:rPr>
          <w:rFonts w:ascii="宋体" w:hAnsi="宋体" w:cs="宋体"/>
          <w:sz w:val="24"/>
        </w:rPr>
      </w:pPr>
      <w:r>
        <w:rPr>
          <w:rFonts w:hint="eastAsia" w:ascii="宋体" w:hAnsi="宋体" w:cs="宋体"/>
          <w:sz w:val="24"/>
        </w:rPr>
        <w:t>采购人或采购代理机构对已发出的招标文件进行必要澄清或者修改的，将在原公告发布媒体上发布更正公告，并以书面形式通知所有获取招标文件的潜在投标人。</w:t>
      </w:r>
    </w:p>
    <w:p>
      <w:pPr>
        <w:numPr>
          <w:ilvl w:val="1"/>
          <w:numId w:val="9"/>
        </w:numPr>
        <w:tabs>
          <w:tab w:val="left" w:pos="1080"/>
          <w:tab w:val="left" w:pos="1561"/>
          <w:tab w:val="left" w:pos="2014"/>
        </w:tabs>
        <w:snapToGrid w:val="0"/>
        <w:spacing w:after="0" w:line="360" w:lineRule="auto"/>
        <w:ind w:left="1080" w:hanging="720"/>
        <w:rPr>
          <w:rFonts w:ascii="宋体" w:hAnsi="宋体" w:cs="宋体"/>
          <w:sz w:val="24"/>
        </w:rPr>
      </w:pPr>
      <w:r>
        <w:rPr>
          <w:rFonts w:hint="eastAsia" w:ascii="宋体" w:hAnsi="宋体" w:cs="宋体"/>
          <w:sz w:val="24"/>
        </w:rPr>
        <w:t>上述书面通知，按照获取招标文件的潜在投标人提供的联系方式发出，因提供的信息有误导致通知延迟或无法通知的，采购人或采购代理机构不承担责任。</w:t>
      </w:r>
    </w:p>
    <w:p>
      <w:pPr>
        <w:numPr>
          <w:ilvl w:val="1"/>
          <w:numId w:val="9"/>
        </w:numPr>
        <w:tabs>
          <w:tab w:val="left" w:pos="1080"/>
          <w:tab w:val="left" w:pos="1561"/>
          <w:tab w:val="left" w:pos="2014"/>
        </w:tabs>
        <w:snapToGrid w:val="0"/>
        <w:spacing w:after="0" w:line="360" w:lineRule="auto"/>
        <w:ind w:left="1080" w:hanging="720"/>
        <w:rPr>
          <w:rFonts w:ascii="宋体" w:hAnsi="宋体" w:cs="宋体"/>
          <w:sz w:val="24"/>
        </w:rPr>
      </w:pPr>
      <w:r>
        <w:rPr>
          <w:rFonts w:hint="eastAsia" w:ascii="宋体" w:hAnsi="宋体" w:cs="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after="0" w:line="360" w:lineRule="auto"/>
        <w:ind w:left="1080"/>
        <w:rPr>
          <w:rFonts w:ascii="宋体" w:hAnsi="宋体" w:cs="宋体"/>
          <w:sz w:val="28"/>
        </w:rPr>
      </w:pPr>
      <w:bookmarkStart w:id="196" w:name="_Toc516367020"/>
      <w:bookmarkStart w:id="197" w:name="_Toc150509277"/>
      <w:bookmarkStart w:id="198" w:name="_Toc142311028"/>
      <w:bookmarkStart w:id="199" w:name="_Toc150774626"/>
      <w:bookmarkStart w:id="200" w:name="_Toc265228364"/>
      <w:bookmarkStart w:id="201" w:name="_Toc151193914"/>
      <w:bookmarkStart w:id="202" w:name="_Toc264969216"/>
      <w:bookmarkStart w:id="203" w:name="_Toc151190153"/>
      <w:bookmarkStart w:id="204" w:name="_Toc151193840"/>
      <w:bookmarkStart w:id="205" w:name="_Toc226309770"/>
      <w:bookmarkStart w:id="206" w:name="_Toc520356150"/>
      <w:bookmarkStart w:id="207" w:name="_Toc195842891"/>
      <w:bookmarkStart w:id="208" w:name="_Toc151193768"/>
      <w:bookmarkStart w:id="209" w:name="_Toc226965799"/>
      <w:bookmarkStart w:id="210" w:name="_Toc226965716"/>
      <w:bookmarkStart w:id="211" w:name="_Toc305158794"/>
      <w:bookmarkStart w:id="212" w:name="_Toc150774731"/>
      <w:bookmarkStart w:id="213" w:name="_Toc305158868"/>
      <w:bookmarkStart w:id="214" w:name="_Toc151193624"/>
      <w:bookmarkStart w:id="215" w:name="_Toc150480764"/>
      <w:bookmarkStart w:id="216" w:name="_Toc151193696"/>
      <w:bookmarkStart w:id="217" w:name="_Toc226337222"/>
      <w:bookmarkStart w:id="218" w:name="_Toc127151526"/>
    </w:p>
    <w:p>
      <w:pPr>
        <w:pStyle w:val="5"/>
        <w:tabs>
          <w:tab w:val="center" w:pos="4592"/>
          <w:tab w:val="left" w:pos="7860"/>
        </w:tabs>
        <w:spacing w:before="0" w:after="0" w:line="360" w:lineRule="auto"/>
        <w:rPr>
          <w:rFonts w:hAnsi="宋体" w:cs="宋体"/>
          <w:sz w:val="28"/>
          <w:u w:val="none"/>
        </w:rPr>
      </w:pPr>
      <w:r>
        <w:rPr>
          <w:rFonts w:hint="eastAsia" w:hAnsi="宋体" w:cs="宋体"/>
          <w:sz w:val="28"/>
          <w:u w:val="none"/>
        </w:rPr>
        <w:t>三   投标文件</w:t>
      </w:r>
      <w:bookmarkEnd w:id="196"/>
      <w:r>
        <w:rPr>
          <w:rFonts w:hint="eastAsia" w:hAnsi="宋体" w:cs="宋体"/>
          <w:sz w:val="28"/>
          <w:u w:val="none"/>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pPr>
        <w:numPr>
          <w:ilvl w:val="0"/>
          <w:numId w:val="9"/>
        </w:numPr>
        <w:tabs>
          <w:tab w:val="left" w:pos="360"/>
        </w:tabs>
        <w:snapToGrid w:val="0"/>
        <w:spacing w:after="0" w:line="360" w:lineRule="auto"/>
        <w:ind w:left="357" w:hanging="357"/>
        <w:outlineLvl w:val="3"/>
        <w:rPr>
          <w:rFonts w:ascii="宋体" w:hAnsi="宋体" w:cs="宋体"/>
          <w:sz w:val="24"/>
        </w:rPr>
      </w:pPr>
      <w:bookmarkStart w:id="219" w:name="_Toc142311029"/>
      <w:bookmarkStart w:id="220" w:name="_Toc149720820"/>
      <w:bookmarkStart w:id="221" w:name="_Toc226965800"/>
      <w:bookmarkStart w:id="222" w:name="_Toc305158795"/>
      <w:bookmarkStart w:id="223" w:name="_Toc151193625"/>
      <w:bookmarkStart w:id="224" w:name="_Toc151193915"/>
      <w:bookmarkStart w:id="225" w:name="_Toc305158869"/>
      <w:bookmarkStart w:id="226" w:name="_Toc151193769"/>
      <w:bookmarkStart w:id="227" w:name="_Toc164608796"/>
      <w:bookmarkStart w:id="228" w:name="_Toc520356151"/>
      <w:bookmarkStart w:id="229" w:name="_Toc195842892"/>
      <w:bookmarkStart w:id="230" w:name="_Toc151193697"/>
      <w:bookmarkStart w:id="231" w:name="_Toc226965717"/>
      <w:bookmarkStart w:id="232" w:name="_Toc127161441"/>
      <w:bookmarkStart w:id="233" w:name="_Toc151190154"/>
      <w:bookmarkStart w:id="234" w:name="_Toc150480765"/>
      <w:bookmarkStart w:id="235" w:name="_Toc226337223"/>
      <w:bookmarkStart w:id="236" w:name="_Toc150774732"/>
      <w:bookmarkStart w:id="237" w:name="_Toc516367021"/>
      <w:bookmarkStart w:id="238" w:name="_Toc127151527"/>
      <w:bookmarkStart w:id="239" w:name="_Toc264969217"/>
      <w:bookmarkStart w:id="240" w:name="_Toc151193841"/>
      <w:bookmarkStart w:id="241" w:name="_Toc150774627"/>
      <w:bookmarkStart w:id="242" w:name="_Toc265228365"/>
      <w:bookmarkStart w:id="243" w:name="_Toc127151728"/>
      <w:bookmarkStart w:id="244" w:name="_Toc226309771"/>
      <w:bookmarkStart w:id="245" w:name="_Toc164229368"/>
      <w:bookmarkStart w:id="246" w:name="_Toc150509278"/>
      <w:bookmarkStart w:id="247" w:name="_Toc164608641"/>
      <w:bookmarkStart w:id="248" w:name="_Toc164229222"/>
      <w:bookmarkStart w:id="249" w:name="_Toc164351621"/>
      <w:r>
        <w:rPr>
          <w:rFonts w:hint="eastAsia" w:ascii="宋体" w:hAnsi="宋体" w:cs="宋体"/>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rFonts w:hint="eastAsia" w:ascii="宋体" w:hAnsi="宋体" w:cs="宋体"/>
          <w:sz w:val="24"/>
        </w:rPr>
        <w:t>及投标语言</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无效投标</w:t>
      </w:r>
      <w:r>
        <w:rPr>
          <w:rFonts w:hint="eastAsia" w:ascii="宋体" w:hAnsi="宋体" w:cs="宋体"/>
          <w:sz w:val="24"/>
        </w:rPr>
        <w:t>。</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除招标文件有特殊要求外，本项目投标所使用的计量单位，应采用中华人民共和国法定计量单位。</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9"/>
        </w:numPr>
        <w:tabs>
          <w:tab w:val="left" w:pos="360"/>
        </w:tabs>
        <w:snapToGrid w:val="0"/>
        <w:spacing w:after="0" w:line="360" w:lineRule="auto"/>
        <w:ind w:left="357" w:hanging="357"/>
        <w:outlineLvl w:val="3"/>
        <w:rPr>
          <w:rFonts w:ascii="宋体" w:hAnsi="宋体" w:cs="宋体"/>
          <w:sz w:val="24"/>
        </w:rPr>
      </w:pPr>
      <w:bookmarkStart w:id="250" w:name="_Ref467306195"/>
      <w:bookmarkStart w:id="251" w:name="_Toc516367022"/>
      <w:bookmarkStart w:id="252" w:name="_Ref467306676"/>
      <w:bookmarkStart w:id="253" w:name="_Toc305158796"/>
      <w:bookmarkStart w:id="254" w:name="_Toc127161442"/>
      <w:bookmarkStart w:id="255" w:name="_Toc151193916"/>
      <w:bookmarkStart w:id="256" w:name="_Toc127151528"/>
      <w:bookmarkStart w:id="257" w:name="_Toc151193698"/>
      <w:bookmarkStart w:id="258" w:name="_Toc195842893"/>
      <w:bookmarkStart w:id="259" w:name="_Toc151193770"/>
      <w:bookmarkStart w:id="260" w:name="_Toc164229369"/>
      <w:bookmarkStart w:id="261" w:name="_Toc151193842"/>
      <w:bookmarkStart w:id="262" w:name="_Toc520356152"/>
      <w:bookmarkStart w:id="263" w:name="_Toc226965718"/>
      <w:bookmarkStart w:id="264" w:name="_Toc164229223"/>
      <w:bookmarkStart w:id="265" w:name="_Toc164608797"/>
      <w:bookmarkStart w:id="266" w:name="_Toc150774733"/>
      <w:bookmarkStart w:id="267" w:name="_Toc149720821"/>
      <w:bookmarkStart w:id="268" w:name="_Toc151190155"/>
      <w:bookmarkStart w:id="269" w:name="_Toc164608642"/>
      <w:bookmarkStart w:id="270" w:name="_Toc150509279"/>
      <w:bookmarkStart w:id="271" w:name="_Toc150774628"/>
      <w:bookmarkStart w:id="272" w:name="_Toc264969218"/>
      <w:bookmarkStart w:id="273" w:name="_Toc226337224"/>
      <w:bookmarkStart w:id="274" w:name="_Toc150480766"/>
      <w:bookmarkStart w:id="275" w:name="_Toc226309772"/>
      <w:bookmarkStart w:id="276" w:name="_Toc265228366"/>
      <w:bookmarkStart w:id="277" w:name="_Toc226965801"/>
      <w:bookmarkStart w:id="278" w:name="_Toc142311030"/>
      <w:bookmarkStart w:id="279" w:name="_Toc305158870"/>
      <w:bookmarkStart w:id="280" w:name="_Toc151193626"/>
      <w:bookmarkStart w:id="281" w:name="_Toc127151729"/>
      <w:bookmarkStart w:id="282" w:name="_Toc164351622"/>
      <w:r>
        <w:rPr>
          <w:rFonts w:hint="eastAsia" w:ascii="宋体" w:hAnsi="宋体" w:cs="宋体"/>
          <w:sz w:val="24"/>
        </w:rPr>
        <w:t>投标文件</w:t>
      </w:r>
      <w:bookmarkEnd w:id="250"/>
      <w:bookmarkEnd w:id="251"/>
      <w:bookmarkEnd w:id="252"/>
      <w:r>
        <w:rPr>
          <w:rFonts w:hint="eastAsia" w:ascii="宋体" w:hAnsi="宋体" w:cs="宋体"/>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pPr>
        <w:numPr>
          <w:ilvl w:val="1"/>
          <w:numId w:val="9"/>
        </w:numPr>
        <w:tabs>
          <w:tab w:val="left" w:pos="1080"/>
          <w:tab w:val="left" w:pos="2014"/>
        </w:tabs>
        <w:snapToGrid w:val="0"/>
        <w:spacing w:after="0" w:line="360" w:lineRule="auto"/>
        <w:ind w:left="1077" w:hanging="720"/>
        <w:rPr>
          <w:rFonts w:ascii="宋体" w:hAnsi="宋体" w:cs="宋体"/>
          <w:sz w:val="24"/>
        </w:rPr>
      </w:pPr>
      <w:bookmarkStart w:id="283" w:name="_Ref467052588"/>
      <w:r>
        <w:rPr>
          <w:rFonts w:hint="eastAsia" w:ascii="宋体" w:hAnsi="宋体" w:cs="宋体"/>
          <w:sz w:val="24"/>
        </w:rPr>
        <w:t>投标人应当按照招标文件的要求编制投标文件。投标文件应由《资格证明文件》《商务技术文件》两部分构成。投标文件的部分格式要求，见第七章《投标文件格式》。</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第四章《评标程序、评标方法和评标标准》中涉及的证明文件。</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投标人认为应附的其他材料。</w:t>
      </w:r>
      <w:bookmarkEnd w:id="283"/>
    </w:p>
    <w:p>
      <w:pPr>
        <w:numPr>
          <w:ilvl w:val="0"/>
          <w:numId w:val="9"/>
        </w:numPr>
        <w:tabs>
          <w:tab w:val="left" w:pos="360"/>
        </w:tabs>
        <w:snapToGrid w:val="0"/>
        <w:spacing w:after="0" w:line="360" w:lineRule="auto"/>
        <w:ind w:left="357" w:hanging="357"/>
        <w:outlineLvl w:val="3"/>
        <w:rPr>
          <w:rFonts w:ascii="宋体" w:hAnsi="宋体" w:cs="宋体"/>
          <w:sz w:val="24"/>
        </w:rPr>
      </w:pPr>
      <w:bookmarkStart w:id="284" w:name="_Toc127161444"/>
      <w:bookmarkStart w:id="285" w:name="_Toc164608644"/>
      <w:bookmarkStart w:id="286" w:name="_Toc150774630"/>
      <w:bookmarkStart w:id="287" w:name="_Toc150774735"/>
      <w:bookmarkStart w:id="288" w:name="_Toc127151731"/>
      <w:bookmarkStart w:id="289" w:name="_Toc150480768"/>
      <w:bookmarkStart w:id="290" w:name="_Toc142311032"/>
      <w:bookmarkStart w:id="291" w:name="_Toc151193844"/>
      <w:bookmarkStart w:id="292" w:name="_Toc151190157"/>
      <w:bookmarkStart w:id="293" w:name="_Toc149720823"/>
      <w:bookmarkStart w:id="294" w:name="_Toc151193918"/>
      <w:bookmarkStart w:id="295" w:name="_Toc195842895"/>
      <w:bookmarkStart w:id="296" w:name="_Toc127151530"/>
      <w:bookmarkStart w:id="297" w:name="_Toc520356155"/>
      <w:bookmarkStart w:id="298" w:name="_Toc164608799"/>
      <w:bookmarkStart w:id="299" w:name="_Toc151193628"/>
      <w:bookmarkStart w:id="300" w:name="_Toc150509281"/>
      <w:bookmarkStart w:id="301" w:name="_Toc164229225"/>
      <w:bookmarkStart w:id="302" w:name="_Toc151193772"/>
      <w:bookmarkStart w:id="303" w:name="_Toc151193700"/>
      <w:bookmarkStart w:id="304" w:name="_Toc164351624"/>
      <w:bookmarkStart w:id="305" w:name="_Toc164229371"/>
      <w:r>
        <w:rPr>
          <w:rFonts w:hint="eastAsia" w:ascii="宋体" w:hAnsi="宋体" w:cs="宋体"/>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所有投标均以人民币报价。</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9"/>
        </w:numPr>
        <w:snapToGrid w:val="0"/>
        <w:spacing w:after="0" w:line="360" w:lineRule="auto"/>
        <w:rPr>
          <w:rFonts w:ascii="宋体" w:hAnsi="宋体" w:cs="宋体"/>
          <w:sz w:val="24"/>
        </w:rPr>
      </w:pPr>
      <w:r>
        <w:rPr>
          <w:rFonts w:hint="eastAsia" w:ascii="宋体" w:hAnsi="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9"/>
        </w:numPr>
        <w:snapToGrid w:val="0"/>
        <w:spacing w:after="0" w:line="360" w:lineRule="auto"/>
        <w:rPr>
          <w:rFonts w:ascii="宋体" w:hAnsi="宋体" w:cs="宋体"/>
          <w:sz w:val="24"/>
        </w:rPr>
      </w:pPr>
      <w:r>
        <w:rPr>
          <w:rFonts w:hint="eastAsia" w:ascii="宋体" w:hAnsi="宋体" w:cs="宋体"/>
          <w:sz w:val="24"/>
        </w:rPr>
        <w:t xml:space="preserve">按照招标文件要求完成本项目的全部相关费用。 </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采购人不得向供应商索要或者接受其给予的赠品、回扣或者与采购无关的其他商品、服务。</w:t>
      </w:r>
    </w:p>
    <w:p>
      <w:pPr>
        <w:numPr>
          <w:ilvl w:val="1"/>
          <w:numId w:val="9"/>
        </w:numPr>
        <w:tabs>
          <w:tab w:val="left" w:pos="1080"/>
          <w:tab w:val="left" w:pos="2014"/>
        </w:tabs>
        <w:snapToGrid w:val="0"/>
        <w:spacing w:after="0" w:line="360" w:lineRule="auto"/>
        <w:ind w:left="1080" w:hanging="720"/>
        <w:rPr>
          <w:rFonts w:ascii="宋体" w:hAnsi="宋体" w:cs="宋体"/>
          <w:sz w:val="24"/>
        </w:rPr>
      </w:pPr>
      <w:r>
        <w:rPr>
          <w:rFonts w:hint="eastAsia" w:ascii="宋体" w:hAnsi="宋体" w:cs="宋体"/>
          <w:sz w:val="24"/>
        </w:rPr>
        <w:t>投标人不能提供任何有选择性或可调整的报价（招标文件另有规定的除外），否则其</w:t>
      </w:r>
      <w:r>
        <w:rPr>
          <w:rFonts w:hint="eastAsia" w:ascii="宋体" w:hAnsi="宋体" w:cs="宋体"/>
          <w:b/>
          <w:sz w:val="24"/>
        </w:rPr>
        <w:t>投标无效</w:t>
      </w:r>
      <w:r>
        <w:rPr>
          <w:rFonts w:hint="eastAsia" w:ascii="宋体" w:hAnsi="宋体" w:cs="宋体"/>
          <w:sz w:val="24"/>
        </w:rPr>
        <w:t>。</w:t>
      </w:r>
    </w:p>
    <w:p>
      <w:pPr>
        <w:numPr>
          <w:ilvl w:val="0"/>
          <w:numId w:val="9"/>
        </w:numPr>
        <w:tabs>
          <w:tab w:val="left" w:pos="360"/>
        </w:tabs>
        <w:snapToGrid w:val="0"/>
        <w:spacing w:after="0" w:line="360" w:lineRule="auto"/>
        <w:ind w:left="357" w:hanging="357"/>
        <w:outlineLvl w:val="3"/>
        <w:rPr>
          <w:rFonts w:ascii="宋体" w:hAnsi="宋体" w:cs="宋体"/>
          <w:sz w:val="24"/>
        </w:rPr>
      </w:pPr>
      <w:bookmarkStart w:id="306" w:name="_Toc151190158"/>
      <w:bookmarkStart w:id="307" w:name="_Toc150774631"/>
      <w:bookmarkStart w:id="308" w:name="_Ref467306513"/>
      <w:bookmarkStart w:id="309" w:name="_Toc226965721"/>
      <w:bookmarkStart w:id="310" w:name="_Toc151193919"/>
      <w:bookmarkStart w:id="311" w:name="_Toc151193773"/>
      <w:bookmarkStart w:id="312" w:name="_Toc149720824"/>
      <w:bookmarkStart w:id="313" w:name="_Toc164229226"/>
      <w:bookmarkStart w:id="314" w:name="_Toc305158799"/>
      <w:bookmarkStart w:id="315" w:name="_Toc265228369"/>
      <w:bookmarkStart w:id="316" w:name="_Toc520356156"/>
      <w:bookmarkStart w:id="317" w:name="_Toc127161445"/>
      <w:bookmarkStart w:id="318" w:name="_Toc150509282"/>
      <w:bookmarkStart w:id="319" w:name="_Toc226309775"/>
      <w:bookmarkStart w:id="320" w:name="_Toc305158873"/>
      <w:bookmarkStart w:id="321" w:name="_Toc164351625"/>
      <w:bookmarkStart w:id="322" w:name="_Toc164229372"/>
      <w:bookmarkStart w:id="323" w:name="_Toc226337227"/>
      <w:bookmarkStart w:id="324" w:name="_Toc142311033"/>
      <w:bookmarkStart w:id="325" w:name="_Toc164608800"/>
      <w:bookmarkStart w:id="326" w:name="_Toc127151531"/>
      <w:bookmarkStart w:id="327" w:name="_Toc150480769"/>
      <w:bookmarkStart w:id="328" w:name="_Toc151193629"/>
      <w:bookmarkStart w:id="329" w:name="_Toc195842896"/>
      <w:bookmarkStart w:id="330" w:name="_Toc264969221"/>
      <w:bookmarkStart w:id="331" w:name="_Toc151193845"/>
      <w:bookmarkStart w:id="332" w:name="_Toc127151732"/>
      <w:bookmarkStart w:id="333" w:name="_Toc226965804"/>
      <w:bookmarkStart w:id="334" w:name="_Toc151193701"/>
      <w:bookmarkStart w:id="335" w:name="_Toc150774736"/>
      <w:bookmarkStart w:id="336" w:name="_Toc164608645"/>
      <w:r>
        <w:rPr>
          <w:rFonts w:hint="eastAsia" w:ascii="宋体" w:hAnsi="宋体" w:cs="宋体"/>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pPr>
        <w:numPr>
          <w:ilvl w:val="1"/>
          <w:numId w:val="9"/>
        </w:numPr>
        <w:tabs>
          <w:tab w:val="left" w:pos="1080"/>
          <w:tab w:val="left" w:pos="2014"/>
        </w:tabs>
        <w:snapToGrid w:val="0"/>
        <w:spacing w:after="0" w:line="360" w:lineRule="auto"/>
        <w:ind w:left="1077" w:hanging="720"/>
        <w:rPr>
          <w:rFonts w:ascii="宋体" w:hAnsi="宋体" w:cs="宋体"/>
          <w:sz w:val="24"/>
        </w:rPr>
      </w:pPr>
      <w:bookmarkStart w:id="337" w:name="_Ref467306302"/>
      <w:r>
        <w:rPr>
          <w:rFonts w:hint="eastAsia" w:ascii="宋体" w:hAnsi="宋体" w:cs="宋体"/>
          <w:sz w:val="24"/>
        </w:rPr>
        <w:t>投标人应按《投标人须知资料表》中规定的金额及要求交纳投标保证金</w:t>
      </w:r>
      <w:bookmarkEnd w:id="337"/>
      <w:r>
        <w:rPr>
          <w:rFonts w:hint="eastAsia" w:ascii="宋体" w:hAnsi="宋体" w:cs="宋体"/>
          <w:sz w:val="24"/>
        </w:rPr>
        <w:t>。</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交纳投标保证金可采用的形式：政府采购法律法规接受的支票、汇票、本票、网上银行支付或者金融机构、担保机构出具的保函等非现金形式。</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cs="宋体"/>
          <w:b/>
          <w:sz w:val="24"/>
        </w:rPr>
        <w:t>投标无效</w:t>
      </w:r>
      <w:r>
        <w:rPr>
          <w:rFonts w:hint="eastAsia" w:ascii="宋体" w:hAnsi="宋体" w:cs="宋体"/>
          <w:sz w:val="24"/>
        </w:rPr>
        <w:t>。</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投标保证金有效期同投标有效期。</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联合体投标的，可以由联合体中的一方或者多方共同交纳投标保证金，其交纳的投标保证金对联合体各方均具有约束力。</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pPr>
        <w:numPr>
          <w:ilvl w:val="2"/>
          <w:numId w:val="9"/>
        </w:numPr>
        <w:snapToGrid w:val="0"/>
        <w:spacing w:after="0" w:line="360" w:lineRule="auto"/>
        <w:rPr>
          <w:rFonts w:ascii="宋体" w:hAnsi="宋体" w:cs="宋体"/>
          <w:sz w:val="24"/>
        </w:rPr>
      </w:pPr>
      <w:r>
        <w:rPr>
          <w:rFonts w:hint="eastAsia" w:ascii="宋体" w:hAnsi="宋体" w:cs="宋体"/>
          <w:sz w:val="24"/>
        </w:rPr>
        <w:t>投标人在投标截止时间前撤回已提交的投标文件的，自收到投标人书面撤回通知之日起5个工作日内退还已收取的投标保证金；</w:t>
      </w:r>
    </w:p>
    <w:p>
      <w:pPr>
        <w:numPr>
          <w:ilvl w:val="2"/>
          <w:numId w:val="9"/>
        </w:numPr>
        <w:snapToGrid w:val="0"/>
        <w:spacing w:after="0" w:line="360" w:lineRule="auto"/>
        <w:rPr>
          <w:rFonts w:ascii="宋体" w:hAnsi="宋体" w:cs="宋体"/>
          <w:sz w:val="24"/>
        </w:rPr>
      </w:pPr>
      <w:r>
        <w:rPr>
          <w:rFonts w:hint="eastAsia" w:ascii="宋体" w:hAnsi="宋体" w:cs="宋体"/>
          <w:sz w:val="24"/>
        </w:rPr>
        <w:t>中标人的投标保证金，自采购合同签订之日起5个工作日内退还中标人；</w:t>
      </w:r>
    </w:p>
    <w:p>
      <w:pPr>
        <w:numPr>
          <w:ilvl w:val="2"/>
          <w:numId w:val="9"/>
        </w:numPr>
        <w:snapToGrid w:val="0"/>
        <w:spacing w:after="0" w:line="360" w:lineRule="auto"/>
        <w:rPr>
          <w:rFonts w:ascii="宋体" w:hAnsi="宋体" w:cs="宋体"/>
          <w:sz w:val="24"/>
        </w:rPr>
      </w:pPr>
      <w:r>
        <w:rPr>
          <w:rFonts w:hint="eastAsia" w:ascii="宋体" w:hAnsi="宋体" w:cs="宋体"/>
          <w:sz w:val="24"/>
        </w:rPr>
        <w:t>未中标投标人的投标保证金，自中标通知书发出之日起5个工作日内退还未中标人；</w:t>
      </w:r>
    </w:p>
    <w:p>
      <w:pPr>
        <w:numPr>
          <w:ilvl w:val="2"/>
          <w:numId w:val="9"/>
        </w:numPr>
        <w:snapToGrid w:val="0"/>
        <w:spacing w:after="0" w:line="360" w:lineRule="auto"/>
        <w:rPr>
          <w:rFonts w:ascii="宋体" w:hAnsi="宋体" w:cs="宋体"/>
          <w:sz w:val="24"/>
        </w:rPr>
      </w:pPr>
      <w:r>
        <w:rPr>
          <w:rFonts w:hint="eastAsia" w:ascii="宋体" w:hAnsi="宋体" w:cs="宋体"/>
          <w:sz w:val="24"/>
        </w:rPr>
        <w:t>终止招标项目已经收取投标保证金的，自终止采购活动后5个工作日内退还已收取的投标保证金及其在银行产生的孳息。</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有下列情形之一的，采购人或采购代理机构可以不予退还投标保证金：</w:t>
      </w:r>
    </w:p>
    <w:p>
      <w:pPr>
        <w:numPr>
          <w:ilvl w:val="2"/>
          <w:numId w:val="9"/>
        </w:numPr>
        <w:snapToGrid w:val="0"/>
        <w:spacing w:after="0" w:line="360" w:lineRule="auto"/>
        <w:rPr>
          <w:rFonts w:ascii="宋体" w:hAnsi="宋体" w:cs="宋体"/>
          <w:sz w:val="24"/>
        </w:rPr>
      </w:pPr>
      <w:r>
        <w:rPr>
          <w:rFonts w:hint="eastAsia" w:ascii="宋体" w:hAnsi="宋体" w:cs="宋体"/>
          <w:sz w:val="24"/>
        </w:rPr>
        <w:t>投标有效期内投标人撤销投标文件的；</w:t>
      </w:r>
    </w:p>
    <w:p>
      <w:pPr>
        <w:numPr>
          <w:ilvl w:val="2"/>
          <w:numId w:val="9"/>
        </w:numPr>
        <w:tabs>
          <w:tab w:val="left" w:pos="900"/>
          <w:tab w:val="left" w:pos="1080"/>
          <w:tab w:val="left" w:pos="2014"/>
        </w:tabs>
        <w:snapToGrid w:val="0"/>
        <w:spacing w:after="0" w:line="360" w:lineRule="auto"/>
        <w:rPr>
          <w:rFonts w:ascii="宋体" w:hAnsi="宋体" w:cs="宋体"/>
          <w:sz w:val="24"/>
        </w:rPr>
      </w:pPr>
      <w:r>
        <w:rPr>
          <w:rFonts w:hint="eastAsia" w:ascii="宋体" w:hAnsi="宋体" w:cs="宋体"/>
          <w:sz w:val="24"/>
        </w:rPr>
        <w:t>《投标人须知资料表》中规定的其他情形。</w:t>
      </w:r>
    </w:p>
    <w:p>
      <w:pPr>
        <w:numPr>
          <w:ilvl w:val="0"/>
          <w:numId w:val="9"/>
        </w:numPr>
        <w:tabs>
          <w:tab w:val="left" w:pos="360"/>
        </w:tabs>
        <w:snapToGrid w:val="0"/>
        <w:spacing w:after="0" w:line="360" w:lineRule="auto"/>
        <w:ind w:left="357" w:hanging="357"/>
        <w:outlineLvl w:val="3"/>
        <w:rPr>
          <w:rFonts w:ascii="宋体" w:hAnsi="宋体" w:cs="宋体"/>
          <w:sz w:val="24"/>
        </w:rPr>
      </w:pPr>
      <w:bookmarkStart w:id="338" w:name="_Toc149720825"/>
      <w:bookmarkStart w:id="339" w:name="_Toc164351626"/>
      <w:bookmarkStart w:id="340" w:name="_Toc150509283"/>
      <w:bookmarkStart w:id="341" w:name="_Toc151193846"/>
      <w:bookmarkStart w:id="342" w:name="_Toc226309776"/>
      <w:bookmarkStart w:id="343" w:name="_Toc151193702"/>
      <w:bookmarkStart w:id="344" w:name="_Toc195842897"/>
      <w:bookmarkStart w:id="345" w:name="_Toc305158874"/>
      <w:bookmarkStart w:id="346" w:name="_Toc265228370"/>
      <w:bookmarkStart w:id="347" w:name="_Toc164608801"/>
      <w:bookmarkStart w:id="348" w:name="_Toc151190159"/>
      <w:bookmarkStart w:id="349" w:name="_Toc305158800"/>
      <w:bookmarkStart w:id="350" w:name="_Toc226965722"/>
      <w:bookmarkStart w:id="351" w:name="_Toc151193630"/>
      <w:bookmarkStart w:id="352" w:name="_Toc127151532"/>
      <w:bookmarkStart w:id="353" w:name="_Toc150774632"/>
      <w:bookmarkStart w:id="354" w:name="_Toc520356157"/>
      <w:bookmarkStart w:id="355" w:name="_Toc164229373"/>
      <w:bookmarkStart w:id="356" w:name="_Toc127161446"/>
      <w:bookmarkStart w:id="357" w:name="_Toc150774737"/>
      <w:bookmarkStart w:id="358" w:name="_Toc142311034"/>
      <w:bookmarkStart w:id="359" w:name="_Toc151193774"/>
      <w:bookmarkStart w:id="360" w:name="_Toc151193920"/>
      <w:bookmarkStart w:id="361" w:name="_Toc127151733"/>
      <w:bookmarkStart w:id="362" w:name="_Toc226965805"/>
      <w:bookmarkStart w:id="363" w:name="_Toc150480770"/>
      <w:bookmarkStart w:id="364" w:name="_Toc264969222"/>
      <w:bookmarkStart w:id="365" w:name="_Toc226337228"/>
      <w:bookmarkStart w:id="366" w:name="_Toc164229227"/>
      <w:bookmarkStart w:id="367" w:name="_Toc164608646"/>
      <w:r>
        <w:rPr>
          <w:rFonts w:hint="eastAsia" w:ascii="宋体" w:hAnsi="宋体" w:cs="宋体"/>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投标文件应在本招标文件《投标人须知资料表》中规定的投标有效期内保持有效，投标有效期少于招标文件规定期限的，其</w:t>
      </w:r>
      <w:r>
        <w:rPr>
          <w:rFonts w:hint="eastAsia" w:ascii="宋体" w:hAnsi="宋体" w:cs="宋体"/>
          <w:b/>
          <w:sz w:val="24"/>
        </w:rPr>
        <w:t>投标无效</w:t>
      </w:r>
      <w:r>
        <w:rPr>
          <w:rFonts w:hint="eastAsia" w:ascii="宋体" w:hAnsi="宋体" w:cs="宋体"/>
          <w:sz w:val="24"/>
        </w:rPr>
        <w:t>。</w:t>
      </w:r>
    </w:p>
    <w:p>
      <w:pPr>
        <w:numPr>
          <w:ilvl w:val="0"/>
          <w:numId w:val="9"/>
        </w:numPr>
        <w:tabs>
          <w:tab w:val="left" w:pos="360"/>
        </w:tabs>
        <w:snapToGrid w:val="0"/>
        <w:spacing w:after="0" w:line="360" w:lineRule="auto"/>
        <w:ind w:left="357" w:hanging="357"/>
        <w:outlineLvl w:val="3"/>
        <w:rPr>
          <w:rFonts w:ascii="宋体" w:hAnsi="宋体" w:cs="宋体"/>
          <w:sz w:val="24"/>
        </w:rPr>
      </w:pPr>
      <w:bookmarkStart w:id="368" w:name="_Toc127151734"/>
      <w:bookmarkStart w:id="369" w:name="_Toc195842898"/>
      <w:bookmarkStart w:id="370" w:name="_Toc164229374"/>
      <w:bookmarkStart w:id="371" w:name="_Toc151193847"/>
      <w:bookmarkStart w:id="372" w:name="_Toc151190160"/>
      <w:bookmarkStart w:id="373" w:name="_Toc149720826"/>
      <w:bookmarkStart w:id="374" w:name="_Toc226309777"/>
      <w:bookmarkStart w:id="375" w:name="_Toc127161447"/>
      <w:bookmarkStart w:id="376" w:name="_Toc142311035"/>
      <w:bookmarkStart w:id="377" w:name="_Toc264969223"/>
      <w:bookmarkStart w:id="378" w:name="_Toc150774633"/>
      <w:bookmarkStart w:id="379" w:name="_Toc150480771"/>
      <w:bookmarkStart w:id="380" w:name="_Toc151193631"/>
      <w:bookmarkStart w:id="381" w:name="_Toc151193775"/>
      <w:bookmarkStart w:id="382" w:name="_Toc127151533"/>
      <w:bookmarkStart w:id="383" w:name="_Toc164608647"/>
      <w:bookmarkStart w:id="384" w:name="_Toc151193921"/>
      <w:bookmarkStart w:id="385" w:name="_Toc520356158"/>
      <w:bookmarkStart w:id="386" w:name="_Toc226337229"/>
      <w:bookmarkStart w:id="387" w:name="_Toc226965723"/>
      <w:bookmarkStart w:id="388" w:name="_Toc164229228"/>
      <w:bookmarkStart w:id="389" w:name="_Toc164608802"/>
      <w:bookmarkStart w:id="390" w:name="_Toc150509284"/>
      <w:bookmarkStart w:id="391" w:name="_Toc151193703"/>
      <w:bookmarkStart w:id="392" w:name="_Toc305158801"/>
      <w:bookmarkStart w:id="393" w:name="_Toc305158875"/>
      <w:bookmarkStart w:id="394" w:name="_Toc150774738"/>
      <w:bookmarkStart w:id="395" w:name="_Toc164351627"/>
      <w:bookmarkStart w:id="396" w:name="_Toc226965806"/>
      <w:bookmarkStart w:id="397" w:name="_Toc265228371"/>
      <w:r>
        <w:rPr>
          <w:rFonts w:hint="eastAsia" w:ascii="宋体" w:hAnsi="宋体" w:cs="宋体"/>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rFonts w:hint="eastAsia" w:ascii="宋体" w:hAnsi="宋体" w:cs="宋体"/>
          <w:sz w:val="24"/>
        </w:rPr>
        <w:t>、盖章</w:t>
      </w:r>
    </w:p>
    <w:p>
      <w:pPr>
        <w:numPr>
          <w:ilvl w:val="1"/>
          <w:numId w:val="9"/>
        </w:numPr>
        <w:tabs>
          <w:tab w:val="left" w:pos="1080"/>
          <w:tab w:val="left" w:pos="2014"/>
        </w:tabs>
        <w:snapToGrid w:val="0"/>
        <w:spacing w:after="0" w:line="360" w:lineRule="auto"/>
        <w:ind w:left="1077" w:hanging="720"/>
        <w:rPr>
          <w:rFonts w:ascii="宋体" w:hAnsi="宋体" w:cs="宋体"/>
          <w:sz w:val="24"/>
        </w:rPr>
      </w:pPr>
      <w:bookmarkStart w:id="398" w:name="_Toc151190161"/>
      <w:bookmarkStart w:id="399" w:name="_Toc151193632"/>
      <w:bookmarkStart w:id="400" w:name="_Toc142311036"/>
      <w:bookmarkStart w:id="401" w:name="_Toc127151534"/>
      <w:bookmarkStart w:id="402" w:name="_Toc150509285"/>
      <w:bookmarkStart w:id="403" w:name="_Toc520356159"/>
      <w:bookmarkStart w:id="404" w:name="_Toc226965807"/>
      <w:bookmarkStart w:id="405" w:name="_Toc151193776"/>
      <w:bookmarkStart w:id="406" w:name="_Toc264969224"/>
      <w:bookmarkStart w:id="407" w:name="_Toc151193922"/>
      <w:bookmarkStart w:id="408" w:name="_Toc195842899"/>
      <w:bookmarkStart w:id="409" w:name="_Toc150480772"/>
      <w:bookmarkStart w:id="410" w:name="_Toc226337230"/>
      <w:bookmarkStart w:id="411" w:name="_Toc226309778"/>
      <w:bookmarkStart w:id="412" w:name="_Toc226965724"/>
      <w:bookmarkStart w:id="413" w:name="_Toc305158876"/>
      <w:bookmarkStart w:id="414" w:name="_Toc305158802"/>
      <w:bookmarkStart w:id="415" w:name="_Toc150774634"/>
      <w:bookmarkStart w:id="416" w:name="_Toc151193848"/>
      <w:bookmarkStart w:id="417" w:name="_Toc150774739"/>
      <w:bookmarkStart w:id="418" w:name="_Toc265228372"/>
      <w:bookmarkStart w:id="419" w:name="_Toc151193704"/>
      <w:r>
        <w:rPr>
          <w:rFonts w:hint="eastAsia" w:ascii="宋体" w:hAnsi="宋体" w:cs="宋体"/>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numPr>
          <w:ilvl w:val="1"/>
          <w:numId w:val="9"/>
        </w:numPr>
        <w:tabs>
          <w:tab w:val="left" w:pos="1080"/>
          <w:tab w:val="left" w:pos="2014"/>
        </w:tabs>
        <w:snapToGrid w:val="0"/>
        <w:spacing w:after="0" w:line="360" w:lineRule="auto"/>
        <w:ind w:left="1077" w:hanging="720"/>
        <w:rPr>
          <w:rFonts w:ascii="宋体" w:hAnsi="宋体" w:cs="宋体"/>
        </w:rPr>
      </w:pPr>
      <w:r>
        <w:rPr>
          <w:rFonts w:hint="eastAsia" w:ascii="宋体" w:hAnsi="宋体" w:cs="宋体"/>
          <w:sz w:val="24"/>
        </w:rPr>
        <w:t>招标文件要求盖章的内容，一般通过投标文件编制工具加盖电子签章。</w:t>
      </w:r>
    </w:p>
    <w:p>
      <w:pPr>
        <w:pStyle w:val="5"/>
        <w:tabs>
          <w:tab w:val="center" w:pos="4592"/>
          <w:tab w:val="left" w:pos="7860"/>
        </w:tabs>
        <w:spacing w:before="0" w:after="0" w:line="360" w:lineRule="auto"/>
        <w:rPr>
          <w:rFonts w:hAnsi="宋体" w:cs="宋体"/>
          <w:sz w:val="28"/>
          <w:u w:val="none"/>
        </w:rPr>
      </w:pPr>
      <w:r>
        <w:rPr>
          <w:rFonts w:hint="eastAsia" w:hAnsi="宋体" w:cs="宋体"/>
          <w:sz w:val="28"/>
          <w:u w:val="none"/>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pPr>
        <w:numPr>
          <w:ilvl w:val="0"/>
          <w:numId w:val="9"/>
        </w:numPr>
        <w:tabs>
          <w:tab w:val="left" w:pos="360"/>
        </w:tabs>
        <w:snapToGrid w:val="0"/>
        <w:spacing w:after="0" w:line="360" w:lineRule="auto"/>
        <w:ind w:left="357" w:hanging="357"/>
        <w:outlineLvl w:val="3"/>
        <w:rPr>
          <w:rFonts w:ascii="宋体" w:hAnsi="宋体" w:cs="宋体"/>
          <w:sz w:val="24"/>
        </w:rPr>
      </w:pPr>
      <w:bookmarkStart w:id="420" w:name="_Toc151193705"/>
      <w:bookmarkStart w:id="421" w:name="_Toc149720828"/>
      <w:bookmarkStart w:id="422" w:name="_Toc164229230"/>
      <w:bookmarkStart w:id="423" w:name="_Toc151193777"/>
      <w:bookmarkStart w:id="424" w:name="_Toc151190162"/>
      <w:bookmarkStart w:id="425" w:name="_Toc305158877"/>
      <w:bookmarkStart w:id="426" w:name="_Toc520356160"/>
      <w:bookmarkStart w:id="427" w:name="_Toc264969225"/>
      <w:bookmarkStart w:id="428" w:name="_Toc195842900"/>
      <w:bookmarkStart w:id="429" w:name="_Toc142311037"/>
      <w:bookmarkStart w:id="430" w:name="_Toc150774635"/>
      <w:bookmarkStart w:id="431" w:name="_Toc226309779"/>
      <w:bookmarkStart w:id="432" w:name="_Toc127161449"/>
      <w:bookmarkStart w:id="433" w:name="_Toc164608649"/>
      <w:bookmarkStart w:id="434" w:name="_Toc265228373"/>
      <w:bookmarkStart w:id="435" w:name="_Toc127151736"/>
      <w:bookmarkStart w:id="436" w:name="_Toc151193923"/>
      <w:bookmarkStart w:id="437" w:name="_Toc226965808"/>
      <w:bookmarkStart w:id="438" w:name="_Toc226337231"/>
      <w:bookmarkStart w:id="439" w:name="_Toc151193849"/>
      <w:bookmarkStart w:id="440" w:name="_Toc305158803"/>
      <w:bookmarkStart w:id="441" w:name="_Toc164229376"/>
      <w:bookmarkStart w:id="442" w:name="_Toc151193633"/>
      <w:bookmarkStart w:id="443" w:name="_Toc150480773"/>
      <w:bookmarkStart w:id="444" w:name="_Toc150774740"/>
      <w:bookmarkStart w:id="445" w:name="_Toc226965725"/>
      <w:bookmarkStart w:id="446" w:name="_Toc127151535"/>
      <w:bookmarkStart w:id="447" w:name="_Toc164351629"/>
      <w:bookmarkStart w:id="448" w:name="_Toc164608804"/>
      <w:bookmarkStart w:id="449" w:name="_Toc150509286"/>
      <w:r>
        <w:rPr>
          <w:rFonts w:hint="eastAsia" w:ascii="宋体" w:hAnsi="宋体" w:cs="宋体"/>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Fonts w:hint="eastAsia" w:ascii="宋体" w:hAnsi="宋体" w:cs="宋体"/>
          <w:sz w:val="24"/>
        </w:rPr>
        <w:t>提交</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本项目使用北京市政府采购电子交易平台。投标人根据招标文件及电子交易平台供应商操作手册要求编制、生成并提交电子投标文件。</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采购人及采购代理机构拒绝接受通过电子交易平台以外任何形式提交的投标文件，投标保证金除外。</w:t>
      </w:r>
    </w:p>
    <w:p>
      <w:pPr>
        <w:numPr>
          <w:ilvl w:val="0"/>
          <w:numId w:val="9"/>
        </w:numPr>
        <w:tabs>
          <w:tab w:val="left" w:pos="360"/>
        </w:tabs>
        <w:snapToGrid w:val="0"/>
        <w:spacing w:after="0" w:line="360" w:lineRule="auto"/>
        <w:ind w:left="357" w:hanging="357"/>
        <w:outlineLvl w:val="3"/>
        <w:rPr>
          <w:rFonts w:ascii="宋体" w:hAnsi="宋体" w:cs="宋体"/>
          <w:sz w:val="24"/>
        </w:rPr>
      </w:pPr>
      <w:bookmarkStart w:id="450" w:name="_Toc142311038"/>
      <w:bookmarkStart w:id="451" w:name="_Toc127151737"/>
      <w:bookmarkStart w:id="452" w:name="_Toc226309780"/>
      <w:bookmarkStart w:id="453" w:name="_Toc150509287"/>
      <w:bookmarkStart w:id="454" w:name="_Toc195842901"/>
      <w:bookmarkStart w:id="455" w:name="_Toc151193778"/>
      <w:bookmarkStart w:id="456" w:name="_Toc164351630"/>
      <w:bookmarkStart w:id="457" w:name="_Toc151193850"/>
      <w:bookmarkStart w:id="458" w:name="_Toc226337232"/>
      <w:bookmarkStart w:id="459" w:name="_Toc151193634"/>
      <w:bookmarkStart w:id="460" w:name="_Toc127161450"/>
      <w:bookmarkStart w:id="461" w:name="_Toc164229377"/>
      <w:bookmarkStart w:id="462" w:name="_Toc226965726"/>
      <w:bookmarkStart w:id="463" w:name="_Toc226965809"/>
      <w:bookmarkStart w:id="464" w:name="_Toc164608650"/>
      <w:bookmarkStart w:id="465" w:name="_Toc149720829"/>
      <w:bookmarkStart w:id="466" w:name="_Toc264969226"/>
      <w:bookmarkStart w:id="467" w:name="_Toc151190163"/>
      <w:bookmarkStart w:id="468" w:name="_Toc150774636"/>
      <w:bookmarkStart w:id="469" w:name="_Toc164608805"/>
      <w:bookmarkStart w:id="470" w:name="_Toc150480774"/>
      <w:bookmarkStart w:id="471" w:name="_Toc305158804"/>
      <w:bookmarkStart w:id="472" w:name="_Toc151193706"/>
      <w:bookmarkStart w:id="473" w:name="_Toc305158878"/>
      <w:bookmarkStart w:id="474" w:name="_Toc520356161"/>
      <w:bookmarkStart w:id="475" w:name="_Toc151193924"/>
      <w:bookmarkStart w:id="476" w:name="_Toc265228374"/>
      <w:bookmarkStart w:id="477" w:name="_Toc127151536"/>
      <w:bookmarkStart w:id="478" w:name="_Toc150774741"/>
      <w:bookmarkStart w:id="479" w:name="_Toc164229231"/>
      <w:r>
        <w:rPr>
          <w:rFonts w:hint="eastAsia" w:ascii="宋体" w:hAnsi="宋体" w:cs="宋体"/>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rFonts w:hint="eastAsia" w:ascii="宋体" w:hAnsi="宋体" w:cs="宋体"/>
          <w:sz w:val="24"/>
        </w:rPr>
        <w:t>时间</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投标人应在招标文件要求提交投标文件截止时间前，将电子投标文件提交至电子交易平台。</w:t>
      </w:r>
    </w:p>
    <w:p>
      <w:pPr>
        <w:numPr>
          <w:ilvl w:val="0"/>
          <w:numId w:val="9"/>
        </w:numPr>
        <w:tabs>
          <w:tab w:val="left" w:pos="360"/>
        </w:tabs>
        <w:snapToGrid w:val="0"/>
        <w:spacing w:after="0" w:line="360" w:lineRule="auto"/>
        <w:ind w:left="357" w:hanging="357"/>
        <w:outlineLvl w:val="3"/>
        <w:rPr>
          <w:rFonts w:ascii="宋体" w:hAnsi="宋体" w:cs="宋体"/>
          <w:sz w:val="24"/>
        </w:rPr>
      </w:pPr>
      <w:bookmarkStart w:id="480" w:name="_Toc149720830"/>
      <w:bookmarkStart w:id="481" w:name="_Toc151193925"/>
      <w:bookmarkStart w:id="482" w:name="_Toc265228375"/>
      <w:bookmarkStart w:id="483" w:name="_Toc142311039"/>
      <w:bookmarkStart w:id="484" w:name="_Toc151193707"/>
      <w:bookmarkStart w:id="485" w:name="_Toc226965810"/>
      <w:bookmarkStart w:id="486" w:name="_Toc150509288"/>
      <w:bookmarkStart w:id="487" w:name="_Toc150774637"/>
      <w:bookmarkStart w:id="488" w:name="_Toc195842902"/>
      <w:bookmarkStart w:id="489" w:name="_Toc151193635"/>
      <w:bookmarkStart w:id="490" w:name="_Toc164229378"/>
      <w:bookmarkStart w:id="491" w:name="_Toc127151738"/>
      <w:bookmarkStart w:id="492" w:name="_Toc150774742"/>
      <w:bookmarkStart w:id="493" w:name="_Toc164608806"/>
      <w:bookmarkStart w:id="494" w:name="_Toc226965727"/>
      <w:bookmarkStart w:id="495" w:name="_Toc164351631"/>
      <w:bookmarkStart w:id="496" w:name="_Toc305158879"/>
      <w:bookmarkStart w:id="497" w:name="_Toc226337233"/>
      <w:bookmarkStart w:id="498" w:name="_Toc151193851"/>
      <w:bookmarkStart w:id="499" w:name="_Toc127161451"/>
      <w:bookmarkStart w:id="500" w:name="_Toc226309781"/>
      <w:bookmarkStart w:id="501" w:name="_Toc520356162"/>
      <w:bookmarkStart w:id="502" w:name="_Toc127151537"/>
      <w:bookmarkStart w:id="503" w:name="_Toc151193779"/>
      <w:bookmarkStart w:id="504" w:name="_Toc264969227"/>
      <w:bookmarkStart w:id="505" w:name="_Toc164608651"/>
      <w:bookmarkStart w:id="506" w:name="_Toc164229232"/>
      <w:bookmarkStart w:id="507" w:name="_Toc151190164"/>
      <w:bookmarkStart w:id="508" w:name="_Toc305158805"/>
      <w:bookmarkStart w:id="509" w:name="_Toc150480775"/>
      <w:r>
        <w:rPr>
          <w:rFonts w:hint="eastAsia" w:ascii="宋体" w:hAnsi="宋体" w:cs="宋体"/>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投标截止时间前，</w:t>
      </w:r>
      <w:r>
        <w:rPr>
          <w:rFonts w:ascii="宋体" w:hAnsi="宋体" w:cs="宋体"/>
          <w:sz w:val="24"/>
        </w:rPr>
        <w:t>投标人可以通过电子交易平台对所</w:t>
      </w:r>
      <w:r>
        <w:rPr>
          <w:rFonts w:hint="eastAsia" w:ascii="宋体" w:hAnsi="宋体" w:cs="宋体"/>
          <w:sz w:val="24"/>
        </w:rPr>
        <w:t>提</w:t>
      </w:r>
      <w:r>
        <w:rPr>
          <w:rFonts w:ascii="宋体" w:hAnsi="宋体" w:cs="宋体"/>
          <w:sz w:val="24"/>
        </w:rPr>
        <w:t>交的投标文件进行补 充、修改或者撤回。投标保证金的补充、修改或者撤回无需通过电子交易平 台，但应就其补充、修改或者撤回通知采购人或采购代理机构</w:t>
      </w:r>
      <w:r>
        <w:rPr>
          <w:rFonts w:hint="eastAsia" w:ascii="宋体" w:hAnsi="宋体" w:cs="宋体"/>
          <w:sz w:val="24"/>
        </w:rPr>
        <w:t>。</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ascii="宋体" w:hAnsi="宋体" w:cs="宋体"/>
          <w:sz w:val="24"/>
        </w:rPr>
        <w:t>投标人对投标文件的补充、修改的内容应当按照招标文件要求签署、盖章， 作为投标文件的组成部分</w:t>
      </w:r>
      <w:r>
        <w:rPr>
          <w:rFonts w:hint="eastAsia" w:ascii="宋体" w:hAnsi="宋体" w:cs="宋体"/>
          <w:sz w:val="24"/>
        </w:rPr>
        <w:t>。</w:t>
      </w:r>
    </w:p>
    <w:p>
      <w:pPr>
        <w:spacing w:after="0" w:line="360" w:lineRule="auto"/>
        <w:rPr>
          <w:rFonts w:ascii="宋体" w:hAnsi="宋体" w:cs="宋体"/>
          <w:sz w:val="24"/>
        </w:rPr>
      </w:pPr>
    </w:p>
    <w:p>
      <w:pPr>
        <w:pStyle w:val="5"/>
        <w:tabs>
          <w:tab w:val="center" w:pos="4592"/>
          <w:tab w:val="left" w:pos="7860"/>
        </w:tabs>
        <w:spacing w:before="0" w:after="0" w:line="360" w:lineRule="auto"/>
        <w:rPr>
          <w:rFonts w:hAnsi="宋体" w:cs="宋体"/>
          <w:sz w:val="28"/>
          <w:u w:val="none"/>
        </w:rPr>
      </w:pPr>
      <w:bookmarkStart w:id="510" w:name="_Toc151193780"/>
      <w:bookmarkStart w:id="511" w:name="_Toc305158806"/>
      <w:bookmarkStart w:id="512" w:name="_Toc305158880"/>
      <w:bookmarkStart w:id="513" w:name="_Toc127151538"/>
      <w:bookmarkStart w:id="514" w:name="_Toc226309782"/>
      <w:bookmarkStart w:id="515" w:name="_Toc150774743"/>
      <w:bookmarkStart w:id="516" w:name="_Toc150774638"/>
      <w:bookmarkStart w:id="517" w:name="_Toc226337234"/>
      <w:bookmarkStart w:id="518" w:name="_Toc151193926"/>
      <w:bookmarkStart w:id="519" w:name="_Toc226965728"/>
      <w:bookmarkStart w:id="520" w:name="_Toc151190165"/>
      <w:bookmarkStart w:id="521" w:name="_Toc265228376"/>
      <w:bookmarkStart w:id="522" w:name="_Toc520356163"/>
      <w:bookmarkStart w:id="523" w:name="_Toc195842903"/>
      <w:bookmarkStart w:id="524" w:name="_Toc150509289"/>
      <w:bookmarkStart w:id="525" w:name="_Toc151193708"/>
      <w:bookmarkStart w:id="526" w:name="_Toc264969228"/>
      <w:bookmarkStart w:id="527" w:name="_Toc151193852"/>
      <w:bookmarkStart w:id="528" w:name="_Toc151193636"/>
      <w:bookmarkStart w:id="529" w:name="_Toc150480776"/>
      <w:bookmarkStart w:id="530" w:name="_Toc226965811"/>
      <w:bookmarkStart w:id="531" w:name="_Toc142311040"/>
      <w:r>
        <w:rPr>
          <w:rFonts w:hint="eastAsia" w:hAnsi="宋体" w:cs="宋体"/>
          <w:sz w:val="28"/>
          <w:u w:val="none"/>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pPr>
        <w:numPr>
          <w:ilvl w:val="0"/>
          <w:numId w:val="9"/>
        </w:numPr>
        <w:tabs>
          <w:tab w:val="left" w:pos="360"/>
        </w:tabs>
        <w:snapToGrid w:val="0"/>
        <w:spacing w:after="0" w:line="360" w:lineRule="auto"/>
        <w:ind w:left="357" w:hanging="357"/>
        <w:outlineLvl w:val="3"/>
        <w:rPr>
          <w:rFonts w:ascii="宋体" w:hAnsi="宋体" w:cs="宋体"/>
          <w:sz w:val="24"/>
        </w:rPr>
      </w:pPr>
      <w:bookmarkStart w:id="532" w:name="_Toc127151539"/>
      <w:bookmarkStart w:id="533" w:name="_Toc151193927"/>
      <w:bookmarkStart w:id="534" w:name="_Toc305158881"/>
      <w:bookmarkStart w:id="535" w:name="_Toc149720832"/>
      <w:bookmarkStart w:id="536" w:name="_Toc150509290"/>
      <w:bookmarkStart w:id="537" w:name="_Toc127151740"/>
      <w:bookmarkStart w:id="538" w:name="_Toc151193781"/>
      <w:bookmarkStart w:id="539" w:name="_Toc127161453"/>
      <w:bookmarkStart w:id="540" w:name="_Toc151190166"/>
      <w:bookmarkStart w:id="541" w:name="_Toc150774639"/>
      <w:bookmarkStart w:id="542" w:name="_Toc164608808"/>
      <w:bookmarkStart w:id="543" w:name="_Toc195842904"/>
      <w:bookmarkStart w:id="544" w:name="_Toc226965812"/>
      <w:bookmarkStart w:id="545" w:name="_Toc142311041"/>
      <w:bookmarkStart w:id="546" w:name="_Toc151193853"/>
      <w:bookmarkStart w:id="547" w:name="_Toc151193709"/>
      <w:bookmarkStart w:id="548" w:name="_Toc150774744"/>
      <w:bookmarkStart w:id="549" w:name="_Toc226965729"/>
      <w:bookmarkStart w:id="550" w:name="_Toc226309783"/>
      <w:bookmarkStart w:id="551" w:name="_Toc265228377"/>
      <w:bookmarkStart w:id="552" w:name="_Toc305158807"/>
      <w:bookmarkStart w:id="553" w:name="_Toc226337235"/>
      <w:bookmarkStart w:id="554" w:name="_Toc151193637"/>
      <w:bookmarkStart w:id="555" w:name="_Toc264969229"/>
      <w:bookmarkStart w:id="556" w:name="_Toc164229234"/>
      <w:bookmarkStart w:id="557" w:name="_Toc164229380"/>
      <w:bookmarkStart w:id="558" w:name="_Toc150480777"/>
      <w:bookmarkStart w:id="559" w:name="_Toc164608653"/>
      <w:bookmarkStart w:id="560" w:name="_Toc164351633"/>
      <w:bookmarkStart w:id="561" w:name="_Toc520356164"/>
      <w:r>
        <w:rPr>
          <w:rFonts w:hint="eastAsia" w:ascii="宋体" w:hAnsi="宋体" w:cs="宋体"/>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pPr>
        <w:numPr>
          <w:ilvl w:val="1"/>
          <w:numId w:val="9"/>
        </w:numPr>
        <w:tabs>
          <w:tab w:val="left" w:pos="1080"/>
          <w:tab w:val="left" w:pos="2014"/>
        </w:tabs>
        <w:snapToGrid w:val="0"/>
        <w:spacing w:after="0" w:line="360" w:lineRule="auto"/>
        <w:ind w:left="1077" w:hanging="720"/>
        <w:rPr>
          <w:rFonts w:ascii="宋体" w:hAnsi="宋体" w:cs="宋体"/>
          <w:sz w:val="24"/>
        </w:rPr>
      </w:pPr>
      <w:bookmarkStart w:id="562" w:name="_Toc520356165"/>
      <w:r>
        <w:rPr>
          <w:rFonts w:hint="eastAsia" w:ascii="宋体" w:hAnsi="宋体" w:cs="宋体"/>
          <w:sz w:val="24"/>
        </w:rPr>
        <w:t>采购人或采购代理机构将按招标文件的规定，在投标截止时间的同一时间和招标文件预先确定的地点组织开标。</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本项目开标使用北京市政府采购电子交易平台。投标人应在规定的时间内对投标文件进行解密，因非系统原因导致的解密失败，视为投标无效。</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投标人不足 3 家的，不予开标。</w:t>
      </w:r>
    </w:p>
    <w:p>
      <w:pPr>
        <w:numPr>
          <w:ilvl w:val="0"/>
          <w:numId w:val="9"/>
        </w:numPr>
        <w:tabs>
          <w:tab w:val="left" w:pos="360"/>
        </w:tabs>
        <w:snapToGrid w:val="0"/>
        <w:spacing w:after="0" w:line="360" w:lineRule="auto"/>
        <w:ind w:left="357" w:hanging="357"/>
        <w:outlineLvl w:val="3"/>
        <w:rPr>
          <w:rFonts w:ascii="宋体" w:hAnsi="宋体" w:cs="宋体"/>
          <w:sz w:val="24"/>
        </w:rPr>
      </w:pPr>
      <w:r>
        <w:rPr>
          <w:rFonts w:hint="eastAsia" w:ascii="宋体" w:hAnsi="宋体" w:cs="宋体"/>
          <w:sz w:val="24"/>
        </w:rPr>
        <w:t>资格审查</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见第三章《资格审查》。</w:t>
      </w:r>
    </w:p>
    <w:bookmarkEnd w:id="562"/>
    <w:p>
      <w:pPr>
        <w:numPr>
          <w:ilvl w:val="0"/>
          <w:numId w:val="9"/>
        </w:numPr>
        <w:tabs>
          <w:tab w:val="left" w:pos="360"/>
        </w:tabs>
        <w:snapToGrid w:val="0"/>
        <w:spacing w:after="0" w:line="360" w:lineRule="auto"/>
        <w:ind w:left="357" w:hanging="357"/>
        <w:outlineLvl w:val="3"/>
        <w:rPr>
          <w:rFonts w:ascii="宋体" w:hAnsi="宋体" w:cs="宋体"/>
          <w:sz w:val="24"/>
        </w:rPr>
      </w:pPr>
      <w:bookmarkStart w:id="563" w:name="_Toc150774640"/>
      <w:bookmarkStart w:id="564" w:name="_Toc151193710"/>
      <w:bookmarkStart w:id="565" w:name="_Toc195842905"/>
      <w:bookmarkStart w:id="566" w:name="_Toc226309784"/>
      <w:bookmarkStart w:id="567" w:name="_Toc151193638"/>
      <w:bookmarkStart w:id="568" w:name="_Toc151193928"/>
      <w:bookmarkStart w:id="569" w:name="_Toc264969230"/>
      <w:bookmarkStart w:id="570" w:name="_Toc142311042"/>
      <w:bookmarkStart w:id="571" w:name="_Toc164229381"/>
      <w:bookmarkStart w:id="572" w:name="_Toc151193782"/>
      <w:bookmarkStart w:id="573" w:name="_Toc265228378"/>
      <w:bookmarkStart w:id="574" w:name="_Toc164229235"/>
      <w:bookmarkStart w:id="575" w:name="_Toc127151540"/>
      <w:bookmarkStart w:id="576" w:name="_Toc164608809"/>
      <w:bookmarkStart w:id="577" w:name="_Toc226965813"/>
      <w:bookmarkStart w:id="578" w:name="_Toc150480778"/>
      <w:bookmarkStart w:id="579" w:name="_Toc149720833"/>
      <w:bookmarkStart w:id="580" w:name="_Toc127161454"/>
      <w:bookmarkStart w:id="581" w:name="_Toc150774745"/>
      <w:bookmarkStart w:id="582" w:name="_Toc127151741"/>
      <w:bookmarkStart w:id="583" w:name="_Toc151193854"/>
      <w:bookmarkStart w:id="584" w:name="_Toc226965730"/>
      <w:bookmarkStart w:id="585" w:name="_Toc150509291"/>
      <w:bookmarkStart w:id="586" w:name="_Toc226337236"/>
      <w:bookmarkStart w:id="587" w:name="_Toc305158882"/>
      <w:bookmarkStart w:id="588" w:name="_Toc164351634"/>
      <w:bookmarkStart w:id="589" w:name="_Toc164608654"/>
      <w:bookmarkStart w:id="590" w:name="_Toc151190167"/>
      <w:bookmarkStart w:id="591" w:name="_Toc305158808"/>
      <w:r>
        <w:rPr>
          <w:rFonts w:hint="eastAsia" w:ascii="宋体" w:hAnsi="宋体" w:cs="宋体"/>
          <w:sz w:val="24"/>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评标委员会根据政府采购有关规定和本次采购项目的特点进行组建，并负责具体评标事务，独立履行职责。</w:t>
      </w:r>
      <w:bookmarkStart w:id="592" w:name="_Toc520356166"/>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2"/>
      <w:bookmarkStart w:id="593" w:name="_Toc520356169"/>
    </w:p>
    <w:p>
      <w:pPr>
        <w:numPr>
          <w:ilvl w:val="0"/>
          <w:numId w:val="9"/>
        </w:numPr>
        <w:tabs>
          <w:tab w:val="left" w:pos="360"/>
        </w:tabs>
        <w:snapToGrid w:val="0"/>
        <w:spacing w:after="0" w:line="360" w:lineRule="auto"/>
        <w:ind w:left="357" w:hanging="357"/>
        <w:outlineLvl w:val="3"/>
        <w:rPr>
          <w:rFonts w:ascii="宋体" w:hAnsi="宋体" w:cs="宋体"/>
          <w:sz w:val="24"/>
        </w:rPr>
      </w:pPr>
      <w:r>
        <w:rPr>
          <w:rFonts w:hint="eastAsia" w:ascii="宋体" w:hAnsi="宋体" w:cs="宋体"/>
          <w:sz w:val="24"/>
        </w:rPr>
        <w:t>评标程序、评标方法和评标标准</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见第四章《评标程序、评标方法和评标标准》。</w:t>
      </w:r>
    </w:p>
    <w:p>
      <w:pPr>
        <w:tabs>
          <w:tab w:val="left" w:pos="360"/>
          <w:tab w:val="left" w:pos="1080"/>
        </w:tabs>
        <w:snapToGrid w:val="0"/>
        <w:spacing w:after="0" w:line="360" w:lineRule="auto"/>
        <w:ind w:left="1080"/>
        <w:rPr>
          <w:rFonts w:ascii="宋体" w:hAnsi="宋体" w:cs="宋体"/>
          <w:sz w:val="24"/>
        </w:rPr>
      </w:pPr>
    </w:p>
    <w:p>
      <w:pPr>
        <w:pStyle w:val="5"/>
        <w:tabs>
          <w:tab w:val="center" w:pos="4592"/>
          <w:tab w:val="left" w:pos="7860"/>
        </w:tabs>
        <w:spacing w:before="0" w:after="0" w:line="360" w:lineRule="auto"/>
        <w:rPr>
          <w:rFonts w:hAnsi="宋体" w:cs="宋体"/>
          <w:sz w:val="28"/>
          <w:u w:val="none"/>
        </w:rPr>
      </w:pPr>
      <w:bookmarkStart w:id="594" w:name="_Toc150480783"/>
      <w:bookmarkStart w:id="595" w:name="_Toc151193715"/>
      <w:bookmarkStart w:id="596" w:name="_Toc305158887"/>
      <w:bookmarkStart w:id="597" w:name="_Toc305158813"/>
      <w:bookmarkStart w:id="598" w:name="_Toc226965818"/>
      <w:bookmarkStart w:id="599" w:name="_Toc265228383"/>
      <w:bookmarkStart w:id="600" w:name="_Toc264969235"/>
      <w:bookmarkStart w:id="601" w:name="_Toc195842910"/>
      <w:bookmarkStart w:id="602" w:name="_Toc151193787"/>
      <w:bookmarkStart w:id="603" w:name="_Toc226309789"/>
      <w:bookmarkStart w:id="604" w:name="_Toc150509296"/>
      <w:bookmarkStart w:id="605" w:name="_Toc150774645"/>
      <w:bookmarkStart w:id="606" w:name="_Toc226965735"/>
      <w:bookmarkStart w:id="607" w:name="_Toc127151545"/>
      <w:bookmarkStart w:id="608" w:name="_Toc226337241"/>
      <w:bookmarkStart w:id="609" w:name="_Toc150774750"/>
      <w:bookmarkStart w:id="610" w:name="_Toc151190172"/>
      <w:bookmarkStart w:id="611" w:name="_Toc151193933"/>
      <w:bookmarkStart w:id="612" w:name="_Toc151193859"/>
      <w:bookmarkStart w:id="613" w:name="_Toc151193643"/>
      <w:bookmarkStart w:id="614" w:name="_Toc142311047"/>
      <w:r>
        <w:rPr>
          <w:rFonts w:hint="eastAsia" w:hAnsi="宋体" w:cs="宋体"/>
          <w:sz w:val="28"/>
          <w:u w:val="none"/>
        </w:rPr>
        <w:t xml:space="preserve">六   </w:t>
      </w:r>
      <w:bookmarkEnd w:id="593"/>
      <w:r>
        <w:rPr>
          <w:rFonts w:hint="eastAsia" w:hAnsi="宋体" w:cs="宋体"/>
          <w:sz w:val="28"/>
          <w:u w:val="none"/>
        </w:rPr>
        <w:t>确定中标</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Start w:id="615" w:name="_Toc150774647"/>
      <w:bookmarkStart w:id="616" w:name="_Toc164351641"/>
      <w:bookmarkStart w:id="617" w:name="_Toc151190174"/>
      <w:bookmarkStart w:id="618" w:name="_Toc151193717"/>
      <w:bookmarkStart w:id="619" w:name="_Toc195842912"/>
      <w:bookmarkStart w:id="620" w:name="_Toc150774752"/>
      <w:bookmarkStart w:id="621" w:name="_Toc151193861"/>
      <w:bookmarkStart w:id="622" w:name="_Toc265228385"/>
      <w:bookmarkStart w:id="623" w:name="_Toc305158815"/>
      <w:bookmarkStart w:id="624" w:name="_Toc164229388"/>
      <w:bookmarkStart w:id="625" w:name="_Toc164608661"/>
      <w:bookmarkStart w:id="626" w:name="_Toc150480785"/>
      <w:bookmarkStart w:id="627" w:name="_Toc127151748"/>
      <w:bookmarkStart w:id="628" w:name="_Toc127151547"/>
      <w:bookmarkStart w:id="629" w:name="_Toc151193935"/>
      <w:bookmarkStart w:id="630" w:name="_Toc151193789"/>
      <w:bookmarkStart w:id="631" w:name="_Toc164229242"/>
      <w:bookmarkStart w:id="632" w:name="_Toc226965820"/>
      <w:bookmarkStart w:id="633" w:name="_Toc164608816"/>
      <w:bookmarkStart w:id="634" w:name="_Toc226309791"/>
      <w:bookmarkStart w:id="635" w:name="_Toc226337243"/>
      <w:bookmarkStart w:id="636" w:name="_Toc150509298"/>
      <w:bookmarkStart w:id="637" w:name="_Toc149720840"/>
      <w:bookmarkStart w:id="638" w:name="_Toc127161461"/>
      <w:bookmarkStart w:id="639" w:name="_Toc142311049"/>
      <w:bookmarkStart w:id="640" w:name="_Toc151193645"/>
      <w:bookmarkStart w:id="641" w:name="_Toc305158889"/>
      <w:bookmarkStart w:id="642" w:name="_Toc264969237"/>
      <w:bookmarkStart w:id="643" w:name="_Toc226965737"/>
    </w:p>
    <w:p>
      <w:pPr>
        <w:numPr>
          <w:ilvl w:val="0"/>
          <w:numId w:val="9"/>
        </w:numPr>
        <w:tabs>
          <w:tab w:val="left" w:pos="360"/>
        </w:tabs>
        <w:snapToGrid w:val="0"/>
        <w:spacing w:after="0" w:line="360" w:lineRule="auto"/>
        <w:ind w:left="357" w:hanging="357"/>
        <w:outlineLvl w:val="3"/>
        <w:rPr>
          <w:rFonts w:ascii="宋体" w:hAnsi="宋体" w:cs="宋体"/>
          <w:sz w:val="24"/>
        </w:rPr>
      </w:pPr>
      <w:r>
        <w:rPr>
          <w:rFonts w:hint="eastAsia" w:ascii="宋体" w:hAnsi="宋体" w:cs="宋体"/>
          <w:sz w:val="24"/>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pPr>
        <w:numPr>
          <w:ilvl w:val="0"/>
          <w:numId w:val="9"/>
        </w:numPr>
        <w:tabs>
          <w:tab w:val="left" w:pos="360"/>
        </w:tabs>
        <w:snapToGrid w:val="0"/>
        <w:spacing w:after="0" w:line="360" w:lineRule="auto"/>
        <w:ind w:left="357" w:hanging="357"/>
        <w:outlineLvl w:val="3"/>
        <w:rPr>
          <w:rFonts w:ascii="宋体" w:hAnsi="宋体" w:cs="宋体"/>
          <w:sz w:val="24"/>
        </w:rPr>
      </w:pPr>
      <w:bookmarkStart w:id="644" w:name="_Toc305158817"/>
      <w:bookmarkStart w:id="645" w:name="_Toc305158891"/>
      <w:bookmarkStart w:id="646" w:name="_Toc127151750"/>
      <w:bookmarkStart w:id="647" w:name="_Toc151193791"/>
      <w:bookmarkStart w:id="648" w:name="_Toc164229390"/>
      <w:bookmarkStart w:id="649" w:name="_Toc127161463"/>
      <w:bookmarkStart w:id="650" w:name="_Toc164351643"/>
      <w:bookmarkStart w:id="651" w:name="_Toc151190176"/>
      <w:bookmarkStart w:id="652" w:name="_Toc142311051"/>
      <w:bookmarkStart w:id="653" w:name="_Toc226309793"/>
      <w:bookmarkStart w:id="654" w:name="_Toc151193647"/>
      <w:bookmarkStart w:id="655" w:name="_Toc265228387"/>
      <w:bookmarkStart w:id="656" w:name="_Toc164608818"/>
      <w:bookmarkStart w:id="657" w:name="_Toc127151549"/>
      <w:bookmarkStart w:id="658" w:name="_Toc264969239"/>
      <w:bookmarkStart w:id="659" w:name="_Toc151193719"/>
      <w:bookmarkStart w:id="660" w:name="_Toc151193863"/>
      <w:bookmarkStart w:id="661" w:name="_Toc226965822"/>
      <w:bookmarkStart w:id="662" w:name="_Toc150509300"/>
      <w:bookmarkStart w:id="663" w:name="_Toc149720842"/>
      <w:bookmarkStart w:id="664" w:name="_Toc150480787"/>
      <w:bookmarkStart w:id="665" w:name="_Toc164229244"/>
      <w:bookmarkStart w:id="666" w:name="_Toc195842914"/>
      <w:bookmarkStart w:id="667" w:name="_Toc151193937"/>
      <w:bookmarkStart w:id="668" w:name="_Toc164608663"/>
      <w:bookmarkStart w:id="669" w:name="_Toc226965739"/>
      <w:bookmarkStart w:id="670" w:name="_Toc150774649"/>
      <w:bookmarkStart w:id="671" w:name="_Toc226337245"/>
      <w:bookmarkStart w:id="672" w:name="_Toc150774754"/>
      <w:bookmarkStart w:id="673" w:name="_Ref467307090"/>
      <w:bookmarkStart w:id="674" w:name="_Ref467306425"/>
      <w:bookmarkStart w:id="675" w:name="_Toc520356176"/>
      <w:r>
        <w:rPr>
          <w:rFonts w:hint="eastAsia" w:ascii="宋体" w:hAnsi="宋体" w:cs="宋体"/>
          <w:sz w:val="24"/>
        </w:rPr>
        <w:t>中标公告与中标通知书</w:t>
      </w:r>
      <w:bookmarkEnd w:id="644"/>
      <w:bookmarkEnd w:id="645"/>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采购人或采购代理机构自中标人确定之日起2个工作日内，</w:t>
      </w:r>
      <w:r>
        <w:rPr>
          <w:rFonts w:hint="eastAsia" w:ascii="宋体" w:hAnsi="宋体" w:cs="宋体"/>
          <w:color w:val="000000"/>
          <w:kern w:val="0"/>
          <w:sz w:val="24"/>
        </w:rPr>
        <w:t>在北京市政府采购网公告中标结果</w:t>
      </w:r>
      <w:r>
        <w:rPr>
          <w:rFonts w:hint="eastAsia" w:ascii="宋体" w:hAnsi="宋体" w:cs="宋体"/>
          <w:sz w:val="24"/>
        </w:rPr>
        <w:t>，同时向中标人发出中标通知书，中标公告期限为1个工作日。</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中标通知书对采购人和中标供应商均具有法律效力。中标通知书发出后，采购人改变中标结果的，或者中标供应商放弃中标项目的，应当依法承担法律责任。</w:t>
      </w:r>
    </w:p>
    <w:p>
      <w:pPr>
        <w:numPr>
          <w:ilvl w:val="0"/>
          <w:numId w:val="9"/>
        </w:numPr>
        <w:tabs>
          <w:tab w:val="left" w:pos="360"/>
        </w:tabs>
        <w:snapToGrid w:val="0"/>
        <w:spacing w:after="0" w:line="360" w:lineRule="auto"/>
        <w:ind w:left="357" w:hanging="357"/>
        <w:outlineLvl w:val="3"/>
        <w:rPr>
          <w:rFonts w:ascii="宋体" w:hAnsi="宋体" w:cs="宋体"/>
          <w:sz w:val="24"/>
        </w:rPr>
      </w:pPr>
      <w:r>
        <w:rPr>
          <w:rFonts w:hint="eastAsia" w:ascii="宋体" w:hAnsi="宋体" w:cs="宋体"/>
          <w:sz w:val="24"/>
        </w:rPr>
        <w:t>废标</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在招标采购中，出现下列情形之一的，应予废标：</w:t>
      </w:r>
    </w:p>
    <w:p>
      <w:pPr>
        <w:numPr>
          <w:ilvl w:val="2"/>
          <w:numId w:val="9"/>
        </w:numPr>
        <w:snapToGrid w:val="0"/>
        <w:spacing w:after="0" w:line="360" w:lineRule="auto"/>
        <w:rPr>
          <w:rFonts w:ascii="宋体" w:hAnsi="宋体" w:cs="宋体"/>
          <w:sz w:val="24"/>
        </w:rPr>
      </w:pPr>
      <w:r>
        <w:rPr>
          <w:rFonts w:hint="eastAsia" w:ascii="宋体" w:hAnsi="宋体" w:cs="宋体"/>
          <w:sz w:val="24"/>
        </w:rPr>
        <w:t>符合专业条件的供应商或者对招标文件作实质响应的供应商不足三家的；</w:t>
      </w:r>
    </w:p>
    <w:p>
      <w:pPr>
        <w:numPr>
          <w:ilvl w:val="2"/>
          <w:numId w:val="9"/>
        </w:numPr>
        <w:snapToGrid w:val="0"/>
        <w:spacing w:after="0" w:line="360" w:lineRule="auto"/>
        <w:rPr>
          <w:rFonts w:ascii="宋体" w:hAnsi="宋体" w:cs="宋体"/>
          <w:sz w:val="24"/>
        </w:rPr>
      </w:pPr>
      <w:r>
        <w:rPr>
          <w:rFonts w:hint="eastAsia" w:ascii="宋体" w:hAnsi="宋体" w:cs="宋体"/>
          <w:sz w:val="24"/>
        </w:rPr>
        <w:t>出现影响采购公正的违法、违规行为的；</w:t>
      </w:r>
    </w:p>
    <w:p>
      <w:pPr>
        <w:numPr>
          <w:ilvl w:val="2"/>
          <w:numId w:val="9"/>
        </w:numPr>
        <w:snapToGrid w:val="0"/>
        <w:spacing w:after="0" w:line="360" w:lineRule="auto"/>
        <w:rPr>
          <w:rFonts w:ascii="宋体" w:hAnsi="宋体" w:cs="宋体"/>
          <w:sz w:val="24"/>
        </w:rPr>
      </w:pPr>
      <w:r>
        <w:rPr>
          <w:rFonts w:hint="eastAsia" w:ascii="宋体" w:hAnsi="宋体" w:cs="宋体"/>
          <w:sz w:val="24"/>
        </w:rPr>
        <w:t>投标人的报价均超过了采购预算，采购人不能支付的；</w:t>
      </w:r>
    </w:p>
    <w:p>
      <w:pPr>
        <w:numPr>
          <w:ilvl w:val="2"/>
          <w:numId w:val="9"/>
        </w:numPr>
        <w:snapToGrid w:val="0"/>
        <w:spacing w:after="0" w:line="360" w:lineRule="auto"/>
        <w:rPr>
          <w:rFonts w:ascii="宋体" w:hAnsi="宋体" w:cs="宋体"/>
          <w:sz w:val="24"/>
        </w:rPr>
      </w:pPr>
      <w:r>
        <w:rPr>
          <w:rFonts w:hint="eastAsia" w:ascii="宋体" w:hAnsi="宋体" w:cs="宋体"/>
          <w:sz w:val="24"/>
        </w:rPr>
        <w:t>因重大变故，采购任务取消的。</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废标后，采购人将废标理由书面通知所有投标人。</w:t>
      </w:r>
    </w:p>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Pr>
        <w:numPr>
          <w:ilvl w:val="0"/>
          <w:numId w:val="9"/>
        </w:numPr>
        <w:tabs>
          <w:tab w:val="left" w:pos="360"/>
        </w:tabs>
        <w:snapToGrid w:val="0"/>
        <w:spacing w:after="0" w:line="360" w:lineRule="auto"/>
        <w:ind w:left="357" w:hanging="357"/>
        <w:outlineLvl w:val="3"/>
        <w:rPr>
          <w:rFonts w:ascii="宋体" w:hAnsi="宋体" w:cs="宋体"/>
          <w:sz w:val="24"/>
        </w:rPr>
      </w:pPr>
      <w:bookmarkStart w:id="676" w:name="_Toc520356175"/>
      <w:bookmarkStart w:id="677" w:name="_Ref467306978"/>
      <w:bookmarkStart w:id="678" w:name="_Toc151190177"/>
      <w:bookmarkStart w:id="679" w:name="_Toc164229391"/>
      <w:bookmarkStart w:id="680" w:name="_Toc226309794"/>
      <w:bookmarkStart w:id="681" w:name="_Toc305158892"/>
      <w:bookmarkStart w:id="682" w:name="_Toc151193792"/>
      <w:bookmarkStart w:id="683" w:name="_Ref467307062"/>
      <w:bookmarkStart w:id="684" w:name="_Toc265228388"/>
      <w:bookmarkStart w:id="685" w:name="_Toc150509301"/>
      <w:bookmarkStart w:id="686" w:name="_Toc149720843"/>
      <w:bookmarkStart w:id="687" w:name="_Toc195842915"/>
      <w:bookmarkStart w:id="688" w:name="_Toc164608664"/>
      <w:bookmarkStart w:id="689" w:name="_Toc150774755"/>
      <w:bookmarkStart w:id="690" w:name="_Toc164351644"/>
      <w:bookmarkStart w:id="691" w:name="_Toc226965740"/>
      <w:bookmarkStart w:id="692" w:name="_Toc127151751"/>
      <w:bookmarkStart w:id="693" w:name="_Toc151193938"/>
      <w:bookmarkStart w:id="694" w:name="_Toc264969240"/>
      <w:bookmarkStart w:id="695" w:name="_Toc164229245"/>
      <w:bookmarkStart w:id="696" w:name="_Toc151193648"/>
      <w:bookmarkStart w:id="697" w:name="_Toc127151550"/>
      <w:bookmarkStart w:id="698" w:name="_Toc305158818"/>
      <w:bookmarkStart w:id="699" w:name="_Ref467307204"/>
      <w:bookmarkStart w:id="700" w:name="_Toc164608819"/>
      <w:bookmarkStart w:id="701" w:name="_Toc150774650"/>
      <w:bookmarkStart w:id="702" w:name="_Toc151193864"/>
      <w:bookmarkStart w:id="703" w:name="_Toc226965823"/>
      <w:bookmarkStart w:id="704" w:name="_Toc150480788"/>
      <w:bookmarkStart w:id="705" w:name="_Ref467306377"/>
      <w:bookmarkStart w:id="706" w:name="_Toc142311052"/>
      <w:bookmarkStart w:id="707" w:name="_Toc127161464"/>
      <w:bookmarkStart w:id="708" w:name="_Toc151193720"/>
      <w:bookmarkStart w:id="709" w:name="_Toc226337246"/>
      <w:r>
        <w:rPr>
          <w:rFonts w:hint="eastAsia" w:ascii="宋体" w:hAnsi="宋体" w:cs="宋体"/>
          <w:sz w:val="24"/>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中标人拒绝与采购人签订合同的，采购人可以按照评标报告推荐的中标候选人名单排序，确定下一候选人为中标人，也可以重新开展政府采购活动。</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联合体中标的，联合体各方应当共同与采购人签订合同，就采购合同约定的事项向采购人承担连带责任。</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政府采购合同不能转包。</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w:t>
      </w:r>
      <w:r>
        <w:rPr>
          <w:rFonts w:hint="eastAsia" w:ascii="宋体" w:hAnsi="宋体" w:cs="宋体"/>
          <w:sz w:val="24"/>
        </w:rPr>
        <w:t>否则</w:t>
      </w:r>
      <w:r>
        <w:rPr>
          <w:rFonts w:hint="eastAsia" w:ascii="宋体" w:hAnsi="宋体" w:cs="宋体"/>
          <w:b/>
          <w:sz w:val="24"/>
        </w:rPr>
        <w:t>投标无效</w:t>
      </w:r>
      <w:r>
        <w:rPr>
          <w:rFonts w:hint="eastAsia" w:ascii="宋体" w:hAnsi="宋体" w:cs="宋体"/>
          <w:sz w:val="24"/>
        </w:rPr>
        <w:t>。中标人就采购项目和分包项目向采购人负责，分包供应商就分包项目承担责任。</w:t>
      </w:r>
    </w:p>
    <w:bookmarkEnd w:id="673"/>
    <w:bookmarkEnd w:id="674"/>
    <w:bookmarkEnd w:id="675"/>
    <w:p>
      <w:pPr>
        <w:numPr>
          <w:ilvl w:val="0"/>
          <w:numId w:val="9"/>
        </w:numPr>
        <w:tabs>
          <w:tab w:val="left" w:pos="360"/>
        </w:tabs>
        <w:snapToGrid w:val="0"/>
        <w:spacing w:after="0" w:line="360" w:lineRule="auto"/>
        <w:ind w:left="357" w:hanging="357"/>
        <w:outlineLvl w:val="3"/>
        <w:rPr>
          <w:rFonts w:ascii="宋体" w:hAnsi="宋体" w:cs="宋体"/>
          <w:sz w:val="24"/>
        </w:rPr>
      </w:pPr>
      <w:r>
        <w:rPr>
          <w:rFonts w:hint="eastAsia" w:ascii="宋体" w:hAnsi="宋体" w:cs="宋体"/>
          <w:sz w:val="24"/>
        </w:rPr>
        <w:t>询问与质疑</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询问</w:t>
      </w:r>
    </w:p>
    <w:p>
      <w:pPr>
        <w:numPr>
          <w:ilvl w:val="2"/>
          <w:numId w:val="9"/>
        </w:numPr>
        <w:snapToGrid w:val="0"/>
        <w:spacing w:after="0" w:line="360" w:lineRule="auto"/>
        <w:rPr>
          <w:rFonts w:ascii="宋体" w:hAnsi="宋体" w:cs="宋体"/>
          <w:sz w:val="24"/>
        </w:rPr>
      </w:pPr>
      <w:r>
        <w:rPr>
          <w:rFonts w:hint="eastAsia" w:ascii="宋体" w:hAnsi="宋体" w:cs="宋体"/>
          <w:sz w:val="24"/>
        </w:rPr>
        <w:t>投标人对政府采购活动事项有疑问的，可依法提出询问，并按《投标人须知资料表》载明的形式送达采购人或采购代理机构。</w:t>
      </w:r>
    </w:p>
    <w:p>
      <w:pPr>
        <w:numPr>
          <w:ilvl w:val="2"/>
          <w:numId w:val="9"/>
        </w:numPr>
        <w:snapToGrid w:val="0"/>
        <w:spacing w:after="0" w:line="360" w:lineRule="auto"/>
        <w:rPr>
          <w:rFonts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质疑</w:t>
      </w:r>
    </w:p>
    <w:p>
      <w:pPr>
        <w:numPr>
          <w:ilvl w:val="2"/>
          <w:numId w:val="9"/>
        </w:numPr>
        <w:snapToGrid w:val="0"/>
        <w:spacing w:after="0" w:line="360" w:lineRule="auto"/>
        <w:rPr>
          <w:rFonts w:ascii="宋体" w:hAnsi="宋体" w:cs="宋体"/>
          <w:sz w:val="24"/>
        </w:rPr>
      </w:pPr>
      <w:r>
        <w:rPr>
          <w:rFonts w:hint="eastAsia" w:ascii="宋体" w:hAnsi="宋体" w:cs="宋体"/>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9"/>
        </w:numPr>
        <w:snapToGrid w:val="0"/>
        <w:spacing w:after="0" w:line="360" w:lineRule="auto"/>
        <w:rPr>
          <w:rFonts w:ascii="宋体" w:hAnsi="宋体" w:cs="宋体"/>
          <w:sz w:val="24"/>
        </w:rPr>
      </w:pPr>
      <w:r>
        <w:rPr>
          <w:rFonts w:hint="eastAsia" w:ascii="宋体" w:hAnsi="宋体" w:cs="宋体"/>
          <w:sz w:val="24"/>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9"/>
        </w:numPr>
        <w:snapToGrid w:val="0"/>
        <w:spacing w:after="0" w:line="360" w:lineRule="auto"/>
        <w:rPr>
          <w:rFonts w:ascii="宋体" w:hAnsi="宋体" w:cs="宋体"/>
          <w:sz w:val="24"/>
        </w:rPr>
      </w:pPr>
      <w:r>
        <w:rPr>
          <w:rFonts w:hint="eastAsia" w:ascii="宋体" w:hAnsi="宋体" w:cs="宋体"/>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9"/>
        </w:numPr>
        <w:snapToGrid w:val="0"/>
        <w:spacing w:after="0" w:line="360" w:lineRule="auto"/>
        <w:rPr>
          <w:rFonts w:ascii="宋体" w:hAnsi="宋体" w:cs="宋体"/>
          <w:sz w:val="24"/>
        </w:rPr>
      </w:pPr>
      <w:r>
        <w:rPr>
          <w:rFonts w:hint="eastAsia" w:ascii="宋体" w:hAnsi="宋体" w:cs="宋体"/>
          <w:sz w:val="24"/>
        </w:rPr>
        <w:t>投标人应在法定质疑期内一次性提出针对同一采购程序环节的质疑，法定质疑期内针对同一采购程序环节再次提出的质疑，采购人、采购代理机构有权不予答复。</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接收询问和质疑的联系部门、联系电话和通讯地址见《投标人须知资料表》。</w:t>
      </w:r>
    </w:p>
    <w:p>
      <w:pPr>
        <w:numPr>
          <w:ilvl w:val="0"/>
          <w:numId w:val="9"/>
        </w:numPr>
        <w:tabs>
          <w:tab w:val="left" w:pos="360"/>
        </w:tabs>
        <w:snapToGrid w:val="0"/>
        <w:spacing w:after="0" w:line="360" w:lineRule="auto"/>
        <w:ind w:left="357" w:hanging="357"/>
        <w:outlineLvl w:val="3"/>
        <w:rPr>
          <w:rFonts w:ascii="宋体" w:hAnsi="宋体" w:cs="宋体"/>
          <w:sz w:val="24"/>
        </w:rPr>
      </w:pPr>
      <w:r>
        <w:rPr>
          <w:rFonts w:hint="eastAsia" w:ascii="宋体" w:hAnsi="宋体" w:cs="宋体"/>
          <w:sz w:val="24"/>
        </w:rPr>
        <w:t>代理费</w:t>
      </w:r>
    </w:p>
    <w:p>
      <w:pPr>
        <w:numPr>
          <w:ilvl w:val="1"/>
          <w:numId w:val="9"/>
        </w:numPr>
        <w:tabs>
          <w:tab w:val="left" w:pos="1080"/>
          <w:tab w:val="left" w:pos="2014"/>
        </w:tabs>
        <w:snapToGrid w:val="0"/>
        <w:spacing w:after="0" w:line="360" w:lineRule="auto"/>
        <w:ind w:left="1077" w:hanging="720"/>
        <w:rPr>
          <w:rFonts w:ascii="宋体" w:hAnsi="宋体" w:cs="宋体"/>
          <w:sz w:val="24"/>
        </w:rPr>
      </w:pPr>
      <w:r>
        <w:rPr>
          <w:rFonts w:hint="eastAsia" w:ascii="宋体" w:hAnsi="宋体" w:cs="宋体"/>
          <w:sz w:val="24"/>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after="0" w:line="360" w:lineRule="auto"/>
        <w:rPr>
          <w:rFonts w:ascii="宋体" w:hAnsi="宋体" w:cs="宋体"/>
          <w:sz w:val="24"/>
        </w:rPr>
      </w:pPr>
    </w:p>
    <w:p>
      <w:pPr>
        <w:tabs>
          <w:tab w:val="left" w:pos="360"/>
          <w:tab w:val="left" w:pos="1080"/>
        </w:tabs>
        <w:snapToGrid w:val="0"/>
        <w:spacing w:after="0" w:line="360" w:lineRule="auto"/>
        <w:ind w:left="360"/>
        <w:rPr>
          <w:rFonts w:ascii="宋体" w:hAnsi="宋体" w:cs="宋体"/>
          <w:sz w:val="24"/>
        </w:rPr>
      </w:pPr>
    </w:p>
    <w:p>
      <w:pPr>
        <w:spacing w:after="0" w:line="360" w:lineRule="auto"/>
        <w:jc w:val="center"/>
        <w:outlineLvl w:val="0"/>
        <w:rPr>
          <w:rFonts w:ascii="宋体" w:hAnsi="宋体" w:cs="宋体"/>
          <w:b/>
          <w:sz w:val="36"/>
          <w:szCs w:val="36"/>
        </w:rPr>
      </w:pPr>
      <w:bookmarkStart w:id="710" w:name="_Toc264969244"/>
      <w:bookmarkStart w:id="711" w:name="_Toc353873934"/>
      <w:bookmarkStart w:id="712" w:name="_Toc150774759"/>
      <w:bookmarkStart w:id="713" w:name="_Toc150480792"/>
      <w:bookmarkStart w:id="714" w:name="_Toc353873664"/>
      <w:bookmarkStart w:id="715" w:name="_Toc127151554"/>
      <w:bookmarkStart w:id="716" w:name="_Toc353825544"/>
      <w:bookmarkStart w:id="717" w:name="_Toc226965827"/>
      <w:bookmarkStart w:id="718" w:name="_Toc305158896"/>
      <w:bookmarkStart w:id="719" w:name="_Toc142311056"/>
      <w:bookmarkStart w:id="720" w:name="_Toc226337250"/>
      <w:bookmarkStart w:id="721" w:name="_Toc265228392"/>
      <w:bookmarkStart w:id="722" w:name="_Toc305158822"/>
      <w:r>
        <w:rPr>
          <w:rFonts w:hint="eastAsia" w:ascii="宋体" w:hAnsi="宋体" w:cs="宋体"/>
          <w:sz w:val="24"/>
        </w:rPr>
        <w:br w:type="page"/>
      </w:r>
      <w:bookmarkStart w:id="723" w:name="_Toc13543"/>
      <w:r>
        <w:rPr>
          <w:rFonts w:hint="eastAsia" w:ascii="宋体" w:hAnsi="宋体" w:cs="宋体"/>
          <w:b/>
          <w:sz w:val="36"/>
          <w:szCs w:val="36"/>
        </w:rPr>
        <w:t xml:space="preserve">第三章   </w:t>
      </w:r>
      <w:bookmarkEnd w:id="710"/>
      <w:bookmarkEnd w:id="711"/>
      <w:bookmarkEnd w:id="712"/>
      <w:bookmarkEnd w:id="713"/>
      <w:bookmarkEnd w:id="714"/>
      <w:bookmarkEnd w:id="715"/>
      <w:bookmarkEnd w:id="716"/>
      <w:bookmarkEnd w:id="717"/>
      <w:bookmarkEnd w:id="718"/>
      <w:bookmarkEnd w:id="719"/>
      <w:bookmarkEnd w:id="720"/>
      <w:bookmarkEnd w:id="721"/>
      <w:bookmarkEnd w:id="722"/>
      <w:r>
        <w:rPr>
          <w:rFonts w:hint="eastAsia" w:ascii="宋体" w:hAnsi="宋体" w:cs="宋体"/>
          <w:b/>
          <w:sz w:val="36"/>
          <w:szCs w:val="36"/>
        </w:rPr>
        <w:t>资格审查</w:t>
      </w:r>
      <w:bookmarkEnd w:id="723"/>
      <w:bookmarkStart w:id="724" w:name="_Toc487900382"/>
    </w:p>
    <w:p>
      <w:pPr>
        <w:tabs>
          <w:tab w:val="left" w:pos="360"/>
          <w:tab w:val="left" w:pos="900"/>
        </w:tabs>
        <w:snapToGrid w:val="0"/>
        <w:spacing w:after="0" w:line="360" w:lineRule="auto"/>
        <w:jc w:val="center"/>
        <w:outlineLvl w:val="1"/>
        <w:rPr>
          <w:rFonts w:ascii="宋体" w:hAnsi="宋体" w:cs="宋体"/>
          <w:b/>
          <w:sz w:val="24"/>
        </w:rPr>
      </w:pPr>
      <w:bookmarkStart w:id="725" w:name="_Toc99301422"/>
      <w:r>
        <w:rPr>
          <w:rFonts w:hint="eastAsia" w:ascii="宋体" w:hAnsi="宋体" w:cs="宋体"/>
          <w:b/>
          <w:sz w:val="24"/>
        </w:rPr>
        <w:t>一、资格审查程序</w:t>
      </w:r>
      <w:bookmarkEnd w:id="725"/>
    </w:p>
    <w:p>
      <w:pPr>
        <w:numPr>
          <w:ilvl w:val="0"/>
          <w:numId w:val="12"/>
        </w:numPr>
        <w:tabs>
          <w:tab w:val="left" w:pos="426"/>
          <w:tab w:val="left" w:pos="851"/>
          <w:tab w:val="clear" w:pos="900"/>
        </w:tabs>
        <w:snapToGrid w:val="0"/>
        <w:spacing w:after="0" w:line="360" w:lineRule="auto"/>
        <w:ind w:left="426" w:hanging="426"/>
        <w:outlineLvl w:val="2"/>
        <w:rPr>
          <w:rFonts w:ascii="宋体" w:hAnsi="宋体" w:cs="宋体"/>
          <w:sz w:val="24"/>
        </w:rPr>
      </w:pPr>
      <w:r>
        <w:rPr>
          <w:rFonts w:hint="eastAsia" w:ascii="宋体" w:hAnsi="宋体" w:cs="宋体"/>
          <w:sz w:val="24"/>
        </w:rPr>
        <w:t>开标结束后，采购人或采购代理机构将根据《资格审查要求》中的规定，对投标人进行资格审查，并形成资格审查结果。</w:t>
      </w:r>
    </w:p>
    <w:p>
      <w:pPr>
        <w:numPr>
          <w:ilvl w:val="0"/>
          <w:numId w:val="12"/>
        </w:numPr>
        <w:tabs>
          <w:tab w:val="left" w:pos="426"/>
          <w:tab w:val="left" w:pos="851"/>
          <w:tab w:val="clear" w:pos="900"/>
        </w:tabs>
        <w:snapToGrid w:val="0"/>
        <w:spacing w:after="0" w:line="360" w:lineRule="auto"/>
        <w:ind w:left="426" w:hanging="426"/>
        <w:outlineLvl w:val="2"/>
        <w:rPr>
          <w:rFonts w:ascii="宋体" w:hAnsi="宋体" w:cs="宋体"/>
          <w:sz w:val="24"/>
        </w:rPr>
      </w:pPr>
      <w:r>
        <w:rPr>
          <w:rFonts w:hint="eastAsia" w:ascii="宋体" w:hAnsi="宋体" w:cs="宋体"/>
          <w:sz w:val="24"/>
        </w:rPr>
        <w:t>《资格审查要求》中对格式有要求的，除招标文件另有规定外，均为“实质性格式”文件。</w:t>
      </w:r>
    </w:p>
    <w:p>
      <w:pPr>
        <w:numPr>
          <w:ilvl w:val="0"/>
          <w:numId w:val="12"/>
        </w:numPr>
        <w:tabs>
          <w:tab w:val="left" w:pos="426"/>
          <w:tab w:val="left" w:pos="851"/>
          <w:tab w:val="clear" w:pos="900"/>
        </w:tabs>
        <w:snapToGrid w:val="0"/>
        <w:spacing w:after="0" w:line="360" w:lineRule="auto"/>
        <w:ind w:left="426" w:hanging="426"/>
        <w:outlineLvl w:val="2"/>
        <w:rPr>
          <w:rFonts w:ascii="宋体" w:hAnsi="宋体" w:cs="宋体"/>
          <w:sz w:val="24"/>
        </w:rPr>
      </w:pPr>
      <w:r>
        <w:rPr>
          <w:rFonts w:hint="eastAsia" w:ascii="宋体" w:hAnsi="宋体" w:cs="宋体"/>
          <w:sz w:val="24"/>
        </w:rPr>
        <w:t>投标人《资格证明文件》有任何一项不符合《资格审查要求》的，资格审查不合格，其</w:t>
      </w:r>
      <w:r>
        <w:rPr>
          <w:rFonts w:hint="eastAsia" w:ascii="宋体" w:hAnsi="宋体" w:cs="宋体"/>
          <w:b/>
          <w:sz w:val="24"/>
        </w:rPr>
        <w:t>投标无效</w:t>
      </w:r>
      <w:r>
        <w:rPr>
          <w:rFonts w:hint="eastAsia" w:ascii="宋体" w:hAnsi="宋体" w:cs="宋体"/>
          <w:sz w:val="24"/>
        </w:rPr>
        <w:t>。</w:t>
      </w:r>
    </w:p>
    <w:p>
      <w:pPr>
        <w:numPr>
          <w:ilvl w:val="0"/>
          <w:numId w:val="12"/>
        </w:numPr>
        <w:tabs>
          <w:tab w:val="left" w:pos="426"/>
          <w:tab w:val="left" w:pos="851"/>
          <w:tab w:val="clear" w:pos="900"/>
        </w:tabs>
        <w:snapToGrid w:val="0"/>
        <w:spacing w:after="0" w:line="360" w:lineRule="auto"/>
        <w:ind w:left="426" w:hanging="426"/>
        <w:outlineLvl w:val="2"/>
        <w:rPr>
          <w:rFonts w:ascii="宋体" w:hAnsi="宋体" w:cs="宋体"/>
          <w:sz w:val="24"/>
        </w:rPr>
      </w:pPr>
      <w:r>
        <w:rPr>
          <w:rFonts w:hint="eastAsia" w:ascii="宋体" w:hAnsi="宋体" w:cs="宋体"/>
          <w:sz w:val="24"/>
        </w:rPr>
        <w:t>资格审查合格的投标人不足3家的，不进行评标。</w:t>
      </w:r>
    </w:p>
    <w:p>
      <w:pPr>
        <w:tabs>
          <w:tab w:val="left" w:pos="360"/>
          <w:tab w:val="left" w:pos="900"/>
        </w:tabs>
        <w:snapToGrid w:val="0"/>
        <w:spacing w:after="0" w:line="360" w:lineRule="auto"/>
        <w:jc w:val="center"/>
        <w:outlineLvl w:val="1"/>
        <w:rPr>
          <w:rFonts w:ascii="宋体" w:hAnsi="宋体" w:cs="宋体"/>
          <w:b/>
          <w:sz w:val="24"/>
        </w:rPr>
      </w:pPr>
      <w:r>
        <w:rPr>
          <w:rFonts w:hint="eastAsia" w:ascii="宋体" w:hAnsi="宋体" w:cs="宋体"/>
          <w:b/>
          <w:sz w:val="24"/>
        </w:rPr>
        <w:t>二、资格审查要求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1958"/>
        <w:gridCol w:w="4763"/>
        <w:gridCol w:w="16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b/>
                <w:sz w:val="24"/>
              </w:rPr>
            </w:pPr>
            <w:bookmarkStart w:id="726" w:name="_Hlt487972895"/>
            <w:bookmarkEnd w:id="726"/>
            <w:r>
              <w:rPr>
                <w:rFonts w:hint="eastAsia" w:ascii="宋体" w:hAnsi="宋体" w:cs="宋体"/>
                <w:b/>
                <w:sz w:val="24"/>
              </w:rPr>
              <w:t>序号</w:t>
            </w:r>
          </w:p>
        </w:tc>
        <w:tc>
          <w:tcPr>
            <w:tcW w:w="1067" w:type="pct"/>
            <w:noWrap/>
            <w:vAlign w:val="center"/>
          </w:tcPr>
          <w:p>
            <w:pPr>
              <w:tabs>
                <w:tab w:val="left" w:pos="1080"/>
              </w:tabs>
              <w:snapToGrid w:val="0"/>
              <w:spacing w:after="0" w:line="360" w:lineRule="auto"/>
              <w:jc w:val="center"/>
              <w:rPr>
                <w:rFonts w:ascii="宋体" w:hAnsi="宋体" w:cs="宋体"/>
                <w:b/>
                <w:sz w:val="24"/>
              </w:rPr>
            </w:pPr>
            <w:r>
              <w:rPr>
                <w:rFonts w:hint="eastAsia" w:ascii="宋体" w:hAnsi="宋体" w:cs="宋体"/>
                <w:b/>
                <w:sz w:val="24"/>
              </w:rPr>
              <w:t>审查因素</w:t>
            </w:r>
          </w:p>
        </w:tc>
        <w:tc>
          <w:tcPr>
            <w:tcW w:w="2595" w:type="pct"/>
            <w:noWrap/>
            <w:vAlign w:val="center"/>
          </w:tcPr>
          <w:p>
            <w:pPr>
              <w:tabs>
                <w:tab w:val="left" w:pos="1080"/>
              </w:tabs>
              <w:snapToGrid w:val="0"/>
              <w:spacing w:after="0" w:line="360" w:lineRule="auto"/>
              <w:jc w:val="center"/>
              <w:rPr>
                <w:rFonts w:ascii="宋体" w:hAnsi="宋体" w:cs="宋体"/>
                <w:b/>
                <w:sz w:val="24"/>
              </w:rPr>
            </w:pPr>
            <w:r>
              <w:rPr>
                <w:rFonts w:hint="eastAsia" w:ascii="宋体" w:hAnsi="宋体" w:cs="宋体"/>
                <w:b/>
                <w:sz w:val="24"/>
              </w:rPr>
              <w:t>审查内容</w:t>
            </w:r>
          </w:p>
        </w:tc>
        <w:tc>
          <w:tcPr>
            <w:tcW w:w="882" w:type="pct"/>
            <w:noWrap/>
            <w:vAlign w:val="center"/>
          </w:tcPr>
          <w:p>
            <w:pPr>
              <w:tabs>
                <w:tab w:val="left" w:pos="1080"/>
              </w:tabs>
              <w:snapToGrid w:val="0"/>
              <w:spacing w:after="0" w:line="360" w:lineRule="auto"/>
              <w:jc w:val="center"/>
              <w:rPr>
                <w:rFonts w:ascii="宋体" w:hAnsi="宋体" w:cs="宋体"/>
                <w:b/>
                <w:sz w:val="24"/>
              </w:rPr>
            </w:pPr>
            <w:r>
              <w:rPr>
                <w:rFonts w:hint="eastAsia" w:ascii="宋体" w:hAnsi="宋体" w:cs="宋体"/>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1</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满足《中华人民共和国政府采购法》第二十二条规定</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具体规定见第一章《投标邀请》。</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1-1</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营业执照等证明文件</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投标人为企业（包括合伙企业）的，应提供有效的“营业执照”；</w:t>
            </w:r>
          </w:p>
          <w:p>
            <w:pPr>
              <w:tabs>
                <w:tab w:val="left" w:pos="1080"/>
              </w:tabs>
              <w:snapToGrid w:val="0"/>
              <w:spacing w:after="0" w:line="360" w:lineRule="auto"/>
              <w:rPr>
                <w:rFonts w:ascii="宋体" w:hAnsi="宋体" w:cs="宋体"/>
                <w:sz w:val="24"/>
              </w:rPr>
            </w:pPr>
            <w:r>
              <w:rPr>
                <w:rFonts w:hint="eastAsia" w:ascii="宋体" w:hAnsi="宋体" w:cs="宋体"/>
                <w:sz w:val="24"/>
              </w:rPr>
              <w:t>投标人为事业单位的，应提供有效的“事业单位法人证书”；</w:t>
            </w:r>
          </w:p>
          <w:p>
            <w:pPr>
              <w:tabs>
                <w:tab w:val="left" w:pos="1080"/>
              </w:tabs>
              <w:snapToGrid w:val="0"/>
              <w:spacing w:after="0" w:line="360" w:lineRule="auto"/>
              <w:rPr>
                <w:rFonts w:ascii="宋体" w:hAnsi="宋体" w:cs="宋体"/>
                <w:sz w:val="24"/>
              </w:rPr>
            </w:pPr>
            <w:r>
              <w:rPr>
                <w:rFonts w:hint="eastAsia" w:ascii="宋体" w:hAnsi="宋体" w:cs="宋体"/>
                <w:sz w:val="24"/>
              </w:rPr>
              <w:t>投标人是非企业机构的，应提供有效的“执业许可证”、“登记证书”等证明文件；</w:t>
            </w:r>
          </w:p>
          <w:p>
            <w:pPr>
              <w:tabs>
                <w:tab w:val="left" w:pos="1080"/>
              </w:tabs>
              <w:snapToGrid w:val="0"/>
              <w:spacing w:after="0" w:line="360" w:lineRule="auto"/>
              <w:rPr>
                <w:rFonts w:ascii="宋体" w:hAnsi="宋体" w:cs="宋体"/>
                <w:sz w:val="24"/>
              </w:rPr>
            </w:pPr>
            <w:r>
              <w:rPr>
                <w:rFonts w:hint="eastAsia" w:ascii="宋体" w:hAnsi="宋体" w:cs="宋体"/>
                <w:sz w:val="24"/>
              </w:rPr>
              <w:t>投标人是个体工商户的，应提供有效的“个体工商户营业执照”；</w:t>
            </w:r>
          </w:p>
          <w:p>
            <w:pPr>
              <w:tabs>
                <w:tab w:val="left" w:pos="1080"/>
              </w:tabs>
              <w:snapToGrid w:val="0"/>
              <w:spacing w:after="0" w:line="360" w:lineRule="auto"/>
              <w:rPr>
                <w:rFonts w:ascii="宋体" w:hAnsi="宋体" w:cs="宋体"/>
                <w:sz w:val="24"/>
              </w:rPr>
            </w:pPr>
            <w:r>
              <w:rPr>
                <w:rFonts w:hint="eastAsia" w:ascii="宋体" w:hAnsi="宋体" w:cs="宋体"/>
                <w:sz w:val="24"/>
              </w:rPr>
              <w:t>投标人是自然人的，应提供有效的自然人身份证明。</w:t>
            </w:r>
          </w:p>
          <w:p>
            <w:pPr>
              <w:tabs>
                <w:tab w:val="left" w:pos="1080"/>
              </w:tabs>
              <w:snapToGrid w:val="0"/>
              <w:spacing w:after="0" w:line="360" w:lineRule="auto"/>
              <w:rPr>
                <w:rFonts w:ascii="宋体" w:hAnsi="宋体" w:cs="宋体"/>
                <w:color w:val="000000"/>
                <w:sz w:val="24"/>
              </w:rPr>
            </w:pPr>
            <w:r>
              <w:rPr>
                <w:rFonts w:hint="eastAsia" w:ascii="宋体" w:hAnsi="宋体" w:cs="宋体"/>
                <w:color w:val="000000"/>
                <w:sz w:val="24"/>
              </w:rPr>
              <w:t>分支机构参加投标的，应</w:t>
            </w:r>
            <w:r>
              <w:rPr>
                <w:rFonts w:hint="eastAsia" w:ascii="宋体" w:hAnsi="宋体" w:cs="宋体"/>
                <w:sz w:val="24"/>
              </w:rPr>
              <w:t>提</w:t>
            </w:r>
            <w:r>
              <w:rPr>
                <w:rFonts w:hint="eastAsia" w:ascii="宋体" w:hAnsi="宋体" w:cs="宋体"/>
                <w:color w:val="000000"/>
                <w:sz w:val="24"/>
              </w:rPr>
              <w:t>供该分支机构或</w:t>
            </w:r>
          </w:p>
          <w:p>
            <w:pPr>
              <w:tabs>
                <w:tab w:val="left" w:pos="1080"/>
              </w:tabs>
              <w:snapToGrid w:val="0"/>
              <w:spacing w:after="0" w:line="360" w:lineRule="auto"/>
              <w:rPr>
                <w:rFonts w:ascii="宋体" w:hAnsi="宋体" w:cs="宋体"/>
                <w:color w:val="000000"/>
                <w:sz w:val="24"/>
              </w:rPr>
            </w:pPr>
            <w:r>
              <w:rPr>
                <w:rFonts w:hint="eastAsia" w:ascii="宋体" w:hAnsi="宋体" w:cs="宋体"/>
                <w:color w:val="000000"/>
                <w:sz w:val="24"/>
              </w:rPr>
              <w:t>其所属法人/其他组织的相应证明文件；同时还应</w:t>
            </w:r>
            <w:r>
              <w:rPr>
                <w:rFonts w:hint="eastAsia" w:ascii="宋体" w:hAnsi="宋体" w:cs="宋体"/>
                <w:sz w:val="24"/>
              </w:rPr>
              <w:t>提</w:t>
            </w:r>
            <w:r>
              <w:rPr>
                <w:rFonts w:hint="eastAsia" w:ascii="宋体" w:hAnsi="宋体" w:cs="宋体"/>
                <w:color w:val="000000"/>
                <w:sz w:val="24"/>
              </w:rPr>
              <w:t>供其所属法人/其他组织出具的授权其参与本项目的授权书（格式自拟，须加盖其所属法人/其他组织的公章）；对于银行、保险、石油石化、电力、电信等行业的分支机构，可以</w:t>
            </w:r>
            <w:r>
              <w:rPr>
                <w:rFonts w:hint="eastAsia" w:ascii="宋体" w:hAnsi="宋体" w:cs="宋体"/>
                <w:sz w:val="24"/>
              </w:rPr>
              <w:t>提</w:t>
            </w:r>
            <w:r>
              <w:rPr>
                <w:rFonts w:hint="eastAsia" w:ascii="宋体" w:hAnsi="宋体" w:cs="宋体"/>
                <w:color w:val="000000"/>
                <w:sz w:val="24"/>
              </w:rPr>
              <w:t>供上述授权，也可以</w:t>
            </w:r>
            <w:r>
              <w:rPr>
                <w:rFonts w:hint="eastAsia" w:ascii="宋体" w:hAnsi="宋体" w:cs="宋体"/>
                <w:sz w:val="24"/>
              </w:rPr>
              <w:t>提</w:t>
            </w:r>
            <w:r>
              <w:rPr>
                <w:rFonts w:hint="eastAsia" w:ascii="宋体" w:hAnsi="宋体" w:cs="宋体"/>
                <w:color w:val="000000"/>
                <w:sz w:val="24"/>
              </w:rPr>
              <w:t>供其所属法人/其他组织的有关文件或制度等能够证明授权其独立开展业务的证明材料。</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1-2</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投标人资格声明书</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提供了符合招标文件要求的《投标人资格声明书》。</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1-3</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投标人信用记录</w:t>
            </w:r>
          </w:p>
        </w:tc>
        <w:tc>
          <w:tcPr>
            <w:tcW w:w="2595" w:type="pct"/>
            <w:noWrap/>
            <w:vAlign w:val="center"/>
          </w:tcPr>
          <w:p>
            <w:pPr>
              <w:tabs>
                <w:tab w:val="left" w:pos="900"/>
                <w:tab w:val="left" w:pos="1980"/>
              </w:tabs>
              <w:snapToGrid w:val="0"/>
              <w:spacing w:after="0" w:line="360" w:lineRule="auto"/>
              <w:rPr>
                <w:rFonts w:ascii="宋体" w:hAnsi="宋体" w:cs="宋体"/>
                <w:sz w:val="24"/>
              </w:rPr>
            </w:pPr>
            <w:r>
              <w:rPr>
                <w:rFonts w:hint="eastAsia" w:ascii="宋体" w:hAnsi="宋体" w:cs="宋体"/>
                <w:sz w:val="24"/>
              </w:rPr>
              <w:t>查询渠道：信用中国网站和中国政府采购网（www.creditchina.gov.cn、www.ccgp.gov</w:t>
            </w:r>
          </w:p>
          <w:p>
            <w:pPr>
              <w:tabs>
                <w:tab w:val="left" w:pos="900"/>
                <w:tab w:val="left" w:pos="1980"/>
              </w:tabs>
              <w:snapToGrid w:val="0"/>
              <w:spacing w:after="0" w:line="360" w:lineRule="auto"/>
              <w:rPr>
                <w:rFonts w:ascii="宋体" w:hAnsi="宋体" w:cs="宋体"/>
                <w:sz w:val="24"/>
              </w:rPr>
            </w:pPr>
            <w:r>
              <w:rPr>
                <w:rFonts w:hint="eastAsia" w:ascii="宋体" w:hAnsi="宋体" w:cs="宋体"/>
                <w:sz w:val="24"/>
              </w:rPr>
              <w:t>.cn）；</w:t>
            </w:r>
          </w:p>
          <w:p>
            <w:pPr>
              <w:tabs>
                <w:tab w:val="left" w:pos="900"/>
                <w:tab w:val="left" w:pos="1980"/>
              </w:tabs>
              <w:snapToGrid w:val="0"/>
              <w:spacing w:after="0" w:line="360" w:lineRule="auto"/>
              <w:rPr>
                <w:rFonts w:ascii="宋体" w:hAnsi="宋体" w:cs="宋体"/>
                <w:sz w:val="24"/>
              </w:rPr>
            </w:pPr>
            <w:r>
              <w:rPr>
                <w:rFonts w:hint="eastAsia" w:ascii="宋体" w:hAnsi="宋体" w:cs="宋体"/>
                <w:sz w:val="24"/>
              </w:rPr>
              <w:t>截止时点：投标截止时间以后、资格审查阶段采购人或采购代理机构的实际查询时间；</w:t>
            </w:r>
          </w:p>
          <w:p>
            <w:pPr>
              <w:tabs>
                <w:tab w:val="left" w:pos="900"/>
                <w:tab w:val="left" w:pos="1980"/>
              </w:tabs>
              <w:snapToGrid w:val="0"/>
              <w:spacing w:after="0" w:line="360" w:lineRule="auto"/>
              <w:rPr>
                <w:rFonts w:ascii="宋体" w:hAnsi="宋体" w:cs="宋体"/>
                <w:sz w:val="24"/>
              </w:rPr>
            </w:pPr>
            <w:r>
              <w:rPr>
                <w:rFonts w:hint="eastAsia" w:ascii="宋体" w:hAnsi="宋体" w:cs="宋体"/>
                <w:sz w:val="24"/>
              </w:rPr>
              <w:t>信用信息查询记录和证据留存具体方式：查询结果网页打印页作为查询记录和证据，与其他采购文件一并保存；</w:t>
            </w:r>
          </w:p>
          <w:p>
            <w:pPr>
              <w:tabs>
                <w:tab w:val="left" w:pos="900"/>
                <w:tab w:val="left" w:pos="1980"/>
              </w:tabs>
              <w:snapToGrid w:val="0"/>
              <w:spacing w:after="0" w:line="360" w:lineRule="auto"/>
              <w:rPr>
                <w:rFonts w:ascii="宋体" w:hAnsi="宋体" w:cs="宋体"/>
                <w:sz w:val="24"/>
              </w:rPr>
            </w:pPr>
            <w:r>
              <w:rPr>
                <w:rFonts w:hint="eastAsia" w:ascii="宋体" w:hAnsi="宋体" w:cs="宋体"/>
                <w:sz w:val="24"/>
              </w:rPr>
              <w:t>信用信息的使用原则：经认定的被列入失信被执行人、重大税收违法案件当事人名单、政府采购严重违法失信行为记录名单的投标人，其</w:t>
            </w:r>
            <w:r>
              <w:rPr>
                <w:rFonts w:hint="eastAsia" w:ascii="宋体" w:hAnsi="宋体" w:cs="宋体"/>
                <w:b/>
                <w:sz w:val="24"/>
              </w:rPr>
              <w:t>投标无效</w:t>
            </w:r>
            <w:r>
              <w:rPr>
                <w:rFonts w:hint="eastAsia" w:ascii="宋体" w:hAnsi="宋体" w:cs="宋体"/>
                <w:sz w:val="24"/>
              </w:rPr>
              <w:t>。联合体形式投标的，联合体成员存在不良信用记录，视同联合体存在不良信用记录。</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1-4</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 xml:space="preserve">法律、行政法规规定的其他条件  </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法律、行政法规规定的其他条件。</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2</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落实政府采购政策需满足的资格要求</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具体要求见第一章《投标邀请》。</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2-1</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中小企业政策</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具体要求见第一章《投标邀请》。</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2-1-1</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中小企业证明文件</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当本项目（包）涉及预留份额专门面向中小企业采购，此时建议在《资格证明文件》中提供。</w:t>
            </w:r>
          </w:p>
          <w:p>
            <w:pPr>
              <w:tabs>
                <w:tab w:val="left" w:pos="1080"/>
              </w:tabs>
              <w:snapToGrid w:val="0"/>
              <w:spacing w:after="0" w:line="360" w:lineRule="auto"/>
              <w:rPr>
                <w:rFonts w:ascii="宋体" w:hAnsi="宋体" w:cs="宋体"/>
                <w:sz w:val="24"/>
              </w:rPr>
            </w:pPr>
            <w:r>
              <w:rPr>
                <w:rFonts w:hint="eastAsia" w:ascii="宋体" w:hAnsi="宋体" w:cs="宋体"/>
                <w:sz w:val="24"/>
              </w:rPr>
              <w:t>1、投标人单独投标的，应提供《中小企业声明函》或《残疾人福利性单位声明函》或由省级以上监狱管理局戒毒管理局（含新疆生产建设兵团）出具的属于监狱企业的证明文件。</w:t>
            </w:r>
          </w:p>
          <w:p>
            <w:pPr>
              <w:tabs>
                <w:tab w:val="left" w:pos="1080"/>
              </w:tabs>
              <w:snapToGrid w:val="0"/>
              <w:spacing w:after="0" w:line="360" w:lineRule="auto"/>
              <w:rPr>
                <w:rFonts w:ascii="宋体" w:hAnsi="宋体" w:cs="宋体"/>
                <w:sz w:val="24"/>
              </w:rPr>
            </w:pPr>
            <w:r>
              <w:rPr>
                <w:rFonts w:hint="eastAsia" w:ascii="宋体" w:hAnsi="宋体" w:cs="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2-1-2</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拟分包情况说明及分包意向协议</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如本项目（包）要求通过分包措施预留部分采购份额面向中小企业采购、且投标人因落实政府采购政策拟进行分包的，必须提供；否则无须提供。</w:t>
            </w:r>
          </w:p>
          <w:p>
            <w:pPr>
              <w:tabs>
                <w:tab w:val="left" w:pos="1080"/>
              </w:tabs>
              <w:snapToGrid w:val="0"/>
              <w:spacing w:after="0" w:line="360" w:lineRule="auto"/>
              <w:rPr>
                <w:rFonts w:ascii="宋体" w:hAnsi="宋体" w:cs="宋体"/>
                <w:b/>
                <w:sz w:val="24"/>
              </w:rPr>
            </w:pPr>
            <w:r>
              <w:rPr>
                <w:rFonts w:hint="eastAsia" w:ascii="宋体" w:hAnsi="宋体" w:cs="宋体"/>
                <w:sz w:val="24"/>
              </w:rPr>
              <w:t>对于预留份额专门面向中小企业采购的项目（包），组成联合体或者接受分包合同的中小企业与联合体内其他企业、分包企业之间不得存在直接控股、管理关系。</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2-2</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其它落实政府采购政策的资格要求</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如有，见第一章《投标邀请》。</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3</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本项目的特定资格要求</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如有，见第一章《投标邀请》。</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3-1</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本项目对于联合体的要求</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tabs>
                <w:tab w:val="left" w:pos="1080"/>
              </w:tabs>
              <w:snapToGrid w:val="0"/>
              <w:spacing w:after="0" w:line="360" w:lineRule="auto"/>
              <w:rPr>
                <w:rFonts w:ascii="宋体" w:hAnsi="宋体" w:cs="宋体"/>
                <w:sz w:val="24"/>
              </w:rPr>
            </w:pPr>
            <w:r>
              <w:rPr>
                <w:rFonts w:hint="eastAsia" w:ascii="宋体" w:hAnsi="宋体" w:cs="宋体"/>
                <w:sz w:val="24"/>
              </w:rPr>
              <w:t>2、联合体各成员单位均须提供本表中序号1-1、1-2的证明文件。联合体各成员单位均应满足本表3-2及3-3项规定。</w:t>
            </w:r>
          </w:p>
          <w:p>
            <w:pPr>
              <w:tabs>
                <w:tab w:val="left" w:pos="1080"/>
              </w:tabs>
              <w:snapToGrid w:val="0"/>
              <w:spacing w:after="0" w:line="360" w:lineRule="auto"/>
              <w:rPr>
                <w:rFonts w:ascii="宋体" w:hAnsi="宋体" w:cs="宋体"/>
                <w:sz w:val="24"/>
              </w:rPr>
            </w:pPr>
            <w:r>
              <w:rPr>
                <w:rFonts w:hint="eastAsia" w:ascii="宋体" w:hAnsi="宋体" w:cs="宋体"/>
                <w:sz w:val="24"/>
              </w:rPr>
              <w:t>3、本表序号3-3项规定的其他特定资格要求中的每一小项要求，联合体各方中至少应当有一方符合本表中其他资格要求并提供证明文件。</w:t>
            </w:r>
          </w:p>
          <w:p>
            <w:pPr>
              <w:tabs>
                <w:tab w:val="left" w:pos="1080"/>
              </w:tabs>
              <w:snapToGrid w:val="0"/>
              <w:spacing w:after="0" w:line="360" w:lineRule="auto"/>
              <w:rPr>
                <w:rFonts w:ascii="宋体" w:hAnsi="宋体" w:cs="宋体"/>
                <w:sz w:val="24"/>
              </w:rPr>
            </w:pPr>
            <w:r>
              <w:rPr>
                <w:rFonts w:hint="eastAsia" w:ascii="宋体" w:hAnsi="宋体" w:cs="宋体"/>
                <w:sz w:val="24"/>
              </w:rPr>
              <w:t>4、联合体中有同类资质的供应商按照联合体分工承担相同工作的，应当按照资质等级较低的供应商确定资质等级。</w:t>
            </w:r>
          </w:p>
          <w:p>
            <w:pPr>
              <w:tabs>
                <w:tab w:val="left" w:pos="1080"/>
              </w:tabs>
              <w:snapToGrid w:val="0"/>
              <w:spacing w:after="0" w:line="360" w:lineRule="auto"/>
              <w:rPr>
                <w:rFonts w:ascii="宋体" w:hAnsi="宋体" w:cs="宋体"/>
                <w:sz w:val="24"/>
              </w:rPr>
            </w:pPr>
            <w:r>
              <w:rPr>
                <w:rFonts w:hint="eastAsia" w:ascii="宋体" w:hAnsi="宋体" w:cs="宋体"/>
                <w:sz w:val="24"/>
              </w:rPr>
              <w:t>5、以联合体形式参加政府采购活动的，联合体各方不得再单独参加或者与其他供应商另外组成联合体参加同一合同项下的政府采购活动。</w:t>
            </w:r>
          </w:p>
          <w:p>
            <w:pPr>
              <w:tabs>
                <w:tab w:val="left" w:pos="1080"/>
              </w:tabs>
              <w:snapToGrid w:val="0"/>
              <w:spacing w:after="0" w:line="360" w:lineRule="auto"/>
              <w:rPr>
                <w:rFonts w:ascii="宋体" w:hAnsi="宋体" w:cs="宋体"/>
                <w:sz w:val="24"/>
              </w:rPr>
            </w:pPr>
            <w:r>
              <w:rPr>
                <w:rFonts w:hint="eastAsia" w:ascii="宋体" w:hAnsi="宋体" w:cs="宋体"/>
                <w:sz w:val="24"/>
              </w:rPr>
              <w:t>6、若联合体中任一成员单位中途退出，则该联合体的</w:t>
            </w:r>
            <w:r>
              <w:rPr>
                <w:rFonts w:hint="eastAsia" w:ascii="宋体" w:hAnsi="宋体" w:cs="宋体"/>
                <w:b/>
                <w:sz w:val="24"/>
              </w:rPr>
              <w:t>投标无效</w:t>
            </w:r>
            <w:r>
              <w:rPr>
                <w:rFonts w:hint="eastAsia" w:ascii="宋体" w:hAnsi="宋体" w:cs="宋体"/>
                <w:sz w:val="24"/>
              </w:rPr>
              <w:t>。</w:t>
            </w:r>
          </w:p>
          <w:p>
            <w:pPr>
              <w:tabs>
                <w:tab w:val="left" w:pos="1080"/>
              </w:tabs>
              <w:snapToGrid w:val="0"/>
              <w:spacing w:after="0" w:line="360" w:lineRule="auto"/>
              <w:rPr>
                <w:rFonts w:ascii="宋体" w:hAnsi="宋体" w:cs="宋体"/>
                <w:sz w:val="24"/>
              </w:rPr>
            </w:pPr>
            <w:r>
              <w:rPr>
                <w:rFonts w:hint="eastAsia" w:ascii="宋体" w:hAnsi="宋体" w:cs="宋体"/>
                <w:sz w:val="24"/>
              </w:rPr>
              <w:t>7、本项目不接受联合体投标时，投标人不得为联合体。</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提供《联合协议》原件的电子件</w:t>
            </w:r>
          </w:p>
          <w:p>
            <w:pPr>
              <w:tabs>
                <w:tab w:val="left" w:pos="1080"/>
              </w:tabs>
              <w:snapToGrid w:val="0"/>
              <w:spacing w:after="0" w:line="360" w:lineRule="auto"/>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3-2</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政府购买服务承接主体的要求</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如本项目属于政府购买服务，投标人不属于公益一类事业单位、使用事业编制且由财政拨款保障的群团组织。</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3-3</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其他特定资格要求</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color w:val="000000"/>
                <w:sz w:val="24"/>
              </w:rPr>
              <w:t>如有，见</w:t>
            </w:r>
            <w:r>
              <w:rPr>
                <w:rFonts w:hint="eastAsia" w:ascii="宋体" w:hAnsi="宋体" w:cs="宋体"/>
                <w:sz w:val="24"/>
              </w:rPr>
              <w:t>第一章《投标邀请》。</w:t>
            </w:r>
          </w:p>
        </w:tc>
        <w:tc>
          <w:tcPr>
            <w:tcW w:w="882"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noWrap/>
            <w:vAlign w:val="center"/>
          </w:tcPr>
          <w:p>
            <w:pPr>
              <w:tabs>
                <w:tab w:val="left" w:pos="1080"/>
              </w:tabs>
              <w:snapToGrid w:val="0"/>
              <w:spacing w:after="0" w:line="360" w:lineRule="auto"/>
              <w:jc w:val="center"/>
              <w:rPr>
                <w:rFonts w:ascii="宋体" w:hAnsi="宋体" w:cs="宋体"/>
                <w:sz w:val="24"/>
              </w:rPr>
            </w:pPr>
            <w:r>
              <w:rPr>
                <w:rFonts w:hint="eastAsia" w:ascii="宋体" w:hAnsi="宋体" w:cs="宋体"/>
                <w:sz w:val="24"/>
              </w:rPr>
              <w:t>4</w:t>
            </w:r>
          </w:p>
        </w:tc>
        <w:tc>
          <w:tcPr>
            <w:tcW w:w="1067"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sz w:val="24"/>
              </w:rPr>
              <w:t>投标保证金</w:t>
            </w:r>
          </w:p>
        </w:tc>
        <w:tc>
          <w:tcPr>
            <w:tcW w:w="2595" w:type="pct"/>
            <w:noWrap/>
            <w:vAlign w:val="center"/>
          </w:tcPr>
          <w:p>
            <w:pPr>
              <w:tabs>
                <w:tab w:val="left" w:pos="1080"/>
              </w:tabs>
              <w:snapToGrid w:val="0"/>
              <w:spacing w:after="0" w:line="360" w:lineRule="auto"/>
              <w:rPr>
                <w:rFonts w:ascii="宋体" w:hAnsi="宋体" w:cs="宋体"/>
                <w:sz w:val="24"/>
              </w:rPr>
            </w:pPr>
            <w:r>
              <w:rPr>
                <w:rFonts w:hint="eastAsia" w:ascii="宋体" w:hAnsi="宋体" w:cs="宋体"/>
                <w:color w:val="000000"/>
                <w:kern w:val="0"/>
                <w:sz w:val="24"/>
              </w:rPr>
              <w:t>按照招标文件的规定提交投标保证金。</w:t>
            </w:r>
          </w:p>
        </w:tc>
        <w:tc>
          <w:tcPr>
            <w:tcW w:w="882" w:type="pct"/>
            <w:noWrap/>
            <w:vAlign w:val="center"/>
          </w:tcPr>
          <w:p>
            <w:pPr>
              <w:tabs>
                <w:tab w:val="left" w:pos="1080"/>
              </w:tabs>
              <w:snapToGrid w:val="0"/>
              <w:spacing w:after="0" w:line="360" w:lineRule="auto"/>
              <w:rPr>
                <w:rFonts w:ascii="宋体" w:hAnsi="宋体" w:cs="宋体"/>
                <w:sz w:val="24"/>
              </w:rPr>
            </w:pPr>
          </w:p>
        </w:tc>
        <w:bookmarkStart w:id="727" w:name="_Hlt522424701"/>
        <w:bookmarkStart w:id="728" w:name="_Hlt487900425"/>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4"/>
      <w:bookmarkEnd w:id="727"/>
      <w:bookmarkEnd w:id="728"/>
    </w:tbl>
    <w:p>
      <w:pPr>
        <w:widowControl/>
        <w:spacing w:after="0" w:line="360" w:lineRule="auto"/>
        <w:jc w:val="left"/>
        <w:rPr>
          <w:rFonts w:ascii="宋体" w:hAnsi="宋体" w:cs="宋体"/>
          <w:sz w:val="24"/>
        </w:rPr>
      </w:pPr>
      <w:bookmarkStart w:id="729" w:name="_Toc127151779"/>
      <w:bookmarkStart w:id="730" w:name="_Toc127161490"/>
      <w:bookmarkStart w:id="731" w:name="_Toc353825550"/>
      <w:bookmarkStart w:id="732" w:name="_Toc226965858"/>
      <w:bookmarkStart w:id="733" w:name="_Toc353873940"/>
      <w:r>
        <w:rPr>
          <w:rFonts w:hint="eastAsia" w:ascii="宋体" w:hAnsi="宋体" w:cs="宋体"/>
          <w:sz w:val="24"/>
        </w:rPr>
        <w:br w:type="page"/>
      </w:r>
    </w:p>
    <w:bookmarkEnd w:id="729"/>
    <w:bookmarkEnd w:id="730"/>
    <w:bookmarkEnd w:id="731"/>
    <w:bookmarkEnd w:id="732"/>
    <w:bookmarkEnd w:id="733"/>
    <w:p>
      <w:pPr>
        <w:spacing w:after="0" w:line="360" w:lineRule="auto"/>
        <w:jc w:val="center"/>
        <w:outlineLvl w:val="0"/>
        <w:rPr>
          <w:rFonts w:ascii="宋体" w:hAnsi="宋体" w:cs="宋体"/>
          <w:b/>
          <w:bCs/>
          <w:sz w:val="24"/>
        </w:rPr>
      </w:pPr>
      <w:bookmarkStart w:id="734" w:name="_Toc26637"/>
      <w:r>
        <w:rPr>
          <w:rFonts w:hint="eastAsia" w:ascii="宋体" w:hAnsi="宋体" w:cs="宋体"/>
          <w:b/>
          <w:bCs/>
          <w:sz w:val="24"/>
        </w:rPr>
        <w:t>第四章   评标程序、评标方法和评标标准</w:t>
      </w:r>
      <w:bookmarkEnd w:id="734"/>
    </w:p>
    <w:p>
      <w:pPr>
        <w:tabs>
          <w:tab w:val="left" w:pos="360"/>
          <w:tab w:val="left" w:pos="900"/>
        </w:tabs>
        <w:snapToGrid w:val="0"/>
        <w:spacing w:after="0" w:line="360" w:lineRule="auto"/>
        <w:jc w:val="center"/>
        <w:outlineLvl w:val="1"/>
        <w:rPr>
          <w:rFonts w:ascii="宋体" w:hAnsi="宋体" w:cs="宋体"/>
          <w:b/>
        </w:rPr>
      </w:pPr>
      <w:r>
        <w:rPr>
          <w:rFonts w:hint="eastAsia" w:ascii="宋体" w:hAnsi="宋体" w:cs="宋体"/>
          <w:b/>
          <w:sz w:val="24"/>
        </w:rPr>
        <w:t>一、评标方法</w:t>
      </w:r>
    </w:p>
    <w:p>
      <w:pPr>
        <w:numPr>
          <w:ilvl w:val="0"/>
          <w:numId w:val="13"/>
        </w:numPr>
        <w:tabs>
          <w:tab w:val="left" w:pos="360"/>
        </w:tabs>
        <w:snapToGrid w:val="0"/>
        <w:spacing w:after="0" w:line="360" w:lineRule="auto"/>
        <w:outlineLvl w:val="2"/>
        <w:rPr>
          <w:rFonts w:ascii="宋体" w:hAnsi="宋体" w:cs="宋体"/>
          <w:sz w:val="24"/>
        </w:rPr>
      </w:pPr>
      <w:bookmarkStart w:id="735" w:name="_Toc195842906"/>
      <w:bookmarkStart w:id="736" w:name="_Toc149720834"/>
      <w:bookmarkStart w:id="737" w:name="_Toc150774746"/>
      <w:bookmarkStart w:id="738" w:name="_Toc150774641"/>
      <w:bookmarkStart w:id="739" w:name="_Toc164229236"/>
      <w:bookmarkStart w:id="740" w:name="_Toc226965731"/>
      <w:bookmarkStart w:id="741" w:name="_Toc305158883"/>
      <w:bookmarkStart w:id="742" w:name="_Toc226965814"/>
      <w:bookmarkStart w:id="743" w:name="_Toc127161455"/>
      <w:bookmarkStart w:id="744" w:name="_Toc150480779"/>
      <w:bookmarkStart w:id="745" w:name="_Toc142311043"/>
      <w:bookmarkStart w:id="746" w:name="_Toc164608810"/>
      <w:bookmarkStart w:id="747" w:name="_Toc164229382"/>
      <w:bookmarkStart w:id="748" w:name="_Toc127151742"/>
      <w:bookmarkStart w:id="749" w:name="_Toc151190168"/>
      <w:bookmarkStart w:id="750" w:name="_Toc226309785"/>
      <w:bookmarkStart w:id="751" w:name="_Toc151193855"/>
      <w:bookmarkStart w:id="752" w:name="_Toc226337237"/>
      <w:bookmarkStart w:id="753" w:name="_Toc264969231"/>
      <w:bookmarkStart w:id="754" w:name="_Toc151193783"/>
      <w:bookmarkStart w:id="755" w:name="_Toc305158809"/>
      <w:bookmarkStart w:id="756" w:name="_Toc151193639"/>
      <w:bookmarkStart w:id="757" w:name="_Toc265228379"/>
      <w:bookmarkStart w:id="758" w:name="_Toc150509292"/>
      <w:bookmarkStart w:id="759" w:name="_Toc127151541"/>
      <w:bookmarkStart w:id="760" w:name="_Toc151193929"/>
      <w:bookmarkStart w:id="761" w:name="_Toc164608655"/>
      <w:bookmarkStart w:id="762" w:name="_Toc151193711"/>
      <w:bookmarkStart w:id="763" w:name="_Toc164351635"/>
      <w:bookmarkStart w:id="764" w:name="_Toc353825551"/>
      <w:bookmarkStart w:id="765" w:name="_Toc353873941"/>
      <w:bookmarkStart w:id="766" w:name="_Toc353825545"/>
      <w:bookmarkStart w:id="767" w:name="_Toc226337251"/>
      <w:bookmarkStart w:id="768" w:name="_Toc353873935"/>
      <w:bookmarkStart w:id="769" w:name="_Toc353873665"/>
      <w:bookmarkStart w:id="770" w:name="_Toc150480793"/>
      <w:bookmarkStart w:id="771" w:name="_Toc265228393"/>
      <w:bookmarkStart w:id="772" w:name="_Toc127151555"/>
      <w:bookmarkStart w:id="773" w:name="_Toc142311057"/>
      <w:bookmarkStart w:id="774" w:name="_Toc305158897"/>
      <w:bookmarkStart w:id="775" w:name="_Toc226965828"/>
      <w:bookmarkStart w:id="776" w:name="_Toc305158823"/>
      <w:bookmarkStart w:id="777" w:name="_Toc195842920"/>
      <w:bookmarkStart w:id="778" w:name="_Toc150774760"/>
      <w:bookmarkStart w:id="779" w:name="_Toc264969245"/>
      <w:r>
        <w:rPr>
          <w:rFonts w:hint="eastAsia" w:ascii="宋体" w:hAnsi="宋体" w:cs="宋体"/>
          <w:sz w:val="24"/>
        </w:rPr>
        <w:t>投标文件的符合性审查</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pPr>
        <w:numPr>
          <w:ilvl w:val="1"/>
          <w:numId w:val="13"/>
        </w:numPr>
        <w:tabs>
          <w:tab w:val="left" w:pos="1080"/>
        </w:tabs>
        <w:snapToGrid w:val="0"/>
        <w:spacing w:after="0" w:line="360" w:lineRule="auto"/>
        <w:ind w:left="1077" w:hanging="720"/>
        <w:rPr>
          <w:rFonts w:ascii="宋体" w:hAnsi="宋体" w:cs="宋体"/>
          <w:sz w:val="24"/>
        </w:rPr>
      </w:pPr>
      <w:r>
        <w:rPr>
          <w:rFonts w:hint="eastAsia" w:ascii="宋体" w:hAnsi="宋体" w:cs="宋体"/>
          <w:sz w:val="24"/>
        </w:rPr>
        <w:t>评标委员会对资格审查合格的投标人的投标文件进行符合性审查，以确定其是否满足招标文件的实质性要求。</w:t>
      </w:r>
      <w:bookmarkStart w:id="780" w:name="_Toc520356167"/>
    </w:p>
    <w:p>
      <w:pPr>
        <w:numPr>
          <w:ilvl w:val="1"/>
          <w:numId w:val="13"/>
        </w:numPr>
        <w:tabs>
          <w:tab w:val="left" w:pos="1080"/>
        </w:tabs>
        <w:snapToGrid w:val="0"/>
        <w:spacing w:after="0" w:line="360" w:lineRule="auto"/>
        <w:ind w:left="1077" w:hanging="720"/>
        <w:rPr>
          <w:rFonts w:ascii="宋体" w:hAnsi="宋体" w:cs="宋体"/>
          <w:sz w:val="24"/>
        </w:rPr>
      </w:pPr>
      <w:r>
        <w:rPr>
          <w:rFonts w:hint="eastAsia" w:ascii="宋体" w:hAnsi="宋体" w:cs="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0"/>
      <w:r>
        <w:rPr>
          <w:rFonts w:hint="eastAsia" w:ascii="宋体" w:hAnsi="宋体" w:cs="宋体"/>
          <w:sz w:val="24"/>
        </w:rPr>
        <w:t>要求的，</w:t>
      </w:r>
      <w:r>
        <w:rPr>
          <w:rFonts w:hint="eastAsia" w:ascii="宋体" w:hAnsi="宋体" w:cs="宋体"/>
          <w:b/>
          <w:sz w:val="24"/>
        </w:rPr>
        <w:t>投标无效</w:t>
      </w:r>
      <w:r>
        <w:rPr>
          <w:rFonts w:hint="eastAsia" w:ascii="宋体" w:hAnsi="宋体" w:cs="宋体"/>
          <w:sz w:val="24"/>
        </w:rPr>
        <w:t>。</w:t>
      </w:r>
    </w:p>
    <w:p>
      <w:pPr>
        <w:tabs>
          <w:tab w:val="left" w:pos="900"/>
          <w:tab w:val="left" w:pos="1080"/>
          <w:tab w:val="left" w:pos="1589"/>
        </w:tabs>
        <w:snapToGrid w:val="0"/>
        <w:spacing w:after="0" w:line="360" w:lineRule="auto"/>
        <w:ind w:left="0" w:leftChars="-170" w:hanging="357" w:hangingChars="148"/>
        <w:jc w:val="center"/>
        <w:rPr>
          <w:rFonts w:ascii="宋体" w:hAnsi="宋体" w:cs="宋体"/>
          <w:b/>
          <w:color w:val="000000"/>
          <w:sz w:val="24"/>
        </w:rPr>
      </w:pPr>
      <w:r>
        <w:rPr>
          <w:rFonts w:hint="eastAsia" w:ascii="宋体" w:hAnsi="宋体" w:cs="宋体"/>
          <w:b/>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
        <w:gridCol w:w="1564"/>
        <w:gridCol w:w="7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noWrap/>
            <w:vAlign w:val="center"/>
          </w:tcPr>
          <w:p>
            <w:pPr>
              <w:widowControl/>
              <w:spacing w:after="0" w:line="360" w:lineRule="auto"/>
              <w:jc w:val="center"/>
              <w:rPr>
                <w:rFonts w:ascii="宋体" w:hAnsi="宋体" w:cs="宋体"/>
                <w:b/>
                <w:color w:val="000000"/>
                <w:kern w:val="0"/>
                <w:sz w:val="24"/>
              </w:rPr>
            </w:pPr>
            <w:r>
              <w:rPr>
                <w:rFonts w:hint="eastAsia" w:ascii="宋体" w:hAnsi="宋体" w:cs="宋体"/>
                <w:b/>
                <w:color w:val="000000"/>
                <w:kern w:val="0"/>
                <w:sz w:val="24"/>
              </w:rPr>
              <w:t>序号</w:t>
            </w:r>
          </w:p>
        </w:tc>
        <w:tc>
          <w:tcPr>
            <w:tcW w:w="976" w:type="pct"/>
            <w:noWrap/>
            <w:vAlign w:val="center"/>
          </w:tcPr>
          <w:p>
            <w:pPr>
              <w:widowControl/>
              <w:spacing w:after="0" w:line="360" w:lineRule="auto"/>
              <w:jc w:val="center"/>
              <w:rPr>
                <w:rFonts w:ascii="宋体" w:hAnsi="宋体" w:cs="宋体"/>
                <w:b/>
                <w:color w:val="000000"/>
                <w:kern w:val="0"/>
                <w:sz w:val="24"/>
              </w:rPr>
            </w:pPr>
            <w:r>
              <w:rPr>
                <w:rFonts w:hint="eastAsia" w:ascii="宋体" w:hAnsi="宋体" w:cs="宋体"/>
                <w:b/>
                <w:color w:val="000000"/>
                <w:kern w:val="0"/>
                <w:sz w:val="24"/>
              </w:rPr>
              <w:t>审查因素</w:t>
            </w:r>
          </w:p>
        </w:tc>
        <w:tc>
          <w:tcPr>
            <w:tcW w:w="3620" w:type="pct"/>
            <w:noWrap/>
            <w:vAlign w:val="center"/>
          </w:tcPr>
          <w:p>
            <w:pPr>
              <w:widowControl/>
              <w:spacing w:after="0" w:line="360" w:lineRule="auto"/>
              <w:jc w:val="center"/>
              <w:rPr>
                <w:rFonts w:ascii="宋体" w:hAnsi="宋体" w:cs="宋体"/>
                <w:b/>
                <w:color w:val="000000"/>
                <w:kern w:val="0"/>
                <w:sz w:val="24"/>
              </w:rPr>
            </w:pPr>
            <w:r>
              <w:rPr>
                <w:rFonts w:hint="eastAsia" w:ascii="宋体" w:hAnsi="宋体" w:cs="宋体"/>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1</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授权委托书</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2</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投标完整性</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sz w:val="24"/>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3</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投标报价</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投标报价未</w:t>
            </w:r>
            <w:r>
              <w:rPr>
                <w:rFonts w:hint="eastAsia" w:ascii="宋体" w:hAnsi="宋体" w:cs="宋体"/>
                <w:color w:val="000000"/>
                <w:sz w:val="24"/>
              </w:rPr>
              <w:t>超过招标文件中规定的项目/采购包预算金额或者项目/采购包最高限价</w:t>
            </w:r>
            <w:r>
              <w:rPr>
                <w:rFonts w:hint="eastAsia" w:ascii="宋体" w:hAnsi="宋体" w:cs="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4</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报价唯一性</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投标文件未</w:t>
            </w:r>
            <w:r>
              <w:rPr>
                <w:rFonts w:hint="eastAsia" w:ascii="宋体" w:hAnsi="宋体" w:cs="宋体"/>
                <w:sz w:val="24"/>
              </w:rPr>
              <w:t>出现可选择性或可调整的报价（招标文件另有规定的除外）</w:t>
            </w:r>
            <w:r>
              <w:rPr>
                <w:rFonts w:hint="eastAsia" w:ascii="宋体" w:hAnsi="宋体" w:cs="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5</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投标有效期</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6</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实质性格式</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kern w:val="0"/>
                <w:sz w:val="24"/>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7</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★号条款响应</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投标文件满足招标文件</w:t>
            </w:r>
            <w:r>
              <w:rPr>
                <w:rFonts w:hint="eastAsia" w:ascii="宋体" w:hAnsi="宋体" w:cs="宋体"/>
                <w:sz w:val="24"/>
              </w:rPr>
              <w:t>第五章《采购需求》</w:t>
            </w:r>
            <w:r>
              <w:rPr>
                <w:rFonts w:hint="eastAsia" w:ascii="宋体" w:hAnsi="宋体" w:cs="宋体"/>
                <w:color w:val="000000"/>
                <w:kern w:val="0"/>
                <w:sz w:val="24"/>
              </w:rPr>
              <w:t>中★号条款要求的；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8</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拟分包情况说明（如有）</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如本项目（包）非因“落实政府采购政策”亦允许分包，且供应商拟进行分包时，必须提供；否则无需提供；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9</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分包其他要求（如有）</w:t>
            </w:r>
          </w:p>
        </w:tc>
        <w:tc>
          <w:tcPr>
            <w:tcW w:w="3620" w:type="pct"/>
            <w:noWrap/>
            <w:vAlign w:val="center"/>
          </w:tcPr>
          <w:p>
            <w:pPr>
              <w:widowControl/>
              <w:spacing w:after="0" w:line="360" w:lineRule="auto"/>
              <w:jc w:val="left"/>
              <w:rPr>
                <w:rFonts w:ascii="宋体" w:hAnsi="宋体" w:cs="宋体"/>
                <w:sz w:val="24"/>
              </w:rPr>
            </w:pPr>
            <w:r>
              <w:rPr>
                <w:rFonts w:hint="eastAsia" w:ascii="宋体" w:hAnsi="宋体" w:cs="宋体"/>
                <w:sz w:val="24"/>
              </w:rPr>
              <w:t>分包履行的内容、金额或者比例未超出《投标人须知资料表》中的规定；</w:t>
            </w:r>
          </w:p>
          <w:p>
            <w:pPr>
              <w:widowControl/>
              <w:spacing w:after="0" w:line="360" w:lineRule="auto"/>
              <w:jc w:val="left"/>
              <w:rPr>
                <w:rFonts w:ascii="宋体" w:hAnsi="宋体" w:cs="宋体"/>
                <w:color w:val="000000"/>
                <w:kern w:val="0"/>
                <w:sz w:val="24"/>
              </w:rPr>
            </w:pPr>
            <w:r>
              <w:rPr>
                <w:rFonts w:hint="eastAsia" w:ascii="宋体" w:hAnsi="宋体" w:cs="宋体"/>
                <w:sz w:val="24"/>
              </w:rPr>
              <w:t>分包承担主体具备《投标人须知资料表》载明的资质条件且提供了资质证书电子件（如有）；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10</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报价的修正（如有）</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11</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报价合理性</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报价合理，或</w:t>
            </w:r>
            <w:r>
              <w:rPr>
                <w:rFonts w:hint="eastAsia" w:ascii="宋体" w:hAnsi="宋体" w:cs="宋体"/>
                <w:sz w:val="24"/>
              </w:rPr>
              <w:t>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12</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进口产品</w:t>
            </w:r>
          </w:p>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（如有）</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sz w:val="24"/>
              </w:rPr>
              <w:t>招标文件不接受进口产品投标的内容时，投标人所投产品非进口产品的；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13</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国家有关部门对投标人的投标产品有强制性规定或要求的</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国家有关部门对投标人的投标产品有强制性规定或要求的（如相应技术、安全、节能和环保等），投标人的投标产品应符合相应规定或要求，并提供证明文件电子件：</w:t>
            </w:r>
          </w:p>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1）采购的产品若属于《节能产品政府采购品目清单》范围中政府强制采购产品，则投标人所报产品必须获得国家确定的认证机构出具的、处于有效期之内的节能产品认证证书；</w:t>
            </w:r>
          </w:p>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2）所投产品属于列入《网络关键设备和网络安全专用产品目</w:t>
            </w:r>
          </w:p>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pPr>
              <w:widowControl/>
              <w:spacing w:after="0" w:line="360" w:lineRule="auto"/>
              <w:jc w:val="left"/>
              <w:rPr>
                <w:rFonts w:ascii="宋体" w:hAnsi="宋体" w:cs="宋体"/>
                <w:sz w:val="24"/>
              </w:rPr>
            </w:pPr>
            <w:r>
              <w:rPr>
                <w:rFonts w:hint="eastAsia" w:ascii="宋体" w:hAnsi="宋体" w:cs="宋体"/>
                <w:sz w:val="24"/>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spacing w:after="0" w:line="360" w:lineRule="auto"/>
              <w:jc w:val="left"/>
              <w:rPr>
                <w:rFonts w:ascii="宋体" w:hAnsi="宋体" w:cs="宋体"/>
                <w:color w:val="000000"/>
                <w:kern w:val="0"/>
                <w:sz w:val="24"/>
              </w:rPr>
            </w:pPr>
            <w:r>
              <w:rPr>
                <w:rFonts w:hint="eastAsia" w:ascii="宋体" w:hAnsi="宋体" w:cs="宋体"/>
                <w:sz w:val="24"/>
              </w:rPr>
              <w:t>5）项目中涉及涂料、胶黏剂、油墨、清洗剂等挥发性有机物产品，且属于强制性标准的，供应商应执行符合本市和国家的VOCs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14</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公平竞争</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15</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串通投标</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16</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附加条件</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noWrap/>
            <w:vAlign w:val="center"/>
          </w:tcPr>
          <w:p>
            <w:pPr>
              <w:widowControl/>
              <w:spacing w:after="0" w:line="360" w:lineRule="auto"/>
              <w:jc w:val="center"/>
              <w:rPr>
                <w:rFonts w:ascii="宋体" w:hAnsi="宋体" w:cs="宋体"/>
                <w:color w:val="000000"/>
                <w:kern w:val="0"/>
                <w:sz w:val="24"/>
              </w:rPr>
            </w:pPr>
            <w:r>
              <w:rPr>
                <w:rFonts w:hint="eastAsia" w:ascii="宋体" w:hAnsi="宋体" w:cs="宋体"/>
                <w:color w:val="000000"/>
                <w:kern w:val="0"/>
                <w:sz w:val="24"/>
              </w:rPr>
              <w:t>17</w:t>
            </w:r>
          </w:p>
        </w:tc>
        <w:tc>
          <w:tcPr>
            <w:tcW w:w="976"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kern w:val="0"/>
                <w:sz w:val="24"/>
              </w:rPr>
              <w:t>其他无效情形</w:t>
            </w:r>
          </w:p>
        </w:tc>
        <w:tc>
          <w:tcPr>
            <w:tcW w:w="3620" w:type="pct"/>
            <w:noWrap/>
            <w:vAlign w:val="center"/>
          </w:tcPr>
          <w:p>
            <w:pPr>
              <w:widowControl/>
              <w:spacing w:after="0" w:line="360" w:lineRule="auto"/>
              <w:jc w:val="left"/>
              <w:rPr>
                <w:rFonts w:ascii="宋体" w:hAnsi="宋体" w:cs="宋体"/>
                <w:color w:val="000000"/>
                <w:kern w:val="0"/>
                <w:sz w:val="24"/>
              </w:rPr>
            </w:pPr>
            <w:r>
              <w:rPr>
                <w:rFonts w:hint="eastAsia" w:ascii="宋体" w:hAnsi="宋体" w:cs="宋体"/>
                <w:color w:val="000000"/>
                <w:sz w:val="24"/>
              </w:rPr>
              <w:t>投标人、投标文件不存在不符合法律、法规和招标文件规定的其他无效情形。</w:t>
            </w:r>
          </w:p>
        </w:tc>
      </w:tr>
    </w:tbl>
    <w:p>
      <w:pPr>
        <w:numPr>
          <w:ilvl w:val="0"/>
          <w:numId w:val="14"/>
        </w:numPr>
        <w:tabs>
          <w:tab w:val="left" w:pos="1080"/>
          <w:tab w:val="left" w:pos="1589"/>
        </w:tabs>
        <w:snapToGrid w:val="0"/>
        <w:spacing w:after="0" w:line="360" w:lineRule="auto"/>
        <w:rPr>
          <w:rFonts w:ascii="宋体" w:hAnsi="宋体" w:cs="宋体"/>
          <w:sz w:val="24"/>
        </w:rPr>
        <w:sectPr>
          <w:headerReference r:id="rId9" w:type="first"/>
          <w:footerReference r:id="rId11" w:type="first"/>
          <w:headerReference r:id="rId8" w:type="even"/>
          <w:footerReference r:id="rId10" w:type="even"/>
          <w:pgSz w:w="11907" w:h="16840"/>
          <w:pgMar w:top="1474" w:right="1474" w:bottom="1474" w:left="1474" w:header="851" w:footer="850" w:gutter="0"/>
          <w:pgNumType w:fmt="decimal"/>
          <w:cols w:space="720" w:num="1"/>
          <w:titlePg/>
          <w:docGrid w:linePitch="462" w:charSpace="0"/>
        </w:sectPr>
      </w:pPr>
    </w:p>
    <w:p>
      <w:pPr>
        <w:numPr>
          <w:ilvl w:val="0"/>
          <w:numId w:val="13"/>
        </w:numPr>
        <w:tabs>
          <w:tab w:val="left" w:pos="360"/>
        </w:tabs>
        <w:snapToGrid w:val="0"/>
        <w:spacing w:after="0" w:line="360" w:lineRule="auto"/>
        <w:outlineLvl w:val="2"/>
        <w:rPr>
          <w:rFonts w:ascii="宋体" w:hAnsi="宋体" w:cs="宋体"/>
          <w:sz w:val="24"/>
        </w:rPr>
      </w:pPr>
      <w:r>
        <w:rPr>
          <w:rFonts w:hint="eastAsia" w:ascii="宋体" w:hAnsi="宋体" w:cs="宋体"/>
          <w:sz w:val="24"/>
        </w:rPr>
        <w:t>投标文件有关事项的澄清或者说明</w:t>
      </w:r>
    </w:p>
    <w:p>
      <w:pPr>
        <w:numPr>
          <w:ilvl w:val="1"/>
          <w:numId w:val="13"/>
        </w:numPr>
        <w:tabs>
          <w:tab w:val="left" w:pos="1080"/>
        </w:tabs>
        <w:snapToGrid w:val="0"/>
        <w:spacing w:after="0" w:line="360" w:lineRule="auto"/>
        <w:ind w:left="1077" w:hanging="720"/>
        <w:rPr>
          <w:rFonts w:ascii="宋体" w:hAnsi="宋体" w:cs="宋体"/>
          <w:sz w:val="24"/>
        </w:rPr>
      </w:pPr>
      <w:r>
        <w:rPr>
          <w:rFonts w:hint="eastAsia" w:ascii="宋体" w:hAnsi="宋体" w:cs="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 可为单位负责人）或其授权的代表签字。投标人的澄清、说明或者补正不得超出投标文件的范围或者改变投标文件的实质性内容。澄清文件将作为投标文件内容的一部分。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after="0" w:line="360" w:lineRule="auto"/>
        <w:ind w:left="1077" w:hanging="720"/>
        <w:rPr>
          <w:rFonts w:ascii="宋体" w:hAnsi="宋体" w:cs="宋体"/>
          <w:sz w:val="24"/>
        </w:rPr>
      </w:pPr>
      <w:r>
        <w:rPr>
          <w:rFonts w:hint="eastAsia" w:ascii="宋体" w:hAnsi="宋体" w:cs="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cs="宋体"/>
          <w:b/>
          <w:sz w:val="24"/>
        </w:rPr>
        <w:t>无效投标处理</w:t>
      </w:r>
      <w:r>
        <w:rPr>
          <w:rFonts w:hint="eastAsia" w:ascii="宋体" w:hAnsi="宋体" w:cs="宋体"/>
          <w:sz w:val="24"/>
        </w:rPr>
        <w:t>。</w:t>
      </w:r>
    </w:p>
    <w:p>
      <w:pPr>
        <w:numPr>
          <w:ilvl w:val="1"/>
          <w:numId w:val="13"/>
        </w:numPr>
        <w:tabs>
          <w:tab w:val="left" w:pos="1080"/>
        </w:tabs>
        <w:snapToGrid w:val="0"/>
        <w:spacing w:after="0" w:line="360" w:lineRule="auto"/>
        <w:ind w:left="1077" w:hanging="720"/>
        <w:rPr>
          <w:rFonts w:ascii="宋体" w:hAnsi="宋体" w:cs="宋体"/>
          <w:sz w:val="24"/>
        </w:rPr>
      </w:pPr>
      <w:r>
        <w:rPr>
          <w:rFonts w:hint="eastAsia" w:ascii="宋体" w:hAnsi="宋体" w:cs="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cs="宋体"/>
          <w:b/>
          <w:sz w:val="24"/>
        </w:rPr>
        <w:t>投标无效</w:t>
      </w:r>
      <w:r>
        <w:rPr>
          <w:rFonts w:hint="eastAsia" w:ascii="宋体" w:hAnsi="宋体" w:cs="宋体"/>
          <w:sz w:val="24"/>
        </w:rPr>
        <w:t>。</w:t>
      </w:r>
    </w:p>
    <w:p>
      <w:pPr>
        <w:numPr>
          <w:ilvl w:val="1"/>
          <w:numId w:val="13"/>
        </w:numPr>
        <w:tabs>
          <w:tab w:val="left" w:pos="1080"/>
        </w:tabs>
        <w:snapToGrid w:val="0"/>
        <w:spacing w:after="0" w:line="360" w:lineRule="auto"/>
        <w:ind w:left="1077" w:hanging="720"/>
        <w:rPr>
          <w:rFonts w:ascii="宋体" w:hAnsi="宋体" w:cs="宋体"/>
          <w:sz w:val="24"/>
        </w:rPr>
      </w:pPr>
      <w:r>
        <w:rPr>
          <w:rFonts w:hint="eastAsia" w:ascii="宋体" w:hAnsi="宋体" w:cs="宋体"/>
          <w:sz w:val="24"/>
        </w:rPr>
        <w:t>投标文件报价出现前后不一致的，按照下列规定修正：</w:t>
      </w:r>
    </w:p>
    <w:p>
      <w:pPr>
        <w:numPr>
          <w:ilvl w:val="2"/>
          <w:numId w:val="13"/>
        </w:numPr>
        <w:tabs>
          <w:tab w:val="left" w:pos="1080"/>
          <w:tab w:val="left" w:pos="1589"/>
          <w:tab w:val="left" w:pos="2035"/>
          <w:tab w:val="left" w:pos="2114"/>
        </w:tabs>
        <w:snapToGrid w:val="0"/>
        <w:spacing w:after="0" w:line="360" w:lineRule="auto"/>
        <w:ind w:left="2035"/>
        <w:rPr>
          <w:rFonts w:ascii="宋体" w:hAnsi="宋体" w:cs="宋体"/>
          <w:sz w:val="24"/>
        </w:rPr>
      </w:pPr>
      <w:r>
        <w:rPr>
          <w:rFonts w:hint="eastAsia" w:ascii="宋体" w:hAnsi="宋体" w:cs="宋体"/>
          <w:sz w:val="24"/>
        </w:rPr>
        <w:t>招标文件对于报价修正是否另有规定：</w:t>
      </w:r>
    </w:p>
    <w:p>
      <w:pPr>
        <w:tabs>
          <w:tab w:val="left" w:pos="1080"/>
          <w:tab w:val="left" w:pos="1589"/>
          <w:tab w:val="left" w:pos="2035"/>
          <w:tab w:val="left" w:pos="2114"/>
        </w:tabs>
        <w:snapToGrid w:val="0"/>
        <w:spacing w:after="0" w:line="360" w:lineRule="auto"/>
        <w:ind w:left="2035"/>
        <w:rPr>
          <w:rFonts w:ascii="宋体" w:hAnsi="宋体" w:cs="宋体"/>
          <w:sz w:val="24"/>
          <w:u w:val="single"/>
        </w:rPr>
      </w:pPr>
      <w:r>
        <w:rPr>
          <w:rFonts w:hint="eastAsia" w:ascii="宋体" w:hAnsi="宋体" w:cs="宋体"/>
          <w:sz w:val="24"/>
        </w:rPr>
        <w:t>□有，具体规定为：______________</w:t>
      </w:r>
    </w:p>
    <w:p>
      <w:pPr>
        <w:tabs>
          <w:tab w:val="left" w:pos="1080"/>
          <w:tab w:val="left" w:pos="1589"/>
          <w:tab w:val="left" w:pos="2035"/>
          <w:tab w:val="left" w:pos="2114"/>
        </w:tabs>
        <w:snapToGrid w:val="0"/>
        <w:spacing w:after="0" w:line="360" w:lineRule="auto"/>
        <w:ind w:left="2035"/>
        <w:rPr>
          <w:rFonts w:ascii="宋体" w:hAnsi="宋体" w:cs="宋体"/>
          <w:sz w:val="24"/>
        </w:rPr>
      </w:pPr>
      <w:r>
        <w:rPr>
          <w:rFonts w:hint="eastAsia" w:ascii="宋体" w:hAnsi="宋体" w:cs="宋体"/>
          <w:b/>
          <w:sz w:val="24"/>
        </w:rPr>
        <w:t>■</w:t>
      </w:r>
      <w:r>
        <w:rPr>
          <w:rFonts w:hint="eastAsia" w:ascii="宋体" w:hAnsi="宋体" w:cs="宋体"/>
          <w:sz w:val="24"/>
        </w:rPr>
        <w:t>无，按下述2.4.2-2.4.7项规定修正。</w:t>
      </w:r>
    </w:p>
    <w:p>
      <w:pPr>
        <w:numPr>
          <w:ilvl w:val="2"/>
          <w:numId w:val="13"/>
        </w:numPr>
        <w:tabs>
          <w:tab w:val="left" w:pos="2035"/>
          <w:tab w:val="left" w:pos="2114"/>
          <w:tab w:val="left" w:pos="2977"/>
        </w:tabs>
        <w:snapToGrid w:val="0"/>
        <w:spacing w:after="0" w:line="360" w:lineRule="auto"/>
        <w:ind w:left="2035"/>
        <w:rPr>
          <w:rFonts w:ascii="宋体" w:hAnsi="宋体" w:cs="宋体"/>
          <w:color w:val="000000"/>
          <w:sz w:val="24"/>
        </w:rPr>
      </w:pPr>
      <w:r>
        <w:rPr>
          <w:rFonts w:hint="eastAsia" w:ascii="宋体" w:hAnsi="宋体" w:cs="宋体"/>
          <w:color w:val="000000"/>
          <w:sz w:val="24"/>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after="0" w:line="360" w:lineRule="auto"/>
        <w:ind w:left="2035"/>
        <w:rPr>
          <w:rFonts w:ascii="宋体" w:hAnsi="宋体" w:cs="宋体"/>
          <w:color w:val="000000"/>
          <w:sz w:val="24"/>
        </w:rPr>
      </w:pPr>
      <w:r>
        <w:rPr>
          <w:rFonts w:hint="eastAsia" w:ascii="宋体" w:hAnsi="宋体" w:cs="宋体"/>
          <w:color w:val="000000"/>
          <w:sz w:val="24"/>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after="0" w:line="360" w:lineRule="auto"/>
        <w:ind w:left="2035"/>
        <w:rPr>
          <w:rFonts w:ascii="宋体" w:hAnsi="宋体" w:cs="宋体"/>
          <w:color w:val="000000"/>
          <w:sz w:val="24"/>
        </w:rPr>
      </w:pPr>
      <w:r>
        <w:rPr>
          <w:rFonts w:hint="eastAsia" w:ascii="宋体" w:hAnsi="宋体" w:cs="宋体"/>
          <w:color w:val="000000"/>
          <w:sz w:val="24"/>
        </w:rPr>
        <w:t>大写金额和小写金额不一致的，以大写金额为准；</w:t>
      </w:r>
    </w:p>
    <w:p>
      <w:pPr>
        <w:numPr>
          <w:ilvl w:val="2"/>
          <w:numId w:val="13"/>
        </w:numPr>
        <w:tabs>
          <w:tab w:val="left" w:pos="2035"/>
          <w:tab w:val="left" w:pos="2114"/>
          <w:tab w:val="left" w:pos="2977"/>
        </w:tabs>
        <w:snapToGrid w:val="0"/>
        <w:spacing w:after="0" w:line="360" w:lineRule="auto"/>
        <w:ind w:left="2035"/>
        <w:rPr>
          <w:rFonts w:ascii="宋体" w:hAnsi="宋体" w:cs="宋体"/>
          <w:color w:val="000000"/>
          <w:sz w:val="24"/>
        </w:rPr>
      </w:pPr>
      <w:r>
        <w:rPr>
          <w:rFonts w:hint="eastAsia" w:ascii="宋体" w:hAnsi="宋体" w:cs="宋体"/>
          <w:color w:val="000000"/>
          <w:sz w:val="24"/>
        </w:rPr>
        <w:t>单价金额小数点或者百分比有明显错位的，以开标一览表的总价为准，并修改单价；</w:t>
      </w:r>
    </w:p>
    <w:p>
      <w:pPr>
        <w:numPr>
          <w:ilvl w:val="2"/>
          <w:numId w:val="13"/>
        </w:numPr>
        <w:tabs>
          <w:tab w:val="left" w:pos="2035"/>
          <w:tab w:val="left" w:pos="2114"/>
          <w:tab w:val="left" w:pos="2977"/>
        </w:tabs>
        <w:snapToGrid w:val="0"/>
        <w:spacing w:after="0" w:line="360" w:lineRule="auto"/>
        <w:ind w:left="2035"/>
        <w:rPr>
          <w:rFonts w:ascii="宋体" w:hAnsi="宋体" w:cs="宋体"/>
          <w:color w:val="000000"/>
          <w:sz w:val="24"/>
        </w:rPr>
      </w:pPr>
      <w:r>
        <w:rPr>
          <w:rFonts w:hint="eastAsia" w:ascii="宋体" w:hAnsi="宋体" w:cs="宋体"/>
          <w:color w:val="000000"/>
          <w:sz w:val="24"/>
        </w:rPr>
        <w:t>总价金额与按单价汇总金额不一致的，以单价金额计算结果为准。</w:t>
      </w:r>
    </w:p>
    <w:p>
      <w:pPr>
        <w:numPr>
          <w:ilvl w:val="2"/>
          <w:numId w:val="13"/>
        </w:numPr>
        <w:tabs>
          <w:tab w:val="left" w:pos="1080"/>
          <w:tab w:val="left" w:pos="1589"/>
          <w:tab w:val="left" w:pos="2035"/>
          <w:tab w:val="left" w:pos="2114"/>
        </w:tabs>
        <w:snapToGrid w:val="0"/>
        <w:spacing w:after="0" w:line="360" w:lineRule="auto"/>
        <w:ind w:left="2035"/>
        <w:rPr>
          <w:rFonts w:ascii="宋体" w:hAnsi="宋体" w:cs="宋体"/>
          <w:sz w:val="24"/>
        </w:rPr>
      </w:pPr>
      <w:r>
        <w:rPr>
          <w:rFonts w:hint="eastAsia" w:ascii="宋体" w:hAnsi="宋体" w:cs="宋体"/>
          <w:sz w:val="24"/>
        </w:rPr>
        <w:t>同时出现两种以上不一致的，按照前款规定的顺序修正。修正后的报价经投标人书面确认后产生约束力，投标人不确认的，其</w:t>
      </w:r>
      <w:r>
        <w:rPr>
          <w:rFonts w:hint="eastAsia" w:ascii="宋体" w:hAnsi="宋体" w:cs="宋体"/>
          <w:b/>
          <w:sz w:val="24"/>
        </w:rPr>
        <w:t>投标无效</w:t>
      </w:r>
      <w:r>
        <w:rPr>
          <w:rFonts w:hint="eastAsia" w:ascii="宋体" w:hAnsi="宋体" w:cs="宋体"/>
          <w:sz w:val="24"/>
        </w:rPr>
        <w:t>。</w:t>
      </w:r>
    </w:p>
    <w:p>
      <w:pPr>
        <w:numPr>
          <w:ilvl w:val="1"/>
          <w:numId w:val="13"/>
        </w:numPr>
        <w:tabs>
          <w:tab w:val="left" w:pos="1080"/>
        </w:tabs>
        <w:snapToGrid w:val="0"/>
        <w:spacing w:after="0" w:line="360" w:lineRule="auto"/>
        <w:ind w:left="1077" w:hanging="720"/>
        <w:rPr>
          <w:rFonts w:ascii="宋体" w:hAnsi="宋体" w:cs="宋体"/>
          <w:sz w:val="24"/>
        </w:rPr>
      </w:pPr>
      <w:r>
        <w:rPr>
          <w:rFonts w:hint="eastAsia" w:ascii="宋体" w:hAnsi="宋体" w:cs="宋体"/>
          <w:sz w:val="24"/>
        </w:rPr>
        <w:t>落实政府采购政策的价格调整：只有符合第二章《投标人须知》5.2条规定情形的，可以享受中小企业扶持政策，用扣除后的价格参加评审；否则，评标时价格不予扣除。</w:t>
      </w:r>
    </w:p>
    <w:p>
      <w:pPr>
        <w:numPr>
          <w:ilvl w:val="2"/>
          <w:numId w:val="13"/>
        </w:numPr>
        <w:tabs>
          <w:tab w:val="left" w:pos="1080"/>
          <w:tab w:val="left" w:pos="1589"/>
          <w:tab w:val="left" w:pos="2035"/>
        </w:tabs>
        <w:snapToGrid w:val="0"/>
        <w:spacing w:after="0" w:line="360" w:lineRule="auto"/>
        <w:ind w:left="2035"/>
        <w:rPr>
          <w:rFonts w:ascii="宋体" w:hAnsi="宋体" w:cs="宋体"/>
          <w:sz w:val="24"/>
        </w:rPr>
      </w:pPr>
      <w:r>
        <w:rPr>
          <w:rFonts w:hint="eastAsia" w:ascii="宋体" w:hAnsi="宋体" w:cs="宋体"/>
          <w:sz w:val="24"/>
        </w:rPr>
        <w:t>对于未预留份额专门面向中小企业采购的采购项目，以及预留份额项目中的非预留部分采购包，对小微企业报价给予10%的扣除，用扣除后的价格参加评审。</w:t>
      </w:r>
    </w:p>
    <w:p>
      <w:pPr>
        <w:numPr>
          <w:ilvl w:val="2"/>
          <w:numId w:val="13"/>
        </w:numPr>
        <w:tabs>
          <w:tab w:val="left" w:pos="1080"/>
          <w:tab w:val="left" w:pos="1589"/>
          <w:tab w:val="left" w:pos="2035"/>
        </w:tabs>
        <w:snapToGrid w:val="0"/>
        <w:spacing w:after="0" w:line="360" w:lineRule="auto"/>
        <w:ind w:left="2035"/>
        <w:rPr>
          <w:rFonts w:ascii="宋体" w:hAnsi="宋体" w:cs="宋体"/>
          <w:sz w:val="24"/>
        </w:rPr>
      </w:pPr>
      <w:r>
        <w:rPr>
          <w:rFonts w:hint="eastAsia" w:ascii="宋体" w:hAnsi="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p>
    <w:p>
      <w:pPr>
        <w:numPr>
          <w:ilvl w:val="2"/>
          <w:numId w:val="13"/>
        </w:numPr>
        <w:tabs>
          <w:tab w:val="left" w:pos="1080"/>
          <w:tab w:val="left" w:pos="1589"/>
          <w:tab w:val="left" w:pos="2035"/>
        </w:tabs>
        <w:snapToGrid w:val="0"/>
        <w:spacing w:after="0" w:line="360" w:lineRule="auto"/>
        <w:ind w:left="2035"/>
        <w:rPr>
          <w:rFonts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after="0" w:line="360" w:lineRule="auto"/>
        <w:ind w:left="2035"/>
        <w:rPr>
          <w:rFonts w:ascii="宋体" w:hAnsi="宋体" w:cs="宋体"/>
          <w:sz w:val="24"/>
        </w:rPr>
      </w:pPr>
      <w:r>
        <w:rPr>
          <w:rFonts w:hint="eastAsia" w:ascii="宋体" w:hAnsi="宋体" w:cs="宋体"/>
          <w:sz w:val="24"/>
        </w:rPr>
        <w:t>价格扣除比例对小型企业和微型企业同等对待，不作区分。</w:t>
      </w:r>
    </w:p>
    <w:p>
      <w:pPr>
        <w:numPr>
          <w:ilvl w:val="2"/>
          <w:numId w:val="13"/>
        </w:numPr>
        <w:tabs>
          <w:tab w:val="left" w:pos="1080"/>
          <w:tab w:val="left" w:pos="1589"/>
          <w:tab w:val="left" w:pos="2035"/>
        </w:tabs>
        <w:snapToGrid w:val="0"/>
        <w:spacing w:after="0" w:line="360" w:lineRule="auto"/>
        <w:ind w:left="2035"/>
        <w:rPr>
          <w:rFonts w:ascii="宋体" w:hAnsi="宋体" w:cs="宋体"/>
          <w:sz w:val="24"/>
        </w:rPr>
      </w:pPr>
      <w:r>
        <w:rPr>
          <w:rFonts w:hint="eastAsia" w:ascii="宋体" w:hAnsi="宋体" w:cs="宋体"/>
          <w:color w:val="000000"/>
          <w:sz w:val="24"/>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after="0" w:line="360" w:lineRule="auto"/>
        <w:ind w:left="2035"/>
        <w:rPr>
          <w:rFonts w:ascii="宋体" w:hAnsi="宋体" w:cs="宋体"/>
          <w:sz w:val="24"/>
        </w:rPr>
      </w:pPr>
      <w:r>
        <w:rPr>
          <w:rFonts w:hint="eastAsia" w:ascii="宋体" w:hAnsi="宋体" w:cs="宋体"/>
          <w:sz w:val="24"/>
        </w:rPr>
        <w:t>监狱企业提供了由省级以上监狱管理局、戒毒管理局（含新疆生产建设兵团）出具的属于监狱企业的证明文件的，视同小微企业。</w:t>
      </w:r>
    </w:p>
    <w:p>
      <w:pPr>
        <w:numPr>
          <w:ilvl w:val="2"/>
          <w:numId w:val="13"/>
        </w:numPr>
        <w:tabs>
          <w:tab w:val="left" w:pos="1080"/>
          <w:tab w:val="left" w:pos="1589"/>
          <w:tab w:val="left" w:pos="2035"/>
        </w:tabs>
        <w:snapToGrid w:val="0"/>
        <w:spacing w:after="0" w:line="360" w:lineRule="auto"/>
        <w:ind w:left="2035"/>
        <w:rPr>
          <w:rFonts w:ascii="宋体" w:hAnsi="宋体" w:cs="宋体"/>
          <w:sz w:val="24"/>
        </w:rPr>
      </w:pPr>
      <w:r>
        <w:rPr>
          <w:rFonts w:hint="eastAsia" w:ascii="宋体" w:hAnsi="宋体" w:cs="宋体"/>
          <w:sz w:val="24"/>
        </w:rPr>
        <w:t>残疾人福利性单位按招标文件要求提供了《残疾人福利性单位声明函》的，视同小微企业。</w:t>
      </w:r>
    </w:p>
    <w:p>
      <w:pPr>
        <w:numPr>
          <w:ilvl w:val="2"/>
          <w:numId w:val="13"/>
        </w:numPr>
        <w:tabs>
          <w:tab w:val="left" w:pos="1080"/>
          <w:tab w:val="left" w:pos="1589"/>
          <w:tab w:val="left" w:pos="2014"/>
          <w:tab w:val="clear" w:pos="1980"/>
        </w:tabs>
        <w:snapToGrid w:val="0"/>
        <w:spacing w:after="0" w:line="360" w:lineRule="auto"/>
        <w:ind w:left="2035"/>
        <w:rPr>
          <w:rFonts w:ascii="宋体" w:hAnsi="宋体" w:cs="宋体"/>
          <w:sz w:val="24"/>
        </w:rPr>
      </w:pPr>
      <w:r>
        <w:rPr>
          <w:rFonts w:hint="eastAsia" w:ascii="宋体" w:hAnsi="宋体" w:cs="宋体"/>
          <w:sz w:val="24"/>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after="0" w:line="360" w:lineRule="auto"/>
        <w:outlineLvl w:val="2"/>
        <w:rPr>
          <w:rFonts w:ascii="宋体" w:hAnsi="宋体" w:cs="宋体"/>
          <w:sz w:val="24"/>
        </w:rPr>
      </w:pPr>
      <w:r>
        <w:rPr>
          <w:rFonts w:hint="eastAsia" w:ascii="宋体" w:hAnsi="宋体" w:cs="宋体"/>
          <w:sz w:val="24"/>
        </w:rPr>
        <w:t>投标文件的比较和评价</w:t>
      </w:r>
      <w:bookmarkEnd w:id="764"/>
      <w:bookmarkEnd w:id="765"/>
    </w:p>
    <w:p>
      <w:pPr>
        <w:numPr>
          <w:ilvl w:val="1"/>
          <w:numId w:val="13"/>
        </w:numPr>
        <w:tabs>
          <w:tab w:val="left" w:pos="1080"/>
        </w:tabs>
        <w:snapToGrid w:val="0"/>
        <w:spacing w:after="0" w:line="360" w:lineRule="auto"/>
        <w:ind w:left="1077" w:hanging="720"/>
        <w:rPr>
          <w:rFonts w:ascii="宋体" w:hAnsi="宋体" w:cs="宋体"/>
          <w:sz w:val="24"/>
        </w:rPr>
      </w:pPr>
      <w:r>
        <w:rPr>
          <w:rFonts w:hint="eastAsia" w:ascii="宋体" w:hAnsi="宋体" w:cs="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after="0" w:line="360" w:lineRule="auto"/>
        <w:ind w:left="1077" w:hanging="720"/>
        <w:rPr>
          <w:rFonts w:ascii="宋体" w:hAnsi="宋体" w:cs="宋体"/>
          <w:sz w:val="24"/>
        </w:rPr>
      </w:pPr>
      <w:r>
        <w:rPr>
          <w:rFonts w:hint="eastAsia" w:ascii="宋体" w:hAnsi="宋体" w:cs="宋体"/>
          <w:sz w:val="24"/>
        </w:rPr>
        <w:t>评标方法和评标标准</w:t>
      </w:r>
    </w:p>
    <w:p>
      <w:pPr>
        <w:numPr>
          <w:ilvl w:val="2"/>
          <w:numId w:val="13"/>
        </w:numPr>
        <w:tabs>
          <w:tab w:val="left" w:pos="1080"/>
          <w:tab w:val="left" w:pos="1589"/>
          <w:tab w:val="left" w:pos="2035"/>
        </w:tabs>
        <w:snapToGrid w:val="0"/>
        <w:spacing w:after="0" w:line="360" w:lineRule="auto"/>
        <w:ind w:left="2035"/>
        <w:rPr>
          <w:rFonts w:ascii="宋体" w:hAnsi="宋体" w:cs="宋体"/>
          <w:sz w:val="24"/>
        </w:rPr>
      </w:pPr>
      <w:r>
        <w:rPr>
          <w:rFonts w:hint="eastAsia" w:ascii="宋体" w:hAnsi="宋体" w:cs="宋体"/>
          <w:sz w:val="24"/>
        </w:rPr>
        <w:t>本项目采用的评标方法为：</w:t>
      </w:r>
    </w:p>
    <w:p>
      <w:pPr>
        <w:tabs>
          <w:tab w:val="left" w:pos="900"/>
          <w:tab w:val="left" w:pos="1589"/>
          <w:tab w:val="left" w:pos="1701"/>
        </w:tabs>
        <w:snapToGrid w:val="0"/>
        <w:spacing w:after="0" w:line="360" w:lineRule="auto"/>
        <w:ind w:left="1985"/>
        <w:rPr>
          <w:rFonts w:ascii="宋体" w:hAnsi="宋体" w:cs="宋体"/>
          <w:sz w:val="24"/>
        </w:rPr>
      </w:pPr>
      <w:r>
        <w:rPr>
          <w:rFonts w:hint="eastAsia" w:ascii="宋体" w:hAnsi="宋体" w:cs="宋体"/>
          <w:b/>
          <w:sz w:val="24"/>
        </w:rPr>
        <w:t>■</w:t>
      </w:r>
      <w:r>
        <w:rPr>
          <w:rFonts w:hint="eastAsia" w:ascii="宋体" w:hAnsi="宋体" w:cs="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after="0" w:line="360" w:lineRule="auto"/>
        <w:ind w:left="1985"/>
        <w:rPr>
          <w:rFonts w:ascii="宋体" w:hAnsi="宋体" w:cs="宋体"/>
          <w:sz w:val="24"/>
        </w:rPr>
      </w:pPr>
      <w:r>
        <w:rPr>
          <w:rFonts w:hint="eastAsia" w:ascii="宋体" w:hAnsi="宋体" w:cs="宋体"/>
          <w:sz w:val="24"/>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after="0" w:line="360" w:lineRule="auto"/>
        <w:ind w:left="2035"/>
        <w:rPr>
          <w:rFonts w:ascii="宋体" w:hAnsi="宋体" w:cs="宋体"/>
          <w:sz w:val="24"/>
        </w:rPr>
      </w:pPr>
      <w:r>
        <w:rPr>
          <w:rFonts w:hint="eastAsia" w:ascii="宋体" w:hAnsi="宋体" w:cs="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投标无效</w:t>
      </w:r>
      <w:r>
        <w:rPr>
          <w:rFonts w:hint="eastAsia" w:ascii="宋体" w:hAnsi="宋体" w:cs="宋体"/>
          <w:sz w:val="24"/>
        </w:rPr>
        <w:t>。</w:t>
      </w:r>
    </w:p>
    <w:p>
      <w:pPr>
        <w:tabs>
          <w:tab w:val="left" w:pos="1080"/>
          <w:tab w:val="left" w:pos="1589"/>
          <w:tab w:val="left" w:pos="2035"/>
        </w:tabs>
        <w:snapToGrid w:val="0"/>
        <w:spacing w:after="0" w:line="360" w:lineRule="auto"/>
        <w:ind w:left="2035"/>
        <w:rPr>
          <w:rFonts w:ascii="宋体" w:hAnsi="宋体" w:cs="宋体"/>
          <w:sz w:val="24"/>
        </w:rPr>
      </w:pPr>
      <w:r>
        <w:rPr>
          <w:rFonts w:hint="eastAsia" w:ascii="宋体" w:hAnsi="宋体" w:cs="宋体"/>
          <w:sz w:val="24"/>
        </w:rPr>
        <w:t>□随机抽取</w:t>
      </w:r>
    </w:p>
    <w:p>
      <w:pPr>
        <w:tabs>
          <w:tab w:val="left" w:pos="1080"/>
          <w:tab w:val="left" w:pos="1589"/>
          <w:tab w:val="left" w:pos="2035"/>
        </w:tabs>
        <w:snapToGrid w:val="0"/>
        <w:spacing w:after="0" w:line="360" w:lineRule="auto"/>
        <w:ind w:left="2035"/>
        <w:rPr>
          <w:rFonts w:ascii="宋体" w:hAnsi="宋体" w:cs="宋体"/>
          <w:sz w:val="24"/>
          <w:u w:val="single"/>
        </w:rPr>
      </w:pPr>
      <w:r>
        <w:rPr>
          <w:rFonts w:hint="eastAsia" w:ascii="宋体" w:hAnsi="宋体" w:cs="宋体"/>
          <w:sz w:val="24"/>
        </w:rPr>
        <w:t>□其他方式，具体要求：_____</w:t>
      </w:r>
    </w:p>
    <w:p>
      <w:pPr>
        <w:numPr>
          <w:ilvl w:val="2"/>
          <w:numId w:val="13"/>
        </w:numPr>
        <w:tabs>
          <w:tab w:val="left" w:pos="1080"/>
          <w:tab w:val="left" w:pos="1589"/>
          <w:tab w:val="left" w:pos="2035"/>
        </w:tabs>
        <w:snapToGrid w:val="0"/>
        <w:spacing w:after="0" w:line="360" w:lineRule="auto"/>
        <w:ind w:left="2035"/>
        <w:rPr>
          <w:rFonts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w:t>
      </w:r>
      <w:r>
        <w:rPr>
          <w:rFonts w:hint="eastAsia" w:ascii="宋体" w:hAnsi="宋体" w:cs="宋体"/>
          <w:sz w:val="24"/>
          <w:u w:val="single"/>
        </w:rPr>
        <w:t>无</w:t>
      </w:r>
      <w:r>
        <w:rPr>
          <w:rFonts w:hint="eastAsia" w:ascii="宋体" w:hAnsi="宋体" w:cs="宋体"/>
          <w:sz w:val="24"/>
        </w:rPr>
        <w:t>。</w:t>
      </w:r>
    </w:p>
    <w:p>
      <w:pPr>
        <w:numPr>
          <w:ilvl w:val="2"/>
          <w:numId w:val="13"/>
        </w:numPr>
        <w:tabs>
          <w:tab w:val="left" w:pos="1080"/>
          <w:tab w:val="left" w:pos="1589"/>
          <w:tab w:val="left" w:pos="2035"/>
        </w:tabs>
        <w:snapToGrid w:val="0"/>
        <w:spacing w:after="0" w:line="360" w:lineRule="auto"/>
        <w:ind w:left="2035"/>
        <w:rPr>
          <w:rFonts w:ascii="宋体" w:hAnsi="宋体" w:cs="宋体"/>
          <w:sz w:val="24"/>
        </w:rPr>
      </w:pPr>
      <w:r>
        <w:rPr>
          <w:rFonts w:hint="eastAsia" w:ascii="宋体" w:hAnsi="宋体" w:cs="宋体"/>
          <w:sz w:val="24"/>
        </w:rPr>
        <w:t>关于无线局域网认证产品政府采购清单中的产品，优先采购的具体规定（如涉及）</w:t>
      </w:r>
      <w:r>
        <w:rPr>
          <w:rFonts w:hint="eastAsia" w:ascii="宋体" w:hAnsi="宋体" w:cs="宋体"/>
          <w:sz w:val="24"/>
          <w:u w:val="single"/>
        </w:rPr>
        <w:t>无</w:t>
      </w:r>
      <w:r>
        <w:rPr>
          <w:rFonts w:hint="eastAsia" w:ascii="宋体" w:hAnsi="宋体" w:cs="宋体"/>
          <w:sz w:val="24"/>
        </w:rPr>
        <w:t>。</w:t>
      </w:r>
    </w:p>
    <w:p>
      <w:pPr>
        <w:numPr>
          <w:ilvl w:val="0"/>
          <w:numId w:val="13"/>
        </w:numPr>
        <w:tabs>
          <w:tab w:val="left" w:pos="360"/>
        </w:tabs>
        <w:snapToGrid w:val="0"/>
        <w:spacing w:after="0" w:line="360" w:lineRule="auto"/>
        <w:outlineLvl w:val="2"/>
        <w:rPr>
          <w:rFonts w:ascii="宋体" w:hAnsi="宋体" w:cs="宋体"/>
          <w:sz w:val="24"/>
        </w:rPr>
      </w:pPr>
      <w:r>
        <w:rPr>
          <w:rFonts w:hint="eastAsia" w:ascii="宋体" w:hAnsi="宋体" w:cs="宋体"/>
          <w:sz w:val="24"/>
        </w:rPr>
        <w:t>确定</w:t>
      </w:r>
      <w:bookmarkStart w:id="781" w:name="_Ref467307010"/>
      <w:bookmarkStart w:id="782" w:name="_Toc151190173"/>
      <w:bookmarkStart w:id="783" w:name="_Toc151193716"/>
      <w:bookmarkStart w:id="784" w:name="_Toc164229387"/>
      <w:bookmarkStart w:id="785" w:name="_Toc164351640"/>
      <w:bookmarkStart w:id="786" w:name="_Toc226337242"/>
      <w:bookmarkStart w:id="787" w:name="_Toc265228384"/>
      <w:bookmarkStart w:id="788" w:name="_Toc305158814"/>
      <w:bookmarkStart w:id="789" w:name="_Toc127161460"/>
      <w:bookmarkStart w:id="790" w:name="_Toc195842911"/>
      <w:bookmarkStart w:id="791" w:name="_Toc151193860"/>
      <w:bookmarkStart w:id="792" w:name="_Toc151193788"/>
      <w:bookmarkStart w:id="793" w:name="_Toc149720839"/>
      <w:bookmarkStart w:id="794" w:name="_Toc226965819"/>
      <w:bookmarkStart w:id="795" w:name="_Toc164608660"/>
      <w:bookmarkStart w:id="796" w:name="_Toc127151546"/>
      <w:bookmarkStart w:id="797" w:name="_Toc520356170"/>
      <w:bookmarkStart w:id="798" w:name="_Toc150509297"/>
      <w:bookmarkStart w:id="799" w:name="_Toc264969236"/>
      <w:bookmarkStart w:id="800" w:name="_Toc151193644"/>
      <w:bookmarkStart w:id="801" w:name="_Toc150480784"/>
      <w:bookmarkStart w:id="802" w:name="_Toc150774646"/>
      <w:bookmarkStart w:id="803" w:name="_Toc226309790"/>
      <w:bookmarkStart w:id="804" w:name="_Toc142311048"/>
      <w:bookmarkStart w:id="805" w:name="_Toc164608815"/>
      <w:bookmarkStart w:id="806" w:name="_Toc226965736"/>
      <w:bookmarkStart w:id="807" w:name="_Toc151193934"/>
      <w:bookmarkStart w:id="808" w:name="_Toc150774751"/>
      <w:bookmarkStart w:id="809" w:name="_Toc164229241"/>
      <w:bookmarkStart w:id="810" w:name="_Toc305158888"/>
      <w:bookmarkStart w:id="811" w:name="_Toc127151747"/>
      <w:r>
        <w:rPr>
          <w:rFonts w:hint="eastAsia" w:ascii="宋体" w:hAnsi="宋体" w:cs="宋体"/>
          <w:sz w:val="24"/>
        </w:rPr>
        <w:t>中标候选人名单</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pPr>
        <w:numPr>
          <w:ilvl w:val="1"/>
          <w:numId w:val="13"/>
        </w:numPr>
        <w:tabs>
          <w:tab w:val="left" w:pos="1080"/>
        </w:tabs>
        <w:snapToGrid w:val="0"/>
        <w:spacing w:after="0" w:line="360" w:lineRule="auto"/>
        <w:ind w:left="1077" w:hanging="720"/>
        <w:rPr>
          <w:rFonts w:ascii="宋体" w:hAnsi="宋体" w:cs="宋体"/>
          <w:sz w:val="24"/>
        </w:rPr>
      </w:pPr>
      <w:r>
        <w:rPr>
          <w:rFonts w:hint="eastAsia" w:ascii="宋体" w:hAnsi="宋体" w:cs="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4"/>
        <w:tabs>
          <w:tab w:val="left" w:pos="900"/>
          <w:tab w:val="left" w:pos="2127"/>
        </w:tabs>
        <w:adjustRightInd w:val="0"/>
        <w:snapToGrid w:val="0"/>
        <w:spacing w:after="0" w:line="360" w:lineRule="auto"/>
        <w:ind w:left="993" w:firstLine="136" w:firstLineChars="57"/>
        <w:rPr>
          <w:rFonts w:hint="default" w:hAnsi="宋体" w:cs="宋体"/>
          <w:sz w:val="24"/>
          <w:szCs w:val="24"/>
        </w:rPr>
      </w:pPr>
      <w:r>
        <w:rPr>
          <w:rFonts w:hAnsi="宋体" w:cs="宋体"/>
          <w:sz w:val="24"/>
          <w:szCs w:val="24"/>
        </w:rPr>
        <w:t>□随机抽取</w:t>
      </w:r>
    </w:p>
    <w:p>
      <w:pPr>
        <w:pStyle w:val="24"/>
        <w:tabs>
          <w:tab w:val="left" w:pos="900"/>
          <w:tab w:val="left" w:pos="2127"/>
        </w:tabs>
        <w:adjustRightInd w:val="0"/>
        <w:snapToGrid w:val="0"/>
        <w:spacing w:after="0" w:line="360" w:lineRule="auto"/>
        <w:ind w:left="993" w:firstLine="137" w:firstLineChars="57"/>
        <w:rPr>
          <w:rFonts w:hint="default" w:hAnsi="宋体" w:cs="宋体"/>
          <w:sz w:val="24"/>
          <w:szCs w:val="24"/>
        </w:rPr>
      </w:pPr>
      <w:r>
        <w:rPr>
          <w:rFonts w:hAnsi="宋体" w:cs="宋体"/>
          <w:b/>
          <w:sz w:val="24"/>
        </w:rPr>
        <w:t>■</w:t>
      </w:r>
      <w:r>
        <w:rPr>
          <w:rFonts w:hAnsi="宋体" w:cs="宋体"/>
          <w:sz w:val="24"/>
          <w:szCs w:val="24"/>
        </w:rPr>
        <w:t>其他方式，具体要求：</w:t>
      </w:r>
      <w:r>
        <w:rPr>
          <w:rFonts w:hAnsi="宋体" w:cs="宋体"/>
          <w:sz w:val="24"/>
          <w:szCs w:val="24"/>
          <w:u w:val="single"/>
        </w:rPr>
        <w:t>按投标报价由低到高的顺序推荐</w:t>
      </w:r>
    </w:p>
    <w:p>
      <w:pPr>
        <w:numPr>
          <w:ilvl w:val="1"/>
          <w:numId w:val="13"/>
        </w:numPr>
        <w:tabs>
          <w:tab w:val="left" w:pos="1080"/>
        </w:tabs>
        <w:snapToGrid w:val="0"/>
        <w:spacing w:after="0" w:line="360" w:lineRule="auto"/>
        <w:ind w:left="1077" w:hanging="720"/>
        <w:rPr>
          <w:rFonts w:ascii="宋体" w:hAnsi="宋体" w:cs="宋体"/>
          <w:sz w:val="24"/>
        </w:rPr>
      </w:pPr>
      <w:r>
        <w:rPr>
          <w:rFonts w:hint="eastAsia" w:ascii="宋体" w:hAnsi="宋体" w:cs="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after="0" w:line="360" w:lineRule="auto"/>
        <w:ind w:left="1077" w:hanging="720"/>
        <w:rPr>
          <w:rFonts w:ascii="宋体" w:hAnsi="宋体" w:cs="宋体"/>
          <w:sz w:val="24"/>
        </w:rPr>
      </w:pPr>
      <w:r>
        <w:rPr>
          <w:rFonts w:hint="eastAsia" w:ascii="宋体" w:hAnsi="宋体" w:cs="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after="0" w:line="360" w:lineRule="auto"/>
        <w:ind w:left="1077" w:hanging="720"/>
        <w:rPr>
          <w:rFonts w:ascii="宋体" w:hAnsi="宋体" w:cs="宋体"/>
          <w:sz w:val="24"/>
        </w:rPr>
      </w:pPr>
      <w:r>
        <w:rPr>
          <w:rFonts w:hint="eastAsia" w:ascii="宋体" w:hAnsi="宋体" w:cs="宋体"/>
          <w:sz w:val="24"/>
        </w:rPr>
        <w:t>评标委员会要对评分汇总情况进行复核，特别是对排名第一的、报价最低的、投标或响应文件被认定为无效的情形进行重点复核。</w:t>
      </w:r>
    </w:p>
    <w:p>
      <w:pPr>
        <w:numPr>
          <w:ilvl w:val="1"/>
          <w:numId w:val="13"/>
        </w:numPr>
        <w:tabs>
          <w:tab w:val="left" w:pos="1080"/>
        </w:tabs>
        <w:snapToGrid w:val="0"/>
        <w:spacing w:after="0" w:line="360" w:lineRule="auto"/>
        <w:ind w:left="1077" w:hanging="720"/>
        <w:rPr>
          <w:rFonts w:ascii="宋体" w:hAnsi="宋体" w:cs="宋体"/>
          <w:sz w:val="24"/>
        </w:rPr>
      </w:pPr>
      <w:r>
        <w:rPr>
          <w:rFonts w:hint="eastAsia" w:ascii="宋体" w:hAnsi="宋体" w:cs="宋体"/>
          <w:sz w:val="24"/>
        </w:rPr>
        <w:t>评标委员会将根据各投标人的评标排序，依次推荐本项目（各采购包）的中标候选人，起草并签署评标报告。本项目（各采购包）评标委员会共（各）推荐3名中标候选人。</w:t>
      </w:r>
    </w:p>
    <w:p>
      <w:pPr>
        <w:numPr>
          <w:ilvl w:val="0"/>
          <w:numId w:val="13"/>
        </w:numPr>
        <w:tabs>
          <w:tab w:val="left" w:pos="360"/>
        </w:tabs>
        <w:snapToGrid w:val="0"/>
        <w:spacing w:after="0" w:line="360" w:lineRule="auto"/>
        <w:outlineLvl w:val="2"/>
        <w:rPr>
          <w:rFonts w:ascii="宋体" w:hAnsi="宋体" w:cs="宋体"/>
          <w:sz w:val="24"/>
        </w:rPr>
      </w:pPr>
      <w:r>
        <w:rPr>
          <w:rFonts w:hint="eastAsia" w:ascii="宋体" w:hAnsi="宋体" w:cs="宋体"/>
          <w:sz w:val="24"/>
        </w:rPr>
        <w:t>报告违法行为</w:t>
      </w:r>
    </w:p>
    <w:p>
      <w:pPr>
        <w:numPr>
          <w:ilvl w:val="1"/>
          <w:numId w:val="13"/>
        </w:numPr>
        <w:tabs>
          <w:tab w:val="left" w:pos="1080"/>
        </w:tabs>
        <w:snapToGrid w:val="0"/>
        <w:spacing w:after="0" w:line="360" w:lineRule="auto"/>
        <w:ind w:left="1077" w:hanging="720"/>
        <w:rPr>
          <w:rFonts w:ascii="宋体" w:hAnsi="宋体" w:cs="宋体"/>
          <w:sz w:val="24"/>
        </w:rPr>
      </w:pPr>
      <w:r>
        <w:rPr>
          <w:rFonts w:hint="eastAsia" w:ascii="宋体" w:hAnsi="宋体" w:cs="宋体"/>
          <w:sz w:val="24"/>
        </w:rPr>
        <w:t>评标委员会在评标过程中发现投标人有行贿、提供虚假材料或者串通等违法行为时，有向采购人、采购代理机构或者有关部门报告的职责。</w:t>
      </w:r>
    </w:p>
    <w:p>
      <w:pPr>
        <w:spacing w:after="0"/>
        <w:rPr>
          <w:rFonts w:hint="eastAsia" w:ascii="宋体" w:hAnsi="宋体" w:cs="宋体"/>
          <w:b/>
          <w:sz w:val="24"/>
        </w:rPr>
      </w:pPr>
      <w:r>
        <w:rPr>
          <w:rFonts w:hint="eastAsia" w:ascii="宋体" w:hAnsi="宋体" w:cs="宋体"/>
          <w:b/>
          <w:sz w:val="24"/>
        </w:rPr>
        <w:br w:type="page"/>
      </w:r>
    </w:p>
    <w:p>
      <w:pPr>
        <w:rPr>
          <w:rFonts w:ascii="等线" w:hAnsi="等线" w:eastAsia="等线"/>
          <w:szCs w:val="22"/>
        </w:rPr>
      </w:pPr>
      <w:r>
        <w:rPr>
          <w:rFonts w:hint="eastAsia" w:ascii="宋体" w:hAnsi="宋体" w:cs="宋体"/>
          <w:b/>
          <w:sz w:val="24"/>
        </w:rPr>
        <w:fldChar w:fldCharType="begin"/>
      </w:r>
      <w:r>
        <w:rPr>
          <w:rFonts w:hint="eastAsia" w:ascii="宋体" w:hAnsi="宋体" w:cs="宋体"/>
          <w:b/>
          <w:sz w:val="24"/>
        </w:rPr>
        <w:instrText xml:space="preserve"> DOCVARIABLE var评审项目 \* MERGEFORMAT </w:instrText>
      </w:r>
      <w:r>
        <w:rPr>
          <w:rFonts w:hint="eastAsia" w:ascii="宋体" w:hAnsi="宋体" w:cs="宋体"/>
          <w:b/>
          <w:sz w:val="24"/>
        </w:rPr>
        <w:fldChar w:fldCharType="separate"/>
      </w:r>
      <w:r>
        <w:rPr>
          <w:rFonts w:hint="eastAsia" w:ascii="宋体" w:hAnsi="宋体" w:cs="宋体"/>
          <w:b/>
          <w:sz w:val="24"/>
        </w:rPr>
        <w:fldChar w:fldCharType="end"/>
      </w:r>
      <w:bookmarkStart w:id="812" w:name="评审项目同步文档"/>
    </w:p>
    <w:tbl>
      <w:tblPr>
        <w:tblStyle w:val="2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2351"/>
        <w:gridCol w:w="3135"/>
        <w:gridCol w:w="1254"/>
        <w:gridCol w:w="1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微软雅黑" w:hAnsi="微软雅黑" w:eastAsia="微软雅黑"/>
                <w:sz w:val="24"/>
              </w:rPr>
            </w:pPr>
            <w:bookmarkStart w:id="813" w:name="定性评审1" w:colFirst="0" w:colLast="0"/>
            <w:r>
              <w:rPr>
                <w:rFonts w:ascii="宋体" w:hAnsi="宋体" w:cs="宋体"/>
                <w:szCs w:val="22"/>
              </w:rPr>
              <w:t>资格性评审</w:t>
            </w:r>
          </w:p>
        </w:tc>
      </w:tr>
      <w:bookmarkEnd w:id="81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pPr>
              <w:spacing w:line="360" w:lineRule="auto"/>
              <w:jc w:val="center"/>
              <w:rPr>
                <w:szCs w:val="22"/>
              </w:rPr>
            </w:pPr>
            <w:r>
              <w:rPr>
                <w:rFonts w:hint="eastAsia" w:ascii="微软雅黑" w:hAnsi="微软雅黑" w:eastAsia="微软雅黑" w:cs="宋体"/>
                <w:szCs w:val="21"/>
              </w:rPr>
              <w:t>评审类型</w:t>
            </w:r>
          </w:p>
        </w:tc>
        <w:tc>
          <w:tcPr>
            <w:tcW w:w="1497" w:type="dxa"/>
          </w:tcPr>
          <w:p>
            <w:pPr>
              <w:spacing w:line="360" w:lineRule="auto"/>
              <w:jc w:val="center"/>
              <w:rPr>
                <w:szCs w:val="22"/>
              </w:rP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w:t>
            </w:r>
          </w:p>
        </w:tc>
        <w:tc>
          <w:tcPr>
            <w:tcW w:w="2126" w:type="dxa"/>
            <w:vAlign w:val="center"/>
          </w:tcPr>
          <w:p>
            <w:pPr>
              <w:spacing w:line="360" w:lineRule="auto"/>
              <w:jc w:val="left"/>
              <w:rPr>
                <w:rFonts w:ascii="宋体" w:hAnsi="宋体"/>
                <w:szCs w:val="22"/>
              </w:rPr>
            </w:pPr>
            <w:r>
              <w:rPr>
                <w:rFonts w:ascii="宋体" w:hAnsi="宋体" w:cs="宋体"/>
                <w:szCs w:val="22"/>
              </w:rPr>
              <w:t>1.满足《中华人民共和国政府采购法》第二十二条规定</w:t>
            </w:r>
          </w:p>
        </w:tc>
        <w:tc>
          <w:tcPr>
            <w:tcW w:w="2835" w:type="dxa"/>
            <w:vAlign w:val="center"/>
          </w:tcPr>
          <w:p>
            <w:pPr>
              <w:spacing w:line="360" w:lineRule="auto"/>
              <w:jc w:val="left"/>
              <w:rPr>
                <w:rFonts w:ascii="宋体" w:hAnsi="宋体"/>
                <w:szCs w:val="22"/>
              </w:rPr>
            </w:pPr>
            <w:r>
              <w:rPr>
                <w:rFonts w:ascii="宋体" w:hAnsi="宋体" w:cs="宋体"/>
                <w:szCs w:val="22"/>
              </w:rPr>
              <w:t>具体规定见第一章《投标邀请》。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2</w:t>
            </w:r>
          </w:p>
        </w:tc>
        <w:tc>
          <w:tcPr>
            <w:tcW w:w="2126" w:type="dxa"/>
            <w:vAlign w:val="center"/>
          </w:tcPr>
          <w:p>
            <w:pPr>
              <w:spacing w:line="360" w:lineRule="auto"/>
              <w:jc w:val="left"/>
              <w:rPr>
                <w:rFonts w:ascii="宋体" w:hAnsi="宋体"/>
                <w:szCs w:val="22"/>
              </w:rPr>
            </w:pPr>
            <w:r>
              <w:rPr>
                <w:rFonts w:ascii="宋体" w:hAnsi="宋体" w:cs="宋体"/>
                <w:szCs w:val="22"/>
              </w:rPr>
              <w:t>1.1营业执照等证明文件</w:t>
            </w:r>
          </w:p>
        </w:tc>
        <w:tc>
          <w:tcPr>
            <w:tcW w:w="2835" w:type="dxa"/>
            <w:vAlign w:val="center"/>
          </w:tcPr>
          <w:p>
            <w:pPr>
              <w:spacing w:line="360" w:lineRule="auto"/>
              <w:jc w:val="left"/>
              <w:rPr>
                <w:rFonts w:ascii="宋体" w:hAnsi="宋体"/>
                <w:szCs w:val="22"/>
              </w:rPr>
            </w:pPr>
            <w:r>
              <w:rPr>
                <w:rFonts w:ascii="宋体" w:hAnsi="宋体" w:cs="宋体"/>
                <w:szCs w:val="22"/>
              </w:rPr>
              <w:t>投标人为企业（包括合伙企业）的，应提供有效的“营业执照”；</w:t>
            </w:r>
            <w:r>
              <w:rPr>
                <w:rFonts w:ascii="宋体" w:hAnsi="宋体" w:cs="宋体"/>
                <w:szCs w:val="22"/>
              </w:rPr>
              <w:cr/>
            </w:r>
            <w:r>
              <w:rPr>
                <w:rFonts w:ascii="宋体" w:hAnsi="宋体" w:cs="宋体"/>
                <w:szCs w:val="22"/>
              </w:rPr>
              <w:t>投标人为事业单位的，应提供有效的“事业单位法人证书”；</w:t>
            </w:r>
            <w:r>
              <w:rPr>
                <w:rFonts w:ascii="宋体" w:hAnsi="宋体" w:cs="宋体"/>
                <w:szCs w:val="22"/>
              </w:rPr>
              <w:cr/>
            </w:r>
            <w:r>
              <w:rPr>
                <w:rFonts w:ascii="宋体" w:hAnsi="宋体" w:cs="宋体"/>
                <w:szCs w:val="22"/>
              </w:rPr>
              <w:t>投标人是非企业机构的，应提供有效的“执业许可证”、“登记证书”等证明文件；</w:t>
            </w:r>
            <w:r>
              <w:rPr>
                <w:rFonts w:ascii="宋体" w:hAnsi="宋体" w:cs="宋体"/>
                <w:szCs w:val="22"/>
              </w:rPr>
              <w:cr/>
            </w:r>
            <w:r>
              <w:rPr>
                <w:rFonts w:ascii="宋体" w:hAnsi="宋体" w:cs="宋体"/>
                <w:szCs w:val="22"/>
              </w:rPr>
              <w:t>投标人是个体工商户的，应提供有效的“个体工商户营业执照”；</w:t>
            </w:r>
            <w:r>
              <w:rPr>
                <w:rFonts w:ascii="宋体" w:hAnsi="宋体" w:cs="宋体"/>
                <w:szCs w:val="22"/>
              </w:rPr>
              <w:cr/>
            </w:r>
            <w:r>
              <w:rPr>
                <w:rFonts w:ascii="宋体" w:hAnsi="宋体" w:cs="宋体"/>
                <w:szCs w:val="22"/>
              </w:rPr>
              <w:t>投标人是自然人的，应提供有效的自然人身份证明。</w:t>
            </w:r>
            <w:r>
              <w:rPr>
                <w:rFonts w:ascii="宋体" w:hAnsi="宋体" w:cs="宋体"/>
                <w:szCs w:val="22"/>
              </w:rPr>
              <w:cr/>
            </w:r>
            <w:r>
              <w:rPr>
                <w:rFonts w:ascii="宋体" w:hAnsi="宋体" w:cs="宋体"/>
                <w:szCs w:val="22"/>
              </w:rPr>
              <w:t>分支机构参加投标的，应提供该分支机构或</w:t>
            </w:r>
            <w:r>
              <w:rPr>
                <w:rFonts w:ascii="宋体" w:hAnsi="宋体" w:cs="宋体"/>
                <w:szCs w:val="22"/>
              </w:rPr>
              <w:cr/>
            </w:r>
            <w:r>
              <w:rPr>
                <w:rFonts w:ascii="宋体" w:hAnsi="宋体" w:cs="宋体"/>
                <w:szCs w:val="22"/>
              </w:rPr>
              <w:t>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提供证明文件的电子件或电子证照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3</w:t>
            </w:r>
          </w:p>
        </w:tc>
        <w:tc>
          <w:tcPr>
            <w:tcW w:w="2126" w:type="dxa"/>
            <w:vAlign w:val="center"/>
          </w:tcPr>
          <w:p>
            <w:pPr>
              <w:spacing w:line="360" w:lineRule="auto"/>
              <w:jc w:val="left"/>
              <w:rPr>
                <w:rFonts w:ascii="宋体" w:hAnsi="宋体"/>
                <w:szCs w:val="22"/>
              </w:rPr>
            </w:pPr>
            <w:r>
              <w:rPr>
                <w:rFonts w:ascii="宋体" w:hAnsi="宋体" w:cs="宋体"/>
                <w:szCs w:val="22"/>
              </w:rPr>
              <w:t>1.2投标人资格声明书</w:t>
            </w:r>
          </w:p>
        </w:tc>
        <w:tc>
          <w:tcPr>
            <w:tcW w:w="2835" w:type="dxa"/>
            <w:vAlign w:val="center"/>
          </w:tcPr>
          <w:p>
            <w:pPr>
              <w:spacing w:line="360" w:lineRule="auto"/>
              <w:jc w:val="left"/>
              <w:rPr>
                <w:rFonts w:ascii="宋体" w:hAnsi="宋体"/>
                <w:szCs w:val="22"/>
              </w:rPr>
            </w:pPr>
            <w:r>
              <w:rPr>
                <w:rFonts w:ascii="宋体" w:hAnsi="宋体" w:cs="宋体"/>
                <w:szCs w:val="22"/>
              </w:rPr>
              <w:t>提供了符合招标文件要求的《投标人资格声明书》。</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4</w:t>
            </w:r>
          </w:p>
        </w:tc>
        <w:tc>
          <w:tcPr>
            <w:tcW w:w="2126" w:type="dxa"/>
            <w:vAlign w:val="center"/>
          </w:tcPr>
          <w:p>
            <w:pPr>
              <w:spacing w:line="360" w:lineRule="auto"/>
              <w:jc w:val="left"/>
              <w:rPr>
                <w:rFonts w:ascii="宋体" w:hAnsi="宋体"/>
                <w:szCs w:val="22"/>
              </w:rPr>
            </w:pPr>
            <w:r>
              <w:rPr>
                <w:rFonts w:ascii="宋体" w:hAnsi="宋体" w:cs="宋体"/>
                <w:szCs w:val="22"/>
              </w:rPr>
              <w:t>1.3投标人信用记录</w:t>
            </w:r>
          </w:p>
        </w:tc>
        <w:tc>
          <w:tcPr>
            <w:tcW w:w="2835" w:type="dxa"/>
            <w:vAlign w:val="center"/>
          </w:tcPr>
          <w:p>
            <w:pPr>
              <w:spacing w:line="360" w:lineRule="auto"/>
              <w:jc w:val="left"/>
              <w:rPr>
                <w:rFonts w:ascii="宋体" w:hAnsi="宋体"/>
                <w:szCs w:val="22"/>
              </w:rPr>
            </w:pPr>
            <w:r>
              <w:rPr>
                <w:rFonts w:ascii="宋体" w:hAnsi="宋体" w:cs="宋体"/>
                <w:szCs w:val="22"/>
              </w:rPr>
              <w:t>查询渠道：信用中国网站和中国政府采购网（www.creditchina.gov.cn、www.ccgp.gov</w:t>
            </w:r>
            <w:r>
              <w:rPr>
                <w:rFonts w:ascii="宋体" w:hAnsi="宋体" w:cs="宋体"/>
                <w:szCs w:val="22"/>
              </w:rPr>
              <w:cr/>
            </w:r>
            <w:r>
              <w:rPr>
                <w:rFonts w:ascii="宋体" w:hAnsi="宋体" w:cs="宋体"/>
                <w:szCs w:val="22"/>
              </w:rPr>
              <w:t>.cn）；</w:t>
            </w:r>
            <w:r>
              <w:rPr>
                <w:rFonts w:ascii="宋体" w:hAnsi="宋体" w:cs="宋体"/>
                <w:szCs w:val="22"/>
              </w:rPr>
              <w:cr/>
            </w:r>
            <w:r>
              <w:rPr>
                <w:rFonts w:ascii="宋体" w:hAnsi="宋体" w:cs="宋体"/>
                <w:szCs w:val="22"/>
              </w:rPr>
              <w:t>截止时点：投标截止时间以后、资格审查阶段采购人或采购代理机构的实际查询时间；</w:t>
            </w:r>
            <w:r>
              <w:rPr>
                <w:rFonts w:ascii="宋体" w:hAnsi="宋体" w:cs="宋体"/>
                <w:szCs w:val="22"/>
              </w:rPr>
              <w:cr/>
            </w:r>
            <w:r>
              <w:rPr>
                <w:rFonts w:ascii="宋体" w:hAnsi="宋体" w:cs="宋体"/>
                <w:szCs w:val="22"/>
              </w:rPr>
              <w:t>信用信息查询记录和证据留存具体方式：查询结果网页打印页作为查询记录和证据，与其他采购文件一并保存；</w:t>
            </w:r>
            <w:r>
              <w:rPr>
                <w:rFonts w:ascii="宋体" w:hAnsi="宋体" w:cs="宋体"/>
                <w:szCs w:val="22"/>
              </w:rPr>
              <w:cr/>
            </w:r>
            <w:r>
              <w:rPr>
                <w:rFonts w:ascii="宋体" w:hAnsi="宋体" w:cs="宋体"/>
                <w:szCs w:val="22"/>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无须投标人提供，由采购人或采购代理机构查询。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5</w:t>
            </w:r>
          </w:p>
        </w:tc>
        <w:tc>
          <w:tcPr>
            <w:tcW w:w="2126" w:type="dxa"/>
            <w:vAlign w:val="center"/>
          </w:tcPr>
          <w:p>
            <w:pPr>
              <w:spacing w:line="360" w:lineRule="auto"/>
              <w:jc w:val="left"/>
              <w:rPr>
                <w:rFonts w:ascii="宋体" w:hAnsi="宋体"/>
                <w:szCs w:val="22"/>
              </w:rPr>
            </w:pPr>
            <w:r>
              <w:rPr>
                <w:rFonts w:ascii="宋体" w:hAnsi="宋体" w:cs="宋体"/>
                <w:szCs w:val="22"/>
              </w:rPr>
              <w:t>1.4法律、行政法规规定的其他条件</w:t>
            </w:r>
          </w:p>
        </w:tc>
        <w:tc>
          <w:tcPr>
            <w:tcW w:w="2835" w:type="dxa"/>
            <w:vAlign w:val="center"/>
          </w:tcPr>
          <w:p>
            <w:pPr>
              <w:spacing w:line="360" w:lineRule="auto"/>
              <w:jc w:val="left"/>
              <w:rPr>
                <w:rFonts w:ascii="宋体" w:hAnsi="宋体"/>
                <w:szCs w:val="22"/>
              </w:rPr>
            </w:pPr>
            <w:r>
              <w:rPr>
                <w:rFonts w:ascii="宋体" w:hAnsi="宋体" w:cs="宋体"/>
                <w:szCs w:val="22"/>
              </w:rPr>
              <w:t>法律、行政法规规定的其他条件。</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6</w:t>
            </w:r>
          </w:p>
        </w:tc>
        <w:tc>
          <w:tcPr>
            <w:tcW w:w="2126" w:type="dxa"/>
            <w:vAlign w:val="center"/>
          </w:tcPr>
          <w:p>
            <w:pPr>
              <w:spacing w:line="360" w:lineRule="auto"/>
              <w:jc w:val="left"/>
              <w:rPr>
                <w:rFonts w:ascii="宋体" w:hAnsi="宋体"/>
                <w:szCs w:val="22"/>
              </w:rPr>
            </w:pPr>
            <w:r>
              <w:rPr>
                <w:rFonts w:ascii="宋体" w:hAnsi="宋体" w:cs="宋体"/>
                <w:szCs w:val="22"/>
              </w:rPr>
              <w:t>2落实政府采购政策需满足的资格要求</w:t>
            </w:r>
          </w:p>
        </w:tc>
        <w:tc>
          <w:tcPr>
            <w:tcW w:w="2835" w:type="dxa"/>
            <w:vAlign w:val="center"/>
          </w:tcPr>
          <w:p>
            <w:pPr>
              <w:spacing w:line="360" w:lineRule="auto"/>
              <w:jc w:val="left"/>
              <w:rPr>
                <w:rFonts w:ascii="宋体" w:hAnsi="宋体"/>
                <w:szCs w:val="22"/>
              </w:rPr>
            </w:pPr>
            <w:r>
              <w:rPr>
                <w:rFonts w:ascii="宋体" w:hAnsi="宋体" w:cs="宋体"/>
                <w:szCs w:val="22"/>
              </w:rPr>
              <w:t>具体要求见第一章《投标邀请》。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7</w:t>
            </w:r>
          </w:p>
        </w:tc>
        <w:tc>
          <w:tcPr>
            <w:tcW w:w="2126" w:type="dxa"/>
            <w:vAlign w:val="center"/>
          </w:tcPr>
          <w:p>
            <w:pPr>
              <w:spacing w:line="360" w:lineRule="auto"/>
              <w:jc w:val="left"/>
              <w:rPr>
                <w:rFonts w:ascii="宋体" w:hAnsi="宋体"/>
                <w:szCs w:val="22"/>
              </w:rPr>
            </w:pPr>
            <w:r>
              <w:rPr>
                <w:rFonts w:ascii="宋体" w:hAnsi="宋体" w:cs="宋体"/>
                <w:szCs w:val="22"/>
              </w:rPr>
              <w:t>2.1中小企业政策</w:t>
            </w:r>
          </w:p>
        </w:tc>
        <w:tc>
          <w:tcPr>
            <w:tcW w:w="2835" w:type="dxa"/>
            <w:vAlign w:val="center"/>
          </w:tcPr>
          <w:p>
            <w:pPr>
              <w:spacing w:line="360" w:lineRule="auto"/>
              <w:jc w:val="left"/>
              <w:rPr>
                <w:rFonts w:ascii="宋体" w:hAnsi="宋体"/>
                <w:szCs w:val="22"/>
              </w:rPr>
            </w:pPr>
            <w:r>
              <w:rPr>
                <w:rFonts w:ascii="宋体" w:hAnsi="宋体" w:cs="宋体"/>
                <w:szCs w:val="22"/>
              </w:rPr>
              <w:t>具体要求见第一章《投标邀请》。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8</w:t>
            </w:r>
          </w:p>
        </w:tc>
        <w:tc>
          <w:tcPr>
            <w:tcW w:w="2126" w:type="dxa"/>
            <w:vAlign w:val="center"/>
          </w:tcPr>
          <w:p>
            <w:pPr>
              <w:spacing w:line="360" w:lineRule="auto"/>
              <w:jc w:val="left"/>
              <w:rPr>
                <w:rFonts w:ascii="宋体" w:hAnsi="宋体"/>
                <w:szCs w:val="22"/>
              </w:rPr>
            </w:pPr>
            <w:r>
              <w:rPr>
                <w:rFonts w:ascii="宋体" w:hAnsi="宋体" w:cs="宋体"/>
                <w:szCs w:val="22"/>
              </w:rPr>
              <w:t>2.1.1中小企业证明文件</w:t>
            </w:r>
          </w:p>
        </w:tc>
        <w:tc>
          <w:tcPr>
            <w:tcW w:w="2835" w:type="dxa"/>
            <w:vAlign w:val="center"/>
          </w:tcPr>
          <w:p>
            <w:pPr>
              <w:spacing w:line="360" w:lineRule="auto"/>
              <w:jc w:val="left"/>
              <w:rPr>
                <w:rFonts w:ascii="宋体" w:hAnsi="宋体"/>
                <w:szCs w:val="22"/>
              </w:rPr>
            </w:pPr>
            <w:r>
              <w:rPr>
                <w:rFonts w:ascii="宋体" w:hAnsi="宋体" w:cs="宋体"/>
                <w:szCs w:val="22"/>
              </w:rPr>
              <w:t>当本项目（包）涉及预留份额专门面向中小企业采购，此时建议在《资格证明文件》中提供。</w:t>
            </w:r>
            <w:r>
              <w:rPr>
                <w:rFonts w:ascii="宋体" w:hAnsi="宋体" w:cs="宋体"/>
                <w:szCs w:val="22"/>
              </w:rPr>
              <w:cr/>
            </w:r>
            <w:r>
              <w:rPr>
                <w:rFonts w:ascii="宋体" w:hAnsi="宋体" w:cs="宋体"/>
                <w:szCs w:val="22"/>
              </w:rPr>
              <w:t>1、投标人单独投标的，应提供《中小企业声明函》或《残疾人福利性单位声明函》或由省级以上监狱管理局戒毒管理局（含新疆生产建设兵团）出具的属于监狱企业的证明文件。</w:t>
            </w:r>
            <w:r>
              <w:rPr>
                <w:rFonts w:ascii="宋体" w:hAnsi="宋体" w:cs="宋体"/>
                <w:szCs w:val="22"/>
              </w:rPr>
              <w:cr/>
            </w:r>
            <w:r>
              <w:rPr>
                <w:rFonts w:ascii="宋体" w:hAnsi="宋体" w:cs="宋体"/>
                <w:szCs w:val="22"/>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9</w:t>
            </w:r>
          </w:p>
        </w:tc>
        <w:tc>
          <w:tcPr>
            <w:tcW w:w="2126" w:type="dxa"/>
            <w:vAlign w:val="center"/>
          </w:tcPr>
          <w:p>
            <w:pPr>
              <w:spacing w:line="360" w:lineRule="auto"/>
              <w:jc w:val="left"/>
              <w:rPr>
                <w:rFonts w:ascii="宋体" w:hAnsi="宋体"/>
                <w:szCs w:val="22"/>
              </w:rPr>
            </w:pPr>
            <w:r>
              <w:rPr>
                <w:rFonts w:ascii="宋体" w:hAnsi="宋体" w:cs="宋体"/>
                <w:szCs w:val="22"/>
              </w:rPr>
              <w:t>2.1.2拟分包情况说明及分包意向协议</w:t>
            </w:r>
          </w:p>
        </w:tc>
        <w:tc>
          <w:tcPr>
            <w:tcW w:w="2835" w:type="dxa"/>
            <w:vAlign w:val="center"/>
          </w:tcPr>
          <w:p>
            <w:pPr>
              <w:spacing w:line="360" w:lineRule="auto"/>
              <w:jc w:val="left"/>
              <w:rPr>
                <w:rFonts w:ascii="宋体" w:hAnsi="宋体"/>
                <w:szCs w:val="22"/>
              </w:rPr>
            </w:pPr>
            <w:r>
              <w:rPr>
                <w:rFonts w:ascii="宋体" w:hAnsi="宋体" w:cs="宋体"/>
                <w:szCs w:val="22"/>
              </w:rPr>
              <w:t>如本项目（包）要求通过分包措施预留部分采购份额面向中小企业采购、且投标人因落实政府采购政策拟进行分包的，必须提供；否则无须提供。</w:t>
            </w:r>
            <w:r>
              <w:rPr>
                <w:rFonts w:ascii="宋体" w:hAnsi="宋体" w:cs="宋体"/>
                <w:szCs w:val="22"/>
              </w:rPr>
              <w:cr/>
            </w:r>
            <w:r>
              <w:rPr>
                <w:rFonts w:ascii="宋体" w:hAnsi="宋体" w:cs="宋体"/>
                <w:szCs w:val="22"/>
              </w:rPr>
              <w:t>对于预留份额专门面向中小企业采购的项目（包），组成联合体或者接受分包合同的中小企业与联合体内其他企业、分包企业之间不得存在直接控股、管理关系。</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10</w:t>
            </w:r>
          </w:p>
        </w:tc>
        <w:tc>
          <w:tcPr>
            <w:tcW w:w="2126" w:type="dxa"/>
            <w:vAlign w:val="center"/>
          </w:tcPr>
          <w:p>
            <w:pPr>
              <w:spacing w:line="360" w:lineRule="auto"/>
              <w:jc w:val="left"/>
              <w:rPr>
                <w:rFonts w:ascii="宋体" w:hAnsi="宋体"/>
                <w:szCs w:val="22"/>
              </w:rPr>
            </w:pPr>
            <w:r>
              <w:rPr>
                <w:rFonts w:ascii="宋体" w:hAnsi="宋体" w:cs="宋体"/>
                <w:szCs w:val="22"/>
              </w:rPr>
              <w:t>2.2其它落实政府采购政策的资格要求</w:t>
            </w:r>
          </w:p>
        </w:tc>
        <w:tc>
          <w:tcPr>
            <w:tcW w:w="2835" w:type="dxa"/>
            <w:vAlign w:val="center"/>
          </w:tcPr>
          <w:p>
            <w:pPr>
              <w:spacing w:line="360" w:lineRule="auto"/>
              <w:jc w:val="left"/>
              <w:rPr>
                <w:rFonts w:ascii="宋体" w:hAnsi="宋体"/>
                <w:szCs w:val="22"/>
              </w:rPr>
            </w:pPr>
            <w:r>
              <w:rPr>
                <w:rFonts w:ascii="宋体" w:hAnsi="宋体" w:cs="宋体"/>
                <w:szCs w:val="22"/>
              </w:rPr>
              <w:t>如有，见第一章《投标邀请》。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提供证明文件的电子件或电子证照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11</w:t>
            </w:r>
          </w:p>
        </w:tc>
        <w:tc>
          <w:tcPr>
            <w:tcW w:w="2126" w:type="dxa"/>
            <w:vAlign w:val="center"/>
          </w:tcPr>
          <w:p>
            <w:pPr>
              <w:spacing w:line="360" w:lineRule="auto"/>
              <w:jc w:val="left"/>
              <w:rPr>
                <w:rFonts w:ascii="宋体" w:hAnsi="宋体"/>
                <w:szCs w:val="22"/>
              </w:rPr>
            </w:pPr>
            <w:r>
              <w:rPr>
                <w:rFonts w:ascii="宋体" w:hAnsi="宋体" w:cs="宋体"/>
                <w:szCs w:val="22"/>
              </w:rPr>
              <w:t>3本项目的特定资格要求</w:t>
            </w:r>
          </w:p>
        </w:tc>
        <w:tc>
          <w:tcPr>
            <w:tcW w:w="2835" w:type="dxa"/>
            <w:vAlign w:val="center"/>
          </w:tcPr>
          <w:p>
            <w:pPr>
              <w:spacing w:line="360" w:lineRule="auto"/>
              <w:jc w:val="left"/>
              <w:rPr>
                <w:rFonts w:ascii="宋体" w:hAnsi="宋体"/>
                <w:szCs w:val="22"/>
              </w:rPr>
            </w:pPr>
            <w:r>
              <w:rPr>
                <w:rFonts w:ascii="宋体" w:hAnsi="宋体" w:cs="宋体"/>
                <w:szCs w:val="22"/>
              </w:rPr>
              <w:t>如有，见第一章《投标邀请》。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12</w:t>
            </w:r>
          </w:p>
        </w:tc>
        <w:tc>
          <w:tcPr>
            <w:tcW w:w="2126" w:type="dxa"/>
            <w:vAlign w:val="center"/>
          </w:tcPr>
          <w:p>
            <w:pPr>
              <w:spacing w:line="360" w:lineRule="auto"/>
              <w:jc w:val="left"/>
              <w:rPr>
                <w:rFonts w:ascii="宋体" w:hAnsi="宋体"/>
                <w:szCs w:val="22"/>
              </w:rPr>
            </w:pPr>
            <w:r>
              <w:rPr>
                <w:rFonts w:ascii="宋体" w:hAnsi="宋体" w:cs="宋体"/>
                <w:szCs w:val="22"/>
              </w:rPr>
              <w:t>3.1本项目对于联合体的要求</w:t>
            </w:r>
          </w:p>
        </w:tc>
        <w:tc>
          <w:tcPr>
            <w:tcW w:w="2835" w:type="dxa"/>
            <w:vAlign w:val="center"/>
          </w:tcPr>
          <w:p>
            <w:pPr>
              <w:spacing w:line="360" w:lineRule="auto"/>
              <w:jc w:val="left"/>
              <w:rPr>
                <w:rFonts w:ascii="宋体" w:hAnsi="宋体"/>
                <w:szCs w:val="22"/>
              </w:rPr>
            </w:pPr>
            <w:r>
              <w:rPr>
                <w:rFonts w:ascii="宋体" w:hAnsi="宋体" w:cs="宋体"/>
                <w:szCs w:val="22"/>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ascii="宋体" w:hAnsi="宋体" w:cs="宋体"/>
                <w:szCs w:val="22"/>
              </w:rPr>
              <w:cr/>
            </w:r>
            <w:r>
              <w:rPr>
                <w:rFonts w:ascii="宋体" w:hAnsi="宋体" w:cs="宋体"/>
                <w:szCs w:val="22"/>
              </w:rPr>
              <w:t>2、联合体各成员单位均须提供本表中序号1-1、1-2的证明文件。联合体各成员单位均应满足本表3-2及3-3项规定。</w:t>
            </w:r>
            <w:r>
              <w:rPr>
                <w:rFonts w:ascii="宋体" w:hAnsi="宋体" w:cs="宋体"/>
                <w:szCs w:val="22"/>
              </w:rPr>
              <w:cr/>
            </w:r>
            <w:r>
              <w:rPr>
                <w:rFonts w:ascii="宋体" w:hAnsi="宋体" w:cs="宋体"/>
                <w:szCs w:val="22"/>
              </w:rPr>
              <w:t>3、本表序号3-3项规定的其他特定资格要求中的每一小项要求，联合体各方中至少应当有一方符合本表中其他资格要求并提供证明文件。</w:t>
            </w:r>
            <w:r>
              <w:rPr>
                <w:rFonts w:ascii="宋体" w:hAnsi="宋体" w:cs="宋体"/>
                <w:szCs w:val="22"/>
              </w:rPr>
              <w:cr/>
            </w:r>
            <w:r>
              <w:rPr>
                <w:rFonts w:ascii="宋体" w:hAnsi="宋体" w:cs="宋体"/>
                <w:szCs w:val="22"/>
              </w:rPr>
              <w:t>4、联合体中有同类资质的供应商按照联合体分工承担相同工作的，应当按照资质等级较低的供应商确定资质等级。</w:t>
            </w:r>
            <w:r>
              <w:rPr>
                <w:rFonts w:ascii="宋体" w:hAnsi="宋体" w:cs="宋体"/>
                <w:szCs w:val="22"/>
              </w:rPr>
              <w:cr/>
            </w:r>
            <w:r>
              <w:rPr>
                <w:rFonts w:ascii="宋体" w:hAnsi="宋体" w:cs="宋体"/>
                <w:szCs w:val="22"/>
              </w:rPr>
              <w:t>5、以联合体形式参加政府采购活动的，联合体各方不得再单独参加或者与其他供应商另外组成联合体参加同一合同项下的政府采购活动。</w:t>
            </w:r>
            <w:r>
              <w:rPr>
                <w:rFonts w:ascii="宋体" w:hAnsi="宋体" w:cs="宋体"/>
                <w:szCs w:val="22"/>
              </w:rPr>
              <w:cr/>
            </w:r>
            <w:r>
              <w:rPr>
                <w:rFonts w:ascii="宋体" w:hAnsi="宋体" w:cs="宋体"/>
                <w:szCs w:val="22"/>
              </w:rPr>
              <w:t>6、若联合体中任一成员单位中途退出，则该联合体的投标无效。</w:t>
            </w:r>
            <w:r>
              <w:rPr>
                <w:rFonts w:ascii="宋体" w:hAnsi="宋体" w:cs="宋体"/>
                <w:szCs w:val="22"/>
              </w:rPr>
              <w:cr/>
            </w:r>
            <w:r>
              <w:rPr>
                <w:rFonts w:ascii="宋体" w:hAnsi="宋体" w:cs="宋体"/>
                <w:szCs w:val="22"/>
              </w:rPr>
              <w:t>7、本项目不接受联合体投标时，投标人不得为联合体。</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13</w:t>
            </w:r>
          </w:p>
        </w:tc>
        <w:tc>
          <w:tcPr>
            <w:tcW w:w="2126" w:type="dxa"/>
            <w:vAlign w:val="center"/>
          </w:tcPr>
          <w:p>
            <w:pPr>
              <w:spacing w:line="360" w:lineRule="auto"/>
              <w:jc w:val="left"/>
              <w:rPr>
                <w:rFonts w:ascii="宋体" w:hAnsi="宋体"/>
                <w:szCs w:val="22"/>
              </w:rPr>
            </w:pPr>
            <w:r>
              <w:rPr>
                <w:rFonts w:ascii="宋体" w:hAnsi="宋体" w:cs="宋体"/>
                <w:szCs w:val="22"/>
              </w:rPr>
              <w:t>3.2政府购买服务承接主体的要求</w:t>
            </w:r>
          </w:p>
        </w:tc>
        <w:tc>
          <w:tcPr>
            <w:tcW w:w="2835" w:type="dxa"/>
            <w:vAlign w:val="center"/>
          </w:tcPr>
          <w:p>
            <w:pPr>
              <w:spacing w:line="360" w:lineRule="auto"/>
              <w:jc w:val="left"/>
              <w:rPr>
                <w:rFonts w:ascii="宋体" w:hAnsi="宋体"/>
                <w:szCs w:val="22"/>
              </w:rPr>
            </w:pPr>
            <w:r>
              <w:rPr>
                <w:rFonts w:ascii="宋体" w:hAnsi="宋体" w:cs="宋体"/>
                <w:szCs w:val="22"/>
              </w:rPr>
              <w:t>如本项目属于政府购买服务，投标人不属于公益一类事业单位、使用事业编制且由财政拨款保障的群团组织。</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14</w:t>
            </w:r>
          </w:p>
        </w:tc>
        <w:tc>
          <w:tcPr>
            <w:tcW w:w="2126" w:type="dxa"/>
            <w:vAlign w:val="center"/>
          </w:tcPr>
          <w:p>
            <w:pPr>
              <w:spacing w:line="360" w:lineRule="auto"/>
              <w:jc w:val="left"/>
              <w:rPr>
                <w:rFonts w:ascii="宋体" w:hAnsi="宋体"/>
                <w:szCs w:val="22"/>
              </w:rPr>
            </w:pPr>
            <w:r>
              <w:rPr>
                <w:rFonts w:ascii="宋体" w:hAnsi="宋体" w:cs="宋体"/>
                <w:szCs w:val="22"/>
              </w:rPr>
              <w:t>3.3其他特定资格要求</w:t>
            </w:r>
          </w:p>
        </w:tc>
        <w:tc>
          <w:tcPr>
            <w:tcW w:w="2835" w:type="dxa"/>
            <w:vAlign w:val="center"/>
          </w:tcPr>
          <w:p>
            <w:pPr>
              <w:spacing w:line="360" w:lineRule="auto"/>
              <w:jc w:val="left"/>
              <w:rPr>
                <w:rFonts w:ascii="宋体" w:hAnsi="宋体"/>
                <w:szCs w:val="22"/>
              </w:rPr>
            </w:pPr>
            <w:r>
              <w:rPr>
                <w:rFonts w:ascii="宋体" w:hAnsi="宋体" w:cs="宋体"/>
                <w:szCs w:val="22"/>
              </w:rPr>
              <w:t>如有，见第一章《投标邀请》。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15</w:t>
            </w:r>
          </w:p>
        </w:tc>
        <w:tc>
          <w:tcPr>
            <w:tcW w:w="2126" w:type="dxa"/>
            <w:vAlign w:val="center"/>
          </w:tcPr>
          <w:p>
            <w:pPr>
              <w:spacing w:line="360" w:lineRule="auto"/>
              <w:jc w:val="left"/>
              <w:rPr>
                <w:rFonts w:ascii="宋体" w:hAnsi="宋体"/>
                <w:szCs w:val="22"/>
              </w:rPr>
            </w:pPr>
            <w:r>
              <w:rPr>
                <w:rFonts w:ascii="宋体" w:hAnsi="宋体" w:cs="宋体"/>
                <w:szCs w:val="22"/>
              </w:rPr>
              <w:t>4投标保证金</w:t>
            </w:r>
          </w:p>
        </w:tc>
        <w:tc>
          <w:tcPr>
            <w:tcW w:w="2835" w:type="dxa"/>
            <w:vAlign w:val="center"/>
          </w:tcPr>
          <w:p>
            <w:pPr>
              <w:spacing w:line="360" w:lineRule="auto"/>
              <w:jc w:val="left"/>
              <w:rPr>
                <w:rFonts w:ascii="宋体" w:hAnsi="宋体"/>
                <w:szCs w:val="22"/>
              </w:rPr>
            </w:pPr>
            <w:r>
              <w:rPr>
                <w:rFonts w:ascii="宋体" w:hAnsi="宋体" w:cs="宋体"/>
                <w:szCs w:val="22"/>
              </w:rPr>
              <w:t>按照招标文件的规定提交投标保证金。</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宋体" w:hAnsi="宋体"/>
                <w:szCs w:val="22"/>
              </w:rPr>
            </w:pPr>
            <w:r>
              <w:rPr>
                <w:rFonts w:ascii="宋体" w:hAnsi="宋体" w:cs="宋体"/>
                <w:szCs w:val="22"/>
              </w:rPr>
              <w:t>评审方式：定性；明暗标设定：明标；</w:t>
            </w:r>
          </w:p>
        </w:tc>
      </w:tr>
    </w:tbl>
    <w:p>
      <w:pPr>
        <w:widowControl/>
        <w:jc w:val="left"/>
        <w:rPr>
          <w:rFonts w:ascii="等线" w:hAnsi="等线" w:eastAsia="等线"/>
          <w:szCs w:val="22"/>
        </w:rPr>
      </w:pPr>
    </w:p>
    <w:p>
      <w:pPr>
        <w:widowControl/>
        <w:jc w:val="left"/>
        <w:rPr>
          <w:rFonts w:ascii="等线" w:hAnsi="等线" w:eastAsia="等线"/>
          <w:szCs w:val="22"/>
        </w:rPr>
      </w:pPr>
    </w:p>
    <w:p>
      <w:pPr>
        <w:widowControl/>
        <w:jc w:val="left"/>
        <w:rPr>
          <w:rFonts w:ascii="等线" w:hAnsi="等线" w:eastAsia="等线"/>
          <w:szCs w:val="22"/>
        </w:rPr>
      </w:pPr>
    </w:p>
    <w:tbl>
      <w:tblPr>
        <w:tblStyle w:val="2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2351"/>
        <w:gridCol w:w="3135"/>
        <w:gridCol w:w="1254"/>
        <w:gridCol w:w="1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微软雅黑" w:hAnsi="微软雅黑" w:eastAsia="微软雅黑"/>
                <w:sz w:val="24"/>
              </w:rPr>
            </w:pPr>
            <w:r>
              <w:rPr>
                <w:rFonts w:ascii="宋体" w:hAnsi="宋体" w:cs="宋体"/>
                <w:szCs w:val="22"/>
              </w:rPr>
              <w:t>符合性评审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pPr>
              <w:spacing w:line="360" w:lineRule="auto"/>
              <w:jc w:val="center"/>
              <w:rPr>
                <w:szCs w:val="22"/>
              </w:rPr>
            </w:pPr>
            <w:r>
              <w:rPr>
                <w:rFonts w:hint="eastAsia" w:ascii="微软雅黑" w:hAnsi="微软雅黑" w:eastAsia="微软雅黑" w:cs="宋体"/>
                <w:szCs w:val="21"/>
              </w:rPr>
              <w:t>评审类型</w:t>
            </w:r>
          </w:p>
        </w:tc>
        <w:tc>
          <w:tcPr>
            <w:tcW w:w="1497" w:type="dxa"/>
          </w:tcPr>
          <w:p>
            <w:pPr>
              <w:spacing w:line="360" w:lineRule="auto"/>
              <w:jc w:val="center"/>
              <w:rPr>
                <w:szCs w:val="22"/>
              </w:rP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w:t>
            </w:r>
          </w:p>
        </w:tc>
        <w:tc>
          <w:tcPr>
            <w:tcW w:w="2126" w:type="dxa"/>
            <w:vAlign w:val="center"/>
          </w:tcPr>
          <w:p>
            <w:pPr>
              <w:spacing w:line="360" w:lineRule="auto"/>
              <w:jc w:val="left"/>
              <w:rPr>
                <w:rFonts w:ascii="宋体" w:hAnsi="宋体"/>
                <w:szCs w:val="22"/>
              </w:rPr>
            </w:pPr>
            <w:r>
              <w:rPr>
                <w:rFonts w:ascii="宋体" w:hAnsi="宋体" w:cs="宋体"/>
                <w:szCs w:val="22"/>
              </w:rPr>
              <w:t>授权委托书</w:t>
            </w:r>
          </w:p>
        </w:tc>
        <w:tc>
          <w:tcPr>
            <w:tcW w:w="2835" w:type="dxa"/>
            <w:vAlign w:val="center"/>
          </w:tcPr>
          <w:p>
            <w:pPr>
              <w:spacing w:line="360" w:lineRule="auto"/>
              <w:jc w:val="left"/>
              <w:rPr>
                <w:rFonts w:ascii="宋体" w:hAnsi="宋体"/>
                <w:szCs w:val="22"/>
              </w:rPr>
            </w:pPr>
            <w:r>
              <w:rPr>
                <w:rFonts w:ascii="宋体" w:hAnsi="宋体" w:cs="宋体"/>
                <w:szCs w:val="22"/>
              </w:rPr>
              <w:t>按招标文件要求提供授权委托书；</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2</w:t>
            </w:r>
          </w:p>
        </w:tc>
        <w:tc>
          <w:tcPr>
            <w:tcW w:w="2126" w:type="dxa"/>
            <w:vAlign w:val="center"/>
          </w:tcPr>
          <w:p>
            <w:pPr>
              <w:spacing w:line="360" w:lineRule="auto"/>
              <w:jc w:val="left"/>
              <w:rPr>
                <w:rFonts w:ascii="宋体" w:hAnsi="宋体"/>
                <w:szCs w:val="22"/>
              </w:rPr>
            </w:pPr>
            <w:r>
              <w:rPr>
                <w:rFonts w:ascii="宋体" w:hAnsi="宋体" w:cs="宋体"/>
                <w:szCs w:val="22"/>
              </w:rPr>
              <w:t>投标完整性</w:t>
            </w:r>
          </w:p>
        </w:tc>
        <w:tc>
          <w:tcPr>
            <w:tcW w:w="2835" w:type="dxa"/>
            <w:vAlign w:val="center"/>
          </w:tcPr>
          <w:p>
            <w:pPr>
              <w:spacing w:line="360" w:lineRule="auto"/>
              <w:jc w:val="left"/>
              <w:rPr>
                <w:rFonts w:ascii="宋体" w:hAnsi="宋体"/>
                <w:szCs w:val="22"/>
              </w:rPr>
            </w:pPr>
            <w:r>
              <w:rPr>
                <w:rFonts w:ascii="宋体" w:hAnsi="宋体" w:cs="宋体"/>
                <w:szCs w:val="22"/>
              </w:rPr>
              <w:t>未将一个采购包中的内容拆开投标；</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3</w:t>
            </w:r>
          </w:p>
        </w:tc>
        <w:tc>
          <w:tcPr>
            <w:tcW w:w="2126" w:type="dxa"/>
            <w:vAlign w:val="center"/>
          </w:tcPr>
          <w:p>
            <w:pPr>
              <w:spacing w:line="360" w:lineRule="auto"/>
              <w:jc w:val="left"/>
              <w:rPr>
                <w:rFonts w:ascii="宋体" w:hAnsi="宋体"/>
                <w:szCs w:val="22"/>
              </w:rPr>
            </w:pPr>
            <w:r>
              <w:rPr>
                <w:rFonts w:ascii="宋体" w:hAnsi="宋体" w:cs="宋体"/>
                <w:szCs w:val="22"/>
              </w:rPr>
              <w:t>投标报价</w:t>
            </w:r>
          </w:p>
        </w:tc>
        <w:tc>
          <w:tcPr>
            <w:tcW w:w="2835" w:type="dxa"/>
            <w:vAlign w:val="center"/>
          </w:tcPr>
          <w:p>
            <w:pPr>
              <w:spacing w:line="360" w:lineRule="auto"/>
              <w:jc w:val="left"/>
              <w:rPr>
                <w:rFonts w:ascii="宋体" w:hAnsi="宋体"/>
                <w:szCs w:val="22"/>
              </w:rPr>
            </w:pPr>
            <w:r>
              <w:rPr>
                <w:rFonts w:ascii="宋体" w:hAnsi="宋体" w:cs="宋体"/>
                <w:szCs w:val="22"/>
              </w:rPr>
              <w:t>投标报价未超过招标文件中规定的项目/采购包预算金额或者项目/采购包最高限价；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4</w:t>
            </w:r>
          </w:p>
        </w:tc>
        <w:tc>
          <w:tcPr>
            <w:tcW w:w="2126" w:type="dxa"/>
            <w:vAlign w:val="center"/>
          </w:tcPr>
          <w:p>
            <w:pPr>
              <w:spacing w:line="360" w:lineRule="auto"/>
              <w:jc w:val="left"/>
              <w:rPr>
                <w:rFonts w:ascii="宋体" w:hAnsi="宋体"/>
                <w:szCs w:val="22"/>
              </w:rPr>
            </w:pPr>
            <w:r>
              <w:rPr>
                <w:rFonts w:ascii="宋体" w:hAnsi="宋体" w:cs="宋体"/>
                <w:szCs w:val="22"/>
              </w:rPr>
              <w:t>报价唯一性</w:t>
            </w:r>
          </w:p>
        </w:tc>
        <w:tc>
          <w:tcPr>
            <w:tcW w:w="2835" w:type="dxa"/>
            <w:vAlign w:val="center"/>
          </w:tcPr>
          <w:p>
            <w:pPr>
              <w:spacing w:line="360" w:lineRule="auto"/>
              <w:jc w:val="left"/>
              <w:rPr>
                <w:rFonts w:ascii="宋体" w:hAnsi="宋体"/>
                <w:szCs w:val="22"/>
              </w:rPr>
            </w:pPr>
            <w:r>
              <w:rPr>
                <w:rFonts w:ascii="宋体" w:hAnsi="宋体" w:cs="宋体"/>
                <w:szCs w:val="22"/>
              </w:rPr>
              <w:t>投标文件未出现可选择性或可调整的报价（招标文件另有规定的除外）；</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5</w:t>
            </w:r>
          </w:p>
        </w:tc>
        <w:tc>
          <w:tcPr>
            <w:tcW w:w="2126" w:type="dxa"/>
            <w:vAlign w:val="center"/>
          </w:tcPr>
          <w:p>
            <w:pPr>
              <w:spacing w:line="360" w:lineRule="auto"/>
              <w:jc w:val="left"/>
              <w:rPr>
                <w:rFonts w:ascii="宋体" w:hAnsi="宋体"/>
                <w:szCs w:val="22"/>
              </w:rPr>
            </w:pPr>
            <w:r>
              <w:rPr>
                <w:rFonts w:ascii="宋体" w:hAnsi="宋体" w:cs="宋体"/>
                <w:szCs w:val="22"/>
              </w:rPr>
              <w:t>投标有效期</w:t>
            </w:r>
          </w:p>
        </w:tc>
        <w:tc>
          <w:tcPr>
            <w:tcW w:w="2835" w:type="dxa"/>
            <w:vAlign w:val="center"/>
          </w:tcPr>
          <w:p>
            <w:pPr>
              <w:spacing w:line="360" w:lineRule="auto"/>
              <w:jc w:val="left"/>
              <w:rPr>
                <w:rFonts w:ascii="宋体" w:hAnsi="宋体"/>
                <w:szCs w:val="22"/>
              </w:rPr>
            </w:pPr>
            <w:r>
              <w:rPr>
                <w:rFonts w:ascii="宋体" w:hAnsi="宋体" w:cs="宋体"/>
                <w:szCs w:val="22"/>
              </w:rPr>
              <w:t>投标文件中承诺的投标有效期满足招标文件中载明的投标有效期的；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6</w:t>
            </w:r>
          </w:p>
        </w:tc>
        <w:tc>
          <w:tcPr>
            <w:tcW w:w="2126" w:type="dxa"/>
            <w:vAlign w:val="center"/>
          </w:tcPr>
          <w:p>
            <w:pPr>
              <w:spacing w:line="360" w:lineRule="auto"/>
              <w:jc w:val="left"/>
              <w:rPr>
                <w:rFonts w:ascii="宋体" w:hAnsi="宋体"/>
                <w:szCs w:val="22"/>
              </w:rPr>
            </w:pPr>
            <w:r>
              <w:rPr>
                <w:rFonts w:ascii="宋体" w:hAnsi="宋体" w:cs="宋体"/>
                <w:szCs w:val="22"/>
              </w:rPr>
              <w:t>实质性格式</w:t>
            </w:r>
          </w:p>
        </w:tc>
        <w:tc>
          <w:tcPr>
            <w:tcW w:w="2835" w:type="dxa"/>
            <w:vAlign w:val="center"/>
          </w:tcPr>
          <w:p>
            <w:pPr>
              <w:spacing w:line="360" w:lineRule="auto"/>
              <w:jc w:val="left"/>
              <w:rPr>
                <w:rFonts w:ascii="宋体" w:hAnsi="宋体"/>
                <w:szCs w:val="22"/>
              </w:rPr>
            </w:pPr>
            <w:r>
              <w:rPr>
                <w:rFonts w:ascii="宋体" w:hAnsi="宋体" w:cs="宋体"/>
                <w:szCs w:val="22"/>
              </w:rPr>
              <w:t>标记为“实质性格式”的文件均按招标文件要求提供且签署、盖章的；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7</w:t>
            </w:r>
          </w:p>
        </w:tc>
        <w:tc>
          <w:tcPr>
            <w:tcW w:w="2126" w:type="dxa"/>
            <w:vAlign w:val="center"/>
          </w:tcPr>
          <w:p>
            <w:pPr>
              <w:spacing w:line="360" w:lineRule="auto"/>
              <w:jc w:val="left"/>
              <w:rPr>
                <w:rFonts w:ascii="宋体" w:hAnsi="宋体"/>
                <w:szCs w:val="22"/>
              </w:rPr>
            </w:pPr>
            <w:r>
              <w:rPr>
                <w:rFonts w:ascii="宋体" w:hAnsi="宋体" w:cs="宋体"/>
                <w:szCs w:val="22"/>
              </w:rPr>
              <w:t>★号条款响应</w:t>
            </w:r>
          </w:p>
        </w:tc>
        <w:tc>
          <w:tcPr>
            <w:tcW w:w="2835" w:type="dxa"/>
            <w:vAlign w:val="center"/>
          </w:tcPr>
          <w:p>
            <w:pPr>
              <w:spacing w:line="360" w:lineRule="auto"/>
              <w:jc w:val="left"/>
              <w:rPr>
                <w:rFonts w:ascii="宋体" w:hAnsi="宋体"/>
                <w:szCs w:val="22"/>
              </w:rPr>
            </w:pPr>
            <w:r>
              <w:rPr>
                <w:rFonts w:ascii="宋体" w:hAnsi="宋体" w:cs="宋体"/>
                <w:szCs w:val="22"/>
              </w:rPr>
              <w:t>投标文件满足招标文件第五章《采购需求》中★号条款要求的；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8</w:t>
            </w:r>
          </w:p>
        </w:tc>
        <w:tc>
          <w:tcPr>
            <w:tcW w:w="2126" w:type="dxa"/>
            <w:vAlign w:val="center"/>
          </w:tcPr>
          <w:p>
            <w:pPr>
              <w:spacing w:line="360" w:lineRule="auto"/>
              <w:jc w:val="left"/>
              <w:rPr>
                <w:rFonts w:ascii="宋体" w:hAnsi="宋体"/>
                <w:szCs w:val="22"/>
              </w:rPr>
            </w:pPr>
            <w:r>
              <w:rPr>
                <w:rFonts w:ascii="宋体" w:hAnsi="宋体" w:cs="宋体"/>
                <w:szCs w:val="22"/>
              </w:rPr>
              <w:t>拟分包情况说明（如有）</w:t>
            </w:r>
          </w:p>
        </w:tc>
        <w:tc>
          <w:tcPr>
            <w:tcW w:w="2835" w:type="dxa"/>
            <w:vAlign w:val="center"/>
          </w:tcPr>
          <w:p>
            <w:pPr>
              <w:spacing w:line="360" w:lineRule="auto"/>
              <w:jc w:val="left"/>
              <w:rPr>
                <w:rFonts w:ascii="宋体" w:hAnsi="宋体"/>
                <w:szCs w:val="22"/>
              </w:rPr>
            </w:pPr>
            <w:r>
              <w:rPr>
                <w:rFonts w:ascii="宋体" w:hAnsi="宋体" w:cs="宋体"/>
                <w:szCs w:val="22"/>
              </w:rPr>
              <w:t>如本项目（包）非因“落实政府采购政策”亦允许分包，且供应商拟进行分包时，必须提供；否则无需提供；</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9</w:t>
            </w:r>
          </w:p>
        </w:tc>
        <w:tc>
          <w:tcPr>
            <w:tcW w:w="2126" w:type="dxa"/>
            <w:vAlign w:val="center"/>
          </w:tcPr>
          <w:p>
            <w:pPr>
              <w:spacing w:line="360" w:lineRule="auto"/>
              <w:jc w:val="left"/>
              <w:rPr>
                <w:rFonts w:ascii="宋体" w:hAnsi="宋体"/>
                <w:szCs w:val="22"/>
              </w:rPr>
            </w:pPr>
            <w:r>
              <w:rPr>
                <w:rFonts w:ascii="宋体" w:hAnsi="宋体" w:cs="宋体"/>
                <w:szCs w:val="22"/>
              </w:rPr>
              <w:t>分包其他要求（如有）</w:t>
            </w:r>
          </w:p>
        </w:tc>
        <w:tc>
          <w:tcPr>
            <w:tcW w:w="2835" w:type="dxa"/>
            <w:vAlign w:val="center"/>
          </w:tcPr>
          <w:p>
            <w:pPr>
              <w:spacing w:line="360" w:lineRule="auto"/>
              <w:jc w:val="left"/>
              <w:rPr>
                <w:rFonts w:ascii="宋体" w:hAnsi="宋体"/>
                <w:szCs w:val="22"/>
              </w:rPr>
            </w:pPr>
            <w:r>
              <w:rPr>
                <w:rFonts w:ascii="宋体" w:hAnsi="宋体" w:cs="宋体"/>
                <w:szCs w:val="22"/>
              </w:rPr>
              <w:t>分包履行的内容、金额或者比例未超出《投标人须知资料表》中的规定；</w:t>
            </w:r>
            <w:r>
              <w:rPr>
                <w:rFonts w:ascii="宋体" w:hAnsi="宋体" w:cs="宋体"/>
                <w:szCs w:val="22"/>
              </w:rPr>
              <w:cr/>
            </w:r>
            <w:r>
              <w:rPr>
                <w:rFonts w:ascii="宋体" w:hAnsi="宋体" w:cs="宋体"/>
                <w:szCs w:val="22"/>
              </w:rPr>
              <w:t>分包承担主体具备《投标人须知资料表》载明的资质条件且提供了资质证书电子件（如有）；</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10</w:t>
            </w:r>
          </w:p>
        </w:tc>
        <w:tc>
          <w:tcPr>
            <w:tcW w:w="2126" w:type="dxa"/>
            <w:vAlign w:val="center"/>
          </w:tcPr>
          <w:p>
            <w:pPr>
              <w:spacing w:line="360" w:lineRule="auto"/>
              <w:jc w:val="left"/>
              <w:rPr>
                <w:rFonts w:ascii="宋体" w:hAnsi="宋体"/>
                <w:szCs w:val="22"/>
              </w:rPr>
            </w:pPr>
            <w:r>
              <w:rPr>
                <w:rFonts w:ascii="宋体" w:hAnsi="宋体" w:cs="宋体"/>
                <w:szCs w:val="22"/>
              </w:rPr>
              <w:t>报价的修正（如有）</w:t>
            </w:r>
          </w:p>
        </w:tc>
        <w:tc>
          <w:tcPr>
            <w:tcW w:w="2835" w:type="dxa"/>
            <w:vAlign w:val="center"/>
          </w:tcPr>
          <w:p>
            <w:pPr>
              <w:spacing w:line="360" w:lineRule="auto"/>
              <w:jc w:val="left"/>
              <w:rPr>
                <w:rFonts w:ascii="宋体" w:hAnsi="宋体"/>
                <w:szCs w:val="22"/>
              </w:rPr>
            </w:pPr>
            <w:r>
              <w:rPr>
                <w:rFonts w:ascii="宋体" w:hAnsi="宋体" w:cs="宋体"/>
                <w:szCs w:val="22"/>
              </w:rPr>
              <w:t>不涉及报价修正，或投标文件报价出现前后不一致时，投标人对修正后的报价予以确认；（如有）</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11</w:t>
            </w:r>
          </w:p>
        </w:tc>
        <w:tc>
          <w:tcPr>
            <w:tcW w:w="2126" w:type="dxa"/>
            <w:vAlign w:val="center"/>
          </w:tcPr>
          <w:p>
            <w:pPr>
              <w:spacing w:line="360" w:lineRule="auto"/>
              <w:jc w:val="left"/>
              <w:rPr>
                <w:rFonts w:ascii="宋体" w:hAnsi="宋体"/>
                <w:szCs w:val="22"/>
              </w:rPr>
            </w:pPr>
            <w:r>
              <w:rPr>
                <w:rFonts w:ascii="宋体" w:hAnsi="宋体" w:cs="宋体"/>
                <w:szCs w:val="22"/>
              </w:rPr>
              <w:t>报价合理性</w:t>
            </w:r>
          </w:p>
        </w:tc>
        <w:tc>
          <w:tcPr>
            <w:tcW w:w="2835" w:type="dxa"/>
            <w:vAlign w:val="center"/>
          </w:tcPr>
          <w:p>
            <w:pPr>
              <w:spacing w:line="360" w:lineRule="auto"/>
              <w:jc w:val="left"/>
              <w:rPr>
                <w:rFonts w:ascii="宋体" w:hAnsi="宋体"/>
                <w:szCs w:val="22"/>
              </w:rPr>
            </w:pPr>
            <w:r>
              <w:rPr>
                <w:rFonts w:ascii="宋体" w:hAnsi="宋体" w:cs="宋体"/>
                <w:szCs w:val="22"/>
              </w:rPr>
              <w:t>报价合理，或投标人的报价明显低于其他通过符合性审查投标人的报价，有可能影响产品质量或者不能诚信履约的，能够应评标委员会要求在规定时间内证明其报价合理性的；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12</w:t>
            </w:r>
          </w:p>
        </w:tc>
        <w:tc>
          <w:tcPr>
            <w:tcW w:w="2126" w:type="dxa"/>
            <w:vAlign w:val="center"/>
          </w:tcPr>
          <w:p>
            <w:pPr>
              <w:spacing w:line="360" w:lineRule="auto"/>
              <w:jc w:val="left"/>
              <w:rPr>
                <w:rFonts w:ascii="宋体" w:hAnsi="宋体"/>
                <w:szCs w:val="22"/>
              </w:rPr>
            </w:pPr>
            <w:r>
              <w:rPr>
                <w:rFonts w:ascii="宋体" w:hAnsi="宋体" w:cs="宋体"/>
                <w:szCs w:val="22"/>
              </w:rPr>
              <w:t>进口产品（如有）</w:t>
            </w:r>
          </w:p>
        </w:tc>
        <w:tc>
          <w:tcPr>
            <w:tcW w:w="2835" w:type="dxa"/>
            <w:vAlign w:val="center"/>
          </w:tcPr>
          <w:p>
            <w:pPr>
              <w:spacing w:line="360" w:lineRule="auto"/>
              <w:jc w:val="left"/>
              <w:rPr>
                <w:rFonts w:ascii="宋体" w:hAnsi="宋体"/>
                <w:szCs w:val="22"/>
              </w:rPr>
            </w:pPr>
            <w:r>
              <w:rPr>
                <w:rFonts w:ascii="宋体" w:hAnsi="宋体" w:cs="宋体"/>
                <w:szCs w:val="22"/>
              </w:rPr>
              <w:t>招标文件不接受进口产品投标的内容时，投标人所投产品非进口产品的；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13</w:t>
            </w:r>
          </w:p>
        </w:tc>
        <w:tc>
          <w:tcPr>
            <w:tcW w:w="2126" w:type="dxa"/>
            <w:vAlign w:val="center"/>
          </w:tcPr>
          <w:p>
            <w:pPr>
              <w:spacing w:line="360" w:lineRule="auto"/>
              <w:jc w:val="left"/>
              <w:rPr>
                <w:rFonts w:ascii="宋体" w:hAnsi="宋体"/>
                <w:szCs w:val="22"/>
              </w:rPr>
            </w:pPr>
            <w:r>
              <w:rPr>
                <w:rFonts w:ascii="宋体" w:hAnsi="宋体" w:cs="宋体"/>
                <w:szCs w:val="22"/>
              </w:rPr>
              <w:t>国家有关部门对投标人的投标产品有强制性规定或要求的</w:t>
            </w:r>
          </w:p>
        </w:tc>
        <w:tc>
          <w:tcPr>
            <w:tcW w:w="2835" w:type="dxa"/>
            <w:vAlign w:val="center"/>
          </w:tcPr>
          <w:p>
            <w:pPr>
              <w:spacing w:line="360" w:lineRule="auto"/>
              <w:jc w:val="left"/>
              <w:rPr>
                <w:rFonts w:ascii="宋体" w:hAnsi="宋体"/>
                <w:szCs w:val="22"/>
              </w:rPr>
            </w:pPr>
            <w:r>
              <w:rPr>
                <w:rFonts w:ascii="宋体" w:hAnsi="宋体" w:cs="宋体"/>
                <w:szCs w:val="22"/>
              </w:rPr>
              <w:t>国家有关部门对投标人的投标产品有强制性规定或要求的（如相应技术、安全、节能和环保等），投标人的投标产品应符合相应规定或要求，并提供证明文件电子件：</w:t>
            </w:r>
            <w:r>
              <w:rPr>
                <w:rFonts w:ascii="宋体" w:hAnsi="宋体" w:cs="宋体"/>
                <w:szCs w:val="22"/>
              </w:rPr>
              <w:cr/>
            </w:r>
            <w:r>
              <w:rPr>
                <w:rFonts w:ascii="宋体" w:hAnsi="宋体" w:cs="宋体"/>
                <w:szCs w:val="22"/>
              </w:rPr>
              <w:t>1）采购的产品若属于《节能产品政府采购品目清单》范围中政府强制采购产品，则投标人所报产品必须获得国家确定的认证机构出具的、处于有效期之内的节能产品认证证书；</w:t>
            </w:r>
            <w:r>
              <w:rPr>
                <w:rFonts w:ascii="宋体" w:hAnsi="宋体" w:cs="宋体"/>
                <w:szCs w:val="22"/>
              </w:rPr>
              <w:cr/>
            </w:r>
            <w:r>
              <w:rPr>
                <w:rFonts w:ascii="宋体" w:hAnsi="宋体" w:cs="宋体"/>
                <w:szCs w:val="22"/>
              </w:rPr>
              <w:t>2）所投产品属于列入《网络关键设备和网络安全专用产品目</w:t>
            </w:r>
            <w:r>
              <w:rPr>
                <w:rFonts w:ascii="宋体" w:hAnsi="宋体" w:cs="宋体"/>
                <w:szCs w:val="22"/>
              </w:rPr>
              <w:cr/>
            </w:r>
            <w:r>
              <w:rPr>
                <w:rFonts w:ascii="宋体" w:hAnsi="宋体" w:cs="宋体"/>
                <w:szCs w:val="22"/>
              </w:rPr>
              <w:t>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r>
              <w:rPr>
                <w:rFonts w:ascii="宋体" w:hAnsi="宋体" w:cs="宋体"/>
                <w:szCs w:val="22"/>
              </w:rPr>
              <w:cr/>
            </w:r>
            <w:r>
              <w:rPr>
                <w:rFonts w:ascii="宋体" w:hAnsi="宋体" w:cs="宋体"/>
                <w:szCs w:val="22"/>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s="宋体"/>
                <w:szCs w:val="22"/>
              </w:rPr>
              <w:cr/>
            </w:r>
            <w:r>
              <w:rPr>
                <w:rFonts w:ascii="宋体" w:hAnsi="宋体" w:cs="宋体"/>
                <w:szCs w:val="22"/>
              </w:rPr>
              <w:t>5）项目中涉及涂料、胶黏剂、油墨、清洗剂等挥发性有机物产品，且属于强制性标准的，供应商应执行符合本市和国家的VOCs 含量限制标准。</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14</w:t>
            </w:r>
          </w:p>
        </w:tc>
        <w:tc>
          <w:tcPr>
            <w:tcW w:w="2126" w:type="dxa"/>
            <w:vAlign w:val="center"/>
          </w:tcPr>
          <w:p>
            <w:pPr>
              <w:spacing w:line="360" w:lineRule="auto"/>
              <w:jc w:val="left"/>
              <w:rPr>
                <w:rFonts w:ascii="宋体" w:hAnsi="宋体"/>
                <w:szCs w:val="22"/>
              </w:rPr>
            </w:pPr>
            <w:r>
              <w:rPr>
                <w:rFonts w:ascii="宋体" w:hAnsi="宋体" w:cs="宋体"/>
                <w:szCs w:val="22"/>
              </w:rPr>
              <w:t>公平竞争</w:t>
            </w:r>
          </w:p>
        </w:tc>
        <w:tc>
          <w:tcPr>
            <w:tcW w:w="2835" w:type="dxa"/>
            <w:vAlign w:val="center"/>
          </w:tcPr>
          <w:p>
            <w:pPr>
              <w:spacing w:line="360" w:lineRule="auto"/>
              <w:jc w:val="left"/>
              <w:rPr>
                <w:rFonts w:ascii="宋体" w:hAnsi="宋体"/>
                <w:szCs w:val="22"/>
              </w:rPr>
            </w:pPr>
            <w:r>
              <w:rPr>
                <w:rFonts w:ascii="宋体" w:hAnsi="宋体" w:cs="宋体"/>
                <w:szCs w:val="22"/>
              </w:rPr>
              <w:t>投标人遵循公平竞争的原则，不存在恶意串通，妨碍其他投标人的竞争行为，不存在损害采购人或者其他投标人的合法权益情形的；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15</w:t>
            </w:r>
          </w:p>
        </w:tc>
        <w:tc>
          <w:tcPr>
            <w:tcW w:w="2126" w:type="dxa"/>
            <w:vAlign w:val="center"/>
          </w:tcPr>
          <w:p>
            <w:pPr>
              <w:spacing w:line="360" w:lineRule="auto"/>
              <w:jc w:val="left"/>
              <w:rPr>
                <w:rFonts w:ascii="宋体" w:hAnsi="宋体"/>
                <w:szCs w:val="22"/>
              </w:rPr>
            </w:pPr>
            <w:r>
              <w:rPr>
                <w:rFonts w:ascii="宋体" w:hAnsi="宋体" w:cs="宋体"/>
                <w:szCs w:val="22"/>
              </w:rPr>
              <w:t>串通投标</w:t>
            </w:r>
          </w:p>
        </w:tc>
        <w:tc>
          <w:tcPr>
            <w:tcW w:w="2835" w:type="dxa"/>
            <w:vAlign w:val="center"/>
          </w:tcPr>
          <w:p>
            <w:pPr>
              <w:spacing w:line="360" w:lineRule="auto"/>
              <w:jc w:val="left"/>
              <w:rPr>
                <w:rFonts w:ascii="宋体" w:hAnsi="宋体"/>
                <w:szCs w:val="22"/>
              </w:rPr>
            </w:pPr>
            <w:r>
              <w:rPr>
                <w:rFonts w:ascii="宋体" w:hAnsi="宋体" w:cs="宋体"/>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16</w:t>
            </w:r>
          </w:p>
        </w:tc>
        <w:tc>
          <w:tcPr>
            <w:tcW w:w="2126" w:type="dxa"/>
            <w:vAlign w:val="center"/>
          </w:tcPr>
          <w:p>
            <w:pPr>
              <w:spacing w:line="360" w:lineRule="auto"/>
              <w:jc w:val="left"/>
              <w:rPr>
                <w:rFonts w:ascii="宋体" w:hAnsi="宋体"/>
                <w:szCs w:val="22"/>
              </w:rPr>
            </w:pPr>
            <w:r>
              <w:rPr>
                <w:rFonts w:ascii="宋体" w:hAnsi="宋体" w:cs="宋体"/>
                <w:szCs w:val="22"/>
              </w:rPr>
              <w:t>附加条件</w:t>
            </w:r>
          </w:p>
        </w:tc>
        <w:tc>
          <w:tcPr>
            <w:tcW w:w="2835" w:type="dxa"/>
            <w:vAlign w:val="center"/>
          </w:tcPr>
          <w:p>
            <w:pPr>
              <w:spacing w:line="360" w:lineRule="auto"/>
              <w:jc w:val="left"/>
              <w:rPr>
                <w:rFonts w:ascii="宋体" w:hAnsi="宋体"/>
                <w:szCs w:val="22"/>
              </w:rPr>
            </w:pPr>
            <w:r>
              <w:rPr>
                <w:rFonts w:ascii="宋体" w:hAnsi="宋体" w:cs="宋体"/>
                <w:szCs w:val="22"/>
              </w:rPr>
              <w:t>投标文件未含有采购人不能接受的附加条件的；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17</w:t>
            </w:r>
          </w:p>
        </w:tc>
        <w:tc>
          <w:tcPr>
            <w:tcW w:w="2126" w:type="dxa"/>
            <w:vAlign w:val="center"/>
          </w:tcPr>
          <w:p>
            <w:pPr>
              <w:spacing w:line="360" w:lineRule="auto"/>
              <w:jc w:val="left"/>
              <w:rPr>
                <w:rFonts w:ascii="宋体" w:hAnsi="宋体"/>
                <w:szCs w:val="22"/>
              </w:rPr>
            </w:pPr>
            <w:r>
              <w:rPr>
                <w:rFonts w:ascii="宋体" w:hAnsi="宋体" w:cs="宋体"/>
                <w:szCs w:val="22"/>
              </w:rPr>
              <w:t>其他无效情形</w:t>
            </w:r>
          </w:p>
        </w:tc>
        <w:tc>
          <w:tcPr>
            <w:tcW w:w="2835" w:type="dxa"/>
            <w:vAlign w:val="center"/>
          </w:tcPr>
          <w:p>
            <w:pPr>
              <w:spacing w:line="360" w:lineRule="auto"/>
              <w:jc w:val="left"/>
              <w:rPr>
                <w:rFonts w:ascii="宋体" w:hAnsi="宋体"/>
                <w:szCs w:val="22"/>
              </w:rPr>
            </w:pPr>
            <w:r>
              <w:rPr>
                <w:rFonts w:ascii="宋体" w:hAnsi="宋体" w:cs="宋体"/>
                <w:szCs w:val="22"/>
              </w:rPr>
              <w:t>投标人、投标文件不存在不符合法律、法规和招标文件规定的其他无效情形。</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宋体" w:hAnsi="宋体"/>
                <w:szCs w:val="22"/>
              </w:rPr>
            </w:pPr>
            <w:r>
              <w:rPr>
                <w:rFonts w:ascii="宋体" w:hAnsi="宋体" w:cs="宋体"/>
                <w:szCs w:val="22"/>
              </w:rPr>
              <w:t>评审方式：定性；明暗标设定：明标；</w:t>
            </w:r>
          </w:p>
        </w:tc>
      </w:tr>
    </w:tbl>
    <w:p>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411"/>
        <w:gridCol w:w="1724"/>
        <w:gridCol w:w="1254"/>
        <w:gridCol w:w="1881"/>
        <w:gridCol w:w="1011"/>
        <w:gridCol w:w="1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微软雅黑" w:hAnsi="微软雅黑" w:eastAsia="微软雅黑"/>
                <w:sz w:val="24"/>
              </w:rPr>
            </w:pPr>
            <w:bookmarkStart w:id="814" w:name="定量评审1" w:colFirst="0" w:colLast="0"/>
            <w:r>
              <w:rPr>
                <w:rFonts w:ascii="宋体" w:hAnsi="宋体" w:cs="宋体"/>
                <w:szCs w:val="22"/>
              </w:rPr>
              <w:t>商务</w:t>
            </w:r>
          </w:p>
        </w:tc>
      </w:tr>
      <w:bookmarkEnd w:id="81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w:t>
            </w:r>
          </w:p>
        </w:tc>
        <w:tc>
          <w:tcPr>
            <w:tcW w:w="1276" w:type="dxa"/>
            <w:vAlign w:val="center"/>
          </w:tcPr>
          <w:p>
            <w:pPr>
              <w:spacing w:line="360" w:lineRule="auto"/>
              <w:rPr>
                <w:rFonts w:ascii="宋体" w:hAnsi="宋体"/>
                <w:szCs w:val="22"/>
              </w:rPr>
            </w:pPr>
            <w:r>
              <w:rPr>
                <w:rFonts w:ascii="宋体" w:hAnsi="宋体" w:cs="宋体"/>
                <w:szCs w:val="22"/>
              </w:rPr>
              <w:t>投标人综合实力</w:t>
            </w:r>
          </w:p>
        </w:tc>
        <w:tc>
          <w:tcPr>
            <w:tcW w:w="1559" w:type="dxa"/>
            <w:vAlign w:val="center"/>
          </w:tcPr>
          <w:p>
            <w:pPr>
              <w:spacing w:line="360" w:lineRule="auto"/>
              <w:rPr>
                <w:rFonts w:ascii="宋体" w:hAnsi="宋体"/>
                <w:szCs w:val="22"/>
              </w:rPr>
            </w:pPr>
            <w:r>
              <w:rPr>
                <w:rFonts w:ascii="宋体" w:hAnsi="宋体" w:cs="宋体"/>
                <w:szCs w:val="22"/>
              </w:rPr>
              <w:t>投标人组织机构完善设置合理、管理体系健全、技术力量充足、专业人员配备齐全等。</w:t>
            </w:r>
            <w:r>
              <w:rPr>
                <w:rFonts w:ascii="宋体" w:hAnsi="宋体" w:cs="宋体"/>
                <w:szCs w:val="22"/>
              </w:rPr>
              <w:br w:type="textWrapping"/>
            </w:r>
            <w:r>
              <w:rPr>
                <w:rFonts w:ascii="宋体" w:hAnsi="宋体" w:cs="宋体"/>
                <w:szCs w:val="22"/>
              </w:rPr>
              <w:t>1.完全满足招标文件要求得5分；</w:t>
            </w:r>
            <w:r>
              <w:rPr>
                <w:rFonts w:ascii="宋体" w:hAnsi="宋体" w:cs="宋体"/>
                <w:szCs w:val="22"/>
              </w:rPr>
              <w:br w:type="textWrapping"/>
            </w:r>
            <w:r>
              <w:rPr>
                <w:rFonts w:ascii="宋体" w:hAnsi="宋体" w:cs="宋体"/>
                <w:szCs w:val="22"/>
              </w:rPr>
              <w:t>2.符合招标文件要求但综合实力一般，人员配备较齐全得3分；</w:t>
            </w:r>
            <w:r>
              <w:rPr>
                <w:rFonts w:ascii="宋体" w:hAnsi="宋体" w:cs="宋体"/>
                <w:szCs w:val="22"/>
              </w:rPr>
              <w:br w:type="textWrapping"/>
            </w:r>
            <w:r>
              <w:rPr>
                <w:rFonts w:ascii="宋体" w:hAnsi="宋体" w:cs="宋体"/>
                <w:szCs w:val="22"/>
              </w:rPr>
              <w:t>3.基本符合招标文件要求但综合实力较弱，人员配备不齐全得1分；</w:t>
            </w:r>
            <w:r>
              <w:rPr>
                <w:rFonts w:ascii="宋体" w:hAnsi="宋体" w:cs="宋体"/>
                <w:szCs w:val="22"/>
              </w:rPr>
              <w:br w:type="textWrapping"/>
            </w:r>
            <w:r>
              <w:rPr>
                <w:rFonts w:ascii="宋体" w:hAnsi="宋体" w:cs="宋体"/>
                <w:szCs w:val="22"/>
              </w:rPr>
              <w:t>4.没有相关内容得0分。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最低分：0分，最高分：5分</w:t>
            </w:r>
          </w:p>
        </w:tc>
        <w:tc>
          <w:tcPr>
            <w:tcW w:w="914" w:type="dxa"/>
            <w:vAlign w:val="center"/>
          </w:tcPr>
          <w:p>
            <w:pPr>
              <w:spacing w:line="360" w:lineRule="auto"/>
              <w:jc w:val="center"/>
              <w:rPr>
                <w:rFonts w:ascii="宋体" w:hAnsi="宋体"/>
                <w:szCs w:val="22"/>
              </w:rPr>
            </w:pPr>
            <w:r>
              <w:rPr>
                <w:rFonts w:ascii="宋体" w:hAnsi="宋体" w:cs="宋体"/>
                <w:szCs w:val="22"/>
              </w:rPr>
              <w:t>5</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2</w:t>
            </w:r>
          </w:p>
        </w:tc>
        <w:tc>
          <w:tcPr>
            <w:tcW w:w="1276" w:type="dxa"/>
            <w:vAlign w:val="center"/>
          </w:tcPr>
          <w:p>
            <w:pPr>
              <w:spacing w:line="360" w:lineRule="auto"/>
              <w:rPr>
                <w:rFonts w:ascii="宋体" w:hAnsi="宋体"/>
                <w:szCs w:val="22"/>
              </w:rPr>
            </w:pPr>
            <w:r>
              <w:rPr>
                <w:rFonts w:ascii="宋体" w:hAnsi="宋体" w:cs="宋体"/>
                <w:szCs w:val="22"/>
              </w:rPr>
              <w:t>类似项目业绩</w:t>
            </w:r>
          </w:p>
        </w:tc>
        <w:tc>
          <w:tcPr>
            <w:tcW w:w="1559" w:type="dxa"/>
            <w:vAlign w:val="center"/>
          </w:tcPr>
          <w:p>
            <w:pPr>
              <w:spacing w:line="360" w:lineRule="auto"/>
              <w:rPr>
                <w:rFonts w:ascii="宋体" w:hAnsi="宋体"/>
                <w:szCs w:val="22"/>
              </w:rPr>
            </w:pPr>
            <w:r>
              <w:rPr>
                <w:rFonts w:ascii="宋体" w:hAnsi="宋体" w:cs="宋体"/>
                <w:szCs w:val="22"/>
              </w:rPr>
              <w:t xml:space="preserve">具有同类项目的实施能力； </w:t>
            </w:r>
            <w:r>
              <w:rPr>
                <w:rFonts w:ascii="宋体" w:hAnsi="宋体" w:cs="宋体"/>
                <w:szCs w:val="22"/>
              </w:rPr>
              <w:cr/>
            </w:r>
            <w:r>
              <w:rPr>
                <w:rFonts w:ascii="宋体" w:hAnsi="宋体" w:cs="宋体"/>
                <w:szCs w:val="22"/>
              </w:rPr>
              <w:t>投标截止前三年内类似项目经验，每提供1份有效业绩得 3分，最多得15分</w:t>
            </w:r>
            <w:r>
              <w:rPr>
                <w:rFonts w:ascii="宋体" w:hAnsi="宋体" w:cs="宋体"/>
                <w:szCs w:val="22"/>
              </w:rPr>
              <w:cr/>
            </w:r>
            <w:r>
              <w:rPr>
                <w:rFonts w:ascii="宋体" w:hAnsi="宋体" w:cs="宋体"/>
                <w:szCs w:val="22"/>
              </w:rPr>
              <w:t>（须提供合同关键页，包含但不限于：合同首页、服务名称、金额所在页、盖章所在页复印件并加盖公章否则不得分）。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最低分：0分，最高分：15分</w:t>
            </w:r>
          </w:p>
        </w:tc>
        <w:tc>
          <w:tcPr>
            <w:tcW w:w="914" w:type="dxa"/>
            <w:vAlign w:val="center"/>
          </w:tcPr>
          <w:p>
            <w:pPr>
              <w:spacing w:line="360" w:lineRule="auto"/>
              <w:jc w:val="center"/>
              <w:rPr>
                <w:rFonts w:ascii="宋体" w:hAnsi="宋体"/>
                <w:szCs w:val="22"/>
              </w:rPr>
            </w:pPr>
            <w:r>
              <w:rPr>
                <w:rFonts w:ascii="宋体" w:hAnsi="宋体" w:cs="宋体"/>
                <w:szCs w:val="22"/>
              </w:rPr>
              <w:t>15</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宋体" w:hAnsi="宋体"/>
                <w:szCs w:val="22"/>
              </w:rPr>
            </w:pPr>
            <w:r>
              <w:rPr>
                <w:rFonts w:ascii="宋体" w:hAnsi="宋体" w:cs="宋体"/>
                <w:szCs w:val="22"/>
              </w:rPr>
              <w:t>评审方式：定量；明暗标设定：明标；满分：20分；</w:t>
            </w:r>
          </w:p>
        </w:tc>
      </w:tr>
    </w:tbl>
    <w:p>
      <w:pPr>
        <w:widowControl/>
        <w:jc w:val="left"/>
        <w:rPr>
          <w:rFonts w:ascii="等线" w:hAnsi="等线" w:eastAsia="等线"/>
          <w:szCs w:val="22"/>
        </w:rPr>
      </w:pPr>
    </w:p>
    <w:p>
      <w:pPr>
        <w:widowControl/>
        <w:jc w:val="left"/>
        <w:rPr>
          <w:rFonts w:ascii="等线" w:hAnsi="等线" w:eastAsia="等线"/>
          <w:szCs w:val="22"/>
        </w:rPr>
      </w:pPr>
    </w:p>
    <w:p>
      <w:pPr>
        <w:widowControl/>
        <w:jc w:val="left"/>
        <w:rPr>
          <w:rFonts w:ascii="等线" w:hAnsi="等线" w:eastAsia="等线"/>
          <w:szCs w:val="22"/>
        </w:rPr>
      </w:pPr>
    </w:p>
    <w:tbl>
      <w:tblPr>
        <w:tblStyle w:val="2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411"/>
        <w:gridCol w:w="1724"/>
        <w:gridCol w:w="1254"/>
        <w:gridCol w:w="1881"/>
        <w:gridCol w:w="1011"/>
        <w:gridCol w:w="1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微软雅黑" w:hAnsi="微软雅黑" w:eastAsia="微软雅黑"/>
                <w:sz w:val="24"/>
              </w:rPr>
            </w:pPr>
            <w:r>
              <w:rPr>
                <w:rFonts w:ascii="宋体" w:hAnsi="宋体" w:cs="宋体"/>
                <w:szCs w:val="22"/>
              </w:rPr>
              <w:t>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w:t>
            </w:r>
          </w:p>
        </w:tc>
        <w:tc>
          <w:tcPr>
            <w:tcW w:w="1276" w:type="dxa"/>
            <w:vAlign w:val="center"/>
          </w:tcPr>
          <w:p>
            <w:pPr>
              <w:spacing w:line="360" w:lineRule="auto"/>
              <w:rPr>
                <w:rFonts w:ascii="宋体" w:hAnsi="宋体"/>
                <w:szCs w:val="22"/>
              </w:rPr>
            </w:pPr>
            <w:r>
              <w:rPr>
                <w:rFonts w:ascii="宋体" w:hAnsi="宋体" w:cs="宋体"/>
                <w:szCs w:val="22"/>
              </w:rPr>
              <w:t>水量平衡测试或合理用水分析工作方案编制</w:t>
            </w:r>
          </w:p>
        </w:tc>
        <w:tc>
          <w:tcPr>
            <w:tcW w:w="1559" w:type="dxa"/>
            <w:vAlign w:val="center"/>
          </w:tcPr>
          <w:p>
            <w:pPr>
              <w:spacing w:line="360" w:lineRule="auto"/>
              <w:rPr>
                <w:rFonts w:ascii="宋体" w:hAnsi="宋体"/>
                <w:szCs w:val="22"/>
              </w:rPr>
            </w:pPr>
            <w:r>
              <w:rPr>
                <w:rFonts w:ascii="宋体" w:hAnsi="宋体" w:cs="宋体"/>
                <w:szCs w:val="22"/>
              </w:rPr>
              <w:t>对本项目分析理解透彻，工作思路和方案科学、合理、操作性强，重点难点的阐述符合项目背景及实际需求</w:t>
            </w:r>
            <w:r>
              <w:rPr>
                <w:rFonts w:ascii="宋体" w:hAnsi="宋体" w:cs="宋体"/>
                <w:szCs w:val="22"/>
              </w:rPr>
              <w:cr/>
            </w:r>
            <w:r>
              <w:rPr>
                <w:rFonts w:ascii="宋体" w:hAnsi="宋体" w:cs="宋体"/>
                <w:szCs w:val="22"/>
              </w:rPr>
              <w:t>1.完全满足且优于招标文件要求得25分；</w:t>
            </w:r>
            <w:r>
              <w:rPr>
                <w:rFonts w:ascii="宋体" w:hAnsi="宋体" w:cs="宋体"/>
                <w:szCs w:val="22"/>
              </w:rPr>
              <w:cr/>
            </w:r>
            <w:r>
              <w:rPr>
                <w:rFonts w:ascii="宋体" w:hAnsi="宋体" w:cs="宋体"/>
                <w:szCs w:val="22"/>
              </w:rPr>
              <w:t>2.符合招标文件要求且方案描述较清晰得20分；</w:t>
            </w:r>
            <w:r>
              <w:rPr>
                <w:rFonts w:ascii="宋体" w:hAnsi="宋体" w:cs="宋体"/>
                <w:szCs w:val="22"/>
              </w:rPr>
              <w:cr/>
            </w:r>
            <w:r>
              <w:rPr>
                <w:rFonts w:ascii="宋体" w:hAnsi="宋体" w:cs="宋体"/>
                <w:szCs w:val="22"/>
              </w:rPr>
              <w:t>3.符合招标文件要求但方案描述少且不清晰得15 分；</w:t>
            </w:r>
            <w:r>
              <w:rPr>
                <w:rFonts w:ascii="宋体" w:hAnsi="宋体" w:cs="宋体"/>
                <w:szCs w:val="22"/>
              </w:rPr>
              <w:cr/>
            </w:r>
            <w:r>
              <w:rPr>
                <w:rFonts w:ascii="宋体" w:hAnsi="宋体" w:cs="宋体"/>
                <w:szCs w:val="22"/>
              </w:rPr>
              <w:t>4.基本符合招标文件要求但方案描述简单且不清晰得10分；</w:t>
            </w:r>
            <w:r>
              <w:rPr>
                <w:rFonts w:ascii="宋体" w:hAnsi="宋体" w:cs="宋体"/>
                <w:szCs w:val="22"/>
              </w:rPr>
              <w:cr/>
            </w:r>
            <w:r>
              <w:rPr>
                <w:rFonts w:ascii="宋体" w:hAnsi="宋体" w:cs="宋体"/>
                <w:szCs w:val="22"/>
              </w:rPr>
              <w:t>5.基本符合招标文件要求但没有清晰方案</w:t>
            </w:r>
            <w:r>
              <w:rPr>
                <w:rFonts w:hint="eastAsia" w:ascii="宋体" w:hAnsi="宋体" w:cs="宋体"/>
                <w:szCs w:val="22"/>
                <w:lang w:val="en-US" w:eastAsia="zh-CN"/>
              </w:rPr>
              <w:t>得5分</w:t>
            </w:r>
            <w:r>
              <w:rPr>
                <w:rFonts w:ascii="宋体" w:hAnsi="宋体" w:cs="宋体"/>
                <w:szCs w:val="22"/>
              </w:rPr>
              <w:t>；</w:t>
            </w:r>
            <w:r>
              <w:rPr>
                <w:rFonts w:ascii="宋体" w:hAnsi="宋体" w:cs="宋体"/>
                <w:szCs w:val="22"/>
              </w:rPr>
              <w:cr/>
            </w:r>
            <w:r>
              <w:rPr>
                <w:rFonts w:ascii="宋体" w:hAnsi="宋体" w:cs="宋体"/>
                <w:szCs w:val="22"/>
              </w:rPr>
              <w:t>6.没有相关内容得0分。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最低分：0分，最高分：25分</w:t>
            </w:r>
          </w:p>
        </w:tc>
        <w:tc>
          <w:tcPr>
            <w:tcW w:w="914" w:type="dxa"/>
            <w:vAlign w:val="center"/>
          </w:tcPr>
          <w:p>
            <w:pPr>
              <w:spacing w:line="360" w:lineRule="auto"/>
              <w:jc w:val="center"/>
              <w:rPr>
                <w:rFonts w:ascii="宋体" w:hAnsi="宋体"/>
                <w:szCs w:val="22"/>
              </w:rPr>
            </w:pPr>
            <w:r>
              <w:rPr>
                <w:rFonts w:ascii="宋体" w:hAnsi="宋体" w:cs="宋体"/>
                <w:szCs w:val="22"/>
              </w:rPr>
              <w:t>25</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2</w:t>
            </w:r>
          </w:p>
        </w:tc>
        <w:tc>
          <w:tcPr>
            <w:tcW w:w="1276" w:type="dxa"/>
            <w:vAlign w:val="center"/>
          </w:tcPr>
          <w:p>
            <w:pPr>
              <w:spacing w:line="360" w:lineRule="auto"/>
              <w:rPr>
                <w:rFonts w:ascii="宋体" w:hAnsi="宋体"/>
                <w:szCs w:val="22"/>
              </w:rPr>
            </w:pPr>
            <w:r>
              <w:rPr>
                <w:rFonts w:ascii="宋体" w:hAnsi="宋体" w:cs="宋体"/>
                <w:szCs w:val="22"/>
              </w:rPr>
              <w:t>档案资料</w:t>
            </w:r>
          </w:p>
        </w:tc>
        <w:tc>
          <w:tcPr>
            <w:tcW w:w="1559" w:type="dxa"/>
            <w:vAlign w:val="center"/>
          </w:tcPr>
          <w:p>
            <w:pPr>
              <w:spacing w:line="360" w:lineRule="auto"/>
              <w:rPr>
                <w:rFonts w:ascii="宋体" w:hAnsi="宋体"/>
                <w:szCs w:val="22"/>
              </w:rPr>
            </w:pPr>
            <w:r>
              <w:rPr>
                <w:rFonts w:ascii="宋体" w:hAnsi="宋体" w:cs="宋体"/>
                <w:szCs w:val="22"/>
              </w:rPr>
              <w:t>根据项目技术需求水平衡测试工作方案中提出的各项记录档案的完整性：</w:t>
            </w:r>
            <w:r>
              <w:rPr>
                <w:rFonts w:ascii="宋体" w:hAnsi="宋体" w:cs="宋体"/>
                <w:szCs w:val="22"/>
              </w:rPr>
              <w:cr/>
            </w:r>
            <w:r>
              <w:rPr>
                <w:rFonts w:ascii="宋体" w:hAnsi="宋体" w:cs="宋体"/>
                <w:szCs w:val="22"/>
              </w:rPr>
              <w:t>1.切实满足项目工作要求得10分；</w:t>
            </w:r>
            <w:r>
              <w:rPr>
                <w:rFonts w:ascii="宋体" w:hAnsi="宋体" w:cs="宋体"/>
                <w:szCs w:val="22"/>
              </w:rPr>
              <w:cr/>
            </w:r>
            <w:r>
              <w:rPr>
                <w:rFonts w:ascii="宋体" w:hAnsi="宋体" w:cs="宋体"/>
                <w:szCs w:val="22"/>
              </w:rPr>
              <w:t>2.较好满足项目需求得6分；</w:t>
            </w:r>
            <w:r>
              <w:rPr>
                <w:rFonts w:ascii="宋体" w:hAnsi="宋体" w:cs="宋体"/>
                <w:szCs w:val="22"/>
              </w:rPr>
              <w:cr/>
            </w:r>
            <w:r>
              <w:rPr>
                <w:rFonts w:ascii="宋体" w:hAnsi="宋体" w:cs="宋体"/>
                <w:szCs w:val="22"/>
              </w:rPr>
              <w:t>3.基本满足项目需求得3分；</w:t>
            </w:r>
            <w:r>
              <w:rPr>
                <w:rFonts w:ascii="宋体" w:hAnsi="宋体" w:cs="宋体"/>
                <w:szCs w:val="22"/>
              </w:rPr>
              <w:cr/>
            </w:r>
            <w:r>
              <w:rPr>
                <w:rFonts w:ascii="宋体" w:hAnsi="宋体" w:cs="宋体"/>
                <w:szCs w:val="22"/>
              </w:rPr>
              <w:t>4.其他或者没有得0分。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最低分：0分，最高分：10分</w:t>
            </w:r>
          </w:p>
        </w:tc>
        <w:tc>
          <w:tcPr>
            <w:tcW w:w="914" w:type="dxa"/>
            <w:vAlign w:val="center"/>
          </w:tcPr>
          <w:p>
            <w:pPr>
              <w:spacing w:line="360" w:lineRule="auto"/>
              <w:jc w:val="center"/>
              <w:rPr>
                <w:rFonts w:ascii="宋体" w:hAnsi="宋体"/>
                <w:szCs w:val="22"/>
              </w:rPr>
            </w:pPr>
            <w:r>
              <w:rPr>
                <w:rFonts w:ascii="宋体" w:hAnsi="宋体" w:cs="宋体"/>
                <w:szCs w:val="22"/>
              </w:rPr>
              <w:t>10</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3</w:t>
            </w:r>
          </w:p>
        </w:tc>
        <w:tc>
          <w:tcPr>
            <w:tcW w:w="1276" w:type="dxa"/>
            <w:vAlign w:val="center"/>
          </w:tcPr>
          <w:p>
            <w:pPr>
              <w:spacing w:line="360" w:lineRule="auto"/>
              <w:rPr>
                <w:rFonts w:ascii="宋体" w:hAnsi="宋体"/>
                <w:szCs w:val="22"/>
              </w:rPr>
            </w:pPr>
            <w:r>
              <w:rPr>
                <w:rFonts w:ascii="宋体" w:hAnsi="宋体" w:cs="宋体"/>
                <w:szCs w:val="22"/>
              </w:rPr>
              <w:t>进度保障方案</w:t>
            </w:r>
          </w:p>
        </w:tc>
        <w:tc>
          <w:tcPr>
            <w:tcW w:w="1559" w:type="dxa"/>
            <w:vAlign w:val="center"/>
          </w:tcPr>
          <w:p>
            <w:pPr>
              <w:spacing w:line="360" w:lineRule="auto"/>
              <w:rPr>
                <w:rFonts w:ascii="宋体" w:hAnsi="宋体"/>
                <w:szCs w:val="22"/>
              </w:rPr>
            </w:pPr>
            <w:r>
              <w:rPr>
                <w:rFonts w:ascii="宋体" w:hAnsi="宋体" w:cs="宋体"/>
                <w:szCs w:val="22"/>
              </w:rPr>
              <w:t xml:space="preserve">1.进度保障方案详尽、合理、到位，具有明确的时间进度安排得10分； </w:t>
            </w:r>
            <w:r>
              <w:rPr>
                <w:rFonts w:ascii="宋体" w:hAnsi="宋体" w:cs="宋体"/>
                <w:szCs w:val="22"/>
              </w:rPr>
              <w:cr/>
            </w:r>
            <w:r>
              <w:rPr>
                <w:rFonts w:ascii="宋体" w:hAnsi="宋体" w:cs="宋体"/>
                <w:szCs w:val="22"/>
              </w:rPr>
              <w:t>2.进度保障方案较详尽、合理、到位得7分；</w:t>
            </w:r>
            <w:r>
              <w:rPr>
                <w:rFonts w:ascii="宋体" w:hAnsi="宋体" w:cs="宋体"/>
                <w:szCs w:val="22"/>
              </w:rPr>
              <w:cr/>
            </w:r>
            <w:r>
              <w:rPr>
                <w:rFonts w:ascii="宋体" w:hAnsi="宋体" w:cs="宋体"/>
                <w:szCs w:val="22"/>
              </w:rPr>
              <w:t xml:space="preserve">3.进度保障方案基本满足招标要求得4分； </w:t>
            </w:r>
            <w:r>
              <w:rPr>
                <w:rFonts w:ascii="宋体" w:hAnsi="宋体" w:cs="宋体"/>
                <w:szCs w:val="22"/>
              </w:rPr>
              <w:cr/>
            </w:r>
            <w:r>
              <w:rPr>
                <w:rFonts w:ascii="宋体" w:hAnsi="宋体" w:cs="宋体"/>
                <w:szCs w:val="22"/>
              </w:rPr>
              <w:t xml:space="preserve">4.进度保障方案勉强满足招标要求得1分； </w:t>
            </w:r>
            <w:r>
              <w:rPr>
                <w:rFonts w:ascii="宋体" w:hAnsi="宋体" w:cs="宋体"/>
                <w:szCs w:val="22"/>
              </w:rPr>
              <w:cr/>
            </w:r>
            <w:r>
              <w:rPr>
                <w:rFonts w:ascii="宋体" w:hAnsi="宋体" w:cs="宋体"/>
                <w:szCs w:val="22"/>
              </w:rPr>
              <w:t>5.进度保障方案不满足招标要求得 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最低分：0分，最高分：10分</w:t>
            </w:r>
          </w:p>
        </w:tc>
        <w:tc>
          <w:tcPr>
            <w:tcW w:w="914" w:type="dxa"/>
            <w:vAlign w:val="center"/>
          </w:tcPr>
          <w:p>
            <w:pPr>
              <w:spacing w:line="360" w:lineRule="auto"/>
              <w:jc w:val="center"/>
              <w:rPr>
                <w:rFonts w:ascii="宋体" w:hAnsi="宋体"/>
                <w:szCs w:val="22"/>
              </w:rPr>
            </w:pPr>
            <w:r>
              <w:rPr>
                <w:rFonts w:ascii="宋体" w:hAnsi="宋体" w:cs="宋体"/>
                <w:szCs w:val="22"/>
              </w:rPr>
              <w:t>10</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4</w:t>
            </w:r>
          </w:p>
        </w:tc>
        <w:tc>
          <w:tcPr>
            <w:tcW w:w="1276" w:type="dxa"/>
            <w:vAlign w:val="center"/>
          </w:tcPr>
          <w:p>
            <w:pPr>
              <w:spacing w:line="360" w:lineRule="auto"/>
              <w:rPr>
                <w:rFonts w:ascii="宋体" w:hAnsi="宋体"/>
                <w:szCs w:val="22"/>
              </w:rPr>
            </w:pPr>
            <w:r>
              <w:rPr>
                <w:rFonts w:ascii="宋体" w:hAnsi="宋体" w:cs="宋体"/>
                <w:szCs w:val="22"/>
              </w:rPr>
              <w:t>质量服务承诺</w:t>
            </w:r>
          </w:p>
        </w:tc>
        <w:tc>
          <w:tcPr>
            <w:tcW w:w="1559" w:type="dxa"/>
            <w:vAlign w:val="center"/>
          </w:tcPr>
          <w:p>
            <w:pPr>
              <w:spacing w:line="360" w:lineRule="auto"/>
              <w:rPr>
                <w:rFonts w:ascii="宋体" w:hAnsi="宋体"/>
                <w:szCs w:val="22"/>
              </w:rPr>
            </w:pPr>
            <w:r>
              <w:rPr>
                <w:rFonts w:ascii="宋体" w:hAnsi="宋体" w:cs="宋体"/>
                <w:szCs w:val="22"/>
              </w:rPr>
              <w:t xml:space="preserve">1.服务质量承诺详尽、合理、到位，具有明确的质量承诺保证得10分； </w:t>
            </w:r>
            <w:r>
              <w:rPr>
                <w:rFonts w:ascii="宋体" w:hAnsi="宋体" w:cs="宋体"/>
                <w:szCs w:val="22"/>
              </w:rPr>
              <w:cr/>
            </w:r>
            <w:r>
              <w:rPr>
                <w:rFonts w:ascii="宋体" w:hAnsi="宋体" w:cs="宋体"/>
                <w:szCs w:val="22"/>
              </w:rPr>
              <w:t>2.服务质量承诺较详尽、合理、到位得7分；</w:t>
            </w:r>
            <w:r>
              <w:rPr>
                <w:rFonts w:ascii="宋体" w:hAnsi="宋体" w:cs="宋体"/>
                <w:szCs w:val="22"/>
              </w:rPr>
              <w:cr/>
            </w:r>
            <w:r>
              <w:rPr>
                <w:rFonts w:ascii="宋体" w:hAnsi="宋体" w:cs="宋体"/>
                <w:szCs w:val="22"/>
              </w:rPr>
              <w:t xml:space="preserve">3.服务质量承诺基本满足招标要求得4分； </w:t>
            </w:r>
            <w:r>
              <w:rPr>
                <w:rFonts w:ascii="宋体" w:hAnsi="宋体" w:cs="宋体"/>
                <w:szCs w:val="22"/>
              </w:rPr>
              <w:cr/>
            </w:r>
            <w:r>
              <w:rPr>
                <w:rFonts w:ascii="宋体" w:hAnsi="宋体" w:cs="宋体"/>
                <w:szCs w:val="22"/>
              </w:rPr>
              <w:t xml:space="preserve">4.服务质量承诺勉强满足招标要求得1分； </w:t>
            </w:r>
            <w:r>
              <w:rPr>
                <w:rFonts w:ascii="宋体" w:hAnsi="宋体" w:cs="宋体"/>
                <w:szCs w:val="22"/>
              </w:rPr>
              <w:cr/>
            </w:r>
            <w:r>
              <w:rPr>
                <w:rFonts w:ascii="宋体" w:hAnsi="宋体" w:cs="宋体"/>
                <w:szCs w:val="22"/>
              </w:rPr>
              <w:t>5.服务质量承诺不满足招标要求得 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最低分：0分，最高分：10分</w:t>
            </w:r>
          </w:p>
        </w:tc>
        <w:tc>
          <w:tcPr>
            <w:tcW w:w="914" w:type="dxa"/>
            <w:vAlign w:val="center"/>
          </w:tcPr>
          <w:p>
            <w:pPr>
              <w:spacing w:line="360" w:lineRule="auto"/>
              <w:jc w:val="center"/>
              <w:rPr>
                <w:rFonts w:ascii="宋体" w:hAnsi="宋体"/>
                <w:szCs w:val="22"/>
              </w:rPr>
            </w:pPr>
            <w:r>
              <w:rPr>
                <w:rFonts w:ascii="宋体" w:hAnsi="宋体" w:cs="宋体"/>
                <w:szCs w:val="22"/>
              </w:rPr>
              <w:t>10</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5</w:t>
            </w:r>
          </w:p>
        </w:tc>
        <w:tc>
          <w:tcPr>
            <w:tcW w:w="1276" w:type="dxa"/>
            <w:vAlign w:val="center"/>
          </w:tcPr>
          <w:p>
            <w:pPr>
              <w:spacing w:line="360" w:lineRule="auto"/>
              <w:rPr>
                <w:rFonts w:ascii="宋体" w:hAnsi="宋体"/>
                <w:szCs w:val="22"/>
              </w:rPr>
            </w:pPr>
            <w:r>
              <w:rPr>
                <w:rFonts w:ascii="宋体" w:hAnsi="宋体" w:cs="宋体"/>
                <w:szCs w:val="22"/>
              </w:rPr>
              <w:t>团队配置情况</w:t>
            </w:r>
          </w:p>
        </w:tc>
        <w:tc>
          <w:tcPr>
            <w:tcW w:w="1559" w:type="dxa"/>
            <w:vAlign w:val="center"/>
          </w:tcPr>
          <w:p>
            <w:pPr>
              <w:spacing w:line="360" w:lineRule="auto"/>
              <w:rPr>
                <w:rFonts w:ascii="宋体" w:hAnsi="宋体"/>
                <w:szCs w:val="22"/>
              </w:rPr>
            </w:pPr>
            <w:r>
              <w:rPr>
                <w:rFonts w:ascii="宋体" w:hAnsi="宋体" w:cs="宋体"/>
                <w:szCs w:val="22"/>
              </w:rPr>
              <w:t>1.项目人员安排的合理性、保证措施的完善程度人员安排最合理、保证措施最完善15分；</w:t>
            </w:r>
            <w:r>
              <w:rPr>
                <w:rFonts w:ascii="宋体" w:hAnsi="宋体" w:cs="宋体"/>
                <w:szCs w:val="22"/>
              </w:rPr>
              <w:cr/>
            </w:r>
            <w:r>
              <w:rPr>
                <w:rFonts w:ascii="宋体" w:hAnsi="宋体" w:cs="宋体"/>
                <w:szCs w:val="22"/>
              </w:rPr>
              <w:t>2.人员安排合理、保证措施完善10分；</w:t>
            </w:r>
            <w:r>
              <w:rPr>
                <w:rFonts w:ascii="宋体" w:hAnsi="宋体" w:cs="宋体"/>
                <w:szCs w:val="22"/>
              </w:rPr>
              <w:cr/>
            </w:r>
            <w:r>
              <w:rPr>
                <w:rFonts w:ascii="宋体" w:hAnsi="宋体" w:cs="宋体"/>
                <w:szCs w:val="22"/>
              </w:rPr>
              <w:t>3.人员安排一般、保证措施一般5分；</w:t>
            </w:r>
            <w:r>
              <w:rPr>
                <w:rFonts w:ascii="宋体" w:hAnsi="宋体" w:cs="宋体"/>
                <w:szCs w:val="22"/>
              </w:rPr>
              <w:cr/>
            </w:r>
            <w:r>
              <w:rPr>
                <w:rFonts w:ascii="宋体" w:hAnsi="宋体" w:cs="宋体"/>
                <w:szCs w:val="22"/>
              </w:rPr>
              <w:t>4.人员安排差、保证措施差1分；</w:t>
            </w:r>
            <w:r>
              <w:rPr>
                <w:rFonts w:ascii="宋体" w:hAnsi="宋体" w:cs="宋体"/>
                <w:szCs w:val="22"/>
              </w:rPr>
              <w:cr/>
            </w:r>
            <w:r>
              <w:rPr>
                <w:rFonts w:ascii="宋体" w:hAnsi="宋体" w:cs="宋体"/>
                <w:szCs w:val="22"/>
              </w:rPr>
              <w:t>5.其他或者没有得0分。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最低分：0分，最高分：15分</w:t>
            </w:r>
          </w:p>
        </w:tc>
        <w:tc>
          <w:tcPr>
            <w:tcW w:w="914" w:type="dxa"/>
            <w:vAlign w:val="center"/>
          </w:tcPr>
          <w:p>
            <w:pPr>
              <w:spacing w:line="360" w:lineRule="auto"/>
              <w:jc w:val="center"/>
              <w:rPr>
                <w:rFonts w:ascii="宋体" w:hAnsi="宋体"/>
                <w:szCs w:val="22"/>
              </w:rPr>
            </w:pPr>
            <w:r>
              <w:rPr>
                <w:rFonts w:ascii="宋体" w:hAnsi="宋体" w:cs="宋体"/>
                <w:szCs w:val="22"/>
              </w:rPr>
              <w:t>15</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宋体" w:hAnsi="宋体"/>
                <w:szCs w:val="22"/>
              </w:rPr>
            </w:pPr>
            <w:r>
              <w:rPr>
                <w:rFonts w:ascii="宋体" w:hAnsi="宋体" w:cs="宋体"/>
                <w:szCs w:val="22"/>
              </w:rPr>
              <w:t>评审方式：定量；明暗标设定：明标；满分：70分；</w:t>
            </w:r>
          </w:p>
        </w:tc>
      </w:tr>
    </w:tbl>
    <w:p>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6"/>
        <w:gridCol w:w="1724"/>
        <w:gridCol w:w="6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296" w:type="dxa"/>
            <w:gridSpan w:val="3"/>
            <w:tcBorders>
              <w:top w:val="single" w:color="auto" w:sz="4" w:space="0"/>
              <w:left w:val="single" w:color="auto" w:sz="4" w:space="0"/>
              <w:bottom w:val="single" w:color="auto" w:sz="4" w:space="0"/>
              <w:right w:val="single" w:color="auto" w:sz="4" w:space="0"/>
            </w:tcBorders>
          </w:tcPr>
          <w:p>
            <w:pPr>
              <w:spacing w:line="360" w:lineRule="auto"/>
              <w:ind w:firstLine="480" w:firstLineChars="200"/>
              <w:jc w:val="center"/>
              <w:rPr>
                <w:rFonts w:ascii="微软雅黑" w:hAnsi="微软雅黑" w:eastAsia="微软雅黑"/>
                <w:sz w:val="24"/>
              </w:rPr>
            </w:pPr>
            <w:bookmarkStart w:id="815" w:name="价格评审"/>
            <w:r>
              <w:rPr>
                <w:rFonts w:hint="eastAsia" w:ascii="微软雅黑" w:hAnsi="微软雅黑" w:eastAsia="微软雅黑" w:cs="宋体"/>
                <w:sz w:val="24"/>
              </w:rPr>
              <w:t>价格评分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等线"/>
                <w:szCs w:val="22"/>
              </w:rPr>
            </w:pPr>
            <w:r>
              <w:rPr>
                <w:rFonts w:hint="eastAsia" w:ascii="宋体" w:hAnsi="宋体" w:cs="宋体"/>
                <w:szCs w:val="22"/>
              </w:rPr>
              <w:t>基准价</w:t>
            </w:r>
          </w:p>
        </w:tc>
        <w:tc>
          <w:tcPr>
            <w:tcW w:w="702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eastAsia="等线"/>
                <w:szCs w:val="22"/>
              </w:rPr>
            </w:pPr>
            <w:r>
              <w:rPr>
                <w:rFonts w:ascii="宋体" w:hAnsi="宋体" w:cs="宋体"/>
                <w:szCs w:val="22"/>
              </w:rPr>
              <w:t>有效投标报价的最低价为基准价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等线"/>
                <w:szCs w:val="22"/>
              </w:rPr>
            </w:pPr>
            <w:r>
              <w:rPr>
                <w:rFonts w:hint="eastAsia" w:ascii="宋体" w:hAnsi="宋体" w:cs="宋体"/>
                <w:szCs w:val="22"/>
              </w:rPr>
              <w:t>得分算法</w:t>
            </w:r>
          </w:p>
        </w:tc>
        <w:tc>
          <w:tcPr>
            <w:tcW w:w="155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等线"/>
                <w:color w:val="ED7D31"/>
                <w:szCs w:val="22"/>
              </w:rPr>
            </w:pPr>
            <w:r>
              <w:rPr>
                <w:rFonts w:ascii="宋体" w:hAnsi="宋体" w:cs="宋体"/>
                <w:szCs w:val="22"/>
              </w:rPr>
              <w:t>低价优先法</w:t>
            </w:r>
          </w:p>
        </w:tc>
        <w:tc>
          <w:tcPr>
            <w:tcW w:w="5466"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eastAsia="等线"/>
                <w:color w:val="ED7D31"/>
                <w:szCs w:val="22"/>
              </w:rPr>
            </w:pPr>
            <w:r>
              <w:rPr>
                <w:rFonts w:ascii="宋体" w:hAnsi="宋体" w:cs="宋体"/>
                <w:szCs w:val="22"/>
              </w:rPr>
              <w:t>M=10（价格评价分项满分值），投标报价得分=（评标基准价/投标报价）*M</w:t>
            </w:r>
          </w:p>
        </w:tc>
      </w:tr>
      <w:bookmarkEnd w:id="812"/>
      <w:bookmarkEnd w:id="815"/>
    </w:tbl>
    <w:p>
      <w:pPr>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widowControl/>
        <w:spacing w:after="0" w:line="360" w:lineRule="auto"/>
        <w:jc w:val="left"/>
        <w:rPr>
          <w:rFonts w:ascii="宋体" w:hAnsi="宋体" w:cs="宋体"/>
          <w:b/>
          <w:sz w:val="24"/>
        </w:rPr>
      </w:pPr>
      <w:r>
        <w:rPr>
          <w:rFonts w:hint="eastAsia" w:ascii="宋体" w:hAnsi="宋体" w:cs="宋体"/>
          <w:b/>
          <w:sz w:val="24"/>
        </w:rPr>
        <w:br w:type="page"/>
      </w:r>
    </w:p>
    <w:p>
      <w:pPr>
        <w:tabs>
          <w:tab w:val="left" w:pos="360"/>
          <w:tab w:val="left" w:pos="900"/>
        </w:tabs>
        <w:snapToGrid w:val="0"/>
        <w:spacing w:after="0" w:line="360" w:lineRule="auto"/>
        <w:jc w:val="center"/>
        <w:outlineLvl w:val="1"/>
        <w:rPr>
          <w:rFonts w:hint="eastAsia" w:ascii="宋体" w:hAnsi="宋体" w:cs="宋体"/>
          <w:b/>
          <w:sz w:val="24"/>
        </w:rPr>
      </w:pPr>
      <w:r>
        <w:rPr>
          <w:rFonts w:hint="eastAsia" w:ascii="宋体" w:hAnsi="宋体" w:cs="宋体"/>
          <w:b/>
          <w:sz w:val="24"/>
        </w:rPr>
        <w:t>二、评标标准</w:t>
      </w:r>
    </w:p>
    <w:tbl>
      <w:tblPr>
        <w:tblStyle w:val="43"/>
        <w:tblW w:w="9255"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111" w:type="dxa"/>
            <w:vAlign w:val="center"/>
          </w:tcPr>
          <w:p>
            <w:pPr>
              <w:spacing w:after="0" w:line="360" w:lineRule="auto"/>
              <w:ind w:firstLine="28"/>
              <w:jc w:val="center"/>
              <w:rPr>
                <w:rFonts w:ascii="宋体" w:hAnsi="宋体"/>
                <w:b/>
                <w:sz w:val="24"/>
              </w:rPr>
            </w:pPr>
          </w:p>
        </w:tc>
      </w:tr>
    </w:tbl>
    <w:p>
      <w:pPr>
        <w:spacing w:after="0" w:line="360" w:lineRule="auto"/>
        <w:jc w:val="center"/>
        <w:outlineLvl w:val="0"/>
        <w:rPr>
          <w:rFonts w:ascii="宋体" w:hAnsi="宋体" w:cs="宋体"/>
          <w:b/>
          <w:sz w:val="36"/>
          <w:szCs w:val="36"/>
        </w:rPr>
      </w:pPr>
      <w:r>
        <w:rPr>
          <w:rFonts w:hint="eastAsia" w:ascii="宋体" w:hAnsi="宋体" w:cs="宋体"/>
          <w:b/>
          <w:sz w:val="36"/>
          <w:szCs w:val="36"/>
        </w:rPr>
        <w:br w:type="page"/>
      </w:r>
      <w:bookmarkStart w:id="816" w:name="_Toc5035"/>
      <w:r>
        <w:rPr>
          <w:rFonts w:hint="eastAsia" w:ascii="宋体" w:hAnsi="宋体" w:cs="宋体"/>
          <w:b/>
          <w:sz w:val="36"/>
          <w:szCs w:val="36"/>
        </w:rPr>
        <w:t>第五章   采购需求</w:t>
      </w:r>
      <w:bookmarkEnd w:id="816"/>
    </w:p>
    <w:p>
      <w:pPr>
        <w:pStyle w:val="96"/>
        <w:spacing w:after="0" w:line="360" w:lineRule="auto"/>
        <w:ind w:firstLine="0" w:firstLineChars="0"/>
        <w:contextualSpacing/>
        <w:rPr>
          <w:rFonts w:ascii="宋体" w:hAnsi="宋体" w:cs="宋体"/>
          <w:b/>
          <w:sz w:val="24"/>
          <w:szCs w:val="24"/>
        </w:rPr>
      </w:pPr>
      <w:r>
        <w:rPr>
          <w:rFonts w:hint="eastAsia" w:ascii="宋体" w:hAnsi="宋体" w:cs="宋体"/>
          <w:b/>
          <w:sz w:val="24"/>
          <w:szCs w:val="24"/>
        </w:rPr>
        <w:t>一、采购标的</w:t>
      </w:r>
    </w:p>
    <w:p>
      <w:pPr>
        <w:spacing w:after="0" w:line="360" w:lineRule="auto"/>
        <w:contextualSpacing/>
        <w:rPr>
          <w:rFonts w:ascii="宋体" w:hAnsi="宋体" w:cs="宋体"/>
          <w:bCs/>
          <w:sz w:val="24"/>
        </w:rPr>
      </w:pPr>
      <w:r>
        <w:rPr>
          <w:rFonts w:hint="eastAsia" w:ascii="宋体" w:hAnsi="宋体" w:cs="宋体"/>
          <w:bCs/>
          <w:sz w:val="24"/>
        </w:rPr>
        <w:t>1.采购标的</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7"/>
        <w:gridCol w:w="1443"/>
        <w:gridCol w:w="1296"/>
        <w:gridCol w:w="538"/>
        <w:gridCol w:w="5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 w:type="pct"/>
            <w:noWrap/>
            <w:vAlign w:val="center"/>
          </w:tcPr>
          <w:p>
            <w:pPr>
              <w:spacing w:after="0" w:line="360" w:lineRule="auto"/>
              <w:jc w:val="center"/>
              <w:rPr>
                <w:rFonts w:ascii="宋体" w:hAnsi="宋体" w:cs="宋体"/>
                <w:bCs/>
                <w:sz w:val="24"/>
              </w:rPr>
            </w:pPr>
            <w:r>
              <w:rPr>
                <w:rFonts w:hint="eastAsia" w:ascii="宋体" w:hAnsi="宋体" w:cs="宋体"/>
                <w:bCs/>
                <w:sz w:val="24"/>
              </w:rPr>
              <w:t>包号</w:t>
            </w:r>
          </w:p>
        </w:tc>
        <w:tc>
          <w:tcPr>
            <w:tcW w:w="791" w:type="pct"/>
            <w:noWrap/>
            <w:vAlign w:val="center"/>
          </w:tcPr>
          <w:p>
            <w:pPr>
              <w:spacing w:after="0" w:line="360" w:lineRule="auto"/>
              <w:jc w:val="center"/>
              <w:rPr>
                <w:rFonts w:ascii="宋体" w:hAnsi="宋体" w:cs="宋体"/>
                <w:bCs/>
                <w:sz w:val="24"/>
              </w:rPr>
            </w:pPr>
            <w:r>
              <w:rPr>
                <w:rFonts w:hint="eastAsia" w:ascii="宋体" w:hAnsi="宋体" w:cs="宋体"/>
                <w:bCs/>
                <w:sz w:val="24"/>
              </w:rPr>
              <w:t>标的名称</w:t>
            </w:r>
          </w:p>
        </w:tc>
        <w:tc>
          <w:tcPr>
            <w:tcW w:w="710" w:type="pct"/>
            <w:noWrap/>
            <w:vAlign w:val="center"/>
          </w:tcPr>
          <w:p>
            <w:pPr>
              <w:spacing w:after="0" w:line="360" w:lineRule="auto"/>
              <w:jc w:val="center"/>
              <w:rPr>
                <w:rFonts w:ascii="宋体" w:hAnsi="宋体" w:cs="宋体"/>
                <w:bCs/>
                <w:sz w:val="24"/>
              </w:rPr>
            </w:pPr>
            <w:r>
              <w:rPr>
                <w:rFonts w:hint="eastAsia" w:ascii="宋体" w:hAnsi="宋体" w:cs="宋体"/>
                <w:bCs/>
                <w:sz w:val="24"/>
              </w:rPr>
              <w:t>采购包</w:t>
            </w:r>
          </w:p>
          <w:p>
            <w:pPr>
              <w:spacing w:after="0" w:line="360" w:lineRule="auto"/>
              <w:jc w:val="center"/>
              <w:rPr>
                <w:rFonts w:ascii="宋体" w:hAnsi="宋体" w:cs="宋体"/>
                <w:bCs/>
                <w:sz w:val="24"/>
              </w:rPr>
            </w:pPr>
            <w:r>
              <w:rPr>
                <w:rFonts w:hint="eastAsia" w:ascii="宋体" w:hAnsi="宋体" w:cs="宋体"/>
                <w:bCs/>
                <w:sz w:val="24"/>
              </w:rPr>
              <w:t>预算金额</w:t>
            </w:r>
          </w:p>
          <w:p>
            <w:pPr>
              <w:spacing w:after="0" w:line="360" w:lineRule="auto"/>
              <w:jc w:val="center"/>
              <w:rPr>
                <w:rFonts w:ascii="宋体" w:hAnsi="宋体" w:cs="宋体"/>
                <w:bCs/>
                <w:sz w:val="24"/>
              </w:rPr>
            </w:pPr>
            <w:r>
              <w:rPr>
                <w:rFonts w:hint="eastAsia" w:ascii="宋体" w:hAnsi="宋体" w:cs="宋体"/>
                <w:bCs/>
                <w:sz w:val="24"/>
              </w:rPr>
              <w:t>（万元）</w:t>
            </w:r>
          </w:p>
        </w:tc>
        <w:tc>
          <w:tcPr>
            <w:tcW w:w="295" w:type="pct"/>
            <w:noWrap/>
            <w:vAlign w:val="center"/>
          </w:tcPr>
          <w:p>
            <w:pPr>
              <w:spacing w:after="0" w:line="360" w:lineRule="auto"/>
              <w:jc w:val="center"/>
              <w:rPr>
                <w:rFonts w:ascii="宋体" w:hAnsi="宋体" w:cs="宋体"/>
                <w:bCs/>
                <w:sz w:val="24"/>
              </w:rPr>
            </w:pPr>
            <w:r>
              <w:rPr>
                <w:rFonts w:hint="eastAsia" w:ascii="宋体" w:hAnsi="宋体" w:cs="宋体"/>
                <w:bCs/>
                <w:sz w:val="24"/>
              </w:rPr>
              <w:t>数量</w:t>
            </w:r>
          </w:p>
        </w:tc>
        <w:tc>
          <w:tcPr>
            <w:tcW w:w="2921" w:type="pct"/>
            <w:noWrap/>
            <w:vAlign w:val="center"/>
          </w:tcPr>
          <w:p>
            <w:pPr>
              <w:spacing w:after="0" w:line="360" w:lineRule="auto"/>
              <w:jc w:val="center"/>
              <w:rPr>
                <w:rFonts w:ascii="宋体" w:hAnsi="宋体" w:cs="宋体"/>
                <w:sz w:val="24"/>
              </w:rPr>
            </w:pPr>
            <w:r>
              <w:rPr>
                <w:rFonts w:hint="eastAsia" w:ascii="宋体" w:hAnsi="宋体" w:cs="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 w:type="pct"/>
            <w:noWrap/>
            <w:vAlign w:val="center"/>
          </w:tcPr>
          <w:p>
            <w:pPr>
              <w:spacing w:after="0" w:line="360" w:lineRule="auto"/>
              <w:jc w:val="center"/>
              <w:rPr>
                <w:rFonts w:ascii="宋体" w:hAnsi="宋体" w:cs="宋体"/>
                <w:bCs/>
                <w:sz w:val="24"/>
              </w:rPr>
            </w:pPr>
            <w:r>
              <w:rPr>
                <w:rFonts w:hint="eastAsia" w:ascii="宋体" w:hAnsi="宋体" w:cs="宋体"/>
                <w:bCs/>
                <w:sz w:val="24"/>
              </w:rPr>
              <w:t>01</w:t>
            </w:r>
          </w:p>
        </w:tc>
        <w:tc>
          <w:tcPr>
            <w:tcW w:w="791" w:type="pct"/>
            <w:noWrap/>
            <w:vAlign w:val="center"/>
          </w:tcPr>
          <w:p>
            <w:pPr>
              <w:spacing w:after="0" w:line="360" w:lineRule="auto"/>
              <w:rPr>
                <w:rFonts w:ascii="宋体" w:hAnsi="宋体" w:cs="宋体"/>
                <w:sz w:val="24"/>
              </w:rPr>
            </w:pPr>
            <w:r>
              <w:rPr>
                <w:rFonts w:hint="eastAsia" w:ascii="宋体" w:hAnsi="宋体" w:cs="宋体"/>
                <w:sz w:val="24"/>
              </w:rPr>
              <w:t>2024年丰台区节水型载体创建项目</w:t>
            </w:r>
          </w:p>
        </w:tc>
        <w:tc>
          <w:tcPr>
            <w:tcW w:w="710" w:type="pct"/>
            <w:noWrap/>
            <w:vAlign w:val="center"/>
          </w:tcPr>
          <w:p>
            <w:pPr>
              <w:spacing w:after="0" w:line="360" w:lineRule="auto"/>
              <w:rPr>
                <w:rFonts w:ascii="宋体" w:hAnsi="宋体" w:cs="宋体"/>
                <w:sz w:val="24"/>
              </w:rPr>
            </w:pPr>
            <w:r>
              <w:rPr>
                <w:rFonts w:ascii="宋体" w:hAnsi="宋体" w:cs="宋体"/>
                <w:sz w:val="24"/>
              </w:rPr>
              <w:t>461.0578</w:t>
            </w:r>
          </w:p>
        </w:tc>
        <w:tc>
          <w:tcPr>
            <w:tcW w:w="295" w:type="pct"/>
            <w:noWrap/>
            <w:vAlign w:val="center"/>
          </w:tcPr>
          <w:p>
            <w:pPr>
              <w:spacing w:after="0" w:line="360" w:lineRule="auto"/>
              <w:ind w:firstLine="120" w:firstLineChars="50"/>
              <w:rPr>
                <w:rFonts w:ascii="宋体" w:hAnsi="宋体" w:cs="宋体"/>
                <w:sz w:val="24"/>
              </w:rPr>
            </w:pPr>
            <w:r>
              <w:rPr>
                <w:rFonts w:hint="eastAsia" w:ascii="宋体" w:hAnsi="宋体" w:cs="宋体"/>
                <w:sz w:val="24"/>
              </w:rPr>
              <w:t>1批</w:t>
            </w:r>
          </w:p>
        </w:tc>
        <w:tc>
          <w:tcPr>
            <w:tcW w:w="2921" w:type="pct"/>
            <w:noWrap/>
            <w:vAlign w:val="center"/>
          </w:tcPr>
          <w:p>
            <w:pPr>
              <w:spacing w:after="0" w:line="360" w:lineRule="auto"/>
              <w:rPr>
                <w:rFonts w:ascii="宋体" w:hAnsi="宋体" w:cs="宋体"/>
                <w:sz w:val="24"/>
              </w:rPr>
            </w:pPr>
            <w:r>
              <w:rPr>
                <w:rFonts w:hint="eastAsia" w:ascii="宋体" w:hAnsi="宋体" w:cs="宋体"/>
                <w:sz w:val="24"/>
              </w:rPr>
              <w:t>项目主要内容是创建节水型单位共166个</w:t>
            </w:r>
            <w:r>
              <w:rPr>
                <w:rFonts w:hint="eastAsia"/>
                <w:sz w:val="24"/>
              </w:rPr>
              <w:t>（其中月用水量在2</w:t>
            </w:r>
            <w:r>
              <w:rPr>
                <w:sz w:val="24"/>
              </w:rPr>
              <w:t>000</w:t>
            </w:r>
            <w:r>
              <w:rPr>
                <w:rFonts w:hint="eastAsia"/>
                <w:sz w:val="24"/>
              </w:rPr>
              <w:t>吨（含2</w:t>
            </w:r>
            <w:r>
              <w:rPr>
                <w:sz w:val="24"/>
              </w:rPr>
              <w:t>000</w:t>
            </w:r>
            <w:r>
              <w:rPr>
                <w:rFonts w:hint="eastAsia"/>
                <w:sz w:val="24"/>
              </w:rPr>
              <w:t>）以上的用水单位1</w:t>
            </w:r>
            <w:r>
              <w:rPr>
                <w:sz w:val="24"/>
              </w:rPr>
              <w:t>0</w:t>
            </w:r>
            <w:r>
              <w:rPr>
                <w:rFonts w:hint="eastAsia"/>
                <w:sz w:val="24"/>
              </w:rPr>
              <w:t>个，月用水量在2</w:t>
            </w:r>
            <w:r>
              <w:rPr>
                <w:sz w:val="24"/>
              </w:rPr>
              <w:t>000</w:t>
            </w:r>
            <w:r>
              <w:rPr>
                <w:rFonts w:hint="eastAsia"/>
                <w:sz w:val="24"/>
              </w:rPr>
              <w:t>吨以下的用水单位</w:t>
            </w:r>
            <w:r>
              <w:rPr>
                <w:sz w:val="24"/>
              </w:rPr>
              <w:t>156</w:t>
            </w:r>
            <w:r>
              <w:rPr>
                <w:rFonts w:hint="eastAsia"/>
                <w:sz w:val="24"/>
              </w:rPr>
              <w:t>个）</w:t>
            </w:r>
            <w:r>
              <w:rPr>
                <w:rFonts w:hint="eastAsia" w:ascii="宋体" w:hAnsi="宋体" w:cs="宋体"/>
                <w:sz w:val="24"/>
              </w:rPr>
              <w:t>，要求对用水单位的用水情况进行调查、测量、分析、安装计量水表等，整理并出具水平衡测试（合理用水分析）报告书，协助参创单位整理申报资料。</w:t>
            </w:r>
          </w:p>
          <w:p>
            <w:pPr>
              <w:spacing w:after="0" w:line="360" w:lineRule="auto"/>
              <w:rPr>
                <w:rFonts w:ascii="宋体" w:hAnsi="宋体" w:cs="宋体"/>
                <w:sz w:val="24"/>
              </w:rPr>
            </w:pPr>
            <w:r>
              <w:rPr>
                <w:rFonts w:hint="eastAsia" w:ascii="宋体" w:hAnsi="宋体" w:cs="宋体"/>
                <w:sz w:val="24"/>
              </w:rPr>
              <w:t>创建市级节水型社区（村庄） 29个（其中社区2</w:t>
            </w:r>
            <w:r>
              <w:rPr>
                <w:rFonts w:ascii="宋体" w:hAnsi="宋体" w:cs="宋体"/>
                <w:sz w:val="24"/>
              </w:rPr>
              <w:t>0</w:t>
            </w:r>
            <w:r>
              <w:rPr>
                <w:rFonts w:hint="eastAsia" w:ascii="宋体" w:hAnsi="宋体" w:cs="宋体"/>
                <w:sz w:val="24"/>
              </w:rPr>
              <w:t>个，村庄9个），指导和协助社区（村庄）制定节水工作方案、修订和完善各项节水工作制度，协助社区（村庄）收集公共用水与居民用水数据，提出改进方案，安装节水宣传栏、发放节水宣传品等。</w:t>
            </w:r>
          </w:p>
          <w:p>
            <w:pPr>
              <w:spacing w:after="0" w:line="360" w:lineRule="auto"/>
              <w:rPr>
                <w:rFonts w:ascii="宋体" w:hAnsi="宋体" w:cs="宋体"/>
                <w:sz w:val="24"/>
              </w:rPr>
            </w:pPr>
            <w:r>
              <w:rPr>
                <w:rFonts w:hint="eastAsia" w:ascii="宋体" w:hAnsi="宋体" w:cs="宋体"/>
                <w:sz w:val="24"/>
              </w:rPr>
              <w:t>按照“2024年丰台区节水型载体创建项目宣传栏、宣传品明细”，提供相应规格、数量的宣传栏和宣传品。</w:t>
            </w:r>
          </w:p>
        </w:tc>
      </w:tr>
    </w:tbl>
    <w:p>
      <w:pPr>
        <w:spacing w:after="0" w:line="360" w:lineRule="auto"/>
        <w:contextualSpacing/>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说明：本项目不接受进口产品。</w:t>
      </w:r>
    </w:p>
    <w:p>
      <w:pPr>
        <w:spacing w:after="0" w:line="360" w:lineRule="auto"/>
        <w:contextualSpacing/>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2.项目背景</w:t>
      </w:r>
    </w:p>
    <w:p>
      <w:pPr>
        <w:spacing w:after="0" w:line="360" w:lineRule="auto"/>
        <w:ind w:firstLine="420"/>
        <w:contextualSpacing/>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为认真贯彻落实习近平总书记“节水优先、空间均衡、系统治理、两手发力”的治水方针，全面推进节约用水和水资源管理工作，按照北京市节水型社会建设要求，加强对企业单位内部、社区、村庄的用水管理，找出节水的薄弱环节，优化企业单位、社区、村庄的用水和节水能力。</w:t>
      </w:r>
    </w:p>
    <w:p>
      <w:pPr>
        <w:spacing w:after="0" w:line="360" w:lineRule="auto"/>
        <w:contextualSpacing/>
        <w:rPr>
          <w:b/>
          <w:sz w:val="24"/>
        </w:rPr>
      </w:pPr>
      <w:r>
        <w:rPr>
          <w:rFonts w:hint="eastAsia" w:asciiTheme="minorEastAsia" w:hAnsiTheme="minorEastAsia" w:eastAsiaTheme="minorEastAsia" w:cstheme="minorEastAsia"/>
          <w:b/>
          <w:sz w:val="24"/>
        </w:rPr>
        <w:t>二、</w:t>
      </w:r>
      <w:r>
        <w:rPr>
          <w:rFonts w:hint="eastAsia"/>
          <w:b/>
          <w:sz w:val="24"/>
        </w:rPr>
        <w:t>项目内容及要求</w:t>
      </w:r>
    </w:p>
    <w:p>
      <w:pPr>
        <w:tabs>
          <w:tab w:val="left" w:pos="1086"/>
        </w:tabs>
        <w:autoSpaceDE w:val="0"/>
        <w:autoSpaceDN w:val="0"/>
        <w:spacing w:before="106" w:after="0" w:line="360" w:lineRule="auto"/>
        <w:jc w:val="left"/>
        <w:rPr>
          <w:b/>
          <w:bCs/>
          <w:sz w:val="24"/>
        </w:rPr>
      </w:pPr>
      <w:r>
        <w:rPr>
          <w:b/>
          <w:bCs/>
          <w:sz w:val="24"/>
        </w:rPr>
        <w:t>创建节水型单位工作内容</w:t>
      </w:r>
    </w:p>
    <w:p>
      <w:pPr>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月均取水量在 2000 吨（含 2000 吨）</w:t>
      </w:r>
      <w:r>
        <w:rPr>
          <w:rFonts w:hint="eastAsia" w:asciiTheme="minorEastAsia" w:hAnsiTheme="minorEastAsia" w:eastAsiaTheme="minorEastAsia"/>
          <w:sz w:val="24"/>
        </w:rPr>
        <w:t>以上</w:t>
      </w:r>
      <w:r>
        <w:rPr>
          <w:rFonts w:asciiTheme="minorEastAsia" w:hAnsiTheme="minorEastAsia" w:eastAsiaTheme="minorEastAsia"/>
          <w:sz w:val="24"/>
        </w:rPr>
        <w:t>的用水单位， 需要开展水平衡测试及以下相关工作。</w:t>
      </w:r>
    </w:p>
    <w:p>
      <w:pPr>
        <w:pStyle w:val="19"/>
        <w:numPr>
          <w:ilvl w:val="0"/>
          <w:numId w:val="15"/>
        </w:numPr>
        <w:tabs>
          <w:tab w:val="clear" w:pos="567"/>
        </w:tabs>
        <w:spacing w:before="11" w:after="0" w:line="360" w:lineRule="auto"/>
      </w:pPr>
      <w:r>
        <w:t>成立节水工作小组，明确岗位职责并进行创建工作培训</w:t>
      </w:r>
    </w:p>
    <w:p>
      <w:pPr>
        <w:pStyle w:val="19"/>
        <w:spacing w:after="0" w:line="360" w:lineRule="auto"/>
        <w:ind w:firstLine="480" w:firstLineChars="200"/>
      </w:pPr>
      <w:r>
        <w:t>根据北京市创建节水型单位的相关要求，协助用水单位建立完善的节约用水机制，使用水单位有明确的节约用水主管部门、主管领导，各用水点有专门的节水管理人员，节约用水管理结构内各人员责任明确，分工合理。</w:t>
      </w:r>
    </w:p>
    <w:p>
      <w:pPr>
        <w:pStyle w:val="19"/>
        <w:spacing w:after="0" w:line="360" w:lineRule="auto"/>
        <w:ind w:right="5039"/>
      </w:pPr>
      <w:r>
        <w:t>（二）开展水量平衡测试工作</w:t>
      </w:r>
    </w:p>
    <w:p>
      <w:pPr>
        <w:pStyle w:val="19"/>
        <w:numPr>
          <w:ilvl w:val="0"/>
          <w:numId w:val="16"/>
        </w:numPr>
        <w:tabs>
          <w:tab w:val="clear" w:pos="567"/>
        </w:tabs>
        <w:spacing w:before="11" w:after="0" w:line="360" w:lineRule="auto"/>
        <w:ind w:right="5039"/>
      </w:pPr>
      <w:r>
        <w:t>用水情况调查</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查清用水单位的地形图、给排水管线图、用水设备情况、用水设施情况，对单位内的地下水管线进行普查。</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对用水单位内部建筑物相对位置、供水管线的布置排列、走向、阀门井/排水井位置、消火栓位置、管线的尺寸、化粪池位置等进行现场堪测， 用管线探测仪查寻地下水管线的走向，并将所查管线按比例标在图纸上。</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测绘供水管网图、计量水表网络图等。</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（4）</w:t>
      </w:r>
      <w:r>
        <w:rPr>
          <w:rFonts w:asciiTheme="minorEastAsia" w:hAnsiTheme="minorEastAsia" w:eastAsiaTheme="minorEastAsia"/>
          <w:sz w:val="24"/>
        </w:rPr>
        <w:t>对用水设备、用水设施等进行现场堪查。编制用水单位用水设备、设施明细表；测定逐个用水设备、用水单元的用水参数，绘制各单元水量平衡方框图，掌握各类用水参数之间的量值关系；从而全面掌握单位用水的现状。</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对用水单位进行漏水点检测，使用数字检漏仪找出地下给水管线的泄漏点并协助用水单位开展修复工作，在单位修复漏水点后方可开展测试工作。</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完善计量水表，建立用水台账</w:t>
      </w:r>
    </w:p>
    <w:p>
      <w:pPr>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按照规范要求定出用水单位需要补装的二级表、三级表尺寸、位置、数量并进行补装，实现分户计量和功能分区计量，以满足水平衡测试及规范要求。各单位定期统计各级水表用水量，保存原始数据、建立用水台账。</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水量平衡测试</w:t>
      </w:r>
    </w:p>
    <w:p>
      <w:pPr>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在管线没有明漏、暗漏、用水正常的情况下，进行单位的日用水量测试， 对用水单位进行一周的用水量测试，每天（或两天）对所有水表抄表一次。</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4、</w:t>
      </w:r>
      <w:r>
        <w:rPr>
          <w:rFonts w:asciiTheme="minorEastAsia" w:hAnsiTheme="minorEastAsia" w:eastAsiaTheme="minorEastAsia"/>
          <w:sz w:val="24"/>
        </w:rPr>
        <w:t>进行用水合理性分析，识别耗水水平，给出合理化建议</w:t>
      </w:r>
    </w:p>
    <w:p>
      <w:pPr>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汇总单位各项用水数据，将用水单位的实际用水水平与用水定额、相关标准进行比对，进行合理用水分析，从中找出不合理的用水部位及用水点， 找出节水潜力，结合节水的新技术、新产品，根据单位的实际情况制定切实可行的节水技术改造方案和规划，为用水单位提供决策的依据和支持。</w:t>
      </w:r>
    </w:p>
    <w:p>
      <w:pPr>
        <w:spacing w:after="0" w:line="360" w:lineRule="auto"/>
        <w:rPr>
          <w:rFonts w:asciiTheme="minorEastAsia" w:hAnsiTheme="minorEastAsia" w:eastAsiaTheme="minorEastAsia"/>
          <w:sz w:val="24"/>
        </w:rPr>
      </w:pPr>
      <w:r>
        <w:rPr>
          <w:rFonts w:asciiTheme="minorEastAsia" w:hAnsiTheme="minorEastAsia" w:eastAsiaTheme="minorEastAsia"/>
          <w:sz w:val="24"/>
        </w:rPr>
        <w:t>（三）撰写水平衡测试报告书</w:t>
      </w:r>
    </w:p>
    <w:p>
      <w:pPr>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绘制用水单位给排水管网平面图（彩色图纸）、水表计量网络图、用水分析、指标分解、节水潜力等，为用水单位今后用水管理、指标考核打好基础。水平衡测试报告书一式两份：用水单位一份，节水办存档一份。从而建立一套完整详实的用水档案。</w:t>
      </w:r>
    </w:p>
    <w:p>
      <w:pPr>
        <w:spacing w:after="0" w:line="360" w:lineRule="auto"/>
        <w:rPr>
          <w:rFonts w:asciiTheme="minorEastAsia" w:hAnsiTheme="minorEastAsia" w:eastAsiaTheme="minorEastAsia"/>
          <w:sz w:val="24"/>
        </w:rPr>
      </w:pPr>
      <w:r>
        <w:rPr>
          <w:rFonts w:asciiTheme="minorEastAsia" w:hAnsiTheme="minorEastAsia" w:eastAsiaTheme="minorEastAsia"/>
          <w:sz w:val="24"/>
        </w:rPr>
        <w:t>（四）节水管理</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完善节水管理机制</w:t>
      </w:r>
    </w:p>
    <w:p>
      <w:pPr>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根据北京市创建节水型单位的相关要求，协助用水单位建立完善的用水、节水规章制度。规章制度中包括但不限于巡回检查制度、设备维修制度、用水计量制度、节奖超罚制度。</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节水宣传</w:t>
      </w:r>
    </w:p>
    <w:p>
      <w:pPr>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协助用水单位开展节水宣传活动。宣传活动应面向用水单位全体员工， 活动形式应考虑用水单位的实际情况，因地制宜，有针对性的开展。</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建立节水档案</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根据</w:t>
      </w:r>
      <w:r>
        <w:rPr>
          <w:rFonts w:hint="eastAsia" w:asciiTheme="minorEastAsia" w:hAnsiTheme="minorEastAsia" w:eastAsiaTheme="minorEastAsia"/>
          <w:sz w:val="24"/>
        </w:rPr>
        <w:t>北京市节水型单位</w:t>
      </w:r>
      <w:r>
        <w:rPr>
          <w:rFonts w:asciiTheme="minorEastAsia" w:hAnsiTheme="minorEastAsia" w:eastAsiaTheme="minorEastAsia"/>
          <w:sz w:val="24"/>
        </w:rPr>
        <w:t>的考核要求，帮助单位进行整理完善：</w:t>
      </w:r>
    </w:p>
    <w:p>
      <w:pPr>
        <w:spacing w:after="0" w:line="360" w:lineRule="auto"/>
        <w:rPr>
          <w:rFonts w:asciiTheme="minorEastAsia" w:hAnsiTheme="minorEastAsia" w:eastAsiaTheme="minorEastAsia"/>
          <w:sz w:val="24"/>
        </w:rPr>
      </w:pPr>
      <w:r>
        <w:rPr>
          <w:rFonts w:asciiTheme="minorEastAsia" w:hAnsiTheme="minorEastAsia" w:eastAsiaTheme="minorEastAsia"/>
          <w:sz w:val="24"/>
        </w:rPr>
        <w:t>1）计算单位工业用水重复利用率、间接冷却水循环率、一二三级水表计量率、企业用水设施水量损失率、卫生洁具设备漏水率、锅炉冷凝水回收率等数据；2）根据创建要求，协助单位成立节水领导小组并明确各岗位职责； 3）根据创建要求，协助单位制定切实可行的用水制度</w:t>
      </w:r>
      <w:r>
        <w:rPr>
          <w:rFonts w:hint="eastAsia" w:asciiTheme="minorEastAsia" w:hAnsiTheme="minorEastAsia" w:eastAsiaTheme="minorEastAsia"/>
          <w:sz w:val="24"/>
        </w:rPr>
        <w:t>；</w:t>
      </w:r>
      <w:r>
        <w:rPr>
          <w:rFonts w:asciiTheme="minorEastAsia" w:hAnsiTheme="minorEastAsia" w:eastAsiaTheme="minorEastAsia"/>
          <w:sz w:val="24"/>
        </w:rPr>
        <w:t>4）根据创建要求， 协助单位建立完善、规范的用水管理台账，用水管理台账中应包括但不限于计量台帐、指标分解台帐、指标计算台帐</w:t>
      </w:r>
      <w:r>
        <w:rPr>
          <w:rFonts w:hint="eastAsia" w:asciiTheme="minorEastAsia" w:hAnsiTheme="minorEastAsia" w:eastAsiaTheme="minorEastAsia"/>
          <w:sz w:val="24"/>
        </w:rPr>
        <w:t>；</w:t>
      </w:r>
      <w:r>
        <w:rPr>
          <w:rFonts w:asciiTheme="minorEastAsia" w:hAnsiTheme="minorEastAsia" w:eastAsiaTheme="minorEastAsia"/>
          <w:sz w:val="24"/>
        </w:rPr>
        <w:t>5）根据创建要求，协助单位建立设备设施巡检维修记录</w:t>
      </w:r>
      <w:r>
        <w:rPr>
          <w:rFonts w:hint="eastAsia" w:asciiTheme="minorEastAsia" w:hAnsiTheme="minorEastAsia" w:eastAsiaTheme="minorEastAsia"/>
          <w:sz w:val="24"/>
        </w:rPr>
        <w:t>；</w:t>
      </w:r>
      <w:r>
        <w:rPr>
          <w:rFonts w:asciiTheme="minorEastAsia" w:hAnsiTheme="minorEastAsia" w:eastAsiaTheme="minorEastAsia"/>
          <w:sz w:val="24"/>
        </w:rPr>
        <w:t>6）根据创建要求，协助单位开展节水宣传活动并协助整理节水宣传教育的相关影像资料。</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根据创建要求，协助单位</w:t>
      </w:r>
      <w:r>
        <w:rPr>
          <w:rFonts w:hint="eastAsia" w:asciiTheme="minorEastAsia" w:hAnsiTheme="minorEastAsia" w:eastAsiaTheme="minorEastAsia"/>
          <w:sz w:val="24"/>
        </w:rPr>
        <w:t>按照所属行业类别的考核标准</w:t>
      </w:r>
      <w:r>
        <w:rPr>
          <w:rFonts w:asciiTheme="minorEastAsia" w:hAnsiTheme="minorEastAsia" w:eastAsiaTheme="minorEastAsia"/>
          <w:sz w:val="24"/>
        </w:rPr>
        <w:t>编制整理申报北京市节水型单位所需的支撑性材料。</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3</w:t>
      </w:r>
      <w:r>
        <w:rPr>
          <w:rFonts w:hint="eastAsia" w:asciiTheme="minorEastAsia" w:hAnsiTheme="minorEastAsia" w:eastAsiaTheme="minorEastAsia"/>
          <w:sz w:val="24"/>
        </w:rPr>
        <w:t>）</w:t>
      </w:r>
      <w:r>
        <w:rPr>
          <w:rFonts w:asciiTheme="minorEastAsia" w:hAnsiTheme="minorEastAsia" w:eastAsiaTheme="minorEastAsia"/>
          <w:sz w:val="24"/>
        </w:rPr>
        <w:t>协助单位填写《北京市节水型</w:t>
      </w:r>
      <w:r>
        <w:rPr>
          <w:rFonts w:hint="eastAsia" w:asciiTheme="minorEastAsia" w:hAnsiTheme="minorEastAsia" w:eastAsiaTheme="minorEastAsia"/>
          <w:sz w:val="24"/>
        </w:rPr>
        <w:t>单位考</w:t>
      </w:r>
      <w:r>
        <w:rPr>
          <w:rFonts w:asciiTheme="minorEastAsia" w:hAnsiTheme="minorEastAsia" w:eastAsiaTheme="minorEastAsia"/>
          <w:sz w:val="24"/>
        </w:rPr>
        <w:t>评报告书》。</w:t>
      </w:r>
    </w:p>
    <w:p>
      <w:pPr>
        <w:spacing w:after="0" w:line="360" w:lineRule="auto"/>
        <w:rPr>
          <w:rFonts w:asciiTheme="minorEastAsia" w:hAnsiTheme="minorEastAsia" w:eastAsiaTheme="minorEastAsia"/>
          <w:b/>
          <w:bCs/>
          <w:sz w:val="24"/>
        </w:rPr>
      </w:pPr>
      <w:r>
        <w:rPr>
          <w:rFonts w:asciiTheme="minorEastAsia" w:hAnsiTheme="minorEastAsia" w:eastAsiaTheme="minorEastAsia"/>
          <w:b/>
          <w:bCs/>
          <w:sz w:val="24"/>
        </w:rPr>
        <w:t>月均取水量在 2000 吨</w:t>
      </w:r>
      <w:r>
        <w:rPr>
          <w:rFonts w:hint="eastAsia" w:asciiTheme="minorEastAsia" w:hAnsiTheme="minorEastAsia" w:eastAsiaTheme="minorEastAsia"/>
          <w:b/>
          <w:bCs/>
          <w:sz w:val="24"/>
        </w:rPr>
        <w:t>以下</w:t>
      </w:r>
      <w:r>
        <w:rPr>
          <w:rFonts w:asciiTheme="minorEastAsia" w:hAnsiTheme="minorEastAsia" w:eastAsiaTheme="minorEastAsia"/>
          <w:b/>
          <w:bCs/>
          <w:sz w:val="24"/>
        </w:rPr>
        <w:t>的用水单位， 需要开展</w:t>
      </w:r>
      <w:r>
        <w:rPr>
          <w:rFonts w:hint="eastAsia" w:asciiTheme="minorEastAsia" w:hAnsiTheme="minorEastAsia" w:eastAsiaTheme="minorEastAsia"/>
          <w:b/>
          <w:bCs/>
          <w:sz w:val="24"/>
        </w:rPr>
        <w:t>合理用水分析</w:t>
      </w:r>
      <w:r>
        <w:rPr>
          <w:rFonts w:asciiTheme="minorEastAsia" w:hAnsiTheme="minorEastAsia" w:eastAsiaTheme="minorEastAsia"/>
          <w:b/>
          <w:bCs/>
          <w:sz w:val="24"/>
        </w:rPr>
        <w:t>及以下相关工作。</w:t>
      </w:r>
    </w:p>
    <w:p>
      <w:pPr>
        <w:pStyle w:val="19"/>
        <w:spacing w:after="0" w:line="360" w:lineRule="auto"/>
      </w:pPr>
      <w:r>
        <w:rPr>
          <w:rFonts w:hint="eastAsia"/>
        </w:rPr>
        <w:t>（一）</w:t>
      </w:r>
      <w:r>
        <w:t>成立节水工作小组，明确岗位职责并进行创建工作培训</w:t>
      </w:r>
    </w:p>
    <w:p>
      <w:pPr>
        <w:pStyle w:val="19"/>
        <w:spacing w:after="0" w:line="360" w:lineRule="auto"/>
        <w:ind w:firstLine="480" w:firstLineChars="200"/>
      </w:pPr>
      <w:r>
        <w:t>根据北京市创建节水型单位的相关要求，协助用水单位建立完善的节约用水机制，使用水单位有明确的节约用水主管部门、主管领导，各用水点有专门的节水管理人员，节约用水管理结构内各人员责任明确，分工合理。</w:t>
      </w:r>
    </w:p>
    <w:p>
      <w:pPr>
        <w:pStyle w:val="19"/>
        <w:spacing w:after="0" w:line="360" w:lineRule="auto"/>
        <w:ind w:right="5039"/>
      </w:pPr>
      <w:r>
        <w:t>（二）开展</w:t>
      </w:r>
      <w:r>
        <w:rPr>
          <w:rFonts w:hint="eastAsia"/>
        </w:rPr>
        <w:t>合理用水分析</w:t>
      </w:r>
      <w:r>
        <w:t>工作</w:t>
      </w:r>
    </w:p>
    <w:p>
      <w:pPr>
        <w:pStyle w:val="19"/>
        <w:spacing w:after="0" w:line="360" w:lineRule="auto"/>
        <w:ind w:right="5039"/>
      </w:pPr>
      <w:r>
        <w:rPr>
          <w:rFonts w:hint="eastAsia"/>
        </w:rPr>
        <w:t>1、</w:t>
      </w:r>
      <w:r>
        <w:t>用水情况调查</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查清用水单位的地形图、给排水管线图、用水设备情况、用水设施情况，对单位内的地下水管线进行普查。</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对用水单位内部建筑物相对位置、供水管线的布置排列、走向、阀门井/排水井位置、消火栓位置、管线的尺寸、化粪池位置等进行现场堪测， 用管线探测仪查寻地下水管线的走向，并将所查管线按比例标在图纸上。</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测绘供水管网图、计量水表网络图等。</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（4）</w:t>
      </w:r>
      <w:r>
        <w:rPr>
          <w:rFonts w:asciiTheme="minorEastAsia" w:hAnsiTheme="minorEastAsia" w:eastAsiaTheme="minorEastAsia"/>
          <w:sz w:val="24"/>
        </w:rPr>
        <w:t>对用水设备、用水设施等进行现场堪查。编制用水单位用水设备、设施明细表；测定逐个用水设备、用水单元的用水参数，绘制各单元水量平衡方框图，掌握各类用水参数之间的量值关系；从而全面掌握单位用水的现状。</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对用水单位进行漏水点检测，使用数字检漏仪找出地下给水管线的泄漏点并协助用水单位开展修复工作，在单位修复漏水点后方可开展测试工作。</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完善计量水表，建立用水台账</w:t>
      </w:r>
    </w:p>
    <w:p>
      <w:pPr>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按照规范要求定出用水单位需要补装的二级表、三级表尺寸、位置、数量并进行补装，实现分户计量和功能分区计量，以满足水平衡测试及规范要求。各单位定期统计各级水表用水量，保存原始数据、建立用水台账。</w:t>
      </w:r>
    </w:p>
    <w:p>
      <w:pPr>
        <w:spacing w:after="0" w:line="360" w:lineRule="auto"/>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w:t>
      </w:r>
      <w:r>
        <w:rPr>
          <w:rFonts w:asciiTheme="minorEastAsia" w:hAnsiTheme="minorEastAsia" w:eastAsiaTheme="minorEastAsia"/>
          <w:sz w:val="24"/>
        </w:rPr>
        <w:t>进行用水合理性分析，识别耗水水平，给出合理化建议</w:t>
      </w:r>
    </w:p>
    <w:p>
      <w:pPr>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在管线没有明漏、暗漏、用水正常的情况下，进行单位的日用水量测试， 对用水单位进行一周的用水量测试，每天（或两天）对所有水表抄表一次。汇总单位各项用水数据，将用水单位的实际用水水平与用水定额、相关标准进行比对，进行合理用水分析，从中找出不合理的用水部位及用水点， 找出节水潜力，结合节水的新技术、新产品，根据单位的实际情况制定切实可行的节水技术改造方案和规划，为用水单位提供决策的依据和支持。</w:t>
      </w:r>
    </w:p>
    <w:p>
      <w:pPr>
        <w:spacing w:after="0" w:line="360" w:lineRule="auto"/>
        <w:rPr>
          <w:rFonts w:asciiTheme="minorEastAsia" w:hAnsiTheme="minorEastAsia" w:eastAsiaTheme="minorEastAsia"/>
          <w:sz w:val="24"/>
        </w:rPr>
      </w:pPr>
      <w:r>
        <w:rPr>
          <w:rFonts w:asciiTheme="minorEastAsia" w:hAnsiTheme="minorEastAsia" w:eastAsiaTheme="minorEastAsia"/>
          <w:sz w:val="24"/>
        </w:rPr>
        <w:t>（三）撰写</w:t>
      </w:r>
      <w:r>
        <w:rPr>
          <w:rFonts w:hint="eastAsia" w:asciiTheme="minorEastAsia" w:hAnsiTheme="minorEastAsia" w:eastAsiaTheme="minorEastAsia"/>
          <w:sz w:val="24"/>
        </w:rPr>
        <w:t>合理用水分析</w:t>
      </w:r>
      <w:r>
        <w:rPr>
          <w:rFonts w:asciiTheme="minorEastAsia" w:hAnsiTheme="minorEastAsia" w:eastAsiaTheme="minorEastAsia"/>
          <w:sz w:val="24"/>
        </w:rPr>
        <w:t>报告书</w:t>
      </w:r>
    </w:p>
    <w:p>
      <w:pPr>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绘制用水单位给排水管网平面图（彩色图纸）、水表计量网络图、用水分析、指标分解、节水潜力等，为用水单位今后用水管理、指标考核打好基础。</w:t>
      </w:r>
      <w:r>
        <w:rPr>
          <w:rFonts w:hint="eastAsia" w:asciiTheme="minorEastAsia" w:hAnsiTheme="minorEastAsia" w:eastAsiaTheme="minorEastAsia"/>
          <w:sz w:val="24"/>
        </w:rPr>
        <w:t>合理用水分析</w:t>
      </w:r>
      <w:r>
        <w:rPr>
          <w:rFonts w:asciiTheme="minorEastAsia" w:hAnsiTheme="minorEastAsia" w:eastAsiaTheme="minorEastAsia"/>
          <w:sz w:val="24"/>
        </w:rPr>
        <w:t>报告书一式两份：用水单位一份，节水办存档一份。从而建立一套完整详实的用水档案。</w:t>
      </w:r>
    </w:p>
    <w:p>
      <w:pPr>
        <w:spacing w:after="0" w:line="360" w:lineRule="auto"/>
        <w:rPr>
          <w:rFonts w:asciiTheme="minorEastAsia" w:hAnsiTheme="minorEastAsia" w:eastAsiaTheme="minorEastAsia"/>
          <w:sz w:val="24"/>
        </w:rPr>
      </w:pPr>
      <w:r>
        <w:rPr>
          <w:rFonts w:asciiTheme="minorEastAsia" w:hAnsiTheme="minorEastAsia" w:eastAsiaTheme="minorEastAsia"/>
          <w:sz w:val="24"/>
        </w:rPr>
        <w:t>（四）节水管理</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完善节水管理机制</w:t>
      </w:r>
    </w:p>
    <w:p>
      <w:pPr>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根据北京市创建节水型单位的相关要求，协助用水单位建立完善的用水、节水规章制度。规章制度中包括但不限于巡回检查制度、设备维修制度、用水计量制度、节奖超罚制度。</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节水宣传</w:t>
      </w:r>
    </w:p>
    <w:p>
      <w:pPr>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协助用水单位开展节水宣传活动。宣传活动应面向用水单位全体员工， 活动形式应考虑用水单位的实际情况，因地制宜，有针对性的开展。</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建立节水档案</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根据</w:t>
      </w:r>
      <w:r>
        <w:rPr>
          <w:rFonts w:hint="eastAsia" w:asciiTheme="minorEastAsia" w:hAnsiTheme="minorEastAsia" w:eastAsiaTheme="minorEastAsia"/>
          <w:sz w:val="24"/>
        </w:rPr>
        <w:t>北京市节水型单位</w:t>
      </w:r>
      <w:r>
        <w:rPr>
          <w:rFonts w:asciiTheme="minorEastAsia" w:hAnsiTheme="minorEastAsia" w:eastAsiaTheme="minorEastAsia"/>
          <w:sz w:val="24"/>
        </w:rPr>
        <w:t>的考核要求，帮助单位进行整理完善：</w:t>
      </w:r>
    </w:p>
    <w:p>
      <w:pPr>
        <w:spacing w:after="0" w:line="360" w:lineRule="auto"/>
        <w:rPr>
          <w:rFonts w:asciiTheme="minorEastAsia" w:hAnsiTheme="minorEastAsia" w:eastAsiaTheme="minorEastAsia"/>
          <w:sz w:val="24"/>
        </w:rPr>
      </w:pPr>
      <w:r>
        <w:rPr>
          <w:rFonts w:asciiTheme="minorEastAsia" w:hAnsiTheme="minorEastAsia" w:eastAsiaTheme="minorEastAsia"/>
          <w:sz w:val="24"/>
        </w:rPr>
        <w:t>1）计算单位工业用水重复利用率、间接冷却水循环率、一二三级水表计量率、企业用水设施水量损失率、卫生洁具设备漏水率、锅炉冷凝水回收率等数据；2）根据创建要求，协助单位成立节水领导小组并明确各岗位职责； 3）根据创建要求，协助单位制定切实可行的用水制度（4）根据创建要求， 协助单位建立完善、规范的用水管理台账，用水管理台账中应包括但不限于计量台帐、指标分解台帐、指标计算台帐。（5）根据创建要求，协助单位建立设备设施巡检维修记录（6）根据创建要求，协助单位开展节水宣传活动并协助整理节水宣传教育的相关影像资料。</w:t>
      </w:r>
    </w:p>
    <w:p>
      <w:pPr>
        <w:spacing w:after="0" w:line="360" w:lineRule="auto"/>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根据创建要求，协助单位</w:t>
      </w:r>
      <w:r>
        <w:rPr>
          <w:rFonts w:hint="eastAsia" w:asciiTheme="minorEastAsia" w:hAnsiTheme="minorEastAsia" w:eastAsiaTheme="minorEastAsia"/>
          <w:sz w:val="24"/>
        </w:rPr>
        <w:t>按照所属行业类别的考核标准</w:t>
      </w:r>
      <w:r>
        <w:rPr>
          <w:rFonts w:asciiTheme="minorEastAsia" w:hAnsiTheme="minorEastAsia" w:eastAsiaTheme="minorEastAsia"/>
          <w:sz w:val="24"/>
        </w:rPr>
        <w:t>编制整理申报北京市节水型单位所需的支撑性材料。</w:t>
      </w:r>
    </w:p>
    <w:p>
      <w:pPr>
        <w:pStyle w:val="14"/>
        <w:spacing w:after="0" w:line="360" w:lineRule="auto"/>
        <w:ind w:firstLine="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3</w:t>
      </w:r>
      <w:r>
        <w:rPr>
          <w:rFonts w:hint="eastAsia" w:asciiTheme="minorEastAsia" w:hAnsiTheme="minorEastAsia" w:eastAsiaTheme="minorEastAsia"/>
        </w:rPr>
        <w:t>）</w:t>
      </w:r>
      <w:r>
        <w:rPr>
          <w:rFonts w:asciiTheme="minorEastAsia" w:hAnsiTheme="minorEastAsia" w:eastAsiaTheme="minorEastAsia"/>
        </w:rPr>
        <w:t>协助单位填写《北京市节水型</w:t>
      </w:r>
      <w:r>
        <w:rPr>
          <w:rFonts w:hint="eastAsia" w:asciiTheme="minorEastAsia" w:hAnsiTheme="minorEastAsia" w:eastAsiaTheme="minorEastAsia"/>
        </w:rPr>
        <w:t>单位考</w:t>
      </w:r>
      <w:r>
        <w:rPr>
          <w:rFonts w:asciiTheme="minorEastAsia" w:hAnsiTheme="minorEastAsia" w:eastAsiaTheme="minorEastAsia"/>
        </w:rPr>
        <w:t>评报告书》</w:t>
      </w:r>
      <w:r>
        <w:rPr>
          <w:rFonts w:hint="eastAsia" w:asciiTheme="minorEastAsia" w:hAnsiTheme="minorEastAsia" w:eastAsiaTheme="minorEastAsia"/>
        </w:rPr>
        <w:t>。</w:t>
      </w:r>
    </w:p>
    <w:p>
      <w:pPr>
        <w:spacing w:after="0" w:line="360" w:lineRule="auto"/>
        <w:rPr>
          <w:b/>
          <w:bCs/>
          <w:sz w:val="24"/>
          <w:szCs w:val="22"/>
        </w:rPr>
      </w:pPr>
      <w:r>
        <w:rPr>
          <w:b/>
          <w:bCs/>
          <w:sz w:val="24"/>
          <w:szCs w:val="22"/>
        </w:rPr>
        <w:t>创建节水型社区工作内容</w:t>
      </w:r>
    </w:p>
    <w:p>
      <w:pPr>
        <w:spacing w:after="0" w:line="360" w:lineRule="auto"/>
        <w:rPr>
          <w:sz w:val="24"/>
          <w:szCs w:val="22"/>
        </w:rPr>
      </w:pPr>
      <w:r>
        <w:rPr>
          <w:sz w:val="24"/>
          <w:szCs w:val="22"/>
        </w:rPr>
        <w:t>1、协助社区成立节水工作小组并落实节水责任制，同时开展创建工作培训。</w:t>
      </w:r>
    </w:p>
    <w:p>
      <w:pPr>
        <w:spacing w:after="0" w:line="360" w:lineRule="auto"/>
        <w:rPr>
          <w:sz w:val="24"/>
          <w:szCs w:val="22"/>
        </w:rPr>
      </w:pPr>
      <w:r>
        <w:rPr>
          <w:sz w:val="24"/>
          <w:szCs w:val="22"/>
        </w:rPr>
        <w:t>2、指导和协助社区制定节水工作方案、修订和完善各项节水工作制度。为社区制作规章制度板，做到制度上墙。</w:t>
      </w:r>
    </w:p>
    <w:p>
      <w:pPr>
        <w:spacing w:after="0" w:line="360" w:lineRule="auto"/>
        <w:rPr>
          <w:sz w:val="24"/>
          <w:szCs w:val="22"/>
        </w:rPr>
      </w:pPr>
      <w:r>
        <w:rPr>
          <w:sz w:val="24"/>
          <w:szCs w:val="22"/>
        </w:rPr>
        <w:t>3、指导和协助社区进行节水宣传</w:t>
      </w:r>
      <w:r>
        <w:rPr>
          <w:rFonts w:hint="eastAsia"/>
          <w:sz w:val="24"/>
          <w:szCs w:val="22"/>
        </w:rPr>
        <w:t>，采购并发放节水宣传品</w:t>
      </w:r>
      <w:r>
        <w:rPr>
          <w:sz w:val="24"/>
          <w:szCs w:val="22"/>
        </w:rPr>
        <w:t>。</w:t>
      </w:r>
    </w:p>
    <w:p>
      <w:pPr>
        <w:spacing w:after="0" w:line="360" w:lineRule="auto"/>
        <w:rPr>
          <w:sz w:val="24"/>
          <w:szCs w:val="22"/>
        </w:rPr>
      </w:pPr>
      <w:r>
        <w:rPr>
          <w:sz w:val="24"/>
          <w:szCs w:val="22"/>
        </w:rPr>
        <w:t>4、协助社区收集公共用水与居民用水数据。</w:t>
      </w:r>
    </w:p>
    <w:p>
      <w:pPr>
        <w:spacing w:after="0" w:line="360" w:lineRule="auto"/>
        <w:rPr>
          <w:sz w:val="24"/>
          <w:szCs w:val="22"/>
        </w:rPr>
      </w:pPr>
      <w:r>
        <w:rPr>
          <w:sz w:val="24"/>
          <w:szCs w:val="22"/>
        </w:rPr>
        <w:t>5、对社区公共区域用水提出改进方案，提高参创社区用水效率。</w:t>
      </w:r>
    </w:p>
    <w:p>
      <w:pPr>
        <w:spacing w:after="0" w:line="360" w:lineRule="auto"/>
        <w:rPr>
          <w:sz w:val="24"/>
          <w:szCs w:val="22"/>
        </w:rPr>
      </w:pPr>
      <w:r>
        <w:rPr>
          <w:sz w:val="24"/>
          <w:szCs w:val="22"/>
        </w:rPr>
        <w:t>6、协助参创社区按照节水型社区验收标准对档案进行整理与装订</w:t>
      </w:r>
      <w:r>
        <w:rPr>
          <w:rFonts w:hint="eastAsia"/>
          <w:sz w:val="24"/>
          <w:szCs w:val="22"/>
        </w:rPr>
        <w:t>，填写《北京市节水型社区考评报告书》</w:t>
      </w:r>
      <w:r>
        <w:rPr>
          <w:sz w:val="24"/>
          <w:szCs w:val="22"/>
        </w:rPr>
        <w:t>。指导和协助参创社区完成节水型社区创建验收工作。</w:t>
      </w:r>
    </w:p>
    <w:p>
      <w:pPr>
        <w:spacing w:after="0" w:line="360" w:lineRule="auto"/>
        <w:rPr>
          <w:sz w:val="24"/>
          <w:szCs w:val="22"/>
        </w:rPr>
      </w:pPr>
      <w:r>
        <w:rPr>
          <w:sz w:val="24"/>
          <w:szCs w:val="22"/>
        </w:rPr>
        <w:t>7、为社区</w:t>
      </w:r>
      <w:r>
        <w:rPr>
          <w:rFonts w:hint="eastAsia"/>
          <w:sz w:val="24"/>
          <w:szCs w:val="22"/>
        </w:rPr>
        <w:t>制作并</w:t>
      </w:r>
      <w:r>
        <w:rPr>
          <w:sz w:val="24"/>
          <w:szCs w:val="22"/>
        </w:rPr>
        <w:t>安装节水宣传栏</w:t>
      </w:r>
      <w:r>
        <w:rPr>
          <w:rFonts w:hint="eastAsia"/>
          <w:sz w:val="24"/>
          <w:szCs w:val="22"/>
        </w:rPr>
        <w:t>共计20个，每个社区1个，共计2</w:t>
      </w:r>
      <w:r>
        <w:rPr>
          <w:sz w:val="24"/>
          <w:szCs w:val="22"/>
        </w:rPr>
        <w:t>0</w:t>
      </w:r>
      <w:r>
        <w:rPr>
          <w:rFonts w:hint="eastAsia"/>
          <w:sz w:val="24"/>
          <w:szCs w:val="22"/>
        </w:rPr>
        <w:t>个</w:t>
      </w:r>
      <w:r>
        <w:rPr>
          <w:sz w:val="24"/>
          <w:szCs w:val="22"/>
        </w:rPr>
        <w:t>。</w:t>
      </w:r>
    </w:p>
    <w:p>
      <w:pPr>
        <w:spacing w:after="0" w:line="360" w:lineRule="auto"/>
        <w:rPr>
          <w:b/>
          <w:bCs/>
          <w:sz w:val="24"/>
          <w:szCs w:val="22"/>
        </w:rPr>
      </w:pPr>
      <w:r>
        <w:rPr>
          <w:b/>
          <w:bCs/>
          <w:sz w:val="24"/>
          <w:szCs w:val="22"/>
        </w:rPr>
        <w:t>创建节水型村庄工作内容</w:t>
      </w:r>
    </w:p>
    <w:p>
      <w:pPr>
        <w:spacing w:after="0" w:line="360" w:lineRule="auto"/>
        <w:rPr>
          <w:sz w:val="24"/>
          <w:szCs w:val="22"/>
        </w:rPr>
      </w:pPr>
      <w:r>
        <w:rPr>
          <w:sz w:val="24"/>
          <w:szCs w:val="22"/>
        </w:rPr>
        <w:t>1、协助村庄成立节水工作小组并落实节水责任制，同时开展创建工作培训。</w:t>
      </w:r>
    </w:p>
    <w:p>
      <w:pPr>
        <w:spacing w:after="0" w:line="360" w:lineRule="auto"/>
        <w:rPr>
          <w:sz w:val="24"/>
          <w:szCs w:val="22"/>
        </w:rPr>
      </w:pPr>
      <w:r>
        <w:rPr>
          <w:sz w:val="24"/>
          <w:szCs w:val="22"/>
        </w:rPr>
        <w:t>2、指导和协助村庄制定节水工作方案、修订和完善各项节水工作制度。为村庄制作规章制度板，做到制度上墙。</w:t>
      </w:r>
    </w:p>
    <w:p>
      <w:pPr>
        <w:spacing w:after="0" w:line="360" w:lineRule="auto"/>
        <w:rPr>
          <w:sz w:val="24"/>
          <w:szCs w:val="22"/>
        </w:rPr>
      </w:pPr>
      <w:r>
        <w:rPr>
          <w:sz w:val="24"/>
          <w:szCs w:val="22"/>
        </w:rPr>
        <w:t>3、指导和协助村庄进行节水宣传</w:t>
      </w:r>
      <w:r>
        <w:rPr>
          <w:rFonts w:hint="eastAsia"/>
          <w:sz w:val="24"/>
          <w:szCs w:val="22"/>
        </w:rPr>
        <w:t>，采购并发放节水宣传品</w:t>
      </w:r>
      <w:r>
        <w:rPr>
          <w:sz w:val="24"/>
          <w:szCs w:val="22"/>
        </w:rPr>
        <w:t>。</w:t>
      </w:r>
    </w:p>
    <w:p>
      <w:pPr>
        <w:spacing w:after="0" w:line="360" w:lineRule="auto"/>
        <w:rPr>
          <w:sz w:val="24"/>
          <w:szCs w:val="22"/>
        </w:rPr>
      </w:pPr>
      <w:r>
        <w:rPr>
          <w:sz w:val="24"/>
          <w:szCs w:val="22"/>
        </w:rPr>
        <w:t>4、协助村庄收集公共用水与村民用水数据，查看村庄公共区域用水设备设施的情况、查看村民水表配备情况并填好相应调查表格。</w:t>
      </w:r>
    </w:p>
    <w:p>
      <w:pPr>
        <w:spacing w:after="0" w:line="360" w:lineRule="auto"/>
        <w:rPr>
          <w:sz w:val="24"/>
          <w:szCs w:val="22"/>
        </w:rPr>
      </w:pPr>
      <w:r>
        <w:rPr>
          <w:sz w:val="24"/>
          <w:szCs w:val="22"/>
        </w:rPr>
        <w:t>5、对村庄公共区域用水提出改进方案，提高参创村庄用水效率。</w:t>
      </w:r>
    </w:p>
    <w:p>
      <w:pPr>
        <w:spacing w:after="0" w:line="360" w:lineRule="auto"/>
        <w:rPr>
          <w:sz w:val="24"/>
          <w:szCs w:val="22"/>
        </w:rPr>
      </w:pPr>
      <w:r>
        <w:rPr>
          <w:sz w:val="24"/>
          <w:szCs w:val="22"/>
        </w:rPr>
        <w:t>6、协助参创村庄按照节水型村庄验收标准对档案进行整理与装订</w:t>
      </w:r>
      <w:r>
        <w:rPr>
          <w:rFonts w:hint="eastAsia"/>
          <w:sz w:val="24"/>
          <w:szCs w:val="22"/>
        </w:rPr>
        <w:t>，填写《北京市节水型村庄考评报告书》</w:t>
      </w:r>
      <w:r>
        <w:rPr>
          <w:sz w:val="24"/>
          <w:szCs w:val="22"/>
        </w:rPr>
        <w:t>。指导和协助参创村庄完成节水型村庄创建验收工作。</w:t>
      </w:r>
    </w:p>
    <w:p>
      <w:pPr>
        <w:spacing w:after="0" w:line="360" w:lineRule="auto"/>
        <w:rPr>
          <w:sz w:val="24"/>
          <w:szCs w:val="22"/>
        </w:rPr>
      </w:pPr>
      <w:r>
        <w:rPr>
          <w:sz w:val="24"/>
          <w:szCs w:val="22"/>
        </w:rPr>
        <w:t>7、为村庄</w:t>
      </w:r>
      <w:r>
        <w:rPr>
          <w:rFonts w:hint="eastAsia"/>
          <w:sz w:val="24"/>
          <w:szCs w:val="22"/>
        </w:rPr>
        <w:t>制作并</w:t>
      </w:r>
      <w:r>
        <w:rPr>
          <w:sz w:val="24"/>
          <w:szCs w:val="22"/>
        </w:rPr>
        <w:t>安装节水宣传栏</w:t>
      </w:r>
      <w:r>
        <w:rPr>
          <w:rFonts w:hint="eastAsia"/>
          <w:sz w:val="24"/>
          <w:szCs w:val="22"/>
        </w:rPr>
        <w:t>共计9个，每个村庄2个，共计1</w:t>
      </w:r>
      <w:r>
        <w:rPr>
          <w:sz w:val="24"/>
          <w:szCs w:val="22"/>
        </w:rPr>
        <w:t>8</w:t>
      </w:r>
      <w:r>
        <w:rPr>
          <w:rFonts w:hint="eastAsia"/>
          <w:sz w:val="24"/>
          <w:szCs w:val="22"/>
        </w:rPr>
        <w:t>个</w:t>
      </w:r>
      <w:r>
        <w:rPr>
          <w:sz w:val="24"/>
          <w:szCs w:val="22"/>
        </w:rPr>
        <w:t>。</w:t>
      </w:r>
    </w:p>
    <w:p>
      <w:pPr>
        <w:spacing w:after="0" w:line="360" w:lineRule="auto"/>
        <w:rPr>
          <w:b/>
          <w:bCs/>
          <w:sz w:val="24"/>
          <w:szCs w:val="22"/>
        </w:rPr>
      </w:pPr>
      <w:r>
        <w:rPr>
          <w:b/>
          <w:bCs/>
          <w:sz w:val="24"/>
          <w:szCs w:val="22"/>
        </w:rPr>
        <w:t>宣传栏内展板技术要求</w:t>
      </w:r>
    </w:p>
    <w:p>
      <w:pPr>
        <w:spacing w:after="0" w:line="360" w:lineRule="auto"/>
        <w:ind w:firstLine="480" w:firstLineChars="200"/>
        <w:rPr>
          <w:sz w:val="24"/>
          <w:szCs w:val="22"/>
        </w:rPr>
      </w:pPr>
      <w:r>
        <w:rPr>
          <w:sz w:val="24"/>
          <w:szCs w:val="22"/>
        </w:rPr>
        <w:t>本项目包括制作与安装节水宣传栏（包含宣传栏内的展板）共计</w:t>
      </w:r>
      <w:r>
        <w:rPr>
          <w:rFonts w:hint="eastAsia"/>
          <w:sz w:val="24"/>
          <w:szCs w:val="22"/>
        </w:rPr>
        <w:t>38</w:t>
      </w:r>
      <w:r>
        <w:rPr>
          <w:sz w:val="24"/>
          <w:szCs w:val="22"/>
        </w:rPr>
        <w:t>个。宣传栏的制作与安装工作包括宣传栏、宣传栏内展板和展板内容的制作和安装。</w:t>
      </w:r>
    </w:p>
    <w:p>
      <w:pPr>
        <w:spacing w:after="0" w:line="360" w:lineRule="auto"/>
        <w:rPr>
          <w:bCs/>
          <w:sz w:val="24"/>
          <w:szCs w:val="22"/>
        </w:rPr>
      </w:pPr>
      <w:r>
        <w:rPr>
          <w:rFonts w:hint="eastAsia"/>
          <w:bCs/>
          <w:sz w:val="24"/>
          <w:szCs w:val="22"/>
        </w:rPr>
        <w:t>1、</w:t>
      </w:r>
      <w:r>
        <w:rPr>
          <w:bCs/>
          <w:sz w:val="24"/>
          <w:szCs w:val="22"/>
        </w:rPr>
        <w:t>宣传栏技术要求</w:t>
      </w:r>
    </w:p>
    <w:p>
      <w:pPr>
        <w:spacing w:after="0" w:line="360" w:lineRule="auto"/>
        <w:rPr>
          <w:sz w:val="24"/>
          <w:szCs w:val="22"/>
        </w:rPr>
      </w:pPr>
      <w:r>
        <w:rPr>
          <w:rFonts w:hint="eastAsia"/>
          <w:sz w:val="24"/>
          <w:szCs w:val="22"/>
        </w:rPr>
        <w:t>（1）</w:t>
      </w:r>
      <w:r>
        <w:rPr>
          <w:sz w:val="24"/>
          <w:szCs w:val="22"/>
        </w:rPr>
        <w:t>.宣传栏由顶部、立柱、箱体、连接柱等部分组成，箱体前部可开合， 由不锈钢合页连接和液压杆支撑；</w:t>
      </w:r>
    </w:p>
    <w:p>
      <w:pPr>
        <w:spacing w:after="0" w:line="360" w:lineRule="auto"/>
        <w:rPr>
          <w:sz w:val="24"/>
          <w:szCs w:val="22"/>
        </w:rPr>
      </w:pPr>
      <w:r>
        <w:rPr>
          <w:rFonts w:hint="eastAsia"/>
          <w:sz w:val="24"/>
          <w:szCs w:val="22"/>
        </w:rPr>
        <w:t>（2）</w:t>
      </w:r>
      <w:r>
        <w:rPr>
          <w:sz w:val="24"/>
          <w:szCs w:val="22"/>
        </w:rPr>
        <w:t>宣传栏地上部分高 2.4 米，宽 2.5 米，地下埋深 0.8 米；宣传栏箱体尺寸为 2 米×1.2 米；</w:t>
      </w:r>
    </w:p>
    <w:p>
      <w:pPr>
        <w:spacing w:after="0" w:line="360" w:lineRule="auto"/>
        <w:rPr>
          <w:sz w:val="24"/>
          <w:szCs w:val="22"/>
        </w:rPr>
      </w:pPr>
      <w:r>
        <w:rPr>
          <w:rFonts w:hint="eastAsia"/>
          <w:sz w:val="24"/>
          <w:szCs w:val="22"/>
        </w:rPr>
        <w:t>（3）</w:t>
      </w:r>
      <w:r>
        <w:rPr>
          <w:sz w:val="24"/>
          <w:szCs w:val="22"/>
        </w:rPr>
        <w:t>宣传栏主体应由不锈钢和透明钢化玻璃组成；不锈钢材质应为 304型号；立柱及箱体主框架的不锈钢厚度 2.5 毫米，其余部分不锈钢厚度 1.5毫米；钢化玻璃厚度 8 毫米；</w:t>
      </w:r>
    </w:p>
    <w:p>
      <w:pPr>
        <w:spacing w:after="0" w:line="360" w:lineRule="auto"/>
        <w:rPr>
          <w:sz w:val="24"/>
          <w:szCs w:val="22"/>
        </w:rPr>
      </w:pPr>
      <w:r>
        <w:rPr>
          <w:rFonts w:hint="eastAsia"/>
          <w:sz w:val="24"/>
          <w:szCs w:val="22"/>
        </w:rPr>
        <w:t>（4）</w:t>
      </w:r>
      <w:r>
        <w:rPr>
          <w:sz w:val="24"/>
          <w:szCs w:val="22"/>
        </w:rPr>
        <w:t>宣传栏内展板应带有专用卡扣，用于固定宣传栏内展板，防止内展板卷曲；</w:t>
      </w:r>
    </w:p>
    <w:p>
      <w:pPr>
        <w:spacing w:after="0" w:line="360" w:lineRule="auto"/>
        <w:rPr>
          <w:sz w:val="24"/>
          <w:szCs w:val="22"/>
        </w:rPr>
      </w:pPr>
      <w:r>
        <w:rPr>
          <w:rFonts w:hint="eastAsia"/>
          <w:sz w:val="24"/>
          <w:szCs w:val="22"/>
        </w:rPr>
        <w:t>（5）</w:t>
      </w:r>
      <w:r>
        <w:rPr>
          <w:sz w:val="24"/>
          <w:szCs w:val="22"/>
        </w:rPr>
        <w:t>宣传栏立柱直径为 10cm，宣传栏其他部分的尺寸应与立柱相适应， 符合审美要求；</w:t>
      </w:r>
    </w:p>
    <w:p>
      <w:pPr>
        <w:spacing w:after="0" w:line="360" w:lineRule="auto"/>
        <w:rPr>
          <w:sz w:val="24"/>
          <w:szCs w:val="22"/>
        </w:rPr>
      </w:pPr>
      <w:r>
        <w:rPr>
          <w:rFonts w:hint="eastAsia"/>
          <w:sz w:val="24"/>
          <w:szCs w:val="22"/>
        </w:rPr>
        <w:t>（6）</w:t>
      </w:r>
      <w:r>
        <w:rPr>
          <w:sz w:val="24"/>
          <w:szCs w:val="22"/>
        </w:rPr>
        <w:t>箱体距离地面和左右立柱的距离必须符合审美要求，且便于宣传材料的更换。</w:t>
      </w:r>
    </w:p>
    <w:p>
      <w:pPr>
        <w:spacing w:after="0" w:line="360" w:lineRule="auto"/>
        <w:rPr>
          <w:sz w:val="24"/>
          <w:szCs w:val="22"/>
        </w:rPr>
      </w:pPr>
      <w:r>
        <w:rPr>
          <w:rFonts w:hint="eastAsia"/>
          <w:sz w:val="24"/>
          <w:szCs w:val="22"/>
        </w:rPr>
        <w:t>（7）</w:t>
      </w:r>
      <w:r>
        <w:rPr>
          <w:sz w:val="24"/>
          <w:szCs w:val="22"/>
        </w:rPr>
        <w:t>宣传栏整体必须光滑、整洁、美观、大方，且防水。</w:t>
      </w:r>
    </w:p>
    <w:p>
      <w:pPr>
        <w:spacing w:after="0" w:line="360" w:lineRule="auto"/>
        <w:rPr>
          <w:sz w:val="24"/>
          <w:szCs w:val="22"/>
        </w:rPr>
      </w:pPr>
      <w:r>
        <w:rPr>
          <w:rFonts w:hint="eastAsia"/>
          <w:sz w:val="24"/>
          <w:szCs w:val="22"/>
        </w:rPr>
        <w:t>（8）</w:t>
      </w:r>
      <w:r>
        <w:rPr>
          <w:sz w:val="24"/>
          <w:szCs w:val="22"/>
        </w:rPr>
        <w:t>宣传栏安装必须垂直于地面，立柱埋深 0.8 米，填埋材料为水泥沙石混凝土；宣传栏安装后必须结实、稳固、抗风，防水、耐腐蚀。</w:t>
      </w:r>
    </w:p>
    <w:p>
      <w:pPr>
        <w:spacing w:after="0" w:line="360" w:lineRule="auto"/>
        <w:rPr>
          <w:sz w:val="24"/>
          <w:szCs w:val="22"/>
        </w:rPr>
      </w:pPr>
      <w:r>
        <w:rPr>
          <w:rFonts w:hint="eastAsia"/>
          <w:sz w:val="24"/>
          <w:szCs w:val="22"/>
        </w:rPr>
        <w:t>（9）</w:t>
      </w:r>
      <w:r>
        <w:rPr>
          <w:sz w:val="24"/>
          <w:szCs w:val="22"/>
        </w:rPr>
        <w:t>宣传栏的安装应考虑安全因素，不应出现危害公共安全的现象。</w:t>
      </w:r>
    </w:p>
    <w:p>
      <w:pPr>
        <w:spacing w:after="0" w:line="360" w:lineRule="auto"/>
        <w:rPr>
          <w:sz w:val="24"/>
          <w:szCs w:val="22"/>
        </w:rPr>
      </w:pPr>
      <w:r>
        <w:rPr>
          <w:rFonts w:hint="eastAsia"/>
          <w:sz w:val="24"/>
          <w:szCs w:val="22"/>
        </w:rPr>
        <w:t>（10）</w:t>
      </w:r>
      <w:r>
        <w:rPr>
          <w:sz w:val="24"/>
          <w:szCs w:val="22"/>
        </w:rPr>
        <w:t>坑基直径不小于 50 厘米，深度不小于 80 厘米，使用混凝土进行浇筑。</w:t>
      </w:r>
    </w:p>
    <w:p>
      <w:pPr>
        <w:pStyle w:val="2"/>
        <w:spacing w:after="0"/>
        <w:ind w:left="145" w:hanging="99"/>
        <w:rPr>
          <w:rFonts w:ascii="Times New Roman" w:hAnsi="Times New Roman"/>
          <w:bCs w:val="0"/>
          <w:sz w:val="24"/>
        </w:rPr>
      </w:pPr>
      <w:r>
        <w:rPr>
          <w:rFonts w:hint="eastAsia" w:ascii="Times New Roman" w:hAnsi="Times New Roman"/>
          <w:bCs w:val="0"/>
          <w:sz w:val="24"/>
        </w:rPr>
        <w:t>2、宣传栏内展板技术要求</w:t>
      </w:r>
    </w:p>
    <w:p>
      <w:pPr>
        <w:spacing w:after="0" w:line="360" w:lineRule="auto"/>
        <w:rPr>
          <w:sz w:val="24"/>
          <w:szCs w:val="22"/>
        </w:rPr>
      </w:pPr>
      <w:r>
        <w:rPr>
          <w:rFonts w:hint="eastAsia"/>
          <w:sz w:val="24"/>
          <w:szCs w:val="22"/>
        </w:rPr>
        <w:t>（1）</w:t>
      </w:r>
      <w:r>
        <w:rPr>
          <w:sz w:val="24"/>
          <w:szCs w:val="22"/>
        </w:rPr>
        <w:t>宣传栏内展板尺寸必须与宣传栏相匹配；</w:t>
      </w:r>
    </w:p>
    <w:p>
      <w:pPr>
        <w:spacing w:after="0" w:line="360" w:lineRule="auto"/>
        <w:rPr>
          <w:sz w:val="24"/>
          <w:szCs w:val="22"/>
        </w:rPr>
      </w:pPr>
      <w:r>
        <w:rPr>
          <w:rFonts w:hint="eastAsia"/>
          <w:sz w:val="24"/>
          <w:szCs w:val="22"/>
        </w:rPr>
        <w:t>（2）</w:t>
      </w:r>
      <w:r>
        <w:rPr>
          <w:sz w:val="24"/>
          <w:szCs w:val="22"/>
        </w:rPr>
        <w:t>展板材质为车贴裱 PVC 板，厚度为 5 毫米；</w:t>
      </w:r>
    </w:p>
    <w:p>
      <w:pPr>
        <w:spacing w:after="0" w:line="360" w:lineRule="auto"/>
        <w:rPr>
          <w:sz w:val="24"/>
          <w:szCs w:val="22"/>
        </w:rPr>
      </w:pPr>
      <w:r>
        <w:rPr>
          <w:rFonts w:hint="eastAsia"/>
          <w:sz w:val="24"/>
          <w:szCs w:val="22"/>
        </w:rPr>
        <w:t>（3）</w:t>
      </w:r>
      <w:r>
        <w:rPr>
          <w:sz w:val="24"/>
          <w:szCs w:val="22"/>
        </w:rPr>
        <w:t>宣传栏内展板安装后必须保证美观、大方、服帖，不得出现卷曲、倒塌或者倾斜等情况。</w:t>
      </w:r>
    </w:p>
    <w:p>
      <w:pPr>
        <w:spacing w:after="0" w:line="360" w:lineRule="auto"/>
        <w:rPr>
          <w:bCs/>
          <w:sz w:val="24"/>
          <w:szCs w:val="22"/>
        </w:rPr>
      </w:pPr>
      <w:r>
        <w:rPr>
          <w:rFonts w:hint="eastAsia"/>
          <w:bCs/>
        </w:rPr>
        <w:t>3、</w:t>
      </w:r>
      <w:r>
        <w:rPr>
          <w:bCs/>
          <w:sz w:val="24"/>
          <w:szCs w:val="22"/>
        </w:rPr>
        <w:t>宣传栏内展板内容要求</w:t>
      </w:r>
    </w:p>
    <w:p>
      <w:pPr>
        <w:spacing w:after="0" w:line="360" w:lineRule="auto"/>
        <w:rPr>
          <w:sz w:val="24"/>
          <w:szCs w:val="22"/>
        </w:rPr>
      </w:pPr>
      <w:r>
        <w:rPr>
          <w:rFonts w:hint="eastAsia"/>
          <w:sz w:val="24"/>
          <w:szCs w:val="22"/>
        </w:rPr>
        <w:t>（1）</w:t>
      </w:r>
      <w:r>
        <w:rPr>
          <w:sz w:val="24"/>
          <w:szCs w:val="22"/>
        </w:rPr>
        <w:t>内容以节约用水为主，每幅展板应包含文字、图表、招贴、漫画、图片等艺术形式中的 2 种或 2 种以上；</w:t>
      </w:r>
    </w:p>
    <w:p>
      <w:pPr>
        <w:spacing w:after="0" w:line="360" w:lineRule="auto"/>
        <w:rPr>
          <w:sz w:val="24"/>
          <w:szCs w:val="22"/>
        </w:rPr>
      </w:pPr>
      <w:r>
        <w:rPr>
          <w:rFonts w:hint="eastAsia"/>
          <w:sz w:val="24"/>
          <w:szCs w:val="22"/>
        </w:rPr>
        <w:t>（2）</w:t>
      </w:r>
      <w:r>
        <w:rPr>
          <w:sz w:val="24"/>
          <w:szCs w:val="22"/>
        </w:rPr>
        <w:t>每幅展板应包含标题，标题应为于展板醒目位置，能够突出节水主题；</w:t>
      </w:r>
    </w:p>
    <w:p>
      <w:pPr>
        <w:spacing w:after="0" w:line="360" w:lineRule="auto"/>
        <w:rPr>
          <w:sz w:val="24"/>
          <w:szCs w:val="22"/>
        </w:rPr>
      </w:pPr>
      <w:r>
        <w:rPr>
          <w:rFonts w:hint="eastAsia"/>
          <w:sz w:val="24"/>
          <w:szCs w:val="22"/>
        </w:rPr>
        <w:t>（3）</w:t>
      </w:r>
      <w:r>
        <w:rPr>
          <w:sz w:val="24"/>
          <w:szCs w:val="22"/>
        </w:rPr>
        <w:t>文字、图表、招贴、漫画、图片等应色彩醒目、大小适当，类型符合节水主题；</w:t>
      </w:r>
    </w:p>
    <w:p>
      <w:pPr>
        <w:spacing w:after="0" w:line="360" w:lineRule="auto"/>
        <w:rPr>
          <w:sz w:val="24"/>
          <w:szCs w:val="22"/>
        </w:rPr>
      </w:pPr>
      <w:r>
        <w:rPr>
          <w:rFonts w:hint="eastAsia"/>
          <w:sz w:val="24"/>
          <w:szCs w:val="22"/>
        </w:rPr>
        <w:t>（4）</w:t>
      </w:r>
      <w:r>
        <w:rPr>
          <w:sz w:val="24"/>
          <w:szCs w:val="22"/>
        </w:rPr>
        <w:t>展板底板色应与展板内容形成对比，能够很好的表现展板的主题；</w:t>
      </w:r>
    </w:p>
    <w:p>
      <w:pPr>
        <w:spacing w:after="0" w:line="360" w:lineRule="auto"/>
        <w:rPr>
          <w:sz w:val="24"/>
          <w:szCs w:val="22"/>
        </w:rPr>
      </w:pPr>
      <w:r>
        <w:rPr>
          <w:rFonts w:hint="eastAsia"/>
          <w:sz w:val="24"/>
          <w:szCs w:val="22"/>
        </w:rPr>
        <w:t>（5）</w:t>
      </w:r>
      <w:r>
        <w:rPr>
          <w:sz w:val="24"/>
          <w:szCs w:val="22"/>
        </w:rPr>
        <w:t>展板整体布局应错落有致，效果大方、鲜明。</w:t>
      </w:r>
    </w:p>
    <w:p>
      <w:pPr>
        <w:spacing w:after="0" w:line="360" w:lineRule="auto"/>
        <w:contextualSpacing/>
        <w:rPr>
          <w:b/>
          <w:sz w:val="24"/>
        </w:rPr>
      </w:pPr>
      <w:r>
        <w:rPr>
          <w:rFonts w:hint="eastAsia"/>
          <w:b/>
          <w:sz w:val="24"/>
        </w:rPr>
        <w:t>三、项目的时间进度要求</w:t>
      </w:r>
    </w:p>
    <w:p>
      <w:pPr>
        <w:spacing w:after="0" w:line="360" w:lineRule="auto"/>
        <w:ind w:firstLine="464" w:firstLineChars="200"/>
        <w:contextualSpacing/>
        <w:rPr>
          <w:b/>
          <w:sz w:val="24"/>
        </w:rPr>
      </w:pPr>
      <w:r>
        <w:rPr>
          <w:rFonts w:hint="eastAsia"/>
          <w:spacing w:val="-4"/>
          <w:sz w:val="24"/>
        </w:rPr>
        <w:t>2024年11月15日前完成合同项下项目全部创建任务并验收合格。</w:t>
      </w:r>
    </w:p>
    <w:p>
      <w:pPr>
        <w:spacing w:after="0" w:line="360" w:lineRule="auto"/>
        <w:contextualSpacing/>
        <w:rPr>
          <w:b/>
          <w:sz w:val="24"/>
        </w:rPr>
      </w:pPr>
      <w:r>
        <w:rPr>
          <w:rFonts w:hint="eastAsia"/>
          <w:b/>
          <w:sz w:val="24"/>
        </w:rPr>
        <w:t>四、成果提交形式及验收方式</w:t>
      </w:r>
    </w:p>
    <w:p>
      <w:pPr>
        <w:spacing w:after="0" w:line="360" w:lineRule="auto"/>
        <w:ind w:firstLine="480" w:firstLineChars="200"/>
        <w:rPr>
          <w:sz w:val="24"/>
          <w:szCs w:val="22"/>
        </w:rPr>
      </w:pPr>
      <w:r>
        <w:rPr>
          <w:sz w:val="24"/>
          <w:szCs w:val="22"/>
        </w:rPr>
        <w:t>出具水平衡测试报告书，以验收组形式采取集中验收或抽查验收。</w:t>
      </w:r>
    </w:p>
    <w:p>
      <w:pPr>
        <w:spacing w:after="0" w:line="360" w:lineRule="auto"/>
        <w:contextualSpacing/>
        <w:rPr>
          <w:b/>
          <w:sz w:val="24"/>
        </w:rPr>
      </w:pPr>
      <w:r>
        <w:rPr>
          <w:rFonts w:hint="eastAsia"/>
          <w:b/>
          <w:sz w:val="24"/>
        </w:rPr>
        <w:t>五、项目质量要求</w:t>
      </w:r>
    </w:p>
    <w:p>
      <w:pPr>
        <w:pStyle w:val="251"/>
        <w:widowControl/>
        <w:adjustRightInd w:val="0"/>
        <w:snapToGrid w:val="0"/>
        <w:spacing w:after="0" w:line="360" w:lineRule="auto"/>
        <w:ind w:firstLine="480" w:firstLineChars="200"/>
        <w:jc w:val="left"/>
        <w:rPr>
          <w:rFonts w:ascii="宋体" w:hAnsi="宋体"/>
          <w:kern w:val="0"/>
          <w:sz w:val="24"/>
        </w:rPr>
      </w:pPr>
      <w:r>
        <w:rPr>
          <w:rFonts w:hint="eastAsia" w:ascii="宋体" w:hAnsi="宋体"/>
          <w:sz w:val="24"/>
        </w:rPr>
        <w:t>1、</w:t>
      </w:r>
      <w:r>
        <w:rPr>
          <w:rFonts w:hint="eastAsia" w:ascii="宋体" w:hAnsi="宋体"/>
          <w:kern w:val="0"/>
          <w:sz w:val="24"/>
        </w:rPr>
        <w:t>工作质量不受来自内、外部的不正当的行政、财务等因素的影响，独立承担</w:t>
      </w:r>
      <w:r>
        <w:rPr>
          <w:rFonts w:hint="eastAsia" w:ascii="宋体" w:hAnsi="宋体"/>
          <w:sz w:val="24"/>
        </w:rPr>
        <w:t>测试</w:t>
      </w:r>
      <w:r>
        <w:rPr>
          <w:rFonts w:hint="eastAsia" w:ascii="宋体" w:hAnsi="宋体"/>
          <w:kern w:val="0"/>
          <w:sz w:val="24"/>
        </w:rPr>
        <w:t>任务，运用科学、适宜的方法</w:t>
      </w:r>
      <w:r>
        <w:rPr>
          <w:rFonts w:hint="eastAsia" w:ascii="宋体" w:hAnsi="宋体"/>
          <w:sz w:val="24"/>
        </w:rPr>
        <w:t>，</w:t>
      </w:r>
      <w:r>
        <w:rPr>
          <w:rFonts w:hint="eastAsia" w:ascii="宋体" w:hAnsi="宋体"/>
          <w:kern w:val="0"/>
          <w:sz w:val="24"/>
        </w:rPr>
        <w:t>确保</w:t>
      </w:r>
      <w:r>
        <w:rPr>
          <w:rFonts w:hint="eastAsia" w:ascii="宋体" w:hAnsi="宋体"/>
          <w:sz w:val="24"/>
        </w:rPr>
        <w:t>测试</w:t>
      </w:r>
      <w:r>
        <w:rPr>
          <w:rFonts w:hint="eastAsia" w:ascii="宋体" w:hAnsi="宋体"/>
          <w:kern w:val="0"/>
          <w:sz w:val="24"/>
        </w:rPr>
        <w:t>工作的真实、客观、准确、公正和</w:t>
      </w:r>
      <w:r>
        <w:rPr>
          <w:rFonts w:hint="eastAsia" w:ascii="宋体" w:hAnsi="宋体"/>
          <w:sz w:val="24"/>
        </w:rPr>
        <w:t>可溯源，</w:t>
      </w:r>
      <w:r>
        <w:rPr>
          <w:rFonts w:hint="eastAsia" w:ascii="宋体" w:hAnsi="宋体"/>
          <w:kern w:val="0"/>
          <w:sz w:val="24"/>
        </w:rPr>
        <w:t>确保测试数据的可靠性。</w:t>
      </w:r>
    </w:p>
    <w:p>
      <w:pPr>
        <w:pStyle w:val="251"/>
        <w:widowControl/>
        <w:adjustRightInd w:val="0"/>
        <w:snapToGrid w:val="0"/>
        <w:spacing w:after="0" w:line="360" w:lineRule="auto"/>
        <w:ind w:firstLine="480" w:firstLineChars="200"/>
        <w:jc w:val="left"/>
        <w:rPr>
          <w:rFonts w:ascii="宋体" w:hAnsi="宋体"/>
          <w:sz w:val="24"/>
        </w:rPr>
      </w:pPr>
      <w:r>
        <w:rPr>
          <w:rFonts w:ascii="宋体" w:hAnsi="宋体"/>
          <w:sz w:val="24"/>
        </w:rPr>
        <w:t>2</w:t>
      </w:r>
      <w:r>
        <w:rPr>
          <w:rFonts w:hint="eastAsia" w:ascii="宋体" w:hAnsi="宋体"/>
          <w:sz w:val="24"/>
        </w:rPr>
        <w:t>、本次项目所购产品符合国家的相关规范，提供产品生产厂家的相关资质、出厂合格证等相关资料，并在安装前进行检查，对有破损或其他质量问题的产品无条件进行更换。</w:t>
      </w:r>
    </w:p>
    <w:p>
      <w:pPr>
        <w:spacing w:after="0" w:line="360" w:lineRule="auto"/>
        <w:ind w:firstLine="480" w:firstLineChars="200"/>
        <w:jc w:val="left"/>
        <w:rPr>
          <w:rFonts w:ascii="宋体" w:hAnsi="宋体"/>
          <w:sz w:val="24"/>
        </w:rPr>
      </w:pPr>
      <w:r>
        <w:rPr>
          <w:rFonts w:ascii="宋体" w:hAnsi="宋体"/>
          <w:sz w:val="24"/>
        </w:rPr>
        <w:t>3</w:t>
      </w:r>
      <w:r>
        <w:rPr>
          <w:rFonts w:hint="eastAsia" w:ascii="宋体" w:hAnsi="宋体"/>
          <w:sz w:val="24"/>
        </w:rPr>
        <w:t>、测试工作中管线和泄露点的查巡，要坚持仔细观察、反复论证，听取多方面意见，再做出结论，尽量避免误判，给单位造成损失。</w:t>
      </w:r>
    </w:p>
    <w:p>
      <w:pPr>
        <w:spacing w:after="0" w:line="360" w:lineRule="auto"/>
        <w:ind w:firstLine="480" w:firstLineChars="200"/>
        <w:jc w:val="left"/>
        <w:rPr>
          <w:rFonts w:ascii="宋体" w:hAnsi="宋体"/>
          <w:kern w:val="0"/>
          <w:sz w:val="24"/>
        </w:rPr>
      </w:pPr>
      <w:r>
        <w:rPr>
          <w:rFonts w:ascii="宋体" w:hAnsi="宋体"/>
          <w:sz w:val="24"/>
        </w:rPr>
        <w:t>4</w:t>
      </w:r>
      <w:r>
        <w:rPr>
          <w:rFonts w:hint="eastAsia" w:ascii="宋体" w:hAnsi="宋体"/>
          <w:sz w:val="24"/>
        </w:rPr>
        <w:t>、严格按照要求和规定的标准方法、规范进行测试，保证出具的测试报告客观、公正、准确和测量的可溯源性。测试工作</w:t>
      </w:r>
      <w:r>
        <w:rPr>
          <w:rFonts w:hint="eastAsia" w:ascii="宋体" w:hAnsi="宋体"/>
          <w:kern w:val="0"/>
          <w:sz w:val="24"/>
        </w:rPr>
        <w:t>中查抄水表，计算数据，要做到精益求精，准确无误，如发现有误，必须重新查抄计算，直到准确为止。</w:t>
      </w:r>
    </w:p>
    <w:p>
      <w:pPr>
        <w:spacing w:after="0" w:line="360" w:lineRule="auto"/>
        <w:ind w:firstLine="480" w:firstLineChars="200"/>
        <w:jc w:val="left"/>
        <w:rPr>
          <w:rFonts w:ascii="宋体" w:hAnsi="宋体"/>
          <w:kern w:val="0"/>
          <w:sz w:val="24"/>
        </w:rPr>
      </w:pPr>
      <w:r>
        <w:rPr>
          <w:rFonts w:ascii="宋体" w:hAnsi="宋体"/>
          <w:sz w:val="24"/>
        </w:rPr>
        <w:t>5</w:t>
      </w:r>
      <w:r>
        <w:rPr>
          <w:rFonts w:hint="eastAsia" w:ascii="宋体" w:hAnsi="宋体"/>
          <w:sz w:val="24"/>
        </w:rPr>
        <w:t>、无条件协助甲方完成相关资料的存档、验收和考核等工作，并对考核不达标部分给予完善，最终完成项目任务。项目人员</w:t>
      </w:r>
      <w:r>
        <w:rPr>
          <w:rFonts w:hint="eastAsia" w:ascii="宋体" w:hAnsi="宋体"/>
          <w:kern w:val="0"/>
          <w:sz w:val="24"/>
        </w:rPr>
        <w:t>如</w:t>
      </w:r>
      <w:r>
        <w:rPr>
          <w:rFonts w:hint="eastAsia" w:ascii="宋体" w:hAnsi="宋体"/>
          <w:sz w:val="24"/>
        </w:rPr>
        <w:t>出现因</w:t>
      </w:r>
      <w:r>
        <w:rPr>
          <w:rFonts w:hint="eastAsia" w:ascii="宋体" w:hAnsi="宋体"/>
          <w:kern w:val="0"/>
          <w:sz w:val="24"/>
        </w:rPr>
        <w:t>自身疏忽对用水单位造成损失的</w:t>
      </w:r>
      <w:r>
        <w:rPr>
          <w:rFonts w:hint="eastAsia" w:ascii="宋体" w:hAnsi="宋体"/>
          <w:sz w:val="24"/>
        </w:rPr>
        <w:t>，如</w:t>
      </w:r>
      <w:r>
        <w:rPr>
          <w:rFonts w:hint="eastAsia" w:ascii="宋体" w:hAnsi="宋体"/>
          <w:kern w:val="0"/>
          <w:sz w:val="24"/>
        </w:rPr>
        <w:t>测试结果不准确</w:t>
      </w:r>
      <w:r>
        <w:rPr>
          <w:rFonts w:hint="eastAsia" w:ascii="宋体" w:hAnsi="宋体"/>
          <w:sz w:val="24"/>
        </w:rPr>
        <w:t>、资料内容不规范等原因</w:t>
      </w:r>
      <w:r>
        <w:rPr>
          <w:rFonts w:hint="eastAsia" w:ascii="宋体" w:hAnsi="宋体"/>
          <w:kern w:val="0"/>
          <w:sz w:val="24"/>
        </w:rPr>
        <w:t>导致未能通过相应部门验收</w:t>
      </w:r>
      <w:r>
        <w:rPr>
          <w:rFonts w:hint="eastAsia" w:ascii="宋体" w:hAnsi="宋体"/>
          <w:sz w:val="24"/>
        </w:rPr>
        <w:t>的</w:t>
      </w:r>
      <w:r>
        <w:rPr>
          <w:rFonts w:hint="eastAsia" w:ascii="宋体" w:hAnsi="宋体"/>
          <w:kern w:val="0"/>
          <w:sz w:val="24"/>
        </w:rPr>
        <w:t>，将给予相应惩罚</w:t>
      </w:r>
      <w:r>
        <w:rPr>
          <w:rFonts w:hint="eastAsia" w:ascii="宋体" w:hAnsi="宋体"/>
          <w:sz w:val="24"/>
        </w:rPr>
        <w:t>。</w:t>
      </w:r>
    </w:p>
    <w:p>
      <w:pPr>
        <w:pStyle w:val="251"/>
        <w:widowControl/>
        <w:adjustRightInd w:val="0"/>
        <w:snapToGrid w:val="0"/>
        <w:spacing w:after="0" w:line="360" w:lineRule="auto"/>
        <w:ind w:firstLine="480" w:firstLineChars="200"/>
        <w:jc w:val="left"/>
        <w:rPr>
          <w:rFonts w:ascii="宋体" w:hAnsi="宋体"/>
          <w:sz w:val="24"/>
        </w:rPr>
      </w:pPr>
      <w:r>
        <w:rPr>
          <w:rFonts w:ascii="宋体" w:hAnsi="宋体"/>
          <w:sz w:val="24"/>
        </w:rPr>
        <w:t>6</w:t>
      </w:r>
      <w:r>
        <w:rPr>
          <w:rFonts w:hint="eastAsia" w:ascii="宋体" w:hAnsi="宋体"/>
          <w:sz w:val="24"/>
        </w:rPr>
        <w:t>、在项目周期内，提高工作效率，及时出具报告，为甲方提供及时周到的服务。</w:t>
      </w:r>
    </w:p>
    <w:tbl>
      <w:tblPr>
        <w:tblStyle w:val="43"/>
        <w:tblW w:w="8587" w:type="dxa"/>
        <w:tblInd w:w="93" w:type="dxa"/>
        <w:tblLayout w:type="autofit"/>
        <w:tblCellMar>
          <w:top w:w="0" w:type="dxa"/>
          <w:left w:w="108" w:type="dxa"/>
          <w:bottom w:w="0" w:type="dxa"/>
          <w:right w:w="108" w:type="dxa"/>
        </w:tblCellMar>
      </w:tblPr>
      <w:tblGrid>
        <w:gridCol w:w="870"/>
        <w:gridCol w:w="2329"/>
        <w:gridCol w:w="3993"/>
        <w:gridCol w:w="1395"/>
      </w:tblGrid>
      <w:tr>
        <w:tblPrEx>
          <w:tblCellMar>
            <w:top w:w="0" w:type="dxa"/>
            <w:left w:w="108" w:type="dxa"/>
            <w:bottom w:w="0" w:type="dxa"/>
            <w:right w:w="108" w:type="dxa"/>
          </w:tblCellMar>
        </w:tblPrEx>
        <w:trPr>
          <w:trHeight w:val="760" w:hRule="atLeast"/>
        </w:trPr>
        <w:tc>
          <w:tcPr>
            <w:tcW w:w="8587" w:type="dxa"/>
            <w:gridSpan w:val="4"/>
            <w:tcBorders>
              <w:top w:val="nil"/>
              <w:left w:val="nil"/>
              <w:bottom w:val="nil"/>
              <w:right w:val="nil"/>
            </w:tcBorders>
            <w:shd w:val="clear" w:color="auto" w:fill="auto"/>
            <w:noWrap/>
            <w:vAlign w:val="center"/>
          </w:tcPr>
          <w:p>
            <w:pPr>
              <w:widowControl/>
              <w:spacing w:after="0" w:line="360" w:lineRule="auto"/>
              <w:ind w:firstLine="360" w:firstLineChars="150"/>
              <w:jc w:val="left"/>
              <w:textAlignment w:val="center"/>
              <w:rPr>
                <w:rFonts w:ascii="宋体" w:hAnsi="宋体"/>
                <w:sz w:val="24"/>
              </w:rPr>
            </w:pPr>
            <w:r>
              <w:rPr>
                <w:rFonts w:ascii="宋体" w:hAnsi="宋体"/>
                <w:sz w:val="24"/>
              </w:rPr>
              <w:t>7</w:t>
            </w:r>
            <w:r>
              <w:rPr>
                <w:rFonts w:hint="eastAsia" w:ascii="宋体" w:hAnsi="宋体"/>
                <w:sz w:val="24"/>
              </w:rPr>
              <w:t>、对本次招标范围内安装的产品提供免费保修一年，提供上门服务，无需用户送修，并对于测试结果资料提供三年售后服务。</w:t>
            </w:r>
          </w:p>
          <w:p>
            <w:pPr>
              <w:widowControl/>
              <w:spacing w:after="0" w:line="360" w:lineRule="auto"/>
              <w:jc w:val="center"/>
              <w:textAlignment w:val="center"/>
              <w:rPr>
                <w:rFonts w:ascii="宋体" w:hAnsi="宋体"/>
                <w:sz w:val="24"/>
              </w:rPr>
            </w:pPr>
          </w:p>
          <w:p>
            <w:pPr>
              <w:widowControl/>
              <w:spacing w:after="0" w:line="360" w:lineRule="auto"/>
              <w:jc w:val="center"/>
              <w:textAlignment w:val="center"/>
              <w:rPr>
                <w:rFonts w:ascii="宋体" w:hAnsi="宋体" w:cs="宋体"/>
                <w:b/>
                <w:sz w:val="24"/>
              </w:rPr>
            </w:pPr>
            <w:r>
              <w:rPr>
                <w:rFonts w:hint="eastAsia" w:ascii="宋体" w:hAnsi="宋体" w:cs="宋体"/>
                <w:b/>
                <w:kern w:val="0"/>
                <w:sz w:val="24"/>
              </w:rPr>
              <w:t>2024年丰台区节水型载体创建项目宣传栏、宣传品明细</w:t>
            </w:r>
          </w:p>
        </w:tc>
      </w:tr>
      <w:tr>
        <w:tblPrEx>
          <w:tblCellMar>
            <w:top w:w="0" w:type="dxa"/>
            <w:left w:w="108" w:type="dxa"/>
            <w:bottom w:w="0" w:type="dxa"/>
            <w:right w:w="108" w:type="dxa"/>
          </w:tblCellMar>
        </w:tblPrEx>
        <w:trPr>
          <w:trHeight w:val="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数量</w:t>
            </w:r>
          </w:p>
        </w:tc>
      </w:tr>
      <w:tr>
        <w:tblPrEx>
          <w:tblCellMar>
            <w:top w:w="0" w:type="dxa"/>
            <w:left w:w="108" w:type="dxa"/>
            <w:bottom w:w="0" w:type="dxa"/>
            <w:right w:w="108" w:type="dxa"/>
          </w:tblCellMar>
        </w:tblPrEx>
        <w:trPr>
          <w:trHeight w:val="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1</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宣传扇</w:t>
            </w:r>
          </w:p>
        </w:tc>
        <w:tc>
          <w:tcPr>
            <w:tcW w:w="42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textAlignment w:val="center"/>
              <w:rPr>
                <w:rFonts w:ascii="宋体" w:hAnsi="宋体" w:cs="宋体"/>
                <w:sz w:val="24"/>
              </w:rPr>
            </w:pPr>
            <w:r>
              <w:rPr>
                <w:rFonts w:hint="eastAsia" w:ascii="宋体" w:hAnsi="宋体" w:cs="宋体"/>
                <w:kern w:val="0"/>
                <w:sz w:val="24"/>
              </w:rPr>
              <w:t>16cm×17cm节水宣传扇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19000个</w:t>
            </w:r>
          </w:p>
        </w:tc>
      </w:tr>
      <w:tr>
        <w:tblPrEx>
          <w:tblCellMar>
            <w:top w:w="0" w:type="dxa"/>
            <w:left w:w="108" w:type="dxa"/>
            <w:bottom w:w="0" w:type="dxa"/>
            <w:right w:w="108" w:type="dxa"/>
          </w:tblCellMar>
        </w:tblPrEx>
        <w:trPr>
          <w:trHeight w:val="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2</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环保袋</w:t>
            </w:r>
          </w:p>
        </w:tc>
        <w:tc>
          <w:tcPr>
            <w:tcW w:w="42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textAlignment w:val="center"/>
              <w:rPr>
                <w:rFonts w:ascii="宋体" w:hAnsi="宋体" w:cs="宋体"/>
                <w:sz w:val="24"/>
              </w:rPr>
            </w:pPr>
            <w:r>
              <w:rPr>
                <w:rFonts w:hint="eastAsia" w:ascii="宋体" w:hAnsi="宋体" w:cs="宋体"/>
                <w:kern w:val="0"/>
                <w:sz w:val="24"/>
              </w:rPr>
              <w:t>38cm×30cm×10cm环保袋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19000个</w:t>
            </w:r>
          </w:p>
        </w:tc>
      </w:tr>
      <w:tr>
        <w:tblPrEx>
          <w:tblCellMar>
            <w:top w:w="0" w:type="dxa"/>
            <w:left w:w="108" w:type="dxa"/>
            <w:bottom w:w="0" w:type="dxa"/>
            <w:right w:w="108" w:type="dxa"/>
          </w:tblCellMar>
        </w:tblPrEx>
        <w:trPr>
          <w:trHeight w:val="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3</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毛  巾</w:t>
            </w:r>
          </w:p>
        </w:tc>
        <w:tc>
          <w:tcPr>
            <w:tcW w:w="42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textAlignment w:val="center"/>
              <w:rPr>
                <w:rFonts w:ascii="宋体" w:hAnsi="宋体" w:cs="宋体"/>
                <w:sz w:val="24"/>
              </w:rPr>
            </w:pPr>
            <w:r>
              <w:rPr>
                <w:rFonts w:hint="eastAsia" w:ascii="宋体" w:hAnsi="宋体" w:cs="宋体"/>
                <w:kern w:val="0"/>
                <w:sz w:val="24"/>
              </w:rPr>
              <w:t>74cm×34cm纯棉毛巾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19000条</w:t>
            </w:r>
          </w:p>
        </w:tc>
      </w:tr>
      <w:tr>
        <w:tblPrEx>
          <w:tblCellMar>
            <w:top w:w="0" w:type="dxa"/>
            <w:left w:w="108" w:type="dxa"/>
            <w:bottom w:w="0" w:type="dxa"/>
            <w:right w:w="108" w:type="dxa"/>
          </w:tblCellMar>
        </w:tblPrEx>
        <w:trPr>
          <w:trHeight w:val="2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4</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规章制度板</w:t>
            </w:r>
          </w:p>
        </w:tc>
        <w:tc>
          <w:tcPr>
            <w:tcW w:w="42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textAlignment w:val="center"/>
              <w:rPr>
                <w:rFonts w:ascii="宋体" w:hAnsi="宋体" w:cs="宋体"/>
                <w:sz w:val="24"/>
              </w:rPr>
            </w:pPr>
            <w:r>
              <w:rPr>
                <w:rFonts w:hint="eastAsia" w:ascii="宋体" w:hAnsi="宋体" w:cs="宋体"/>
                <w:kern w:val="0"/>
                <w:sz w:val="24"/>
              </w:rPr>
              <w:t>40cm×60cm镶边框展板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116张</w:t>
            </w:r>
          </w:p>
        </w:tc>
      </w:tr>
      <w:tr>
        <w:tblPrEx>
          <w:tblCellMar>
            <w:top w:w="0" w:type="dxa"/>
            <w:left w:w="108" w:type="dxa"/>
            <w:bottom w:w="0" w:type="dxa"/>
            <w:right w:w="108" w:type="dxa"/>
          </w:tblCellMar>
        </w:tblPrEx>
        <w:trPr>
          <w:trHeight w:val="126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5</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宣传栏</w:t>
            </w:r>
          </w:p>
        </w:tc>
        <w:tc>
          <w:tcPr>
            <w:tcW w:w="42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left"/>
              <w:textAlignment w:val="center"/>
              <w:rPr>
                <w:rFonts w:ascii="宋体" w:hAnsi="宋体" w:cs="宋体"/>
                <w:sz w:val="24"/>
              </w:rPr>
            </w:pPr>
            <w:r>
              <w:rPr>
                <w:rFonts w:hint="eastAsia" w:ascii="宋体" w:hAnsi="宋体" w:cs="宋体"/>
                <w:kern w:val="0"/>
                <w:sz w:val="24"/>
              </w:rPr>
              <w:t>[项目特征]</w:t>
            </w:r>
            <w:r>
              <w:rPr>
                <w:rFonts w:hint="eastAsia" w:ascii="宋体" w:hAnsi="宋体" w:cs="宋体"/>
                <w:kern w:val="0"/>
                <w:sz w:val="24"/>
              </w:rPr>
              <w:br w:type="textWrapping"/>
            </w:r>
            <w:r>
              <w:rPr>
                <w:rFonts w:hint="eastAsia" w:ascii="宋体" w:hAnsi="宋体" w:cs="宋体"/>
                <w:kern w:val="0"/>
                <w:sz w:val="24"/>
              </w:rPr>
              <w:t>1.箱体规格:宣传栏地上部分高2.4米，宽2.5米，地下埋深0.8米；宣传栏箱体尺寸为2米×1.2米；</w:t>
            </w:r>
            <w:r>
              <w:rPr>
                <w:rFonts w:hint="eastAsia" w:ascii="宋体" w:hAnsi="宋体" w:cs="宋体"/>
                <w:kern w:val="0"/>
                <w:sz w:val="24"/>
              </w:rPr>
              <w:br w:type="textWrapping"/>
            </w:r>
            <w:r>
              <w:rPr>
                <w:rFonts w:hint="eastAsia" w:ascii="宋体" w:hAnsi="宋体" w:cs="宋体"/>
                <w:kern w:val="0"/>
                <w:sz w:val="24"/>
              </w:rPr>
              <w:t>2.基层材料种类:不锈钢管、不锈钢方管 高亮光304材质；</w:t>
            </w:r>
            <w:r>
              <w:rPr>
                <w:rFonts w:hint="eastAsia" w:ascii="宋体" w:hAnsi="宋体" w:cs="宋体"/>
                <w:kern w:val="0"/>
                <w:sz w:val="24"/>
              </w:rPr>
              <w:br w:type="textWrapping"/>
            </w:r>
            <w:r>
              <w:rPr>
                <w:rFonts w:hint="eastAsia" w:ascii="宋体" w:hAnsi="宋体" w:cs="宋体"/>
                <w:kern w:val="0"/>
                <w:sz w:val="24"/>
              </w:rPr>
              <w:t>3.面层材料种类:不锈钢板 高亮光304材质；</w:t>
            </w:r>
            <w:r>
              <w:rPr>
                <w:rFonts w:hint="eastAsia" w:ascii="宋体" w:hAnsi="宋体" w:cs="宋体"/>
                <w:kern w:val="0"/>
                <w:sz w:val="24"/>
              </w:rPr>
              <w:br w:type="textWrapping"/>
            </w:r>
            <w:r>
              <w:rPr>
                <w:rFonts w:hint="eastAsia" w:ascii="宋体" w:hAnsi="宋体" w:cs="宋体"/>
                <w:kern w:val="0"/>
                <w:sz w:val="24"/>
              </w:rPr>
              <w:t>[工作内容]</w:t>
            </w:r>
            <w:r>
              <w:rPr>
                <w:rFonts w:hint="eastAsia" w:ascii="宋体" w:hAnsi="宋体" w:cs="宋体"/>
                <w:kern w:val="0"/>
                <w:sz w:val="24"/>
              </w:rPr>
              <w:br w:type="textWrapping"/>
            </w:r>
            <w:r>
              <w:rPr>
                <w:rFonts w:hint="eastAsia" w:ascii="宋体" w:hAnsi="宋体" w:cs="宋体"/>
                <w:kern w:val="0"/>
                <w:sz w:val="24"/>
              </w:rPr>
              <w:t>1.人工基坑挖土、填土、多余渣土外运；</w:t>
            </w:r>
            <w:r>
              <w:rPr>
                <w:rFonts w:hint="eastAsia" w:ascii="宋体" w:hAnsi="宋体" w:cs="宋体"/>
                <w:kern w:val="0"/>
                <w:sz w:val="24"/>
              </w:rPr>
              <w:br w:type="textWrapping"/>
            </w:r>
            <w:r>
              <w:rPr>
                <w:rFonts w:hint="eastAsia" w:ascii="宋体" w:hAnsi="宋体" w:cs="宋体"/>
                <w:kern w:val="0"/>
                <w:sz w:val="24"/>
              </w:rPr>
              <w:t>2.基层安装；</w:t>
            </w:r>
            <w:r>
              <w:rPr>
                <w:rFonts w:hint="eastAsia" w:ascii="宋体" w:hAnsi="宋体" w:cs="宋体"/>
                <w:kern w:val="0"/>
                <w:sz w:val="24"/>
              </w:rPr>
              <w:br w:type="textWrapping"/>
            </w:r>
            <w:r>
              <w:rPr>
                <w:rFonts w:hint="eastAsia" w:ascii="宋体" w:hAnsi="宋体" w:cs="宋体"/>
                <w:kern w:val="0"/>
                <w:sz w:val="24"/>
              </w:rPr>
              <w:t>3.箱体及支架制作、运输、安装；</w:t>
            </w:r>
            <w:r>
              <w:rPr>
                <w:rFonts w:hint="eastAsia" w:ascii="宋体" w:hAnsi="宋体" w:cs="宋体"/>
                <w:kern w:val="0"/>
                <w:sz w:val="24"/>
              </w:rPr>
              <w:br w:type="textWrapping"/>
            </w:r>
            <w:r>
              <w:rPr>
                <w:rFonts w:hint="eastAsia" w:ascii="宋体" w:hAnsi="宋体" w:cs="宋体"/>
                <w:kern w:val="0"/>
                <w:sz w:val="24"/>
              </w:rPr>
              <w:t>4.面层制作、安装；</w:t>
            </w:r>
            <w:r>
              <w:rPr>
                <w:rFonts w:hint="eastAsia" w:ascii="宋体" w:hAnsi="宋体" w:cs="宋体"/>
                <w:kern w:val="0"/>
                <w:sz w:val="24"/>
              </w:rPr>
              <w:br w:type="textWrapping"/>
            </w:r>
            <w:r>
              <w:rPr>
                <w:rFonts w:hint="eastAsia" w:ascii="宋体" w:hAnsi="宋体" w:cs="宋体"/>
                <w:kern w:val="0"/>
                <w:sz w:val="24"/>
              </w:rPr>
              <w:t>5.抛光、打磨。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sz w:val="24"/>
              </w:rPr>
            </w:pPr>
            <w:r>
              <w:rPr>
                <w:rFonts w:hint="eastAsia" w:ascii="宋体" w:hAnsi="宋体" w:cs="宋体"/>
                <w:kern w:val="0"/>
                <w:sz w:val="24"/>
              </w:rPr>
              <w:t>38个</w:t>
            </w:r>
          </w:p>
        </w:tc>
      </w:tr>
      <w:tr>
        <w:tblPrEx>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color w:val="000000"/>
                <w:sz w:val="24"/>
              </w:rPr>
            </w:pPr>
            <w:r>
              <w:rPr>
                <w:rFonts w:hint="eastAsia" w:ascii="宋体" w:hAnsi="宋体" w:cs="宋体"/>
                <w:color w:val="000000"/>
                <w:kern w:val="0"/>
                <w:sz w:val="24"/>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color w:val="000000"/>
                <w:sz w:val="24"/>
              </w:rPr>
            </w:pPr>
            <w:r>
              <w:rPr>
                <w:rFonts w:hint="eastAsia" w:ascii="宋体" w:hAnsi="宋体" w:cs="宋体"/>
                <w:color w:val="000000"/>
                <w:kern w:val="0"/>
                <w:sz w:val="24"/>
              </w:rPr>
              <w:t>笔记本</w:t>
            </w:r>
          </w:p>
        </w:tc>
        <w:tc>
          <w:tcPr>
            <w:tcW w:w="42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jc w:val="left"/>
              <w:textAlignment w:val="center"/>
              <w:rPr>
                <w:rFonts w:ascii="宋体" w:hAnsi="宋体" w:cs="宋体"/>
                <w:color w:val="000000"/>
                <w:sz w:val="24"/>
              </w:rPr>
            </w:pPr>
            <w:r>
              <w:rPr>
                <w:rFonts w:hint="eastAsia" w:ascii="宋体" w:hAnsi="宋体" w:cs="宋体"/>
                <w:color w:val="000000"/>
                <w:kern w:val="0"/>
                <w:sz w:val="24"/>
              </w:rPr>
              <w:t>精装笔记本（印制节水条例）成品尺寸170mm×240mm</w:t>
            </w:r>
            <w:r>
              <w:rPr>
                <w:rFonts w:hint="eastAsia" w:ascii="宋体" w:hAnsi="宋体" w:cs="宋体"/>
                <w:color w:val="000000"/>
                <w:kern w:val="0"/>
                <w:sz w:val="24"/>
              </w:rPr>
              <w:br w:type="textWrapping"/>
            </w:r>
            <w:r>
              <w:rPr>
                <w:rFonts w:hint="eastAsia" w:ascii="宋体" w:hAnsi="宋体" w:cs="宋体"/>
                <w:color w:val="000000"/>
                <w:kern w:val="0"/>
                <w:sz w:val="24"/>
              </w:rPr>
              <w:t>封面变色PU皮</w:t>
            </w:r>
            <w:r>
              <w:rPr>
                <w:rFonts w:hint="eastAsia" w:ascii="宋体" w:hAnsi="宋体" w:cs="宋体"/>
                <w:color w:val="000000"/>
                <w:kern w:val="0"/>
                <w:sz w:val="24"/>
              </w:rPr>
              <w:br w:type="textWrapping"/>
            </w:r>
            <w:r>
              <w:rPr>
                <w:rFonts w:hint="eastAsia" w:ascii="宋体" w:hAnsi="宋体" w:cs="宋体"/>
                <w:color w:val="000000"/>
                <w:kern w:val="0"/>
                <w:sz w:val="24"/>
              </w:rPr>
              <w:t>热烫压印、烫金、封面油边内文共计100张（200页）包装单本装OPP袋（设计排版）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color w:val="000000"/>
                <w:sz w:val="24"/>
              </w:rPr>
            </w:pPr>
            <w:r>
              <w:rPr>
                <w:rFonts w:hint="eastAsia" w:ascii="宋体" w:hAnsi="宋体" w:cs="宋体"/>
                <w:color w:val="000000"/>
                <w:kern w:val="0"/>
                <w:sz w:val="24"/>
              </w:rPr>
              <w:t>2500本</w:t>
            </w:r>
          </w:p>
        </w:tc>
      </w:tr>
      <w:tr>
        <w:tblPrEx>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color w:val="000000"/>
                <w:sz w:val="24"/>
              </w:rPr>
            </w:pPr>
            <w:r>
              <w:rPr>
                <w:rFonts w:hint="eastAsia" w:ascii="宋体" w:hAnsi="宋体" w:cs="宋体"/>
                <w:color w:val="000000"/>
                <w:kern w:val="0"/>
                <w:sz w:val="24"/>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color w:val="000000"/>
                <w:sz w:val="24"/>
              </w:rPr>
            </w:pPr>
            <w:r>
              <w:rPr>
                <w:rFonts w:hint="eastAsia" w:ascii="宋体" w:hAnsi="宋体" w:cs="宋体"/>
                <w:color w:val="000000"/>
                <w:kern w:val="0"/>
                <w:sz w:val="24"/>
              </w:rPr>
              <w:t>绿地节水标识</w:t>
            </w:r>
          </w:p>
        </w:tc>
        <w:tc>
          <w:tcPr>
            <w:tcW w:w="42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textAlignment w:val="center"/>
              <w:rPr>
                <w:rFonts w:ascii="宋体" w:hAnsi="宋体" w:cs="宋体"/>
                <w:color w:val="000000"/>
                <w:sz w:val="24"/>
              </w:rPr>
            </w:pPr>
            <w:r>
              <w:rPr>
                <w:rFonts w:hint="eastAsia" w:ascii="宋体" w:hAnsi="宋体" w:cs="宋体"/>
                <w:color w:val="000000"/>
                <w:kern w:val="0"/>
                <w:sz w:val="24"/>
              </w:rPr>
              <w:t>主体材质为不锈钢，单面尺寸300mmx500mm，配俩根支腿长600mm尾部倒三角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color w:val="000000"/>
                <w:sz w:val="24"/>
              </w:rPr>
            </w:pPr>
            <w:r>
              <w:rPr>
                <w:rFonts w:hint="eastAsia" w:ascii="宋体" w:hAnsi="宋体" w:cs="宋体"/>
                <w:color w:val="000000"/>
                <w:kern w:val="0"/>
                <w:sz w:val="24"/>
              </w:rPr>
              <w:t>390个</w:t>
            </w:r>
          </w:p>
        </w:tc>
      </w:tr>
      <w:tr>
        <w:tblPrEx>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color w:val="000000"/>
                <w:sz w:val="24"/>
              </w:rPr>
            </w:pPr>
            <w:r>
              <w:rPr>
                <w:rFonts w:hint="eastAsia" w:ascii="宋体" w:hAnsi="宋体" w:cs="宋体"/>
                <w:color w:val="000000"/>
                <w:kern w:val="0"/>
                <w:sz w:val="24"/>
              </w:rPr>
              <w:t>宣传海报</w:t>
            </w:r>
          </w:p>
        </w:tc>
        <w:tc>
          <w:tcPr>
            <w:tcW w:w="42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0" w:line="360" w:lineRule="auto"/>
              <w:textAlignment w:val="center"/>
              <w:rPr>
                <w:rFonts w:ascii="宋体" w:hAnsi="宋体" w:cs="宋体"/>
                <w:color w:val="000000"/>
                <w:sz w:val="24"/>
              </w:rPr>
            </w:pPr>
            <w:r>
              <w:rPr>
                <w:rFonts w:hint="eastAsia" w:ascii="宋体" w:hAnsi="宋体" w:cs="宋体"/>
                <w:color w:val="000000"/>
                <w:kern w:val="0"/>
                <w:sz w:val="24"/>
              </w:rPr>
              <w:t>157g铜版纸，57*84，单面彩色，设计并印制节水宣传海报（设计排版-俩版）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after="0" w:line="360" w:lineRule="auto"/>
              <w:jc w:val="center"/>
              <w:textAlignment w:val="center"/>
              <w:rPr>
                <w:rFonts w:ascii="宋体" w:hAnsi="宋体" w:cs="宋体"/>
                <w:color w:val="000000"/>
                <w:sz w:val="24"/>
              </w:rPr>
            </w:pPr>
            <w:r>
              <w:rPr>
                <w:rFonts w:hint="eastAsia" w:ascii="宋体" w:hAnsi="宋体" w:cs="宋体"/>
                <w:color w:val="000000"/>
                <w:kern w:val="0"/>
                <w:sz w:val="24"/>
              </w:rPr>
              <w:t>1000张</w:t>
            </w:r>
          </w:p>
        </w:tc>
      </w:tr>
    </w:tbl>
    <w:p>
      <w:pPr>
        <w:pStyle w:val="251"/>
        <w:widowControl/>
        <w:adjustRightInd w:val="0"/>
        <w:snapToGrid w:val="0"/>
        <w:spacing w:after="0" w:line="360" w:lineRule="auto"/>
        <w:ind w:firstLine="480" w:firstLineChars="200"/>
        <w:jc w:val="left"/>
        <w:rPr>
          <w:rFonts w:ascii="宋体" w:hAnsi="宋体"/>
          <w:sz w:val="24"/>
        </w:rPr>
      </w:pPr>
    </w:p>
    <w:p>
      <w:pPr>
        <w:spacing w:after="0" w:line="360" w:lineRule="auto"/>
        <w:rPr>
          <w:rFonts w:ascii="宋体" w:hAnsi="宋体" w:cs="宋体"/>
          <w:b/>
          <w:sz w:val="36"/>
          <w:szCs w:val="36"/>
        </w:rPr>
      </w:pPr>
      <w:r>
        <w:rPr>
          <w:rFonts w:hint="eastAsia" w:ascii="宋体" w:hAnsi="宋体" w:cs="宋体"/>
          <w:b/>
          <w:sz w:val="36"/>
          <w:szCs w:val="36"/>
        </w:rPr>
        <w:br w:type="page"/>
      </w:r>
    </w:p>
    <w:p>
      <w:pPr>
        <w:spacing w:after="0" w:line="360" w:lineRule="auto"/>
        <w:jc w:val="center"/>
        <w:outlineLvl w:val="0"/>
        <w:rPr>
          <w:rFonts w:ascii="宋体" w:hAnsi="宋体" w:cs="宋体"/>
          <w:b/>
          <w:sz w:val="36"/>
          <w:szCs w:val="36"/>
        </w:rPr>
      </w:pPr>
      <w:bookmarkStart w:id="817" w:name="_Toc26511"/>
      <w:r>
        <w:rPr>
          <w:rFonts w:hint="eastAsia" w:ascii="宋体" w:hAnsi="宋体" w:cs="宋体"/>
          <w:b/>
          <w:sz w:val="36"/>
          <w:szCs w:val="36"/>
        </w:rPr>
        <w:t>第六章   拟签订的合同文本</w:t>
      </w:r>
      <w:bookmarkEnd w:id="817"/>
    </w:p>
    <w:p>
      <w:pPr>
        <w:widowControl/>
        <w:snapToGrid w:val="0"/>
        <w:spacing w:after="0" w:line="420" w:lineRule="atLeast"/>
        <w:jc w:val="left"/>
        <w:rPr>
          <w:rFonts w:ascii="宋体" w:hAnsi="宋体" w:cs="仿宋_GB2312"/>
          <w:kern w:val="0"/>
          <w:sz w:val="24"/>
        </w:rPr>
      </w:pPr>
      <w:r>
        <w:rPr>
          <w:rFonts w:hint="eastAsia" w:ascii="宋体" w:hAnsi="宋体" w:cs="仿宋_GB2312"/>
          <w:kern w:val="0"/>
          <w:sz w:val="24"/>
        </w:rPr>
        <w:t>项目合同编号：（）密级：</w:t>
      </w:r>
    </w:p>
    <w:p>
      <w:pPr>
        <w:widowControl/>
        <w:snapToGrid w:val="0"/>
        <w:spacing w:after="0" w:line="420" w:lineRule="atLeast"/>
        <w:jc w:val="left"/>
        <w:rPr>
          <w:rFonts w:ascii="宋体" w:hAnsi="宋体" w:cs="仿宋_GB2312"/>
          <w:kern w:val="0"/>
          <w:sz w:val="32"/>
        </w:rPr>
      </w:pPr>
    </w:p>
    <w:p>
      <w:pPr>
        <w:widowControl/>
        <w:snapToGrid w:val="0"/>
        <w:spacing w:after="0" w:line="420" w:lineRule="atLeast"/>
        <w:jc w:val="left"/>
        <w:rPr>
          <w:rFonts w:ascii="宋体" w:hAnsi="宋体" w:cs="仿宋_GB2312"/>
          <w:kern w:val="0"/>
          <w:sz w:val="32"/>
        </w:rPr>
      </w:pPr>
    </w:p>
    <w:p>
      <w:pPr>
        <w:widowControl/>
        <w:snapToGrid w:val="0"/>
        <w:spacing w:after="0" w:line="420" w:lineRule="atLeast"/>
        <w:jc w:val="left"/>
        <w:rPr>
          <w:rFonts w:ascii="宋体" w:hAnsi="宋体" w:cs="仿宋_GB2312"/>
          <w:kern w:val="0"/>
          <w:sz w:val="32"/>
        </w:rPr>
      </w:pPr>
    </w:p>
    <w:p>
      <w:pPr>
        <w:widowControl/>
        <w:snapToGrid w:val="0"/>
        <w:spacing w:after="0" w:line="420" w:lineRule="atLeast"/>
        <w:jc w:val="left"/>
        <w:rPr>
          <w:rFonts w:ascii="宋体" w:hAnsi="宋体" w:cs="仿宋_GB2312"/>
          <w:kern w:val="0"/>
          <w:sz w:val="32"/>
        </w:rPr>
      </w:pPr>
    </w:p>
    <w:p>
      <w:pPr>
        <w:widowControl/>
        <w:snapToGrid w:val="0"/>
        <w:spacing w:after="0" w:line="480" w:lineRule="auto"/>
        <w:jc w:val="center"/>
        <w:rPr>
          <w:rFonts w:ascii="黑体" w:hAnsi="黑体" w:eastAsia="黑体" w:cs="仿宋_GB2312"/>
          <w:kern w:val="0"/>
          <w:sz w:val="44"/>
          <w:szCs w:val="44"/>
        </w:rPr>
      </w:pPr>
      <w:r>
        <w:rPr>
          <w:rFonts w:hint="eastAsia" w:ascii="黑体" w:hAnsi="黑体" w:eastAsia="黑体" w:cs="仿宋_GB2312"/>
          <w:kern w:val="0"/>
          <w:sz w:val="44"/>
          <w:szCs w:val="44"/>
        </w:rPr>
        <w:t>北京市丰台区节约用水办公室</w:t>
      </w:r>
    </w:p>
    <w:p>
      <w:pPr>
        <w:widowControl/>
        <w:snapToGrid w:val="0"/>
        <w:spacing w:after="0" w:line="420" w:lineRule="atLeast"/>
        <w:jc w:val="center"/>
        <w:rPr>
          <w:rFonts w:ascii="黑体" w:hAnsi="黑体" w:eastAsia="黑体" w:cs="仿宋_GB2312"/>
          <w:kern w:val="0"/>
          <w:sz w:val="44"/>
          <w:szCs w:val="44"/>
        </w:rPr>
      </w:pPr>
      <w:r>
        <w:rPr>
          <w:rFonts w:hint="eastAsia" w:eastAsia="黑体"/>
          <w:kern w:val="0"/>
          <w:sz w:val="44"/>
          <w:szCs w:val="44"/>
        </w:rPr>
        <w:t>2024</w:t>
      </w:r>
      <w:r>
        <w:rPr>
          <w:rFonts w:hint="eastAsia" w:ascii="黑体" w:hAnsi="黑体" w:eastAsia="黑体" w:cs="仿宋_GB2312"/>
          <w:kern w:val="0"/>
          <w:sz w:val="44"/>
          <w:szCs w:val="44"/>
        </w:rPr>
        <w:t>年丰台区节水型载体创建项目</w:t>
      </w:r>
    </w:p>
    <w:p>
      <w:pPr>
        <w:widowControl/>
        <w:snapToGrid w:val="0"/>
        <w:spacing w:after="0" w:line="420" w:lineRule="atLeast"/>
        <w:jc w:val="center"/>
        <w:rPr>
          <w:rFonts w:ascii="黑体" w:hAnsi="黑体" w:eastAsia="黑体" w:cs="仿宋_GB2312"/>
          <w:kern w:val="0"/>
          <w:sz w:val="44"/>
          <w:szCs w:val="44"/>
        </w:rPr>
      </w:pPr>
    </w:p>
    <w:p>
      <w:pPr>
        <w:widowControl/>
        <w:snapToGrid w:val="0"/>
        <w:spacing w:after="0" w:line="420" w:lineRule="atLeast"/>
        <w:rPr>
          <w:rFonts w:ascii="宋体" w:hAnsi="宋体" w:cs="仿宋_GB2312"/>
          <w:kern w:val="0"/>
          <w:sz w:val="44"/>
        </w:rPr>
      </w:pPr>
    </w:p>
    <w:p>
      <w:pPr>
        <w:widowControl/>
        <w:snapToGrid w:val="0"/>
        <w:spacing w:after="0" w:line="420" w:lineRule="atLeast"/>
        <w:jc w:val="center"/>
        <w:rPr>
          <w:rFonts w:ascii="宋体" w:hAnsi="宋体" w:cs="仿宋_GB2312"/>
          <w:kern w:val="0"/>
          <w:sz w:val="32"/>
        </w:rPr>
      </w:pPr>
    </w:p>
    <w:p>
      <w:pPr>
        <w:widowControl/>
        <w:snapToGrid w:val="0"/>
        <w:spacing w:after="0" w:line="360" w:lineRule="auto"/>
        <w:jc w:val="left"/>
        <w:rPr>
          <w:rFonts w:ascii="宋体" w:hAnsi="宋体" w:cs="仿宋_GB2312"/>
          <w:kern w:val="0"/>
          <w:sz w:val="36"/>
        </w:rPr>
      </w:pPr>
    </w:p>
    <w:p>
      <w:pPr>
        <w:widowControl/>
        <w:snapToGrid w:val="0"/>
        <w:spacing w:after="0" w:line="720" w:lineRule="auto"/>
        <w:ind w:firstLine="600" w:firstLineChars="200"/>
        <w:jc w:val="left"/>
        <w:rPr>
          <w:rFonts w:ascii="宋体" w:hAnsi="宋体" w:cs="仿宋_GB2312"/>
          <w:kern w:val="0"/>
          <w:sz w:val="30"/>
          <w:szCs w:val="30"/>
        </w:rPr>
      </w:pPr>
    </w:p>
    <w:p>
      <w:pPr>
        <w:widowControl/>
        <w:snapToGrid w:val="0"/>
        <w:spacing w:after="0" w:line="720" w:lineRule="auto"/>
        <w:ind w:firstLine="600" w:firstLineChars="200"/>
        <w:jc w:val="left"/>
        <w:rPr>
          <w:rFonts w:ascii="宋体" w:hAnsi="宋体" w:cs="仿宋_GB2312"/>
          <w:kern w:val="0"/>
          <w:sz w:val="30"/>
          <w:szCs w:val="30"/>
        </w:rPr>
      </w:pPr>
    </w:p>
    <w:p>
      <w:pPr>
        <w:spacing w:after="0" w:line="360" w:lineRule="auto"/>
        <w:ind w:firstLine="964" w:firstLineChars="300"/>
        <w:rPr>
          <w:rFonts w:ascii="宋体" w:hAnsi="宋体" w:cs="仿宋_GB2312"/>
          <w:b/>
          <w:bCs/>
          <w:sz w:val="32"/>
          <w:szCs w:val="32"/>
        </w:rPr>
      </w:pPr>
      <w:r>
        <w:rPr>
          <w:rFonts w:hint="eastAsia" w:ascii="宋体" w:hAnsi="宋体" w:cs="仿宋_GB2312"/>
          <w:b/>
          <w:bCs/>
          <w:sz w:val="32"/>
          <w:szCs w:val="32"/>
        </w:rPr>
        <w:t>项目名称：</w:t>
      </w:r>
      <w:r>
        <w:rPr>
          <w:rFonts w:hint="eastAsia" w:ascii="宋体" w:hAnsi="宋体" w:cs="仿宋_GB2312"/>
          <w:sz w:val="28"/>
          <w:szCs w:val="28"/>
          <w:u w:val="single"/>
        </w:rPr>
        <w:t>2024年丰台区节水型载体创建项目</w:t>
      </w:r>
    </w:p>
    <w:p>
      <w:pPr>
        <w:spacing w:after="0" w:line="360" w:lineRule="auto"/>
        <w:ind w:firstLine="964" w:firstLineChars="300"/>
        <w:rPr>
          <w:rFonts w:ascii="宋体" w:hAnsi="宋体" w:cs="仿宋_GB2312"/>
          <w:b/>
          <w:sz w:val="32"/>
          <w:szCs w:val="32"/>
          <w:u w:val="single"/>
        </w:rPr>
      </w:pPr>
      <w:r>
        <w:rPr>
          <w:rFonts w:hint="eastAsia" w:ascii="宋体" w:hAnsi="宋体" w:cs="仿宋_GB2312"/>
          <w:b/>
          <w:bCs/>
          <w:sz w:val="32"/>
          <w:szCs w:val="32"/>
        </w:rPr>
        <w:t>甲    方：</w:t>
      </w:r>
      <w:r>
        <w:rPr>
          <w:rFonts w:hint="eastAsia" w:ascii="宋体" w:hAnsi="宋体" w:cs="仿宋_GB2312"/>
          <w:sz w:val="28"/>
          <w:szCs w:val="28"/>
          <w:u w:val="single"/>
        </w:rPr>
        <w:t>北京市丰台区节约用水办公室</w:t>
      </w:r>
    </w:p>
    <w:p>
      <w:pPr>
        <w:spacing w:after="0" w:line="360" w:lineRule="auto"/>
        <w:ind w:firstLine="964" w:firstLineChars="300"/>
        <w:rPr>
          <w:rFonts w:ascii="宋体" w:hAnsi="宋体" w:cs="仿宋_GB2312"/>
          <w:b/>
          <w:bCs/>
          <w:sz w:val="32"/>
          <w:szCs w:val="32"/>
          <w:u w:val="single"/>
        </w:rPr>
      </w:pPr>
      <w:r>
        <w:rPr>
          <w:rFonts w:hint="eastAsia" w:ascii="宋体" w:hAnsi="宋体" w:cs="仿宋_GB2312"/>
          <w:b/>
          <w:bCs/>
          <w:sz w:val="32"/>
          <w:szCs w:val="32"/>
        </w:rPr>
        <w:t>乙    方</w:t>
      </w:r>
      <w:r>
        <w:rPr>
          <w:rFonts w:hint="eastAsia" w:ascii="宋体" w:hAnsi="宋体" w:cs="仿宋_GB2312"/>
          <w:b/>
          <w:sz w:val="32"/>
          <w:szCs w:val="32"/>
        </w:rPr>
        <w:t>：</w:t>
      </w:r>
    </w:p>
    <w:p>
      <w:pPr>
        <w:spacing w:after="0" w:line="360" w:lineRule="auto"/>
        <w:ind w:firstLine="964" w:firstLineChars="300"/>
        <w:rPr>
          <w:rFonts w:ascii="宋体" w:hAnsi="宋体" w:cs="仿宋_GB2312"/>
          <w:b/>
          <w:bCs/>
          <w:sz w:val="32"/>
          <w:szCs w:val="32"/>
        </w:rPr>
      </w:pPr>
      <w:r>
        <w:rPr>
          <w:rFonts w:hint="eastAsia" w:ascii="宋体" w:hAnsi="宋体" w:cs="仿宋_GB2312"/>
          <w:b/>
          <w:bCs/>
          <w:sz w:val="32"/>
          <w:szCs w:val="32"/>
        </w:rPr>
        <w:t>签订时间：</w:t>
      </w:r>
      <w:r>
        <w:rPr>
          <w:rFonts w:hint="eastAsia" w:ascii="宋体" w:hAnsi="宋体" w:cs="仿宋_GB2312"/>
          <w:sz w:val="28"/>
          <w:szCs w:val="28"/>
          <w:u w:val="single"/>
        </w:rPr>
        <w:t xml:space="preserve">2024年    月    日       </w:t>
      </w:r>
    </w:p>
    <w:p>
      <w:pPr>
        <w:spacing w:after="0" w:line="360" w:lineRule="auto"/>
        <w:ind w:firstLine="964" w:firstLineChars="300"/>
        <w:rPr>
          <w:rFonts w:ascii="宋体" w:hAnsi="宋体" w:cs="仿宋_GB2312"/>
          <w:b/>
          <w:sz w:val="32"/>
          <w:szCs w:val="32"/>
        </w:rPr>
      </w:pPr>
      <w:r>
        <w:rPr>
          <w:rFonts w:hint="eastAsia" w:ascii="宋体" w:hAnsi="宋体" w:cs="仿宋_GB2312"/>
          <w:b/>
          <w:bCs/>
          <w:sz w:val="32"/>
          <w:szCs w:val="32"/>
        </w:rPr>
        <w:t>签订地点：</w:t>
      </w:r>
      <w:r>
        <w:rPr>
          <w:rFonts w:hint="eastAsia" w:ascii="宋体" w:hAnsi="宋体" w:cs="仿宋_GB2312"/>
          <w:sz w:val="28"/>
          <w:szCs w:val="28"/>
          <w:u w:val="single"/>
        </w:rPr>
        <w:t xml:space="preserve">北京                      </w:t>
      </w:r>
    </w:p>
    <w:p>
      <w:pPr>
        <w:widowControl/>
        <w:snapToGrid w:val="0"/>
        <w:spacing w:after="0" w:line="420" w:lineRule="atLeast"/>
        <w:ind w:firstLine="960" w:firstLineChars="300"/>
        <w:rPr>
          <w:rFonts w:ascii="宋体" w:hAnsi="宋体" w:cs="仿宋_GB2312"/>
          <w:sz w:val="32"/>
          <w:szCs w:val="32"/>
        </w:rPr>
      </w:pPr>
    </w:p>
    <w:p>
      <w:pPr>
        <w:widowControl/>
        <w:snapToGrid w:val="0"/>
        <w:spacing w:after="0" w:line="420" w:lineRule="atLeast"/>
        <w:rPr>
          <w:rFonts w:ascii="宋体" w:hAnsi="宋体" w:cs="仿宋_GB2312"/>
          <w:sz w:val="32"/>
          <w:szCs w:val="32"/>
        </w:rPr>
      </w:pPr>
    </w:p>
    <w:p>
      <w:pPr>
        <w:widowControl/>
        <w:snapToGrid w:val="0"/>
        <w:spacing w:after="0" w:line="420" w:lineRule="atLeast"/>
        <w:jc w:val="left"/>
        <w:rPr>
          <w:rFonts w:ascii="宋体" w:hAnsi="宋体" w:cs="仿宋_GB2312"/>
          <w:kern w:val="0"/>
          <w:sz w:val="32"/>
        </w:rPr>
      </w:pP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sectPr>
          <w:headerReference r:id="rId13" w:type="first"/>
          <w:footerReference r:id="rId15" w:type="first"/>
          <w:headerReference r:id="rId12" w:type="default"/>
          <w:footerReference r:id="rId14" w:type="default"/>
          <w:pgSz w:w="11907" w:h="16840"/>
          <w:pgMar w:top="1474" w:right="1474" w:bottom="1474" w:left="1474" w:header="851" w:footer="850" w:gutter="0"/>
          <w:pgNumType w:fmt="decimal"/>
          <w:cols w:space="720" w:num="1"/>
          <w:titlePg/>
          <w:docGrid w:linePitch="462" w:charSpace="0"/>
        </w:sectPr>
      </w:pPr>
      <w:bookmarkStart w:id="818" w:name="_Toc480806149"/>
      <w:bookmarkStart w:id="819" w:name="_Toc11867"/>
      <w:bookmarkStart w:id="820" w:name="_Toc448241964"/>
      <w:bookmarkStart w:id="821" w:name="_Toc323213734"/>
      <w:bookmarkStart w:id="822" w:name="_Toc386948979"/>
      <w:bookmarkStart w:id="823" w:name="_Toc323026495"/>
      <w:bookmarkStart w:id="824" w:name="_Toc328515926"/>
      <w:bookmarkStart w:id="825" w:name="_Toc2823"/>
      <w:bookmarkStart w:id="826" w:name="_Toc511142398"/>
      <w:bookmarkStart w:id="827" w:name="_Toc447786737"/>
    </w:p>
    <w:p>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b/>
          <w:bCs/>
          <w:sz w:val="36"/>
          <w:szCs w:val="44"/>
        </w:rPr>
      </w:pPr>
      <w:r>
        <w:rPr>
          <w:rFonts w:hint="eastAsia" w:ascii="宋体" w:hAnsi="宋体" w:eastAsia="宋体" w:cs="宋体"/>
          <w:b/>
          <w:bCs/>
          <w:sz w:val="36"/>
          <w:szCs w:val="44"/>
        </w:rPr>
        <w:t>合同书目录</w:t>
      </w:r>
      <w:bookmarkEnd w:id="818"/>
      <w:bookmarkEnd w:id="819"/>
      <w:bookmarkEnd w:id="820"/>
      <w:bookmarkEnd w:id="821"/>
      <w:bookmarkEnd w:id="822"/>
      <w:bookmarkEnd w:id="823"/>
      <w:bookmarkEnd w:id="824"/>
      <w:bookmarkEnd w:id="825"/>
      <w:bookmarkEnd w:id="826"/>
      <w:bookmarkEnd w:id="827"/>
    </w:p>
    <w:p>
      <w:pPr>
        <w:widowControl/>
        <w:snapToGrid w:val="0"/>
        <w:spacing w:after="0" w:line="420" w:lineRule="atLeast"/>
        <w:jc w:val="left"/>
        <w:rPr>
          <w:rFonts w:ascii="宋体" w:hAnsi="宋体" w:cs="仿宋_GB2312"/>
          <w:kern w:val="0"/>
          <w:sz w:val="32"/>
        </w:rPr>
      </w:pP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1、总则</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2、甲方责任</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3、乙方责任</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4、计量单位</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5、项目进度</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6、项目合同总金额及税费</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7、项目合同支付条款</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8、项目合同修改</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9、违约责任</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10、项目合同终止</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11、不可抗力</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12、项目保密</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13、仲裁</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14、项目合同附件</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15、项目合同生效及其它</w:t>
      </w:r>
    </w:p>
    <w:p>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32"/>
        </w:rPr>
      </w:pPr>
      <w:r>
        <w:rPr>
          <w:rFonts w:hint="eastAsia" w:ascii="宋体" w:hAnsi="宋体" w:eastAsia="宋体" w:cs="宋体"/>
          <w:sz w:val="24"/>
          <w:szCs w:val="32"/>
        </w:rPr>
        <w:t>16、项目合同签章</w:t>
      </w:r>
    </w:p>
    <w:p>
      <w:pPr>
        <w:widowControl/>
        <w:tabs>
          <w:tab w:val="left" w:pos="720"/>
        </w:tabs>
        <w:snapToGrid w:val="0"/>
        <w:spacing w:after="0" w:line="420" w:lineRule="atLeast"/>
        <w:ind w:firstLine="480" w:firstLineChars="200"/>
        <w:jc w:val="left"/>
        <w:rPr>
          <w:rFonts w:ascii="宋体" w:hAnsi="宋体" w:cs="仿宋_GB2312"/>
          <w:kern w:val="0"/>
          <w:sz w:val="24"/>
        </w:rPr>
      </w:pPr>
    </w:p>
    <w:p>
      <w:pPr>
        <w:widowControl/>
        <w:tabs>
          <w:tab w:val="left" w:pos="720"/>
        </w:tabs>
        <w:snapToGrid w:val="0"/>
        <w:spacing w:after="0" w:line="420" w:lineRule="atLeast"/>
        <w:ind w:firstLine="480" w:firstLineChars="200"/>
        <w:jc w:val="left"/>
        <w:rPr>
          <w:rFonts w:ascii="宋体" w:hAnsi="宋体" w:cs="仿宋_GB2312"/>
          <w:kern w:val="0"/>
          <w:sz w:val="24"/>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widowControl/>
        <w:tabs>
          <w:tab w:val="left" w:pos="720"/>
        </w:tabs>
        <w:snapToGrid w:val="0"/>
        <w:spacing w:after="0" w:line="420" w:lineRule="atLeast"/>
        <w:ind w:firstLine="640" w:firstLineChars="200"/>
        <w:jc w:val="left"/>
        <w:rPr>
          <w:rFonts w:ascii="宋体" w:hAnsi="宋体" w:cs="仿宋_GB2312"/>
          <w:kern w:val="0"/>
          <w:sz w:val="32"/>
        </w:rPr>
      </w:pPr>
    </w:p>
    <w:p>
      <w:pPr>
        <w:spacing w:after="0"/>
        <w:rPr>
          <w:rFonts w:hint="eastAsia" w:ascii="宋体" w:hAnsi="宋体" w:cs="仿宋_GB2312"/>
          <w:kern w:val="0"/>
          <w:sz w:val="32"/>
          <w:szCs w:val="32"/>
        </w:rPr>
      </w:pPr>
      <w:bookmarkStart w:id="828" w:name="_Toc386948980"/>
      <w:bookmarkStart w:id="829" w:name="_Toc27806"/>
      <w:bookmarkStart w:id="830" w:name="_Toc323026496"/>
      <w:bookmarkStart w:id="831" w:name="_Toc323213735"/>
      <w:bookmarkStart w:id="832" w:name="_Toc17707"/>
      <w:bookmarkStart w:id="833" w:name="_Toc511142399"/>
      <w:bookmarkStart w:id="834" w:name="_Toc328515927"/>
      <w:bookmarkStart w:id="835" w:name="_Toc480806150"/>
      <w:bookmarkStart w:id="836" w:name="_Toc448241965"/>
      <w:bookmarkStart w:id="837" w:name="_Toc447786738"/>
      <w:r>
        <w:rPr>
          <w:rFonts w:hint="eastAsia" w:ascii="宋体" w:hAnsi="宋体" w:cs="仿宋_GB2312"/>
          <w:kern w:val="0"/>
          <w:sz w:val="32"/>
          <w:szCs w:val="32"/>
        </w:rPr>
        <w:br w:type="page"/>
      </w:r>
    </w:p>
    <w:p>
      <w:pPr>
        <w:widowControl/>
        <w:tabs>
          <w:tab w:val="left" w:pos="495"/>
        </w:tabs>
        <w:snapToGrid w:val="0"/>
        <w:spacing w:after="0"/>
        <w:ind w:left="493" w:hanging="493"/>
        <w:jc w:val="left"/>
        <w:outlineLvl w:val="1"/>
        <w:rPr>
          <w:rFonts w:ascii="宋体" w:hAnsi="宋体" w:cs="仿宋_GB2312"/>
          <w:kern w:val="0"/>
          <w:sz w:val="24"/>
        </w:rPr>
      </w:pPr>
      <w:r>
        <w:rPr>
          <w:rFonts w:hint="eastAsia" w:ascii="宋体" w:hAnsi="宋体" w:cs="仿宋_GB2312"/>
          <w:kern w:val="0"/>
          <w:sz w:val="32"/>
          <w:szCs w:val="32"/>
        </w:rPr>
        <w:t>1</w:t>
      </w:r>
      <w:r>
        <w:rPr>
          <w:rFonts w:hint="eastAsia" w:ascii="宋体" w:hAnsi="宋体" w:cs="仿宋_GB2312"/>
          <w:kern w:val="0"/>
          <w:sz w:val="24"/>
        </w:rPr>
        <w:t>.总则</w:t>
      </w:r>
      <w:bookmarkEnd w:id="828"/>
      <w:bookmarkEnd w:id="829"/>
      <w:bookmarkEnd w:id="830"/>
      <w:bookmarkEnd w:id="831"/>
      <w:bookmarkEnd w:id="832"/>
      <w:bookmarkEnd w:id="833"/>
      <w:bookmarkEnd w:id="834"/>
      <w:bookmarkEnd w:id="835"/>
      <w:bookmarkEnd w:id="836"/>
      <w:bookmarkEnd w:id="837"/>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1.1本合同由</w:t>
      </w:r>
      <w:r>
        <w:rPr>
          <w:rFonts w:hint="eastAsia" w:ascii="宋体" w:hAnsi="宋体" w:cs="仿宋_GB2312"/>
          <w:sz w:val="24"/>
          <w:u w:val="single"/>
        </w:rPr>
        <w:t>北京市丰台区节约用水办公室</w:t>
      </w:r>
      <w:r>
        <w:rPr>
          <w:rFonts w:hint="eastAsia" w:ascii="宋体" w:hAnsi="宋体" w:cs="仿宋_GB2312"/>
          <w:kern w:val="0"/>
          <w:sz w:val="24"/>
        </w:rPr>
        <w:t>（以下简称“甲方”）为一方和</w:t>
      </w:r>
      <w:r>
        <w:rPr>
          <w:rFonts w:hint="eastAsia" w:ascii="宋体" w:hAnsi="宋体" w:cs="仿宋_GB2312"/>
          <w:kern w:val="0"/>
          <w:sz w:val="24"/>
          <w:u w:val="single"/>
        </w:rPr>
        <w:t xml:space="preserve">_ </w:t>
      </w:r>
      <w:r>
        <w:rPr>
          <w:rFonts w:hint="eastAsia" w:ascii="宋体" w:hAnsi="宋体" w:cs="仿宋_GB2312"/>
          <w:kern w:val="0"/>
          <w:sz w:val="24"/>
        </w:rPr>
        <w:t>（以下简称“乙方”）为另一方按下述条款和条件签署。</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1.2甲方为获得</w:t>
      </w:r>
      <w:r>
        <w:rPr>
          <w:rFonts w:hint="eastAsia" w:ascii="宋体" w:hAnsi="宋体" w:cs="仿宋_GB2312"/>
          <w:kern w:val="0"/>
          <w:sz w:val="24"/>
          <w:u w:val="single"/>
        </w:rPr>
        <w:t>招标文件</w:t>
      </w:r>
      <w:r>
        <w:rPr>
          <w:rFonts w:hint="eastAsia" w:ascii="宋体" w:hAnsi="宋体" w:cs="仿宋_GB2312"/>
          <w:kern w:val="0"/>
          <w:sz w:val="24"/>
        </w:rPr>
        <w:t>所描述的</w:t>
      </w:r>
      <w:r>
        <w:rPr>
          <w:rFonts w:hint="eastAsia" w:ascii="宋体" w:hAnsi="宋体" w:cs="仿宋_GB2312"/>
          <w:kern w:val="0"/>
          <w:sz w:val="24"/>
          <w:u w:val="single"/>
        </w:rPr>
        <w:t xml:space="preserve">          项目（项目编号：      ）</w:t>
      </w:r>
      <w:r>
        <w:rPr>
          <w:rFonts w:hint="eastAsia" w:ascii="宋体" w:hAnsi="宋体" w:cs="仿宋_GB2312"/>
          <w:kern w:val="0"/>
          <w:sz w:val="24"/>
        </w:rPr>
        <w:t>的中标单位，经过</w:t>
      </w:r>
      <w:r>
        <w:rPr>
          <w:rFonts w:hint="eastAsia" w:ascii="宋体" w:hAnsi="宋体" w:cs="仿宋_GB2312"/>
          <w:kern w:val="0"/>
          <w:sz w:val="24"/>
          <w:u w:val="single"/>
        </w:rPr>
        <w:t>评标委员会对供应商的综合评审</w:t>
      </w:r>
      <w:r>
        <w:rPr>
          <w:rFonts w:hint="eastAsia" w:ascii="宋体" w:hAnsi="宋体" w:cs="仿宋_GB2312"/>
          <w:kern w:val="0"/>
          <w:sz w:val="24"/>
        </w:rPr>
        <w:t>_，确定乙方为中标单位。</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1.3为了保证项目顺利实施，经协商，甲方和乙方依据《中华人民共和国民法典》的规定，现就项目事宜签订本合同。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 xml:space="preserve">1.4本合同项下的项目实施地点位于: </w:t>
      </w:r>
      <w:r>
        <w:rPr>
          <w:rFonts w:hint="eastAsia" w:ascii="宋体" w:hAnsi="宋体" w:cs="仿宋_GB2312"/>
          <w:kern w:val="0"/>
          <w:sz w:val="24"/>
          <w:u w:val="single"/>
        </w:rPr>
        <w:t xml:space="preserve">甲方指定地点 </w:t>
      </w:r>
      <w:r>
        <w:rPr>
          <w:rFonts w:hint="eastAsia" w:ascii="宋体" w:hAnsi="宋体" w:cs="仿宋_GB2312"/>
          <w:kern w:val="0"/>
          <w:sz w:val="24"/>
        </w:rPr>
        <w:t>。</w:t>
      </w:r>
    </w:p>
    <w:p>
      <w:pPr>
        <w:widowControl/>
        <w:snapToGrid w:val="0"/>
        <w:spacing w:before="156" w:after="0" w:line="360" w:lineRule="auto"/>
        <w:ind w:firstLine="480" w:firstLineChars="200"/>
        <w:jc w:val="left"/>
        <w:rPr>
          <w:rFonts w:ascii="宋体" w:hAnsi="宋体" w:cs="仿宋_GB2312"/>
          <w:kern w:val="0"/>
          <w:sz w:val="24"/>
        </w:rPr>
      </w:pPr>
      <w:r>
        <w:rPr>
          <w:rFonts w:hint="eastAsia" w:ascii="宋体" w:hAnsi="宋体" w:cs="仿宋_GB2312"/>
          <w:kern w:val="0"/>
          <w:sz w:val="24"/>
        </w:rPr>
        <w:t>1.5项目实施目标：</w:t>
      </w:r>
      <w:r>
        <w:rPr>
          <w:rFonts w:hint="eastAsia" w:ascii="宋体" w:hAnsi="宋体" w:cs="仿宋_GB2312"/>
          <w:sz w:val="24"/>
        </w:rPr>
        <w:t>乙方负责为甲方提供创建完成166个节水型载体的服务。</w:t>
      </w:r>
    </w:p>
    <w:p>
      <w:pPr>
        <w:widowControl/>
        <w:spacing w:after="0" w:line="360" w:lineRule="auto"/>
        <w:ind w:firstLine="480" w:firstLineChars="200"/>
        <w:jc w:val="left"/>
        <w:rPr>
          <w:rFonts w:ascii="宋体" w:hAnsi="宋体"/>
          <w:sz w:val="24"/>
          <w:szCs w:val="22"/>
        </w:rPr>
      </w:pPr>
      <w:r>
        <w:rPr>
          <w:rFonts w:hint="eastAsia" w:ascii="宋体" w:hAnsi="宋体" w:cs="仿宋_GB2312"/>
          <w:kern w:val="0"/>
          <w:sz w:val="24"/>
        </w:rPr>
        <w:t>1.6项目实施内容：项目主要内容是创建节水型单位共166个，要求对用水单位的用水情况进行调查、测量、分析、安装计量水表等，整理并出具水平衡测试（合理用水分析）报告书，协助参创单位整理申报资料。创建市级节水型社区（村庄） 29个，指导和协助社区（村庄）制定节水工作方案、修订和完善各项节水工作制度，协助社区（村庄）收集公共用水与居民用水数据，提出改进方案,安装节水宣传栏、发放节水宣传品等。</w:t>
      </w:r>
    </w:p>
    <w:p>
      <w:pPr>
        <w:widowControl/>
        <w:snapToGrid w:val="0"/>
        <w:spacing w:before="156" w:after="0" w:line="420" w:lineRule="atLeast"/>
        <w:ind w:firstLine="480" w:firstLineChars="200"/>
        <w:jc w:val="left"/>
        <w:rPr>
          <w:rFonts w:ascii="宋体" w:hAnsi="宋体" w:cs="仿宋_GB2312"/>
          <w:kern w:val="0"/>
          <w:sz w:val="24"/>
          <w:highlight w:val="yellow"/>
        </w:rPr>
      </w:pPr>
      <w:r>
        <w:rPr>
          <w:rFonts w:hint="eastAsia" w:ascii="宋体" w:hAnsi="宋体" w:cs="仿宋_GB2312"/>
          <w:kern w:val="0"/>
          <w:sz w:val="24"/>
        </w:rPr>
        <w:t>1.7项目实施期限：2024年11月15日前完成</w:t>
      </w:r>
      <w:r>
        <w:rPr>
          <w:rFonts w:hint="eastAsia" w:ascii="宋体" w:hAnsi="宋体" w:cs="宋体"/>
          <w:sz w:val="24"/>
        </w:rPr>
        <w:t>本合同项下项目全部创建任务</w:t>
      </w:r>
      <w:r>
        <w:rPr>
          <w:rFonts w:hint="eastAsia" w:ascii="宋体" w:hAnsi="宋体" w:cs="仿宋_GB2312"/>
          <w:kern w:val="0"/>
          <w:sz w:val="24"/>
        </w:rPr>
        <w:t>并验收合格。</w:t>
      </w:r>
    </w:p>
    <w:p>
      <w:pPr>
        <w:widowControl/>
        <w:tabs>
          <w:tab w:val="left" w:pos="495"/>
        </w:tabs>
        <w:snapToGrid w:val="0"/>
        <w:spacing w:before="156" w:after="0" w:line="420" w:lineRule="atLeast"/>
        <w:ind w:left="493" w:hanging="493"/>
        <w:jc w:val="left"/>
        <w:outlineLvl w:val="1"/>
        <w:rPr>
          <w:rFonts w:ascii="宋体" w:hAnsi="宋体" w:cs="仿宋_GB2312"/>
          <w:kern w:val="0"/>
          <w:sz w:val="24"/>
        </w:rPr>
      </w:pPr>
      <w:bookmarkStart w:id="838" w:name="_Toc448241966"/>
      <w:bookmarkStart w:id="839" w:name="_Toc323213736"/>
      <w:bookmarkStart w:id="840" w:name="_Toc447786739"/>
      <w:bookmarkStart w:id="841" w:name="_Toc19312"/>
      <w:bookmarkStart w:id="842" w:name="_Toc328515928"/>
      <w:bookmarkStart w:id="843" w:name="_Toc480806151"/>
      <w:bookmarkStart w:id="844" w:name="_Toc511142400"/>
      <w:bookmarkStart w:id="845" w:name="_Toc323026497"/>
      <w:bookmarkStart w:id="846" w:name="_Toc12708"/>
      <w:bookmarkStart w:id="847" w:name="_Toc386948981"/>
      <w:r>
        <w:rPr>
          <w:rFonts w:hint="eastAsia" w:ascii="宋体" w:hAnsi="宋体" w:cs="仿宋_GB2312"/>
          <w:kern w:val="0"/>
          <w:sz w:val="24"/>
        </w:rPr>
        <w:t>2.甲方责任</w:t>
      </w:r>
      <w:bookmarkEnd w:id="838"/>
      <w:bookmarkEnd w:id="839"/>
      <w:bookmarkEnd w:id="840"/>
      <w:bookmarkEnd w:id="841"/>
      <w:bookmarkEnd w:id="842"/>
      <w:bookmarkEnd w:id="843"/>
      <w:bookmarkEnd w:id="844"/>
      <w:bookmarkEnd w:id="845"/>
      <w:bookmarkEnd w:id="846"/>
      <w:bookmarkEnd w:id="847"/>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 xml:space="preserve">2.1甲方提出__项目实施任务和需求，负责项目的总体组织工作，并保留根据实际工作需求，提出对项目实施方案进行适当修改的权利。 </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2.2甲方应为调研、安装、测试、调试等乙方工作提供必要的工作环境及协助人员。</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2.3甲方负责组织由乙方提供的技术培训工作。</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2.4甲方负责协调最终用户和乙方的关系，并提供最终用户的联系方式。</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2.5乙方向甲方提供的内部资料，甲方予以保密，甲方不向任何第三方泄露乙方的商业秘密和技术秘密。</w:t>
      </w:r>
    </w:p>
    <w:p>
      <w:pPr>
        <w:widowControl/>
        <w:tabs>
          <w:tab w:val="left" w:pos="495"/>
        </w:tabs>
        <w:snapToGrid w:val="0"/>
        <w:spacing w:before="156" w:after="0" w:line="420" w:lineRule="atLeast"/>
        <w:ind w:left="493" w:hanging="493"/>
        <w:jc w:val="left"/>
        <w:outlineLvl w:val="1"/>
        <w:rPr>
          <w:rFonts w:ascii="宋体" w:hAnsi="宋体" w:cs="仿宋_GB2312"/>
          <w:kern w:val="0"/>
          <w:sz w:val="24"/>
        </w:rPr>
      </w:pPr>
      <w:bookmarkStart w:id="848" w:name="_Toc323213737"/>
      <w:bookmarkStart w:id="849" w:name="_Toc448241967"/>
      <w:bookmarkStart w:id="850" w:name="_Toc480806152"/>
      <w:bookmarkStart w:id="851" w:name="_Toc14442"/>
      <w:bookmarkStart w:id="852" w:name="_Toc8421"/>
      <w:bookmarkStart w:id="853" w:name="_Toc511142401"/>
      <w:bookmarkStart w:id="854" w:name="_Toc386948982"/>
      <w:bookmarkStart w:id="855" w:name="_Toc447786740"/>
      <w:bookmarkStart w:id="856" w:name="_Toc323026498"/>
      <w:bookmarkStart w:id="857" w:name="_Toc328515929"/>
      <w:r>
        <w:rPr>
          <w:rFonts w:hint="eastAsia" w:ascii="宋体" w:hAnsi="宋体" w:cs="仿宋_GB2312"/>
          <w:kern w:val="0"/>
          <w:sz w:val="24"/>
        </w:rPr>
        <w:t>3.乙方责任</w:t>
      </w:r>
      <w:bookmarkEnd w:id="848"/>
      <w:bookmarkEnd w:id="849"/>
      <w:bookmarkEnd w:id="850"/>
      <w:bookmarkEnd w:id="851"/>
      <w:bookmarkEnd w:id="852"/>
      <w:bookmarkEnd w:id="853"/>
      <w:bookmarkEnd w:id="854"/>
      <w:bookmarkEnd w:id="855"/>
      <w:bookmarkEnd w:id="856"/>
      <w:bookmarkEnd w:id="857"/>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3.1乙方应根据项目招标文件中的要求完成项目实施工作，全面完成各项服务任务，保证本项目达到所设定的全部目标，使整个系统稳定可靠运行。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3.2在本项目建设过程中，乙方应充分考虑甲方建设现状和需求，保证系统的完整性、一致性和扩展性。</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3.3乙方应按照项目资料编制要求分阶段向甲方提供完备的技术资料，以满足系统软、硬件设备安装、管理及运行维护等需要。文档以纸质文件和电子资料（光盘）的形式提供。</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3.4在系统运行期间，乙方应至少提供包括全程跟踪、现场指导、技术支持、应急响应、定期巡检、质量保证、维护等服务，及时解决系统运行时出现的问题，保证满足甲方的使用要求。</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3.5乙方为甲方提供项目系统软、硬件设备使用、管理及维护等方面的培训。</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3.6未经甲方书面授权或同意，乙方不得以任何方式将项目转交第三方提供相关服务，且项目成果（包括任何相对独立的部分）不得侵犯他人知识产权或遭到类似指控，否则，乙方承担一切后果。</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3.7乙方应保证项目队伍人员的充足和人员结构合理性，建立高效的项目管理制度，健全各项保障措施和质量保障体系，以便于项目顺利进行，并应任命一名全职项目经理，控制本项目整体进度和质量，保证项目按期完成。在项目执行期间，更换项目经理和主要技术人员，必须得到甲方书面同意。</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3.8乙方应加强项目风险分析及控制，对项目的风险要有详细的分析，并有可靠的控制手段和措施。</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3.9在提供服务过程中，由于乙方人员的过错、过失造成的设备损坏、损失、人身安全事故，其责任由乙方承担。</w:t>
      </w:r>
    </w:p>
    <w:p>
      <w:pPr>
        <w:pStyle w:val="251"/>
        <w:widowControl/>
        <w:adjustRightInd w:val="0"/>
        <w:snapToGrid w:val="0"/>
        <w:spacing w:after="0" w:line="360" w:lineRule="auto"/>
        <w:ind w:firstLine="480" w:firstLineChars="200"/>
        <w:jc w:val="left"/>
        <w:rPr>
          <w:rFonts w:ascii="宋体" w:hAnsi="宋体"/>
          <w:kern w:val="0"/>
          <w:sz w:val="24"/>
        </w:rPr>
      </w:pPr>
      <w:r>
        <w:rPr>
          <w:rFonts w:hint="eastAsia" w:ascii="宋体" w:hAnsi="宋体"/>
          <w:sz w:val="24"/>
        </w:rPr>
        <w:t>3.10</w:t>
      </w:r>
      <w:r>
        <w:rPr>
          <w:rFonts w:hint="eastAsia" w:ascii="宋体" w:hAnsi="宋体"/>
          <w:kern w:val="0"/>
          <w:sz w:val="24"/>
        </w:rPr>
        <w:t>工作质量不受来自内、外部的不正当的行政、财务等因素的影响，乙方独立承担</w:t>
      </w:r>
      <w:r>
        <w:rPr>
          <w:rFonts w:hint="eastAsia" w:ascii="宋体" w:hAnsi="宋体"/>
          <w:sz w:val="24"/>
        </w:rPr>
        <w:t>测试</w:t>
      </w:r>
      <w:r>
        <w:rPr>
          <w:rFonts w:hint="eastAsia" w:ascii="宋体" w:hAnsi="宋体"/>
          <w:kern w:val="0"/>
          <w:sz w:val="24"/>
        </w:rPr>
        <w:t>任务，运用科学、适宜的方法</w:t>
      </w:r>
      <w:r>
        <w:rPr>
          <w:rFonts w:hint="eastAsia" w:ascii="宋体" w:hAnsi="宋体"/>
          <w:sz w:val="24"/>
        </w:rPr>
        <w:t>，</w:t>
      </w:r>
      <w:r>
        <w:rPr>
          <w:rFonts w:hint="eastAsia" w:ascii="宋体" w:hAnsi="宋体"/>
          <w:kern w:val="0"/>
          <w:sz w:val="24"/>
        </w:rPr>
        <w:t>确保</w:t>
      </w:r>
      <w:r>
        <w:rPr>
          <w:rFonts w:hint="eastAsia" w:ascii="宋体" w:hAnsi="宋体"/>
          <w:sz w:val="24"/>
        </w:rPr>
        <w:t>测试</w:t>
      </w:r>
      <w:r>
        <w:rPr>
          <w:rFonts w:hint="eastAsia" w:ascii="宋体" w:hAnsi="宋体"/>
          <w:kern w:val="0"/>
          <w:sz w:val="24"/>
        </w:rPr>
        <w:t>工作的真实、客观、准确、公正和</w:t>
      </w:r>
      <w:r>
        <w:rPr>
          <w:rFonts w:hint="eastAsia" w:ascii="宋体" w:hAnsi="宋体"/>
          <w:sz w:val="24"/>
        </w:rPr>
        <w:t>可溯源，</w:t>
      </w:r>
      <w:r>
        <w:rPr>
          <w:rFonts w:hint="eastAsia" w:ascii="宋体" w:hAnsi="宋体"/>
          <w:kern w:val="0"/>
          <w:sz w:val="24"/>
        </w:rPr>
        <w:t>确保测试数据的可靠性。</w:t>
      </w:r>
    </w:p>
    <w:p>
      <w:pPr>
        <w:pStyle w:val="251"/>
        <w:widowControl/>
        <w:adjustRightInd w:val="0"/>
        <w:snapToGrid w:val="0"/>
        <w:spacing w:after="0" w:line="360" w:lineRule="auto"/>
        <w:ind w:firstLine="480" w:firstLineChars="200"/>
        <w:jc w:val="left"/>
        <w:rPr>
          <w:rFonts w:ascii="宋体" w:hAnsi="宋体"/>
          <w:sz w:val="24"/>
        </w:rPr>
      </w:pPr>
      <w:r>
        <w:rPr>
          <w:rFonts w:hint="eastAsia" w:ascii="宋体" w:hAnsi="宋体"/>
          <w:sz w:val="24"/>
        </w:rPr>
        <w:t>3.11乙方保证本次项目所购产品符合国家的相关规范，提供产品生产厂家的相关资质、出厂合格证等相关资料，并在安装前进行检查，对有破损或其他质量问题的产品无条件进行更换。</w:t>
      </w:r>
    </w:p>
    <w:p>
      <w:pPr>
        <w:spacing w:after="0" w:line="360" w:lineRule="auto"/>
        <w:ind w:firstLine="480" w:firstLineChars="200"/>
        <w:jc w:val="left"/>
        <w:rPr>
          <w:rFonts w:ascii="宋体" w:hAnsi="宋体"/>
          <w:sz w:val="24"/>
        </w:rPr>
      </w:pPr>
      <w:r>
        <w:rPr>
          <w:rFonts w:hint="eastAsia" w:ascii="宋体" w:hAnsi="宋体"/>
          <w:sz w:val="24"/>
        </w:rPr>
        <w:t>3.12乙方在测试工作中管线和泄露点的查巡，要坚持仔细观察、反复论证，听取多方面意见，再做出结论，尽量避免误判，给单位造成损失。</w:t>
      </w:r>
    </w:p>
    <w:p>
      <w:pPr>
        <w:spacing w:after="0" w:line="360" w:lineRule="auto"/>
        <w:ind w:firstLine="480" w:firstLineChars="200"/>
        <w:jc w:val="left"/>
        <w:rPr>
          <w:rFonts w:ascii="宋体" w:hAnsi="宋体"/>
          <w:kern w:val="0"/>
          <w:sz w:val="24"/>
        </w:rPr>
      </w:pPr>
      <w:r>
        <w:rPr>
          <w:rFonts w:hint="eastAsia" w:ascii="宋体" w:hAnsi="宋体"/>
          <w:sz w:val="24"/>
        </w:rPr>
        <w:t>3.13乙方严格按照要求和规定的标准方法、规范进行测试，保证出具的测试报告客观、公正、准确和测量的可溯源性。测试工作</w:t>
      </w:r>
      <w:r>
        <w:rPr>
          <w:rFonts w:hint="eastAsia" w:ascii="宋体" w:hAnsi="宋体"/>
          <w:kern w:val="0"/>
          <w:sz w:val="24"/>
        </w:rPr>
        <w:t>中查抄水表，计算数据，要做到精益求精，准确无误，如发现有误，必须重新查抄计算，直到准确为止。</w:t>
      </w:r>
    </w:p>
    <w:p>
      <w:pPr>
        <w:spacing w:after="0" w:line="360" w:lineRule="auto"/>
        <w:ind w:firstLine="480" w:firstLineChars="200"/>
        <w:jc w:val="left"/>
        <w:rPr>
          <w:rFonts w:ascii="宋体" w:hAnsi="宋体"/>
          <w:kern w:val="0"/>
          <w:sz w:val="24"/>
        </w:rPr>
      </w:pPr>
      <w:r>
        <w:rPr>
          <w:rFonts w:hint="eastAsia" w:ascii="宋体" w:hAnsi="宋体"/>
          <w:sz w:val="24"/>
        </w:rPr>
        <w:t>3.14乙方无条件协助甲方完成相关资料的存档、验收和考核等工作，并对考核不达标部分给予完善，最终完成项目任务。项目人员</w:t>
      </w:r>
      <w:r>
        <w:rPr>
          <w:rFonts w:hint="eastAsia" w:ascii="宋体" w:hAnsi="宋体"/>
          <w:kern w:val="0"/>
          <w:sz w:val="24"/>
        </w:rPr>
        <w:t>如</w:t>
      </w:r>
      <w:r>
        <w:rPr>
          <w:rFonts w:hint="eastAsia" w:ascii="宋体" w:hAnsi="宋体"/>
          <w:sz w:val="24"/>
        </w:rPr>
        <w:t>出现因</w:t>
      </w:r>
      <w:r>
        <w:rPr>
          <w:rFonts w:hint="eastAsia" w:ascii="宋体" w:hAnsi="宋体"/>
          <w:kern w:val="0"/>
          <w:sz w:val="24"/>
        </w:rPr>
        <w:t>自身疏忽对用水单位造成损失的</w:t>
      </w:r>
      <w:r>
        <w:rPr>
          <w:rFonts w:hint="eastAsia" w:ascii="宋体" w:hAnsi="宋体"/>
          <w:sz w:val="24"/>
        </w:rPr>
        <w:t>，如</w:t>
      </w:r>
      <w:r>
        <w:rPr>
          <w:rFonts w:hint="eastAsia" w:ascii="宋体" w:hAnsi="宋体"/>
          <w:kern w:val="0"/>
          <w:sz w:val="24"/>
        </w:rPr>
        <w:t>测试结果不准确</w:t>
      </w:r>
      <w:r>
        <w:rPr>
          <w:rFonts w:hint="eastAsia" w:ascii="宋体" w:hAnsi="宋体"/>
          <w:sz w:val="24"/>
        </w:rPr>
        <w:t>、资料内容不规范等原因</w:t>
      </w:r>
      <w:r>
        <w:rPr>
          <w:rFonts w:hint="eastAsia" w:ascii="宋体" w:hAnsi="宋体"/>
          <w:kern w:val="0"/>
          <w:sz w:val="24"/>
        </w:rPr>
        <w:t>导致未能通过相应部门验收</w:t>
      </w:r>
      <w:r>
        <w:rPr>
          <w:rFonts w:hint="eastAsia" w:ascii="宋体" w:hAnsi="宋体"/>
          <w:sz w:val="24"/>
        </w:rPr>
        <w:t>的</w:t>
      </w:r>
      <w:r>
        <w:rPr>
          <w:rFonts w:hint="eastAsia" w:ascii="宋体" w:hAnsi="宋体"/>
          <w:kern w:val="0"/>
          <w:sz w:val="24"/>
        </w:rPr>
        <w:t>，将给予相应惩罚</w:t>
      </w:r>
      <w:r>
        <w:rPr>
          <w:rFonts w:hint="eastAsia" w:ascii="宋体" w:hAnsi="宋体"/>
          <w:sz w:val="24"/>
        </w:rPr>
        <w:t>。</w:t>
      </w:r>
    </w:p>
    <w:p>
      <w:pPr>
        <w:pStyle w:val="251"/>
        <w:widowControl/>
        <w:adjustRightInd w:val="0"/>
        <w:snapToGrid w:val="0"/>
        <w:spacing w:after="0" w:line="360" w:lineRule="auto"/>
        <w:ind w:firstLine="480" w:firstLineChars="200"/>
        <w:jc w:val="left"/>
        <w:rPr>
          <w:rFonts w:ascii="宋体" w:hAnsi="宋体"/>
          <w:kern w:val="0"/>
          <w:sz w:val="24"/>
        </w:rPr>
      </w:pPr>
      <w:r>
        <w:rPr>
          <w:rFonts w:hint="eastAsia" w:ascii="宋体" w:hAnsi="宋体"/>
          <w:sz w:val="24"/>
        </w:rPr>
        <w:t>3.15乙方在项目周期内，提高工作效率，及时出具报告，为甲方提供及时周到的服</w:t>
      </w:r>
      <w:r>
        <w:rPr>
          <w:rFonts w:hint="eastAsia" w:ascii="宋体" w:hAnsi="宋体"/>
          <w:kern w:val="0"/>
          <w:sz w:val="24"/>
        </w:rPr>
        <w:t>务。</w:t>
      </w:r>
    </w:p>
    <w:p>
      <w:pPr>
        <w:pStyle w:val="251"/>
        <w:widowControl/>
        <w:adjustRightInd w:val="0"/>
        <w:snapToGrid w:val="0"/>
        <w:spacing w:after="0" w:line="360" w:lineRule="auto"/>
        <w:ind w:firstLine="480" w:firstLineChars="200"/>
        <w:jc w:val="left"/>
      </w:pPr>
      <w:r>
        <w:rPr>
          <w:rFonts w:hint="eastAsia" w:ascii="宋体" w:hAnsi="宋体"/>
          <w:sz w:val="24"/>
        </w:rPr>
        <w:t>3.16乙方对本次招标范围内安装的产品提供免费保修一年，提供上门服务，无需用户送修，并对于测试结果资料提供三年售后服务。</w:t>
      </w:r>
    </w:p>
    <w:p>
      <w:pPr>
        <w:widowControl/>
        <w:tabs>
          <w:tab w:val="left" w:pos="495"/>
        </w:tabs>
        <w:snapToGrid w:val="0"/>
        <w:spacing w:before="156" w:after="0" w:line="420" w:lineRule="atLeast"/>
        <w:ind w:left="493" w:hanging="493"/>
        <w:jc w:val="left"/>
        <w:outlineLvl w:val="1"/>
        <w:rPr>
          <w:rFonts w:ascii="宋体" w:hAnsi="宋体" w:cs="仿宋_GB2312"/>
          <w:kern w:val="0"/>
          <w:sz w:val="24"/>
        </w:rPr>
      </w:pPr>
      <w:bookmarkStart w:id="858" w:name="_Toc323026499"/>
      <w:bookmarkStart w:id="859" w:name="_Toc480806153"/>
      <w:bookmarkStart w:id="860" w:name="_Toc386948983"/>
      <w:bookmarkStart w:id="861" w:name="_Toc448241968"/>
      <w:bookmarkStart w:id="862" w:name="_Toc5305"/>
      <w:bookmarkStart w:id="863" w:name="_Toc25274"/>
      <w:bookmarkStart w:id="864" w:name="_Toc447786741"/>
      <w:bookmarkStart w:id="865" w:name="_Toc487900372"/>
      <w:bookmarkStart w:id="866" w:name="_Toc511142402"/>
      <w:bookmarkStart w:id="867" w:name="_Toc323213738"/>
      <w:bookmarkStart w:id="868" w:name="_Toc328515930"/>
      <w:r>
        <w:rPr>
          <w:rFonts w:hint="eastAsia" w:ascii="宋体" w:hAnsi="宋体" w:cs="仿宋_GB2312"/>
          <w:kern w:val="0"/>
          <w:sz w:val="24"/>
        </w:rPr>
        <w:t>4.计量单位</w:t>
      </w:r>
      <w:bookmarkEnd w:id="858"/>
      <w:bookmarkEnd w:id="859"/>
      <w:bookmarkEnd w:id="860"/>
      <w:bookmarkEnd w:id="861"/>
      <w:bookmarkEnd w:id="862"/>
      <w:bookmarkEnd w:id="863"/>
      <w:bookmarkEnd w:id="864"/>
      <w:bookmarkEnd w:id="865"/>
      <w:bookmarkEnd w:id="866"/>
      <w:bookmarkEnd w:id="867"/>
      <w:bookmarkEnd w:id="86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除技术规范中另有规定外,本项目计量单位均使用国家法定计量单位。</w:t>
      </w:r>
    </w:p>
    <w:p>
      <w:pPr>
        <w:widowControl/>
        <w:tabs>
          <w:tab w:val="left" w:pos="495"/>
        </w:tabs>
        <w:snapToGrid w:val="0"/>
        <w:spacing w:before="156" w:after="0" w:line="420" w:lineRule="atLeast"/>
        <w:ind w:left="493" w:hanging="493"/>
        <w:jc w:val="left"/>
        <w:outlineLvl w:val="1"/>
        <w:rPr>
          <w:rFonts w:ascii="宋体" w:hAnsi="宋体" w:cs="仿宋_GB2312"/>
          <w:kern w:val="0"/>
          <w:sz w:val="24"/>
        </w:rPr>
      </w:pPr>
      <w:bookmarkStart w:id="869" w:name="_Toc32337"/>
      <w:bookmarkStart w:id="870" w:name="_Toc448241969"/>
      <w:bookmarkStart w:id="871" w:name="_Toc328515931"/>
      <w:bookmarkStart w:id="872" w:name="_Toc323213739"/>
      <w:bookmarkStart w:id="873" w:name="_Toc323026500"/>
      <w:bookmarkStart w:id="874" w:name="_Toc511142403"/>
      <w:bookmarkStart w:id="875" w:name="_Toc480806154"/>
      <w:bookmarkStart w:id="876" w:name="_Toc386948984"/>
      <w:bookmarkStart w:id="877" w:name="_Toc447786742"/>
      <w:bookmarkStart w:id="878" w:name="_Toc16085"/>
      <w:r>
        <w:rPr>
          <w:rFonts w:hint="eastAsia" w:ascii="宋体" w:hAnsi="宋体" w:cs="仿宋_GB2312"/>
          <w:kern w:val="0"/>
          <w:sz w:val="24"/>
        </w:rPr>
        <w:t>5.项目进度</w:t>
      </w:r>
      <w:bookmarkEnd w:id="869"/>
      <w:bookmarkEnd w:id="870"/>
      <w:bookmarkEnd w:id="871"/>
      <w:bookmarkEnd w:id="872"/>
      <w:bookmarkEnd w:id="873"/>
      <w:bookmarkEnd w:id="874"/>
      <w:bookmarkEnd w:id="875"/>
      <w:bookmarkEnd w:id="876"/>
      <w:bookmarkEnd w:id="877"/>
      <w:bookmarkEnd w:id="87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自本项目签订之日起，乙方必须履行其在本合同中所规定的义务，按进度要求按时完成合同所约定的服务工作。</w:t>
      </w:r>
    </w:p>
    <w:p>
      <w:pPr>
        <w:widowControl/>
        <w:snapToGrid w:val="0"/>
        <w:spacing w:before="156" w:after="0" w:line="420" w:lineRule="atLeast"/>
        <w:ind w:left="612" w:hanging="612"/>
        <w:jc w:val="left"/>
        <w:outlineLvl w:val="1"/>
        <w:rPr>
          <w:rFonts w:ascii="宋体" w:hAnsi="宋体" w:cs="仿宋_GB2312"/>
          <w:kern w:val="0"/>
          <w:sz w:val="24"/>
        </w:rPr>
      </w:pPr>
      <w:bookmarkStart w:id="879" w:name="_Toc328515932"/>
      <w:bookmarkStart w:id="880" w:name="_Toc18730"/>
      <w:bookmarkStart w:id="881" w:name="_Toc480806155"/>
      <w:bookmarkStart w:id="882" w:name="_Toc447786743"/>
      <w:bookmarkStart w:id="883" w:name="_Toc6311"/>
      <w:bookmarkStart w:id="884" w:name="_Toc448241970"/>
      <w:bookmarkStart w:id="885" w:name="_Toc386948985"/>
      <w:bookmarkStart w:id="886" w:name="_Toc323213740"/>
      <w:bookmarkStart w:id="887" w:name="_Toc323026501"/>
      <w:bookmarkStart w:id="888" w:name="_Toc511142404"/>
      <w:r>
        <w:rPr>
          <w:rFonts w:hint="eastAsia" w:ascii="宋体" w:hAnsi="宋体" w:cs="仿宋_GB2312"/>
          <w:kern w:val="0"/>
          <w:sz w:val="24"/>
        </w:rPr>
        <w:t>6.项目合同总金额及税费</w:t>
      </w:r>
      <w:bookmarkEnd w:id="879"/>
      <w:bookmarkEnd w:id="880"/>
      <w:bookmarkEnd w:id="881"/>
      <w:bookmarkEnd w:id="882"/>
      <w:bookmarkEnd w:id="883"/>
      <w:bookmarkEnd w:id="884"/>
      <w:bookmarkEnd w:id="885"/>
      <w:bookmarkEnd w:id="886"/>
      <w:bookmarkEnd w:id="887"/>
      <w:bookmarkEnd w:id="888"/>
    </w:p>
    <w:p>
      <w:pPr>
        <w:widowControl/>
        <w:snapToGrid w:val="0"/>
        <w:spacing w:before="156" w:after="0"/>
        <w:ind w:firstLine="480" w:firstLineChars="200"/>
        <w:jc w:val="left"/>
        <w:rPr>
          <w:rFonts w:ascii="宋体" w:hAnsi="宋体" w:cs="仿宋_GB2312"/>
          <w:kern w:val="0"/>
          <w:sz w:val="24"/>
        </w:rPr>
      </w:pPr>
      <w:r>
        <w:rPr>
          <w:rFonts w:hint="eastAsia" w:ascii="宋体" w:hAnsi="宋体" w:cs="仿宋_GB2312"/>
          <w:kern w:val="0"/>
          <w:sz w:val="24"/>
        </w:rPr>
        <w:t>6.1合同总金额为：￥：</w:t>
      </w:r>
    </w:p>
    <w:p>
      <w:pPr>
        <w:widowControl/>
        <w:snapToGrid w:val="0"/>
        <w:spacing w:before="156" w:after="0"/>
        <w:ind w:left="538" w:leftChars="256"/>
        <w:jc w:val="left"/>
        <w:rPr>
          <w:rFonts w:ascii="宋体" w:hAnsi="宋体" w:cs="仿宋_GB2312"/>
          <w:kern w:val="0"/>
          <w:sz w:val="24"/>
        </w:rPr>
      </w:pPr>
      <w:r>
        <w:rPr>
          <w:rFonts w:hint="eastAsia" w:ascii="宋体" w:hAnsi="宋体" w:cs="仿宋_GB2312"/>
          <w:kern w:val="0"/>
          <w:sz w:val="24"/>
        </w:rPr>
        <w:t>大写：</w:t>
      </w:r>
    </w:p>
    <w:p>
      <w:pPr>
        <w:widowControl/>
        <w:snapToGrid w:val="0"/>
        <w:spacing w:before="156" w:after="0"/>
        <w:ind w:left="538"/>
        <w:jc w:val="left"/>
        <w:rPr>
          <w:rFonts w:ascii="宋体" w:hAnsi="宋体" w:cs="仿宋_GB2312"/>
          <w:kern w:val="0"/>
          <w:sz w:val="24"/>
        </w:rPr>
      </w:pPr>
      <w:r>
        <w:rPr>
          <w:rFonts w:hint="eastAsia" w:ascii="宋体" w:hAnsi="宋体" w:cs="仿宋_GB2312"/>
          <w:kern w:val="0"/>
          <w:sz w:val="24"/>
        </w:rPr>
        <w:t>详见附件--《详细价格清单》。</w:t>
      </w:r>
    </w:p>
    <w:p>
      <w:pPr>
        <w:widowControl/>
        <w:snapToGrid w:val="0"/>
        <w:spacing w:before="156" w:after="0"/>
        <w:ind w:firstLine="480" w:firstLineChars="200"/>
        <w:jc w:val="left"/>
        <w:rPr>
          <w:rFonts w:ascii="宋体" w:hAnsi="宋体" w:cs="仿宋_GB2312"/>
          <w:kern w:val="0"/>
          <w:sz w:val="24"/>
        </w:rPr>
      </w:pPr>
      <w:r>
        <w:rPr>
          <w:rFonts w:hint="eastAsia" w:ascii="宋体" w:hAnsi="宋体" w:cs="仿宋_GB2312"/>
          <w:kern w:val="0"/>
          <w:sz w:val="24"/>
        </w:rPr>
        <w:t>6.2 与本合同有关的一切税费均由乙方负担。</w:t>
      </w:r>
    </w:p>
    <w:p>
      <w:pPr>
        <w:widowControl/>
        <w:snapToGrid w:val="0"/>
        <w:spacing w:before="156" w:after="0"/>
        <w:ind w:left="612" w:hanging="612"/>
        <w:jc w:val="left"/>
        <w:outlineLvl w:val="1"/>
        <w:rPr>
          <w:rFonts w:ascii="宋体" w:hAnsi="宋体" w:cs="仿宋_GB2312"/>
          <w:kern w:val="0"/>
          <w:sz w:val="24"/>
        </w:rPr>
      </w:pPr>
      <w:bookmarkStart w:id="889" w:name="_Toc480806156"/>
      <w:bookmarkStart w:id="890" w:name="_Toc448241971"/>
      <w:bookmarkStart w:id="891" w:name="_Toc386948986"/>
      <w:bookmarkStart w:id="892" w:name="_Toc447786744"/>
      <w:bookmarkStart w:id="893" w:name="_Toc511142405"/>
      <w:bookmarkStart w:id="894" w:name="_Toc323026502"/>
      <w:bookmarkStart w:id="895" w:name="_Toc328515933"/>
      <w:bookmarkStart w:id="896" w:name="_Toc3144"/>
      <w:bookmarkStart w:id="897" w:name="_Toc990"/>
      <w:bookmarkStart w:id="898" w:name="_Toc323213741"/>
      <w:r>
        <w:rPr>
          <w:rFonts w:hint="eastAsia" w:ascii="宋体" w:hAnsi="宋体" w:cs="仿宋_GB2312"/>
          <w:kern w:val="0"/>
          <w:sz w:val="24"/>
        </w:rPr>
        <w:t>7.项目合同支付条款</w:t>
      </w:r>
      <w:bookmarkEnd w:id="889"/>
      <w:bookmarkEnd w:id="890"/>
      <w:bookmarkEnd w:id="891"/>
      <w:bookmarkEnd w:id="892"/>
      <w:bookmarkEnd w:id="893"/>
      <w:bookmarkEnd w:id="894"/>
      <w:bookmarkEnd w:id="895"/>
      <w:bookmarkEnd w:id="896"/>
      <w:bookmarkEnd w:id="897"/>
      <w:bookmarkEnd w:id="898"/>
    </w:p>
    <w:p>
      <w:pPr>
        <w:widowControl/>
        <w:snapToGrid w:val="0"/>
        <w:spacing w:before="156" w:after="0"/>
        <w:ind w:firstLine="480" w:firstLineChars="200"/>
        <w:jc w:val="left"/>
        <w:rPr>
          <w:rFonts w:ascii="宋体" w:hAnsi="宋体" w:cs="仿宋_GB2312"/>
          <w:kern w:val="0"/>
          <w:sz w:val="24"/>
        </w:rPr>
      </w:pPr>
      <w:r>
        <w:rPr>
          <w:rFonts w:hint="eastAsia" w:ascii="宋体" w:hAnsi="宋体" w:cs="仿宋_GB2312"/>
          <w:kern w:val="0"/>
          <w:sz w:val="24"/>
        </w:rPr>
        <w:t>付款应按下列条件进行：</w:t>
      </w:r>
    </w:p>
    <w:p>
      <w:pPr>
        <w:widowControl/>
        <w:snapToGrid w:val="0"/>
        <w:spacing w:before="156" w:after="0"/>
        <w:ind w:firstLine="480" w:firstLineChars="200"/>
        <w:jc w:val="left"/>
        <w:rPr>
          <w:rFonts w:ascii="宋体" w:hAnsi="宋体" w:cs="仿宋_GB2312"/>
          <w:sz w:val="24"/>
        </w:rPr>
      </w:pPr>
      <w:r>
        <w:rPr>
          <w:rFonts w:hint="eastAsia" w:ascii="宋体" w:hAnsi="宋体" w:cs="仿宋_GB2312"/>
          <w:sz w:val="24"/>
        </w:rPr>
        <w:t>具体</w:t>
      </w:r>
      <w:r>
        <w:rPr>
          <w:rFonts w:hint="eastAsia" w:ascii="宋体" w:hAnsi="宋体" w:cs="仿宋_GB2312"/>
          <w:kern w:val="0"/>
          <w:sz w:val="24"/>
        </w:rPr>
        <w:t>支付</w:t>
      </w:r>
      <w:r>
        <w:rPr>
          <w:rFonts w:hint="eastAsia" w:ascii="宋体" w:hAnsi="宋体" w:cs="仿宋_GB2312"/>
          <w:sz w:val="24"/>
        </w:rPr>
        <w:t>比例如下：</w:t>
      </w:r>
    </w:p>
    <w:p>
      <w:pPr>
        <w:widowControl/>
        <w:snapToGrid w:val="0"/>
        <w:spacing w:before="156" w:after="0" w:line="420" w:lineRule="atLeast"/>
        <w:ind w:firstLine="480" w:firstLineChars="200"/>
        <w:jc w:val="left"/>
        <w:rPr>
          <w:rFonts w:ascii="宋体" w:hAnsi="宋体" w:cs="仿宋_GB2312"/>
          <w:sz w:val="24"/>
        </w:rPr>
      </w:pPr>
      <w:r>
        <w:rPr>
          <w:rFonts w:hint="eastAsia" w:ascii="宋体" w:hAnsi="宋体" w:cs="仿宋_GB2312"/>
          <w:sz w:val="24"/>
        </w:rPr>
        <w:t>7.1、签订合同后乙方提供发票，甲方按照财务制度流程，向乙方支付合同总价的50%，首付项目款￥：元（人民币大写：元整）；待项目全部完成，提交测试报告书及全部创建资料后乙方提供发票，甲方按照财务制度流程向乙方支付合同总价的45%，付项目款￥：元（人民币大写：元整）； 待甲方组织验收合格后，乙方提供发票，甲方按照财务制度流程向乙方支付剩余合同总价的</w:t>
      </w:r>
      <w:r>
        <w:rPr>
          <w:rFonts w:ascii="宋体" w:hAnsi="宋体" w:cs="仿宋_GB2312"/>
          <w:sz w:val="24"/>
        </w:rPr>
        <w:t>5</w:t>
      </w:r>
      <w:r>
        <w:rPr>
          <w:rFonts w:hint="eastAsia" w:ascii="宋体" w:hAnsi="宋体" w:cs="仿宋_GB2312"/>
          <w:sz w:val="24"/>
        </w:rPr>
        <w:t>%，支付项目余款￥：元（人民币大写：元整）。</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7.2财务信息：</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乙方开户银行名称、账号：</w:t>
      </w:r>
    </w:p>
    <w:p>
      <w:pPr>
        <w:spacing w:before="120" w:beforeLines="50" w:after="0" w:line="420" w:lineRule="atLeast"/>
        <w:ind w:firstLine="480" w:firstLineChars="200"/>
        <w:rPr>
          <w:rFonts w:ascii="宋体" w:hAnsi="宋体" w:cs="仿宋_GB2312"/>
          <w:kern w:val="0"/>
          <w:sz w:val="24"/>
        </w:rPr>
      </w:pPr>
      <w:r>
        <w:rPr>
          <w:rFonts w:hint="eastAsia" w:ascii="宋体" w:hAnsi="宋体" w:cs="仿宋_GB2312"/>
          <w:kern w:val="0"/>
          <w:sz w:val="24"/>
        </w:rPr>
        <w:t>用户名称：</w:t>
      </w:r>
    </w:p>
    <w:p>
      <w:pPr>
        <w:spacing w:before="120" w:beforeLines="50" w:after="0" w:line="420" w:lineRule="atLeast"/>
        <w:ind w:firstLine="480" w:firstLineChars="200"/>
        <w:rPr>
          <w:rFonts w:ascii="宋体" w:hAnsi="宋体" w:cs="仿宋_GB2312"/>
          <w:kern w:val="0"/>
          <w:sz w:val="24"/>
        </w:rPr>
      </w:pPr>
      <w:r>
        <w:rPr>
          <w:rFonts w:hint="eastAsia" w:ascii="宋体" w:hAnsi="宋体" w:cs="仿宋_GB2312"/>
          <w:kern w:val="0"/>
          <w:sz w:val="24"/>
        </w:rPr>
        <w:t>开户银行：</w:t>
      </w:r>
    </w:p>
    <w:p>
      <w:pPr>
        <w:spacing w:before="120" w:beforeLines="50" w:after="0" w:line="420" w:lineRule="atLeast"/>
        <w:ind w:firstLine="480" w:firstLineChars="200"/>
        <w:rPr>
          <w:rFonts w:ascii="宋体" w:hAnsi="宋体" w:cs="仿宋_GB2312"/>
          <w:kern w:val="0"/>
          <w:sz w:val="24"/>
        </w:rPr>
      </w:pPr>
      <w:r>
        <w:rPr>
          <w:rFonts w:hint="eastAsia" w:ascii="宋体" w:hAnsi="宋体" w:cs="仿宋_GB2312"/>
          <w:kern w:val="0"/>
          <w:sz w:val="24"/>
        </w:rPr>
        <w:t>地址：</w:t>
      </w:r>
    </w:p>
    <w:p>
      <w:pPr>
        <w:spacing w:before="120" w:beforeLines="50" w:after="0" w:line="420" w:lineRule="atLeast"/>
        <w:ind w:firstLine="480" w:firstLineChars="200"/>
        <w:rPr>
          <w:rFonts w:ascii="宋体" w:hAnsi="宋体" w:cs="仿宋_GB2312"/>
          <w:kern w:val="0"/>
          <w:sz w:val="24"/>
        </w:rPr>
      </w:pPr>
      <w:r>
        <w:rPr>
          <w:rFonts w:hint="eastAsia" w:ascii="宋体" w:hAnsi="宋体" w:cs="仿宋_GB2312"/>
          <w:kern w:val="0"/>
          <w:sz w:val="24"/>
        </w:rPr>
        <w:t>账号：</w:t>
      </w:r>
    </w:p>
    <w:p>
      <w:pPr>
        <w:widowControl/>
        <w:snapToGrid w:val="0"/>
        <w:spacing w:before="156" w:after="0" w:line="420" w:lineRule="atLeast"/>
        <w:ind w:left="612" w:hanging="612"/>
        <w:jc w:val="left"/>
        <w:outlineLvl w:val="1"/>
        <w:rPr>
          <w:rFonts w:ascii="宋体" w:hAnsi="宋体" w:cs="仿宋_GB2312"/>
          <w:kern w:val="0"/>
          <w:sz w:val="24"/>
        </w:rPr>
      </w:pPr>
      <w:bookmarkStart w:id="899" w:name="_Toc386948987"/>
      <w:bookmarkStart w:id="900" w:name="_Toc11157"/>
      <w:bookmarkStart w:id="901" w:name="_Toc323213742"/>
      <w:bookmarkStart w:id="902" w:name="_Toc323026503"/>
      <w:bookmarkStart w:id="903" w:name="_Toc447786745"/>
      <w:bookmarkStart w:id="904" w:name="_Toc328515934"/>
      <w:bookmarkStart w:id="905" w:name="_Toc480806157"/>
      <w:bookmarkStart w:id="906" w:name="_Toc511142406"/>
      <w:bookmarkStart w:id="907" w:name="_Toc2988"/>
      <w:bookmarkStart w:id="908" w:name="_Toc448241972"/>
      <w:r>
        <w:rPr>
          <w:rFonts w:hint="eastAsia" w:ascii="宋体" w:hAnsi="宋体" w:cs="仿宋_GB2312"/>
          <w:kern w:val="0"/>
          <w:sz w:val="24"/>
        </w:rPr>
        <w:t>8.项目合同修改</w:t>
      </w:r>
      <w:bookmarkEnd w:id="899"/>
      <w:bookmarkEnd w:id="900"/>
      <w:bookmarkEnd w:id="901"/>
      <w:bookmarkEnd w:id="902"/>
      <w:bookmarkEnd w:id="903"/>
      <w:bookmarkEnd w:id="904"/>
      <w:bookmarkEnd w:id="905"/>
      <w:bookmarkEnd w:id="906"/>
      <w:bookmarkEnd w:id="907"/>
      <w:bookmarkEnd w:id="90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8.1除合同条款第10条的规定外，任何对合同的变更、修改和补充,只有在双方授权的代表签署书面文件后有效，并作为附件成为本合同不可分割的组成部分，并具有同等法律效果。</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8.2因单方面变更合同，使另一方遭受损失的，应由责任方负责赔偿。</w:t>
      </w:r>
    </w:p>
    <w:p>
      <w:pPr>
        <w:widowControl/>
        <w:snapToGrid w:val="0"/>
        <w:spacing w:before="156" w:after="0" w:line="420" w:lineRule="atLeast"/>
        <w:ind w:left="612" w:hanging="612"/>
        <w:jc w:val="left"/>
        <w:outlineLvl w:val="1"/>
        <w:rPr>
          <w:rFonts w:ascii="宋体" w:hAnsi="宋体" w:cs="仿宋_GB2312"/>
          <w:kern w:val="0"/>
          <w:sz w:val="24"/>
        </w:rPr>
      </w:pPr>
      <w:bookmarkStart w:id="909" w:name="_Toc323026504"/>
      <w:bookmarkStart w:id="910" w:name="_Toc480806158"/>
      <w:bookmarkStart w:id="911" w:name="_Toc323213743"/>
      <w:bookmarkStart w:id="912" w:name="_Toc447786746"/>
      <w:bookmarkStart w:id="913" w:name="_Toc15913"/>
      <w:bookmarkStart w:id="914" w:name="_Toc328515935"/>
      <w:bookmarkStart w:id="915" w:name="_Toc22554"/>
      <w:bookmarkStart w:id="916" w:name="_Toc448241973"/>
      <w:bookmarkStart w:id="917" w:name="_Toc511142407"/>
      <w:bookmarkStart w:id="918" w:name="_Toc386948988"/>
      <w:r>
        <w:rPr>
          <w:rFonts w:hint="eastAsia" w:ascii="宋体" w:hAnsi="宋体" w:cs="仿宋_GB2312"/>
          <w:kern w:val="0"/>
          <w:sz w:val="24"/>
        </w:rPr>
        <w:t>9.违约责任</w:t>
      </w:r>
      <w:bookmarkEnd w:id="909"/>
      <w:bookmarkEnd w:id="910"/>
      <w:bookmarkEnd w:id="911"/>
      <w:bookmarkEnd w:id="912"/>
      <w:bookmarkEnd w:id="913"/>
      <w:bookmarkEnd w:id="914"/>
      <w:bookmarkEnd w:id="915"/>
      <w:bookmarkEnd w:id="916"/>
      <w:bookmarkEnd w:id="917"/>
      <w:bookmarkEnd w:id="91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9.1在履行合同的过程中，如果乙方遇到将不能按照合同规定的时间提供服务时，应该及时以书面形式将拖延的事实、可能拖延的时间和原因通知甲方。甲方在收到乙方通知后，应尽快对情况进行评价，并确定是否酌情延长提供服务时间。延期应通过修改合同的方式由双方认可。</w:t>
      </w:r>
    </w:p>
    <w:p>
      <w:pPr>
        <w:widowControl/>
        <w:snapToGrid w:val="0"/>
        <w:spacing w:before="156" w:after="0" w:line="420" w:lineRule="atLeast"/>
        <w:ind w:firstLine="480" w:firstLineChars="200"/>
        <w:jc w:val="left"/>
        <w:rPr>
          <w:rFonts w:ascii="宋体" w:hAnsi="宋体" w:cs="仿宋_GB2312"/>
          <w:kern w:val="0"/>
          <w:sz w:val="24"/>
          <w:highlight w:val="yellow"/>
        </w:rPr>
      </w:pPr>
      <w:r>
        <w:rPr>
          <w:rFonts w:hint="eastAsia" w:ascii="宋体" w:hAnsi="宋体" w:cs="仿宋_GB2312"/>
          <w:kern w:val="0"/>
          <w:sz w:val="24"/>
        </w:rPr>
        <w:t>9.2除合同条款第10条的情况外，除非延期是根据合同条款8.1的规定取得甲方的同意而不收取误期赔偿费之外，当乙方已经拖延提供服务时间，甲方应在不影响合同项下的其他补救措施的情况下，从合同价中扣除误期赔偿费。每延误一周的赔偿费按合同总价的百分之零点五（0.5%）计收，不足一周按一周计算，直至提供服务为止。误期赔偿费的最高限额为合同价格的百分之五（5%），同时乙方应继续履行本合同所规定的义务。一旦时间达到一个月以上，甲方有权根据合同第10条款的规定终止合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9.3如果甲方提出索赔通知后三天内乙方未能予以答复，该索赔应视为已被乙方接受。</w:t>
      </w:r>
    </w:p>
    <w:p>
      <w:pPr>
        <w:widowControl/>
        <w:snapToGrid w:val="0"/>
        <w:spacing w:before="156" w:after="0" w:line="420" w:lineRule="atLeast"/>
        <w:ind w:left="612" w:hanging="612"/>
        <w:jc w:val="left"/>
        <w:outlineLvl w:val="1"/>
        <w:rPr>
          <w:rFonts w:ascii="宋体" w:hAnsi="宋体" w:cs="仿宋_GB2312"/>
          <w:kern w:val="0"/>
          <w:sz w:val="24"/>
        </w:rPr>
      </w:pPr>
      <w:bookmarkStart w:id="919" w:name="_Toc448241974"/>
      <w:bookmarkStart w:id="920" w:name="_Toc386948989"/>
      <w:bookmarkStart w:id="921" w:name="_Toc480806159"/>
      <w:bookmarkStart w:id="922" w:name="_Toc323026505"/>
      <w:bookmarkStart w:id="923" w:name="_Toc18099"/>
      <w:bookmarkStart w:id="924" w:name="_Toc328515936"/>
      <w:bookmarkStart w:id="925" w:name="_Toc511142408"/>
      <w:bookmarkStart w:id="926" w:name="_Toc30133"/>
      <w:bookmarkStart w:id="927" w:name="_Toc447786747"/>
      <w:bookmarkStart w:id="928" w:name="_Toc323213744"/>
      <w:r>
        <w:rPr>
          <w:rFonts w:hint="eastAsia" w:ascii="宋体" w:hAnsi="宋体" w:cs="仿宋_GB2312"/>
          <w:kern w:val="0"/>
          <w:sz w:val="24"/>
        </w:rPr>
        <w:t>10.项目合同终止</w:t>
      </w:r>
      <w:bookmarkEnd w:id="919"/>
      <w:bookmarkEnd w:id="920"/>
      <w:bookmarkEnd w:id="921"/>
      <w:bookmarkEnd w:id="922"/>
      <w:bookmarkEnd w:id="923"/>
      <w:bookmarkEnd w:id="924"/>
      <w:bookmarkEnd w:id="925"/>
      <w:bookmarkEnd w:id="926"/>
      <w:bookmarkEnd w:id="927"/>
      <w:bookmarkEnd w:id="92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项目合同全面履行完成，项目合同终止。</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由于合同一方不履行合同或严重违反合同，造成合同部分或全部无法履行时，对方除有权向违约方索赔外，并有权部分或全部终止合同。对于部分终止的合同，违约方除应承担9条规定的责任外，还应继续履行合同的剩余部分。</w:t>
      </w:r>
    </w:p>
    <w:p>
      <w:pPr>
        <w:widowControl/>
        <w:snapToGrid w:val="0"/>
        <w:spacing w:before="156" w:after="0" w:line="420" w:lineRule="atLeast"/>
        <w:ind w:left="538"/>
        <w:jc w:val="left"/>
        <w:rPr>
          <w:rFonts w:ascii="宋体" w:hAnsi="宋体" w:cs="仿宋_GB2312"/>
          <w:kern w:val="0"/>
          <w:sz w:val="24"/>
        </w:rPr>
      </w:pPr>
      <w:r>
        <w:rPr>
          <w:rFonts w:hint="eastAsia" w:ascii="宋体" w:hAnsi="宋体" w:cs="仿宋_GB2312"/>
          <w:kern w:val="0"/>
          <w:sz w:val="24"/>
        </w:rPr>
        <w:t>10.1乙方违约终止合同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有下列情况之一的，甲方可向乙方发出书面违约通知书，提出终止部分或全部合同：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（1）如果乙方未能在合同规定的期限或甲方根据合同条款的规定同意延长的限期内提供部分或全部的服务，达到合同所规定的服务；</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（2）如果乙方未能履行合同规定的其他任何义务。</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如果甲方根据上述规定与乙方全部或部分终止合同，经双方协商，甲方可以依其认为适当的条件和方法购买与未交付成果类似的服务，乙方应承担甲方因购买类似服务而产生的额外支出（支出总额应不超过合同总价的5%）。</w:t>
      </w:r>
    </w:p>
    <w:p>
      <w:pPr>
        <w:widowControl/>
        <w:snapToGrid w:val="0"/>
        <w:spacing w:before="156" w:after="0" w:line="420" w:lineRule="atLeast"/>
        <w:ind w:left="538"/>
        <w:jc w:val="left"/>
        <w:rPr>
          <w:rFonts w:ascii="宋体" w:hAnsi="宋体" w:cs="仿宋_GB2312"/>
          <w:kern w:val="0"/>
          <w:sz w:val="24"/>
        </w:rPr>
      </w:pPr>
      <w:r>
        <w:rPr>
          <w:rFonts w:hint="eastAsia" w:ascii="宋体" w:hAnsi="宋体" w:cs="仿宋_GB2312"/>
          <w:kern w:val="0"/>
          <w:sz w:val="24"/>
        </w:rPr>
        <w:t>10.2 因破产而终止合同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如果乙方破产或无清偿能力，甲方可在任何时候以书面形式通知乙方，提出终止合同而不给乙方补偿，并有权要求乙方退回甲方已支付的合同经费。该终止合同将不损害或影响甲方已经采取或将要采取的任何行动或补救措施的权利。</w:t>
      </w:r>
    </w:p>
    <w:p>
      <w:pPr>
        <w:widowControl/>
        <w:snapToGrid w:val="0"/>
        <w:spacing w:before="156" w:after="0" w:line="420" w:lineRule="atLeast"/>
        <w:ind w:left="538"/>
        <w:jc w:val="left"/>
        <w:rPr>
          <w:rFonts w:ascii="宋体" w:hAnsi="宋体" w:cs="仿宋_GB2312"/>
          <w:kern w:val="0"/>
          <w:sz w:val="24"/>
        </w:rPr>
      </w:pPr>
      <w:r>
        <w:rPr>
          <w:rFonts w:hint="eastAsia" w:ascii="宋体" w:hAnsi="宋体" w:cs="仿宋_GB2312"/>
          <w:kern w:val="0"/>
          <w:sz w:val="24"/>
        </w:rPr>
        <w:t>10.3因甲方的便利而终止合同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甲方可在任何时候出于自身的便利向乙方发出书面通知全部或部分终止合同，终止通知应明确该终止合同是出于甲方的便利，合同终止的程度，以及终止的生效日期。</w:t>
      </w:r>
    </w:p>
    <w:p>
      <w:pPr>
        <w:widowControl/>
        <w:snapToGrid w:val="0"/>
        <w:spacing w:before="156" w:after="0" w:line="420" w:lineRule="atLeast"/>
        <w:ind w:left="612" w:hanging="612"/>
        <w:jc w:val="left"/>
        <w:outlineLvl w:val="1"/>
        <w:rPr>
          <w:rFonts w:ascii="宋体" w:hAnsi="宋体" w:cs="仿宋_GB2312"/>
          <w:kern w:val="0"/>
          <w:sz w:val="24"/>
        </w:rPr>
      </w:pPr>
      <w:bookmarkStart w:id="929" w:name="_Toc323026506"/>
      <w:bookmarkStart w:id="930" w:name="_Toc7147"/>
      <w:bookmarkStart w:id="931" w:name="_Toc323213745"/>
      <w:bookmarkStart w:id="932" w:name="_Toc480806160"/>
      <w:bookmarkStart w:id="933" w:name="_Toc9258"/>
      <w:bookmarkStart w:id="934" w:name="_Toc386948990"/>
      <w:bookmarkStart w:id="935" w:name="_Toc448241975"/>
      <w:bookmarkStart w:id="936" w:name="_Toc328515937"/>
      <w:bookmarkStart w:id="937" w:name="_Toc511142409"/>
      <w:bookmarkStart w:id="938" w:name="_Toc447786748"/>
      <w:r>
        <w:rPr>
          <w:rFonts w:hint="eastAsia" w:ascii="宋体" w:hAnsi="宋体" w:cs="仿宋_GB2312"/>
          <w:kern w:val="0"/>
          <w:sz w:val="24"/>
        </w:rPr>
        <w:t>11.不可抗力</w:t>
      </w:r>
      <w:bookmarkEnd w:id="929"/>
      <w:bookmarkEnd w:id="930"/>
      <w:bookmarkEnd w:id="931"/>
      <w:bookmarkEnd w:id="932"/>
      <w:bookmarkEnd w:id="933"/>
      <w:bookmarkEnd w:id="934"/>
      <w:bookmarkEnd w:id="935"/>
      <w:bookmarkEnd w:id="936"/>
      <w:bookmarkEnd w:id="937"/>
      <w:bookmarkEnd w:id="93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11.1本合同规定的不可抗力事件是指甲乙双方在缔结合同时所不能预见的，并且它的发生及其后果是无法避免和无法克服的事件，诸如战争和严重的风灾、水灾、雪灾、地震等自然灾害，以及政策性等不由双方控制的，也包括双方同意的其他不可抗力事件。</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11.2签约双方任一方由于受不可抗力事件的影响而不能执行合同时，履行合同的期限应予以延长，其延长的期限应相当于事件所影响的时间。</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11.3受阻一方应在不可抗力事件发生后尽快用书面方式或传真通知对方，并于事件发生后14天内将有关当局出具的证明文件用特快专递或挂号信寄给对方审阅确认。一旦不可抗力事件的影响持续120天以上，双方应通过友好协商在合理的时间内达成进一步履行合同的协议，甲方也可以考虑解除合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11.4因合同一方延迟履行合同后发生不可抗力的，不能免除延迟履行方的相应责任。</w:t>
      </w:r>
    </w:p>
    <w:p>
      <w:pPr>
        <w:widowControl/>
        <w:snapToGrid w:val="0"/>
        <w:spacing w:before="156" w:after="0" w:line="420" w:lineRule="atLeast"/>
        <w:ind w:left="612" w:hanging="612"/>
        <w:jc w:val="left"/>
        <w:outlineLvl w:val="1"/>
        <w:rPr>
          <w:rFonts w:ascii="宋体" w:hAnsi="宋体" w:cs="仿宋_GB2312"/>
          <w:kern w:val="0"/>
          <w:sz w:val="24"/>
        </w:rPr>
      </w:pPr>
      <w:bookmarkStart w:id="939" w:name="_Toc448241976"/>
      <w:bookmarkStart w:id="940" w:name="_Toc386948991"/>
      <w:bookmarkStart w:id="941" w:name="_Toc511142410"/>
      <w:bookmarkStart w:id="942" w:name="_Toc12969"/>
      <w:bookmarkStart w:id="943" w:name="_Toc323213746"/>
      <w:bookmarkStart w:id="944" w:name="_Toc328515938"/>
      <w:bookmarkStart w:id="945" w:name="_Toc24879"/>
      <w:bookmarkStart w:id="946" w:name="_Toc447786749"/>
      <w:bookmarkStart w:id="947" w:name="_Toc480806161"/>
      <w:bookmarkStart w:id="948" w:name="_Toc323026507"/>
      <w:r>
        <w:rPr>
          <w:rFonts w:hint="eastAsia" w:ascii="宋体" w:hAnsi="宋体" w:cs="仿宋_GB2312"/>
          <w:kern w:val="0"/>
          <w:sz w:val="24"/>
        </w:rPr>
        <w:t>12.项目保密</w:t>
      </w:r>
      <w:bookmarkEnd w:id="939"/>
      <w:bookmarkEnd w:id="940"/>
      <w:bookmarkEnd w:id="941"/>
      <w:bookmarkEnd w:id="942"/>
      <w:bookmarkEnd w:id="943"/>
      <w:bookmarkEnd w:id="944"/>
      <w:bookmarkEnd w:id="945"/>
      <w:bookmarkEnd w:id="946"/>
      <w:bookmarkEnd w:id="947"/>
      <w:bookmarkEnd w:id="94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12.1双方应签署保密责任书，并严格遵照执行。</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12.2本项目所有文档及本项目所接触的双方资料，未经对方授权代表书面许可，不得向与合同无关的其他方泄漏任何技术文件或与合同有关的数据，包括合同本身。</w:t>
      </w:r>
    </w:p>
    <w:p>
      <w:pPr>
        <w:widowControl/>
        <w:snapToGrid w:val="0"/>
        <w:spacing w:before="156" w:after="0" w:line="420" w:lineRule="atLeast"/>
        <w:jc w:val="left"/>
        <w:rPr>
          <w:rFonts w:ascii="宋体" w:hAnsi="宋体" w:cs="仿宋_GB2312"/>
          <w:kern w:val="0"/>
          <w:sz w:val="24"/>
        </w:rPr>
      </w:pPr>
      <w:r>
        <w:rPr>
          <w:rFonts w:hint="eastAsia" w:ascii="宋体" w:hAnsi="宋体" w:cs="仿宋_GB2312"/>
          <w:kern w:val="0"/>
          <w:sz w:val="24"/>
        </w:rPr>
        <w:t>13.争议解决</w:t>
      </w:r>
    </w:p>
    <w:p>
      <w:pPr>
        <w:pStyle w:val="13"/>
        <w:spacing w:after="0"/>
        <w:ind w:left="0" w:leftChars="0" w:firstLine="480" w:firstLineChars="200"/>
        <w:rPr>
          <w:rFonts w:ascii="仿宋_GB2312" w:hAnsi="仿宋_GB2312" w:eastAsia="仿宋_GB2312" w:cs="仿宋_GB2312"/>
          <w:color w:val="000000"/>
          <w:sz w:val="32"/>
          <w:szCs w:val="32"/>
          <w:u w:color="000000"/>
        </w:rPr>
      </w:pPr>
      <w:r>
        <w:rPr>
          <w:rFonts w:hint="eastAsia" w:ascii="宋体" w:hAnsi="宋体" w:cs="仿宋_GB2312"/>
          <w:kern w:val="0"/>
          <w:sz w:val="24"/>
        </w:rPr>
        <w:t>合同的实施或与合同有关的一切争端应通过双方友好协商解决。如果友好协商不能解决，任何一方都可依法向北京市丰台区人民法院提起诉讼。</w:t>
      </w:r>
    </w:p>
    <w:p>
      <w:pPr>
        <w:widowControl/>
        <w:snapToGrid w:val="0"/>
        <w:spacing w:before="156" w:after="0" w:line="420" w:lineRule="atLeast"/>
        <w:ind w:left="612" w:hanging="612"/>
        <w:jc w:val="left"/>
        <w:outlineLvl w:val="1"/>
        <w:rPr>
          <w:rFonts w:ascii="宋体" w:hAnsi="宋体" w:cs="仿宋_GB2312"/>
          <w:kern w:val="0"/>
          <w:sz w:val="24"/>
        </w:rPr>
      </w:pPr>
      <w:bookmarkStart w:id="949" w:name="_Toc323026509"/>
      <w:bookmarkStart w:id="950" w:name="_Toc448241978"/>
      <w:bookmarkStart w:id="951" w:name="_Toc328515940"/>
      <w:bookmarkStart w:id="952" w:name="_Toc323213748"/>
      <w:bookmarkStart w:id="953" w:name="_Toc11504"/>
      <w:bookmarkStart w:id="954" w:name="_Toc386948993"/>
      <w:bookmarkStart w:id="955" w:name="_Toc1574"/>
      <w:bookmarkStart w:id="956" w:name="_Toc447786751"/>
      <w:bookmarkStart w:id="957" w:name="_Toc480806163"/>
      <w:bookmarkStart w:id="958" w:name="_Toc511142412"/>
      <w:r>
        <w:rPr>
          <w:rFonts w:hint="eastAsia" w:ascii="宋体" w:hAnsi="宋体" w:cs="仿宋_GB2312"/>
          <w:kern w:val="0"/>
          <w:sz w:val="24"/>
        </w:rPr>
        <w:t>14.项目合同附件</w:t>
      </w:r>
      <w:bookmarkEnd w:id="949"/>
      <w:bookmarkEnd w:id="950"/>
      <w:bookmarkEnd w:id="951"/>
      <w:bookmarkEnd w:id="952"/>
      <w:bookmarkEnd w:id="953"/>
      <w:bookmarkEnd w:id="954"/>
      <w:bookmarkEnd w:id="955"/>
      <w:bookmarkEnd w:id="956"/>
      <w:bookmarkEnd w:id="957"/>
      <w:bookmarkEnd w:id="95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14.1下列文件属本合同的依据，具有同等的法律效力：</w:t>
      </w:r>
    </w:p>
    <w:p>
      <w:pPr>
        <w:widowControl/>
        <w:snapToGrid w:val="0"/>
        <w:spacing w:before="156" w:after="0" w:line="420" w:lineRule="atLeast"/>
        <w:ind w:left="601" w:leftChars="286"/>
        <w:jc w:val="left"/>
        <w:rPr>
          <w:rFonts w:ascii="宋体" w:hAnsi="宋体" w:cs="仿宋_GB2312"/>
          <w:kern w:val="0"/>
          <w:sz w:val="24"/>
        </w:rPr>
      </w:pPr>
      <w:r>
        <w:rPr>
          <w:rFonts w:hint="eastAsia" w:ascii="宋体" w:hAnsi="宋体" w:cs="仿宋_GB2312"/>
          <w:kern w:val="0"/>
          <w:sz w:val="24"/>
        </w:rPr>
        <w:t>（1）招标文件</w:t>
      </w:r>
      <w:r>
        <w:rPr>
          <w:rFonts w:hint="eastAsia" w:ascii="宋体" w:hAnsi="宋体" w:cs="仿宋_GB2312"/>
          <w:sz w:val="24"/>
        </w:rPr>
        <w:t>（项目编号： ）</w:t>
      </w:r>
    </w:p>
    <w:p>
      <w:pPr>
        <w:widowControl/>
        <w:snapToGrid w:val="0"/>
        <w:spacing w:before="156" w:after="0" w:line="420" w:lineRule="atLeast"/>
        <w:ind w:left="601" w:leftChars="286"/>
        <w:jc w:val="left"/>
        <w:rPr>
          <w:rFonts w:ascii="宋体" w:hAnsi="宋体" w:cs="仿宋_GB2312"/>
          <w:kern w:val="0"/>
          <w:sz w:val="24"/>
        </w:rPr>
      </w:pPr>
      <w:r>
        <w:rPr>
          <w:rFonts w:hint="eastAsia" w:ascii="宋体" w:hAnsi="宋体" w:cs="仿宋_GB2312"/>
          <w:kern w:val="0"/>
          <w:sz w:val="24"/>
        </w:rPr>
        <w:t>（1）投标文件</w:t>
      </w:r>
      <w:r>
        <w:rPr>
          <w:rFonts w:hint="eastAsia" w:ascii="宋体" w:hAnsi="宋体" w:cs="仿宋_GB2312"/>
          <w:sz w:val="24"/>
        </w:rPr>
        <w:t>（项目编号： ）</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sz w:val="24"/>
        </w:rPr>
        <w:t>上述文件的内容与本合同的内容不一致时，以本合同为准。上述文件的内容相互之间不一致时，以排序在先者为准。</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14.2与履行本合同有关的下列文件，经双方确认，作为附件，为本合同的组成部分。</w:t>
      </w:r>
    </w:p>
    <w:p>
      <w:pPr>
        <w:widowControl/>
        <w:snapToGrid w:val="0"/>
        <w:spacing w:before="156" w:after="0" w:line="360" w:lineRule="auto"/>
        <w:ind w:left="538" w:leftChars="256" w:firstLine="2"/>
        <w:jc w:val="left"/>
        <w:rPr>
          <w:rFonts w:ascii="宋体" w:hAnsi="宋体" w:cs="仿宋_GB2312"/>
          <w:kern w:val="0"/>
          <w:sz w:val="24"/>
        </w:rPr>
      </w:pPr>
      <w:r>
        <w:rPr>
          <w:rFonts w:hint="eastAsia" w:ascii="宋体" w:hAnsi="宋体" w:cs="仿宋_GB2312"/>
          <w:kern w:val="0"/>
          <w:sz w:val="24"/>
        </w:rPr>
        <w:t>附件一：《详细价格清单》</w:t>
      </w:r>
    </w:p>
    <w:p>
      <w:pPr>
        <w:widowControl/>
        <w:snapToGrid w:val="0"/>
        <w:spacing w:before="156" w:after="0" w:line="360" w:lineRule="auto"/>
        <w:ind w:left="538" w:leftChars="256" w:firstLine="2"/>
        <w:jc w:val="left"/>
        <w:rPr>
          <w:rFonts w:ascii="宋体" w:hAnsi="宋体" w:cs="仿宋_GB2312"/>
          <w:kern w:val="0"/>
          <w:sz w:val="24"/>
        </w:rPr>
      </w:pPr>
      <w:r>
        <w:rPr>
          <w:rFonts w:hint="eastAsia" w:ascii="宋体" w:hAnsi="宋体" w:cs="仿宋_GB2312"/>
          <w:kern w:val="0"/>
          <w:sz w:val="24"/>
        </w:rPr>
        <w:t>附件二：《中标通知书》</w:t>
      </w:r>
    </w:p>
    <w:p>
      <w:pPr>
        <w:widowControl/>
        <w:snapToGrid w:val="0"/>
        <w:spacing w:before="156" w:after="0" w:line="360" w:lineRule="auto"/>
        <w:ind w:left="538" w:leftChars="256" w:firstLine="2"/>
        <w:jc w:val="left"/>
        <w:rPr>
          <w:rFonts w:ascii="宋体" w:hAnsi="宋体" w:cs="宋体"/>
          <w:kern w:val="0"/>
          <w:sz w:val="24"/>
        </w:rPr>
      </w:pPr>
      <w:r>
        <w:rPr>
          <w:rFonts w:hint="eastAsia" w:ascii="宋体" w:hAnsi="宋体" w:cs="宋体"/>
          <w:kern w:val="0"/>
          <w:sz w:val="24"/>
        </w:rPr>
        <w:t>附件三：《保密责任书》</w:t>
      </w:r>
    </w:p>
    <w:p>
      <w:pPr>
        <w:widowControl/>
        <w:snapToGrid w:val="0"/>
        <w:spacing w:before="156" w:after="0" w:line="420" w:lineRule="atLeast"/>
        <w:ind w:left="538" w:leftChars="256" w:firstLine="2"/>
        <w:jc w:val="left"/>
        <w:rPr>
          <w:rFonts w:ascii="宋体" w:hAnsi="宋体" w:cs="宋体"/>
          <w:kern w:val="0"/>
          <w:sz w:val="24"/>
        </w:rPr>
      </w:pPr>
      <w:r>
        <w:rPr>
          <w:rFonts w:hint="eastAsia" w:ascii="宋体" w:hAnsi="宋体" w:cs="宋体"/>
          <w:kern w:val="0"/>
          <w:sz w:val="24"/>
        </w:rPr>
        <w:t>附件四：《廉政承诺书》</w:t>
      </w:r>
    </w:p>
    <w:p>
      <w:pPr>
        <w:widowControl/>
        <w:snapToGrid w:val="0"/>
        <w:spacing w:before="156" w:after="0" w:line="420" w:lineRule="atLeast"/>
        <w:ind w:left="538" w:leftChars="256" w:firstLine="2"/>
        <w:jc w:val="left"/>
        <w:rPr>
          <w:rFonts w:ascii="宋体" w:hAnsi="宋体" w:cs="宋体"/>
          <w:kern w:val="0"/>
          <w:sz w:val="24"/>
        </w:rPr>
      </w:pPr>
      <w:r>
        <w:rPr>
          <w:rFonts w:hint="eastAsia" w:ascii="宋体" w:hAnsi="宋体" w:cs="宋体"/>
          <w:kern w:val="0"/>
          <w:sz w:val="24"/>
        </w:rPr>
        <w:t>附件五：《安全协议书》</w:t>
      </w:r>
    </w:p>
    <w:p>
      <w:pPr>
        <w:widowControl/>
        <w:snapToGrid w:val="0"/>
        <w:spacing w:before="156" w:after="0" w:line="420" w:lineRule="atLeast"/>
        <w:ind w:left="612" w:hanging="612"/>
        <w:jc w:val="left"/>
        <w:outlineLvl w:val="1"/>
        <w:rPr>
          <w:rFonts w:ascii="宋体" w:hAnsi="宋体" w:cs="仿宋_GB2312"/>
          <w:kern w:val="0"/>
          <w:sz w:val="24"/>
        </w:rPr>
      </w:pPr>
      <w:bookmarkStart w:id="959" w:name="_Toc323213749"/>
      <w:bookmarkStart w:id="960" w:name="_Toc386948994"/>
      <w:bookmarkStart w:id="961" w:name="_Toc447786752"/>
      <w:bookmarkStart w:id="962" w:name="_Toc328515941"/>
      <w:bookmarkStart w:id="963" w:name="_Toc511142413"/>
      <w:bookmarkStart w:id="964" w:name="_Toc323026510"/>
      <w:bookmarkStart w:id="965" w:name="_Toc21339"/>
      <w:bookmarkStart w:id="966" w:name="_Toc480806164"/>
      <w:bookmarkStart w:id="967" w:name="_Toc22252"/>
      <w:bookmarkStart w:id="968" w:name="_Toc448241979"/>
      <w:r>
        <w:rPr>
          <w:rFonts w:hint="eastAsia" w:ascii="宋体" w:hAnsi="宋体" w:cs="仿宋_GB2312"/>
          <w:kern w:val="0"/>
          <w:sz w:val="24"/>
        </w:rPr>
        <w:t>15.项目合同生效及其它</w:t>
      </w:r>
      <w:bookmarkEnd w:id="959"/>
      <w:bookmarkEnd w:id="960"/>
      <w:bookmarkEnd w:id="961"/>
      <w:bookmarkEnd w:id="962"/>
      <w:bookmarkEnd w:id="963"/>
      <w:bookmarkEnd w:id="964"/>
      <w:bookmarkEnd w:id="965"/>
      <w:bookmarkEnd w:id="966"/>
      <w:bookmarkEnd w:id="967"/>
      <w:bookmarkEnd w:id="968"/>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15.1本合同自双方授权代表签字并加盖公章之日起生效。</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15.2本合同一式六份，甲方执四份，乙方执二份具有同等法律效力。</w:t>
      </w:r>
    </w:p>
    <w:p>
      <w:pPr>
        <w:widowControl/>
        <w:snapToGrid w:val="0"/>
        <w:spacing w:before="156" w:after="0" w:line="420" w:lineRule="atLeast"/>
        <w:ind w:firstLine="480" w:firstLineChars="200"/>
        <w:jc w:val="left"/>
        <w:rPr>
          <w:rFonts w:ascii="宋体" w:hAnsi="宋体" w:cs="仿宋_GB2312"/>
          <w:kern w:val="0"/>
          <w:sz w:val="24"/>
        </w:rPr>
      </w:pPr>
      <w:r>
        <w:rPr>
          <w:rFonts w:hint="eastAsia" w:ascii="宋体" w:hAnsi="宋体" w:cs="仿宋_GB2312"/>
          <w:kern w:val="0"/>
          <w:sz w:val="24"/>
        </w:rPr>
        <w:t>15.3本合同终止日期为</w:t>
      </w:r>
      <w:r>
        <w:rPr>
          <w:rFonts w:hint="eastAsia" w:ascii="宋体" w:hAnsi="宋体" w:cs="仿宋_GB2312"/>
          <w:kern w:val="0"/>
          <w:sz w:val="24"/>
          <w:u w:val="single"/>
        </w:rPr>
        <w:t xml:space="preserve">                </w:t>
      </w:r>
      <w:r>
        <w:rPr>
          <w:rFonts w:hint="eastAsia" w:ascii="宋体" w:hAnsi="宋体" w:cs="仿宋_GB2312"/>
          <w:kern w:val="0"/>
          <w:sz w:val="24"/>
        </w:rPr>
        <w:t>，到期后自行终止。</w:t>
      </w:r>
    </w:p>
    <w:p>
      <w:pPr>
        <w:widowControl/>
        <w:spacing w:after="0" w:line="440" w:lineRule="exact"/>
        <w:jc w:val="left"/>
        <w:outlineLvl w:val="1"/>
        <w:rPr>
          <w:rFonts w:ascii="宋体" w:hAnsi="宋体" w:cs="仿宋_GB2312"/>
          <w:kern w:val="0"/>
          <w:sz w:val="24"/>
        </w:rPr>
      </w:pPr>
      <w:bookmarkStart w:id="969" w:name="_Toc480806165"/>
      <w:bookmarkStart w:id="970" w:name="_Toc386948995"/>
      <w:bookmarkStart w:id="971" w:name="_Toc328515942"/>
      <w:bookmarkStart w:id="972" w:name="_Toc323026511"/>
      <w:bookmarkStart w:id="973" w:name="_Toc448241980"/>
      <w:bookmarkStart w:id="974" w:name="_Toc323213750"/>
      <w:bookmarkStart w:id="975" w:name="_Toc3667"/>
      <w:bookmarkStart w:id="976" w:name="_Toc511142414"/>
      <w:bookmarkStart w:id="977" w:name="_Toc8127"/>
      <w:bookmarkStart w:id="978" w:name="_Toc447786753"/>
      <w:r>
        <w:rPr>
          <w:rFonts w:hint="eastAsia" w:ascii="宋体" w:hAnsi="宋体" w:cs="仿宋_GB2312"/>
          <w:kern w:val="0"/>
          <w:sz w:val="24"/>
        </w:rPr>
        <w:t>1</w:t>
      </w:r>
      <w:r>
        <w:rPr>
          <w:rFonts w:ascii="宋体" w:hAnsi="宋体" w:cs="仿宋_GB2312"/>
          <w:kern w:val="0"/>
          <w:sz w:val="24"/>
        </w:rPr>
        <w:t>6.</w:t>
      </w:r>
      <w:r>
        <w:rPr>
          <w:rFonts w:hint="eastAsia" w:ascii="宋体" w:hAnsi="宋体" w:cs="仿宋_GB2312"/>
          <w:kern w:val="0"/>
          <w:sz w:val="24"/>
        </w:rPr>
        <w:t>项目合同签章</w:t>
      </w:r>
      <w:bookmarkEnd w:id="969"/>
      <w:bookmarkEnd w:id="970"/>
      <w:bookmarkEnd w:id="971"/>
      <w:bookmarkEnd w:id="972"/>
      <w:bookmarkEnd w:id="973"/>
      <w:bookmarkEnd w:id="974"/>
      <w:bookmarkEnd w:id="975"/>
      <w:bookmarkEnd w:id="976"/>
      <w:bookmarkEnd w:id="977"/>
      <w:bookmarkEnd w:id="978"/>
    </w:p>
    <w:p>
      <w:pPr>
        <w:bidi w:val="0"/>
        <w:spacing w:after="0"/>
      </w:pPr>
    </w:p>
    <w:tbl>
      <w:tblPr>
        <w:tblStyle w:val="43"/>
        <w:tblW w:w="8528" w:type="dxa"/>
        <w:tblInd w:w="0" w:type="dxa"/>
        <w:tblLayout w:type="fixed"/>
        <w:tblCellMar>
          <w:top w:w="0" w:type="dxa"/>
          <w:left w:w="108" w:type="dxa"/>
          <w:bottom w:w="0" w:type="dxa"/>
          <w:right w:w="108" w:type="dxa"/>
        </w:tblCellMar>
      </w:tblPr>
      <w:tblGrid>
        <w:gridCol w:w="1526"/>
        <w:gridCol w:w="2738"/>
        <w:gridCol w:w="1231"/>
        <w:gridCol w:w="193"/>
        <w:gridCol w:w="2840"/>
      </w:tblGrid>
      <w:tr>
        <w:tblPrEx>
          <w:tblCellMar>
            <w:top w:w="0" w:type="dxa"/>
            <w:left w:w="108" w:type="dxa"/>
            <w:bottom w:w="0" w:type="dxa"/>
            <w:right w:w="108" w:type="dxa"/>
          </w:tblCellMar>
        </w:tblPrEx>
        <w:trPr>
          <w:trHeight w:val="494" w:hRule="atLeast"/>
        </w:trPr>
        <w:tc>
          <w:tcPr>
            <w:tcW w:w="1526" w:type="dxa"/>
          </w:tcPr>
          <w:p>
            <w:pPr>
              <w:spacing w:after="0"/>
              <w:rPr>
                <w:rFonts w:ascii="宋体" w:hAnsi="宋体" w:cs="仿宋_GB2312"/>
                <w:sz w:val="24"/>
              </w:rPr>
            </w:pPr>
            <w:r>
              <w:rPr>
                <w:rFonts w:hint="eastAsia" w:ascii="宋体" w:hAnsi="宋体" w:cs="仿宋_GB2312"/>
                <w:b/>
                <w:sz w:val="24"/>
              </w:rPr>
              <w:t>甲方</w:t>
            </w:r>
            <w:r>
              <w:rPr>
                <w:rFonts w:hint="eastAsia" w:ascii="宋体" w:hAnsi="宋体" w:cs="仿宋_GB2312"/>
                <w:sz w:val="24"/>
              </w:rPr>
              <w:t>：</w:t>
            </w:r>
          </w:p>
        </w:tc>
        <w:tc>
          <w:tcPr>
            <w:tcW w:w="2738" w:type="dxa"/>
          </w:tcPr>
          <w:p>
            <w:pPr>
              <w:spacing w:after="0"/>
              <w:rPr>
                <w:rFonts w:ascii="宋体" w:hAnsi="宋体" w:cs="仿宋_GB2312"/>
                <w:sz w:val="24"/>
              </w:rPr>
            </w:pPr>
            <w:r>
              <w:rPr>
                <w:rFonts w:hint="eastAsia" w:ascii="宋体" w:hAnsi="宋体" w:cs="仿宋_GB2312"/>
                <w:sz w:val="24"/>
              </w:rPr>
              <w:t>北京市丰台区节约用水办公室</w:t>
            </w:r>
          </w:p>
        </w:tc>
        <w:tc>
          <w:tcPr>
            <w:tcW w:w="1231" w:type="dxa"/>
          </w:tcPr>
          <w:p>
            <w:pPr>
              <w:spacing w:after="0"/>
              <w:rPr>
                <w:rFonts w:ascii="宋体" w:hAnsi="宋体" w:cs="仿宋_GB2312"/>
                <w:sz w:val="24"/>
              </w:rPr>
            </w:pPr>
            <w:r>
              <w:rPr>
                <w:rFonts w:hint="eastAsia" w:ascii="宋体" w:hAnsi="宋体" w:cs="仿宋_GB2312"/>
                <w:b/>
                <w:sz w:val="24"/>
              </w:rPr>
              <w:t>乙方</w:t>
            </w:r>
            <w:r>
              <w:rPr>
                <w:rFonts w:hint="eastAsia" w:ascii="宋体" w:hAnsi="宋体" w:cs="仿宋_GB2312"/>
                <w:sz w:val="24"/>
              </w:rPr>
              <w:t>：</w:t>
            </w:r>
          </w:p>
        </w:tc>
        <w:tc>
          <w:tcPr>
            <w:tcW w:w="3033" w:type="dxa"/>
            <w:gridSpan w:val="2"/>
          </w:tcPr>
          <w:p>
            <w:pPr>
              <w:spacing w:after="0"/>
              <w:rPr>
                <w:rFonts w:ascii="宋体" w:hAnsi="宋体" w:cs="仿宋_GB2312"/>
                <w:sz w:val="24"/>
              </w:rPr>
            </w:pPr>
          </w:p>
        </w:tc>
      </w:tr>
      <w:tr>
        <w:tblPrEx>
          <w:tblCellMar>
            <w:top w:w="0" w:type="dxa"/>
            <w:left w:w="108" w:type="dxa"/>
            <w:bottom w:w="0" w:type="dxa"/>
            <w:right w:w="108" w:type="dxa"/>
          </w:tblCellMar>
        </w:tblPrEx>
        <w:trPr>
          <w:trHeight w:val="482" w:hRule="atLeast"/>
        </w:trPr>
        <w:tc>
          <w:tcPr>
            <w:tcW w:w="1526" w:type="dxa"/>
          </w:tcPr>
          <w:p>
            <w:pPr>
              <w:spacing w:after="0"/>
              <w:rPr>
                <w:rFonts w:ascii="宋体" w:hAnsi="宋体" w:cs="仿宋_GB2312"/>
                <w:sz w:val="24"/>
              </w:rPr>
            </w:pPr>
            <w:r>
              <w:rPr>
                <w:rFonts w:hint="eastAsia" w:ascii="宋体" w:hAnsi="宋体" w:cs="仿宋_GB2312"/>
                <w:sz w:val="24"/>
              </w:rPr>
              <w:t>盖章：</w:t>
            </w:r>
          </w:p>
        </w:tc>
        <w:tc>
          <w:tcPr>
            <w:tcW w:w="2738" w:type="dxa"/>
          </w:tcPr>
          <w:p>
            <w:pPr>
              <w:spacing w:after="0"/>
              <w:rPr>
                <w:rFonts w:ascii="宋体" w:hAnsi="宋体" w:cs="仿宋_GB2312"/>
                <w:sz w:val="24"/>
              </w:rPr>
            </w:pPr>
          </w:p>
        </w:tc>
        <w:tc>
          <w:tcPr>
            <w:tcW w:w="1424" w:type="dxa"/>
            <w:gridSpan w:val="2"/>
          </w:tcPr>
          <w:p>
            <w:pPr>
              <w:spacing w:after="0"/>
              <w:rPr>
                <w:rFonts w:ascii="宋体" w:hAnsi="宋体" w:cs="仿宋_GB2312"/>
                <w:sz w:val="24"/>
              </w:rPr>
            </w:pPr>
            <w:r>
              <w:rPr>
                <w:rFonts w:hint="eastAsia" w:ascii="宋体" w:hAnsi="宋体" w:cs="仿宋_GB2312"/>
                <w:sz w:val="24"/>
              </w:rPr>
              <w:t>盖章：</w:t>
            </w:r>
          </w:p>
        </w:tc>
        <w:tc>
          <w:tcPr>
            <w:tcW w:w="2840" w:type="dxa"/>
          </w:tcPr>
          <w:p>
            <w:pPr>
              <w:spacing w:after="0"/>
              <w:rPr>
                <w:rFonts w:ascii="宋体" w:hAnsi="宋体" w:cs="仿宋_GB2312"/>
                <w:sz w:val="24"/>
              </w:rPr>
            </w:pPr>
          </w:p>
        </w:tc>
      </w:tr>
      <w:tr>
        <w:tblPrEx>
          <w:tblCellMar>
            <w:top w:w="0" w:type="dxa"/>
            <w:left w:w="108" w:type="dxa"/>
            <w:bottom w:w="0" w:type="dxa"/>
            <w:right w:w="108" w:type="dxa"/>
          </w:tblCellMar>
        </w:tblPrEx>
        <w:trPr>
          <w:trHeight w:val="461" w:hRule="atLeast"/>
        </w:trPr>
        <w:tc>
          <w:tcPr>
            <w:tcW w:w="1526" w:type="dxa"/>
          </w:tcPr>
          <w:p>
            <w:pPr>
              <w:spacing w:after="0"/>
              <w:rPr>
                <w:rFonts w:ascii="宋体" w:hAnsi="宋体" w:cs="仿宋_GB2312"/>
                <w:sz w:val="24"/>
              </w:rPr>
            </w:pPr>
            <w:r>
              <w:rPr>
                <w:rFonts w:hint="eastAsia" w:ascii="宋体" w:hAnsi="宋体" w:cs="仿宋_GB2312"/>
                <w:sz w:val="24"/>
              </w:rPr>
              <w:t>授权代表：</w:t>
            </w:r>
          </w:p>
        </w:tc>
        <w:tc>
          <w:tcPr>
            <w:tcW w:w="2738" w:type="dxa"/>
          </w:tcPr>
          <w:p>
            <w:pPr>
              <w:spacing w:after="0"/>
              <w:rPr>
                <w:rFonts w:ascii="宋体" w:hAnsi="宋体" w:cs="仿宋_GB2312"/>
                <w:sz w:val="24"/>
              </w:rPr>
            </w:pPr>
          </w:p>
        </w:tc>
        <w:tc>
          <w:tcPr>
            <w:tcW w:w="1424" w:type="dxa"/>
            <w:gridSpan w:val="2"/>
          </w:tcPr>
          <w:p>
            <w:pPr>
              <w:spacing w:after="0"/>
              <w:rPr>
                <w:rFonts w:ascii="宋体" w:hAnsi="宋体" w:cs="仿宋_GB2312"/>
                <w:sz w:val="24"/>
              </w:rPr>
            </w:pPr>
            <w:r>
              <w:rPr>
                <w:rFonts w:hint="eastAsia" w:ascii="宋体" w:hAnsi="宋体" w:cs="仿宋_GB2312"/>
                <w:sz w:val="24"/>
              </w:rPr>
              <w:t>授权代表：</w:t>
            </w:r>
          </w:p>
        </w:tc>
        <w:tc>
          <w:tcPr>
            <w:tcW w:w="2840" w:type="dxa"/>
          </w:tcPr>
          <w:p>
            <w:pPr>
              <w:spacing w:after="0"/>
              <w:rPr>
                <w:rFonts w:ascii="宋体" w:hAnsi="宋体" w:cs="仿宋_GB2312"/>
                <w:sz w:val="24"/>
              </w:rPr>
            </w:pPr>
          </w:p>
        </w:tc>
      </w:tr>
      <w:tr>
        <w:tblPrEx>
          <w:tblCellMar>
            <w:top w:w="0" w:type="dxa"/>
            <w:left w:w="108" w:type="dxa"/>
            <w:bottom w:w="0" w:type="dxa"/>
            <w:right w:w="108" w:type="dxa"/>
          </w:tblCellMar>
        </w:tblPrEx>
        <w:trPr>
          <w:trHeight w:val="467" w:hRule="atLeast"/>
        </w:trPr>
        <w:tc>
          <w:tcPr>
            <w:tcW w:w="1526" w:type="dxa"/>
          </w:tcPr>
          <w:p>
            <w:pPr>
              <w:spacing w:after="0"/>
              <w:rPr>
                <w:rFonts w:ascii="宋体" w:hAnsi="宋体" w:cs="仿宋_GB2312"/>
                <w:sz w:val="24"/>
              </w:rPr>
            </w:pPr>
            <w:r>
              <w:rPr>
                <w:rFonts w:hint="eastAsia" w:ascii="宋体" w:hAnsi="宋体" w:cs="仿宋_GB2312"/>
                <w:sz w:val="24"/>
              </w:rPr>
              <w:t>签字日期：</w:t>
            </w:r>
          </w:p>
        </w:tc>
        <w:tc>
          <w:tcPr>
            <w:tcW w:w="2738" w:type="dxa"/>
          </w:tcPr>
          <w:p>
            <w:pPr>
              <w:spacing w:after="0"/>
              <w:rPr>
                <w:rFonts w:ascii="宋体" w:hAnsi="宋体" w:cs="仿宋_GB2312"/>
                <w:sz w:val="24"/>
              </w:rPr>
            </w:pPr>
          </w:p>
        </w:tc>
        <w:tc>
          <w:tcPr>
            <w:tcW w:w="1424" w:type="dxa"/>
            <w:gridSpan w:val="2"/>
          </w:tcPr>
          <w:p>
            <w:pPr>
              <w:spacing w:after="0"/>
              <w:rPr>
                <w:rFonts w:ascii="宋体" w:hAnsi="宋体" w:cs="仿宋_GB2312"/>
                <w:sz w:val="24"/>
              </w:rPr>
            </w:pPr>
            <w:r>
              <w:rPr>
                <w:rFonts w:hint="eastAsia" w:ascii="宋体" w:hAnsi="宋体" w:cs="仿宋_GB2312"/>
                <w:sz w:val="24"/>
              </w:rPr>
              <w:t>签字日期：</w:t>
            </w:r>
          </w:p>
        </w:tc>
        <w:tc>
          <w:tcPr>
            <w:tcW w:w="2840" w:type="dxa"/>
          </w:tcPr>
          <w:p>
            <w:pPr>
              <w:spacing w:after="0"/>
              <w:rPr>
                <w:rFonts w:ascii="宋体" w:hAnsi="宋体" w:cs="仿宋_GB2312"/>
                <w:sz w:val="24"/>
              </w:rPr>
            </w:pPr>
          </w:p>
        </w:tc>
      </w:tr>
      <w:tr>
        <w:tblPrEx>
          <w:tblCellMar>
            <w:top w:w="0" w:type="dxa"/>
            <w:left w:w="108" w:type="dxa"/>
            <w:bottom w:w="0" w:type="dxa"/>
            <w:right w:w="108" w:type="dxa"/>
          </w:tblCellMar>
        </w:tblPrEx>
        <w:trPr>
          <w:trHeight w:val="467" w:hRule="atLeast"/>
        </w:trPr>
        <w:tc>
          <w:tcPr>
            <w:tcW w:w="1526" w:type="dxa"/>
          </w:tcPr>
          <w:p>
            <w:pPr>
              <w:spacing w:after="0"/>
              <w:rPr>
                <w:rFonts w:ascii="宋体" w:hAnsi="宋体" w:cs="仿宋_GB2312"/>
                <w:sz w:val="24"/>
              </w:rPr>
            </w:pPr>
            <w:r>
              <w:rPr>
                <w:rFonts w:hint="eastAsia" w:ascii="宋体" w:hAnsi="宋体" w:cs="仿宋_GB2312"/>
                <w:sz w:val="24"/>
              </w:rPr>
              <w:t>技术代表：</w:t>
            </w:r>
          </w:p>
        </w:tc>
        <w:tc>
          <w:tcPr>
            <w:tcW w:w="2738" w:type="dxa"/>
          </w:tcPr>
          <w:p>
            <w:pPr>
              <w:spacing w:after="0"/>
              <w:rPr>
                <w:rFonts w:ascii="宋体" w:hAnsi="宋体" w:cs="仿宋_GB2312"/>
                <w:sz w:val="24"/>
              </w:rPr>
            </w:pPr>
          </w:p>
        </w:tc>
        <w:tc>
          <w:tcPr>
            <w:tcW w:w="1424" w:type="dxa"/>
            <w:gridSpan w:val="2"/>
          </w:tcPr>
          <w:p>
            <w:pPr>
              <w:spacing w:after="0"/>
              <w:rPr>
                <w:rFonts w:ascii="宋体" w:hAnsi="宋体" w:cs="仿宋_GB2312"/>
                <w:sz w:val="24"/>
              </w:rPr>
            </w:pPr>
            <w:r>
              <w:rPr>
                <w:rFonts w:hint="eastAsia" w:ascii="宋体" w:hAnsi="宋体" w:cs="仿宋_GB2312"/>
                <w:sz w:val="24"/>
              </w:rPr>
              <w:t>技术代表：</w:t>
            </w:r>
          </w:p>
        </w:tc>
        <w:tc>
          <w:tcPr>
            <w:tcW w:w="2840" w:type="dxa"/>
          </w:tcPr>
          <w:p>
            <w:pPr>
              <w:spacing w:after="0"/>
              <w:rPr>
                <w:rFonts w:ascii="宋体" w:hAnsi="宋体" w:cs="仿宋_GB2312"/>
                <w:sz w:val="24"/>
              </w:rPr>
            </w:pPr>
          </w:p>
        </w:tc>
      </w:tr>
      <w:tr>
        <w:tblPrEx>
          <w:tblCellMar>
            <w:top w:w="0" w:type="dxa"/>
            <w:left w:w="108" w:type="dxa"/>
            <w:bottom w:w="0" w:type="dxa"/>
            <w:right w:w="108" w:type="dxa"/>
          </w:tblCellMar>
        </w:tblPrEx>
        <w:trPr>
          <w:trHeight w:val="467" w:hRule="atLeast"/>
        </w:trPr>
        <w:tc>
          <w:tcPr>
            <w:tcW w:w="1526" w:type="dxa"/>
          </w:tcPr>
          <w:p>
            <w:pPr>
              <w:spacing w:after="0"/>
              <w:rPr>
                <w:rFonts w:ascii="宋体" w:hAnsi="宋体" w:cs="仿宋_GB2312"/>
                <w:sz w:val="24"/>
              </w:rPr>
            </w:pPr>
            <w:r>
              <w:rPr>
                <w:rFonts w:hint="eastAsia" w:ascii="宋体" w:hAnsi="宋体" w:cs="仿宋_GB2312"/>
                <w:sz w:val="24"/>
              </w:rPr>
              <w:t>签字日期：</w:t>
            </w:r>
          </w:p>
        </w:tc>
        <w:tc>
          <w:tcPr>
            <w:tcW w:w="2738" w:type="dxa"/>
          </w:tcPr>
          <w:p>
            <w:pPr>
              <w:spacing w:after="0"/>
              <w:rPr>
                <w:rFonts w:ascii="宋体" w:hAnsi="宋体" w:cs="仿宋_GB2312"/>
                <w:sz w:val="24"/>
              </w:rPr>
            </w:pPr>
          </w:p>
        </w:tc>
        <w:tc>
          <w:tcPr>
            <w:tcW w:w="1424" w:type="dxa"/>
            <w:gridSpan w:val="2"/>
          </w:tcPr>
          <w:p>
            <w:pPr>
              <w:spacing w:after="0"/>
              <w:rPr>
                <w:rFonts w:ascii="宋体" w:hAnsi="宋体" w:cs="仿宋_GB2312"/>
                <w:sz w:val="24"/>
              </w:rPr>
            </w:pPr>
            <w:r>
              <w:rPr>
                <w:rFonts w:hint="eastAsia" w:ascii="宋体" w:hAnsi="宋体" w:cs="仿宋_GB2312"/>
                <w:sz w:val="24"/>
              </w:rPr>
              <w:t>签字日期：</w:t>
            </w:r>
          </w:p>
        </w:tc>
        <w:tc>
          <w:tcPr>
            <w:tcW w:w="2840" w:type="dxa"/>
          </w:tcPr>
          <w:p>
            <w:pPr>
              <w:spacing w:after="0"/>
              <w:rPr>
                <w:rFonts w:ascii="宋体" w:hAnsi="宋体" w:cs="仿宋_GB2312"/>
                <w:sz w:val="24"/>
              </w:rPr>
            </w:pPr>
          </w:p>
        </w:tc>
      </w:tr>
    </w:tbl>
    <w:p>
      <w:pPr>
        <w:widowControl/>
        <w:spacing w:after="0"/>
        <w:jc w:val="left"/>
        <w:rPr>
          <w:rFonts w:ascii="宋体" w:hAnsi="宋体" w:cs="仿宋_GB2312"/>
          <w:b/>
          <w:bCs/>
          <w:kern w:val="0"/>
          <w:sz w:val="36"/>
          <w:szCs w:val="36"/>
        </w:rPr>
      </w:pPr>
    </w:p>
    <w:p>
      <w:pPr>
        <w:widowControl/>
        <w:spacing w:after="0" w:line="420" w:lineRule="atLeast"/>
        <w:jc w:val="center"/>
        <w:rPr>
          <w:rFonts w:ascii="宋体" w:hAnsi="宋体" w:cs="仿宋_GB2312"/>
          <w:b/>
          <w:bCs/>
          <w:kern w:val="0"/>
          <w:sz w:val="36"/>
          <w:szCs w:val="36"/>
        </w:rPr>
      </w:pPr>
    </w:p>
    <w:p>
      <w:pPr>
        <w:widowControl/>
        <w:spacing w:after="0" w:line="420" w:lineRule="atLeast"/>
        <w:rPr>
          <w:rFonts w:ascii="宋体" w:hAnsi="宋体" w:cs="仿宋_GB2312"/>
          <w:b/>
          <w:bCs/>
          <w:kern w:val="0"/>
          <w:sz w:val="36"/>
          <w:szCs w:val="36"/>
        </w:rPr>
      </w:pPr>
    </w:p>
    <w:p>
      <w:pPr>
        <w:widowControl/>
        <w:spacing w:after="0" w:line="420" w:lineRule="atLeast"/>
        <w:rPr>
          <w:rFonts w:ascii="宋体" w:hAnsi="宋体" w:cs="仿宋_GB2312"/>
          <w:b/>
          <w:bCs/>
          <w:kern w:val="0"/>
          <w:sz w:val="36"/>
          <w:szCs w:val="36"/>
        </w:rPr>
      </w:pPr>
    </w:p>
    <w:p>
      <w:pPr>
        <w:widowControl/>
        <w:spacing w:after="0" w:line="420" w:lineRule="atLeast"/>
        <w:jc w:val="center"/>
        <w:rPr>
          <w:rFonts w:ascii="宋体" w:hAnsi="宋体" w:cs="仿宋_GB2312"/>
          <w:b/>
          <w:bCs/>
          <w:kern w:val="0"/>
          <w:sz w:val="36"/>
          <w:szCs w:val="36"/>
        </w:rPr>
      </w:pPr>
    </w:p>
    <w:p>
      <w:pPr>
        <w:widowControl/>
        <w:spacing w:after="0" w:line="420" w:lineRule="atLeast"/>
        <w:jc w:val="center"/>
        <w:rPr>
          <w:rFonts w:ascii="宋体" w:hAnsi="宋体" w:cs="仿宋_GB2312"/>
          <w:b/>
          <w:bCs/>
          <w:kern w:val="0"/>
          <w:sz w:val="36"/>
          <w:szCs w:val="36"/>
        </w:rPr>
      </w:pPr>
    </w:p>
    <w:p>
      <w:pPr>
        <w:widowControl/>
        <w:spacing w:after="0"/>
        <w:jc w:val="left"/>
        <w:rPr>
          <w:rFonts w:ascii="宋体" w:hAnsi="宋体" w:cs="仿宋_GB2312"/>
          <w:bCs/>
          <w:kern w:val="0"/>
          <w:sz w:val="36"/>
          <w:szCs w:val="36"/>
        </w:rPr>
      </w:pPr>
      <w:bookmarkStart w:id="979" w:name="_Toc29913"/>
      <w:bookmarkStart w:id="980" w:name="_Toc323213751"/>
      <w:bookmarkStart w:id="981" w:name="_Toc490735553"/>
      <w:bookmarkStart w:id="982" w:name="_Toc328515943"/>
      <w:bookmarkStart w:id="983" w:name="_Toc491090562"/>
      <w:bookmarkStart w:id="984" w:name="_Toc448241981"/>
      <w:bookmarkStart w:id="985" w:name="_Toc8294"/>
      <w:bookmarkStart w:id="986" w:name="_Toc386948996"/>
      <w:bookmarkStart w:id="987" w:name="_Toc323026512"/>
      <w:bookmarkStart w:id="988" w:name="_Toc447786754"/>
      <w:r>
        <w:rPr>
          <w:rFonts w:ascii="宋体" w:hAnsi="宋体" w:cs="仿宋_GB2312"/>
          <w:bCs/>
          <w:kern w:val="0"/>
          <w:sz w:val="36"/>
          <w:szCs w:val="36"/>
        </w:rPr>
        <w:br w:type="page"/>
      </w:r>
    </w:p>
    <w:p>
      <w:pPr>
        <w:bidi w:val="0"/>
        <w:spacing w:after="0"/>
        <w:jc w:val="center"/>
        <w:rPr>
          <w:b/>
          <w:bCs/>
          <w:sz w:val="36"/>
          <w:szCs w:val="36"/>
        </w:rPr>
      </w:pPr>
      <w:r>
        <w:rPr>
          <w:rFonts w:hint="eastAsia"/>
          <w:b/>
          <w:bCs/>
          <w:sz w:val="36"/>
          <w:szCs w:val="36"/>
        </w:rPr>
        <w:t>附件一</w:t>
      </w:r>
      <w:bookmarkEnd w:id="979"/>
      <w:bookmarkEnd w:id="980"/>
      <w:bookmarkEnd w:id="981"/>
      <w:bookmarkEnd w:id="982"/>
      <w:bookmarkEnd w:id="983"/>
      <w:bookmarkEnd w:id="984"/>
      <w:bookmarkEnd w:id="985"/>
      <w:bookmarkEnd w:id="986"/>
      <w:bookmarkEnd w:id="987"/>
      <w:bookmarkEnd w:id="988"/>
    </w:p>
    <w:p>
      <w:pPr>
        <w:bidi w:val="0"/>
        <w:spacing w:after="0"/>
        <w:jc w:val="center"/>
        <w:rPr>
          <w:sz w:val="36"/>
          <w:szCs w:val="36"/>
        </w:rPr>
      </w:pPr>
    </w:p>
    <w:p>
      <w:pPr>
        <w:bidi w:val="0"/>
        <w:spacing w:after="0"/>
        <w:jc w:val="center"/>
        <w:rPr>
          <w:sz w:val="36"/>
          <w:szCs w:val="36"/>
        </w:rPr>
      </w:pPr>
      <w:bookmarkStart w:id="989" w:name="_Toc448241983"/>
      <w:bookmarkStart w:id="990" w:name="_Toc490735555"/>
      <w:bookmarkStart w:id="991" w:name="_Toc26605"/>
      <w:bookmarkStart w:id="992" w:name="_Toc491090564"/>
      <w:bookmarkStart w:id="993" w:name="_Toc11709"/>
      <w:r>
        <w:rPr>
          <w:rFonts w:hint="eastAsia"/>
          <w:sz w:val="36"/>
          <w:szCs w:val="36"/>
        </w:rPr>
        <w:t>详细价格清单</w:t>
      </w:r>
      <w:bookmarkEnd w:id="989"/>
      <w:bookmarkEnd w:id="990"/>
      <w:bookmarkEnd w:id="991"/>
      <w:bookmarkEnd w:id="992"/>
      <w:bookmarkEnd w:id="993"/>
    </w:p>
    <w:p>
      <w:pPr>
        <w:bidi w:val="0"/>
        <w:spacing w:after="0"/>
        <w:jc w:val="center"/>
        <w:rPr>
          <w:sz w:val="40"/>
          <w:szCs w:val="48"/>
        </w:rPr>
      </w:pPr>
    </w:p>
    <w:p>
      <w:pPr>
        <w:bidi w:val="0"/>
        <w:spacing w:after="0"/>
        <w:jc w:val="center"/>
        <w:rPr>
          <w:sz w:val="40"/>
          <w:szCs w:val="48"/>
        </w:rPr>
      </w:pPr>
    </w:p>
    <w:p>
      <w:pPr>
        <w:spacing w:after="0"/>
        <w:rPr>
          <w:rFonts w:ascii="宋体" w:hAnsi="宋体" w:cs="仿宋_GB2312"/>
        </w:rPr>
      </w:pPr>
    </w:p>
    <w:p>
      <w:pPr>
        <w:spacing w:after="0"/>
        <w:rPr>
          <w:rFonts w:ascii="宋体" w:hAnsi="宋体" w:cs="仿宋_GB2312"/>
        </w:rPr>
      </w:pPr>
    </w:p>
    <w:p>
      <w:pPr>
        <w:spacing w:after="0"/>
        <w:rPr>
          <w:rFonts w:ascii="宋体" w:hAnsi="宋体" w:cs="仿宋_GB2312"/>
        </w:rPr>
      </w:pPr>
    </w:p>
    <w:p>
      <w:pPr>
        <w:spacing w:after="0"/>
        <w:rPr>
          <w:rFonts w:ascii="宋体" w:hAnsi="宋体" w:cs="仿宋_GB2312"/>
        </w:rPr>
      </w:pPr>
    </w:p>
    <w:p>
      <w:pPr>
        <w:spacing w:after="0"/>
        <w:rPr>
          <w:rFonts w:ascii="宋体" w:hAnsi="宋体" w:cs="仿宋_GB2312"/>
        </w:rPr>
      </w:pPr>
    </w:p>
    <w:p>
      <w:pPr>
        <w:widowControl/>
        <w:spacing w:after="0" w:line="420" w:lineRule="atLeast"/>
        <w:jc w:val="center"/>
        <w:rPr>
          <w:rFonts w:ascii="宋体" w:hAnsi="宋体" w:cs="仿宋_GB2312"/>
          <w:kern w:val="0"/>
          <w:sz w:val="44"/>
          <w:szCs w:val="36"/>
        </w:rPr>
      </w:pPr>
      <w:bookmarkStart w:id="994" w:name="_Toc323213753"/>
      <w:bookmarkStart w:id="995" w:name="_Toc323026514"/>
      <w:r>
        <w:rPr>
          <w:rFonts w:hint="eastAsia" w:ascii="宋体" w:hAnsi="宋体" w:cs="仿宋_GB2312"/>
          <w:bCs/>
          <w:kern w:val="0"/>
          <w:sz w:val="36"/>
          <w:szCs w:val="36"/>
        </w:rPr>
        <w:t>公司（印章</w:t>
      </w:r>
      <w:bookmarkEnd w:id="994"/>
      <w:bookmarkEnd w:id="995"/>
      <w:r>
        <w:rPr>
          <w:rFonts w:hint="eastAsia" w:ascii="宋体" w:hAnsi="宋体" w:cs="仿宋_GB2312"/>
          <w:bCs/>
          <w:kern w:val="0"/>
          <w:sz w:val="36"/>
          <w:szCs w:val="36"/>
        </w:rPr>
        <w:t>）</w:t>
      </w:r>
    </w:p>
    <w:p>
      <w:pPr>
        <w:widowControl/>
        <w:spacing w:after="0"/>
        <w:jc w:val="left"/>
        <w:rPr>
          <w:rFonts w:ascii="宋体" w:hAnsi="宋体" w:cs="仿宋_GB2312"/>
          <w:bCs/>
          <w:kern w:val="0"/>
          <w:sz w:val="36"/>
          <w:szCs w:val="36"/>
        </w:rPr>
      </w:pPr>
      <w:bookmarkStart w:id="996" w:name="_Toc323213752"/>
      <w:bookmarkStart w:id="997" w:name="_Toc323026513"/>
      <w:bookmarkStart w:id="998" w:name="_Toc386948997"/>
      <w:bookmarkStart w:id="999" w:name="_Toc328515944"/>
      <w:bookmarkStart w:id="1000" w:name="_Toc447786755"/>
      <w:r>
        <w:rPr>
          <w:rFonts w:hint="eastAsia" w:ascii="宋体" w:hAnsi="宋体" w:cs="仿宋_GB2312"/>
          <w:bCs/>
          <w:kern w:val="0"/>
          <w:sz w:val="36"/>
          <w:szCs w:val="36"/>
        </w:rPr>
        <w:br w:type="page"/>
      </w:r>
    </w:p>
    <w:p>
      <w:pPr>
        <w:spacing w:after="0"/>
        <w:rPr>
          <w:rFonts w:ascii="宋体" w:hAnsi="宋体" w:cs="仿宋_GB2312"/>
        </w:rPr>
      </w:pPr>
    </w:p>
    <w:p>
      <w:pPr>
        <w:bidi w:val="0"/>
        <w:spacing w:after="0"/>
        <w:jc w:val="center"/>
        <w:rPr>
          <w:b/>
          <w:bCs/>
          <w:sz w:val="36"/>
          <w:szCs w:val="44"/>
        </w:rPr>
      </w:pPr>
      <w:bookmarkStart w:id="1001" w:name="_Toc491090563"/>
      <w:bookmarkStart w:id="1002" w:name="_Toc448241982"/>
      <w:bookmarkStart w:id="1003" w:name="_Toc490735554"/>
      <w:bookmarkStart w:id="1004" w:name="_Toc15725"/>
      <w:bookmarkStart w:id="1005" w:name="_Toc16062"/>
      <w:r>
        <w:rPr>
          <w:rFonts w:hint="eastAsia"/>
          <w:b/>
          <w:bCs/>
          <w:sz w:val="36"/>
          <w:szCs w:val="44"/>
        </w:rPr>
        <w:t>附件二</w:t>
      </w:r>
      <w:bookmarkEnd w:id="1001"/>
      <w:bookmarkEnd w:id="1002"/>
      <w:bookmarkEnd w:id="1003"/>
      <w:bookmarkEnd w:id="1004"/>
      <w:bookmarkEnd w:id="1005"/>
    </w:p>
    <w:p>
      <w:pPr>
        <w:bidi w:val="0"/>
        <w:spacing w:after="0"/>
        <w:jc w:val="center"/>
        <w:rPr>
          <w:sz w:val="36"/>
          <w:szCs w:val="44"/>
        </w:rPr>
      </w:pPr>
    </w:p>
    <w:bookmarkEnd w:id="996"/>
    <w:bookmarkEnd w:id="997"/>
    <w:bookmarkEnd w:id="998"/>
    <w:bookmarkEnd w:id="999"/>
    <w:bookmarkEnd w:id="1000"/>
    <w:p>
      <w:pPr>
        <w:bidi w:val="0"/>
        <w:spacing w:after="0"/>
        <w:jc w:val="center"/>
        <w:rPr>
          <w:sz w:val="36"/>
          <w:szCs w:val="44"/>
        </w:rPr>
      </w:pPr>
    </w:p>
    <w:p>
      <w:pPr>
        <w:bidi w:val="0"/>
        <w:spacing w:after="0"/>
        <w:jc w:val="center"/>
        <w:rPr>
          <w:sz w:val="36"/>
          <w:szCs w:val="44"/>
        </w:rPr>
      </w:pPr>
    </w:p>
    <w:p>
      <w:pPr>
        <w:bidi w:val="0"/>
        <w:spacing w:after="0"/>
        <w:jc w:val="center"/>
        <w:rPr>
          <w:sz w:val="36"/>
          <w:szCs w:val="44"/>
        </w:rPr>
      </w:pPr>
    </w:p>
    <w:p>
      <w:pPr>
        <w:bidi w:val="0"/>
        <w:spacing w:after="0"/>
        <w:jc w:val="center"/>
        <w:rPr>
          <w:sz w:val="36"/>
          <w:szCs w:val="44"/>
        </w:rPr>
      </w:pPr>
      <w:r>
        <w:rPr>
          <w:rFonts w:hint="eastAsia"/>
          <w:sz w:val="36"/>
          <w:szCs w:val="44"/>
        </w:rPr>
        <w:t>中标通知书</w:t>
      </w:r>
    </w:p>
    <w:p>
      <w:pPr>
        <w:bidi w:val="0"/>
        <w:spacing w:after="0"/>
        <w:jc w:val="center"/>
        <w:rPr>
          <w:sz w:val="36"/>
          <w:szCs w:val="44"/>
        </w:rPr>
      </w:pPr>
    </w:p>
    <w:p>
      <w:pPr>
        <w:bidi w:val="0"/>
        <w:spacing w:after="0"/>
        <w:jc w:val="center"/>
        <w:rPr>
          <w:sz w:val="36"/>
          <w:szCs w:val="44"/>
        </w:rPr>
      </w:pPr>
    </w:p>
    <w:p>
      <w:pPr>
        <w:spacing w:after="0"/>
        <w:jc w:val="center"/>
        <w:rPr>
          <w:rFonts w:ascii="宋体" w:hAnsi="宋体" w:cs="仿宋_GB2312"/>
          <w:kern w:val="0"/>
          <w:sz w:val="44"/>
          <w:szCs w:val="36"/>
        </w:rPr>
      </w:pPr>
    </w:p>
    <w:p>
      <w:pPr>
        <w:spacing w:after="0"/>
        <w:jc w:val="center"/>
        <w:rPr>
          <w:rFonts w:ascii="宋体" w:hAnsi="宋体" w:cs="仿宋_GB2312"/>
          <w:kern w:val="0"/>
          <w:sz w:val="44"/>
          <w:szCs w:val="36"/>
        </w:rPr>
      </w:pPr>
    </w:p>
    <w:p>
      <w:pPr>
        <w:spacing w:after="0"/>
        <w:jc w:val="center"/>
        <w:rPr>
          <w:rFonts w:ascii="宋体" w:hAnsi="宋体" w:cs="仿宋_GB2312"/>
          <w:kern w:val="0"/>
          <w:sz w:val="44"/>
          <w:szCs w:val="36"/>
        </w:rPr>
      </w:pPr>
    </w:p>
    <w:p>
      <w:pPr>
        <w:spacing w:after="0"/>
        <w:jc w:val="center"/>
        <w:rPr>
          <w:rFonts w:ascii="宋体" w:hAnsi="宋体" w:cs="仿宋_GB2312"/>
          <w:kern w:val="0"/>
          <w:sz w:val="44"/>
          <w:szCs w:val="36"/>
        </w:rPr>
      </w:pPr>
    </w:p>
    <w:p>
      <w:pPr>
        <w:spacing w:after="0"/>
        <w:jc w:val="center"/>
        <w:rPr>
          <w:rFonts w:ascii="宋体" w:hAnsi="宋体" w:cs="仿宋_GB2312"/>
          <w:kern w:val="0"/>
          <w:sz w:val="44"/>
          <w:szCs w:val="36"/>
        </w:rPr>
      </w:pPr>
    </w:p>
    <w:p>
      <w:pPr>
        <w:spacing w:after="0"/>
        <w:jc w:val="center"/>
        <w:rPr>
          <w:rFonts w:ascii="宋体" w:hAnsi="宋体" w:cs="仿宋_GB2312"/>
          <w:kern w:val="0"/>
          <w:sz w:val="44"/>
          <w:szCs w:val="36"/>
        </w:rPr>
      </w:pPr>
    </w:p>
    <w:p>
      <w:pPr>
        <w:spacing w:after="0"/>
        <w:jc w:val="center"/>
        <w:rPr>
          <w:rFonts w:ascii="宋体" w:hAnsi="宋体" w:cs="仿宋_GB2312"/>
          <w:kern w:val="0"/>
          <w:sz w:val="44"/>
          <w:szCs w:val="36"/>
        </w:rPr>
      </w:pPr>
    </w:p>
    <w:p>
      <w:pPr>
        <w:spacing w:after="0"/>
        <w:jc w:val="center"/>
        <w:rPr>
          <w:rFonts w:ascii="宋体" w:hAnsi="宋体" w:cs="仿宋_GB2312"/>
          <w:kern w:val="0"/>
          <w:sz w:val="44"/>
          <w:szCs w:val="36"/>
        </w:rPr>
      </w:pPr>
    </w:p>
    <w:p>
      <w:pPr>
        <w:widowControl/>
        <w:spacing w:after="0"/>
        <w:jc w:val="left"/>
        <w:rPr>
          <w:rFonts w:ascii="宋体" w:hAnsi="宋体" w:cs="宋体"/>
          <w:bCs/>
          <w:kern w:val="0"/>
          <w:sz w:val="32"/>
          <w:szCs w:val="32"/>
        </w:rPr>
      </w:pPr>
      <w:r>
        <w:rPr>
          <w:rFonts w:ascii="宋体" w:hAnsi="宋体" w:cs="宋体"/>
          <w:bCs/>
          <w:kern w:val="0"/>
          <w:sz w:val="32"/>
          <w:szCs w:val="32"/>
        </w:rPr>
        <w:br w:type="page"/>
      </w:r>
    </w:p>
    <w:p>
      <w:pPr>
        <w:bidi w:val="0"/>
        <w:spacing w:after="0"/>
        <w:jc w:val="center"/>
        <w:rPr>
          <w:rFonts w:hint="eastAsia"/>
          <w:b/>
          <w:bCs/>
          <w:sz w:val="36"/>
          <w:szCs w:val="44"/>
        </w:rPr>
      </w:pPr>
      <w:r>
        <w:rPr>
          <w:rFonts w:hint="eastAsia"/>
          <w:b/>
          <w:bCs/>
          <w:sz w:val="36"/>
          <w:szCs w:val="44"/>
        </w:rPr>
        <w:t>附件三</w:t>
      </w:r>
    </w:p>
    <w:p>
      <w:pPr>
        <w:pStyle w:val="251"/>
        <w:widowControl/>
        <w:adjustRightInd w:val="0"/>
        <w:snapToGrid w:val="0"/>
        <w:spacing w:after="0" w:line="480" w:lineRule="atLeast"/>
        <w:ind w:left="1063" w:hanging="643"/>
        <w:jc w:val="center"/>
        <w:rPr>
          <w:rFonts w:ascii="宋体" w:hAnsi="宋体" w:cs="宋体"/>
          <w:b/>
          <w:bCs/>
          <w:kern w:val="0"/>
          <w:sz w:val="32"/>
          <w:szCs w:val="32"/>
        </w:rPr>
      </w:pPr>
      <w:r>
        <w:rPr>
          <w:rFonts w:hint="eastAsia" w:ascii="宋体" w:hAnsi="宋体" w:cs="宋体"/>
          <w:b/>
          <w:bCs/>
          <w:kern w:val="0"/>
          <w:sz w:val="32"/>
          <w:szCs w:val="32"/>
        </w:rPr>
        <w:t>北京市丰台区节约用水办公室</w:t>
      </w:r>
    </w:p>
    <w:p>
      <w:pPr>
        <w:pStyle w:val="251"/>
        <w:widowControl/>
        <w:adjustRightInd w:val="0"/>
        <w:snapToGrid w:val="0"/>
        <w:spacing w:after="0" w:line="480" w:lineRule="atLeast"/>
        <w:ind w:left="1063" w:hanging="643"/>
        <w:jc w:val="center"/>
        <w:rPr>
          <w:rFonts w:ascii="宋体" w:hAnsi="宋体" w:cs="宋体"/>
          <w:b/>
          <w:bCs/>
          <w:kern w:val="0"/>
          <w:sz w:val="32"/>
          <w:szCs w:val="32"/>
        </w:rPr>
      </w:pPr>
      <w:r>
        <w:rPr>
          <w:rFonts w:hint="eastAsia" w:ascii="宋体" w:hAnsi="宋体" w:cs="宋体"/>
          <w:b/>
          <w:bCs/>
          <w:kern w:val="0"/>
          <w:sz w:val="32"/>
          <w:szCs w:val="32"/>
        </w:rPr>
        <w:t>保密责任书</w:t>
      </w:r>
    </w:p>
    <w:p>
      <w:pPr>
        <w:pStyle w:val="251"/>
        <w:widowControl/>
        <w:adjustRightInd w:val="0"/>
        <w:snapToGrid w:val="0"/>
        <w:spacing w:after="0" w:line="480" w:lineRule="atLeast"/>
        <w:ind w:left="902" w:hanging="482"/>
        <w:rPr>
          <w:rFonts w:ascii="宋体" w:hAnsi="宋体" w:cs="宋体"/>
          <w:b/>
          <w:bCs/>
          <w:kern w:val="0"/>
          <w:sz w:val="24"/>
        </w:rPr>
      </w:pPr>
    </w:p>
    <w:p>
      <w:pPr>
        <w:pStyle w:val="251"/>
        <w:widowControl/>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鉴于（乙方）为北京市丰台区节约用水办公室</w:t>
      </w:r>
      <w:r>
        <w:rPr>
          <w:rFonts w:hint="eastAsia" w:ascii="宋体" w:hAnsi="宋体" w:cs="宋体"/>
          <w:kern w:val="0"/>
          <w:sz w:val="24"/>
        </w:rPr>
        <w:t>项目</w:t>
      </w:r>
      <w:r>
        <w:rPr>
          <w:rFonts w:hint="eastAsia" w:ascii="宋体" w:hAnsi="宋体" w:cs="宋体"/>
          <w:bCs/>
          <w:kern w:val="0"/>
          <w:sz w:val="24"/>
        </w:rPr>
        <w:t>提供服务，为保证在服务过程中所涉秘密安全，乙方依据《中华人民共和国保守国家秘密法》的有关规定，自愿遵守以下保密条款：</w:t>
      </w:r>
    </w:p>
    <w:p>
      <w:pPr>
        <w:pStyle w:val="251"/>
        <w:widowControl/>
        <w:tabs>
          <w:tab w:val="left" w:pos="0"/>
        </w:tabs>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1．甲方向乙方提供的所有资料，以及乙方编制的所有与本项目相关的信息、文档、资料，仅供本项目小组人员参考使用，乙方须严守资料中所涉秘密、妥善保管，不得遗失、转借、复印，未经甲方书面同意不得向第三方披露、泄漏，许可第三方使用。</w:t>
      </w:r>
    </w:p>
    <w:p>
      <w:pPr>
        <w:pStyle w:val="251"/>
        <w:widowControl/>
        <w:tabs>
          <w:tab w:val="left" w:pos="0"/>
        </w:tabs>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2．乙方发现甲方的保密事项已经泄露或可能泄露时，应当立即采取补救措施，并及时报告甲方。</w:t>
      </w:r>
    </w:p>
    <w:p>
      <w:pPr>
        <w:pStyle w:val="251"/>
        <w:widowControl/>
        <w:tabs>
          <w:tab w:val="left" w:pos="0"/>
        </w:tabs>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3．本项目完成后15天内，甲方有权向乙方索回部分或全部资料。乙方应根据甲方要求，如数退还。</w:t>
      </w:r>
    </w:p>
    <w:p>
      <w:pPr>
        <w:pStyle w:val="251"/>
        <w:widowControl/>
        <w:tabs>
          <w:tab w:val="left" w:pos="560"/>
        </w:tabs>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4．乙方在接受和退还涉密内容的资料时建立登记制度。</w:t>
      </w:r>
    </w:p>
    <w:p>
      <w:pPr>
        <w:pStyle w:val="251"/>
        <w:widowControl/>
        <w:tabs>
          <w:tab w:val="left" w:pos="560"/>
        </w:tabs>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5．乙方造成的泄失密事件，乙方须承担有关法律责任，并赔偿相应经济损失。</w:t>
      </w:r>
    </w:p>
    <w:p>
      <w:pPr>
        <w:pStyle w:val="251"/>
        <w:widowControl/>
        <w:tabs>
          <w:tab w:val="left" w:pos="560"/>
        </w:tabs>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6. 本项目保密期限为永久。</w:t>
      </w: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420" w:firstLine="2400" w:firstLineChars="1000"/>
        <w:rPr>
          <w:rFonts w:ascii="宋体" w:hAnsi="宋体" w:cs="宋体"/>
          <w:bCs/>
          <w:kern w:val="0"/>
          <w:sz w:val="24"/>
        </w:rPr>
      </w:pPr>
      <w:r>
        <w:rPr>
          <w:rFonts w:hint="eastAsia" w:ascii="宋体" w:hAnsi="宋体" w:cs="宋体"/>
          <w:bCs/>
          <w:kern w:val="0"/>
          <w:sz w:val="24"/>
        </w:rPr>
        <w:t>公司名称：（印章）</w:t>
      </w: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 xml:space="preserve">                    法人代表：</w:t>
      </w: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 xml:space="preserve">                    签字日期：   年  月  日</w:t>
      </w:r>
    </w:p>
    <w:p>
      <w:pPr>
        <w:pStyle w:val="251"/>
        <w:spacing w:after="0" w:line="480" w:lineRule="atLeast"/>
        <w:ind w:left="840" w:hanging="420"/>
        <w:rPr>
          <w:rFonts w:ascii="宋体" w:hAnsi="宋体" w:cs="宋体"/>
        </w:rPr>
      </w:pPr>
    </w:p>
    <w:p>
      <w:pPr>
        <w:bidi w:val="0"/>
        <w:spacing w:after="0"/>
        <w:jc w:val="center"/>
        <w:rPr>
          <w:rFonts w:hint="eastAsia"/>
          <w:b/>
          <w:bCs/>
          <w:sz w:val="36"/>
          <w:szCs w:val="36"/>
        </w:rPr>
      </w:pPr>
      <w:bookmarkStart w:id="1006" w:name="_Toc322794638"/>
      <w:bookmarkStart w:id="1007" w:name="_Toc370473713"/>
      <w:bookmarkStart w:id="1008" w:name="_Toc332653295"/>
      <w:bookmarkStart w:id="1009" w:name="_Toc332660410"/>
      <w:bookmarkStart w:id="1010" w:name="_Toc12602"/>
      <w:r>
        <w:rPr>
          <w:rFonts w:hint="eastAsia"/>
          <w:b/>
          <w:bCs/>
          <w:sz w:val="36"/>
          <w:szCs w:val="36"/>
        </w:rPr>
        <w:br w:type="page"/>
      </w:r>
      <w:r>
        <w:rPr>
          <w:rFonts w:hint="eastAsia"/>
          <w:b/>
          <w:bCs/>
          <w:sz w:val="36"/>
          <w:szCs w:val="36"/>
        </w:rPr>
        <w:t>附件</w:t>
      </w:r>
      <w:bookmarkEnd w:id="1006"/>
      <w:bookmarkEnd w:id="1007"/>
      <w:bookmarkEnd w:id="1008"/>
      <w:bookmarkEnd w:id="1009"/>
      <w:r>
        <w:rPr>
          <w:rFonts w:hint="eastAsia"/>
          <w:b/>
          <w:bCs/>
          <w:sz w:val="36"/>
          <w:szCs w:val="36"/>
        </w:rPr>
        <w:t>四</w:t>
      </w:r>
      <w:bookmarkEnd w:id="1010"/>
    </w:p>
    <w:p>
      <w:pPr>
        <w:pStyle w:val="251"/>
        <w:widowControl/>
        <w:adjustRightInd w:val="0"/>
        <w:snapToGrid w:val="0"/>
        <w:spacing w:after="0" w:line="480" w:lineRule="atLeast"/>
        <w:ind w:left="1063" w:hanging="643"/>
        <w:jc w:val="center"/>
        <w:rPr>
          <w:rFonts w:ascii="宋体" w:hAnsi="宋体" w:cs="宋体"/>
          <w:b/>
          <w:bCs/>
          <w:kern w:val="0"/>
          <w:sz w:val="32"/>
          <w:szCs w:val="32"/>
        </w:rPr>
      </w:pPr>
      <w:r>
        <w:rPr>
          <w:rFonts w:hint="eastAsia" w:ascii="宋体" w:hAnsi="宋体" w:cs="宋体"/>
          <w:b/>
          <w:bCs/>
          <w:kern w:val="0"/>
          <w:sz w:val="32"/>
          <w:szCs w:val="32"/>
        </w:rPr>
        <w:t>廉政承诺书</w:t>
      </w:r>
    </w:p>
    <w:p>
      <w:pPr>
        <w:pStyle w:val="251"/>
        <w:widowControl/>
        <w:adjustRightInd w:val="0"/>
        <w:snapToGrid w:val="0"/>
        <w:spacing w:after="0" w:line="480" w:lineRule="atLeast"/>
        <w:ind w:left="982" w:hanging="562"/>
        <w:rPr>
          <w:rFonts w:ascii="宋体" w:hAnsi="宋体" w:cs="宋体"/>
          <w:b/>
          <w:bCs/>
          <w:kern w:val="0"/>
          <w:sz w:val="28"/>
          <w:szCs w:val="28"/>
        </w:rPr>
      </w:pPr>
    </w:p>
    <w:p>
      <w:pPr>
        <w:pStyle w:val="251"/>
        <w:widowControl/>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我单位所承接的项目。为确保项目廉洁、高效实施，我单位作出如下承诺：</w:t>
      </w:r>
    </w:p>
    <w:p>
      <w:pPr>
        <w:pStyle w:val="251"/>
        <w:widowControl/>
        <w:numPr>
          <w:ilvl w:val="0"/>
          <w:numId w:val="17"/>
        </w:numPr>
        <w:adjustRightInd w:val="0"/>
        <w:snapToGrid w:val="0"/>
        <w:spacing w:after="0" w:line="480" w:lineRule="atLeast"/>
        <w:ind w:left="900" w:hanging="480"/>
        <w:rPr>
          <w:rFonts w:ascii="宋体" w:hAnsi="宋体" w:cs="宋体"/>
          <w:sz w:val="24"/>
        </w:rPr>
      </w:pPr>
      <w:r>
        <w:rPr>
          <w:rFonts w:hint="eastAsia" w:ascii="宋体" w:hAnsi="宋体" w:cs="宋体"/>
          <w:sz w:val="24"/>
        </w:rPr>
        <w:t>严格遵守工程项目实施的有关规定，保证项目资金管理使用安全、规范。</w:t>
      </w:r>
    </w:p>
    <w:p>
      <w:pPr>
        <w:pStyle w:val="251"/>
        <w:widowControl/>
        <w:numPr>
          <w:ilvl w:val="0"/>
          <w:numId w:val="17"/>
        </w:numPr>
        <w:adjustRightInd w:val="0"/>
        <w:snapToGrid w:val="0"/>
        <w:spacing w:after="0" w:line="480" w:lineRule="atLeast"/>
        <w:ind w:left="900" w:hanging="480"/>
        <w:rPr>
          <w:rFonts w:ascii="宋体" w:hAnsi="宋体" w:cs="宋体"/>
          <w:sz w:val="24"/>
        </w:rPr>
      </w:pPr>
      <w:r>
        <w:rPr>
          <w:rFonts w:hint="eastAsia" w:ascii="宋体" w:hAnsi="宋体" w:cs="宋体"/>
          <w:sz w:val="24"/>
        </w:rPr>
        <w:t>严格遵守职业道德，依法合规推进项目工作，努力推进诚信建设，绝不从事任何不正当竞争和任何违法违纪行为。</w:t>
      </w:r>
    </w:p>
    <w:p>
      <w:pPr>
        <w:pStyle w:val="251"/>
        <w:widowControl/>
        <w:numPr>
          <w:ilvl w:val="0"/>
          <w:numId w:val="17"/>
        </w:numPr>
        <w:adjustRightInd w:val="0"/>
        <w:snapToGrid w:val="0"/>
        <w:spacing w:after="0" w:line="480" w:lineRule="atLeast"/>
        <w:ind w:left="900" w:hanging="480"/>
        <w:rPr>
          <w:rFonts w:ascii="宋体" w:hAnsi="宋体" w:cs="宋体"/>
          <w:sz w:val="24"/>
        </w:rPr>
      </w:pPr>
      <w:r>
        <w:rPr>
          <w:rFonts w:hint="eastAsia" w:ascii="宋体" w:hAnsi="宋体" w:cs="宋体"/>
          <w:sz w:val="24"/>
        </w:rPr>
        <w:t>建设项目质量监管保证体系，严格按照国家相关法规和技术规范实施项目服务，争创优质工程。</w:t>
      </w:r>
    </w:p>
    <w:p>
      <w:pPr>
        <w:pStyle w:val="251"/>
        <w:widowControl/>
        <w:numPr>
          <w:ilvl w:val="0"/>
          <w:numId w:val="17"/>
        </w:numPr>
        <w:adjustRightInd w:val="0"/>
        <w:snapToGrid w:val="0"/>
        <w:spacing w:after="0" w:line="480" w:lineRule="atLeast"/>
        <w:ind w:left="900" w:hanging="480"/>
        <w:rPr>
          <w:rFonts w:ascii="宋体" w:hAnsi="宋体" w:cs="宋体"/>
          <w:sz w:val="24"/>
        </w:rPr>
      </w:pPr>
      <w:r>
        <w:rPr>
          <w:rFonts w:hint="eastAsia" w:ascii="宋体" w:hAnsi="宋体" w:cs="宋体"/>
          <w:sz w:val="24"/>
        </w:rPr>
        <w:t>定期对项目实施过程中的廉政建设和廉洁从业情况进行内部监督检查，及时发现和整改存在各类问题。</w:t>
      </w:r>
    </w:p>
    <w:p>
      <w:pPr>
        <w:pStyle w:val="251"/>
        <w:widowControl/>
        <w:numPr>
          <w:ilvl w:val="0"/>
          <w:numId w:val="17"/>
        </w:numPr>
        <w:adjustRightInd w:val="0"/>
        <w:snapToGrid w:val="0"/>
        <w:spacing w:after="0" w:line="480" w:lineRule="atLeast"/>
        <w:ind w:left="900" w:hanging="480"/>
        <w:rPr>
          <w:rFonts w:ascii="宋体" w:hAnsi="宋体" w:cs="宋体"/>
          <w:sz w:val="24"/>
        </w:rPr>
      </w:pPr>
      <w:r>
        <w:rPr>
          <w:rFonts w:hint="eastAsia" w:ascii="宋体" w:hAnsi="宋体" w:cs="宋体"/>
          <w:sz w:val="24"/>
        </w:rPr>
        <w:t>如在项目实施中发现违法违纪行为和腐败问题，自愿接受处理直至追究法律责任。</w:t>
      </w: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420" w:firstLine="2400" w:firstLineChars="1000"/>
        <w:rPr>
          <w:rFonts w:ascii="宋体" w:hAnsi="宋体" w:cs="宋体"/>
          <w:bCs/>
          <w:kern w:val="0"/>
          <w:sz w:val="24"/>
        </w:rPr>
      </w:pPr>
      <w:r>
        <w:rPr>
          <w:rFonts w:hint="eastAsia" w:ascii="宋体" w:hAnsi="宋体" w:cs="宋体"/>
          <w:bCs/>
          <w:kern w:val="0"/>
          <w:sz w:val="24"/>
        </w:rPr>
        <w:t>公司名称：（印章）</w:t>
      </w: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 xml:space="preserve">                    法人代表：</w:t>
      </w:r>
    </w:p>
    <w:p>
      <w:pPr>
        <w:pStyle w:val="251"/>
        <w:widowControl/>
        <w:adjustRightInd w:val="0"/>
        <w:snapToGrid w:val="0"/>
        <w:spacing w:after="0" w:line="480" w:lineRule="atLeast"/>
        <w:ind w:left="900" w:hanging="480"/>
        <w:rPr>
          <w:rFonts w:ascii="宋体" w:hAnsi="宋体" w:cs="宋体"/>
          <w:bCs/>
          <w:kern w:val="0"/>
          <w:sz w:val="24"/>
        </w:rPr>
      </w:pPr>
    </w:p>
    <w:p>
      <w:pPr>
        <w:pStyle w:val="251"/>
        <w:widowControl/>
        <w:adjustRightInd w:val="0"/>
        <w:snapToGrid w:val="0"/>
        <w:spacing w:after="0" w:line="480" w:lineRule="atLeast"/>
        <w:ind w:left="900" w:hanging="480"/>
        <w:rPr>
          <w:rFonts w:ascii="宋体" w:hAnsi="宋体" w:cs="宋体"/>
          <w:bCs/>
          <w:kern w:val="0"/>
          <w:sz w:val="24"/>
        </w:rPr>
      </w:pPr>
      <w:r>
        <w:rPr>
          <w:rFonts w:hint="eastAsia" w:ascii="宋体" w:hAnsi="宋体" w:cs="宋体"/>
          <w:bCs/>
          <w:kern w:val="0"/>
          <w:sz w:val="24"/>
        </w:rPr>
        <w:t xml:space="preserve">                    签字日期：   年  月  日</w:t>
      </w:r>
    </w:p>
    <w:p>
      <w:pPr>
        <w:spacing w:after="0" w:line="360" w:lineRule="auto"/>
        <w:rPr>
          <w:rFonts w:eastAsia="黑体"/>
          <w:sz w:val="28"/>
        </w:rPr>
      </w:pPr>
    </w:p>
    <w:p>
      <w:pPr>
        <w:spacing w:after="0"/>
        <w:jc w:val="center"/>
        <w:rPr>
          <w:rFonts w:ascii="宋体" w:hAnsi="宋体"/>
        </w:rPr>
      </w:pPr>
    </w:p>
    <w:p>
      <w:pPr>
        <w:spacing w:after="0"/>
        <w:jc w:val="center"/>
        <w:rPr>
          <w:rFonts w:ascii="宋体" w:hAnsi="宋体"/>
        </w:rPr>
      </w:pPr>
    </w:p>
    <w:p>
      <w:pPr>
        <w:spacing w:after="0"/>
        <w:jc w:val="center"/>
        <w:rPr>
          <w:rFonts w:ascii="宋体" w:hAnsi="宋体"/>
        </w:rPr>
      </w:pPr>
    </w:p>
    <w:p>
      <w:pPr>
        <w:spacing w:after="0"/>
        <w:jc w:val="center"/>
        <w:rPr>
          <w:rFonts w:ascii="宋体" w:hAnsi="宋体"/>
        </w:rPr>
      </w:pPr>
    </w:p>
    <w:p>
      <w:pPr>
        <w:spacing w:after="0"/>
        <w:jc w:val="center"/>
        <w:rPr>
          <w:rFonts w:ascii="宋体" w:hAnsi="宋体"/>
        </w:rPr>
      </w:pPr>
    </w:p>
    <w:p>
      <w:pPr>
        <w:spacing w:after="0"/>
        <w:jc w:val="center"/>
        <w:rPr>
          <w:rFonts w:ascii="宋体" w:hAnsi="宋体"/>
        </w:rPr>
      </w:pPr>
    </w:p>
    <w:p>
      <w:pPr>
        <w:spacing w:after="0"/>
        <w:jc w:val="center"/>
        <w:rPr>
          <w:rFonts w:ascii="宋体" w:hAnsi="宋体"/>
        </w:rPr>
      </w:pPr>
    </w:p>
    <w:p>
      <w:pPr>
        <w:widowControl/>
        <w:spacing w:after="0"/>
        <w:jc w:val="left"/>
        <w:rPr>
          <w:b/>
          <w:bCs/>
          <w:sz w:val="32"/>
          <w:szCs w:val="40"/>
        </w:rPr>
      </w:pPr>
      <w:r>
        <w:rPr>
          <w:b/>
          <w:bCs/>
          <w:sz w:val="32"/>
          <w:szCs w:val="40"/>
        </w:rPr>
        <w:br w:type="page"/>
      </w:r>
    </w:p>
    <w:p>
      <w:pPr>
        <w:spacing w:after="0"/>
        <w:jc w:val="left"/>
        <w:rPr>
          <w:b/>
          <w:bCs/>
          <w:sz w:val="32"/>
          <w:szCs w:val="40"/>
        </w:rPr>
      </w:pPr>
      <w:r>
        <w:rPr>
          <w:rFonts w:hint="eastAsia"/>
          <w:b/>
          <w:bCs/>
          <w:sz w:val="32"/>
          <w:szCs w:val="40"/>
        </w:rPr>
        <w:t>附件5</w:t>
      </w:r>
    </w:p>
    <w:p>
      <w:pPr>
        <w:spacing w:after="0"/>
        <w:jc w:val="center"/>
        <w:rPr>
          <w:b/>
          <w:bCs/>
          <w:sz w:val="32"/>
          <w:szCs w:val="40"/>
        </w:rPr>
      </w:pPr>
      <w:r>
        <w:rPr>
          <w:rFonts w:hint="eastAsia"/>
          <w:b/>
          <w:bCs/>
          <w:sz w:val="32"/>
          <w:szCs w:val="40"/>
        </w:rPr>
        <w:t>安全协议书</w:t>
      </w:r>
    </w:p>
    <w:p>
      <w:pPr>
        <w:adjustRightInd w:val="0"/>
        <w:snapToGrid w:val="0"/>
        <w:spacing w:after="0" w:line="360" w:lineRule="auto"/>
        <w:rPr>
          <w:b/>
          <w:sz w:val="24"/>
          <w:szCs w:val="32"/>
        </w:rPr>
      </w:pPr>
    </w:p>
    <w:p>
      <w:pPr>
        <w:adjustRightInd w:val="0"/>
        <w:snapToGrid w:val="0"/>
        <w:spacing w:after="0" w:line="360" w:lineRule="auto"/>
        <w:ind w:firstLine="482" w:firstLineChars="200"/>
        <w:rPr>
          <w:sz w:val="24"/>
        </w:rPr>
      </w:pPr>
      <w:r>
        <w:rPr>
          <w:rFonts w:hint="eastAsia"/>
          <w:b/>
          <w:sz w:val="24"/>
        </w:rPr>
        <w:t>甲方：</w:t>
      </w:r>
      <w:r>
        <w:rPr>
          <w:rFonts w:hint="eastAsia" w:ascii="宋体" w:hAnsi="宋体"/>
          <w:sz w:val="24"/>
          <w:u w:val="single"/>
        </w:rPr>
        <w:t xml:space="preserve">北京市丰台区节约用水办公室（以下简称甲方） </w:t>
      </w:r>
    </w:p>
    <w:p>
      <w:pPr>
        <w:spacing w:after="0" w:line="360" w:lineRule="auto"/>
        <w:ind w:firstLine="482" w:firstLineChars="200"/>
        <w:rPr>
          <w:sz w:val="24"/>
        </w:rPr>
      </w:pPr>
      <w:r>
        <w:rPr>
          <w:rFonts w:hint="eastAsia"/>
          <w:b/>
          <w:sz w:val="24"/>
        </w:rPr>
        <w:t>乙方：</w:t>
      </w:r>
      <w:r>
        <w:rPr>
          <w:rFonts w:hint="eastAsia" w:ascii="宋体" w:hAnsi="宋体"/>
          <w:sz w:val="24"/>
          <w:u w:val="single"/>
        </w:rPr>
        <w:t>（以下简称乙方）</w:t>
      </w:r>
    </w:p>
    <w:p>
      <w:pPr>
        <w:spacing w:after="0" w:line="360" w:lineRule="auto"/>
        <w:rPr>
          <w:sz w:val="24"/>
          <w:szCs w:val="32"/>
        </w:rPr>
      </w:pPr>
    </w:p>
    <w:p>
      <w:pPr>
        <w:spacing w:after="0" w:line="360" w:lineRule="auto"/>
        <w:ind w:firstLine="424" w:firstLineChars="177"/>
        <w:rPr>
          <w:sz w:val="24"/>
          <w:szCs w:val="32"/>
        </w:rPr>
      </w:pPr>
      <w:r>
        <w:rPr>
          <w:rFonts w:hint="eastAsia"/>
          <w:sz w:val="24"/>
          <w:szCs w:val="32"/>
        </w:rPr>
        <w:t>为维护甲乙双方的合法利益，明确双方的安全管理职责、权利和义务，确保提供创建服务过程中的安全与文明管理，保持良好的工作秩序和场所的环境卫生安全，经甲乙双方友好协商，在平等自愿、协商一致的情况下，就乙方在参与甲方发包的“2024年丰台区节水型载体创建项目”，签订本协议并严格执行。</w:t>
      </w:r>
    </w:p>
    <w:p>
      <w:pPr>
        <w:spacing w:after="0" w:line="360" w:lineRule="auto"/>
        <w:ind w:firstLine="480" w:firstLineChars="200"/>
        <w:rPr>
          <w:sz w:val="24"/>
          <w:szCs w:val="32"/>
        </w:rPr>
      </w:pPr>
      <w:r>
        <w:rPr>
          <w:rFonts w:hint="eastAsia"/>
          <w:sz w:val="24"/>
          <w:szCs w:val="32"/>
        </w:rPr>
        <w:t>一、工作内容</w:t>
      </w:r>
    </w:p>
    <w:p>
      <w:pPr>
        <w:spacing w:after="0" w:line="360" w:lineRule="auto"/>
        <w:ind w:firstLine="480" w:firstLineChars="200"/>
        <w:rPr>
          <w:sz w:val="24"/>
          <w:szCs w:val="32"/>
        </w:rPr>
      </w:pPr>
      <w:r>
        <w:rPr>
          <w:rFonts w:hint="eastAsia"/>
          <w:sz w:val="24"/>
          <w:szCs w:val="32"/>
        </w:rPr>
        <w:t>1、乙方在项目作业期间，应按照甲方要求，保质保量的完成节水型单位、节水型社区（村庄）创建服务工作；</w:t>
      </w:r>
    </w:p>
    <w:p>
      <w:pPr>
        <w:spacing w:after="0" w:line="360" w:lineRule="auto"/>
        <w:ind w:firstLine="424" w:firstLineChars="177"/>
        <w:rPr>
          <w:sz w:val="24"/>
          <w:szCs w:val="32"/>
        </w:rPr>
      </w:pPr>
      <w:r>
        <w:rPr>
          <w:rFonts w:hint="eastAsia"/>
          <w:sz w:val="24"/>
          <w:szCs w:val="32"/>
        </w:rPr>
        <w:t>2、乙方如遇到参创单位、社区（村庄）需要补充安装计量水表、节水宣传栏等情况，应遵从客户意见，保证施工安全。</w:t>
      </w:r>
    </w:p>
    <w:p>
      <w:pPr>
        <w:pStyle w:val="96"/>
        <w:numPr>
          <w:ilvl w:val="0"/>
          <w:numId w:val="18"/>
        </w:numPr>
        <w:spacing w:after="0" w:line="360" w:lineRule="auto"/>
        <w:ind w:firstLineChars="0"/>
        <w:rPr>
          <w:sz w:val="24"/>
          <w:szCs w:val="32"/>
        </w:rPr>
      </w:pPr>
      <w:r>
        <w:rPr>
          <w:rFonts w:hint="eastAsia"/>
          <w:sz w:val="24"/>
          <w:szCs w:val="32"/>
        </w:rPr>
        <w:t>协议内容</w:t>
      </w:r>
    </w:p>
    <w:p>
      <w:pPr>
        <w:spacing w:after="0" w:line="360" w:lineRule="auto"/>
        <w:ind w:firstLine="480" w:firstLineChars="200"/>
        <w:rPr>
          <w:sz w:val="24"/>
          <w:szCs w:val="32"/>
        </w:rPr>
      </w:pPr>
      <w:r>
        <w:rPr>
          <w:rFonts w:hint="eastAsia"/>
          <w:sz w:val="24"/>
          <w:szCs w:val="32"/>
        </w:rPr>
        <w:t>1、甲方有权随时对乙方工作人员进行监督检查并责令整改，有权制止违章作业及一切不安全行为，有权对违反安全规定的行为进行停止提供服务的处理。</w:t>
      </w:r>
    </w:p>
    <w:p>
      <w:pPr>
        <w:spacing w:after="0" w:line="360" w:lineRule="auto"/>
        <w:ind w:firstLine="480" w:firstLineChars="200"/>
        <w:rPr>
          <w:sz w:val="24"/>
          <w:szCs w:val="32"/>
        </w:rPr>
      </w:pPr>
      <w:r>
        <w:rPr>
          <w:rFonts w:hint="eastAsia"/>
          <w:sz w:val="24"/>
          <w:szCs w:val="32"/>
        </w:rPr>
        <w:t>2、乙方负有对其工作人员安全培训的责任，并管理工作人员严格遵守本协议。</w:t>
      </w:r>
    </w:p>
    <w:p>
      <w:pPr>
        <w:spacing w:after="0" w:line="360" w:lineRule="auto"/>
        <w:ind w:firstLine="480" w:firstLineChars="200"/>
        <w:rPr>
          <w:sz w:val="24"/>
          <w:szCs w:val="32"/>
        </w:rPr>
      </w:pPr>
      <w:r>
        <w:rPr>
          <w:sz w:val="24"/>
          <w:szCs w:val="32"/>
        </w:rPr>
        <w:t>3</w:t>
      </w:r>
      <w:r>
        <w:rPr>
          <w:rFonts w:hint="eastAsia"/>
          <w:sz w:val="24"/>
          <w:szCs w:val="32"/>
        </w:rPr>
        <w:t>、乙方保证其工作人员的身体健康，严格执行有关安全规定，对所有工作人员的安全全面负责，在工作过程中发生的各种人员伤亡及财产损失均由乙方全部承担，甲方不负任何责任。</w:t>
      </w:r>
    </w:p>
    <w:p>
      <w:pPr>
        <w:spacing w:after="0" w:line="360" w:lineRule="auto"/>
        <w:ind w:firstLine="480" w:firstLineChars="200"/>
        <w:rPr>
          <w:sz w:val="24"/>
          <w:szCs w:val="32"/>
        </w:rPr>
      </w:pPr>
      <w:r>
        <w:rPr>
          <w:rFonts w:hint="eastAsia"/>
          <w:sz w:val="24"/>
          <w:szCs w:val="32"/>
        </w:rPr>
        <w:t>4、由乙方提供的创建服务及相关工作，对甲方、客户及任何第三方造成各种人员伤亡及财产损失均由乙方全部承担，甲方不负任何责任。</w:t>
      </w:r>
    </w:p>
    <w:p>
      <w:pPr>
        <w:spacing w:after="0" w:line="360" w:lineRule="auto"/>
        <w:ind w:firstLine="480" w:firstLineChars="200"/>
        <w:rPr>
          <w:sz w:val="24"/>
          <w:szCs w:val="32"/>
        </w:rPr>
      </w:pPr>
      <w:r>
        <w:rPr>
          <w:rFonts w:hint="eastAsia"/>
          <w:sz w:val="24"/>
          <w:szCs w:val="32"/>
        </w:rPr>
        <w:t>5、创建过程中产生的垃圾，由乙方负责环保处理，当日产生当日处理，不得影响环境卫生。</w:t>
      </w:r>
    </w:p>
    <w:p>
      <w:pPr>
        <w:pStyle w:val="96"/>
        <w:numPr>
          <w:ilvl w:val="0"/>
          <w:numId w:val="18"/>
        </w:numPr>
        <w:spacing w:after="0" w:line="360" w:lineRule="auto"/>
        <w:ind w:firstLineChars="0"/>
        <w:rPr>
          <w:sz w:val="24"/>
          <w:szCs w:val="32"/>
        </w:rPr>
      </w:pPr>
      <w:r>
        <w:rPr>
          <w:rFonts w:hint="eastAsia"/>
          <w:sz w:val="24"/>
          <w:szCs w:val="32"/>
        </w:rPr>
        <w:t>协议期限</w:t>
      </w:r>
    </w:p>
    <w:p>
      <w:pPr>
        <w:numPr>
          <w:ilvl w:val="0"/>
          <w:numId w:val="19"/>
        </w:numPr>
        <w:spacing w:after="0" w:line="360" w:lineRule="auto"/>
        <w:ind w:firstLine="480" w:firstLineChars="200"/>
        <w:rPr>
          <w:sz w:val="24"/>
          <w:szCs w:val="32"/>
        </w:rPr>
      </w:pPr>
      <w:r>
        <w:rPr>
          <w:rFonts w:hint="eastAsia"/>
          <w:sz w:val="24"/>
          <w:szCs w:val="32"/>
        </w:rPr>
        <w:t>本协议自签订之日起生效，有效期年月日至年月日止。</w:t>
      </w:r>
    </w:p>
    <w:p>
      <w:pPr>
        <w:spacing w:after="0" w:line="360" w:lineRule="auto"/>
        <w:rPr>
          <w:rFonts w:eastAsiaTheme="minorEastAsia"/>
          <w:sz w:val="24"/>
          <w:szCs w:val="32"/>
        </w:rPr>
      </w:pPr>
      <w:r>
        <w:rPr>
          <w:rFonts w:hint="eastAsia"/>
          <w:sz w:val="24"/>
          <w:szCs w:val="32"/>
        </w:rPr>
        <w:t xml:space="preserve">   四、其他</w:t>
      </w:r>
    </w:p>
    <w:p>
      <w:pPr>
        <w:spacing w:after="0" w:line="360" w:lineRule="auto"/>
        <w:ind w:firstLine="480" w:firstLineChars="200"/>
        <w:rPr>
          <w:sz w:val="24"/>
          <w:szCs w:val="32"/>
        </w:rPr>
      </w:pPr>
      <w:r>
        <w:rPr>
          <w:rFonts w:hint="eastAsia"/>
          <w:sz w:val="24"/>
          <w:szCs w:val="32"/>
        </w:rPr>
        <w:t>1、签署者对本协议条款的含义及相关法律后果已全部知晓并充分理解。本协议具有法律效力。</w:t>
      </w:r>
    </w:p>
    <w:p>
      <w:pPr>
        <w:spacing w:after="0" w:line="360" w:lineRule="auto"/>
        <w:ind w:firstLine="480" w:firstLineChars="200"/>
        <w:rPr>
          <w:sz w:val="24"/>
          <w:szCs w:val="32"/>
        </w:rPr>
      </w:pPr>
      <w:r>
        <w:rPr>
          <w:rFonts w:hint="eastAsia" w:ascii="宋体" w:hAnsi="宋体" w:cs="宋体"/>
          <w:kern w:val="0"/>
          <w:sz w:val="24"/>
        </w:rPr>
        <w:t>2、协议的实施或与协议有关的一切争端应通过双方友好协商解决。如果友好协商不能解决，任何一方都可依法向北京市丰台区人民法院提起诉讼。</w:t>
      </w:r>
    </w:p>
    <w:p>
      <w:pPr>
        <w:spacing w:after="0" w:line="360" w:lineRule="auto"/>
        <w:ind w:left="-567" w:leftChars="-270" w:right="-907" w:rightChars="-432"/>
        <w:rPr>
          <w:sz w:val="24"/>
          <w:szCs w:val="32"/>
        </w:rPr>
      </w:pPr>
    </w:p>
    <w:p>
      <w:pPr>
        <w:spacing w:after="0" w:line="360" w:lineRule="auto"/>
        <w:ind w:left="-567" w:leftChars="-270" w:right="-907" w:rightChars="-432" w:firstLine="420" w:firstLineChars="0"/>
        <w:rPr>
          <w:sz w:val="24"/>
          <w:szCs w:val="32"/>
        </w:rPr>
      </w:pPr>
      <w:r>
        <w:rPr>
          <w:rFonts w:hint="eastAsia"/>
          <w:sz w:val="24"/>
          <w:szCs w:val="32"/>
        </w:rPr>
        <w:t>甲方：北京市丰台区节约用水办公室          乙方：</w:t>
      </w:r>
    </w:p>
    <w:p>
      <w:pPr>
        <w:spacing w:after="0" w:line="360" w:lineRule="auto"/>
        <w:ind w:left="-567" w:leftChars="-270" w:right="-907" w:rightChars="-432"/>
        <w:rPr>
          <w:sz w:val="24"/>
          <w:szCs w:val="32"/>
        </w:rPr>
      </w:pPr>
    </w:p>
    <w:p>
      <w:pPr>
        <w:spacing w:after="0" w:line="360" w:lineRule="auto"/>
        <w:ind w:left="-567" w:leftChars="-270" w:right="-907" w:rightChars="-432" w:firstLine="420" w:firstLineChars="0"/>
        <w:rPr>
          <w:sz w:val="24"/>
          <w:szCs w:val="32"/>
        </w:rPr>
      </w:pPr>
      <w:r>
        <w:rPr>
          <w:rFonts w:hint="eastAsia"/>
          <w:sz w:val="24"/>
          <w:szCs w:val="32"/>
        </w:rPr>
        <w:t>甲方单位负责人：                          乙方单位负责人：</w:t>
      </w:r>
    </w:p>
    <w:p>
      <w:pPr>
        <w:spacing w:after="0" w:line="360" w:lineRule="auto"/>
        <w:rPr>
          <w:sz w:val="24"/>
          <w:szCs w:val="32"/>
        </w:rPr>
      </w:pPr>
    </w:p>
    <w:p>
      <w:pPr>
        <w:spacing w:after="0" w:line="360" w:lineRule="auto"/>
        <w:rPr>
          <w:sz w:val="24"/>
          <w:szCs w:val="32"/>
        </w:rPr>
      </w:pPr>
      <w:r>
        <w:rPr>
          <w:rFonts w:hint="eastAsia"/>
          <w:sz w:val="24"/>
          <w:szCs w:val="32"/>
        </w:rPr>
        <w:t xml:space="preserve">       年    月    日                                  年    月    日</w:t>
      </w:r>
    </w:p>
    <w:p>
      <w:pPr>
        <w:spacing w:after="0"/>
        <w:rPr>
          <w:rFonts w:ascii="宋体" w:hAnsi="宋体" w:cs="宋体"/>
          <w:b/>
          <w:sz w:val="36"/>
          <w:szCs w:val="36"/>
        </w:rPr>
      </w:pPr>
      <w:r>
        <w:rPr>
          <w:rFonts w:hint="eastAsia" w:ascii="宋体" w:hAnsi="宋体" w:cs="宋体"/>
          <w:b/>
          <w:sz w:val="36"/>
          <w:szCs w:val="36"/>
        </w:rPr>
        <w:br w:type="page"/>
      </w:r>
    </w:p>
    <w:p>
      <w:pPr>
        <w:spacing w:after="0" w:line="360" w:lineRule="auto"/>
        <w:jc w:val="center"/>
        <w:outlineLvl w:val="0"/>
        <w:rPr>
          <w:rFonts w:ascii="宋体" w:hAnsi="宋体" w:cs="宋体"/>
          <w:b/>
          <w:sz w:val="36"/>
          <w:szCs w:val="36"/>
        </w:rPr>
      </w:pPr>
      <w:bookmarkStart w:id="1011" w:name="_Toc13787"/>
      <w:r>
        <w:rPr>
          <w:rFonts w:hint="eastAsia" w:ascii="宋体" w:hAnsi="宋体" w:cs="宋体"/>
          <w:b/>
          <w:sz w:val="36"/>
          <w:szCs w:val="36"/>
        </w:rPr>
        <w:t>第七章   投标文件格式</w:t>
      </w:r>
      <w:bookmarkEnd w:id="1011"/>
    </w:p>
    <w:p>
      <w:pPr>
        <w:tabs>
          <w:tab w:val="left" w:pos="900"/>
          <w:tab w:val="left" w:pos="1980"/>
        </w:tabs>
        <w:snapToGrid w:val="0"/>
        <w:spacing w:after="0" w:line="360" w:lineRule="auto"/>
        <w:ind w:left="142"/>
        <w:rPr>
          <w:rFonts w:ascii="宋体" w:hAnsi="宋体" w:cs="宋体"/>
          <w:sz w:val="24"/>
        </w:rPr>
      </w:pPr>
      <w:r>
        <w:rPr>
          <w:rFonts w:hint="eastAsia" w:ascii="宋体" w:hAnsi="宋体" w:cs="宋体"/>
          <w:b/>
          <w:sz w:val="24"/>
        </w:rPr>
        <w:t>投标人编制文件须知</w:t>
      </w:r>
    </w:p>
    <w:p>
      <w:pPr>
        <w:tabs>
          <w:tab w:val="left" w:pos="900"/>
          <w:tab w:val="left" w:pos="1980"/>
        </w:tabs>
        <w:snapToGrid w:val="0"/>
        <w:spacing w:after="0" w:line="360" w:lineRule="auto"/>
        <w:ind w:left="142" w:firstLine="419"/>
        <w:rPr>
          <w:rFonts w:ascii="宋体" w:hAnsi="宋体" w:cs="宋体"/>
          <w:sz w:val="24"/>
        </w:rPr>
      </w:pPr>
      <w:r>
        <w:rPr>
          <w:rFonts w:hint="eastAsia" w:ascii="宋体" w:hAnsi="宋体" w:cs="宋体"/>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after="0" w:line="360" w:lineRule="auto"/>
        <w:ind w:left="142" w:firstLine="419"/>
        <w:rPr>
          <w:rFonts w:ascii="宋体" w:hAnsi="宋体" w:cs="宋体"/>
          <w:kern w:val="0"/>
          <w:sz w:val="24"/>
        </w:rPr>
      </w:pPr>
      <w:r>
        <w:rPr>
          <w:rFonts w:hint="eastAsia" w:ascii="宋体" w:hAnsi="宋体" w:cs="宋体"/>
          <w:sz w:val="24"/>
        </w:rPr>
        <w:t>2、</w:t>
      </w: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tabs>
          <w:tab w:val="left" w:pos="900"/>
          <w:tab w:val="left" w:pos="1980"/>
        </w:tabs>
        <w:snapToGrid w:val="0"/>
        <w:spacing w:after="0" w:line="360" w:lineRule="auto"/>
        <w:ind w:left="142" w:firstLine="419"/>
        <w:rPr>
          <w:rFonts w:ascii="宋体" w:hAnsi="宋体" w:cs="宋体"/>
          <w:sz w:val="24"/>
        </w:rPr>
      </w:pPr>
      <w:r>
        <w:rPr>
          <w:rFonts w:hint="eastAsia" w:ascii="宋体" w:hAnsi="宋体" w:cs="宋体"/>
          <w:sz w:val="24"/>
        </w:rPr>
        <w:t>3、全部声明和问题的回答及所附材料必须是真实的、准确的和完整的。</w:t>
      </w:r>
    </w:p>
    <w:p>
      <w:pPr>
        <w:widowControl/>
        <w:spacing w:after="0" w:line="360" w:lineRule="auto"/>
        <w:jc w:val="left"/>
        <w:rPr>
          <w:rFonts w:ascii="宋体" w:hAnsi="宋体" w:cs="宋体"/>
          <w:sz w:val="24"/>
        </w:rPr>
      </w:pPr>
      <w:r>
        <w:rPr>
          <w:rFonts w:hint="eastAsia" w:ascii="宋体" w:hAnsi="宋体" w:cs="宋体"/>
          <w:sz w:val="24"/>
        </w:rPr>
        <w:br w:type="page"/>
      </w:r>
    </w:p>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Pr>
        <w:keepNext/>
        <w:keepLines/>
        <w:autoSpaceDE w:val="0"/>
        <w:autoSpaceDN w:val="0"/>
        <w:adjustRightInd w:val="0"/>
        <w:spacing w:before="120" w:after="0" w:line="360" w:lineRule="auto"/>
        <w:jc w:val="left"/>
        <w:outlineLvl w:val="1"/>
        <w:rPr>
          <w:rFonts w:ascii="宋体" w:hAnsi="宋体" w:cs="宋体"/>
          <w:b/>
          <w:kern w:val="0"/>
          <w:sz w:val="30"/>
          <w:szCs w:val="20"/>
        </w:rPr>
      </w:pPr>
      <w:r>
        <w:rPr>
          <w:rFonts w:hint="eastAsia" w:ascii="宋体" w:hAnsi="宋体" w:cs="宋体"/>
          <w:b/>
          <w:spacing w:val="20"/>
          <w:sz w:val="24"/>
        </w:rPr>
        <w:t>一、资格证明文件格式</w:t>
      </w:r>
    </w:p>
    <w:p>
      <w:pPr>
        <w:spacing w:after="0" w:line="360" w:lineRule="auto"/>
        <w:rPr>
          <w:rFonts w:ascii="宋体" w:hAnsi="宋体" w:cs="宋体"/>
          <w:b/>
          <w:spacing w:val="20"/>
          <w:szCs w:val="21"/>
        </w:rPr>
      </w:pPr>
    </w:p>
    <w:p>
      <w:pPr>
        <w:spacing w:after="0" w:line="360" w:lineRule="auto"/>
        <w:rPr>
          <w:rFonts w:ascii="宋体" w:hAnsi="宋体" w:cs="宋体"/>
          <w:b/>
          <w:sz w:val="24"/>
        </w:rPr>
      </w:pPr>
      <w:r>
        <w:rPr>
          <w:rFonts w:hint="eastAsia" w:ascii="宋体" w:hAnsi="宋体" w:cs="宋体"/>
          <w:b/>
          <w:spacing w:val="20"/>
          <w:sz w:val="24"/>
        </w:rPr>
        <w:t>投标文件（资格证明文件）</w:t>
      </w:r>
      <w:r>
        <w:rPr>
          <w:rFonts w:hint="eastAsia" w:ascii="宋体" w:hAnsi="宋体" w:cs="宋体"/>
          <w:b/>
          <w:sz w:val="24"/>
        </w:rPr>
        <w:t>封面（非实质性格式）</w:t>
      </w:r>
    </w:p>
    <w:p>
      <w:pPr>
        <w:spacing w:after="0" w:line="360" w:lineRule="auto"/>
        <w:jc w:val="center"/>
        <w:rPr>
          <w:rFonts w:ascii="宋体" w:hAnsi="宋体" w:cs="宋体"/>
          <w:szCs w:val="21"/>
        </w:rPr>
      </w:pPr>
    </w:p>
    <w:p>
      <w:pPr>
        <w:spacing w:after="0" w:line="360" w:lineRule="auto"/>
        <w:jc w:val="center"/>
        <w:rPr>
          <w:rFonts w:ascii="宋体" w:hAnsi="宋体" w:cs="宋体"/>
          <w:b/>
          <w:spacing w:val="60"/>
          <w:sz w:val="84"/>
          <w:szCs w:val="84"/>
        </w:rPr>
      </w:pPr>
      <w:r>
        <w:rPr>
          <w:rFonts w:hint="eastAsia" w:ascii="宋体" w:hAnsi="宋体" w:cs="宋体"/>
          <w:b/>
          <w:spacing w:val="60"/>
          <w:sz w:val="84"/>
          <w:szCs w:val="84"/>
        </w:rPr>
        <w:t>投 标 文 件</w:t>
      </w:r>
    </w:p>
    <w:p>
      <w:pPr>
        <w:spacing w:after="0" w:line="360" w:lineRule="auto"/>
        <w:jc w:val="center"/>
        <w:rPr>
          <w:rFonts w:ascii="宋体" w:hAnsi="宋体" w:cs="宋体"/>
          <w:b/>
          <w:spacing w:val="60"/>
          <w:sz w:val="52"/>
          <w:szCs w:val="52"/>
        </w:rPr>
      </w:pPr>
      <w:r>
        <w:rPr>
          <w:rFonts w:hint="eastAsia" w:ascii="宋体" w:hAnsi="宋体" w:cs="宋体"/>
          <w:b/>
          <w:spacing w:val="60"/>
          <w:sz w:val="52"/>
          <w:szCs w:val="52"/>
        </w:rPr>
        <w:t>（资格证明文件）</w:t>
      </w:r>
    </w:p>
    <w:p>
      <w:pPr>
        <w:spacing w:after="0" w:line="360" w:lineRule="auto"/>
        <w:ind w:firstLine="542" w:firstLineChars="150"/>
        <w:rPr>
          <w:rFonts w:ascii="宋体" w:hAnsi="宋体" w:cs="宋体"/>
          <w:b/>
          <w:spacing w:val="20"/>
          <w:sz w:val="32"/>
          <w:szCs w:val="32"/>
        </w:rPr>
      </w:pPr>
    </w:p>
    <w:p>
      <w:pPr>
        <w:spacing w:after="0" w:line="360" w:lineRule="auto"/>
        <w:ind w:firstLine="542" w:firstLineChars="150"/>
        <w:rPr>
          <w:rFonts w:ascii="宋体" w:hAnsi="宋体" w:cs="宋体"/>
          <w:b/>
          <w:spacing w:val="20"/>
          <w:sz w:val="32"/>
          <w:szCs w:val="32"/>
        </w:rPr>
      </w:pPr>
    </w:p>
    <w:p>
      <w:pPr>
        <w:spacing w:after="0" w:line="360" w:lineRule="auto"/>
        <w:ind w:firstLine="542" w:firstLineChars="150"/>
        <w:rPr>
          <w:rFonts w:ascii="宋体" w:hAnsi="宋体" w:cs="宋体"/>
          <w:b/>
          <w:spacing w:val="20"/>
          <w:sz w:val="32"/>
          <w:szCs w:val="32"/>
        </w:rPr>
      </w:pPr>
      <w:r>
        <w:rPr>
          <w:rFonts w:hint="eastAsia" w:ascii="宋体" w:hAnsi="宋体" w:cs="宋体"/>
          <w:b/>
          <w:spacing w:val="20"/>
          <w:sz w:val="32"/>
          <w:szCs w:val="32"/>
        </w:rPr>
        <w:t>项目名称:</w:t>
      </w:r>
    </w:p>
    <w:p>
      <w:pPr>
        <w:spacing w:after="0" w:line="360" w:lineRule="auto"/>
        <w:ind w:firstLine="542" w:firstLineChars="150"/>
        <w:rPr>
          <w:rFonts w:ascii="宋体" w:hAnsi="宋体" w:cs="宋体"/>
          <w:b/>
          <w:spacing w:val="20"/>
          <w:sz w:val="32"/>
          <w:szCs w:val="32"/>
        </w:rPr>
      </w:pPr>
      <w:r>
        <w:rPr>
          <w:rFonts w:hint="eastAsia" w:ascii="宋体" w:hAnsi="宋体" w:cs="宋体"/>
          <w:b/>
          <w:spacing w:val="20"/>
          <w:sz w:val="32"/>
          <w:szCs w:val="32"/>
        </w:rPr>
        <w:t>项目编号/包号：</w:t>
      </w:r>
    </w:p>
    <w:p>
      <w:pPr>
        <w:spacing w:after="0" w:line="360" w:lineRule="auto"/>
        <w:ind w:firstLine="542" w:firstLineChars="150"/>
        <w:rPr>
          <w:rFonts w:ascii="宋体" w:hAnsi="宋体" w:cs="宋体"/>
          <w:b/>
          <w:spacing w:val="20"/>
          <w:sz w:val="32"/>
          <w:szCs w:val="32"/>
        </w:rPr>
      </w:pPr>
    </w:p>
    <w:p>
      <w:pPr>
        <w:spacing w:after="0" w:line="360" w:lineRule="auto"/>
        <w:ind w:firstLine="542" w:firstLineChars="150"/>
        <w:rPr>
          <w:rFonts w:ascii="宋体" w:hAnsi="宋体" w:cs="宋体"/>
          <w:b/>
          <w:spacing w:val="20"/>
          <w:sz w:val="32"/>
          <w:szCs w:val="32"/>
        </w:rPr>
      </w:pPr>
    </w:p>
    <w:p>
      <w:pPr>
        <w:spacing w:after="0" w:line="360" w:lineRule="auto"/>
        <w:jc w:val="center"/>
        <w:rPr>
          <w:rFonts w:ascii="宋体" w:hAnsi="宋体" w:cs="宋体"/>
          <w:b/>
          <w:sz w:val="32"/>
          <w:szCs w:val="32"/>
        </w:rPr>
      </w:pPr>
    </w:p>
    <w:p>
      <w:pPr>
        <w:spacing w:after="0" w:line="360" w:lineRule="auto"/>
        <w:jc w:val="center"/>
        <w:rPr>
          <w:rFonts w:ascii="宋体" w:hAnsi="宋体" w:cs="宋体"/>
          <w:b/>
          <w:sz w:val="32"/>
          <w:szCs w:val="32"/>
        </w:rPr>
      </w:pPr>
    </w:p>
    <w:p>
      <w:pPr>
        <w:spacing w:after="0" w:line="360" w:lineRule="auto"/>
        <w:jc w:val="center"/>
        <w:rPr>
          <w:rFonts w:ascii="宋体" w:hAnsi="宋体" w:cs="宋体"/>
          <w:b/>
          <w:sz w:val="32"/>
          <w:szCs w:val="32"/>
        </w:rPr>
      </w:pPr>
    </w:p>
    <w:p>
      <w:pPr>
        <w:spacing w:after="0" w:line="360" w:lineRule="auto"/>
        <w:jc w:val="center"/>
        <w:rPr>
          <w:rFonts w:ascii="宋体" w:hAnsi="宋体" w:cs="宋体"/>
          <w:b/>
          <w:spacing w:val="20"/>
          <w:sz w:val="32"/>
          <w:szCs w:val="32"/>
        </w:rPr>
      </w:pPr>
    </w:p>
    <w:p>
      <w:pPr>
        <w:spacing w:after="0" w:line="360" w:lineRule="auto"/>
        <w:jc w:val="center"/>
        <w:rPr>
          <w:rFonts w:ascii="宋体" w:hAnsi="宋体" w:cs="宋体"/>
          <w:b/>
          <w:spacing w:val="20"/>
          <w:sz w:val="32"/>
          <w:szCs w:val="32"/>
        </w:rPr>
      </w:pPr>
    </w:p>
    <w:p>
      <w:pPr>
        <w:spacing w:after="0" w:line="360" w:lineRule="auto"/>
        <w:jc w:val="center"/>
        <w:rPr>
          <w:rFonts w:ascii="宋体" w:hAnsi="宋体" w:cs="宋体"/>
          <w:b/>
          <w:spacing w:val="20"/>
          <w:sz w:val="32"/>
          <w:szCs w:val="32"/>
        </w:rPr>
      </w:pPr>
    </w:p>
    <w:p>
      <w:pPr>
        <w:spacing w:after="0" w:line="360" w:lineRule="auto"/>
        <w:ind w:firstLine="1445" w:firstLineChars="400"/>
        <w:jc w:val="left"/>
        <w:rPr>
          <w:rFonts w:ascii="宋体" w:hAnsi="宋体" w:cs="宋体"/>
          <w:b/>
          <w:spacing w:val="20"/>
          <w:sz w:val="32"/>
          <w:szCs w:val="32"/>
        </w:rPr>
      </w:pPr>
      <w:r>
        <w:rPr>
          <w:rFonts w:hint="eastAsia" w:ascii="宋体" w:hAnsi="宋体" w:cs="宋体"/>
          <w:b/>
          <w:spacing w:val="20"/>
          <w:sz w:val="32"/>
          <w:szCs w:val="32"/>
        </w:rPr>
        <w:t>投标人名称：</w:t>
      </w:r>
    </w:p>
    <w:p>
      <w:pPr>
        <w:spacing w:after="0" w:line="360" w:lineRule="auto"/>
        <w:jc w:val="center"/>
        <w:rPr>
          <w:rFonts w:ascii="宋体" w:hAnsi="宋体" w:cs="宋体"/>
          <w:b/>
          <w:sz w:val="32"/>
          <w:szCs w:val="32"/>
        </w:rPr>
      </w:pPr>
    </w:p>
    <w:p>
      <w:pPr>
        <w:spacing w:after="0" w:line="360" w:lineRule="auto"/>
        <w:rPr>
          <w:rFonts w:ascii="宋体" w:hAnsi="宋体" w:cs="宋体"/>
          <w:b/>
        </w:rPr>
      </w:pPr>
    </w:p>
    <w:p>
      <w:pPr>
        <w:spacing w:after="0"/>
        <w:rPr>
          <w:rFonts w:ascii="宋体" w:hAnsi="宋体" w:cs="宋体"/>
          <w:color w:val="000000"/>
          <w:sz w:val="24"/>
          <w:szCs w:val="20"/>
        </w:rPr>
      </w:pPr>
      <w:r>
        <w:rPr>
          <w:rFonts w:hint="eastAsia" w:ascii="宋体" w:hAnsi="宋体" w:cs="宋体"/>
          <w:color w:val="000000"/>
          <w:sz w:val="24"/>
          <w:szCs w:val="20"/>
        </w:rPr>
        <w:br w:type="page"/>
      </w:r>
    </w:p>
    <w:p>
      <w:pPr>
        <w:spacing w:after="0" w:line="360" w:lineRule="auto"/>
        <w:outlineLvl w:val="2"/>
        <w:rPr>
          <w:rFonts w:ascii="宋体" w:hAnsi="宋体" w:cs="宋体"/>
          <w:color w:val="000000"/>
          <w:sz w:val="24"/>
          <w:szCs w:val="20"/>
        </w:rPr>
      </w:pPr>
      <w:r>
        <w:rPr>
          <w:rFonts w:hint="eastAsia" w:ascii="宋体" w:hAnsi="宋体" w:cs="宋体"/>
          <w:color w:val="000000"/>
          <w:sz w:val="24"/>
          <w:szCs w:val="20"/>
        </w:rPr>
        <w:t xml:space="preserve">1 </w:t>
      </w:r>
      <w:r>
        <w:rPr>
          <w:rFonts w:hint="eastAsia" w:ascii="宋体" w:hAnsi="宋体" w:cs="宋体"/>
          <w:sz w:val="24"/>
        </w:rPr>
        <w:t>满足《中华人民共和国政府采购法》第二十二条规定</w:t>
      </w:r>
    </w:p>
    <w:p>
      <w:pPr>
        <w:spacing w:after="0" w:line="360" w:lineRule="auto"/>
        <w:outlineLvl w:val="3"/>
        <w:rPr>
          <w:rFonts w:ascii="宋体" w:hAnsi="宋体" w:cs="宋体"/>
          <w:color w:val="000000"/>
          <w:sz w:val="24"/>
          <w:szCs w:val="20"/>
        </w:rPr>
      </w:pPr>
      <w:r>
        <w:rPr>
          <w:rFonts w:hint="eastAsia" w:ascii="宋体" w:hAnsi="宋体" w:cs="宋体"/>
          <w:color w:val="000000"/>
          <w:sz w:val="24"/>
          <w:szCs w:val="20"/>
        </w:rPr>
        <w:t>1-1营业执照等证明文件</w:t>
      </w:r>
    </w:p>
    <w:p>
      <w:pPr>
        <w:tabs>
          <w:tab w:val="left" w:pos="1080"/>
        </w:tabs>
        <w:snapToGrid w:val="0"/>
        <w:spacing w:after="0" w:line="360" w:lineRule="auto"/>
        <w:rPr>
          <w:rFonts w:ascii="宋体" w:hAnsi="宋体" w:cs="宋体"/>
          <w:sz w:val="24"/>
        </w:rPr>
      </w:pPr>
    </w:p>
    <w:p>
      <w:pPr>
        <w:widowControl/>
        <w:spacing w:after="0" w:line="360" w:lineRule="auto"/>
        <w:jc w:val="left"/>
        <w:rPr>
          <w:rFonts w:ascii="宋体" w:hAnsi="宋体" w:cs="宋体"/>
          <w:color w:val="000000"/>
          <w:sz w:val="24"/>
          <w:szCs w:val="20"/>
        </w:rPr>
      </w:pPr>
    </w:p>
    <w:p>
      <w:pPr>
        <w:spacing w:after="0"/>
        <w:rPr>
          <w:rFonts w:ascii="宋体" w:hAnsi="宋体" w:cs="宋体"/>
          <w:color w:val="000000"/>
          <w:sz w:val="24"/>
          <w:szCs w:val="20"/>
        </w:rPr>
      </w:pPr>
      <w:r>
        <w:rPr>
          <w:rFonts w:hint="eastAsia" w:ascii="宋体" w:hAnsi="宋体" w:cs="宋体"/>
          <w:color w:val="000000"/>
          <w:sz w:val="24"/>
          <w:szCs w:val="20"/>
        </w:rPr>
        <w:br w:type="page"/>
      </w:r>
    </w:p>
    <w:p>
      <w:pPr>
        <w:spacing w:after="0" w:line="360" w:lineRule="auto"/>
        <w:outlineLvl w:val="3"/>
        <w:rPr>
          <w:rFonts w:ascii="宋体" w:hAnsi="宋体" w:cs="宋体"/>
          <w:color w:val="000000"/>
          <w:sz w:val="24"/>
          <w:szCs w:val="20"/>
        </w:rPr>
      </w:pPr>
      <w:r>
        <w:rPr>
          <w:rFonts w:hint="eastAsia" w:ascii="宋体" w:hAnsi="宋体" w:cs="宋体"/>
          <w:color w:val="000000"/>
          <w:sz w:val="24"/>
          <w:szCs w:val="20"/>
        </w:rPr>
        <w:t>1-2 投标人资格声明书（实质性格式）</w:t>
      </w:r>
    </w:p>
    <w:p>
      <w:pPr>
        <w:spacing w:after="0" w:line="360" w:lineRule="auto"/>
        <w:jc w:val="center"/>
        <w:rPr>
          <w:rFonts w:ascii="宋体" w:hAnsi="宋体" w:cs="宋体"/>
          <w:b/>
          <w:color w:val="000000"/>
          <w:sz w:val="28"/>
          <w:szCs w:val="28"/>
        </w:rPr>
      </w:pPr>
      <w:r>
        <w:rPr>
          <w:rFonts w:hint="eastAsia" w:ascii="宋体" w:hAnsi="宋体" w:cs="宋体"/>
          <w:b/>
          <w:color w:val="000000"/>
          <w:sz w:val="28"/>
          <w:szCs w:val="28"/>
        </w:rPr>
        <w:t>投标人资格声明书</w:t>
      </w:r>
    </w:p>
    <w:p>
      <w:pPr>
        <w:tabs>
          <w:tab w:val="left" w:pos="5580"/>
        </w:tabs>
        <w:spacing w:after="0"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采购人或采购代理机构</w:t>
      </w:r>
    </w:p>
    <w:p>
      <w:pPr>
        <w:spacing w:after="0" w:line="360" w:lineRule="auto"/>
        <w:ind w:firstLine="480" w:firstLineChars="200"/>
        <w:rPr>
          <w:rFonts w:ascii="宋体" w:hAnsi="宋体" w:cs="宋体"/>
          <w:sz w:val="24"/>
        </w:rPr>
      </w:pPr>
      <w:r>
        <w:rPr>
          <w:rFonts w:hint="eastAsia" w:ascii="宋体" w:hAnsi="宋体" w:cs="宋体"/>
          <w:sz w:val="24"/>
        </w:rPr>
        <w:t>在参与本次项目投标中，我单位承诺：</w:t>
      </w:r>
    </w:p>
    <w:p>
      <w:pPr>
        <w:numPr>
          <w:ilvl w:val="0"/>
          <w:numId w:val="20"/>
        </w:numPr>
        <w:spacing w:after="0" w:line="360" w:lineRule="auto"/>
        <w:ind w:left="1134"/>
        <w:rPr>
          <w:rFonts w:ascii="宋体" w:hAnsi="宋体" w:cs="宋体"/>
          <w:sz w:val="24"/>
          <w:szCs w:val="22"/>
        </w:rPr>
      </w:pPr>
      <w:r>
        <w:rPr>
          <w:rFonts w:hint="eastAsia" w:ascii="宋体" w:hAnsi="宋体" w:cs="宋体"/>
          <w:sz w:val="24"/>
          <w:szCs w:val="22"/>
        </w:rPr>
        <w:t>具有良好的商业信誉和健全的财务会计制度；</w:t>
      </w:r>
    </w:p>
    <w:p>
      <w:pPr>
        <w:numPr>
          <w:ilvl w:val="0"/>
          <w:numId w:val="20"/>
        </w:numPr>
        <w:spacing w:after="0" w:line="360" w:lineRule="auto"/>
        <w:ind w:left="1134"/>
        <w:rPr>
          <w:rFonts w:ascii="宋体" w:hAnsi="宋体" w:cs="宋体"/>
          <w:sz w:val="24"/>
          <w:szCs w:val="22"/>
        </w:rPr>
      </w:pPr>
      <w:r>
        <w:rPr>
          <w:rFonts w:hint="eastAsia" w:ascii="宋体" w:hAnsi="宋体" w:cs="宋体"/>
          <w:sz w:val="24"/>
          <w:szCs w:val="22"/>
        </w:rPr>
        <w:t>具有履行合同所必需的设备和专业技术能力；</w:t>
      </w:r>
    </w:p>
    <w:p>
      <w:pPr>
        <w:numPr>
          <w:ilvl w:val="0"/>
          <w:numId w:val="20"/>
        </w:numPr>
        <w:spacing w:after="0" w:line="360" w:lineRule="auto"/>
        <w:ind w:left="1134"/>
        <w:rPr>
          <w:rFonts w:ascii="宋体" w:hAnsi="宋体" w:cs="宋体"/>
          <w:sz w:val="24"/>
          <w:szCs w:val="22"/>
        </w:rPr>
      </w:pPr>
      <w:r>
        <w:rPr>
          <w:rFonts w:hint="eastAsia" w:ascii="宋体" w:hAnsi="宋体" w:cs="宋体"/>
          <w:sz w:val="24"/>
          <w:szCs w:val="22"/>
        </w:rPr>
        <w:t>有依法缴纳税收和社会保障资金的良好记录；</w:t>
      </w:r>
    </w:p>
    <w:p>
      <w:pPr>
        <w:numPr>
          <w:ilvl w:val="0"/>
          <w:numId w:val="20"/>
        </w:numPr>
        <w:spacing w:after="0" w:line="360" w:lineRule="auto"/>
        <w:ind w:left="1134"/>
        <w:rPr>
          <w:rFonts w:ascii="宋体" w:hAnsi="宋体" w:cs="宋体"/>
          <w:sz w:val="24"/>
          <w:szCs w:val="22"/>
        </w:rPr>
      </w:pPr>
      <w:r>
        <w:rPr>
          <w:rFonts w:hint="eastAsia" w:ascii="宋体" w:hAnsi="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0"/>
        </w:numPr>
        <w:spacing w:after="0" w:line="360" w:lineRule="auto"/>
        <w:ind w:left="1134"/>
        <w:rPr>
          <w:rFonts w:ascii="宋体" w:hAnsi="宋体" w:cs="宋体"/>
          <w:sz w:val="24"/>
          <w:szCs w:val="22"/>
        </w:rPr>
      </w:pPr>
      <w:r>
        <w:rPr>
          <w:rFonts w:hint="eastAsia" w:ascii="宋体" w:hAnsi="宋体" w:cs="宋体"/>
          <w:sz w:val="24"/>
          <w:szCs w:val="22"/>
        </w:rPr>
        <w:t>我单位不属于政府采购法律、行政法规规定的公益一类事业单位、或使用事业编制且由财政拨款保障的群团组织（仅适用于政府购买服务项目）；</w:t>
      </w:r>
    </w:p>
    <w:p>
      <w:pPr>
        <w:numPr>
          <w:ilvl w:val="0"/>
          <w:numId w:val="20"/>
        </w:numPr>
        <w:spacing w:after="0" w:line="360" w:lineRule="auto"/>
        <w:ind w:left="1134"/>
        <w:rPr>
          <w:rFonts w:ascii="宋体" w:hAnsi="宋体" w:cs="宋体"/>
          <w:sz w:val="24"/>
          <w:szCs w:val="22"/>
        </w:rPr>
      </w:pPr>
      <w:r>
        <w:rPr>
          <w:rFonts w:hint="eastAsia" w:ascii="宋体" w:hAnsi="宋体" w:cs="宋体"/>
          <w:sz w:val="24"/>
          <w:szCs w:val="22"/>
        </w:rPr>
        <w:t>我单位不存在为采购项目提供整体设计、规范编制或者项目管理、监理、检测等服务后，再参加该采购项目的其他采购活动的情形（单一来源采购项目除外）；</w:t>
      </w:r>
    </w:p>
    <w:p>
      <w:pPr>
        <w:numPr>
          <w:ilvl w:val="0"/>
          <w:numId w:val="20"/>
        </w:numPr>
        <w:spacing w:after="0" w:line="360" w:lineRule="auto"/>
        <w:ind w:left="1134"/>
        <w:rPr>
          <w:rFonts w:ascii="宋体" w:hAnsi="宋体" w:cs="宋体"/>
          <w:sz w:val="24"/>
          <w:szCs w:val="22"/>
        </w:rPr>
      </w:pPr>
      <w:r>
        <w:rPr>
          <w:rFonts w:hint="eastAsia" w:ascii="宋体" w:hAnsi="宋体" w:cs="宋体"/>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ign w:val="center"/>
          </w:tcPr>
          <w:p>
            <w:pPr>
              <w:spacing w:after="0" w:line="360" w:lineRule="auto"/>
              <w:jc w:val="center"/>
              <w:rPr>
                <w:rFonts w:ascii="宋体" w:hAnsi="宋体" w:cs="宋体"/>
                <w:sz w:val="24"/>
              </w:rPr>
            </w:pPr>
            <w:r>
              <w:rPr>
                <w:rFonts w:hint="eastAsia" w:ascii="宋体" w:hAnsi="宋体" w:cs="宋体"/>
                <w:sz w:val="24"/>
              </w:rPr>
              <w:t>序号</w:t>
            </w:r>
          </w:p>
        </w:tc>
        <w:tc>
          <w:tcPr>
            <w:tcW w:w="4574" w:type="dxa"/>
            <w:noWrap/>
            <w:vAlign w:val="center"/>
          </w:tcPr>
          <w:p>
            <w:pPr>
              <w:spacing w:after="0" w:line="360" w:lineRule="auto"/>
              <w:jc w:val="center"/>
              <w:rPr>
                <w:rFonts w:ascii="宋体" w:hAnsi="宋体" w:cs="宋体"/>
                <w:sz w:val="24"/>
              </w:rPr>
            </w:pPr>
            <w:r>
              <w:rPr>
                <w:rFonts w:hint="eastAsia" w:ascii="宋体" w:hAnsi="宋体" w:cs="宋体"/>
                <w:sz w:val="24"/>
              </w:rPr>
              <w:t>单位名称</w:t>
            </w:r>
          </w:p>
        </w:tc>
        <w:tc>
          <w:tcPr>
            <w:tcW w:w="2976" w:type="dxa"/>
            <w:noWrap/>
            <w:vAlign w:val="center"/>
          </w:tcPr>
          <w:p>
            <w:pPr>
              <w:spacing w:after="0" w:line="360" w:lineRule="auto"/>
              <w:jc w:val="center"/>
              <w:rPr>
                <w:rFonts w:ascii="宋体" w:hAnsi="宋体" w:cs="宋体"/>
                <w:sz w:val="24"/>
              </w:rPr>
            </w:pPr>
            <w:r>
              <w:rPr>
                <w:rFonts w:hint="eastAsia" w:ascii="宋体" w:hAnsi="宋体" w:cs="宋体"/>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ign w:val="center"/>
          </w:tcPr>
          <w:p>
            <w:pPr>
              <w:spacing w:after="0" w:line="360" w:lineRule="auto"/>
              <w:jc w:val="center"/>
              <w:rPr>
                <w:rFonts w:ascii="宋体" w:hAnsi="宋体" w:cs="宋体"/>
                <w:sz w:val="24"/>
              </w:rPr>
            </w:pPr>
            <w:r>
              <w:rPr>
                <w:rFonts w:hint="eastAsia" w:ascii="宋体" w:hAnsi="宋体" w:cs="宋体"/>
                <w:sz w:val="24"/>
              </w:rPr>
              <w:t>1</w:t>
            </w:r>
          </w:p>
        </w:tc>
        <w:tc>
          <w:tcPr>
            <w:tcW w:w="4574" w:type="dxa"/>
            <w:noWrap/>
            <w:vAlign w:val="center"/>
          </w:tcPr>
          <w:p>
            <w:pPr>
              <w:spacing w:after="0" w:line="360" w:lineRule="auto"/>
              <w:jc w:val="center"/>
              <w:rPr>
                <w:rFonts w:ascii="宋体" w:hAnsi="宋体" w:cs="宋体"/>
                <w:sz w:val="24"/>
              </w:rPr>
            </w:pPr>
          </w:p>
        </w:tc>
        <w:tc>
          <w:tcPr>
            <w:tcW w:w="2976" w:type="dxa"/>
            <w:noWrap/>
            <w:vAlign w:val="center"/>
          </w:tcPr>
          <w:p>
            <w:pPr>
              <w:spacing w:after="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ign w:val="center"/>
          </w:tcPr>
          <w:p>
            <w:pPr>
              <w:spacing w:after="0" w:line="360" w:lineRule="auto"/>
              <w:jc w:val="center"/>
              <w:rPr>
                <w:rFonts w:ascii="宋体" w:hAnsi="宋体" w:cs="宋体"/>
                <w:sz w:val="24"/>
              </w:rPr>
            </w:pPr>
            <w:r>
              <w:rPr>
                <w:rFonts w:hint="eastAsia" w:ascii="宋体" w:hAnsi="宋体" w:cs="宋体"/>
                <w:sz w:val="24"/>
              </w:rPr>
              <w:t>2</w:t>
            </w:r>
          </w:p>
        </w:tc>
        <w:tc>
          <w:tcPr>
            <w:tcW w:w="4574" w:type="dxa"/>
            <w:noWrap/>
            <w:vAlign w:val="center"/>
          </w:tcPr>
          <w:p>
            <w:pPr>
              <w:spacing w:after="0" w:line="360" w:lineRule="auto"/>
              <w:jc w:val="center"/>
              <w:rPr>
                <w:rFonts w:ascii="宋体" w:hAnsi="宋体" w:cs="宋体"/>
                <w:sz w:val="24"/>
              </w:rPr>
            </w:pPr>
          </w:p>
        </w:tc>
        <w:tc>
          <w:tcPr>
            <w:tcW w:w="2976" w:type="dxa"/>
            <w:noWrap/>
            <w:vAlign w:val="center"/>
          </w:tcPr>
          <w:p>
            <w:pPr>
              <w:spacing w:after="0" w:line="360" w:lineRule="auto"/>
              <w:jc w:val="center"/>
              <w:rPr>
                <w:rFonts w:ascii="宋体" w:hAnsi="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ign w:val="center"/>
          </w:tcPr>
          <w:p>
            <w:pPr>
              <w:spacing w:after="0" w:line="360" w:lineRule="auto"/>
              <w:jc w:val="center"/>
              <w:rPr>
                <w:rFonts w:ascii="宋体" w:hAnsi="宋体" w:cs="宋体"/>
                <w:sz w:val="24"/>
              </w:rPr>
            </w:pPr>
            <w:r>
              <w:rPr>
                <w:rFonts w:hint="eastAsia" w:ascii="宋体" w:hAnsi="宋体" w:cs="宋体"/>
                <w:sz w:val="24"/>
              </w:rPr>
              <w:t>…</w:t>
            </w:r>
          </w:p>
        </w:tc>
        <w:tc>
          <w:tcPr>
            <w:tcW w:w="4574" w:type="dxa"/>
            <w:noWrap/>
            <w:vAlign w:val="center"/>
          </w:tcPr>
          <w:p>
            <w:pPr>
              <w:spacing w:after="0" w:line="360" w:lineRule="auto"/>
              <w:jc w:val="center"/>
              <w:rPr>
                <w:rFonts w:ascii="宋体" w:hAnsi="宋体" w:cs="宋体"/>
                <w:sz w:val="24"/>
              </w:rPr>
            </w:pPr>
          </w:p>
        </w:tc>
        <w:tc>
          <w:tcPr>
            <w:tcW w:w="2976" w:type="dxa"/>
            <w:noWrap/>
            <w:vAlign w:val="center"/>
          </w:tcPr>
          <w:p>
            <w:pPr>
              <w:spacing w:after="0" w:line="360" w:lineRule="auto"/>
              <w:jc w:val="center"/>
              <w:rPr>
                <w:rFonts w:ascii="宋体" w:hAnsi="宋体" w:cs="宋体"/>
                <w:sz w:val="24"/>
              </w:rPr>
            </w:pPr>
          </w:p>
        </w:tc>
      </w:tr>
    </w:tbl>
    <w:p>
      <w:pPr>
        <w:spacing w:after="0" w:line="360" w:lineRule="auto"/>
        <w:ind w:firstLine="480" w:firstLineChars="200"/>
        <w:rPr>
          <w:rFonts w:ascii="宋体" w:hAnsi="宋体" w:cs="宋体"/>
          <w:sz w:val="24"/>
          <w:szCs w:val="22"/>
        </w:rPr>
      </w:pPr>
      <w:r>
        <w:rPr>
          <w:rFonts w:hint="eastAsia" w:ascii="宋体" w:hAnsi="宋体" w:cs="宋体"/>
          <w:sz w:val="24"/>
        </w:rPr>
        <w:t>上述声明真实有效，否则我方负全部责任。</w:t>
      </w:r>
    </w:p>
    <w:p>
      <w:pPr>
        <w:wordWrap w:val="0"/>
        <w:autoSpaceDE w:val="0"/>
        <w:autoSpaceDN w:val="0"/>
        <w:adjustRightInd w:val="0"/>
        <w:snapToGrid w:val="0"/>
        <w:spacing w:before="25" w:after="0" w:line="360" w:lineRule="auto"/>
        <w:jc w:val="right"/>
        <w:rPr>
          <w:rFonts w:ascii="宋体" w:hAnsi="宋体" w:cs="宋体"/>
          <w:color w:val="000000"/>
          <w:sz w:val="24"/>
        </w:rPr>
      </w:pPr>
      <w:r>
        <w:rPr>
          <w:rFonts w:hint="eastAsia" w:ascii="宋体" w:hAnsi="宋体" w:cs="宋体"/>
          <w:color w:val="000000"/>
          <w:sz w:val="24"/>
        </w:rPr>
        <w:t>投标人名称（加盖公章）</w:t>
      </w:r>
      <w:r>
        <w:rPr>
          <w:rFonts w:hint="eastAsia" w:ascii="宋体" w:hAnsi="宋体" w:cs="宋体"/>
          <w:color w:val="000000"/>
          <w:sz w:val="24"/>
          <w:lang w:val="zh-CN"/>
        </w:rPr>
        <w:t>：</w:t>
      </w:r>
    </w:p>
    <w:p>
      <w:pPr>
        <w:spacing w:after="0" w:line="360" w:lineRule="auto"/>
        <w:ind w:right="360" w:firstLine="480"/>
        <w:jc w:val="right"/>
        <w:rPr>
          <w:rFonts w:ascii="宋体" w:hAnsi="宋体" w:cs="宋体"/>
          <w:sz w:val="24"/>
        </w:rPr>
      </w:pPr>
      <w:r>
        <w:rPr>
          <w:rFonts w:hint="eastAsia" w:ascii="宋体" w:hAnsi="宋体" w:cs="宋体"/>
          <w:color w:val="000000"/>
          <w:sz w:val="24"/>
          <w:szCs w:val="20"/>
        </w:rPr>
        <w:t xml:space="preserve">日期：年月日   </w:t>
      </w:r>
    </w:p>
    <w:p>
      <w:pPr>
        <w:spacing w:after="0" w:line="360" w:lineRule="auto"/>
        <w:rPr>
          <w:rFonts w:ascii="宋体" w:hAnsi="宋体" w:cs="宋体"/>
          <w:sz w:val="24"/>
        </w:rPr>
      </w:pPr>
      <w:r>
        <w:rPr>
          <w:rFonts w:hint="eastAsia" w:ascii="宋体" w:hAnsi="宋体" w:cs="宋体"/>
          <w:sz w:val="24"/>
        </w:rPr>
        <w:t>说明：供应商承诺不实的，依据《政府采购法》第七十七条“提供虚假材料谋取中标、成交的”有关规定予以处理。</w:t>
      </w:r>
    </w:p>
    <w:p>
      <w:pPr>
        <w:tabs>
          <w:tab w:val="left" w:pos="5580"/>
        </w:tabs>
        <w:spacing w:after="0" w:line="360" w:lineRule="auto"/>
        <w:rPr>
          <w:rFonts w:ascii="宋体" w:hAnsi="宋体" w:cs="宋体"/>
          <w:sz w:val="24"/>
        </w:rPr>
        <w:sectPr>
          <w:pgSz w:w="11907" w:h="16840"/>
          <w:pgMar w:top="1474" w:right="1474" w:bottom="1474" w:left="1474" w:header="851" w:footer="850" w:gutter="0"/>
          <w:pgNumType w:fmt="decimal"/>
          <w:cols w:space="720" w:num="1"/>
          <w:titlePg/>
          <w:docGrid w:linePitch="462" w:charSpace="0"/>
        </w:sectPr>
      </w:pPr>
    </w:p>
    <w:p>
      <w:pPr>
        <w:spacing w:after="0" w:line="360" w:lineRule="auto"/>
        <w:outlineLvl w:val="2"/>
        <w:rPr>
          <w:rFonts w:ascii="宋体" w:hAnsi="宋体" w:cs="宋体"/>
          <w:color w:val="000000"/>
          <w:sz w:val="24"/>
          <w:szCs w:val="20"/>
        </w:rPr>
      </w:pPr>
      <w:r>
        <w:rPr>
          <w:rFonts w:hint="eastAsia" w:ascii="宋体" w:hAnsi="宋体" w:cs="宋体"/>
          <w:color w:val="000000"/>
          <w:sz w:val="24"/>
          <w:szCs w:val="20"/>
        </w:rPr>
        <w:t>2 落实政府采购政策需满足的资格要求（如有）</w:t>
      </w:r>
    </w:p>
    <w:p>
      <w:pPr>
        <w:spacing w:after="0" w:line="360" w:lineRule="auto"/>
        <w:outlineLvl w:val="3"/>
        <w:rPr>
          <w:rFonts w:ascii="宋体" w:hAnsi="宋体" w:cs="宋体"/>
          <w:color w:val="000000"/>
          <w:sz w:val="24"/>
          <w:szCs w:val="20"/>
        </w:rPr>
      </w:pPr>
      <w:r>
        <w:rPr>
          <w:rFonts w:hint="eastAsia" w:ascii="宋体" w:hAnsi="宋体" w:cs="宋体"/>
          <w:color w:val="000000"/>
          <w:sz w:val="24"/>
          <w:szCs w:val="20"/>
        </w:rPr>
        <w:t>2-1 中小企业证明文件</w:t>
      </w:r>
    </w:p>
    <w:p>
      <w:pPr>
        <w:tabs>
          <w:tab w:val="left" w:pos="5580"/>
        </w:tabs>
        <w:spacing w:after="0" w:line="360" w:lineRule="auto"/>
        <w:rPr>
          <w:rFonts w:ascii="宋体" w:hAnsi="宋体" w:cs="宋体"/>
          <w:sz w:val="24"/>
        </w:rPr>
      </w:pPr>
      <w:r>
        <w:rPr>
          <w:rFonts w:hint="eastAsia" w:ascii="宋体" w:hAnsi="宋体" w:cs="宋体"/>
          <w:sz w:val="24"/>
        </w:rPr>
        <w:t>说明：</w:t>
      </w:r>
    </w:p>
    <w:p>
      <w:pPr>
        <w:tabs>
          <w:tab w:val="left" w:pos="5580"/>
        </w:tabs>
        <w:spacing w:after="0" w:line="360" w:lineRule="auto"/>
        <w:ind w:firstLine="420"/>
        <w:rPr>
          <w:rFonts w:ascii="宋体" w:hAnsi="宋体" w:cs="宋体"/>
          <w:sz w:val="24"/>
        </w:rPr>
      </w:pPr>
      <w:r>
        <w:rPr>
          <w:rFonts w:hint="eastAsia" w:ascii="宋体" w:hAnsi="宋体" w:cs="宋体"/>
          <w:sz w:val="24"/>
        </w:rPr>
        <w:t>（1）如本项目（包）不专门面向中小企业预留采购份额，资格证明文件部分无需提供 《中小企业声明函》或《残疾人福利性单位声明函》或由省级以上监狱管理局、戒毒管理局（含新疆生产建设兵团）出具的属于监狱企业的证明文件；供应商如具有上述证明文件，建议在商务技术文件中提供。</w:t>
      </w:r>
    </w:p>
    <w:p>
      <w:pPr>
        <w:tabs>
          <w:tab w:val="left" w:pos="5580"/>
        </w:tabs>
        <w:spacing w:after="0" w:line="360" w:lineRule="auto"/>
        <w:ind w:firstLine="420"/>
        <w:rPr>
          <w:rFonts w:ascii="宋体" w:hAnsi="宋体" w:cs="宋体"/>
          <w:sz w:val="24"/>
        </w:rPr>
      </w:pPr>
      <w:r>
        <w:rPr>
          <w:rFonts w:hint="eastAsia" w:ascii="宋体" w:hAnsi="宋体" w:cs="宋体"/>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tabs>
          <w:tab w:val="left" w:pos="5580"/>
        </w:tabs>
        <w:spacing w:after="0" w:line="360" w:lineRule="auto"/>
        <w:ind w:firstLine="420"/>
        <w:rPr>
          <w:rFonts w:ascii="宋体" w:hAnsi="宋体" w:cs="宋体"/>
          <w:sz w:val="24"/>
        </w:rPr>
      </w:pPr>
      <w:r>
        <w:rPr>
          <w:rFonts w:hint="eastAsia" w:ascii="宋体" w:hAnsi="宋体" w:cs="宋体"/>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tabs>
          <w:tab w:val="left" w:pos="5580"/>
        </w:tabs>
        <w:spacing w:after="0" w:line="360" w:lineRule="auto"/>
        <w:ind w:firstLine="420"/>
        <w:rPr>
          <w:rFonts w:ascii="宋体" w:hAnsi="宋体" w:cs="宋体"/>
          <w:sz w:val="24"/>
        </w:rPr>
      </w:pPr>
      <w:r>
        <w:rPr>
          <w:rFonts w:hint="eastAsia" w:ascii="宋体" w:hAnsi="宋体" w:cs="宋体"/>
          <w:sz w:val="24"/>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tabs>
          <w:tab w:val="left" w:pos="5580"/>
        </w:tabs>
        <w:spacing w:after="0" w:line="360" w:lineRule="auto"/>
        <w:ind w:firstLine="420"/>
        <w:rPr>
          <w:rFonts w:ascii="宋体" w:hAnsi="宋体" w:cs="宋体"/>
          <w:sz w:val="24"/>
        </w:rPr>
      </w:pPr>
      <w:r>
        <w:rPr>
          <w:rFonts w:hint="eastAsia" w:ascii="宋体" w:hAnsi="宋体" w:cs="宋体"/>
          <w:sz w:val="24"/>
        </w:rPr>
        <w:t>（5）中小企业声明函填写注意事项</w:t>
      </w:r>
    </w:p>
    <w:p>
      <w:pPr>
        <w:tabs>
          <w:tab w:val="left" w:pos="5580"/>
        </w:tabs>
        <w:spacing w:after="0" w:line="360" w:lineRule="auto"/>
        <w:ind w:left="420" w:firstLine="420"/>
        <w:rPr>
          <w:rFonts w:ascii="宋体" w:hAnsi="宋体" w:cs="宋体"/>
          <w:sz w:val="24"/>
        </w:rPr>
      </w:pPr>
      <w:r>
        <w:rPr>
          <w:rFonts w:hint="eastAsia" w:ascii="宋体" w:hAnsi="宋体" w:cs="宋体"/>
          <w:sz w:val="24"/>
        </w:rPr>
        <w:t>1）《中小企业声明函》由参加政府采购活动的投标人出具。联合体投标的，《中小企业声明函》可由牵头人出具。</w:t>
      </w:r>
    </w:p>
    <w:p>
      <w:pPr>
        <w:tabs>
          <w:tab w:val="left" w:pos="5580"/>
        </w:tabs>
        <w:spacing w:after="0" w:line="360" w:lineRule="auto"/>
        <w:ind w:left="420" w:firstLine="420"/>
        <w:rPr>
          <w:rFonts w:ascii="宋体" w:hAnsi="宋体" w:cs="宋体"/>
          <w:sz w:val="24"/>
        </w:rPr>
      </w:pPr>
      <w:r>
        <w:rPr>
          <w:rFonts w:hint="eastAsia" w:ascii="宋体" w:hAnsi="宋体" w:cs="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after="0" w:line="360" w:lineRule="auto"/>
        <w:ind w:left="420" w:firstLine="420"/>
        <w:rPr>
          <w:rFonts w:ascii="宋体" w:hAnsi="宋体" w:cs="宋体"/>
          <w:sz w:val="24"/>
        </w:rPr>
      </w:pPr>
      <w:r>
        <w:rPr>
          <w:rFonts w:hint="eastAsia" w:ascii="宋体" w:hAnsi="宋体" w:cs="宋体"/>
          <w:sz w:val="24"/>
        </w:rPr>
        <w:t>3）对于多标的采购项目，投标人应充分、准确地了解所提供货物的制造企业、提供服务的承接企业信息。对相关情况了解不清楚的，不建议填报本声明函。</w:t>
      </w:r>
    </w:p>
    <w:p>
      <w:pPr>
        <w:tabs>
          <w:tab w:val="left" w:pos="5580"/>
        </w:tabs>
        <w:spacing w:after="0" w:line="360" w:lineRule="auto"/>
        <w:ind w:firstLine="420"/>
        <w:rPr>
          <w:rFonts w:ascii="宋体" w:hAnsi="宋体" w:cs="宋体"/>
          <w:sz w:val="24"/>
        </w:rPr>
      </w:pPr>
      <w:r>
        <w:rPr>
          <w:rFonts w:hint="eastAsia" w:ascii="宋体" w:hAnsi="宋体" w:cs="宋体"/>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pPr>
        <w:widowControl/>
        <w:spacing w:after="0" w:line="360" w:lineRule="auto"/>
        <w:jc w:val="left"/>
        <w:rPr>
          <w:rFonts w:ascii="宋体" w:hAnsi="宋体" w:cs="宋体"/>
          <w:sz w:val="24"/>
        </w:rPr>
        <w:sectPr>
          <w:headerReference r:id="rId17" w:type="first"/>
          <w:footerReference r:id="rId19" w:type="first"/>
          <w:headerReference r:id="rId16" w:type="even"/>
          <w:footerReference r:id="rId18" w:type="even"/>
          <w:pgSz w:w="11907" w:h="16840"/>
          <w:pgMar w:top="1474" w:right="1474" w:bottom="1474" w:left="1474" w:header="851" w:footer="850" w:gutter="0"/>
          <w:pgNumType w:fmt="decimal"/>
          <w:cols w:space="720" w:num="1"/>
          <w:titlePg/>
          <w:docGrid w:linePitch="462" w:charSpace="0"/>
        </w:sectPr>
      </w:pPr>
    </w:p>
    <w:p>
      <w:pPr>
        <w:spacing w:after="0" w:line="360" w:lineRule="auto"/>
        <w:outlineLvl w:val="4"/>
        <w:rPr>
          <w:rFonts w:ascii="宋体" w:hAnsi="宋体" w:cs="宋体"/>
          <w:color w:val="000000"/>
          <w:sz w:val="24"/>
          <w:szCs w:val="20"/>
        </w:rPr>
      </w:pPr>
      <w:r>
        <w:rPr>
          <w:rFonts w:hint="eastAsia" w:ascii="宋体" w:hAnsi="宋体" w:cs="宋体"/>
          <w:color w:val="000000"/>
          <w:sz w:val="24"/>
          <w:szCs w:val="20"/>
        </w:rPr>
        <w:t>2-1-1 中小企业声明函及残疾人福利性单位声明函格式</w:t>
      </w:r>
    </w:p>
    <w:p>
      <w:pPr>
        <w:spacing w:after="0"/>
        <w:rPr>
          <w:rFonts w:ascii="宋体" w:hAnsi="宋体" w:cs="宋体"/>
          <w:b/>
          <w:bCs/>
          <w:color w:val="000000"/>
          <w:sz w:val="28"/>
          <w:szCs w:val="28"/>
        </w:rPr>
      </w:pPr>
    </w:p>
    <w:p>
      <w:pPr>
        <w:spacing w:before="240" w:beforeLines="100" w:after="0" w:line="360" w:lineRule="auto"/>
        <w:jc w:val="center"/>
        <w:rPr>
          <w:rFonts w:ascii="宋体" w:hAnsi="宋体" w:cs="宋体"/>
          <w:b/>
          <w:bCs/>
          <w:color w:val="000000"/>
          <w:sz w:val="28"/>
          <w:szCs w:val="28"/>
        </w:rPr>
      </w:pPr>
      <w:r>
        <w:rPr>
          <w:rFonts w:hint="eastAsia" w:ascii="宋体" w:hAnsi="宋体" w:cs="宋体"/>
          <w:b/>
          <w:bCs/>
          <w:color w:val="000000"/>
          <w:sz w:val="28"/>
          <w:szCs w:val="28"/>
        </w:rPr>
        <w:t>中小企业声明函（工程、服务）格式</w:t>
      </w:r>
    </w:p>
    <w:p>
      <w:pPr>
        <w:pageBreakBefore w:val="0"/>
        <w:topLinePunct w:val="0"/>
        <w:bidi w:val="0"/>
        <w:spacing w:after="0" w:line="360" w:lineRule="auto"/>
        <w:ind w:firstLine="504"/>
        <w:textAlignment w:val="auto"/>
        <w:rPr>
          <w:rFonts w:hint="eastAsia" w:ascii="宋体" w:hAnsi="宋体" w:eastAsia="宋体" w:cs="宋体"/>
          <w:i w:val="0"/>
          <w:iCs w:val="0"/>
          <w:spacing w:val="6"/>
          <w:sz w:val="24"/>
        </w:rPr>
      </w:pPr>
      <w:r>
        <w:rPr>
          <w:rFonts w:hint="eastAsia" w:ascii="宋体" w:hAnsi="宋体" w:eastAsia="宋体" w:cs="宋体"/>
          <w:i w:val="0"/>
          <w:iCs w:val="0"/>
          <w:spacing w:val="6"/>
          <w:sz w:val="24"/>
        </w:rPr>
        <w:t>本公司（联合体）郑重声明，根据《政府采购促进中小企业发展管理办法》（财库﹝2020﹞46 号）的规定，本公司（联合体）参加</w:t>
      </w:r>
      <w:r>
        <w:rPr>
          <w:rFonts w:hint="eastAsia" w:ascii="宋体" w:hAnsi="宋体" w:eastAsia="宋体" w:cs="宋体"/>
          <w:i w:val="0"/>
          <w:iCs w:val="0"/>
          <w:spacing w:val="6"/>
          <w:sz w:val="24"/>
          <w:u w:val="single"/>
        </w:rPr>
        <w:t>（单位名称）</w:t>
      </w:r>
      <w:r>
        <w:rPr>
          <w:rFonts w:hint="eastAsia" w:ascii="宋体" w:hAnsi="宋体" w:eastAsia="宋体" w:cs="宋体"/>
          <w:i w:val="0"/>
          <w:iCs w:val="0"/>
          <w:spacing w:val="6"/>
          <w:sz w:val="24"/>
        </w:rPr>
        <w:t>的</w:t>
      </w:r>
      <w:r>
        <w:rPr>
          <w:rFonts w:hint="eastAsia" w:ascii="宋体" w:hAnsi="宋体" w:eastAsia="宋体" w:cs="宋体"/>
          <w:i w:val="0"/>
          <w:iCs w:val="0"/>
          <w:spacing w:val="6"/>
          <w:sz w:val="24"/>
          <w:u w:val="single"/>
        </w:rPr>
        <w:t>（项目名称）</w:t>
      </w:r>
      <w:r>
        <w:rPr>
          <w:rFonts w:hint="eastAsia" w:ascii="宋体" w:hAnsi="宋体" w:eastAsia="宋体" w:cs="宋体"/>
          <w:i w:val="0"/>
          <w:iCs w:val="0"/>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pPr>
        <w:pageBreakBefore w:val="0"/>
        <w:topLinePunct w:val="0"/>
        <w:bidi w:val="0"/>
        <w:spacing w:after="0" w:line="360" w:lineRule="auto"/>
        <w:ind w:firstLine="504"/>
        <w:textAlignment w:val="auto"/>
        <w:rPr>
          <w:rFonts w:hint="eastAsia" w:ascii="宋体" w:hAnsi="宋体" w:eastAsia="宋体" w:cs="宋体"/>
          <w:i w:val="0"/>
          <w:iCs w:val="0"/>
          <w:spacing w:val="6"/>
          <w:sz w:val="24"/>
        </w:rPr>
      </w:pPr>
      <w:r>
        <w:rPr>
          <w:rFonts w:hint="eastAsia" w:ascii="宋体" w:hAnsi="宋体" w:eastAsia="宋体" w:cs="宋体"/>
          <w:i w:val="0"/>
          <w:iCs w:val="0"/>
          <w:spacing w:val="6"/>
          <w:sz w:val="24"/>
        </w:rPr>
        <w:t>1.</w:t>
      </w:r>
      <w:r>
        <w:rPr>
          <w:rFonts w:hint="eastAsia" w:ascii="宋体" w:hAnsi="宋体" w:eastAsia="宋体" w:cs="宋体"/>
          <w:i w:val="0"/>
          <w:iCs w:val="0"/>
          <w:spacing w:val="6"/>
          <w:sz w:val="24"/>
          <w:u w:val="single"/>
        </w:rPr>
        <w:t>（标的名称）</w:t>
      </w:r>
      <w:r>
        <w:rPr>
          <w:rFonts w:hint="eastAsia" w:ascii="宋体" w:hAnsi="宋体" w:eastAsia="宋体" w:cs="宋体"/>
          <w:i w:val="0"/>
          <w:iCs w:val="0"/>
          <w:spacing w:val="6"/>
          <w:sz w:val="24"/>
        </w:rPr>
        <w:t>，属于</w:t>
      </w:r>
      <w:r>
        <w:rPr>
          <w:rFonts w:hint="eastAsia" w:ascii="宋体" w:hAnsi="宋体" w:eastAsia="宋体" w:cs="宋体"/>
          <w:i w:val="0"/>
          <w:iCs w:val="0"/>
          <w:spacing w:val="6"/>
          <w:sz w:val="24"/>
          <w:u w:val="single"/>
        </w:rPr>
        <w:t>（采购文件中明确的所属行业）</w:t>
      </w:r>
      <w:r>
        <w:rPr>
          <w:rFonts w:hint="eastAsia" w:ascii="宋体" w:hAnsi="宋体" w:eastAsia="宋体" w:cs="宋体"/>
          <w:i w:val="0"/>
          <w:iCs w:val="0"/>
          <w:spacing w:val="6"/>
          <w:sz w:val="24"/>
        </w:rPr>
        <w:t>行业；承建（承接）企业为</w:t>
      </w:r>
      <w:r>
        <w:rPr>
          <w:rFonts w:hint="eastAsia" w:ascii="宋体" w:hAnsi="宋体" w:eastAsia="宋体" w:cs="宋体"/>
          <w:i w:val="0"/>
          <w:iCs w:val="0"/>
          <w:spacing w:val="6"/>
          <w:sz w:val="24"/>
          <w:u w:val="single"/>
        </w:rPr>
        <w:t>（企业名称）</w:t>
      </w:r>
      <w:r>
        <w:rPr>
          <w:rFonts w:hint="eastAsia" w:ascii="宋体" w:hAnsi="宋体" w:eastAsia="宋体" w:cs="宋体"/>
          <w:i w:val="0"/>
          <w:iCs w:val="0"/>
          <w:spacing w:val="6"/>
          <w:sz w:val="24"/>
        </w:rPr>
        <w:t>，从业人员</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rPr>
        <w:t>人，营业收入为</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rPr>
        <w:t>万元，资产总额为</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rPr>
        <w:t>万元</w:t>
      </w:r>
      <w:r>
        <w:rPr>
          <w:rFonts w:hint="eastAsia" w:ascii="宋体" w:hAnsi="宋体" w:eastAsia="宋体" w:cs="宋体"/>
          <w:i w:val="0"/>
          <w:iCs w:val="0"/>
          <w:spacing w:val="6"/>
          <w:sz w:val="24"/>
          <w:vertAlign w:val="superscript"/>
        </w:rPr>
        <w:t>1</w:t>
      </w:r>
      <w:r>
        <w:rPr>
          <w:rFonts w:hint="eastAsia" w:ascii="宋体" w:hAnsi="宋体" w:eastAsia="宋体" w:cs="宋体"/>
          <w:i w:val="0"/>
          <w:iCs w:val="0"/>
          <w:spacing w:val="6"/>
          <w:sz w:val="24"/>
        </w:rPr>
        <w:t>，属于</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u w:val="single"/>
        </w:rPr>
        <w:t>（中型企业、小型企业、微型企业）</w:t>
      </w:r>
      <w:r>
        <w:rPr>
          <w:rFonts w:hint="eastAsia" w:ascii="宋体" w:hAnsi="宋体" w:eastAsia="宋体" w:cs="宋体"/>
          <w:i w:val="0"/>
          <w:iCs w:val="0"/>
          <w:spacing w:val="6"/>
          <w:sz w:val="24"/>
        </w:rPr>
        <w:t>；</w:t>
      </w:r>
    </w:p>
    <w:p>
      <w:pPr>
        <w:pageBreakBefore w:val="0"/>
        <w:topLinePunct w:val="0"/>
        <w:bidi w:val="0"/>
        <w:spacing w:after="0" w:line="360" w:lineRule="auto"/>
        <w:ind w:firstLine="504"/>
        <w:textAlignment w:val="auto"/>
        <w:rPr>
          <w:rFonts w:hint="eastAsia" w:ascii="宋体" w:hAnsi="宋体" w:eastAsia="宋体" w:cs="宋体"/>
          <w:i w:val="0"/>
          <w:iCs w:val="0"/>
          <w:spacing w:val="6"/>
          <w:sz w:val="24"/>
        </w:rPr>
      </w:pPr>
      <w:r>
        <w:rPr>
          <w:rFonts w:hint="eastAsia" w:ascii="宋体" w:hAnsi="宋体" w:eastAsia="宋体" w:cs="宋体"/>
          <w:i w:val="0"/>
          <w:iCs w:val="0"/>
          <w:spacing w:val="6"/>
          <w:sz w:val="24"/>
        </w:rPr>
        <w:t>2.</w:t>
      </w:r>
      <w:r>
        <w:rPr>
          <w:rFonts w:hint="eastAsia" w:ascii="宋体" w:hAnsi="宋体" w:eastAsia="宋体" w:cs="宋体"/>
          <w:i w:val="0"/>
          <w:iCs w:val="0"/>
          <w:spacing w:val="6"/>
          <w:sz w:val="24"/>
          <w:u w:val="single"/>
        </w:rPr>
        <w:t>（标的名称）</w:t>
      </w:r>
      <w:r>
        <w:rPr>
          <w:rFonts w:hint="eastAsia" w:ascii="宋体" w:hAnsi="宋体" w:eastAsia="宋体" w:cs="宋体"/>
          <w:i w:val="0"/>
          <w:iCs w:val="0"/>
          <w:spacing w:val="6"/>
          <w:sz w:val="24"/>
        </w:rPr>
        <w:t>，属于</w:t>
      </w:r>
      <w:r>
        <w:rPr>
          <w:rFonts w:hint="eastAsia" w:ascii="宋体" w:hAnsi="宋体" w:eastAsia="宋体" w:cs="宋体"/>
          <w:i w:val="0"/>
          <w:iCs w:val="0"/>
          <w:spacing w:val="6"/>
          <w:sz w:val="24"/>
          <w:u w:val="single"/>
        </w:rPr>
        <w:t>（采购文件中明确的所属行业）</w:t>
      </w:r>
      <w:r>
        <w:rPr>
          <w:rFonts w:hint="eastAsia" w:ascii="宋体" w:hAnsi="宋体" w:eastAsia="宋体" w:cs="宋体"/>
          <w:i w:val="0"/>
          <w:iCs w:val="0"/>
          <w:spacing w:val="6"/>
          <w:sz w:val="24"/>
        </w:rPr>
        <w:t>行业；承建（承接）企业为</w:t>
      </w:r>
      <w:r>
        <w:rPr>
          <w:rFonts w:hint="eastAsia" w:ascii="宋体" w:hAnsi="宋体" w:eastAsia="宋体" w:cs="宋体"/>
          <w:i w:val="0"/>
          <w:iCs w:val="0"/>
          <w:spacing w:val="6"/>
          <w:sz w:val="24"/>
          <w:u w:val="single"/>
        </w:rPr>
        <w:t>（企业名称）</w:t>
      </w:r>
      <w:r>
        <w:rPr>
          <w:rFonts w:hint="eastAsia" w:ascii="宋体" w:hAnsi="宋体" w:eastAsia="宋体" w:cs="宋体"/>
          <w:i w:val="0"/>
          <w:iCs w:val="0"/>
          <w:spacing w:val="6"/>
          <w:sz w:val="24"/>
        </w:rPr>
        <w:t>，从业人员</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rPr>
        <w:t>人，营业收入为</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rPr>
        <w:t>万元，资产总额为</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rPr>
        <w:t>万元，属于</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u w:val="single"/>
        </w:rPr>
        <w:t>（中型企业、小型企业、微型企业）</w:t>
      </w:r>
      <w:r>
        <w:rPr>
          <w:rFonts w:hint="eastAsia" w:ascii="宋体" w:hAnsi="宋体" w:eastAsia="宋体" w:cs="宋体"/>
          <w:i w:val="0"/>
          <w:iCs w:val="0"/>
          <w:spacing w:val="6"/>
          <w:sz w:val="24"/>
        </w:rPr>
        <w:t>；</w:t>
      </w:r>
    </w:p>
    <w:p>
      <w:pPr>
        <w:pageBreakBefore w:val="0"/>
        <w:topLinePunct w:val="0"/>
        <w:bidi w:val="0"/>
        <w:spacing w:after="0" w:line="360" w:lineRule="auto"/>
        <w:ind w:firstLine="504"/>
        <w:textAlignment w:val="auto"/>
        <w:rPr>
          <w:rFonts w:hint="eastAsia" w:ascii="宋体" w:hAnsi="宋体" w:eastAsia="宋体" w:cs="宋体"/>
          <w:i w:val="0"/>
          <w:iCs w:val="0"/>
          <w:spacing w:val="6"/>
          <w:sz w:val="24"/>
        </w:rPr>
      </w:pPr>
    </w:p>
    <w:p>
      <w:pPr>
        <w:pageBreakBefore w:val="0"/>
        <w:topLinePunct w:val="0"/>
        <w:bidi w:val="0"/>
        <w:spacing w:after="0" w:line="360" w:lineRule="auto"/>
        <w:ind w:firstLine="504"/>
        <w:textAlignment w:val="auto"/>
        <w:rPr>
          <w:rFonts w:hint="eastAsia" w:ascii="宋体" w:hAnsi="宋体" w:eastAsia="宋体" w:cs="宋体"/>
          <w:i w:val="0"/>
          <w:iCs w:val="0"/>
          <w:spacing w:val="6"/>
          <w:sz w:val="24"/>
        </w:rPr>
      </w:pPr>
      <w:r>
        <w:rPr>
          <w:rFonts w:hint="eastAsia" w:ascii="宋体" w:hAnsi="宋体" w:eastAsia="宋体" w:cs="宋体"/>
          <w:i w:val="0"/>
          <w:iCs w:val="0"/>
          <w:spacing w:val="6"/>
          <w:sz w:val="24"/>
        </w:rPr>
        <w:t>……</w:t>
      </w:r>
    </w:p>
    <w:p>
      <w:pPr>
        <w:pageBreakBefore w:val="0"/>
        <w:topLinePunct w:val="0"/>
        <w:bidi w:val="0"/>
        <w:spacing w:after="0" w:line="360" w:lineRule="auto"/>
        <w:ind w:firstLine="504"/>
        <w:textAlignment w:val="auto"/>
        <w:rPr>
          <w:rFonts w:hint="eastAsia" w:ascii="宋体" w:hAnsi="宋体" w:eastAsia="宋体" w:cs="宋体"/>
          <w:i w:val="0"/>
          <w:iCs w:val="0"/>
          <w:spacing w:val="6"/>
          <w:sz w:val="24"/>
        </w:rPr>
      </w:pPr>
      <w:r>
        <w:rPr>
          <w:rFonts w:hint="eastAsia" w:ascii="宋体" w:hAnsi="宋体" w:eastAsia="宋体" w:cs="宋体"/>
          <w:i w:val="0"/>
          <w:iCs w:val="0"/>
          <w:spacing w:val="6"/>
          <w:sz w:val="24"/>
        </w:rPr>
        <w:t>以上企业，不属于大企业的分支机构，不存在控股股东为大企业的情形，也不存在与大企业的负责人为同一人的情形。</w:t>
      </w:r>
    </w:p>
    <w:p>
      <w:pPr>
        <w:pageBreakBefore w:val="0"/>
        <w:topLinePunct w:val="0"/>
        <w:bidi w:val="0"/>
        <w:spacing w:after="0" w:line="360" w:lineRule="auto"/>
        <w:ind w:firstLine="504"/>
        <w:textAlignment w:val="auto"/>
        <w:rPr>
          <w:rFonts w:hint="eastAsia" w:ascii="宋体" w:hAnsi="宋体" w:eastAsia="宋体" w:cs="宋体"/>
          <w:i w:val="0"/>
          <w:iCs w:val="0"/>
          <w:spacing w:val="6"/>
          <w:sz w:val="24"/>
        </w:rPr>
      </w:pPr>
      <w:r>
        <w:rPr>
          <w:rFonts w:hint="eastAsia" w:ascii="宋体" w:hAnsi="宋体" w:eastAsia="宋体" w:cs="宋体"/>
          <w:i w:val="0"/>
          <w:iCs w:val="0"/>
          <w:spacing w:val="6"/>
          <w:sz w:val="24"/>
        </w:rPr>
        <w:t>本企业对上述声明内容的真实性负责。如有虚假，将依法承担相应责任。</w:t>
      </w:r>
    </w:p>
    <w:p>
      <w:pPr>
        <w:pageBreakBefore w:val="0"/>
        <w:topLinePunct w:val="0"/>
        <w:bidi w:val="0"/>
        <w:spacing w:after="0" w:line="360" w:lineRule="auto"/>
        <w:ind w:right="360" w:firstLine="480"/>
        <w:jc w:val="right"/>
        <w:textAlignment w:val="auto"/>
        <w:rPr>
          <w:rFonts w:hint="eastAsia" w:ascii="宋体" w:hAnsi="宋体" w:eastAsia="宋体" w:cs="宋体"/>
          <w:i w:val="0"/>
          <w:iCs w:val="0"/>
          <w:color w:val="000000"/>
          <w:sz w:val="24"/>
        </w:rPr>
      </w:pPr>
    </w:p>
    <w:p>
      <w:pPr>
        <w:pageBreakBefore w:val="0"/>
        <w:topLinePunct w:val="0"/>
        <w:bidi w:val="0"/>
        <w:spacing w:after="0" w:line="360" w:lineRule="auto"/>
        <w:ind w:right="360" w:firstLine="3837" w:firstLineChars="0"/>
        <w:jc w:val="center"/>
        <w:textAlignment w:val="auto"/>
        <w:rPr>
          <w:rFonts w:hint="eastAsia" w:ascii="宋体" w:hAnsi="宋体" w:eastAsia="宋体" w:cs="宋体"/>
          <w:i w:val="0"/>
          <w:iCs w:val="0"/>
          <w:color w:val="000000"/>
          <w:sz w:val="24"/>
          <w:u w:val="single"/>
          <w:lang w:val="zh-CN"/>
        </w:rPr>
      </w:pPr>
      <w:r>
        <w:rPr>
          <w:rFonts w:hint="eastAsia" w:ascii="宋体" w:hAnsi="宋体" w:eastAsia="宋体" w:cs="宋体"/>
          <w:i w:val="0"/>
          <w:iCs w:val="0"/>
          <w:color w:val="000000"/>
          <w:sz w:val="24"/>
        </w:rPr>
        <w:t>企业名称（盖章）：</w:t>
      </w:r>
      <w:r>
        <w:rPr>
          <w:rFonts w:hint="eastAsia" w:ascii="宋体" w:hAnsi="宋体" w:eastAsia="宋体" w:cs="宋体"/>
          <w:i w:val="0"/>
          <w:iCs w:val="0"/>
          <w:color w:val="000000"/>
          <w:sz w:val="24"/>
          <w:u w:val="single"/>
          <w:lang w:val="zh-CN"/>
        </w:rPr>
        <w:t xml:space="preserve">           </w:t>
      </w:r>
    </w:p>
    <w:p>
      <w:pPr>
        <w:spacing w:after="0" w:line="360" w:lineRule="auto"/>
        <w:ind w:right="360" w:firstLine="480"/>
        <w:jc w:val="center"/>
        <w:rPr>
          <w:rFonts w:ascii="宋体" w:hAnsi="宋体" w:cs="宋体"/>
          <w:color w:val="000000"/>
          <w:sz w:val="24"/>
        </w:rPr>
      </w:pPr>
      <w:r>
        <w:rPr>
          <w:rFonts w:hint="eastAsia" w:ascii="宋体" w:hAnsi="宋体" w:eastAsia="宋体" w:cs="宋体"/>
          <w:i w:val="0"/>
          <w:iCs w:val="0"/>
          <w:color w:val="000000"/>
          <w:sz w:val="24"/>
          <w:lang w:val="en-US" w:eastAsia="zh-CN"/>
        </w:rPr>
        <w:t xml:space="preserve">                                       </w:t>
      </w:r>
      <w:r>
        <w:rPr>
          <w:rFonts w:hint="eastAsia" w:ascii="宋体" w:hAnsi="宋体" w:eastAsia="宋体" w:cs="宋体"/>
          <w:i w:val="0"/>
          <w:iCs w:val="0"/>
          <w:color w:val="000000"/>
          <w:sz w:val="24"/>
        </w:rPr>
        <w:t>日 期：</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u w:val="single"/>
          <w:lang w:val="en-US" w:eastAsia="zh-CN"/>
        </w:rPr>
        <w:t xml:space="preserve"> </w:t>
      </w:r>
      <w:r>
        <w:rPr>
          <w:rFonts w:hint="eastAsia" w:ascii="宋体" w:hAnsi="宋体" w:eastAsia="宋体" w:cs="宋体"/>
          <w:i w:val="0"/>
          <w:iCs w:val="0"/>
          <w:color w:val="000000"/>
          <w:sz w:val="24"/>
          <w:u w:val="single"/>
          <w:lang w:val="zh-CN"/>
        </w:rPr>
        <w:t xml:space="preserve">  </w:t>
      </w:r>
    </w:p>
    <w:p>
      <w:pPr>
        <w:adjustRightInd w:val="0"/>
        <w:snapToGrid w:val="0"/>
        <w:spacing w:after="0" w:line="360" w:lineRule="auto"/>
        <w:jc w:val="left"/>
        <w:rPr>
          <w:rFonts w:ascii="宋体" w:hAnsi="宋体" w:cs="宋体"/>
          <w:color w:val="000000"/>
          <w:sz w:val="24"/>
          <w:szCs w:val="21"/>
        </w:rPr>
      </w:pPr>
    </w:p>
    <w:p>
      <w:pPr>
        <w:adjustRightInd w:val="0"/>
        <w:snapToGrid w:val="0"/>
        <w:spacing w:after="0" w:line="360" w:lineRule="auto"/>
        <w:jc w:val="left"/>
        <w:rPr>
          <w:rFonts w:ascii="宋体" w:hAnsi="宋体" w:cs="宋体"/>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tcPr>
          <w:p>
            <w:pPr>
              <w:adjustRightInd w:val="0"/>
              <w:snapToGrid w:val="0"/>
              <w:spacing w:after="0" w:line="360" w:lineRule="auto"/>
              <w:jc w:val="left"/>
              <w:rPr>
                <w:rFonts w:ascii="宋体" w:hAnsi="宋体" w:cs="宋体"/>
                <w:color w:val="000000"/>
                <w:szCs w:val="21"/>
              </w:rPr>
            </w:pPr>
            <w:r>
              <w:rPr>
                <w:rFonts w:hint="eastAsia" w:ascii="宋体" w:hAnsi="宋体" w:cs="宋体"/>
                <w:color w:val="000000"/>
                <w:szCs w:val="21"/>
                <w:vertAlign w:val="superscript"/>
              </w:rPr>
              <w:t>1</w:t>
            </w:r>
            <w:r>
              <w:rPr>
                <w:rFonts w:hint="eastAsia" w:ascii="宋体" w:hAnsi="宋体" w:cs="宋体"/>
                <w:color w:val="000000"/>
                <w:szCs w:val="21"/>
              </w:rPr>
              <w:t>从业人员、营业收入、资产总额填报上一年度数据，无上一年度数据的新成立企业可不填报。</w:t>
            </w:r>
          </w:p>
        </w:tc>
      </w:tr>
    </w:tbl>
    <w:p>
      <w:pPr>
        <w:adjustRightInd w:val="0"/>
        <w:snapToGrid w:val="0"/>
        <w:spacing w:after="0" w:line="360" w:lineRule="auto"/>
        <w:jc w:val="left"/>
        <w:rPr>
          <w:rFonts w:ascii="宋体" w:hAnsi="宋体" w:cs="宋体"/>
          <w:color w:val="000000"/>
          <w:szCs w:val="21"/>
          <w:vertAlign w:val="superscript"/>
        </w:rPr>
      </w:pPr>
    </w:p>
    <w:p>
      <w:pPr>
        <w:spacing w:after="0" w:line="360" w:lineRule="auto"/>
        <w:ind w:right="360" w:firstLine="480"/>
        <w:jc w:val="right"/>
        <w:rPr>
          <w:rFonts w:ascii="宋体" w:hAnsi="宋体" w:cs="宋体"/>
          <w:color w:val="000000"/>
          <w:sz w:val="24"/>
        </w:rPr>
      </w:pPr>
    </w:p>
    <w:p>
      <w:pPr>
        <w:spacing w:after="0" w:line="360" w:lineRule="auto"/>
        <w:ind w:right="360" w:firstLine="480"/>
        <w:jc w:val="right"/>
        <w:rPr>
          <w:rFonts w:ascii="宋体" w:hAnsi="宋体" w:cs="宋体"/>
          <w:color w:val="000000"/>
          <w:sz w:val="24"/>
        </w:rPr>
      </w:pPr>
    </w:p>
    <w:p>
      <w:pPr>
        <w:spacing w:after="0" w:line="360" w:lineRule="auto"/>
        <w:rPr>
          <w:rFonts w:ascii="宋体" w:hAnsi="宋体" w:cs="宋体"/>
        </w:rPr>
      </w:pPr>
      <w:r>
        <w:rPr>
          <w:rFonts w:hint="eastAsia" w:ascii="宋体" w:hAnsi="宋体" w:cs="宋体"/>
        </w:rPr>
        <w:br w:type="page"/>
      </w:r>
    </w:p>
    <w:p>
      <w:pPr>
        <w:spacing w:before="240" w:beforeLines="100" w:after="0" w:line="360" w:lineRule="auto"/>
        <w:jc w:val="center"/>
        <w:rPr>
          <w:rFonts w:ascii="宋体" w:hAnsi="宋体" w:cs="宋体"/>
          <w:b/>
          <w:color w:val="000000"/>
          <w:sz w:val="28"/>
          <w:szCs w:val="28"/>
        </w:rPr>
      </w:pPr>
      <w:r>
        <w:rPr>
          <w:rFonts w:hint="eastAsia" w:ascii="宋体" w:hAnsi="宋体" w:cs="宋体"/>
          <w:b/>
          <w:bCs/>
          <w:color w:val="000000"/>
          <w:sz w:val="28"/>
          <w:szCs w:val="28"/>
        </w:rPr>
        <w:t>残疾人福利性单位声明函格式</w:t>
      </w:r>
    </w:p>
    <w:p>
      <w:pPr>
        <w:spacing w:after="0" w:line="360" w:lineRule="auto"/>
        <w:ind w:firstLine="504"/>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〔2017〕141</w:t>
      </w:r>
      <w:r>
        <w:rPr>
          <w:rFonts w:hint="eastAsia" w:ascii="宋体" w:hAnsi="宋体" w:cs="宋体"/>
          <w:spacing w:val="6"/>
          <w:sz w:val="24"/>
        </w:rPr>
        <w:t>号）的规定，本单位</w:t>
      </w:r>
      <w:r>
        <w:rPr>
          <w:rFonts w:hint="eastAsia" w:ascii="宋体" w:hAnsi="宋体" w:cs="宋体"/>
          <w:b/>
          <w:sz w:val="24"/>
        </w:rPr>
        <w:t>（请进行选择）</w:t>
      </w:r>
      <w:r>
        <w:rPr>
          <w:rFonts w:hint="eastAsia" w:ascii="宋体" w:hAnsi="宋体" w:cs="宋体"/>
          <w:spacing w:val="6"/>
          <w:sz w:val="24"/>
        </w:rPr>
        <w:t>：</w:t>
      </w:r>
    </w:p>
    <w:p>
      <w:pPr>
        <w:spacing w:after="0" w:line="360" w:lineRule="auto"/>
        <w:ind w:firstLine="482"/>
        <w:rPr>
          <w:rFonts w:ascii="宋体" w:hAnsi="宋体" w:cs="宋体"/>
          <w:b/>
          <w:spacing w:val="6"/>
          <w:sz w:val="24"/>
        </w:rPr>
      </w:pPr>
      <w:r>
        <w:rPr>
          <w:rFonts w:hint="eastAsia" w:ascii="宋体" w:hAnsi="宋体" w:cs="宋体"/>
          <w:b/>
          <w:sz w:val="24"/>
        </w:rPr>
        <w:t>□</w:t>
      </w:r>
      <w:r>
        <w:rPr>
          <w:rFonts w:hint="eastAsia" w:ascii="宋体" w:hAnsi="宋体" w:cs="宋体"/>
          <w:b/>
          <w:spacing w:val="6"/>
          <w:sz w:val="24"/>
        </w:rPr>
        <w:t>不属于符合条件的残疾人福利性单位。</w:t>
      </w:r>
    </w:p>
    <w:p>
      <w:pPr>
        <w:spacing w:after="0" w:line="360" w:lineRule="auto"/>
        <w:ind w:firstLine="482"/>
        <w:rPr>
          <w:rFonts w:ascii="宋体" w:hAnsi="宋体" w:cs="宋体"/>
          <w:spacing w:val="6"/>
          <w:sz w:val="24"/>
        </w:rPr>
      </w:pPr>
      <w:r>
        <w:rPr>
          <w:rFonts w:hint="eastAsia" w:ascii="宋体" w:hAnsi="宋体" w:cs="宋体"/>
          <w:b/>
          <w:sz w:val="24"/>
        </w:rPr>
        <w:t>□</w:t>
      </w:r>
      <w:r>
        <w:rPr>
          <w:rFonts w:hint="eastAsia" w:ascii="宋体" w:hAnsi="宋体" w:cs="宋体"/>
          <w:b/>
          <w:spacing w:val="6"/>
          <w:sz w:val="24"/>
        </w:rPr>
        <w:t>属于符合条件的残疾人福利性单位，</w:t>
      </w:r>
      <w:r>
        <w:rPr>
          <w:rFonts w:hint="eastAsia" w:ascii="宋体" w:hAnsi="宋体" w:cs="宋体"/>
          <w:spacing w:val="6"/>
          <w:sz w:val="24"/>
        </w:rPr>
        <w:t>且本单位参加单位的项目采购活动提供本单位制造的货物（由本单位承担工程/提供服务），或者提供其他残疾人福利性单位制造的货物（不包括使用非残疾人福利性单位注册商标的货物）。</w:t>
      </w:r>
    </w:p>
    <w:p>
      <w:pPr>
        <w:spacing w:after="0" w:line="360" w:lineRule="auto"/>
        <w:ind w:firstLine="506" w:firstLineChars="200"/>
        <w:rPr>
          <w:rFonts w:ascii="宋体" w:hAnsi="宋体" w:cs="宋体"/>
          <w:spacing w:val="6"/>
          <w:sz w:val="24"/>
        </w:rPr>
      </w:pPr>
      <w:r>
        <w:rPr>
          <w:rFonts w:hint="eastAsia" w:ascii="宋体" w:hAnsi="宋体" w:cs="宋体"/>
          <w:b/>
          <w:spacing w:val="6"/>
          <w:sz w:val="24"/>
        </w:rPr>
        <w:t>本单位对上述声明的真实性负责。如有虚假，将依法承担相应责任。</w:t>
      </w:r>
    </w:p>
    <w:p>
      <w:pPr>
        <w:spacing w:after="0" w:line="360" w:lineRule="auto"/>
        <w:ind w:firstLine="504" w:firstLineChars="200"/>
        <w:rPr>
          <w:rFonts w:ascii="宋体" w:hAnsi="宋体" w:cs="宋体"/>
          <w:spacing w:val="6"/>
          <w:sz w:val="24"/>
        </w:rPr>
      </w:pPr>
    </w:p>
    <w:p>
      <w:pPr>
        <w:spacing w:after="0" w:line="360" w:lineRule="auto"/>
        <w:ind w:firstLine="504" w:firstLineChars="200"/>
        <w:rPr>
          <w:rFonts w:ascii="宋体" w:hAnsi="宋体" w:cs="宋体"/>
          <w:spacing w:val="6"/>
          <w:sz w:val="24"/>
        </w:rPr>
      </w:pPr>
    </w:p>
    <w:p>
      <w:pPr>
        <w:spacing w:after="0" w:line="360" w:lineRule="auto"/>
        <w:ind w:right="360" w:firstLine="5108" w:firstLineChars="2027"/>
        <w:rPr>
          <w:rFonts w:ascii="宋体" w:hAnsi="宋体" w:cs="宋体"/>
          <w:color w:val="000000"/>
          <w:sz w:val="24"/>
          <w:u w:val="single"/>
          <w:lang w:val="zh-CN"/>
        </w:rPr>
      </w:pPr>
      <w:r>
        <w:rPr>
          <w:rFonts w:hint="eastAsia" w:ascii="宋体" w:hAnsi="宋体" w:cs="宋体"/>
          <w:spacing w:val="6"/>
          <w:sz w:val="24"/>
        </w:rPr>
        <w:t>单位</w:t>
      </w:r>
      <w:r>
        <w:rPr>
          <w:rFonts w:hint="eastAsia" w:ascii="宋体" w:hAnsi="宋体" w:cs="宋体"/>
          <w:color w:val="000000"/>
          <w:sz w:val="24"/>
        </w:rPr>
        <w:t>名称（盖章）：</w:t>
      </w:r>
    </w:p>
    <w:p>
      <w:pPr>
        <w:tabs>
          <w:tab w:val="left" w:pos="4860"/>
        </w:tabs>
        <w:spacing w:after="0" w:line="360" w:lineRule="auto"/>
        <w:ind w:right="139" w:firstLine="480" w:firstLineChars="200"/>
        <w:jc w:val="center"/>
        <w:rPr>
          <w:rFonts w:ascii="宋体" w:hAnsi="宋体" w:cs="宋体"/>
          <w:spacing w:val="6"/>
          <w:sz w:val="24"/>
        </w:rPr>
      </w:pPr>
      <w:r>
        <w:rPr>
          <w:rFonts w:hint="eastAsia" w:ascii="宋体" w:hAnsi="宋体" w:cs="宋体"/>
          <w:color w:val="000000"/>
          <w:sz w:val="24"/>
        </w:rPr>
        <w:t>日 期：</w:t>
      </w:r>
    </w:p>
    <w:p>
      <w:pPr>
        <w:widowControl/>
        <w:spacing w:after="0" w:line="360" w:lineRule="auto"/>
        <w:jc w:val="left"/>
        <w:rPr>
          <w:rFonts w:ascii="宋体" w:hAnsi="宋体" w:cs="宋体"/>
          <w:color w:val="000000"/>
          <w:sz w:val="24"/>
          <w:szCs w:val="20"/>
        </w:rPr>
      </w:pPr>
      <w:r>
        <w:rPr>
          <w:rFonts w:hint="eastAsia" w:ascii="宋体" w:hAnsi="宋体" w:cs="宋体"/>
          <w:color w:val="000000"/>
          <w:sz w:val="24"/>
          <w:szCs w:val="20"/>
        </w:rPr>
        <w:br w:type="page"/>
      </w:r>
    </w:p>
    <w:p>
      <w:pPr>
        <w:spacing w:after="0" w:line="360" w:lineRule="auto"/>
        <w:outlineLvl w:val="4"/>
        <w:rPr>
          <w:rFonts w:ascii="宋体" w:hAnsi="宋体" w:cs="宋体"/>
          <w:color w:val="000000"/>
          <w:sz w:val="24"/>
          <w:szCs w:val="20"/>
        </w:rPr>
      </w:pPr>
      <w:r>
        <w:rPr>
          <w:rFonts w:hint="eastAsia" w:ascii="宋体" w:hAnsi="宋体" w:cs="宋体"/>
          <w:color w:val="000000"/>
          <w:sz w:val="24"/>
          <w:szCs w:val="20"/>
        </w:rPr>
        <w:t>2-1-2 拟分包情况说明及分包意向协议</w:t>
      </w:r>
    </w:p>
    <w:p>
      <w:pPr>
        <w:autoSpaceDE w:val="0"/>
        <w:autoSpaceDN w:val="0"/>
        <w:adjustRightInd w:val="0"/>
        <w:spacing w:after="0" w:line="360" w:lineRule="auto"/>
        <w:jc w:val="center"/>
        <w:rPr>
          <w:rFonts w:ascii="宋体" w:hAnsi="宋体" w:cs="宋体"/>
          <w:b/>
          <w:color w:val="000000"/>
          <w:sz w:val="28"/>
          <w:szCs w:val="28"/>
        </w:rPr>
      </w:pPr>
      <w:r>
        <w:rPr>
          <w:rFonts w:hint="eastAsia" w:ascii="宋体" w:hAnsi="宋体" w:cs="宋体"/>
          <w:b/>
          <w:color w:val="000000"/>
          <w:sz w:val="28"/>
          <w:szCs w:val="28"/>
        </w:rPr>
        <w:t>拟分包情况说明</w:t>
      </w:r>
    </w:p>
    <w:p>
      <w:pPr>
        <w:tabs>
          <w:tab w:val="left" w:pos="5580"/>
        </w:tabs>
        <w:spacing w:after="0"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pPr>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我单位参加贵单位组织采购的项目编号为的项目（填写采购项目名称）中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ign w:val="center"/>
          </w:tcPr>
          <w:p>
            <w:pPr>
              <w:pStyle w:val="248"/>
              <w:spacing w:after="0" w:line="360" w:lineRule="auto"/>
              <w:jc w:val="center"/>
              <w:rPr>
                <w:sz w:val="24"/>
              </w:rPr>
            </w:pPr>
            <w:r>
              <w:rPr>
                <w:rFonts w:hint="eastAsia"/>
                <w:sz w:val="24"/>
              </w:rPr>
              <w:t>序号</w:t>
            </w:r>
          </w:p>
        </w:tc>
        <w:tc>
          <w:tcPr>
            <w:tcW w:w="1287" w:type="dxa"/>
            <w:noWrap/>
            <w:vAlign w:val="center"/>
          </w:tcPr>
          <w:p>
            <w:pPr>
              <w:pStyle w:val="248"/>
              <w:spacing w:after="0" w:line="360" w:lineRule="auto"/>
              <w:jc w:val="center"/>
              <w:rPr>
                <w:sz w:val="24"/>
              </w:rPr>
            </w:pPr>
            <w:r>
              <w:rPr>
                <w:rFonts w:hint="eastAsia"/>
                <w:sz w:val="24"/>
              </w:rPr>
              <w:t>分包承担</w:t>
            </w:r>
          </w:p>
          <w:p>
            <w:pPr>
              <w:pStyle w:val="248"/>
              <w:spacing w:after="0" w:line="360" w:lineRule="auto"/>
              <w:jc w:val="center"/>
              <w:rPr>
                <w:sz w:val="24"/>
              </w:rPr>
            </w:pPr>
            <w:r>
              <w:rPr>
                <w:rFonts w:hint="eastAsia"/>
                <w:sz w:val="24"/>
              </w:rPr>
              <w:t>主体名称</w:t>
            </w:r>
          </w:p>
        </w:tc>
        <w:tc>
          <w:tcPr>
            <w:tcW w:w="1513" w:type="dxa"/>
            <w:noWrap/>
            <w:vAlign w:val="center"/>
          </w:tcPr>
          <w:p>
            <w:pPr>
              <w:pStyle w:val="248"/>
              <w:spacing w:after="0" w:line="360" w:lineRule="auto"/>
              <w:jc w:val="center"/>
              <w:rPr>
                <w:sz w:val="24"/>
                <w:lang w:eastAsia="zh-CN"/>
              </w:rPr>
            </w:pPr>
            <w:r>
              <w:rPr>
                <w:rFonts w:hint="eastAsia"/>
                <w:sz w:val="24"/>
                <w:lang w:eastAsia="zh-CN"/>
              </w:rPr>
              <w:t>分包承担</w:t>
            </w:r>
          </w:p>
          <w:p>
            <w:pPr>
              <w:pStyle w:val="248"/>
              <w:spacing w:after="0" w:line="360" w:lineRule="auto"/>
              <w:jc w:val="center"/>
              <w:rPr>
                <w:sz w:val="24"/>
                <w:lang w:eastAsia="zh-CN"/>
              </w:rPr>
            </w:pPr>
            <w:r>
              <w:rPr>
                <w:rFonts w:hint="eastAsia"/>
                <w:sz w:val="24"/>
                <w:lang w:eastAsia="zh-CN"/>
              </w:rPr>
              <w:t>主体类型</w:t>
            </w:r>
          </w:p>
          <w:p>
            <w:pPr>
              <w:pStyle w:val="248"/>
              <w:spacing w:after="0" w:line="360" w:lineRule="auto"/>
              <w:jc w:val="center"/>
              <w:rPr>
                <w:sz w:val="24"/>
                <w:lang w:eastAsia="zh-CN"/>
              </w:rPr>
            </w:pPr>
            <w:r>
              <w:rPr>
                <w:rFonts w:hint="eastAsia"/>
                <w:sz w:val="24"/>
                <w:lang w:eastAsia="zh-CN"/>
              </w:rPr>
              <w:t>（选择）</w:t>
            </w:r>
          </w:p>
        </w:tc>
        <w:tc>
          <w:tcPr>
            <w:tcW w:w="1125" w:type="dxa"/>
            <w:noWrap/>
            <w:vAlign w:val="center"/>
          </w:tcPr>
          <w:p>
            <w:pPr>
              <w:pStyle w:val="248"/>
              <w:spacing w:after="0" w:line="360" w:lineRule="auto"/>
              <w:jc w:val="center"/>
              <w:rPr>
                <w:sz w:val="24"/>
              </w:rPr>
            </w:pPr>
            <w:r>
              <w:rPr>
                <w:rFonts w:hint="eastAsia"/>
                <w:sz w:val="24"/>
              </w:rPr>
              <w:t>资质等级</w:t>
            </w:r>
          </w:p>
        </w:tc>
        <w:tc>
          <w:tcPr>
            <w:tcW w:w="1561" w:type="dxa"/>
            <w:noWrap/>
            <w:vAlign w:val="center"/>
          </w:tcPr>
          <w:p>
            <w:pPr>
              <w:pStyle w:val="248"/>
              <w:spacing w:after="0" w:line="360" w:lineRule="auto"/>
              <w:jc w:val="center"/>
              <w:rPr>
                <w:sz w:val="24"/>
              </w:rPr>
            </w:pPr>
            <w:r>
              <w:rPr>
                <w:rFonts w:hint="eastAsia"/>
                <w:sz w:val="24"/>
              </w:rPr>
              <w:t>拟分包</w:t>
            </w:r>
          </w:p>
          <w:p>
            <w:pPr>
              <w:pStyle w:val="248"/>
              <w:spacing w:after="0" w:line="360" w:lineRule="auto"/>
              <w:jc w:val="center"/>
              <w:rPr>
                <w:sz w:val="24"/>
              </w:rPr>
            </w:pPr>
            <w:r>
              <w:rPr>
                <w:rFonts w:hint="eastAsia"/>
                <w:sz w:val="24"/>
              </w:rPr>
              <w:t>合同内容</w:t>
            </w:r>
          </w:p>
        </w:tc>
        <w:tc>
          <w:tcPr>
            <w:tcW w:w="1498" w:type="dxa"/>
            <w:noWrap/>
            <w:vAlign w:val="center"/>
          </w:tcPr>
          <w:p>
            <w:pPr>
              <w:pStyle w:val="248"/>
              <w:spacing w:after="0" w:line="360" w:lineRule="auto"/>
              <w:jc w:val="center"/>
              <w:rPr>
                <w:sz w:val="24"/>
                <w:lang w:eastAsia="zh-CN"/>
              </w:rPr>
            </w:pPr>
            <w:r>
              <w:rPr>
                <w:rFonts w:hint="eastAsia"/>
                <w:sz w:val="24"/>
                <w:lang w:eastAsia="zh-CN"/>
              </w:rPr>
              <w:t>拟分包</w:t>
            </w:r>
          </w:p>
          <w:p>
            <w:pPr>
              <w:pStyle w:val="248"/>
              <w:spacing w:after="0" w:line="360" w:lineRule="auto"/>
              <w:jc w:val="center"/>
              <w:rPr>
                <w:sz w:val="24"/>
                <w:lang w:eastAsia="zh-CN"/>
              </w:rPr>
            </w:pPr>
            <w:r>
              <w:rPr>
                <w:rFonts w:hint="eastAsia"/>
                <w:sz w:val="24"/>
                <w:lang w:eastAsia="zh-CN"/>
              </w:rPr>
              <w:t>合同金额</w:t>
            </w:r>
          </w:p>
          <w:p>
            <w:pPr>
              <w:pStyle w:val="248"/>
              <w:spacing w:after="0" w:line="360" w:lineRule="auto"/>
              <w:jc w:val="center"/>
              <w:rPr>
                <w:sz w:val="24"/>
                <w:lang w:eastAsia="zh-CN"/>
              </w:rPr>
            </w:pPr>
            <w:r>
              <w:rPr>
                <w:rFonts w:hint="eastAsia"/>
                <w:sz w:val="24"/>
                <w:lang w:eastAsia="zh-CN"/>
              </w:rPr>
              <w:t>（人民币元）</w:t>
            </w:r>
          </w:p>
        </w:tc>
        <w:tc>
          <w:tcPr>
            <w:tcW w:w="1564" w:type="dxa"/>
            <w:noWrap/>
            <w:vAlign w:val="center"/>
          </w:tcPr>
          <w:p>
            <w:pPr>
              <w:pStyle w:val="248"/>
              <w:spacing w:after="0" w:line="360" w:lineRule="auto"/>
              <w:jc w:val="center"/>
              <w:rPr>
                <w:sz w:val="24"/>
                <w:lang w:eastAsia="zh-CN"/>
              </w:rPr>
            </w:pPr>
            <w:r>
              <w:rPr>
                <w:rFonts w:hint="eastAsia"/>
                <w:sz w:val="24"/>
                <w:lang w:eastAsia="zh-CN"/>
              </w:rPr>
              <w:t>占</w:t>
            </w:r>
          </w:p>
          <w:p>
            <w:pPr>
              <w:pStyle w:val="248"/>
              <w:spacing w:after="0" w:line="360" w:lineRule="auto"/>
              <w:jc w:val="center"/>
              <w:rPr>
                <w:b/>
                <w:sz w:val="24"/>
                <w:lang w:eastAsia="zh-CN"/>
              </w:rPr>
            </w:pPr>
            <w:r>
              <w:rPr>
                <w:rFonts w:hint="eastAsia"/>
                <w:b/>
                <w:sz w:val="24"/>
                <w:lang w:eastAsia="zh-CN"/>
              </w:rPr>
              <w:t>合同金额的</w:t>
            </w:r>
          </w:p>
          <w:p>
            <w:pPr>
              <w:pStyle w:val="248"/>
              <w:spacing w:after="0" w:line="360" w:lineRule="auto"/>
              <w:jc w:val="center"/>
              <w:rPr>
                <w:sz w:val="24"/>
                <w:lang w:eastAsia="zh-CN"/>
              </w:rPr>
            </w:pPr>
            <w:r>
              <w:rPr>
                <w:rFonts w:hint="eastAsia"/>
                <w:sz w:val="24"/>
                <w:lang w:eastAsia="zh-CN"/>
              </w:rPr>
              <w:t>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ign w:val="center"/>
          </w:tcPr>
          <w:p>
            <w:pPr>
              <w:pStyle w:val="248"/>
              <w:spacing w:after="0" w:line="360" w:lineRule="auto"/>
              <w:jc w:val="center"/>
              <w:rPr>
                <w:sz w:val="24"/>
              </w:rPr>
            </w:pPr>
            <w:r>
              <w:rPr>
                <w:rFonts w:hint="eastAsia"/>
                <w:sz w:val="24"/>
              </w:rPr>
              <w:t>1</w:t>
            </w:r>
          </w:p>
        </w:tc>
        <w:tc>
          <w:tcPr>
            <w:tcW w:w="1287" w:type="dxa"/>
            <w:noWrap/>
            <w:vAlign w:val="center"/>
          </w:tcPr>
          <w:p>
            <w:pPr>
              <w:pStyle w:val="248"/>
              <w:spacing w:after="0" w:line="360" w:lineRule="auto"/>
              <w:jc w:val="center"/>
              <w:rPr>
                <w:sz w:val="30"/>
              </w:rPr>
            </w:pPr>
          </w:p>
        </w:tc>
        <w:tc>
          <w:tcPr>
            <w:tcW w:w="1513" w:type="dxa"/>
            <w:noWrap/>
            <w:vAlign w:val="center"/>
          </w:tcPr>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□中型企业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□小微企业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□其他</w:t>
            </w:r>
          </w:p>
        </w:tc>
        <w:tc>
          <w:tcPr>
            <w:tcW w:w="1125" w:type="dxa"/>
            <w:noWrap/>
            <w:vAlign w:val="center"/>
          </w:tcPr>
          <w:p>
            <w:pPr>
              <w:pStyle w:val="248"/>
              <w:spacing w:after="0" w:line="360" w:lineRule="auto"/>
              <w:jc w:val="center"/>
              <w:rPr>
                <w:sz w:val="30"/>
                <w:lang w:eastAsia="zh-CN"/>
              </w:rPr>
            </w:pPr>
          </w:p>
        </w:tc>
        <w:tc>
          <w:tcPr>
            <w:tcW w:w="1561" w:type="dxa"/>
            <w:noWrap/>
            <w:vAlign w:val="center"/>
          </w:tcPr>
          <w:p>
            <w:pPr>
              <w:pStyle w:val="248"/>
              <w:spacing w:after="0" w:line="360" w:lineRule="auto"/>
              <w:jc w:val="center"/>
              <w:rPr>
                <w:sz w:val="30"/>
                <w:lang w:eastAsia="zh-CN"/>
              </w:rPr>
            </w:pPr>
          </w:p>
        </w:tc>
        <w:tc>
          <w:tcPr>
            <w:tcW w:w="1498" w:type="dxa"/>
            <w:noWrap/>
            <w:vAlign w:val="center"/>
          </w:tcPr>
          <w:p>
            <w:pPr>
              <w:pStyle w:val="248"/>
              <w:spacing w:after="0" w:line="360" w:lineRule="auto"/>
              <w:jc w:val="center"/>
              <w:rPr>
                <w:sz w:val="30"/>
                <w:lang w:eastAsia="zh-CN"/>
              </w:rPr>
            </w:pPr>
          </w:p>
        </w:tc>
        <w:tc>
          <w:tcPr>
            <w:tcW w:w="1564" w:type="dxa"/>
            <w:noWrap/>
            <w:vAlign w:val="center"/>
          </w:tcPr>
          <w:p>
            <w:pPr>
              <w:pStyle w:val="248"/>
              <w:spacing w:after="0" w:line="360" w:lineRule="auto"/>
              <w:jc w:val="center"/>
              <w:rPr>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ign w:val="center"/>
          </w:tcPr>
          <w:p>
            <w:pPr>
              <w:pStyle w:val="248"/>
              <w:spacing w:after="0" w:line="360" w:lineRule="auto"/>
              <w:jc w:val="center"/>
              <w:rPr>
                <w:sz w:val="24"/>
                <w:lang w:eastAsia="zh-CN"/>
              </w:rPr>
            </w:pPr>
            <w:r>
              <w:rPr>
                <w:rFonts w:hint="eastAsia"/>
                <w:sz w:val="24"/>
                <w:lang w:eastAsia="zh-CN"/>
              </w:rPr>
              <w:t>2</w:t>
            </w:r>
          </w:p>
        </w:tc>
        <w:tc>
          <w:tcPr>
            <w:tcW w:w="1287" w:type="dxa"/>
            <w:noWrap/>
            <w:vAlign w:val="center"/>
          </w:tcPr>
          <w:p>
            <w:pPr>
              <w:pStyle w:val="248"/>
              <w:spacing w:after="0" w:line="360" w:lineRule="auto"/>
              <w:jc w:val="center"/>
              <w:rPr>
                <w:sz w:val="30"/>
              </w:rPr>
            </w:pPr>
          </w:p>
        </w:tc>
        <w:tc>
          <w:tcPr>
            <w:tcW w:w="1513" w:type="dxa"/>
            <w:noWrap/>
            <w:vAlign w:val="center"/>
          </w:tcPr>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□中型企业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□小微企业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□其他</w:t>
            </w:r>
          </w:p>
        </w:tc>
        <w:tc>
          <w:tcPr>
            <w:tcW w:w="1125" w:type="dxa"/>
            <w:noWrap/>
            <w:vAlign w:val="center"/>
          </w:tcPr>
          <w:p>
            <w:pPr>
              <w:pStyle w:val="248"/>
              <w:spacing w:after="0" w:line="360" w:lineRule="auto"/>
              <w:jc w:val="center"/>
              <w:rPr>
                <w:sz w:val="30"/>
                <w:lang w:eastAsia="zh-CN"/>
              </w:rPr>
            </w:pPr>
          </w:p>
        </w:tc>
        <w:tc>
          <w:tcPr>
            <w:tcW w:w="1561" w:type="dxa"/>
            <w:noWrap/>
            <w:vAlign w:val="center"/>
          </w:tcPr>
          <w:p>
            <w:pPr>
              <w:pStyle w:val="248"/>
              <w:spacing w:after="0" w:line="360" w:lineRule="auto"/>
              <w:jc w:val="center"/>
              <w:rPr>
                <w:sz w:val="30"/>
                <w:lang w:eastAsia="zh-CN"/>
              </w:rPr>
            </w:pPr>
          </w:p>
        </w:tc>
        <w:tc>
          <w:tcPr>
            <w:tcW w:w="1498" w:type="dxa"/>
            <w:noWrap/>
            <w:vAlign w:val="center"/>
          </w:tcPr>
          <w:p>
            <w:pPr>
              <w:pStyle w:val="248"/>
              <w:spacing w:after="0" w:line="360" w:lineRule="auto"/>
              <w:jc w:val="center"/>
              <w:rPr>
                <w:sz w:val="30"/>
                <w:lang w:eastAsia="zh-CN"/>
              </w:rPr>
            </w:pPr>
          </w:p>
        </w:tc>
        <w:tc>
          <w:tcPr>
            <w:tcW w:w="1564" w:type="dxa"/>
            <w:noWrap/>
            <w:vAlign w:val="center"/>
          </w:tcPr>
          <w:p>
            <w:pPr>
              <w:pStyle w:val="248"/>
              <w:spacing w:after="0" w:line="360" w:lineRule="auto"/>
              <w:jc w:val="center"/>
              <w:rPr>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ign w:val="center"/>
          </w:tcPr>
          <w:p>
            <w:pPr>
              <w:pStyle w:val="248"/>
              <w:spacing w:after="0" w:line="360" w:lineRule="auto"/>
              <w:jc w:val="center"/>
              <w:rPr>
                <w:sz w:val="24"/>
                <w:lang w:eastAsia="zh-CN"/>
              </w:rPr>
            </w:pPr>
            <w:r>
              <w:rPr>
                <w:rFonts w:hint="eastAsia"/>
                <w:sz w:val="24"/>
                <w:lang w:eastAsia="zh-CN"/>
              </w:rPr>
              <w:t>…</w:t>
            </w:r>
          </w:p>
        </w:tc>
        <w:tc>
          <w:tcPr>
            <w:tcW w:w="1287" w:type="dxa"/>
            <w:noWrap/>
            <w:vAlign w:val="center"/>
          </w:tcPr>
          <w:p>
            <w:pPr>
              <w:pStyle w:val="248"/>
              <w:spacing w:after="0" w:line="360" w:lineRule="auto"/>
              <w:jc w:val="center"/>
              <w:rPr>
                <w:sz w:val="30"/>
              </w:rPr>
            </w:pPr>
          </w:p>
        </w:tc>
        <w:tc>
          <w:tcPr>
            <w:tcW w:w="1513" w:type="dxa"/>
            <w:noWrap/>
            <w:vAlign w:val="center"/>
          </w:tcPr>
          <w:p>
            <w:pPr>
              <w:pStyle w:val="248"/>
              <w:tabs>
                <w:tab w:val="left" w:pos="235"/>
              </w:tabs>
              <w:spacing w:after="0" w:line="360" w:lineRule="auto"/>
              <w:jc w:val="center"/>
              <w:rPr>
                <w:sz w:val="24"/>
              </w:rPr>
            </w:pPr>
          </w:p>
        </w:tc>
        <w:tc>
          <w:tcPr>
            <w:tcW w:w="1125" w:type="dxa"/>
            <w:noWrap/>
            <w:vAlign w:val="center"/>
          </w:tcPr>
          <w:p>
            <w:pPr>
              <w:pStyle w:val="248"/>
              <w:spacing w:after="0" w:line="360" w:lineRule="auto"/>
              <w:jc w:val="center"/>
              <w:rPr>
                <w:sz w:val="30"/>
              </w:rPr>
            </w:pPr>
          </w:p>
        </w:tc>
        <w:tc>
          <w:tcPr>
            <w:tcW w:w="1561" w:type="dxa"/>
            <w:noWrap/>
            <w:vAlign w:val="center"/>
          </w:tcPr>
          <w:p>
            <w:pPr>
              <w:pStyle w:val="248"/>
              <w:spacing w:after="0" w:line="360" w:lineRule="auto"/>
              <w:jc w:val="center"/>
              <w:rPr>
                <w:sz w:val="30"/>
              </w:rPr>
            </w:pPr>
          </w:p>
        </w:tc>
        <w:tc>
          <w:tcPr>
            <w:tcW w:w="1498" w:type="dxa"/>
            <w:noWrap/>
            <w:vAlign w:val="center"/>
          </w:tcPr>
          <w:p>
            <w:pPr>
              <w:pStyle w:val="248"/>
              <w:spacing w:after="0" w:line="360" w:lineRule="auto"/>
              <w:jc w:val="center"/>
              <w:rPr>
                <w:sz w:val="30"/>
              </w:rPr>
            </w:pPr>
          </w:p>
        </w:tc>
        <w:tc>
          <w:tcPr>
            <w:tcW w:w="1564" w:type="dxa"/>
            <w:noWrap/>
            <w:vAlign w:val="center"/>
          </w:tcPr>
          <w:p>
            <w:pPr>
              <w:pStyle w:val="248"/>
              <w:spacing w:after="0" w:line="360" w:lineRule="auto"/>
              <w:jc w:val="center"/>
              <w:rPr>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ign w:val="center"/>
          </w:tcPr>
          <w:p>
            <w:pPr>
              <w:pStyle w:val="248"/>
              <w:spacing w:after="0" w:line="360" w:lineRule="auto"/>
              <w:ind w:right="57" w:rightChars="27"/>
              <w:jc w:val="right"/>
              <w:rPr>
                <w:sz w:val="24"/>
                <w:lang w:eastAsia="zh-CN"/>
              </w:rPr>
            </w:pPr>
            <w:r>
              <w:rPr>
                <w:rFonts w:hint="eastAsia"/>
                <w:sz w:val="24"/>
                <w:lang w:eastAsia="zh-CN"/>
              </w:rPr>
              <w:t>合计：</w:t>
            </w:r>
          </w:p>
        </w:tc>
        <w:tc>
          <w:tcPr>
            <w:tcW w:w="1498" w:type="dxa"/>
            <w:noWrap/>
            <w:vAlign w:val="center"/>
          </w:tcPr>
          <w:p>
            <w:pPr>
              <w:pStyle w:val="248"/>
              <w:spacing w:after="0" w:line="360" w:lineRule="auto"/>
              <w:jc w:val="center"/>
              <w:rPr>
                <w:sz w:val="30"/>
              </w:rPr>
            </w:pPr>
          </w:p>
        </w:tc>
        <w:tc>
          <w:tcPr>
            <w:tcW w:w="1564" w:type="dxa"/>
            <w:noWrap/>
            <w:vAlign w:val="center"/>
          </w:tcPr>
          <w:p>
            <w:pPr>
              <w:pStyle w:val="248"/>
              <w:spacing w:after="0" w:line="360" w:lineRule="auto"/>
              <w:jc w:val="center"/>
              <w:rPr>
                <w:sz w:val="30"/>
              </w:rPr>
            </w:pPr>
          </w:p>
        </w:tc>
      </w:tr>
    </w:tbl>
    <w:p>
      <w:pPr>
        <w:adjustRightInd w:val="0"/>
        <w:snapToGrid w:val="0"/>
        <w:spacing w:after="0" w:line="360" w:lineRule="auto"/>
        <w:ind w:firstLine="480" w:firstLineChars="200"/>
        <w:jc w:val="left"/>
        <w:rPr>
          <w:rFonts w:ascii="宋体" w:hAnsi="宋体" w:cs="宋体"/>
          <w:sz w:val="24"/>
        </w:rPr>
      </w:pPr>
    </w:p>
    <w:p>
      <w:pPr>
        <w:autoSpaceDE w:val="0"/>
        <w:autoSpaceDN w:val="0"/>
        <w:adjustRightInd w:val="0"/>
        <w:snapToGrid w:val="0"/>
        <w:spacing w:before="25" w:after="0" w:line="360" w:lineRule="auto"/>
        <w:jc w:val="center"/>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w:t>
      </w:r>
    </w:p>
    <w:p>
      <w:pPr>
        <w:spacing w:after="0" w:line="360" w:lineRule="auto"/>
        <w:ind w:right="-57" w:firstLine="480"/>
        <w:jc w:val="right"/>
        <w:rPr>
          <w:rFonts w:ascii="宋体" w:hAnsi="宋体" w:cs="宋体"/>
          <w:color w:val="000000"/>
          <w:sz w:val="24"/>
        </w:rPr>
      </w:pPr>
      <w:r>
        <w:rPr>
          <w:rFonts w:hint="eastAsia" w:ascii="宋体" w:hAnsi="宋体" w:cs="宋体"/>
          <w:color w:val="000000"/>
          <w:sz w:val="24"/>
          <w:szCs w:val="20"/>
        </w:rPr>
        <w:t>日期：年月日</w:t>
      </w:r>
    </w:p>
    <w:p>
      <w:pPr>
        <w:adjustRightInd w:val="0"/>
        <w:snapToGrid w:val="0"/>
        <w:spacing w:after="0" w:line="360" w:lineRule="auto"/>
        <w:jc w:val="left"/>
        <w:rPr>
          <w:rFonts w:ascii="宋体" w:hAnsi="宋体" w:cs="宋体"/>
          <w:sz w:val="24"/>
        </w:rPr>
      </w:pPr>
      <w:r>
        <w:rPr>
          <w:rFonts w:hint="eastAsia" w:ascii="宋体" w:hAnsi="宋体" w:cs="宋体"/>
          <w:sz w:val="24"/>
        </w:rPr>
        <w:t>注：</w:t>
      </w:r>
    </w:p>
    <w:p>
      <w:pPr>
        <w:adjustRightInd w:val="0"/>
        <w:snapToGrid w:val="0"/>
        <w:spacing w:after="0" w:line="360" w:lineRule="auto"/>
        <w:jc w:val="left"/>
        <w:rPr>
          <w:rFonts w:ascii="宋体" w:hAnsi="宋体" w:cs="宋体"/>
          <w:color w:val="000000"/>
          <w:sz w:val="30"/>
          <w:szCs w:val="30"/>
        </w:rPr>
      </w:pPr>
      <w:r>
        <w:rPr>
          <w:rFonts w:hint="eastAsia" w:ascii="宋体" w:hAnsi="宋体" w:cs="宋体"/>
          <w:sz w:val="24"/>
        </w:rPr>
        <w:t>如本招标文件《投标人须知资料表》载明本项目分包承担主体应具备的相应资质条件，则投标人须在本表中列明分包承担主体的资质等级，并后附资质证书电子件，否则投标无效。</w:t>
      </w:r>
    </w:p>
    <w:p>
      <w:pPr>
        <w:autoSpaceDE w:val="0"/>
        <w:autoSpaceDN w:val="0"/>
        <w:adjustRightInd w:val="0"/>
        <w:spacing w:after="0" w:line="360" w:lineRule="auto"/>
        <w:jc w:val="center"/>
        <w:rPr>
          <w:rFonts w:ascii="宋体" w:hAnsi="宋体" w:cs="宋体"/>
          <w:b/>
          <w:color w:val="000000"/>
          <w:sz w:val="28"/>
          <w:szCs w:val="28"/>
        </w:rPr>
        <w:sectPr>
          <w:pgSz w:w="11907" w:h="16840"/>
          <w:pgMar w:top="1474" w:right="1474" w:bottom="1474" w:left="1474" w:header="851" w:footer="850" w:gutter="0"/>
          <w:pgNumType w:fmt="decimal"/>
          <w:cols w:space="720" w:num="1"/>
          <w:titlePg/>
          <w:docGrid w:linePitch="462" w:charSpace="0"/>
        </w:sectPr>
      </w:pPr>
    </w:p>
    <w:p>
      <w:pPr>
        <w:autoSpaceDE w:val="0"/>
        <w:autoSpaceDN w:val="0"/>
        <w:adjustRightInd w:val="0"/>
        <w:spacing w:after="0" w:line="360" w:lineRule="auto"/>
        <w:jc w:val="center"/>
        <w:rPr>
          <w:rFonts w:ascii="宋体" w:hAnsi="宋体" w:cs="宋体"/>
          <w:b/>
          <w:color w:val="000000"/>
          <w:sz w:val="28"/>
          <w:szCs w:val="28"/>
        </w:rPr>
      </w:pPr>
      <w:r>
        <w:rPr>
          <w:rFonts w:hint="eastAsia" w:ascii="宋体" w:hAnsi="宋体" w:cs="宋体"/>
          <w:b/>
          <w:color w:val="000000"/>
          <w:sz w:val="28"/>
          <w:szCs w:val="28"/>
        </w:rPr>
        <w:t>分包意向协议（实质性格式）</w:t>
      </w:r>
    </w:p>
    <w:p>
      <w:pPr>
        <w:pageBreakBefore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rPr>
      </w:pPr>
      <w:r>
        <w:rPr>
          <w:rFonts w:hint="eastAsia" w:ascii="宋体" w:hAnsi="宋体" w:eastAsia="宋体" w:cs="宋体"/>
          <w:i w:val="0"/>
          <w:iCs w:val="0"/>
          <w:sz w:val="24"/>
        </w:rPr>
        <w:t>甲方（投标人）：</w:t>
      </w:r>
      <w:r>
        <w:rPr>
          <w:rFonts w:hint="eastAsia" w:ascii="宋体" w:hAnsi="宋体" w:eastAsia="宋体" w:cs="宋体"/>
          <w:i w:val="0"/>
          <w:iCs w:val="0"/>
          <w:sz w:val="24"/>
          <w:u w:val="single"/>
          <w:lang w:val="en-US" w:eastAsia="zh-CN"/>
        </w:rPr>
        <w:t xml:space="preserve">            </w:t>
      </w:r>
    </w:p>
    <w:p>
      <w:pPr>
        <w:pageBreakBefore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lang w:val="en-US"/>
        </w:rPr>
      </w:pPr>
      <w:r>
        <w:rPr>
          <w:rFonts w:hint="eastAsia" w:ascii="宋体" w:hAnsi="宋体" w:eastAsia="宋体" w:cs="宋体"/>
          <w:i w:val="0"/>
          <w:iCs w:val="0"/>
          <w:sz w:val="24"/>
        </w:rPr>
        <w:t>乙方（拟分包单位）：</w:t>
      </w:r>
      <w:r>
        <w:rPr>
          <w:rFonts w:hint="eastAsia" w:ascii="宋体" w:hAnsi="宋体" w:eastAsia="宋体" w:cs="宋体"/>
          <w:i w:val="0"/>
          <w:iCs w:val="0"/>
          <w:sz w:val="24"/>
          <w:u w:val="single"/>
          <w:lang w:val="en-US" w:eastAsia="zh-CN"/>
        </w:rPr>
        <w:t xml:space="preserve">        </w:t>
      </w:r>
    </w:p>
    <w:p>
      <w:pPr>
        <w:pageBreakBefore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rPr>
      </w:pPr>
      <w:r>
        <w:rPr>
          <w:rFonts w:hint="eastAsia" w:ascii="宋体" w:hAnsi="宋体" w:eastAsia="宋体" w:cs="宋体"/>
          <w:i w:val="0"/>
          <w:iCs w:val="0"/>
          <w:sz w:val="24"/>
        </w:rPr>
        <w:t>甲方承诺，一旦在</w:t>
      </w:r>
      <w:r>
        <w:rPr>
          <w:rFonts w:hint="eastAsia" w:ascii="宋体" w:hAnsi="宋体" w:eastAsia="宋体" w:cs="宋体"/>
          <w:i w:val="0"/>
          <w:iCs w:val="0"/>
          <w:sz w:val="24"/>
          <w:u w:val="single"/>
          <w:lang w:val="en-US" w:eastAsia="zh-CN"/>
        </w:rPr>
        <w:t xml:space="preserve">      </w:t>
      </w:r>
      <w:r>
        <w:rPr>
          <w:rFonts w:hint="eastAsia" w:ascii="宋体" w:hAnsi="宋体" w:eastAsia="宋体" w:cs="宋体"/>
          <w:i w:val="0"/>
          <w:iCs w:val="0"/>
          <w:sz w:val="24"/>
        </w:rPr>
        <w:t>（采购项目名称）（项目编号/包号为：</w:t>
      </w:r>
      <w:r>
        <w:rPr>
          <w:rFonts w:hint="eastAsia" w:ascii="宋体" w:hAnsi="宋体" w:eastAsia="宋体" w:cs="宋体"/>
          <w:i w:val="0"/>
          <w:iCs w:val="0"/>
          <w:sz w:val="24"/>
          <w:u w:val="single"/>
          <w:lang w:val="en-US" w:eastAsia="zh-CN"/>
        </w:rPr>
        <w:t xml:space="preserve">      </w:t>
      </w:r>
      <w:r>
        <w:rPr>
          <w:rFonts w:hint="eastAsia" w:ascii="宋体" w:hAnsi="宋体" w:eastAsia="宋体" w:cs="宋体"/>
          <w:i w:val="0"/>
          <w:iCs w:val="0"/>
          <w:sz w:val="24"/>
        </w:rPr>
        <w:t>）招标采购项目中获得采购合同，将按照下述约定将合同项下部分内容分包给乙方：</w:t>
      </w:r>
    </w:p>
    <w:p>
      <w:pPr>
        <w:pageBreakBefore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rPr>
      </w:pPr>
      <w:r>
        <w:rPr>
          <w:rFonts w:hint="eastAsia" w:ascii="宋体" w:hAnsi="宋体" w:eastAsia="宋体" w:cs="宋体"/>
          <w:i w:val="0"/>
          <w:iCs w:val="0"/>
          <w:sz w:val="24"/>
        </w:rPr>
        <w:t>1.分包内容：</w:t>
      </w:r>
      <w:r>
        <w:rPr>
          <w:rFonts w:hint="eastAsia" w:ascii="宋体" w:hAnsi="宋体" w:eastAsia="宋体" w:cs="宋体"/>
          <w:i w:val="0"/>
          <w:iCs w:val="0"/>
          <w:sz w:val="24"/>
          <w:u w:val="single"/>
          <w:lang w:val="en-US" w:eastAsia="zh-CN"/>
        </w:rPr>
        <w:t xml:space="preserve">      </w:t>
      </w:r>
      <w:r>
        <w:rPr>
          <w:rFonts w:hint="eastAsia" w:ascii="宋体" w:hAnsi="宋体" w:eastAsia="宋体" w:cs="宋体"/>
          <w:i w:val="0"/>
          <w:iCs w:val="0"/>
          <w:sz w:val="24"/>
        </w:rPr>
        <w:t>。</w:t>
      </w:r>
    </w:p>
    <w:p>
      <w:pPr>
        <w:pageBreakBefore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rPr>
      </w:pPr>
      <w:r>
        <w:rPr>
          <w:rFonts w:hint="eastAsia" w:ascii="宋体" w:hAnsi="宋体" w:eastAsia="宋体" w:cs="宋体"/>
          <w:i w:val="0"/>
          <w:iCs w:val="0"/>
          <w:sz w:val="24"/>
        </w:rPr>
        <w:t>2.分包金额：</w:t>
      </w:r>
      <w:r>
        <w:rPr>
          <w:rFonts w:hint="eastAsia" w:ascii="宋体" w:hAnsi="宋体" w:eastAsia="宋体" w:cs="宋体"/>
          <w:i w:val="0"/>
          <w:iCs w:val="0"/>
          <w:sz w:val="24"/>
          <w:u w:val="single"/>
          <w:lang w:val="en-US" w:eastAsia="zh-CN"/>
        </w:rPr>
        <w:t xml:space="preserve">      </w:t>
      </w:r>
      <w:r>
        <w:rPr>
          <w:rFonts w:hint="eastAsia" w:ascii="宋体" w:hAnsi="宋体" w:eastAsia="宋体" w:cs="宋体"/>
          <w:i w:val="0"/>
          <w:iCs w:val="0"/>
          <w:sz w:val="24"/>
        </w:rPr>
        <w:t>，该金额占该采购包</w:t>
      </w:r>
      <w:r>
        <w:rPr>
          <w:rFonts w:hint="eastAsia" w:ascii="宋体" w:hAnsi="宋体" w:eastAsia="宋体" w:cs="宋体"/>
          <w:i w:val="0"/>
          <w:iCs w:val="0"/>
          <w:sz w:val="24"/>
          <w:lang w:val="en-US" w:eastAsia="zh-CN"/>
        </w:rPr>
        <w:t>合同</w:t>
      </w:r>
      <w:r>
        <w:rPr>
          <w:rFonts w:hint="eastAsia" w:ascii="宋体" w:hAnsi="宋体" w:eastAsia="宋体" w:cs="宋体"/>
          <w:i w:val="0"/>
          <w:iCs w:val="0"/>
          <w:sz w:val="24"/>
        </w:rPr>
        <w:t>金额的比例为</w:t>
      </w:r>
      <w:r>
        <w:rPr>
          <w:rFonts w:hint="eastAsia" w:ascii="宋体" w:hAnsi="宋体" w:eastAsia="宋体" w:cs="宋体"/>
          <w:i w:val="0"/>
          <w:iCs w:val="0"/>
          <w:sz w:val="24"/>
          <w:u w:val="single"/>
          <w:lang w:val="en-US" w:eastAsia="zh-CN"/>
        </w:rPr>
        <w:t xml:space="preserve">      </w:t>
      </w:r>
      <w:r>
        <w:rPr>
          <w:rFonts w:hint="eastAsia" w:ascii="宋体" w:hAnsi="宋体" w:eastAsia="宋体" w:cs="宋体"/>
          <w:i w:val="0"/>
          <w:iCs w:val="0"/>
          <w:sz w:val="24"/>
        </w:rPr>
        <w:t>%。</w:t>
      </w:r>
    </w:p>
    <w:p>
      <w:pPr>
        <w:pageBreakBefore w:val="0"/>
        <w:topLinePunct w:val="0"/>
        <w:bidi w:val="0"/>
        <w:adjustRightInd w:val="0"/>
        <w:snapToGrid w:val="0"/>
        <w:spacing w:after="0" w:line="360" w:lineRule="auto"/>
        <w:ind w:firstLine="480" w:firstLineChars="200"/>
        <w:jc w:val="left"/>
        <w:textAlignment w:val="auto"/>
        <w:rPr>
          <w:rFonts w:hint="eastAsia" w:ascii="宋体" w:hAnsi="宋体" w:eastAsia="宋体" w:cs="宋体"/>
          <w:bCs/>
          <w:i w:val="0"/>
          <w:iCs w:val="0"/>
          <w:color w:val="000000"/>
          <w:sz w:val="24"/>
        </w:rPr>
      </w:pPr>
      <w:r>
        <w:rPr>
          <w:rFonts w:hint="eastAsia" w:ascii="宋体" w:hAnsi="宋体" w:eastAsia="宋体" w:cs="宋体"/>
          <w:i w:val="0"/>
          <w:iCs w:val="0"/>
          <w:sz w:val="24"/>
        </w:rPr>
        <w:t>乙方承诺将在上述情况下与甲方签订分包合同。</w:t>
      </w:r>
    </w:p>
    <w:p>
      <w:pPr>
        <w:pageBreakBefore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rPr>
      </w:pPr>
      <w:r>
        <w:rPr>
          <w:rFonts w:hint="eastAsia" w:ascii="宋体" w:hAnsi="宋体" w:eastAsia="宋体" w:cs="宋体"/>
          <w:i w:val="0"/>
          <w:iCs w:val="0"/>
          <w:sz w:val="24"/>
        </w:rPr>
        <w:t>本协议自各方盖章之日起生效，如甲方未在该项目（采购包）中标，本协议自动终止。</w:t>
      </w:r>
    </w:p>
    <w:p>
      <w:pPr>
        <w:pageBreakBefore w:val="0"/>
        <w:topLinePunct w:val="0"/>
        <w:bidi w:val="0"/>
        <w:spacing w:after="0" w:line="360" w:lineRule="auto"/>
        <w:ind w:firstLine="471"/>
        <w:textAlignment w:val="auto"/>
        <w:rPr>
          <w:rFonts w:hint="eastAsia" w:ascii="宋体" w:hAnsi="宋体" w:eastAsia="宋体" w:cs="宋体"/>
          <w:b/>
          <w:i w:val="0"/>
          <w:iCs w:val="0"/>
          <w:color w:val="000000"/>
          <w:sz w:val="24"/>
        </w:rPr>
      </w:pPr>
    </w:p>
    <w:p>
      <w:pPr>
        <w:pageBreakBefore w:val="0"/>
        <w:topLinePunct w:val="0"/>
        <w:bidi w:val="0"/>
        <w:spacing w:after="0" w:line="360" w:lineRule="auto"/>
        <w:ind w:firstLine="471"/>
        <w:textAlignment w:val="auto"/>
        <w:rPr>
          <w:rFonts w:hint="eastAsia" w:ascii="宋体" w:hAnsi="宋体" w:eastAsia="宋体" w:cs="宋体"/>
          <w:b/>
          <w:i w:val="0"/>
          <w:iCs w:val="0"/>
          <w:color w:val="000000"/>
          <w:sz w:val="24"/>
        </w:rPr>
      </w:pPr>
      <w:r>
        <w:rPr>
          <w:rFonts w:hint="eastAsia" w:ascii="宋体" w:hAnsi="宋体" w:eastAsia="宋体" w:cs="宋体"/>
          <w:i w:val="0"/>
          <w:iCs w:val="0"/>
          <w:color w:val="000000"/>
          <w:sz w:val="24"/>
        </w:rPr>
        <w:t>甲方（盖章）：</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rPr>
        <w:t xml:space="preserve">                 乙方（盖章）：</w:t>
      </w:r>
      <w:r>
        <w:rPr>
          <w:rFonts w:hint="eastAsia" w:ascii="宋体" w:hAnsi="宋体" w:eastAsia="宋体" w:cs="宋体"/>
          <w:i w:val="0"/>
          <w:iCs w:val="0"/>
          <w:color w:val="000000"/>
          <w:sz w:val="24"/>
          <w:u w:val="single"/>
          <w:lang w:val="zh-CN"/>
        </w:rPr>
        <w:t xml:space="preserve">           </w:t>
      </w:r>
    </w:p>
    <w:p>
      <w:pPr>
        <w:pageBreakBefore w:val="0"/>
        <w:topLinePunct w:val="0"/>
        <w:bidi w:val="0"/>
        <w:spacing w:after="0" w:line="360" w:lineRule="auto"/>
        <w:ind w:left="480"/>
        <w:jc w:val="right"/>
        <w:textAlignment w:val="auto"/>
        <w:rPr>
          <w:rFonts w:hint="eastAsia" w:ascii="宋体" w:hAnsi="宋体" w:eastAsia="宋体" w:cs="宋体"/>
          <w:i w:val="0"/>
          <w:iCs w:val="0"/>
          <w:color w:val="000000"/>
          <w:sz w:val="24"/>
        </w:rPr>
      </w:pPr>
    </w:p>
    <w:p>
      <w:pPr>
        <w:wordWrap w:val="0"/>
        <w:spacing w:after="0" w:line="360" w:lineRule="auto"/>
        <w:ind w:left="480"/>
        <w:jc w:val="right"/>
        <w:rPr>
          <w:rFonts w:ascii="宋体" w:hAnsi="宋体" w:cs="宋体"/>
          <w:b/>
          <w:color w:val="000000"/>
          <w:sz w:val="24"/>
        </w:rPr>
      </w:pPr>
      <w:r>
        <w:rPr>
          <w:rFonts w:hint="eastAsia" w:ascii="宋体" w:hAnsi="宋体" w:eastAsia="宋体" w:cs="宋体"/>
          <w:i w:val="0"/>
          <w:iCs w:val="0"/>
          <w:color w:val="000000"/>
          <w:sz w:val="24"/>
          <w:szCs w:val="20"/>
        </w:rPr>
        <w:t>日期：</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szCs w:val="20"/>
        </w:rPr>
        <w:t>年</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szCs w:val="20"/>
        </w:rPr>
        <w:t>月</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szCs w:val="20"/>
        </w:rPr>
        <w:t>日</w:t>
      </w:r>
      <w:r>
        <w:rPr>
          <w:rFonts w:hint="eastAsia" w:ascii="宋体" w:hAnsi="宋体" w:cs="宋体"/>
          <w:color w:val="000000"/>
          <w:sz w:val="24"/>
          <w:szCs w:val="20"/>
        </w:rPr>
        <w:t xml:space="preserve">   </w:t>
      </w:r>
    </w:p>
    <w:p>
      <w:pPr>
        <w:tabs>
          <w:tab w:val="left" w:pos="8280"/>
        </w:tabs>
        <w:spacing w:after="0" w:line="360" w:lineRule="auto"/>
        <w:ind w:firstLine="480"/>
        <w:rPr>
          <w:rFonts w:ascii="宋体" w:hAnsi="宋体" w:cs="宋体"/>
          <w:color w:val="000000"/>
          <w:sz w:val="24"/>
        </w:rPr>
      </w:pPr>
    </w:p>
    <w:p>
      <w:pPr>
        <w:tabs>
          <w:tab w:val="left" w:pos="8280"/>
        </w:tabs>
        <w:spacing w:after="0" w:line="360" w:lineRule="auto"/>
        <w:rPr>
          <w:rFonts w:ascii="宋体" w:hAnsi="宋体" w:cs="宋体"/>
          <w:color w:val="000000"/>
          <w:sz w:val="24"/>
        </w:rPr>
      </w:pPr>
      <w:r>
        <w:rPr>
          <w:rFonts w:hint="eastAsia" w:ascii="宋体" w:hAnsi="宋体" w:cs="宋体"/>
          <w:color w:val="000000"/>
          <w:sz w:val="24"/>
        </w:rPr>
        <w:t>注：</w:t>
      </w:r>
    </w:p>
    <w:p>
      <w:pPr>
        <w:tabs>
          <w:tab w:val="left" w:pos="8280"/>
        </w:tabs>
        <w:spacing w:after="0" w:line="360" w:lineRule="auto"/>
        <w:rPr>
          <w:rFonts w:ascii="宋体" w:hAnsi="宋体" w:cs="宋体"/>
          <w:color w:val="000000"/>
          <w:sz w:val="24"/>
        </w:rPr>
        <w:sectPr>
          <w:pgSz w:w="11907" w:h="16840"/>
          <w:pgMar w:top="1474" w:right="1474" w:bottom="1474" w:left="1474" w:header="851" w:footer="850" w:gutter="0"/>
          <w:pgNumType w:fmt="decimal"/>
          <w:cols w:space="720" w:num="1"/>
          <w:titlePg/>
          <w:docGrid w:linePitch="462" w:charSpace="0"/>
        </w:sectPr>
      </w:pPr>
      <w:r>
        <w:rPr>
          <w:rFonts w:hint="eastAsia" w:ascii="宋体" w:hAnsi="宋体" w:cs="宋体"/>
          <w:color w:val="000000"/>
          <w:sz w:val="24"/>
        </w:rPr>
        <w:t>本协议仅在投标人“为落实政府采购政策”而向中小企业分包时必须提供，否则投标无效；且投标人须与所有拟分包单位分别签订《分包意向协议》，每单位签订一份，并在投标文件中提交全部协议原件的电子件，否则投标无效。</w:t>
      </w:r>
    </w:p>
    <w:p>
      <w:pPr>
        <w:spacing w:after="0" w:line="360" w:lineRule="auto"/>
        <w:outlineLvl w:val="3"/>
        <w:rPr>
          <w:rFonts w:ascii="宋体" w:hAnsi="宋体" w:cs="宋体"/>
          <w:color w:val="000000"/>
          <w:sz w:val="24"/>
          <w:szCs w:val="20"/>
        </w:rPr>
      </w:pPr>
      <w:r>
        <w:rPr>
          <w:rFonts w:hint="eastAsia" w:ascii="宋体" w:hAnsi="宋体" w:cs="宋体"/>
          <w:color w:val="000000"/>
          <w:sz w:val="24"/>
          <w:szCs w:val="20"/>
        </w:rPr>
        <w:t>2-2</w:t>
      </w:r>
      <w:r>
        <w:rPr>
          <w:rFonts w:hint="eastAsia" w:ascii="宋体" w:hAnsi="宋体" w:cs="宋体"/>
          <w:sz w:val="24"/>
        </w:rPr>
        <w:t>其它落实政府采购政策的资格要求</w:t>
      </w:r>
      <w:r>
        <w:rPr>
          <w:rFonts w:hint="eastAsia" w:ascii="宋体" w:hAnsi="宋体" w:cs="宋体"/>
          <w:color w:val="000000"/>
          <w:sz w:val="24"/>
          <w:szCs w:val="20"/>
        </w:rPr>
        <w:t>（如有）</w:t>
      </w:r>
    </w:p>
    <w:p>
      <w:pPr>
        <w:widowControl/>
        <w:spacing w:after="0" w:line="360" w:lineRule="auto"/>
        <w:jc w:val="left"/>
        <w:rPr>
          <w:rFonts w:ascii="宋体" w:hAnsi="宋体" w:cs="宋体"/>
          <w:sz w:val="24"/>
        </w:rPr>
      </w:pPr>
    </w:p>
    <w:p>
      <w:pPr>
        <w:widowControl/>
        <w:spacing w:after="0" w:line="360" w:lineRule="auto"/>
        <w:jc w:val="left"/>
        <w:rPr>
          <w:rFonts w:ascii="宋体" w:hAnsi="宋体" w:cs="宋体"/>
          <w:sz w:val="24"/>
        </w:rPr>
      </w:pPr>
    </w:p>
    <w:p>
      <w:pPr>
        <w:spacing w:after="0" w:line="360" w:lineRule="auto"/>
        <w:outlineLvl w:val="2"/>
        <w:rPr>
          <w:rFonts w:ascii="宋体" w:hAnsi="宋体" w:cs="宋体"/>
          <w:color w:val="000000"/>
          <w:sz w:val="24"/>
          <w:szCs w:val="20"/>
        </w:rPr>
        <w:sectPr>
          <w:headerReference r:id="rId21" w:type="first"/>
          <w:footerReference r:id="rId23" w:type="first"/>
          <w:headerReference r:id="rId20" w:type="even"/>
          <w:footerReference r:id="rId22" w:type="even"/>
          <w:pgSz w:w="11907" w:h="16840"/>
          <w:pgMar w:top="1474" w:right="1474" w:bottom="1474" w:left="1474" w:header="851" w:footer="850" w:gutter="0"/>
          <w:pgNumType w:fmt="decimal"/>
          <w:cols w:space="720" w:num="1"/>
          <w:titlePg/>
          <w:docGrid w:linePitch="462" w:charSpace="0"/>
        </w:sectPr>
      </w:pPr>
    </w:p>
    <w:p>
      <w:pPr>
        <w:spacing w:after="0" w:line="360" w:lineRule="auto"/>
        <w:outlineLvl w:val="2"/>
        <w:rPr>
          <w:rFonts w:ascii="宋体" w:hAnsi="宋体" w:cs="宋体"/>
          <w:sz w:val="24"/>
        </w:rPr>
      </w:pPr>
      <w:r>
        <w:rPr>
          <w:rFonts w:hint="eastAsia" w:ascii="宋体" w:hAnsi="宋体" w:cs="宋体"/>
          <w:color w:val="000000"/>
          <w:sz w:val="24"/>
          <w:szCs w:val="20"/>
        </w:rPr>
        <w:t xml:space="preserve">3 </w:t>
      </w:r>
      <w:r>
        <w:rPr>
          <w:rFonts w:hint="eastAsia" w:ascii="宋体" w:hAnsi="宋体" w:cs="宋体"/>
          <w:sz w:val="24"/>
        </w:rPr>
        <w:t>本项目的特定资格要求</w:t>
      </w:r>
      <w:r>
        <w:rPr>
          <w:rFonts w:hint="eastAsia" w:ascii="宋体" w:hAnsi="宋体" w:cs="宋体"/>
          <w:color w:val="000000"/>
          <w:sz w:val="24"/>
          <w:szCs w:val="20"/>
        </w:rPr>
        <w:t>（如有）</w:t>
      </w:r>
    </w:p>
    <w:p>
      <w:pPr>
        <w:spacing w:after="0" w:line="360" w:lineRule="auto"/>
        <w:outlineLvl w:val="3"/>
        <w:rPr>
          <w:rFonts w:ascii="宋体" w:hAnsi="宋体" w:cs="宋体"/>
          <w:color w:val="000000"/>
          <w:sz w:val="24"/>
          <w:szCs w:val="20"/>
        </w:rPr>
      </w:pPr>
      <w:r>
        <w:rPr>
          <w:rFonts w:hint="eastAsia" w:ascii="宋体" w:hAnsi="宋体" w:cs="宋体"/>
          <w:color w:val="000000"/>
          <w:sz w:val="24"/>
          <w:szCs w:val="20"/>
        </w:rPr>
        <w:t>3-1联合协议（如有）</w:t>
      </w:r>
    </w:p>
    <w:p>
      <w:pPr>
        <w:pageBreakBefore w:val="0"/>
        <w:topLinePunct w:val="0"/>
        <w:autoSpaceDE w:val="0"/>
        <w:autoSpaceDN w:val="0"/>
        <w:bidi w:val="0"/>
        <w:adjustRightInd w:val="0"/>
        <w:spacing w:after="0" w:line="360" w:lineRule="auto"/>
        <w:jc w:val="center"/>
        <w:textAlignment w:val="auto"/>
        <w:rPr>
          <w:rFonts w:hint="eastAsia" w:ascii="宋体" w:hAnsi="宋体" w:eastAsia="宋体" w:cs="宋体"/>
          <w:b/>
          <w:i w:val="0"/>
          <w:iCs w:val="0"/>
          <w:color w:val="000000"/>
          <w:sz w:val="28"/>
          <w:szCs w:val="28"/>
        </w:rPr>
      </w:pPr>
      <w:r>
        <w:rPr>
          <w:rFonts w:hint="eastAsia" w:ascii="宋体" w:hAnsi="宋体" w:eastAsia="宋体" w:cs="宋体"/>
          <w:b/>
          <w:i w:val="0"/>
          <w:iCs w:val="0"/>
          <w:color w:val="000000"/>
          <w:sz w:val="28"/>
          <w:szCs w:val="28"/>
        </w:rPr>
        <w:t>联合协议</w:t>
      </w:r>
    </w:p>
    <w:p>
      <w:pPr>
        <w:pageBreakBefore w:val="0"/>
        <w:topLinePunct w:val="0"/>
        <w:bidi w:val="0"/>
        <w:spacing w:after="0" w:line="360" w:lineRule="auto"/>
        <w:ind w:firstLine="828" w:firstLineChars="345"/>
        <w:textAlignment w:val="auto"/>
        <w:rPr>
          <w:rFonts w:hint="eastAsia" w:ascii="宋体" w:hAnsi="宋体" w:eastAsia="宋体" w:cs="宋体"/>
          <w:bCs/>
          <w:i w:val="0"/>
          <w:iCs w:val="0"/>
          <w:color w:val="000000"/>
        </w:rPr>
      </w:pPr>
      <w:r>
        <w:rPr>
          <w:rFonts w:hint="eastAsia" w:ascii="宋体" w:hAnsi="宋体" w:eastAsia="宋体" w:cs="宋体"/>
          <w:i w:val="0"/>
          <w:iCs w:val="0"/>
          <w:color w:val="000000"/>
          <w:sz w:val="24"/>
          <w:u w:val="single"/>
          <w:lang w:val="zh-CN"/>
        </w:rPr>
        <w:t xml:space="preserve">    </w:t>
      </w:r>
      <w:r>
        <w:rPr>
          <w:rFonts w:hint="eastAsia" w:ascii="宋体" w:hAnsi="宋体" w:eastAsia="宋体" w:cs="宋体"/>
          <w:bCs/>
          <w:i w:val="0"/>
          <w:iCs w:val="0"/>
          <w:color w:val="000000"/>
          <w:sz w:val="24"/>
        </w:rPr>
        <w:t xml:space="preserve">、 </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bCs/>
          <w:i w:val="0"/>
          <w:iCs w:val="0"/>
          <w:color w:val="000000"/>
          <w:sz w:val="24"/>
        </w:rPr>
        <w:t>及</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bCs/>
          <w:i w:val="0"/>
          <w:iCs w:val="0"/>
          <w:color w:val="000000"/>
          <w:sz w:val="24"/>
        </w:rPr>
        <w:t>就“</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bCs/>
          <w:i w:val="0"/>
          <w:iCs w:val="0"/>
          <w:color w:val="000000"/>
          <w:sz w:val="24"/>
        </w:rPr>
        <w:t>（项目名称）</w:t>
      </w:r>
      <w:r>
        <w:rPr>
          <w:rFonts w:hint="eastAsia" w:ascii="宋体" w:hAnsi="宋体" w:eastAsia="宋体" w:cs="宋体"/>
          <w:i w:val="0"/>
          <w:iCs w:val="0"/>
          <w:color w:val="000000"/>
          <w:sz w:val="24"/>
        </w:rPr>
        <w:t>”</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rPr>
        <w:t>包</w:t>
      </w:r>
      <w:r>
        <w:rPr>
          <w:rFonts w:hint="eastAsia" w:ascii="宋体" w:hAnsi="宋体" w:eastAsia="宋体" w:cs="宋体"/>
          <w:bCs/>
          <w:i w:val="0"/>
          <w:iCs w:val="0"/>
          <w:color w:val="000000"/>
          <w:sz w:val="24"/>
        </w:rPr>
        <w:t>招标项目的投标事宜，经各方充分协商一致，达成如下协议：</w:t>
      </w:r>
    </w:p>
    <w:p>
      <w:pPr>
        <w:pageBreakBefore w:val="0"/>
        <w:numPr>
          <w:ilvl w:val="0"/>
          <w:numId w:val="21"/>
        </w:numPr>
        <w:topLinePunct w:val="0"/>
        <w:bidi w:val="0"/>
        <w:spacing w:after="0" w:line="360" w:lineRule="auto"/>
        <w:textAlignment w:val="auto"/>
        <w:rPr>
          <w:rFonts w:hint="eastAsia" w:ascii="宋体" w:hAnsi="宋体" w:eastAsia="宋体" w:cs="宋体"/>
          <w:bCs/>
          <w:i w:val="0"/>
          <w:iCs w:val="0"/>
          <w:color w:val="000000"/>
          <w:sz w:val="24"/>
        </w:rPr>
      </w:pPr>
      <w:r>
        <w:rPr>
          <w:rFonts w:hint="eastAsia" w:ascii="宋体" w:hAnsi="宋体" w:eastAsia="宋体" w:cs="宋体"/>
          <w:bCs/>
          <w:i w:val="0"/>
          <w:iCs w:val="0"/>
          <w:color w:val="000000"/>
          <w:sz w:val="24"/>
        </w:rPr>
        <w:t>由</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bCs/>
          <w:i w:val="0"/>
          <w:iCs w:val="0"/>
          <w:color w:val="000000"/>
          <w:sz w:val="24"/>
        </w:rPr>
        <w:t>牵头，</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bCs/>
          <w:i w:val="0"/>
          <w:iCs w:val="0"/>
          <w:color w:val="000000"/>
          <w:sz w:val="24"/>
        </w:rPr>
        <w:t>、</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bCs/>
          <w:i w:val="0"/>
          <w:iCs w:val="0"/>
          <w:color w:val="000000"/>
          <w:sz w:val="24"/>
        </w:rPr>
        <w:t>参加，组成联合体共同进行招标项目的投标工作。</w:t>
      </w:r>
    </w:p>
    <w:p>
      <w:pPr>
        <w:pageBreakBefore w:val="0"/>
        <w:numPr>
          <w:ilvl w:val="0"/>
          <w:numId w:val="21"/>
        </w:numPr>
        <w:topLinePunct w:val="0"/>
        <w:bidi w:val="0"/>
        <w:spacing w:after="0" w:line="360" w:lineRule="auto"/>
        <w:textAlignment w:val="auto"/>
        <w:rPr>
          <w:rFonts w:hint="eastAsia" w:ascii="宋体" w:hAnsi="宋体" w:eastAsia="宋体" w:cs="宋体"/>
          <w:bCs/>
          <w:i w:val="0"/>
          <w:iCs w:val="0"/>
          <w:color w:val="000000"/>
          <w:sz w:val="24"/>
        </w:rPr>
      </w:pPr>
      <w:r>
        <w:rPr>
          <w:rFonts w:hint="eastAsia" w:ascii="宋体" w:hAnsi="宋体" w:eastAsia="宋体" w:cs="宋体"/>
          <w:bCs/>
          <w:i w:val="0"/>
          <w:iCs w:val="0"/>
          <w:color w:val="000000"/>
          <w:sz w:val="24"/>
        </w:rPr>
        <w:t>联合体中标后，联合体各方共同与采购人签订合同，就采购合同约定的事项对采购人承担连带责任。</w:t>
      </w:r>
    </w:p>
    <w:p>
      <w:pPr>
        <w:pageBreakBefore w:val="0"/>
        <w:numPr>
          <w:ilvl w:val="0"/>
          <w:numId w:val="21"/>
        </w:numPr>
        <w:topLinePunct w:val="0"/>
        <w:bidi w:val="0"/>
        <w:spacing w:after="0" w:line="360" w:lineRule="auto"/>
        <w:textAlignment w:val="auto"/>
        <w:rPr>
          <w:rFonts w:hint="eastAsia" w:ascii="宋体" w:hAnsi="宋体" w:eastAsia="宋体" w:cs="宋体"/>
          <w:bCs/>
          <w:i w:val="0"/>
          <w:iCs w:val="0"/>
          <w:color w:val="000000"/>
          <w:sz w:val="24"/>
        </w:rPr>
      </w:pPr>
      <w:r>
        <w:rPr>
          <w:rFonts w:hint="eastAsia" w:ascii="宋体" w:hAnsi="宋体" w:eastAsia="宋体" w:cs="宋体"/>
          <w:bCs/>
          <w:i w:val="0"/>
          <w:iCs w:val="0"/>
          <w:color w:val="000000"/>
          <w:sz w:val="24"/>
        </w:rPr>
        <w:t>联合体各方均同意由牵头人代表其他联合体成员单位按招标文件要求出具《授权委托书》。</w:t>
      </w:r>
    </w:p>
    <w:p>
      <w:pPr>
        <w:pageBreakBefore w:val="0"/>
        <w:numPr>
          <w:ilvl w:val="0"/>
          <w:numId w:val="21"/>
        </w:numPr>
        <w:topLinePunct w:val="0"/>
        <w:bidi w:val="0"/>
        <w:spacing w:after="0" w:line="360" w:lineRule="auto"/>
        <w:textAlignment w:val="auto"/>
        <w:rPr>
          <w:rFonts w:hint="eastAsia" w:ascii="宋体" w:hAnsi="宋体" w:eastAsia="宋体" w:cs="宋体"/>
          <w:bCs/>
          <w:i w:val="0"/>
          <w:iCs w:val="0"/>
          <w:color w:val="000000"/>
          <w:sz w:val="24"/>
        </w:rPr>
      </w:pPr>
      <w:r>
        <w:rPr>
          <w:rFonts w:hint="eastAsia" w:ascii="宋体" w:hAnsi="宋体" w:eastAsia="宋体" w:cs="宋体"/>
          <w:bCs/>
          <w:i w:val="0"/>
          <w:iCs w:val="0"/>
          <w:color w:val="000000"/>
          <w:sz w:val="24"/>
        </w:rPr>
        <w:t>牵头人为项目的总负责单位；组织各参加方进行项目实施工作。</w:t>
      </w:r>
    </w:p>
    <w:p>
      <w:pPr>
        <w:pageBreakBefore w:val="0"/>
        <w:numPr>
          <w:ilvl w:val="0"/>
          <w:numId w:val="21"/>
        </w:numPr>
        <w:topLinePunct w:val="0"/>
        <w:bidi w:val="0"/>
        <w:spacing w:after="0" w:line="360" w:lineRule="auto"/>
        <w:textAlignment w:val="auto"/>
        <w:rPr>
          <w:rFonts w:hint="eastAsia" w:ascii="宋体" w:hAnsi="宋体" w:eastAsia="宋体" w:cs="宋体"/>
          <w:bCs/>
          <w:i w:val="0"/>
          <w:iCs w:val="0"/>
          <w:color w:val="000000"/>
          <w:sz w:val="24"/>
        </w:rPr>
      </w:pPr>
      <w:r>
        <w:rPr>
          <w:rFonts w:hint="eastAsia" w:ascii="宋体" w:hAnsi="宋体" w:eastAsia="宋体" w:cs="宋体"/>
          <w:i w:val="0"/>
          <w:iCs w:val="0"/>
          <w:color w:val="000000"/>
          <w:sz w:val="24"/>
          <w:u w:val="single"/>
          <w:lang w:val="zh-CN"/>
        </w:rPr>
        <w:t xml:space="preserve">    </w:t>
      </w:r>
      <w:r>
        <w:rPr>
          <w:rFonts w:hint="eastAsia" w:ascii="宋体" w:hAnsi="宋体" w:eastAsia="宋体" w:cs="宋体"/>
          <w:bCs/>
          <w:i w:val="0"/>
          <w:iCs w:val="0"/>
          <w:color w:val="000000"/>
          <w:sz w:val="24"/>
        </w:rPr>
        <w:t>负责</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bCs/>
          <w:i w:val="0"/>
          <w:iCs w:val="0"/>
          <w:color w:val="000000"/>
          <w:sz w:val="24"/>
        </w:rPr>
        <w:t>，具体工作范围、内容以投标文件及合同为准。</w:t>
      </w:r>
    </w:p>
    <w:p>
      <w:pPr>
        <w:pageBreakBefore w:val="0"/>
        <w:numPr>
          <w:ilvl w:val="0"/>
          <w:numId w:val="21"/>
        </w:numPr>
        <w:topLinePunct w:val="0"/>
        <w:bidi w:val="0"/>
        <w:spacing w:after="0" w:line="360" w:lineRule="auto"/>
        <w:textAlignment w:val="auto"/>
        <w:rPr>
          <w:rFonts w:hint="eastAsia" w:ascii="宋体" w:hAnsi="宋体" w:eastAsia="宋体" w:cs="宋体"/>
          <w:bCs/>
          <w:i w:val="0"/>
          <w:iCs w:val="0"/>
          <w:color w:val="000000"/>
          <w:sz w:val="24"/>
        </w:rPr>
      </w:pPr>
      <w:r>
        <w:rPr>
          <w:rFonts w:hint="eastAsia" w:ascii="宋体" w:hAnsi="宋体" w:eastAsia="宋体" w:cs="宋体"/>
          <w:i w:val="0"/>
          <w:iCs w:val="0"/>
          <w:color w:val="000000"/>
          <w:sz w:val="24"/>
          <w:u w:val="single"/>
          <w:lang w:val="zh-CN"/>
        </w:rPr>
        <w:t xml:space="preserve">    </w:t>
      </w:r>
      <w:r>
        <w:rPr>
          <w:rFonts w:hint="eastAsia" w:ascii="宋体" w:hAnsi="宋体" w:eastAsia="宋体" w:cs="宋体"/>
          <w:bCs/>
          <w:i w:val="0"/>
          <w:iCs w:val="0"/>
          <w:color w:val="000000"/>
          <w:sz w:val="24"/>
        </w:rPr>
        <w:t>负责</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bCs/>
          <w:i w:val="0"/>
          <w:iCs w:val="0"/>
          <w:color w:val="000000"/>
          <w:sz w:val="24"/>
        </w:rPr>
        <w:t>，具体工作范围、内容以投标文件及合同为准。</w:t>
      </w:r>
    </w:p>
    <w:p>
      <w:pPr>
        <w:pageBreakBefore w:val="0"/>
        <w:numPr>
          <w:ilvl w:val="0"/>
          <w:numId w:val="21"/>
        </w:numPr>
        <w:topLinePunct w:val="0"/>
        <w:bidi w:val="0"/>
        <w:spacing w:after="0" w:line="360" w:lineRule="auto"/>
        <w:textAlignment w:val="auto"/>
        <w:rPr>
          <w:rFonts w:hint="eastAsia" w:ascii="宋体" w:hAnsi="宋体" w:eastAsia="宋体" w:cs="宋体"/>
          <w:bCs/>
          <w:i w:val="0"/>
          <w:iCs w:val="0"/>
          <w:color w:val="000000"/>
          <w:sz w:val="24"/>
        </w:rPr>
      </w:pPr>
      <w:r>
        <w:rPr>
          <w:rFonts w:hint="eastAsia" w:ascii="宋体" w:hAnsi="宋体" w:eastAsia="宋体" w:cs="宋体"/>
          <w:i w:val="0"/>
          <w:iCs w:val="0"/>
          <w:color w:val="000000"/>
          <w:sz w:val="24"/>
          <w:u w:val="single"/>
          <w:lang w:val="zh-CN"/>
        </w:rPr>
        <w:t xml:space="preserve">    </w:t>
      </w:r>
      <w:r>
        <w:rPr>
          <w:rFonts w:hint="eastAsia" w:ascii="宋体" w:hAnsi="宋体" w:eastAsia="宋体" w:cs="宋体"/>
          <w:bCs/>
          <w:i w:val="0"/>
          <w:iCs w:val="0"/>
          <w:color w:val="000000"/>
          <w:sz w:val="24"/>
        </w:rPr>
        <w:t>负责</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bCs/>
          <w:i w:val="0"/>
          <w:iCs w:val="0"/>
          <w:color w:val="000000"/>
          <w:sz w:val="24"/>
        </w:rPr>
        <w:t>（如有），具体工作范围、内容以投标文件及合同为准。</w:t>
      </w:r>
    </w:p>
    <w:p>
      <w:pPr>
        <w:pageBreakBefore w:val="0"/>
        <w:numPr>
          <w:ilvl w:val="0"/>
          <w:numId w:val="21"/>
        </w:numPr>
        <w:topLinePunct w:val="0"/>
        <w:bidi w:val="0"/>
        <w:spacing w:after="0" w:line="360" w:lineRule="auto"/>
        <w:textAlignment w:val="auto"/>
        <w:rPr>
          <w:rFonts w:hint="eastAsia" w:ascii="宋体" w:hAnsi="宋体" w:eastAsia="宋体" w:cs="宋体"/>
          <w:i w:val="0"/>
          <w:iCs w:val="0"/>
          <w:sz w:val="24"/>
        </w:rPr>
      </w:pPr>
      <w:r>
        <w:rPr>
          <w:rFonts w:hint="eastAsia" w:ascii="宋体" w:hAnsi="宋体" w:eastAsia="宋体" w:cs="宋体"/>
          <w:i w:val="0"/>
          <w:iCs w:val="0"/>
          <w:sz w:val="24"/>
        </w:rPr>
        <w:t>本项目联合协议合同总额为</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sz w:val="24"/>
        </w:rPr>
        <w:t>元，联合体各成员按照如下比例分摊（按联合体成员分别列明）：</w:t>
      </w:r>
    </w:p>
    <w:p>
      <w:pPr>
        <w:pageBreakBefore w:val="0"/>
        <w:tabs>
          <w:tab w:val="left" w:pos="720"/>
          <w:tab w:val="left" w:pos="900"/>
        </w:tabs>
        <w:topLinePunct w:val="0"/>
        <w:bidi w:val="0"/>
        <w:spacing w:after="0" w:line="360" w:lineRule="auto"/>
        <w:ind w:left="851"/>
        <w:textAlignment w:val="auto"/>
        <w:rPr>
          <w:rFonts w:hint="eastAsia" w:ascii="宋体" w:hAnsi="宋体" w:eastAsia="宋体" w:cs="宋体"/>
          <w:i w:val="0"/>
          <w:iCs w:val="0"/>
          <w:color w:val="000000"/>
          <w:sz w:val="24"/>
          <w:szCs w:val="20"/>
        </w:rPr>
      </w:pPr>
      <w:r>
        <w:rPr>
          <w:rFonts w:hint="eastAsia" w:ascii="宋体" w:hAnsi="宋体" w:eastAsia="宋体" w:cs="宋体"/>
          <w:i w:val="0"/>
          <w:iCs w:val="0"/>
          <w:color w:val="000000"/>
          <w:sz w:val="24"/>
          <w:szCs w:val="20"/>
        </w:rPr>
        <w:t>（1）</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szCs w:val="20"/>
        </w:rPr>
        <w:t>为□大型企业□中型企业、□小微企业（包含监狱企业、残疾人福利性单位）、□其他，合同金额为</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szCs w:val="20"/>
        </w:rPr>
        <w:t>元；</w:t>
      </w:r>
    </w:p>
    <w:p>
      <w:pPr>
        <w:pageBreakBefore w:val="0"/>
        <w:tabs>
          <w:tab w:val="left" w:pos="720"/>
          <w:tab w:val="left" w:pos="900"/>
        </w:tabs>
        <w:topLinePunct w:val="0"/>
        <w:bidi w:val="0"/>
        <w:spacing w:after="0" w:line="360" w:lineRule="auto"/>
        <w:ind w:left="851"/>
        <w:textAlignment w:val="auto"/>
        <w:rPr>
          <w:rFonts w:hint="eastAsia" w:ascii="宋体" w:hAnsi="宋体" w:eastAsia="宋体" w:cs="宋体"/>
          <w:i w:val="0"/>
          <w:iCs w:val="0"/>
          <w:color w:val="000000"/>
          <w:sz w:val="24"/>
          <w:szCs w:val="20"/>
        </w:rPr>
      </w:pPr>
      <w:r>
        <w:rPr>
          <w:rFonts w:hint="eastAsia" w:ascii="宋体" w:hAnsi="宋体" w:eastAsia="宋体" w:cs="宋体"/>
          <w:i w:val="0"/>
          <w:iCs w:val="0"/>
          <w:color w:val="000000"/>
          <w:sz w:val="24"/>
          <w:szCs w:val="20"/>
        </w:rPr>
        <w:t>（2）</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szCs w:val="20"/>
        </w:rPr>
        <w:t>为□大型企业□中型企业、□小微企业（包含监狱企业、残疾人福利性单位）、□其他，合同金额为</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szCs w:val="20"/>
        </w:rPr>
        <w:t>元；</w:t>
      </w:r>
    </w:p>
    <w:p>
      <w:pPr>
        <w:pageBreakBefore w:val="0"/>
        <w:tabs>
          <w:tab w:val="left" w:pos="720"/>
          <w:tab w:val="left" w:pos="900"/>
        </w:tabs>
        <w:topLinePunct w:val="0"/>
        <w:bidi w:val="0"/>
        <w:spacing w:after="0" w:line="360" w:lineRule="auto"/>
        <w:ind w:left="851"/>
        <w:textAlignment w:val="auto"/>
        <w:rPr>
          <w:rFonts w:hint="eastAsia" w:ascii="宋体" w:hAnsi="宋体" w:eastAsia="宋体" w:cs="宋体"/>
          <w:i w:val="0"/>
          <w:iCs w:val="0"/>
          <w:color w:val="000000"/>
          <w:sz w:val="24"/>
          <w:szCs w:val="20"/>
        </w:rPr>
      </w:pPr>
      <w:r>
        <w:rPr>
          <w:rFonts w:hint="eastAsia" w:ascii="宋体" w:hAnsi="宋体" w:eastAsia="宋体" w:cs="宋体"/>
          <w:i w:val="0"/>
          <w:iCs w:val="0"/>
          <w:color w:val="000000"/>
          <w:sz w:val="24"/>
          <w:szCs w:val="20"/>
        </w:rPr>
        <w:t>（…）</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szCs w:val="20"/>
        </w:rPr>
        <w:t>为□大型企业□中型企业、□小微企业（包含监狱企业、残疾人福利性单位）、□其他，合同金额为</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szCs w:val="20"/>
        </w:rPr>
        <w:t>元。</w:t>
      </w:r>
    </w:p>
    <w:p>
      <w:pPr>
        <w:pageBreakBefore w:val="0"/>
        <w:numPr>
          <w:ilvl w:val="0"/>
          <w:numId w:val="21"/>
        </w:numPr>
        <w:tabs>
          <w:tab w:val="left" w:pos="993"/>
        </w:tabs>
        <w:topLinePunct w:val="0"/>
        <w:bidi w:val="0"/>
        <w:spacing w:after="0" w:line="360" w:lineRule="auto"/>
        <w:textAlignment w:val="auto"/>
        <w:rPr>
          <w:rFonts w:hint="eastAsia" w:ascii="宋体" w:hAnsi="宋体" w:eastAsia="宋体" w:cs="宋体"/>
          <w:bCs/>
          <w:i w:val="0"/>
          <w:iCs w:val="0"/>
          <w:color w:val="000000"/>
          <w:sz w:val="24"/>
        </w:rPr>
      </w:pPr>
      <w:r>
        <w:rPr>
          <w:rFonts w:hint="eastAsia" w:ascii="宋体" w:hAnsi="宋体" w:eastAsia="宋体" w:cs="宋体"/>
          <w:bCs/>
          <w:i w:val="0"/>
          <w:iCs w:val="0"/>
          <w:color w:val="000000"/>
          <w:sz w:val="24"/>
        </w:rPr>
        <w:t>以联合体形式参加政府采购活动的，联合体各方不得再单独参加或者与其他供应商另外组成联合体参加同一合同项下的政府采购活动。</w:t>
      </w:r>
    </w:p>
    <w:p>
      <w:pPr>
        <w:pageBreakBefore w:val="0"/>
        <w:numPr>
          <w:ilvl w:val="0"/>
          <w:numId w:val="21"/>
        </w:numPr>
        <w:topLinePunct w:val="0"/>
        <w:bidi w:val="0"/>
        <w:spacing w:after="0" w:line="360" w:lineRule="auto"/>
        <w:textAlignment w:val="auto"/>
        <w:rPr>
          <w:rFonts w:hint="eastAsia" w:ascii="宋体" w:hAnsi="宋体" w:eastAsia="宋体" w:cs="宋体"/>
          <w:bCs/>
          <w:i w:val="0"/>
          <w:iCs w:val="0"/>
          <w:color w:val="000000"/>
          <w:sz w:val="24"/>
        </w:rPr>
      </w:pPr>
      <w:r>
        <w:rPr>
          <w:rFonts w:hint="eastAsia" w:ascii="宋体" w:hAnsi="宋体" w:eastAsia="宋体" w:cs="宋体"/>
          <w:bCs/>
          <w:i w:val="0"/>
          <w:iCs w:val="0"/>
          <w:color w:val="000000"/>
          <w:sz w:val="24"/>
        </w:rPr>
        <w:t>其他约定（如有）：</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bCs/>
          <w:i w:val="0"/>
          <w:iCs w:val="0"/>
          <w:color w:val="000000"/>
          <w:sz w:val="24"/>
        </w:rPr>
        <w:t>。</w:t>
      </w:r>
    </w:p>
    <w:p>
      <w:pPr>
        <w:pageBreakBefore w:val="0"/>
        <w:tabs>
          <w:tab w:val="left" w:pos="780"/>
        </w:tabs>
        <w:topLinePunct w:val="0"/>
        <w:bidi w:val="0"/>
        <w:spacing w:after="0" w:line="360" w:lineRule="auto"/>
        <w:ind w:firstLine="480" w:firstLineChars="200"/>
        <w:textAlignment w:val="auto"/>
        <w:rPr>
          <w:rFonts w:hint="eastAsia" w:ascii="宋体" w:hAnsi="宋体" w:eastAsia="宋体" w:cs="宋体"/>
          <w:i w:val="0"/>
          <w:iCs w:val="0"/>
          <w:color w:val="000000"/>
          <w:sz w:val="24"/>
        </w:rPr>
      </w:pPr>
      <w:r>
        <w:rPr>
          <w:rFonts w:hint="eastAsia" w:ascii="宋体" w:hAnsi="宋体" w:eastAsia="宋体" w:cs="宋体"/>
          <w:bCs/>
          <w:i w:val="0"/>
          <w:iCs w:val="0"/>
          <w:color w:val="000000"/>
          <w:sz w:val="24"/>
        </w:rPr>
        <w:t>本协议自各方盖章后生效，采购合同履行完毕后自动失效。如未中标，本协议自动终止。</w:t>
      </w:r>
      <w:r>
        <w:rPr>
          <w:rFonts w:hint="eastAsia" w:ascii="宋体" w:hAnsi="宋体" w:eastAsia="宋体" w:cs="宋体"/>
          <w:i w:val="0"/>
          <w:iCs w:val="0"/>
          <w:color w:val="000000"/>
          <w:sz w:val="24"/>
        </w:rPr>
        <w:br w:type="page"/>
      </w:r>
    </w:p>
    <w:p>
      <w:pPr>
        <w:pageBreakBefore w:val="0"/>
        <w:topLinePunct w:val="0"/>
        <w:bidi w:val="0"/>
        <w:spacing w:after="0" w:line="360" w:lineRule="auto"/>
        <w:ind w:firstLine="471"/>
        <w:textAlignment w:val="auto"/>
        <w:rPr>
          <w:rFonts w:hint="eastAsia" w:ascii="宋体" w:hAnsi="宋体" w:eastAsia="宋体" w:cs="宋体"/>
          <w:i w:val="0"/>
          <w:iCs w:val="0"/>
          <w:color w:val="000000"/>
          <w:sz w:val="24"/>
        </w:rPr>
      </w:pPr>
      <w:r>
        <w:rPr>
          <w:rFonts w:hint="eastAsia" w:ascii="宋体" w:hAnsi="宋体" w:eastAsia="宋体" w:cs="宋体"/>
          <w:i w:val="0"/>
          <w:iCs w:val="0"/>
          <w:color w:val="000000"/>
          <w:sz w:val="24"/>
        </w:rPr>
        <w:t>联合体牵头人名称：</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rPr>
        <w:tab/>
      </w:r>
      <w:r>
        <w:rPr>
          <w:rFonts w:hint="eastAsia" w:ascii="宋体" w:hAnsi="宋体" w:eastAsia="宋体" w:cs="宋体"/>
          <w:i w:val="0"/>
          <w:iCs w:val="0"/>
          <w:color w:val="000000"/>
          <w:sz w:val="24"/>
        </w:rPr>
        <w:tab/>
      </w:r>
      <w:r>
        <w:rPr>
          <w:rFonts w:hint="eastAsia" w:ascii="宋体" w:hAnsi="宋体" w:eastAsia="宋体" w:cs="宋体"/>
          <w:i w:val="0"/>
          <w:iCs w:val="0"/>
          <w:color w:val="000000"/>
          <w:sz w:val="24"/>
        </w:rPr>
        <w:tab/>
      </w:r>
      <w:r>
        <w:rPr>
          <w:rFonts w:hint="eastAsia" w:ascii="宋体" w:hAnsi="宋体" w:eastAsia="宋体" w:cs="宋体"/>
          <w:i w:val="0"/>
          <w:iCs w:val="0"/>
          <w:color w:val="000000"/>
          <w:sz w:val="24"/>
        </w:rPr>
        <w:tab/>
      </w:r>
      <w:r>
        <w:rPr>
          <w:rFonts w:hint="eastAsia" w:ascii="宋体" w:hAnsi="宋体" w:eastAsia="宋体" w:cs="宋体"/>
          <w:i w:val="0"/>
          <w:iCs w:val="0"/>
          <w:color w:val="000000"/>
          <w:sz w:val="24"/>
        </w:rPr>
        <w:tab/>
      </w:r>
      <w:r>
        <w:rPr>
          <w:rFonts w:hint="eastAsia" w:ascii="宋体" w:hAnsi="宋体" w:eastAsia="宋体" w:cs="宋体"/>
          <w:i w:val="0"/>
          <w:iCs w:val="0"/>
          <w:color w:val="000000"/>
          <w:sz w:val="24"/>
        </w:rPr>
        <w:t xml:space="preserve"> 联合体成员名称：</w:t>
      </w:r>
      <w:r>
        <w:rPr>
          <w:rFonts w:hint="eastAsia" w:ascii="宋体" w:hAnsi="宋体" w:eastAsia="宋体" w:cs="宋体"/>
          <w:i w:val="0"/>
          <w:iCs w:val="0"/>
          <w:color w:val="000000"/>
          <w:sz w:val="24"/>
          <w:u w:val="single"/>
          <w:lang w:val="zh-CN"/>
        </w:rPr>
        <w:t xml:space="preserve">    </w:t>
      </w:r>
    </w:p>
    <w:p>
      <w:pPr>
        <w:pageBreakBefore w:val="0"/>
        <w:topLinePunct w:val="0"/>
        <w:bidi w:val="0"/>
        <w:spacing w:after="0" w:line="360" w:lineRule="auto"/>
        <w:ind w:firstLine="471"/>
        <w:textAlignment w:val="auto"/>
        <w:rPr>
          <w:rFonts w:hint="eastAsia" w:ascii="宋体" w:hAnsi="宋体" w:eastAsia="宋体" w:cs="宋体"/>
          <w:i w:val="0"/>
          <w:iCs w:val="0"/>
          <w:color w:val="000000"/>
          <w:sz w:val="24"/>
        </w:rPr>
      </w:pPr>
      <w:r>
        <w:rPr>
          <w:rFonts w:hint="eastAsia" w:ascii="宋体" w:hAnsi="宋体" w:eastAsia="宋体" w:cs="宋体"/>
          <w:i w:val="0"/>
          <w:iCs w:val="0"/>
          <w:color w:val="000000"/>
          <w:sz w:val="24"/>
        </w:rPr>
        <w:t>盖章：</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rPr>
        <w:t xml:space="preserve">                           盖章：</w:t>
      </w:r>
      <w:r>
        <w:rPr>
          <w:rFonts w:hint="eastAsia" w:ascii="宋体" w:hAnsi="宋体" w:eastAsia="宋体" w:cs="宋体"/>
          <w:i w:val="0"/>
          <w:iCs w:val="0"/>
          <w:color w:val="000000"/>
          <w:sz w:val="24"/>
          <w:u w:val="single"/>
          <w:lang w:val="zh-CN"/>
        </w:rPr>
        <w:t xml:space="preserve">    </w:t>
      </w:r>
    </w:p>
    <w:p>
      <w:pPr>
        <w:pageBreakBefore w:val="0"/>
        <w:topLinePunct w:val="0"/>
        <w:bidi w:val="0"/>
        <w:spacing w:after="0" w:line="360" w:lineRule="auto"/>
        <w:ind w:firstLine="471"/>
        <w:textAlignment w:val="auto"/>
        <w:rPr>
          <w:rFonts w:hint="eastAsia" w:ascii="宋体" w:hAnsi="宋体" w:eastAsia="宋体" w:cs="宋体"/>
          <w:i w:val="0"/>
          <w:iCs w:val="0"/>
          <w:color w:val="000000"/>
          <w:sz w:val="24"/>
        </w:rPr>
      </w:pPr>
    </w:p>
    <w:p>
      <w:pPr>
        <w:pageBreakBefore w:val="0"/>
        <w:topLinePunct w:val="0"/>
        <w:bidi w:val="0"/>
        <w:spacing w:after="0" w:line="360" w:lineRule="auto"/>
        <w:ind w:firstLine="471"/>
        <w:textAlignment w:val="auto"/>
        <w:rPr>
          <w:rFonts w:hint="eastAsia" w:ascii="宋体" w:hAnsi="宋体" w:eastAsia="宋体" w:cs="宋体"/>
          <w:i w:val="0"/>
          <w:iCs w:val="0"/>
          <w:color w:val="000000"/>
          <w:sz w:val="24"/>
        </w:rPr>
      </w:pPr>
    </w:p>
    <w:p>
      <w:pPr>
        <w:pageBreakBefore w:val="0"/>
        <w:topLinePunct w:val="0"/>
        <w:bidi w:val="0"/>
        <w:spacing w:after="0" w:line="360" w:lineRule="auto"/>
        <w:ind w:firstLine="471"/>
        <w:textAlignment w:val="auto"/>
        <w:rPr>
          <w:rFonts w:hint="eastAsia" w:ascii="宋体" w:hAnsi="宋体" w:eastAsia="宋体" w:cs="宋体"/>
          <w:i w:val="0"/>
          <w:iCs w:val="0"/>
          <w:color w:val="000000"/>
          <w:sz w:val="24"/>
        </w:rPr>
      </w:pPr>
      <w:r>
        <w:rPr>
          <w:rFonts w:hint="eastAsia" w:ascii="宋体" w:hAnsi="宋体" w:eastAsia="宋体" w:cs="宋体"/>
          <w:i w:val="0"/>
          <w:iCs w:val="0"/>
          <w:color w:val="000000"/>
          <w:sz w:val="24"/>
        </w:rPr>
        <w:t>联合体成员名称：</w:t>
      </w:r>
      <w:r>
        <w:rPr>
          <w:rFonts w:hint="eastAsia" w:ascii="宋体" w:hAnsi="宋体" w:eastAsia="宋体" w:cs="宋体"/>
          <w:i w:val="0"/>
          <w:iCs w:val="0"/>
          <w:color w:val="000000"/>
          <w:sz w:val="24"/>
          <w:u w:val="single"/>
          <w:lang w:val="zh-CN"/>
        </w:rPr>
        <w:t xml:space="preserve">    </w:t>
      </w:r>
    </w:p>
    <w:p>
      <w:pPr>
        <w:pageBreakBefore w:val="0"/>
        <w:topLinePunct w:val="0"/>
        <w:bidi w:val="0"/>
        <w:spacing w:after="0" w:line="360" w:lineRule="auto"/>
        <w:ind w:firstLine="471"/>
        <w:textAlignment w:val="auto"/>
        <w:rPr>
          <w:rFonts w:hint="eastAsia" w:ascii="宋体" w:hAnsi="宋体" w:eastAsia="宋体" w:cs="宋体"/>
          <w:i w:val="0"/>
          <w:iCs w:val="0"/>
          <w:color w:val="000000"/>
          <w:sz w:val="24"/>
        </w:rPr>
      </w:pPr>
      <w:r>
        <w:rPr>
          <w:rFonts w:hint="eastAsia" w:ascii="宋体" w:hAnsi="宋体" w:eastAsia="宋体" w:cs="宋体"/>
          <w:i w:val="0"/>
          <w:iCs w:val="0"/>
          <w:color w:val="000000"/>
          <w:sz w:val="24"/>
        </w:rPr>
        <w:t>盖章：</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rPr>
        <w:t xml:space="preserve">                                </w:t>
      </w:r>
    </w:p>
    <w:p>
      <w:pPr>
        <w:pageBreakBefore w:val="0"/>
        <w:topLinePunct w:val="0"/>
        <w:bidi w:val="0"/>
        <w:spacing w:after="0" w:line="360" w:lineRule="auto"/>
        <w:ind w:firstLine="471"/>
        <w:textAlignment w:val="auto"/>
        <w:rPr>
          <w:rFonts w:hint="eastAsia" w:ascii="宋体" w:hAnsi="宋体" w:eastAsia="宋体" w:cs="宋体"/>
          <w:i w:val="0"/>
          <w:iCs w:val="0"/>
          <w:color w:val="000000"/>
          <w:sz w:val="24"/>
        </w:rPr>
      </w:pPr>
    </w:p>
    <w:p>
      <w:pPr>
        <w:pageBreakBefore w:val="0"/>
        <w:topLinePunct w:val="0"/>
        <w:bidi w:val="0"/>
        <w:spacing w:after="0" w:line="360" w:lineRule="auto"/>
        <w:ind w:firstLine="471"/>
        <w:textAlignment w:val="auto"/>
        <w:rPr>
          <w:rFonts w:hint="eastAsia" w:ascii="宋体" w:hAnsi="宋体" w:eastAsia="宋体" w:cs="宋体"/>
          <w:i w:val="0"/>
          <w:iCs w:val="0"/>
          <w:color w:val="000000"/>
          <w:sz w:val="24"/>
        </w:rPr>
      </w:pPr>
    </w:p>
    <w:p>
      <w:pPr>
        <w:pageBreakBefore w:val="0"/>
        <w:topLinePunct w:val="0"/>
        <w:bidi w:val="0"/>
        <w:spacing w:after="0" w:line="360" w:lineRule="auto"/>
        <w:ind w:left="480"/>
        <w:jc w:val="right"/>
        <w:textAlignment w:val="auto"/>
        <w:rPr>
          <w:rFonts w:hint="eastAsia" w:ascii="宋体" w:hAnsi="宋体" w:eastAsia="宋体" w:cs="宋体"/>
          <w:i w:val="0"/>
          <w:iCs w:val="0"/>
          <w:color w:val="000000"/>
          <w:sz w:val="24"/>
        </w:rPr>
      </w:pPr>
    </w:p>
    <w:p>
      <w:pPr>
        <w:pageBreakBefore w:val="0"/>
        <w:topLinePunct w:val="0"/>
        <w:bidi w:val="0"/>
        <w:spacing w:after="0" w:line="360" w:lineRule="auto"/>
        <w:ind w:left="480"/>
        <w:jc w:val="right"/>
        <w:textAlignment w:val="auto"/>
        <w:rPr>
          <w:rFonts w:hint="eastAsia" w:ascii="宋体" w:hAnsi="宋体" w:eastAsia="宋体" w:cs="宋体"/>
          <w:i w:val="0"/>
          <w:iCs w:val="0"/>
          <w:color w:val="000000"/>
          <w:sz w:val="24"/>
        </w:rPr>
      </w:pPr>
      <w:r>
        <w:rPr>
          <w:rFonts w:hint="eastAsia" w:ascii="宋体" w:hAnsi="宋体" w:eastAsia="宋体" w:cs="宋体"/>
          <w:i w:val="0"/>
          <w:iCs w:val="0"/>
          <w:color w:val="000000"/>
          <w:sz w:val="24"/>
          <w:szCs w:val="20"/>
        </w:rPr>
        <w:t>日期：</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szCs w:val="20"/>
        </w:rPr>
        <w:t>年</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szCs w:val="20"/>
        </w:rPr>
        <w:t>月</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szCs w:val="20"/>
        </w:rPr>
        <w:t>日</w:t>
      </w:r>
    </w:p>
    <w:p>
      <w:pPr>
        <w:spacing w:after="0" w:line="360" w:lineRule="auto"/>
        <w:ind w:left="480"/>
        <w:jc w:val="right"/>
        <w:rPr>
          <w:rFonts w:ascii="宋体" w:hAnsi="宋体" w:cs="宋体"/>
          <w:color w:val="000000"/>
          <w:sz w:val="24"/>
        </w:rPr>
      </w:pPr>
    </w:p>
    <w:p>
      <w:pPr>
        <w:spacing w:after="0" w:line="360" w:lineRule="auto"/>
        <w:ind w:left="480"/>
        <w:jc w:val="right"/>
        <w:rPr>
          <w:rFonts w:ascii="宋体" w:hAnsi="宋体" w:cs="宋体"/>
          <w:b/>
          <w:color w:val="000000"/>
          <w:sz w:val="24"/>
        </w:rPr>
      </w:pPr>
    </w:p>
    <w:p>
      <w:pPr>
        <w:tabs>
          <w:tab w:val="left" w:pos="8280"/>
        </w:tabs>
        <w:spacing w:after="0" w:line="360" w:lineRule="auto"/>
        <w:ind w:firstLine="480"/>
        <w:rPr>
          <w:rFonts w:ascii="宋体" w:hAnsi="宋体" w:cs="宋体"/>
          <w:color w:val="000000"/>
          <w:sz w:val="24"/>
        </w:rPr>
      </w:pPr>
    </w:p>
    <w:p>
      <w:pPr>
        <w:tabs>
          <w:tab w:val="left" w:pos="8280"/>
        </w:tabs>
        <w:spacing w:after="0" w:line="360" w:lineRule="auto"/>
        <w:ind w:firstLine="480"/>
        <w:rPr>
          <w:rFonts w:ascii="宋体" w:hAnsi="宋体" w:cs="宋体"/>
          <w:color w:val="000000"/>
          <w:sz w:val="24"/>
        </w:rPr>
      </w:pPr>
    </w:p>
    <w:p>
      <w:pPr>
        <w:spacing w:after="0" w:line="360" w:lineRule="auto"/>
        <w:ind w:left="719" w:leftChars="228" w:hanging="240" w:hangingChars="100"/>
        <w:rPr>
          <w:rFonts w:ascii="宋体" w:hAnsi="宋体" w:cs="宋体"/>
          <w:color w:val="000000"/>
          <w:sz w:val="24"/>
        </w:rPr>
      </w:pPr>
      <w:r>
        <w:rPr>
          <w:rFonts w:hint="eastAsia" w:ascii="宋体" w:hAnsi="宋体" w:cs="宋体"/>
          <w:color w:val="000000"/>
          <w:sz w:val="24"/>
        </w:rPr>
        <w:t>注：</w:t>
      </w:r>
    </w:p>
    <w:p>
      <w:pPr>
        <w:spacing w:after="0" w:line="360" w:lineRule="auto"/>
        <w:ind w:left="719" w:leftChars="228" w:hanging="240" w:hangingChars="100"/>
        <w:rPr>
          <w:rFonts w:ascii="宋体" w:hAnsi="宋体" w:cs="宋体"/>
          <w:color w:val="000000"/>
          <w:sz w:val="24"/>
        </w:rPr>
      </w:pPr>
      <w:r>
        <w:rPr>
          <w:rFonts w:hint="eastAsia" w:ascii="宋体" w:hAnsi="宋体" w:cs="宋体"/>
          <w:color w:val="000000"/>
          <w:sz w:val="24"/>
        </w:rPr>
        <w:t>1.如本项目（包）接受供应商以联合体形式参加采购活动，且供应商以联合体形式参与时，须提供《联合协议》，否则投标无效。</w:t>
      </w:r>
    </w:p>
    <w:p>
      <w:pPr>
        <w:spacing w:after="0" w:line="360" w:lineRule="auto"/>
        <w:ind w:left="719" w:leftChars="228" w:hanging="240" w:hangingChars="100"/>
        <w:rPr>
          <w:rFonts w:ascii="宋体" w:hAnsi="宋体" w:cs="宋体"/>
          <w:sz w:val="24"/>
        </w:rPr>
      </w:pPr>
      <w:r>
        <w:rPr>
          <w:rFonts w:hint="eastAsia" w:ascii="宋体" w:hAnsi="宋体" w:cs="宋体"/>
          <w:color w:val="000000"/>
          <w:sz w:val="24"/>
        </w:rPr>
        <w:t>2.联合体各方成员需在本协议上共同盖章。</w:t>
      </w:r>
    </w:p>
    <w:p>
      <w:pPr>
        <w:spacing w:after="0" w:line="360" w:lineRule="auto"/>
        <w:ind w:left="719" w:leftChars="228" w:hanging="240" w:hangingChars="100"/>
        <w:rPr>
          <w:rFonts w:ascii="宋体" w:hAnsi="宋体" w:cs="宋体"/>
          <w:sz w:val="24"/>
        </w:rPr>
      </w:pPr>
    </w:p>
    <w:p>
      <w:pPr>
        <w:spacing w:after="0"/>
        <w:rPr>
          <w:rFonts w:ascii="宋体" w:hAnsi="宋体" w:cs="宋体"/>
          <w:color w:val="000000"/>
          <w:sz w:val="24"/>
          <w:szCs w:val="20"/>
        </w:rPr>
      </w:pPr>
      <w:r>
        <w:rPr>
          <w:rFonts w:hint="eastAsia" w:ascii="宋体" w:hAnsi="宋体" w:cs="宋体"/>
          <w:color w:val="000000"/>
          <w:sz w:val="24"/>
          <w:szCs w:val="20"/>
        </w:rPr>
        <w:br w:type="page"/>
      </w:r>
    </w:p>
    <w:p>
      <w:pPr>
        <w:spacing w:after="0" w:line="360" w:lineRule="auto"/>
        <w:outlineLvl w:val="3"/>
        <w:rPr>
          <w:rFonts w:ascii="宋体" w:hAnsi="宋体" w:cs="宋体"/>
          <w:sz w:val="24"/>
          <w:szCs w:val="20"/>
        </w:rPr>
      </w:pPr>
      <w:r>
        <w:rPr>
          <w:rFonts w:hint="eastAsia" w:ascii="宋体" w:hAnsi="宋体" w:cs="宋体"/>
          <w:color w:val="000000"/>
          <w:sz w:val="24"/>
          <w:szCs w:val="20"/>
        </w:rPr>
        <w:t>3-2其他</w:t>
      </w:r>
      <w:r>
        <w:rPr>
          <w:rFonts w:hint="eastAsia" w:ascii="宋体" w:hAnsi="宋体" w:cs="宋体"/>
          <w:sz w:val="24"/>
          <w:szCs w:val="20"/>
        </w:rPr>
        <w:t>特定资格要求</w:t>
      </w:r>
    </w:p>
    <w:p>
      <w:pPr>
        <w:widowControl/>
        <w:spacing w:after="0" w:line="360" w:lineRule="auto"/>
        <w:jc w:val="left"/>
        <w:rPr>
          <w:rFonts w:ascii="宋体" w:hAnsi="宋体" w:cs="宋体"/>
          <w:sz w:val="24"/>
          <w:szCs w:val="20"/>
        </w:rPr>
      </w:pPr>
    </w:p>
    <w:p>
      <w:pPr>
        <w:spacing w:after="0"/>
        <w:rPr>
          <w:rFonts w:ascii="宋体" w:hAnsi="宋体" w:cs="宋体"/>
          <w:sz w:val="24"/>
          <w:szCs w:val="20"/>
        </w:rPr>
      </w:pPr>
      <w:r>
        <w:rPr>
          <w:rFonts w:hint="eastAsia" w:ascii="宋体" w:hAnsi="宋体" w:cs="宋体"/>
          <w:sz w:val="24"/>
          <w:szCs w:val="20"/>
        </w:rPr>
        <w:br w:type="page"/>
      </w:r>
    </w:p>
    <w:p>
      <w:pPr>
        <w:spacing w:after="0" w:line="360" w:lineRule="auto"/>
        <w:outlineLvl w:val="2"/>
        <w:rPr>
          <w:rFonts w:ascii="宋体" w:hAnsi="宋体" w:cs="宋体"/>
          <w:sz w:val="24"/>
          <w:szCs w:val="20"/>
        </w:rPr>
      </w:pPr>
      <w:r>
        <w:rPr>
          <w:rFonts w:hint="eastAsia" w:ascii="宋体" w:hAnsi="宋体" w:cs="宋体"/>
          <w:sz w:val="24"/>
          <w:szCs w:val="20"/>
        </w:rPr>
        <w:t xml:space="preserve">4 </w:t>
      </w:r>
      <w:r>
        <w:rPr>
          <w:rFonts w:hint="eastAsia" w:ascii="宋体" w:hAnsi="宋体" w:cs="宋体"/>
          <w:color w:val="000000"/>
          <w:sz w:val="24"/>
          <w:szCs w:val="20"/>
        </w:rPr>
        <w:t>投标保证金凭证/交款单据电子件</w:t>
      </w:r>
    </w:p>
    <w:p>
      <w:pPr>
        <w:spacing w:after="0" w:line="360" w:lineRule="auto"/>
        <w:rPr>
          <w:rFonts w:ascii="宋体" w:hAnsi="宋体" w:cs="宋体"/>
          <w:sz w:val="24"/>
          <w:szCs w:val="20"/>
        </w:rPr>
      </w:pPr>
    </w:p>
    <w:p>
      <w:pPr>
        <w:widowControl/>
        <w:spacing w:after="0" w:line="360" w:lineRule="auto"/>
        <w:jc w:val="left"/>
        <w:rPr>
          <w:rFonts w:ascii="宋体" w:hAnsi="宋体" w:cs="宋体"/>
          <w:kern w:val="0"/>
          <w:sz w:val="24"/>
          <w:szCs w:val="20"/>
        </w:rPr>
      </w:pPr>
    </w:p>
    <w:p>
      <w:pPr>
        <w:spacing w:after="0"/>
        <w:rPr>
          <w:rFonts w:ascii="宋体" w:hAnsi="宋体" w:cs="宋体"/>
          <w:b/>
          <w:spacing w:val="20"/>
          <w:sz w:val="24"/>
        </w:rPr>
      </w:pPr>
      <w:r>
        <w:rPr>
          <w:rFonts w:hint="eastAsia" w:ascii="宋体" w:hAnsi="宋体" w:cs="宋体"/>
          <w:b/>
          <w:spacing w:val="20"/>
          <w:sz w:val="24"/>
        </w:rPr>
        <w:br w:type="page"/>
      </w:r>
    </w:p>
    <w:p>
      <w:pPr>
        <w:keepNext/>
        <w:keepLines/>
        <w:autoSpaceDE w:val="0"/>
        <w:autoSpaceDN w:val="0"/>
        <w:adjustRightInd w:val="0"/>
        <w:spacing w:before="120" w:after="0" w:line="360" w:lineRule="auto"/>
        <w:jc w:val="left"/>
        <w:outlineLvl w:val="1"/>
        <w:rPr>
          <w:rFonts w:ascii="宋体" w:hAnsi="宋体" w:cs="宋体"/>
          <w:b/>
          <w:spacing w:val="20"/>
          <w:sz w:val="24"/>
        </w:rPr>
      </w:pPr>
      <w:r>
        <w:rPr>
          <w:rFonts w:hint="eastAsia" w:ascii="宋体" w:hAnsi="宋体" w:cs="宋体"/>
          <w:b/>
          <w:spacing w:val="20"/>
          <w:sz w:val="24"/>
        </w:rPr>
        <w:t>二、商务技术文件格式</w:t>
      </w:r>
    </w:p>
    <w:p>
      <w:pPr>
        <w:spacing w:after="0" w:line="360" w:lineRule="auto"/>
        <w:rPr>
          <w:rFonts w:ascii="宋体" w:hAnsi="宋体" w:cs="宋体"/>
          <w:b/>
          <w:spacing w:val="20"/>
          <w:szCs w:val="21"/>
        </w:rPr>
      </w:pPr>
    </w:p>
    <w:p>
      <w:pPr>
        <w:spacing w:after="0" w:line="360" w:lineRule="auto"/>
        <w:rPr>
          <w:rFonts w:ascii="宋体" w:hAnsi="宋体" w:cs="宋体"/>
          <w:b/>
          <w:sz w:val="24"/>
        </w:rPr>
      </w:pPr>
      <w:r>
        <w:rPr>
          <w:rFonts w:hint="eastAsia" w:ascii="宋体" w:hAnsi="宋体" w:cs="宋体"/>
          <w:b/>
          <w:spacing w:val="20"/>
          <w:sz w:val="24"/>
        </w:rPr>
        <w:t>投标文件（商务技术文件）</w:t>
      </w:r>
      <w:r>
        <w:rPr>
          <w:rFonts w:hint="eastAsia" w:ascii="宋体" w:hAnsi="宋体" w:cs="宋体"/>
          <w:b/>
          <w:sz w:val="24"/>
        </w:rPr>
        <w:t>封面（非实质性格式）</w:t>
      </w:r>
    </w:p>
    <w:p>
      <w:pPr>
        <w:spacing w:after="0" w:line="360" w:lineRule="auto"/>
        <w:jc w:val="center"/>
        <w:rPr>
          <w:rFonts w:ascii="宋体" w:hAnsi="宋体" w:cs="宋体"/>
          <w:szCs w:val="21"/>
        </w:rPr>
      </w:pPr>
    </w:p>
    <w:p>
      <w:pPr>
        <w:spacing w:after="0" w:line="360" w:lineRule="auto"/>
        <w:jc w:val="center"/>
        <w:rPr>
          <w:rFonts w:ascii="宋体" w:hAnsi="宋体" w:cs="宋体"/>
          <w:b/>
          <w:spacing w:val="60"/>
          <w:sz w:val="84"/>
          <w:szCs w:val="84"/>
        </w:rPr>
      </w:pPr>
      <w:r>
        <w:rPr>
          <w:rFonts w:hint="eastAsia" w:ascii="宋体" w:hAnsi="宋体" w:cs="宋体"/>
          <w:b/>
          <w:spacing w:val="60"/>
          <w:sz w:val="84"/>
          <w:szCs w:val="84"/>
        </w:rPr>
        <w:t>投 标 文 件</w:t>
      </w:r>
    </w:p>
    <w:p>
      <w:pPr>
        <w:spacing w:after="0" w:line="360" w:lineRule="auto"/>
        <w:jc w:val="center"/>
        <w:rPr>
          <w:rFonts w:ascii="宋体" w:hAnsi="宋体" w:cs="宋体"/>
          <w:b/>
          <w:spacing w:val="60"/>
          <w:sz w:val="52"/>
          <w:szCs w:val="52"/>
        </w:rPr>
      </w:pPr>
      <w:r>
        <w:rPr>
          <w:rFonts w:hint="eastAsia" w:ascii="宋体" w:hAnsi="宋体" w:cs="宋体"/>
          <w:b/>
          <w:spacing w:val="60"/>
          <w:sz w:val="52"/>
          <w:szCs w:val="52"/>
        </w:rPr>
        <w:t>（商务技术文件）</w:t>
      </w:r>
    </w:p>
    <w:p>
      <w:pPr>
        <w:spacing w:after="0" w:line="360" w:lineRule="auto"/>
        <w:ind w:firstLine="542" w:firstLineChars="150"/>
        <w:rPr>
          <w:rFonts w:ascii="宋体" w:hAnsi="宋体" w:cs="宋体"/>
          <w:b/>
          <w:spacing w:val="20"/>
          <w:sz w:val="32"/>
          <w:szCs w:val="32"/>
        </w:rPr>
      </w:pPr>
    </w:p>
    <w:p>
      <w:pPr>
        <w:spacing w:after="0" w:line="360" w:lineRule="auto"/>
        <w:ind w:firstLine="542" w:firstLineChars="150"/>
        <w:rPr>
          <w:rFonts w:ascii="宋体" w:hAnsi="宋体" w:cs="宋体"/>
          <w:b/>
          <w:spacing w:val="20"/>
          <w:sz w:val="32"/>
          <w:szCs w:val="32"/>
        </w:rPr>
      </w:pPr>
    </w:p>
    <w:p>
      <w:pPr>
        <w:spacing w:after="0" w:line="360" w:lineRule="auto"/>
        <w:ind w:firstLine="542" w:firstLineChars="150"/>
        <w:rPr>
          <w:rFonts w:ascii="宋体" w:hAnsi="宋体" w:cs="宋体"/>
          <w:b/>
          <w:spacing w:val="20"/>
          <w:sz w:val="32"/>
          <w:szCs w:val="32"/>
        </w:rPr>
      </w:pPr>
      <w:r>
        <w:rPr>
          <w:rFonts w:hint="eastAsia" w:ascii="宋体" w:hAnsi="宋体" w:cs="宋体"/>
          <w:b/>
          <w:spacing w:val="20"/>
          <w:sz w:val="32"/>
          <w:szCs w:val="32"/>
        </w:rPr>
        <w:t>项目名称：</w:t>
      </w:r>
    </w:p>
    <w:p>
      <w:pPr>
        <w:spacing w:after="0" w:line="360" w:lineRule="auto"/>
        <w:ind w:firstLine="542" w:firstLineChars="150"/>
        <w:rPr>
          <w:rFonts w:ascii="宋体" w:hAnsi="宋体" w:cs="宋体"/>
          <w:b/>
          <w:spacing w:val="20"/>
          <w:sz w:val="32"/>
          <w:szCs w:val="32"/>
        </w:rPr>
      </w:pPr>
      <w:r>
        <w:rPr>
          <w:rFonts w:hint="eastAsia" w:ascii="宋体" w:hAnsi="宋体" w:cs="宋体"/>
          <w:b/>
          <w:spacing w:val="20"/>
          <w:sz w:val="32"/>
          <w:szCs w:val="32"/>
        </w:rPr>
        <w:t>项目编号/包号：</w:t>
      </w:r>
    </w:p>
    <w:p>
      <w:pPr>
        <w:spacing w:after="0" w:line="360" w:lineRule="auto"/>
        <w:ind w:firstLine="542" w:firstLineChars="150"/>
        <w:rPr>
          <w:rFonts w:ascii="宋体" w:hAnsi="宋体" w:cs="宋体"/>
          <w:b/>
          <w:spacing w:val="20"/>
          <w:sz w:val="32"/>
          <w:szCs w:val="32"/>
        </w:rPr>
      </w:pPr>
    </w:p>
    <w:p>
      <w:pPr>
        <w:spacing w:after="0" w:line="360" w:lineRule="auto"/>
        <w:ind w:firstLine="542" w:firstLineChars="150"/>
        <w:rPr>
          <w:rFonts w:ascii="宋体" w:hAnsi="宋体" w:cs="宋体"/>
          <w:b/>
          <w:spacing w:val="20"/>
          <w:sz w:val="32"/>
          <w:szCs w:val="32"/>
        </w:rPr>
      </w:pPr>
    </w:p>
    <w:p>
      <w:pPr>
        <w:spacing w:after="0" w:line="360" w:lineRule="auto"/>
        <w:jc w:val="center"/>
        <w:rPr>
          <w:rFonts w:ascii="宋体" w:hAnsi="宋体" w:cs="宋体"/>
          <w:b/>
          <w:sz w:val="32"/>
          <w:szCs w:val="32"/>
        </w:rPr>
      </w:pPr>
    </w:p>
    <w:p>
      <w:pPr>
        <w:spacing w:after="0" w:line="360" w:lineRule="auto"/>
        <w:jc w:val="center"/>
        <w:rPr>
          <w:rFonts w:ascii="宋体" w:hAnsi="宋体" w:cs="宋体"/>
          <w:b/>
          <w:sz w:val="32"/>
          <w:szCs w:val="32"/>
        </w:rPr>
      </w:pPr>
    </w:p>
    <w:p>
      <w:pPr>
        <w:spacing w:after="0" w:line="360" w:lineRule="auto"/>
        <w:jc w:val="center"/>
        <w:rPr>
          <w:rFonts w:ascii="宋体" w:hAnsi="宋体" w:cs="宋体"/>
          <w:b/>
          <w:sz w:val="32"/>
          <w:szCs w:val="32"/>
        </w:rPr>
      </w:pPr>
    </w:p>
    <w:p>
      <w:pPr>
        <w:spacing w:after="0" w:line="360" w:lineRule="auto"/>
        <w:jc w:val="center"/>
        <w:rPr>
          <w:rFonts w:ascii="宋体" w:hAnsi="宋体" w:cs="宋体"/>
          <w:b/>
          <w:spacing w:val="20"/>
          <w:sz w:val="32"/>
          <w:szCs w:val="32"/>
        </w:rPr>
      </w:pPr>
    </w:p>
    <w:p>
      <w:pPr>
        <w:spacing w:after="0" w:line="360" w:lineRule="auto"/>
        <w:jc w:val="center"/>
        <w:rPr>
          <w:rFonts w:ascii="宋体" w:hAnsi="宋体" w:cs="宋体"/>
          <w:b/>
          <w:spacing w:val="20"/>
          <w:sz w:val="32"/>
          <w:szCs w:val="32"/>
        </w:rPr>
      </w:pPr>
    </w:p>
    <w:p>
      <w:pPr>
        <w:spacing w:after="0" w:line="360" w:lineRule="auto"/>
        <w:jc w:val="center"/>
        <w:rPr>
          <w:rFonts w:ascii="宋体" w:hAnsi="宋体" w:cs="宋体"/>
          <w:b/>
          <w:spacing w:val="20"/>
          <w:sz w:val="32"/>
          <w:szCs w:val="32"/>
        </w:rPr>
      </w:pPr>
    </w:p>
    <w:p>
      <w:pPr>
        <w:spacing w:after="0" w:line="360" w:lineRule="auto"/>
        <w:ind w:firstLine="1445" w:firstLineChars="400"/>
        <w:jc w:val="left"/>
        <w:rPr>
          <w:rFonts w:ascii="宋体" w:hAnsi="宋体" w:cs="宋体"/>
          <w:b/>
          <w:spacing w:val="20"/>
          <w:sz w:val="32"/>
          <w:szCs w:val="32"/>
        </w:rPr>
      </w:pPr>
      <w:r>
        <w:rPr>
          <w:rFonts w:hint="eastAsia" w:ascii="宋体" w:hAnsi="宋体" w:cs="宋体"/>
          <w:b/>
          <w:spacing w:val="20"/>
          <w:sz w:val="32"/>
          <w:szCs w:val="32"/>
        </w:rPr>
        <w:t>投标人名称：</w:t>
      </w:r>
    </w:p>
    <w:p>
      <w:pPr>
        <w:spacing w:after="0" w:line="360" w:lineRule="auto"/>
        <w:jc w:val="center"/>
        <w:rPr>
          <w:rFonts w:ascii="宋体" w:hAnsi="宋体" w:cs="宋体"/>
          <w:b/>
          <w:sz w:val="32"/>
          <w:szCs w:val="32"/>
        </w:rPr>
      </w:pPr>
    </w:p>
    <w:p>
      <w:pPr>
        <w:spacing w:after="0"/>
        <w:rPr>
          <w:rFonts w:ascii="宋体" w:hAnsi="宋体" w:cs="宋体"/>
          <w:color w:val="000000"/>
          <w:sz w:val="24"/>
        </w:rPr>
      </w:pPr>
      <w:bookmarkStart w:id="1012" w:name="_Hlt520274407"/>
      <w:bookmarkEnd w:id="1012"/>
      <w:bookmarkStart w:id="1013" w:name="_Hlt520274393"/>
      <w:bookmarkEnd w:id="1013"/>
      <w:bookmarkStart w:id="1014" w:name="_Hlt520274121"/>
      <w:bookmarkEnd w:id="1014"/>
      <w:bookmarkStart w:id="1015" w:name="_Hlt520271212"/>
      <w:bookmarkEnd w:id="1015"/>
      <w:bookmarkStart w:id="1016" w:name="_Hlt520355504"/>
      <w:bookmarkEnd w:id="1016"/>
      <w:bookmarkStart w:id="1017" w:name="_Hlt520343000"/>
      <w:bookmarkEnd w:id="1017"/>
      <w:bookmarkStart w:id="1018" w:name="_Hlt520273711"/>
      <w:bookmarkEnd w:id="1018"/>
      <w:bookmarkStart w:id="1019" w:name="_Hlt520274065"/>
      <w:bookmarkEnd w:id="1019"/>
      <w:bookmarkStart w:id="1020" w:name="_Hlt520350918"/>
      <w:bookmarkEnd w:id="1020"/>
      <w:bookmarkStart w:id="1021" w:name="_Hlt520343392"/>
      <w:bookmarkEnd w:id="1021"/>
      <w:bookmarkStart w:id="1022" w:name="_Ref467988698"/>
      <w:bookmarkStart w:id="1023" w:name="_Toc480942349"/>
      <w:bookmarkStart w:id="1024" w:name="_Toc127151556"/>
      <w:bookmarkStart w:id="1025" w:name="_Toc150774761"/>
      <w:bookmarkStart w:id="1026" w:name="_Toc226965829"/>
      <w:bookmarkStart w:id="1027" w:name="_Toc226337252"/>
      <w:bookmarkStart w:id="1028" w:name="_Toc195842921"/>
      <w:bookmarkStart w:id="1029" w:name="_Toc226309800"/>
      <w:bookmarkStart w:id="1030" w:name="_Toc520356217"/>
      <w:bookmarkStart w:id="1031" w:name="_Toc150480794"/>
      <w:bookmarkStart w:id="1032" w:name="_Toc226965746"/>
      <w:bookmarkStart w:id="1033" w:name="_Toc142311058"/>
    </w:p>
    <w:p>
      <w:pPr>
        <w:spacing w:after="0" w:line="360" w:lineRule="auto"/>
        <w:outlineLvl w:val="2"/>
        <w:rPr>
          <w:rFonts w:ascii="宋体" w:hAnsi="宋体" w:cs="宋体"/>
          <w:color w:val="000000"/>
          <w:sz w:val="24"/>
        </w:rPr>
        <w:sectPr>
          <w:pgSz w:w="11907" w:h="16840"/>
          <w:pgMar w:top="1474" w:right="1474" w:bottom="1474" w:left="1474" w:header="851" w:footer="850" w:gutter="0"/>
          <w:pgNumType w:fmt="decimal"/>
          <w:cols w:space="720" w:num="1"/>
          <w:titlePg/>
          <w:docGrid w:linePitch="462" w:charSpace="0"/>
        </w:sectPr>
      </w:pPr>
    </w:p>
    <w:p>
      <w:pPr>
        <w:spacing w:after="0" w:line="360" w:lineRule="auto"/>
        <w:outlineLvl w:val="2"/>
        <w:rPr>
          <w:rFonts w:ascii="宋体" w:hAnsi="宋体" w:cs="宋体"/>
          <w:color w:val="000000"/>
          <w:sz w:val="24"/>
          <w:szCs w:val="20"/>
        </w:rPr>
      </w:pPr>
      <w:r>
        <w:rPr>
          <w:rFonts w:hint="eastAsia" w:ascii="宋体" w:hAnsi="宋体" w:cs="宋体"/>
          <w:color w:val="000000"/>
          <w:sz w:val="24"/>
        </w:rPr>
        <w:t>1投标</w:t>
      </w:r>
      <w:bookmarkEnd w:id="1022"/>
      <w:bookmarkEnd w:id="1023"/>
      <w:r>
        <w:rPr>
          <w:rFonts w:hint="eastAsia" w:ascii="宋体" w:hAnsi="宋体" w:cs="宋体"/>
          <w:color w:val="000000"/>
          <w:sz w:val="24"/>
        </w:rPr>
        <w:t>书</w:t>
      </w:r>
      <w:bookmarkEnd w:id="1024"/>
      <w:bookmarkEnd w:id="1025"/>
      <w:bookmarkEnd w:id="1026"/>
      <w:bookmarkEnd w:id="1027"/>
      <w:bookmarkEnd w:id="1028"/>
      <w:bookmarkEnd w:id="1029"/>
      <w:bookmarkEnd w:id="1030"/>
      <w:bookmarkEnd w:id="1031"/>
      <w:bookmarkEnd w:id="1032"/>
      <w:bookmarkEnd w:id="1033"/>
      <w:r>
        <w:rPr>
          <w:rFonts w:hint="eastAsia" w:ascii="宋体" w:hAnsi="宋体" w:cs="宋体"/>
          <w:color w:val="000000"/>
          <w:sz w:val="24"/>
          <w:szCs w:val="20"/>
        </w:rPr>
        <w:t>（实质性格式）</w:t>
      </w:r>
    </w:p>
    <w:p>
      <w:pPr>
        <w:spacing w:after="0" w:line="360" w:lineRule="auto"/>
        <w:jc w:val="center"/>
        <w:rPr>
          <w:rFonts w:ascii="宋体" w:hAnsi="宋体" w:cs="宋体"/>
          <w:b/>
          <w:color w:val="000000"/>
          <w:sz w:val="28"/>
          <w:szCs w:val="28"/>
        </w:rPr>
      </w:pPr>
      <w:r>
        <w:rPr>
          <w:rFonts w:hint="eastAsia" w:ascii="宋体" w:hAnsi="宋体" w:cs="宋体"/>
          <w:b/>
          <w:color w:val="000000"/>
          <w:sz w:val="28"/>
          <w:szCs w:val="28"/>
        </w:rPr>
        <w:t>投标书</w:t>
      </w:r>
    </w:p>
    <w:p>
      <w:pPr>
        <w:pageBreakBefore w:val="0"/>
        <w:tabs>
          <w:tab w:val="left" w:pos="5580"/>
        </w:tabs>
        <w:topLinePunct w:val="0"/>
        <w:bidi w:val="0"/>
        <w:spacing w:after="0" w:line="360" w:lineRule="auto"/>
        <w:textAlignment w:val="auto"/>
        <w:rPr>
          <w:rFonts w:hint="eastAsia" w:ascii="宋体" w:hAnsi="宋体" w:eastAsia="宋体" w:cs="宋体"/>
          <w:i w:val="0"/>
          <w:iCs w:val="0"/>
          <w:color w:val="000000"/>
          <w:sz w:val="24"/>
        </w:rPr>
      </w:pPr>
      <w:r>
        <w:rPr>
          <w:rFonts w:hint="eastAsia" w:ascii="宋体" w:hAnsi="宋体" w:eastAsia="宋体" w:cs="宋体"/>
          <w:i w:val="0"/>
          <w:iCs w:val="0"/>
          <w:color w:val="000000"/>
          <w:sz w:val="24"/>
        </w:rPr>
        <w:t>致：</w:t>
      </w:r>
      <w:r>
        <w:rPr>
          <w:rFonts w:hint="eastAsia" w:ascii="宋体" w:hAnsi="宋体" w:eastAsia="宋体" w:cs="宋体"/>
          <w:i w:val="0"/>
          <w:iCs w:val="0"/>
          <w:color w:val="000000"/>
          <w:sz w:val="24"/>
          <w:u w:val="single"/>
        </w:rPr>
        <w:t>（采购人或采购代理机构）</w:t>
      </w:r>
    </w:p>
    <w:p>
      <w:pPr>
        <w:pageBreakBefore w:val="0"/>
        <w:tabs>
          <w:tab w:val="left" w:pos="5580"/>
        </w:tabs>
        <w:topLinePunct w:val="0"/>
        <w:bidi w:val="0"/>
        <w:spacing w:after="0" w:line="360" w:lineRule="auto"/>
        <w:textAlignment w:val="auto"/>
        <w:rPr>
          <w:rFonts w:hint="eastAsia" w:ascii="宋体" w:hAnsi="宋体" w:eastAsia="宋体" w:cs="宋体"/>
          <w:i w:val="0"/>
          <w:iCs w:val="0"/>
          <w:color w:val="000000"/>
          <w:sz w:val="24"/>
          <w:szCs w:val="20"/>
        </w:rPr>
      </w:pPr>
    </w:p>
    <w:p>
      <w:pPr>
        <w:pageBreakBefore w:val="0"/>
        <w:tabs>
          <w:tab w:val="left" w:pos="5580"/>
        </w:tabs>
        <w:topLinePunct w:val="0"/>
        <w:bidi w:val="0"/>
        <w:spacing w:after="0" w:line="360" w:lineRule="auto"/>
        <w:ind w:firstLine="408"/>
        <w:textAlignment w:val="auto"/>
        <w:rPr>
          <w:rFonts w:hint="eastAsia" w:ascii="宋体" w:hAnsi="宋体" w:eastAsia="宋体" w:cs="宋体"/>
          <w:i w:val="0"/>
          <w:iCs w:val="0"/>
          <w:color w:val="000000"/>
          <w:sz w:val="24"/>
          <w:szCs w:val="20"/>
        </w:rPr>
      </w:pPr>
      <w:r>
        <w:rPr>
          <w:rFonts w:hint="eastAsia" w:ascii="宋体" w:hAnsi="宋体" w:eastAsia="宋体" w:cs="宋体"/>
          <w:i w:val="0"/>
          <w:iCs w:val="0"/>
          <w:color w:val="000000"/>
          <w:sz w:val="24"/>
          <w:szCs w:val="20"/>
        </w:rPr>
        <w:t>我方参加你方就</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（项目名称，项目编号/包号）组织的招标活动，并对此项目进行投标。</w:t>
      </w:r>
    </w:p>
    <w:p>
      <w:pPr>
        <w:pageBreakBefore w:val="0"/>
        <w:tabs>
          <w:tab w:val="left" w:pos="5580"/>
        </w:tabs>
        <w:topLinePunct w:val="0"/>
        <w:bidi w:val="0"/>
        <w:spacing w:after="0" w:line="360" w:lineRule="auto"/>
        <w:ind w:firstLine="408"/>
        <w:textAlignment w:val="auto"/>
        <w:rPr>
          <w:rFonts w:hint="eastAsia" w:ascii="宋体" w:hAnsi="宋体" w:eastAsia="宋体" w:cs="宋体"/>
          <w:i w:val="0"/>
          <w:iCs w:val="0"/>
          <w:color w:val="000000"/>
          <w:sz w:val="24"/>
          <w:szCs w:val="20"/>
        </w:rPr>
      </w:pPr>
      <w:r>
        <w:rPr>
          <w:rFonts w:hint="eastAsia" w:ascii="宋体" w:hAnsi="宋体" w:eastAsia="宋体" w:cs="宋体"/>
          <w:i w:val="0"/>
          <w:iCs w:val="0"/>
          <w:color w:val="000000"/>
          <w:sz w:val="24"/>
          <w:szCs w:val="20"/>
        </w:rPr>
        <w:t>1. 我方</w:t>
      </w:r>
      <w:r>
        <w:rPr>
          <w:rFonts w:hint="eastAsia" w:ascii="宋体" w:hAnsi="宋体" w:eastAsia="宋体" w:cs="宋体"/>
          <w:i w:val="0"/>
          <w:iCs w:val="0"/>
          <w:color w:val="000000"/>
          <w:sz w:val="24"/>
        </w:rPr>
        <w:t>已详细审查全部招标文件</w:t>
      </w:r>
      <w:r>
        <w:rPr>
          <w:rFonts w:hint="eastAsia" w:ascii="宋体" w:hAnsi="宋体" w:eastAsia="宋体" w:cs="宋体"/>
          <w:i w:val="0"/>
          <w:iCs w:val="0"/>
          <w:color w:val="000000"/>
          <w:sz w:val="24"/>
          <w:szCs w:val="20"/>
        </w:rPr>
        <w:t>，自愿参与投标并承诺如下：</w:t>
      </w:r>
    </w:p>
    <w:p>
      <w:pPr>
        <w:pageBreakBefore w:val="0"/>
        <w:tabs>
          <w:tab w:val="left" w:pos="720"/>
          <w:tab w:val="left" w:pos="900"/>
        </w:tabs>
        <w:topLinePunct w:val="0"/>
        <w:bidi w:val="0"/>
        <w:spacing w:after="0" w:line="360" w:lineRule="auto"/>
        <w:ind w:left="360" w:firstLine="72" w:firstLineChars="30"/>
        <w:textAlignment w:val="auto"/>
        <w:rPr>
          <w:rFonts w:hint="eastAsia" w:ascii="宋体" w:hAnsi="宋体" w:eastAsia="宋体" w:cs="宋体"/>
          <w:i w:val="0"/>
          <w:iCs w:val="0"/>
          <w:color w:val="000000"/>
          <w:sz w:val="24"/>
          <w:szCs w:val="20"/>
        </w:rPr>
      </w:pPr>
      <w:r>
        <w:rPr>
          <w:rFonts w:hint="eastAsia" w:ascii="宋体" w:hAnsi="宋体" w:eastAsia="宋体" w:cs="宋体"/>
          <w:i w:val="0"/>
          <w:iCs w:val="0"/>
          <w:color w:val="000000"/>
          <w:sz w:val="24"/>
          <w:szCs w:val="20"/>
        </w:rPr>
        <w:t>（1）本投标有效期为自提交投标文件的截止之日起</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个日历日。</w:t>
      </w:r>
    </w:p>
    <w:p>
      <w:pPr>
        <w:pageBreakBefore w:val="0"/>
        <w:tabs>
          <w:tab w:val="left" w:pos="720"/>
          <w:tab w:val="left" w:pos="900"/>
        </w:tabs>
        <w:topLinePunct w:val="0"/>
        <w:bidi w:val="0"/>
        <w:spacing w:after="0" w:line="360" w:lineRule="auto"/>
        <w:ind w:left="360" w:firstLine="72" w:firstLineChars="30"/>
        <w:textAlignment w:val="auto"/>
        <w:rPr>
          <w:rFonts w:hint="eastAsia" w:ascii="宋体" w:hAnsi="宋体" w:eastAsia="宋体" w:cs="宋体"/>
          <w:i w:val="0"/>
          <w:iCs w:val="0"/>
          <w:color w:val="000000"/>
          <w:sz w:val="24"/>
          <w:szCs w:val="20"/>
        </w:rPr>
      </w:pPr>
      <w:r>
        <w:rPr>
          <w:rFonts w:hint="eastAsia" w:ascii="宋体" w:hAnsi="宋体" w:eastAsia="宋体" w:cs="宋体"/>
          <w:i w:val="0"/>
          <w:iCs w:val="0"/>
          <w:color w:val="000000"/>
          <w:sz w:val="24"/>
          <w:szCs w:val="20"/>
        </w:rPr>
        <w:t>（2）除合同条款及采购需求偏离表列出的偏离外，我方响应招标文件的全部要求。</w:t>
      </w:r>
    </w:p>
    <w:p>
      <w:pPr>
        <w:pageBreakBefore w:val="0"/>
        <w:tabs>
          <w:tab w:val="left" w:pos="5580"/>
        </w:tabs>
        <w:topLinePunct w:val="0"/>
        <w:bidi w:val="0"/>
        <w:spacing w:after="0" w:line="360" w:lineRule="auto"/>
        <w:ind w:firstLine="420" w:firstLineChars="175"/>
        <w:textAlignment w:val="auto"/>
        <w:rPr>
          <w:rFonts w:hint="eastAsia" w:ascii="宋体" w:hAnsi="宋体" w:eastAsia="宋体" w:cs="宋体"/>
          <w:i w:val="0"/>
          <w:iCs w:val="0"/>
          <w:color w:val="000000"/>
          <w:sz w:val="24"/>
          <w:szCs w:val="20"/>
        </w:rPr>
      </w:pPr>
      <w:r>
        <w:rPr>
          <w:rFonts w:hint="eastAsia" w:ascii="宋体" w:hAnsi="宋体" w:eastAsia="宋体" w:cs="宋体"/>
          <w:i w:val="0"/>
          <w:iCs w:val="0"/>
          <w:color w:val="000000"/>
          <w:sz w:val="24"/>
          <w:szCs w:val="20"/>
        </w:rPr>
        <w:t>（3）我方已提供的全部文件资料是真实、准确的，并对此承担一切法律后果。</w:t>
      </w:r>
    </w:p>
    <w:p>
      <w:pPr>
        <w:pageBreakBefore w:val="0"/>
        <w:tabs>
          <w:tab w:val="left" w:pos="5580"/>
        </w:tabs>
        <w:topLinePunct w:val="0"/>
        <w:bidi w:val="0"/>
        <w:spacing w:after="0" w:line="360" w:lineRule="auto"/>
        <w:ind w:firstLine="420" w:firstLineChars="175"/>
        <w:textAlignment w:val="auto"/>
        <w:rPr>
          <w:rFonts w:hint="eastAsia" w:ascii="宋体" w:hAnsi="宋体" w:eastAsia="宋体" w:cs="宋体"/>
          <w:i w:val="0"/>
          <w:iCs w:val="0"/>
          <w:color w:val="000000"/>
          <w:sz w:val="24"/>
        </w:rPr>
      </w:pPr>
      <w:r>
        <w:rPr>
          <w:rFonts w:hint="eastAsia" w:ascii="宋体" w:hAnsi="宋体" w:eastAsia="宋体" w:cs="宋体"/>
          <w:i w:val="0"/>
          <w:iCs w:val="0"/>
          <w:color w:val="000000"/>
          <w:sz w:val="24"/>
          <w:szCs w:val="20"/>
        </w:rPr>
        <w:t>（4）如我方中标，我方将在法律规定的期限内与你方签订合同，按照招标文件要求提交履约保证金，并在合同约定的期限内完成合同规定的全部义务。</w:t>
      </w:r>
    </w:p>
    <w:p>
      <w:pPr>
        <w:pageBreakBefore w:val="0"/>
        <w:topLinePunct w:val="0"/>
        <w:bidi w:val="0"/>
        <w:spacing w:after="0" w:line="360" w:lineRule="auto"/>
        <w:ind w:left="420"/>
        <w:textAlignment w:val="auto"/>
        <w:rPr>
          <w:rFonts w:hint="eastAsia" w:ascii="宋体" w:hAnsi="宋体" w:eastAsia="宋体" w:cs="宋体"/>
          <w:i w:val="0"/>
          <w:iCs w:val="0"/>
          <w:color w:val="000000"/>
          <w:sz w:val="24"/>
        </w:rPr>
      </w:pPr>
      <w:r>
        <w:rPr>
          <w:rFonts w:hint="eastAsia" w:ascii="宋体" w:hAnsi="宋体" w:eastAsia="宋体" w:cs="宋体"/>
          <w:i w:val="0"/>
          <w:iCs w:val="0"/>
          <w:color w:val="000000"/>
          <w:sz w:val="24"/>
        </w:rPr>
        <w:t>2. 其他补充条款（如有）：</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rPr>
        <w:t>。</w:t>
      </w:r>
    </w:p>
    <w:p>
      <w:pPr>
        <w:pageBreakBefore w:val="0"/>
        <w:topLinePunct w:val="0"/>
        <w:bidi w:val="0"/>
        <w:spacing w:after="0" w:line="360" w:lineRule="auto"/>
        <w:ind w:firstLine="480" w:firstLineChars="200"/>
        <w:textAlignment w:val="auto"/>
        <w:rPr>
          <w:rFonts w:hint="eastAsia" w:ascii="宋体" w:hAnsi="宋体" w:eastAsia="宋体" w:cs="宋体"/>
          <w:i w:val="0"/>
          <w:iCs w:val="0"/>
          <w:color w:val="000000"/>
          <w:sz w:val="24"/>
        </w:rPr>
      </w:pPr>
      <w:r>
        <w:rPr>
          <w:rFonts w:hint="eastAsia" w:ascii="宋体" w:hAnsi="宋体" w:eastAsia="宋体" w:cs="宋体"/>
          <w:i w:val="0"/>
          <w:iCs w:val="0"/>
          <w:color w:val="000000"/>
          <w:sz w:val="24"/>
        </w:rPr>
        <w:t>与本投标有关的一切正式往来信函请寄：</w:t>
      </w:r>
    </w:p>
    <w:p>
      <w:pPr>
        <w:pageBreakBefore w:val="0"/>
        <w:tabs>
          <w:tab w:val="left" w:pos="5580"/>
        </w:tabs>
        <w:topLinePunct w:val="0"/>
        <w:bidi w:val="0"/>
        <w:spacing w:after="0" w:line="360" w:lineRule="auto"/>
        <w:ind w:left="420"/>
        <w:textAlignment w:val="auto"/>
        <w:rPr>
          <w:rFonts w:hint="eastAsia" w:ascii="宋体" w:hAnsi="宋体" w:eastAsia="宋体" w:cs="宋体"/>
          <w:i w:val="0"/>
          <w:iCs w:val="0"/>
          <w:color w:val="000000"/>
          <w:sz w:val="24"/>
          <w:szCs w:val="20"/>
        </w:rPr>
      </w:pPr>
    </w:p>
    <w:p>
      <w:pPr>
        <w:pageBreakBefore w:val="0"/>
        <w:tabs>
          <w:tab w:val="left" w:pos="5580"/>
        </w:tabs>
        <w:topLinePunct w:val="0"/>
        <w:bidi w:val="0"/>
        <w:spacing w:after="0" w:line="360" w:lineRule="auto"/>
        <w:ind w:left="420"/>
        <w:textAlignment w:val="auto"/>
        <w:rPr>
          <w:rFonts w:hint="eastAsia" w:ascii="宋体" w:hAnsi="宋体" w:eastAsia="宋体" w:cs="宋体"/>
          <w:i w:val="0"/>
          <w:iCs w:val="0"/>
          <w:color w:val="000000"/>
          <w:sz w:val="24"/>
          <w:szCs w:val="20"/>
        </w:rPr>
      </w:pPr>
      <w:r>
        <w:rPr>
          <w:rFonts w:hint="eastAsia" w:ascii="宋体" w:hAnsi="宋体" w:eastAsia="宋体" w:cs="宋体"/>
          <w:i w:val="0"/>
          <w:iCs w:val="0"/>
          <w:color w:val="000000"/>
          <w:sz w:val="24"/>
          <w:szCs w:val="20"/>
        </w:rPr>
        <w:t>地址</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 xml:space="preserve">     传</w:t>
      </w:r>
      <w:r>
        <w:rPr>
          <w:rFonts w:hint="eastAsia" w:ascii="宋体" w:hAnsi="宋体" w:eastAsia="宋体" w:cs="宋体"/>
          <w:i w:val="0"/>
          <w:iCs w:val="0"/>
          <w:color w:val="000000"/>
          <w:sz w:val="24"/>
          <w:szCs w:val="20"/>
          <w:lang w:val="en-US" w:eastAsia="zh-CN"/>
        </w:rPr>
        <w:t xml:space="preserve">    </w:t>
      </w:r>
      <w:r>
        <w:rPr>
          <w:rFonts w:hint="eastAsia" w:ascii="宋体" w:hAnsi="宋体" w:eastAsia="宋体" w:cs="宋体"/>
          <w:i w:val="0"/>
          <w:iCs w:val="0"/>
          <w:color w:val="000000"/>
          <w:sz w:val="24"/>
          <w:szCs w:val="20"/>
        </w:rPr>
        <w:t>真</w:t>
      </w:r>
      <w:r>
        <w:rPr>
          <w:rFonts w:hint="eastAsia" w:ascii="宋体" w:hAnsi="宋体" w:eastAsia="宋体" w:cs="宋体"/>
          <w:i w:val="0"/>
          <w:iCs w:val="0"/>
          <w:color w:val="000000"/>
          <w:sz w:val="24"/>
          <w:szCs w:val="20"/>
          <w:u w:val="single"/>
          <w:lang w:val="en-US" w:eastAsia="zh-CN"/>
        </w:rPr>
        <w:t xml:space="preserve">                        </w:t>
      </w:r>
    </w:p>
    <w:p>
      <w:pPr>
        <w:pageBreakBefore w:val="0"/>
        <w:tabs>
          <w:tab w:val="left" w:pos="5580"/>
        </w:tabs>
        <w:topLinePunct w:val="0"/>
        <w:bidi w:val="0"/>
        <w:spacing w:after="0" w:line="360" w:lineRule="auto"/>
        <w:ind w:left="420"/>
        <w:textAlignment w:val="auto"/>
        <w:rPr>
          <w:rFonts w:hint="eastAsia" w:ascii="宋体" w:hAnsi="宋体" w:eastAsia="宋体" w:cs="宋体"/>
          <w:i w:val="0"/>
          <w:iCs w:val="0"/>
          <w:color w:val="000000"/>
          <w:sz w:val="24"/>
          <w:szCs w:val="20"/>
        </w:rPr>
      </w:pPr>
      <w:r>
        <w:rPr>
          <w:rFonts w:hint="eastAsia" w:ascii="宋体" w:hAnsi="宋体" w:eastAsia="宋体" w:cs="宋体"/>
          <w:i w:val="0"/>
          <w:iCs w:val="0"/>
          <w:color w:val="000000"/>
          <w:sz w:val="24"/>
          <w:szCs w:val="20"/>
        </w:rPr>
        <w:t>电话</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 xml:space="preserve">     电子函件</w:t>
      </w:r>
      <w:r>
        <w:rPr>
          <w:rFonts w:hint="eastAsia" w:ascii="宋体" w:hAnsi="宋体" w:eastAsia="宋体" w:cs="宋体"/>
          <w:i w:val="0"/>
          <w:iCs w:val="0"/>
          <w:color w:val="000000"/>
          <w:sz w:val="24"/>
          <w:szCs w:val="20"/>
          <w:u w:val="single"/>
          <w:lang w:val="en-US" w:eastAsia="zh-CN"/>
        </w:rPr>
        <w:t xml:space="preserve">                        </w:t>
      </w:r>
    </w:p>
    <w:p>
      <w:pPr>
        <w:pageBreakBefore w:val="0"/>
        <w:tabs>
          <w:tab w:val="left" w:pos="5580"/>
        </w:tabs>
        <w:topLinePunct w:val="0"/>
        <w:bidi w:val="0"/>
        <w:spacing w:after="0" w:line="360" w:lineRule="auto"/>
        <w:ind w:left="420"/>
        <w:textAlignment w:val="auto"/>
        <w:rPr>
          <w:rFonts w:hint="eastAsia" w:ascii="宋体" w:hAnsi="宋体" w:eastAsia="宋体" w:cs="宋体"/>
          <w:i w:val="0"/>
          <w:iCs w:val="0"/>
          <w:color w:val="000000"/>
          <w:sz w:val="24"/>
          <w:szCs w:val="20"/>
        </w:rPr>
      </w:pPr>
    </w:p>
    <w:p>
      <w:pPr>
        <w:pageBreakBefore w:val="0"/>
        <w:tabs>
          <w:tab w:val="left" w:pos="5580"/>
        </w:tabs>
        <w:topLinePunct w:val="0"/>
        <w:bidi w:val="0"/>
        <w:spacing w:after="0" w:line="360" w:lineRule="auto"/>
        <w:ind w:left="420"/>
        <w:textAlignment w:val="auto"/>
        <w:rPr>
          <w:rFonts w:hint="eastAsia" w:ascii="宋体" w:hAnsi="宋体" w:eastAsia="宋体" w:cs="宋体"/>
          <w:i w:val="0"/>
          <w:iCs w:val="0"/>
          <w:color w:val="000000"/>
          <w:sz w:val="24"/>
          <w:szCs w:val="20"/>
        </w:rPr>
      </w:pPr>
      <w:r>
        <w:rPr>
          <w:rFonts w:hint="eastAsia" w:ascii="宋体" w:hAnsi="宋体" w:eastAsia="宋体" w:cs="宋体"/>
          <w:i w:val="0"/>
          <w:iCs w:val="0"/>
          <w:color w:val="000000"/>
          <w:sz w:val="24"/>
          <w:szCs w:val="20"/>
        </w:rPr>
        <w:t>投标人名称（加盖公章）</w:t>
      </w:r>
      <w:r>
        <w:rPr>
          <w:rFonts w:hint="eastAsia" w:ascii="宋体" w:hAnsi="宋体" w:eastAsia="宋体" w:cs="宋体"/>
          <w:i w:val="0"/>
          <w:iCs w:val="0"/>
          <w:color w:val="000000"/>
          <w:sz w:val="24"/>
          <w:szCs w:val="20"/>
          <w:u w:val="single"/>
          <w:lang w:val="en-US" w:eastAsia="zh-CN"/>
        </w:rPr>
        <w:t xml:space="preserve">                </w:t>
      </w:r>
    </w:p>
    <w:p>
      <w:pPr>
        <w:tabs>
          <w:tab w:val="left" w:pos="5580"/>
        </w:tabs>
        <w:spacing w:after="0" w:line="360" w:lineRule="auto"/>
        <w:ind w:left="420"/>
        <w:rPr>
          <w:rFonts w:ascii="宋体" w:hAnsi="宋体" w:cs="宋体"/>
          <w:color w:val="000000"/>
          <w:sz w:val="24"/>
          <w:szCs w:val="20"/>
        </w:rPr>
      </w:pPr>
      <w:r>
        <w:rPr>
          <w:rFonts w:hint="eastAsia" w:ascii="宋体" w:hAnsi="宋体" w:eastAsia="宋体" w:cs="宋体"/>
          <w:i w:val="0"/>
          <w:iCs w:val="0"/>
          <w:color w:val="000000"/>
          <w:sz w:val="24"/>
          <w:szCs w:val="20"/>
        </w:rPr>
        <w:t>日期：</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年</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月</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日</w:t>
      </w:r>
      <w:r>
        <w:rPr>
          <w:rFonts w:hint="eastAsia" w:ascii="宋体" w:hAnsi="宋体" w:cs="宋体"/>
          <w:color w:val="000000"/>
          <w:sz w:val="24"/>
          <w:szCs w:val="20"/>
        </w:rPr>
        <w:t xml:space="preserve">    </w:t>
      </w:r>
    </w:p>
    <w:p>
      <w:pPr>
        <w:tabs>
          <w:tab w:val="left" w:pos="5580"/>
        </w:tabs>
        <w:spacing w:after="0" w:line="360" w:lineRule="auto"/>
        <w:ind w:left="420"/>
        <w:rPr>
          <w:rFonts w:ascii="宋体" w:hAnsi="宋体" w:cs="宋体"/>
          <w:color w:val="000000"/>
          <w:sz w:val="24"/>
          <w:szCs w:val="20"/>
          <w:u w:val="single"/>
        </w:rPr>
      </w:pPr>
    </w:p>
    <w:p>
      <w:pPr>
        <w:widowControl/>
        <w:spacing w:after="0" w:line="360" w:lineRule="auto"/>
        <w:jc w:val="left"/>
        <w:rPr>
          <w:rFonts w:ascii="宋体" w:hAnsi="宋体" w:cs="宋体"/>
          <w:color w:val="000000"/>
          <w:sz w:val="24"/>
        </w:rPr>
      </w:pPr>
      <w:bookmarkStart w:id="1034" w:name="_Hlt520355938"/>
      <w:bookmarkEnd w:id="1034"/>
      <w:bookmarkStart w:id="1035" w:name="_Hlt520356243"/>
      <w:bookmarkEnd w:id="1035"/>
      <w:bookmarkStart w:id="1036" w:name="_Toc226965830"/>
      <w:bookmarkStart w:id="1037" w:name="_Toc127151557"/>
      <w:bookmarkStart w:id="1038" w:name="_Toc150774762"/>
      <w:bookmarkStart w:id="1039" w:name="_Toc226337253"/>
      <w:bookmarkStart w:id="1040" w:name="_Toc265228395"/>
      <w:bookmarkStart w:id="1041" w:name="_Toc305158825"/>
      <w:bookmarkStart w:id="1042" w:name="_Toc226965747"/>
      <w:bookmarkStart w:id="1043" w:name="_Toc195842922"/>
      <w:bookmarkStart w:id="1044" w:name="_Ref467988705"/>
      <w:bookmarkStart w:id="1045" w:name="_Toc264969247"/>
      <w:bookmarkStart w:id="1046" w:name="_Toc150480795"/>
      <w:bookmarkStart w:id="1047" w:name="_Toc480942350"/>
      <w:bookmarkStart w:id="1048" w:name="_Toc226309801"/>
      <w:bookmarkStart w:id="1049" w:name="_Toc520356218"/>
      <w:bookmarkStart w:id="1050" w:name="_Toc142311059"/>
      <w:bookmarkStart w:id="1051" w:name="_Toc305158899"/>
    </w:p>
    <w:p>
      <w:pPr>
        <w:spacing w:after="0"/>
        <w:rPr>
          <w:rFonts w:ascii="宋体" w:hAnsi="宋体" w:cs="宋体"/>
          <w:color w:val="000000"/>
          <w:sz w:val="24"/>
        </w:rPr>
      </w:pPr>
    </w:p>
    <w:p>
      <w:pPr>
        <w:spacing w:after="0" w:line="360" w:lineRule="auto"/>
        <w:outlineLvl w:val="2"/>
        <w:rPr>
          <w:rFonts w:ascii="宋体" w:hAnsi="宋体" w:cs="宋体"/>
          <w:color w:val="000000"/>
          <w:sz w:val="24"/>
        </w:rPr>
        <w:sectPr>
          <w:pgSz w:w="11907" w:h="16840"/>
          <w:pgMar w:top="1474" w:right="1474" w:bottom="1474" w:left="1474" w:header="851" w:footer="850" w:gutter="0"/>
          <w:pgNumType w:fmt="decimal"/>
          <w:cols w:space="720" w:num="1"/>
          <w:titlePg/>
          <w:docGrid w:linePitch="462" w:charSpace="0"/>
        </w:sectPr>
      </w:pPr>
    </w:p>
    <w:p>
      <w:pPr>
        <w:spacing w:after="0" w:line="360" w:lineRule="auto"/>
        <w:outlineLvl w:val="2"/>
        <w:rPr>
          <w:rFonts w:ascii="宋体" w:hAnsi="宋体" w:cs="宋体"/>
          <w:color w:val="000000"/>
          <w:sz w:val="24"/>
        </w:rPr>
      </w:pPr>
      <w:r>
        <w:rPr>
          <w:rFonts w:hint="eastAsia" w:ascii="宋体" w:hAnsi="宋体" w:cs="宋体"/>
          <w:color w:val="000000"/>
          <w:sz w:val="24"/>
        </w:rPr>
        <w:t>2 授权委托书（实质性格式）</w:t>
      </w:r>
    </w:p>
    <w:p>
      <w:pPr>
        <w:spacing w:after="0" w:line="360" w:lineRule="auto"/>
        <w:jc w:val="center"/>
        <w:rPr>
          <w:rFonts w:ascii="宋体" w:hAnsi="宋体" w:cs="宋体"/>
          <w:b/>
          <w:color w:val="000000"/>
          <w:sz w:val="28"/>
          <w:szCs w:val="28"/>
        </w:rPr>
      </w:pPr>
      <w:r>
        <w:rPr>
          <w:rFonts w:hint="eastAsia" w:ascii="宋体" w:hAnsi="宋体" w:cs="宋体"/>
          <w:b/>
          <w:color w:val="000000"/>
          <w:sz w:val="28"/>
          <w:szCs w:val="28"/>
        </w:rPr>
        <w:t>授权委托书</w:t>
      </w:r>
    </w:p>
    <w:p>
      <w:pPr>
        <w:pageBreakBefore w:val="0"/>
        <w:topLinePunct w:val="0"/>
        <w:bidi w:val="0"/>
        <w:spacing w:after="0" w:line="360" w:lineRule="auto"/>
        <w:ind w:firstLine="420"/>
        <w:textAlignment w:val="auto"/>
        <w:rPr>
          <w:rFonts w:hint="eastAsia" w:ascii="宋体" w:hAnsi="宋体" w:eastAsia="宋体" w:cs="宋体"/>
          <w:i w:val="0"/>
          <w:iCs w:val="0"/>
          <w:color w:val="000000"/>
          <w:sz w:val="24"/>
          <w:szCs w:val="20"/>
        </w:rPr>
      </w:pPr>
      <w:r>
        <w:rPr>
          <w:rFonts w:hint="eastAsia" w:ascii="宋体" w:hAnsi="宋体" w:eastAsia="宋体" w:cs="宋体"/>
          <w:i w:val="0"/>
          <w:iCs w:val="0"/>
          <w:color w:val="000000"/>
          <w:sz w:val="24"/>
          <w:szCs w:val="20"/>
        </w:rPr>
        <w:t>本人</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（姓名）系</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（投标人名称）的法定代表人（单位负责人），现委托</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（姓名）为我方代理人。代理人根据授权，以我方名义签署、澄清确认、递交、撤回、修改</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（项目名称）</w:t>
      </w:r>
      <w:r>
        <w:rPr>
          <w:rFonts w:hint="eastAsia" w:ascii="宋体" w:hAnsi="宋体" w:eastAsia="宋体" w:cs="宋体"/>
          <w:i w:val="0"/>
          <w:iCs w:val="0"/>
          <w:color w:val="000000"/>
          <w:sz w:val="24"/>
          <w:szCs w:val="20"/>
          <w:lang w:val="en-US" w:eastAsia="zh-CN"/>
        </w:rPr>
        <w:t>投标</w:t>
      </w:r>
      <w:r>
        <w:rPr>
          <w:rFonts w:hint="eastAsia" w:ascii="宋体" w:hAnsi="宋体" w:eastAsia="宋体" w:cs="宋体"/>
          <w:i w:val="0"/>
          <w:iCs w:val="0"/>
          <w:color w:val="000000"/>
          <w:sz w:val="24"/>
          <w:szCs w:val="20"/>
        </w:rPr>
        <w:t>文件和处理有关事宜，其法律后果由我方承担。</w:t>
      </w:r>
    </w:p>
    <w:p>
      <w:pPr>
        <w:pageBreakBefore w:val="0"/>
        <w:topLinePunct w:val="0"/>
        <w:bidi w:val="0"/>
        <w:spacing w:after="0" w:line="360" w:lineRule="auto"/>
        <w:ind w:firstLine="420"/>
        <w:textAlignment w:val="auto"/>
        <w:rPr>
          <w:rFonts w:hint="eastAsia" w:ascii="宋体" w:hAnsi="宋体" w:eastAsia="宋体" w:cs="宋体"/>
          <w:i w:val="0"/>
          <w:iCs w:val="0"/>
          <w:color w:val="000000"/>
          <w:sz w:val="24"/>
          <w:szCs w:val="20"/>
        </w:rPr>
      </w:pPr>
      <w:r>
        <w:rPr>
          <w:rFonts w:hint="eastAsia" w:ascii="宋体" w:hAnsi="宋体" w:eastAsia="宋体" w:cs="宋体"/>
          <w:i w:val="0"/>
          <w:iCs w:val="0"/>
          <w:color w:val="000000"/>
          <w:sz w:val="24"/>
          <w:szCs w:val="20"/>
        </w:rPr>
        <w:t>委托期限：自本授权委托书签署之日起至</w:t>
      </w:r>
      <w:r>
        <w:rPr>
          <w:rFonts w:hint="eastAsia" w:ascii="宋体" w:hAnsi="宋体" w:eastAsia="宋体" w:cs="宋体"/>
          <w:i w:val="0"/>
          <w:iCs w:val="0"/>
          <w:color w:val="000000"/>
          <w:sz w:val="24"/>
          <w:szCs w:val="20"/>
          <w:lang w:val="en-US" w:eastAsia="zh-CN"/>
        </w:rPr>
        <w:t>投标</w:t>
      </w:r>
      <w:r>
        <w:rPr>
          <w:rFonts w:hint="eastAsia" w:ascii="宋体" w:hAnsi="宋体" w:eastAsia="宋体" w:cs="宋体"/>
          <w:i w:val="0"/>
          <w:iCs w:val="0"/>
          <w:color w:val="000000"/>
          <w:sz w:val="24"/>
          <w:szCs w:val="20"/>
        </w:rPr>
        <w:t>有效期届满之日止。</w:t>
      </w:r>
    </w:p>
    <w:p>
      <w:pPr>
        <w:pageBreakBefore w:val="0"/>
        <w:topLinePunct w:val="0"/>
        <w:bidi w:val="0"/>
        <w:spacing w:after="0" w:line="360" w:lineRule="auto"/>
        <w:ind w:firstLine="420"/>
        <w:textAlignment w:val="auto"/>
        <w:rPr>
          <w:rFonts w:hint="eastAsia" w:ascii="宋体" w:hAnsi="宋体" w:eastAsia="宋体" w:cs="宋体"/>
          <w:i w:val="0"/>
          <w:iCs w:val="0"/>
          <w:color w:val="000000"/>
          <w:sz w:val="24"/>
          <w:szCs w:val="20"/>
        </w:rPr>
      </w:pPr>
      <w:r>
        <w:rPr>
          <w:rFonts w:hint="eastAsia" w:ascii="宋体" w:hAnsi="宋体" w:eastAsia="宋体" w:cs="宋体"/>
          <w:i w:val="0"/>
          <w:iCs w:val="0"/>
          <w:color w:val="000000"/>
          <w:sz w:val="24"/>
          <w:szCs w:val="20"/>
        </w:rPr>
        <w:t>代理人无转委托权。</w:t>
      </w:r>
      <w:r>
        <w:rPr>
          <w:rFonts w:hint="eastAsia" w:ascii="宋体" w:hAnsi="宋体" w:eastAsia="宋体" w:cs="宋体"/>
          <w:i w:val="0"/>
          <w:iCs w:val="0"/>
          <w:color w:val="000000"/>
          <w:sz w:val="24"/>
          <w:szCs w:val="20"/>
        </w:rPr>
        <w:cr/>
      </w:r>
    </w:p>
    <w:p>
      <w:pPr>
        <w:pageBreakBefore w:val="0"/>
        <w:topLinePunct w:val="0"/>
        <w:bidi w:val="0"/>
        <w:spacing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rPr>
        <w:t>投标人名称（</w:t>
      </w:r>
      <w:r>
        <w:rPr>
          <w:rFonts w:hint="eastAsia" w:ascii="宋体" w:hAnsi="宋体" w:eastAsia="宋体" w:cs="宋体"/>
          <w:i w:val="0"/>
          <w:iCs w:val="0"/>
          <w:color w:val="000000"/>
          <w:sz w:val="24"/>
          <w:highlight w:val="none"/>
        </w:rPr>
        <w:t>加盖公章）</w:t>
      </w:r>
      <w:r>
        <w:rPr>
          <w:rFonts w:hint="eastAsia" w:ascii="宋体" w:hAnsi="宋体" w:eastAsia="宋体" w:cs="宋体"/>
          <w:i w:val="0"/>
          <w:iCs w:val="0"/>
          <w:color w:val="000000"/>
          <w:sz w:val="24"/>
          <w:highlight w:val="none"/>
          <w:lang w:val="zh-CN"/>
        </w:rPr>
        <w:t>：</w:t>
      </w:r>
      <w:r>
        <w:rPr>
          <w:rFonts w:hint="eastAsia" w:ascii="宋体" w:hAnsi="宋体" w:eastAsia="宋体" w:cs="宋体"/>
          <w:i w:val="0"/>
          <w:iCs w:val="0"/>
          <w:color w:val="000000"/>
          <w:sz w:val="24"/>
          <w:szCs w:val="20"/>
          <w:highlight w:val="none"/>
          <w:u w:val="single"/>
          <w:lang w:val="en-US" w:eastAsia="zh-CN"/>
        </w:rPr>
        <w:t xml:space="preserve">                </w:t>
      </w:r>
    </w:p>
    <w:p>
      <w:pPr>
        <w:pageBreakBefore w:val="0"/>
        <w:topLinePunct w:val="0"/>
        <w:bidi w:val="0"/>
        <w:spacing w:after="0" w:line="360" w:lineRule="auto"/>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法定代表人（单位负责人）（签字</w:t>
      </w:r>
      <w:r>
        <w:rPr>
          <w:rFonts w:hint="eastAsia" w:ascii="宋体" w:hAnsi="宋体" w:eastAsia="宋体" w:cs="宋体"/>
          <w:i w:val="0"/>
          <w:iCs w:val="0"/>
          <w:color w:val="000000"/>
          <w:sz w:val="24"/>
          <w:szCs w:val="20"/>
          <w:highlight w:val="none"/>
          <w:lang w:val="en-US" w:eastAsia="zh-CN"/>
        </w:rPr>
        <w:t>或</w:t>
      </w:r>
      <w:r>
        <w:rPr>
          <w:rFonts w:hint="eastAsia" w:ascii="宋体" w:hAnsi="宋体" w:eastAsia="宋体" w:cs="宋体"/>
          <w:i w:val="0"/>
          <w:iCs w:val="0"/>
          <w:color w:val="000000"/>
          <w:sz w:val="24"/>
          <w:szCs w:val="20"/>
          <w:highlight w:val="none"/>
        </w:rPr>
        <w:t>签章）：</w:t>
      </w:r>
      <w:r>
        <w:rPr>
          <w:rFonts w:hint="eastAsia" w:ascii="宋体" w:hAnsi="宋体" w:eastAsia="宋体" w:cs="宋体"/>
          <w:i w:val="0"/>
          <w:iCs w:val="0"/>
          <w:color w:val="000000"/>
          <w:sz w:val="24"/>
          <w:szCs w:val="20"/>
          <w:highlight w:val="none"/>
          <w:u w:val="single"/>
          <w:lang w:val="en-US" w:eastAsia="zh-CN"/>
        </w:rPr>
        <w:t xml:space="preserve">                </w:t>
      </w:r>
    </w:p>
    <w:p>
      <w:pPr>
        <w:pageBreakBefore w:val="0"/>
        <w:topLinePunct w:val="0"/>
        <w:autoSpaceDE w:val="0"/>
        <w:autoSpaceDN w:val="0"/>
        <w:bidi w:val="0"/>
        <w:adjustRightInd w:val="0"/>
        <w:snapToGrid w:val="0"/>
        <w:spacing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委托代理人（签字</w:t>
      </w:r>
      <w:r>
        <w:rPr>
          <w:rFonts w:hint="eastAsia" w:ascii="宋体" w:hAnsi="宋体" w:eastAsia="宋体" w:cs="宋体"/>
          <w:i w:val="0"/>
          <w:iCs w:val="0"/>
          <w:color w:val="000000"/>
          <w:sz w:val="24"/>
          <w:highlight w:val="none"/>
          <w:lang w:val="en-US" w:eastAsia="zh-CN"/>
        </w:rPr>
        <w:t>或</w:t>
      </w:r>
      <w:r>
        <w:rPr>
          <w:rFonts w:hint="eastAsia" w:ascii="宋体" w:hAnsi="宋体" w:eastAsia="宋体" w:cs="宋体"/>
          <w:i w:val="0"/>
          <w:iCs w:val="0"/>
          <w:color w:val="000000"/>
          <w:sz w:val="24"/>
          <w:highlight w:val="none"/>
        </w:rPr>
        <w:t>签章）：</w:t>
      </w:r>
      <w:r>
        <w:rPr>
          <w:rFonts w:hint="eastAsia" w:ascii="宋体" w:hAnsi="宋体" w:eastAsia="宋体" w:cs="宋体"/>
          <w:i w:val="0"/>
          <w:iCs w:val="0"/>
          <w:color w:val="000000"/>
          <w:sz w:val="24"/>
          <w:szCs w:val="20"/>
          <w:highlight w:val="none"/>
          <w:u w:val="single"/>
          <w:lang w:val="en-US" w:eastAsia="zh-CN"/>
        </w:rPr>
        <w:t xml:space="preserve">                </w:t>
      </w:r>
      <w:r>
        <w:rPr>
          <w:rFonts w:hint="eastAsia" w:ascii="宋体" w:hAnsi="宋体" w:eastAsia="宋体" w:cs="宋体"/>
          <w:i w:val="0"/>
          <w:iCs w:val="0"/>
          <w:color w:val="000000"/>
          <w:sz w:val="24"/>
          <w:highlight w:val="none"/>
        </w:rPr>
        <w:t xml:space="preserve">    </w:t>
      </w:r>
      <w:r>
        <w:rPr>
          <w:rFonts w:hint="eastAsia" w:ascii="宋体" w:hAnsi="宋体" w:eastAsia="宋体" w:cs="宋体"/>
          <w:i w:val="0"/>
          <w:iCs w:val="0"/>
          <w:color w:val="000000"/>
          <w:sz w:val="24"/>
          <w:highlight w:val="none"/>
          <w:lang w:val="zh-CN"/>
        </w:rPr>
        <w:t xml:space="preserve">                      </w:t>
      </w:r>
    </w:p>
    <w:p>
      <w:pPr>
        <w:autoSpaceDE w:val="0"/>
        <w:autoSpaceDN w:val="0"/>
        <w:adjustRightInd w:val="0"/>
        <w:snapToGrid w:val="0"/>
        <w:spacing w:after="0" w:line="360" w:lineRule="auto"/>
        <w:rPr>
          <w:rFonts w:ascii="宋体" w:hAnsi="宋体" w:cs="宋体"/>
          <w:color w:val="000000"/>
          <w:sz w:val="24"/>
          <w:highlight w:val="none"/>
          <w:lang w:val="zh-CN"/>
        </w:rPr>
      </w:pPr>
      <w:r>
        <w:rPr>
          <w:rFonts w:hint="eastAsia" w:ascii="宋体" w:hAnsi="宋体" w:eastAsia="宋体" w:cs="宋体"/>
          <w:i w:val="0"/>
          <w:iCs w:val="0"/>
          <w:color w:val="000000"/>
          <w:sz w:val="24"/>
          <w:highlight w:val="none"/>
        </w:rPr>
        <w:t>日期：</w:t>
      </w:r>
      <w:r>
        <w:rPr>
          <w:rFonts w:hint="eastAsia" w:ascii="宋体" w:hAnsi="宋体" w:eastAsia="宋体" w:cs="宋体"/>
          <w:i w:val="0"/>
          <w:iCs w:val="0"/>
          <w:color w:val="000000"/>
          <w:sz w:val="24"/>
          <w:szCs w:val="20"/>
          <w:highlight w:val="none"/>
          <w:u w:val="single"/>
          <w:lang w:val="en-US" w:eastAsia="zh-CN"/>
        </w:rPr>
        <w:t xml:space="preserve">      </w:t>
      </w:r>
      <w:r>
        <w:rPr>
          <w:rFonts w:hint="eastAsia" w:ascii="宋体" w:hAnsi="宋体" w:eastAsia="宋体" w:cs="宋体"/>
          <w:i w:val="0"/>
          <w:iCs w:val="0"/>
          <w:color w:val="000000"/>
          <w:sz w:val="24"/>
          <w:highlight w:val="none"/>
        </w:rPr>
        <w:t>年</w:t>
      </w:r>
      <w:r>
        <w:rPr>
          <w:rFonts w:hint="eastAsia" w:ascii="宋体" w:hAnsi="宋体" w:eastAsia="宋体" w:cs="宋体"/>
          <w:i w:val="0"/>
          <w:iCs w:val="0"/>
          <w:color w:val="000000"/>
          <w:sz w:val="24"/>
          <w:szCs w:val="20"/>
          <w:highlight w:val="none"/>
          <w:u w:val="single"/>
          <w:lang w:val="en-US" w:eastAsia="zh-CN"/>
        </w:rPr>
        <w:t xml:space="preserve">      </w:t>
      </w:r>
      <w:r>
        <w:rPr>
          <w:rFonts w:hint="eastAsia" w:ascii="宋体" w:hAnsi="宋体" w:eastAsia="宋体" w:cs="宋体"/>
          <w:i w:val="0"/>
          <w:iCs w:val="0"/>
          <w:color w:val="000000"/>
          <w:sz w:val="24"/>
          <w:highlight w:val="none"/>
        </w:rPr>
        <w:t>月</w:t>
      </w:r>
      <w:r>
        <w:rPr>
          <w:rFonts w:hint="eastAsia" w:ascii="宋体" w:hAnsi="宋体" w:eastAsia="宋体" w:cs="宋体"/>
          <w:i w:val="0"/>
          <w:iCs w:val="0"/>
          <w:color w:val="000000"/>
          <w:sz w:val="24"/>
          <w:szCs w:val="20"/>
          <w:highlight w:val="none"/>
          <w:u w:val="single"/>
          <w:lang w:val="en-US" w:eastAsia="zh-CN"/>
        </w:rPr>
        <w:t xml:space="preserve">      </w:t>
      </w:r>
      <w:r>
        <w:rPr>
          <w:rFonts w:hint="eastAsia" w:ascii="宋体" w:hAnsi="宋体" w:eastAsia="宋体" w:cs="宋体"/>
          <w:i w:val="0"/>
          <w:iCs w:val="0"/>
          <w:color w:val="000000"/>
          <w:sz w:val="24"/>
          <w:highlight w:val="none"/>
        </w:rPr>
        <w:t>日</w:t>
      </w:r>
    </w:p>
    <w:p>
      <w:pPr>
        <w:tabs>
          <w:tab w:val="left" w:pos="5580"/>
        </w:tabs>
        <w:spacing w:after="0" w:line="360" w:lineRule="auto"/>
        <w:ind w:firstLine="480" w:firstLineChars="200"/>
        <w:rPr>
          <w:rFonts w:ascii="宋体" w:hAnsi="宋体" w:cs="宋体"/>
          <w:color w:val="000000"/>
          <w:sz w:val="24"/>
          <w:szCs w:val="20"/>
        </w:rPr>
      </w:pPr>
    </w:p>
    <w:p>
      <w:pPr>
        <w:tabs>
          <w:tab w:val="left" w:pos="5580"/>
        </w:tabs>
        <w:spacing w:after="0" w:line="360" w:lineRule="auto"/>
        <w:jc w:val="left"/>
        <w:rPr>
          <w:rFonts w:ascii="宋体" w:hAnsi="宋体" w:cs="宋体"/>
          <w:color w:val="000000"/>
          <w:sz w:val="24"/>
          <w:szCs w:val="20"/>
        </w:rPr>
      </w:pPr>
      <w:r>
        <w:rPr>
          <w:rFonts w:hint="eastAsia" w:ascii="宋体" w:hAnsi="宋体" w:cs="宋体"/>
          <w:color w:val="000000"/>
          <w:sz w:val="24"/>
          <w:szCs w:val="20"/>
        </w:rPr>
        <w:t>附：法定代表人及委托代理人身份证明文件电子件：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5" w:hRule="atLeast"/>
        </w:trPr>
        <w:tc>
          <w:tcPr>
            <w:tcW w:w="9209" w:type="dxa"/>
            <w:noWrap/>
          </w:tcPr>
          <w:p>
            <w:pPr>
              <w:tabs>
                <w:tab w:val="left" w:pos="5580"/>
              </w:tabs>
              <w:spacing w:after="0" w:line="360" w:lineRule="auto"/>
              <w:jc w:val="left"/>
              <w:rPr>
                <w:rFonts w:ascii="宋体" w:hAnsi="宋体" w:cs="宋体"/>
                <w:color w:val="000000"/>
                <w:sz w:val="24"/>
                <w:szCs w:val="20"/>
              </w:rPr>
            </w:pPr>
          </w:p>
          <w:p>
            <w:pPr>
              <w:tabs>
                <w:tab w:val="left" w:pos="5580"/>
              </w:tabs>
              <w:spacing w:after="0" w:line="360" w:lineRule="auto"/>
              <w:jc w:val="left"/>
              <w:rPr>
                <w:rFonts w:ascii="宋体" w:hAnsi="宋体" w:cs="宋体"/>
                <w:color w:val="000000"/>
                <w:sz w:val="24"/>
                <w:szCs w:val="20"/>
              </w:rPr>
            </w:pPr>
          </w:p>
          <w:p>
            <w:pPr>
              <w:tabs>
                <w:tab w:val="left" w:pos="5580"/>
              </w:tabs>
              <w:spacing w:after="0" w:line="360" w:lineRule="auto"/>
              <w:jc w:val="left"/>
              <w:rPr>
                <w:rFonts w:ascii="宋体" w:hAnsi="宋体" w:cs="宋体"/>
                <w:color w:val="000000"/>
                <w:sz w:val="24"/>
                <w:szCs w:val="20"/>
              </w:rPr>
            </w:pPr>
          </w:p>
        </w:tc>
      </w:tr>
    </w:tbl>
    <w:p>
      <w:pPr>
        <w:tabs>
          <w:tab w:val="left" w:pos="5580"/>
        </w:tabs>
        <w:spacing w:after="0" w:line="360" w:lineRule="auto"/>
        <w:jc w:val="left"/>
        <w:rPr>
          <w:rFonts w:ascii="宋体" w:hAnsi="宋体" w:cs="宋体"/>
          <w:color w:val="000000"/>
          <w:sz w:val="24"/>
          <w:szCs w:val="20"/>
        </w:rPr>
      </w:pPr>
      <w:r>
        <w:rPr>
          <w:rFonts w:hint="eastAsia" w:ascii="宋体" w:hAnsi="宋体" w:cs="宋体"/>
          <w:color w:val="000000"/>
          <w:sz w:val="24"/>
          <w:szCs w:val="20"/>
        </w:rPr>
        <w:t>说明：</w:t>
      </w:r>
    </w:p>
    <w:p>
      <w:pPr>
        <w:tabs>
          <w:tab w:val="left" w:pos="5580"/>
        </w:tabs>
        <w:spacing w:after="0" w:line="360" w:lineRule="auto"/>
        <w:ind w:firstLine="420"/>
        <w:jc w:val="left"/>
        <w:rPr>
          <w:rFonts w:ascii="宋体" w:hAnsi="宋体" w:cs="宋体"/>
          <w:color w:val="000000"/>
          <w:sz w:val="24"/>
          <w:szCs w:val="20"/>
        </w:rPr>
      </w:pPr>
      <w:r>
        <w:rPr>
          <w:rFonts w:hint="eastAsia" w:ascii="宋体" w:hAnsi="宋体" w:cs="宋体"/>
          <w:color w:val="000000"/>
          <w:sz w:val="24"/>
          <w:szCs w:val="20"/>
        </w:rPr>
        <w:t>1.若供应商为事业单位或其他组织或分支机构，则法定代表人（单位负责人）处的签署人可为单位负责人。</w:t>
      </w:r>
    </w:p>
    <w:p>
      <w:pPr>
        <w:tabs>
          <w:tab w:val="left" w:pos="5580"/>
        </w:tabs>
        <w:spacing w:after="0" w:line="360" w:lineRule="auto"/>
        <w:ind w:firstLine="420"/>
        <w:jc w:val="left"/>
        <w:rPr>
          <w:rFonts w:ascii="宋体" w:hAnsi="宋体" w:cs="宋体"/>
          <w:color w:val="000000"/>
          <w:sz w:val="24"/>
          <w:szCs w:val="20"/>
        </w:rPr>
      </w:pPr>
      <w:r>
        <w:rPr>
          <w:rFonts w:hint="eastAsia" w:ascii="宋体" w:hAnsi="宋体" w:cs="宋体"/>
          <w:color w:val="000000"/>
          <w:sz w:val="24"/>
          <w:szCs w:val="20"/>
        </w:rPr>
        <w:t>2.若投标文件中签字之处均为法定代表人（单位负责人）本人签署，则可不提供本《授 权委托书》，但须提供《法定代表人（单位负责人）身份证明》；否则，不需要提供《法定代表人（单位负责人）身份证明》。</w:t>
      </w:r>
    </w:p>
    <w:p>
      <w:pPr>
        <w:tabs>
          <w:tab w:val="left" w:pos="5580"/>
        </w:tabs>
        <w:spacing w:after="0" w:line="360" w:lineRule="auto"/>
        <w:ind w:firstLine="420"/>
        <w:jc w:val="left"/>
        <w:rPr>
          <w:rFonts w:ascii="宋体" w:hAnsi="宋体" w:cs="宋体"/>
          <w:color w:val="000000"/>
          <w:sz w:val="24"/>
          <w:szCs w:val="20"/>
        </w:rPr>
      </w:pPr>
      <w:r>
        <w:rPr>
          <w:rFonts w:hint="eastAsia" w:ascii="宋体" w:hAnsi="宋体" w:cs="宋体"/>
          <w:color w:val="000000"/>
          <w:sz w:val="24"/>
          <w:szCs w:val="20"/>
        </w:rPr>
        <w:t>3.供应商为自然人的情形，可不提供本《授权委托书》。</w:t>
      </w:r>
    </w:p>
    <w:p>
      <w:pPr>
        <w:tabs>
          <w:tab w:val="left" w:pos="5580"/>
        </w:tabs>
        <w:spacing w:after="0" w:line="360" w:lineRule="auto"/>
        <w:ind w:firstLine="420"/>
        <w:jc w:val="left"/>
        <w:rPr>
          <w:rFonts w:ascii="宋体" w:hAnsi="宋体" w:cs="宋体"/>
          <w:color w:val="000000"/>
          <w:sz w:val="30"/>
          <w:szCs w:val="30"/>
        </w:rPr>
      </w:pPr>
      <w:r>
        <w:rPr>
          <w:rFonts w:hint="eastAsia" w:ascii="宋体" w:hAnsi="宋体" w:cs="宋体"/>
          <w:color w:val="000000"/>
          <w:sz w:val="24"/>
          <w:szCs w:val="20"/>
        </w:rPr>
        <w:t>4.供应商应随本《授权委托书》同时提供法定代表人（单位负责人）及委托代理人的有效的身份证或护照等身份证明文件电子件。提供身份证的，应同时提供身份证双面电子件。</w:t>
      </w:r>
      <w:r>
        <w:rPr>
          <w:rFonts w:hint="eastAsia" w:ascii="宋体" w:hAnsi="宋体" w:cs="宋体"/>
          <w:color w:val="000000"/>
          <w:sz w:val="30"/>
          <w:szCs w:val="30"/>
        </w:rPr>
        <w:br w:type="page"/>
      </w:r>
    </w:p>
    <w:p>
      <w:pPr>
        <w:spacing w:after="0" w:line="360" w:lineRule="auto"/>
        <w:jc w:val="center"/>
        <w:rPr>
          <w:rFonts w:ascii="宋体" w:hAnsi="宋体" w:cs="宋体"/>
          <w:b/>
          <w:color w:val="000000"/>
          <w:sz w:val="28"/>
          <w:szCs w:val="28"/>
        </w:rPr>
      </w:pPr>
      <w:r>
        <w:rPr>
          <w:rFonts w:hint="eastAsia" w:ascii="宋体" w:hAnsi="宋体" w:cs="宋体"/>
          <w:b/>
          <w:color w:val="000000"/>
          <w:sz w:val="28"/>
          <w:szCs w:val="28"/>
        </w:rPr>
        <w:t>法定代表人（单位负责人）身份证明</w:t>
      </w:r>
    </w:p>
    <w:p>
      <w:pPr>
        <w:kinsoku w:val="0"/>
        <w:overflowPunct w:val="0"/>
        <w:spacing w:after="0" w:line="360" w:lineRule="auto"/>
        <w:rPr>
          <w:rFonts w:ascii="宋体" w:hAnsi="宋体" w:cs="宋体"/>
          <w:sz w:val="20"/>
          <w:szCs w:val="20"/>
        </w:rPr>
      </w:pPr>
    </w:p>
    <w:p>
      <w:pPr>
        <w:pageBreakBefore w:val="0"/>
        <w:tabs>
          <w:tab w:val="left" w:pos="5580"/>
        </w:tabs>
        <w:topLinePunct w:val="0"/>
        <w:bidi w:val="0"/>
        <w:spacing w:after="0" w:line="360" w:lineRule="auto"/>
        <w:textAlignment w:val="auto"/>
        <w:rPr>
          <w:rFonts w:hint="eastAsia" w:ascii="宋体" w:hAnsi="宋体" w:eastAsia="宋体" w:cs="宋体"/>
          <w:i w:val="0"/>
          <w:iCs w:val="0"/>
          <w:color w:val="000000"/>
          <w:sz w:val="24"/>
        </w:rPr>
      </w:pPr>
      <w:r>
        <w:rPr>
          <w:rFonts w:hint="eastAsia" w:ascii="宋体" w:hAnsi="宋体" w:eastAsia="宋体" w:cs="宋体"/>
          <w:i w:val="0"/>
          <w:iCs w:val="0"/>
          <w:color w:val="000000"/>
          <w:sz w:val="24"/>
        </w:rPr>
        <w:t>致：</w:t>
      </w:r>
      <w:r>
        <w:rPr>
          <w:rFonts w:hint="eastAsia" w:ascii="宋体" w:hAnsi="宋体" w:eastAsia="宋体" w:cs="宋体"/>
          <w:i w:val="0"/>
          <w:iCs w:val="0"/>
          <w:color w:val="000000"/>
          <w:sz w:val="24"/>
          <w:u w:val="single"/>
        </w:rPr>
        <w:t>（采购人或采购代理机构）</w:t>
      </w:r>
    </w:p>
    <w:p>
      <w:pPr>
        <w:pStyle w:val="19"/>
        <w:pageBreakBefore w:val="0"/>
        <w:tabs>
          <w:tab w:val="left" w:pos="2412"/>
          <w:tab w:val="left" w:pos="3883"/>
          <w:tab w:val="left" w:pos="5352"/>
          <w:tab w:val="left" w:pos="6821"/>
        </w:tabs>
        <w:kinsoku w:val="0"/>
        <w:overflowPunct w:val="0"/>
        <w:topLinePunct w:val="0"/>
        <w:bidi w:val="0"/>
        <w:spacing w:after="0" w:line="360" w:lineRule="auto"/>
        <w:ind w:firstLine="480" w:firstLineChars="200"/>
        <w:textAlignment w:val="auto"/>
        <w:rPr>
          <w:rFonts w:hint="eastAsia" w:ascii="宋体" w:hAnsi="宋体" w:eastAsia="宋体" w:cs="宋体"/>
          <w:i w:val="0"/>
          <w:iCs w:val="0"/>
        </w:rPr>
      </w:pPr>
      <w:r>
        <w:rPr>
          <w:rFonts w:hint="eastAsia" w:ascii="宋体" w:hAnsi="宋体" w:eastAsia="宋体" w:cs="宋体"/>
          <w:i w:val="0"/>
          <w:iCs w:val="0"/>
        </w:rPr>
        <w:t>兹证明，</w:t>
      </w:r>
    </w:p>
    <w:p>
      <w:pPr>
        <w:pStyle w:val="19"/>
        <w:pageBreakBefore w:val="0"/>
        <w:tabs>
          <w:tab w:val="left" w:pos="1690"/>
          <w:tab w:val="left" w:pos="3400"/>
          <w:tab w:val="left" w:pos="5110"/>
          <w:tab w:val="left" w:pos="6821"/>
        </w:tabs>
        <w:kinsoku w:val="0"/>
        <w:overflowPunct w:val="0"/>
        <w:topLinePunct w:val="0"/>
        <w:bidi w:val="0"/>
        <w:spacing w:after="0" w:line="360" w:lineRule="auto"/>
        <w:textAlignment w:val="auto"/>
        <w:rPr>
          <w:rFonts w:hint="eastAsia" w:ascii="宋体" w:hAnsi="宋体" w:eastAsia="宋体" w:cs="宋体"/>
          <w:i w:val="0"/>
          <w:iCs w:val="0"/>
        </w:rPr>
      </w:pPr>
      <w:r>
        <w:rPr>
          <w:rFonts w:hint="eastAsia" w:ascii="宋体" w:hAnsi="宋体" w:eastAsia="宋体" w:cs="宋体"/>
          <w:i w:val="0"/>
          <w:iCs w:val="0"/>
        </w:rPr>
        <w:t>姓名：</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rPr>
        <w:t>性别：</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rPr>
        <w:t>年龄：</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rPr>
        <w:t>职务：</w:t>
      </w:r>
      <w:r>
        <w:rPr>
          <w:rFonts w:hint="eastAsia" w:ascii="宋体" w:hAnsi="宋体" w:eastAsia="宋体" w:cs="宋体"/>
          <w:i w:val="0"/>
          <w:iCs w:val="0"/>
          <w:color w:val="000000"/>
          <w:sz w:val="24"/>
          <w:szCs w:val="20"/>
          <w:u w:val="single"/>
          <w:lang w:val="en-US" w:eastAsia="zh-CN"/>
        </w:rPr>
        <w:t xml:space="preserve">      </w:t>
      </w:r>
    </w:p>
    <w:p>
      <w:pPr>
        <w:pStyle w:val="19"/>
        <w:pageBreakBefore w:val="0"/>
        <w:tabs>
          <w:tab w:val="left" w:pos="2412"/>
          <w:tab w:val="left" w:pos="3883"/>
          <w:tab w:val="left" w:pos="5352"/>
          <w:tab w:val="left" w:pos="6821"/>
        </w:tabs>
        <w:kinsoku w:val="0"/>
        <w:overflowPunct w:val="0"/>
        <w:topLinePunct w:val="0"/>
        <w:bidi w:val="0"/>
        <w:spacing w:after="0" w:line="360" w:lineRule="auto"/>
        <w:textAlignment w:val="auto"/>
        <w:rPr>
          <w:rFonts w:hint="eastAsia" w:ascii="宋体" w:hAnsi="宋体" w:eastAsia="宋体" w:cs="宋体"/>
          <w:i w:val="0"/>
          <w:iCs w:val="0"/>
        </w:rPr>
      </w:pPr>
    </w:p>
    <w:p>
      <w:pPr>
        <w:pStyle w:val="19"/>
        <w:tabs>
          <w:tab w:val="left" w:pos="2250"/>
          <w:tab w:val="left" w:pos="2412"/>
          <w:tab w:val="left" w:pos="3883"/>
          <w:tab w:val="left" w:pos="5352"/>
          <w:tab w:val="left" w:pos="6821"/>
          <w:tab w:val="clear" w:pos="567"/>
        </w:tabs>
        <w:kinsoku w:val="0"/>
        <w:overflowPunct w:val="0"/>
        <w:spacing w:after="0" w:line="360" w:lineRule="auto"/>
        <w:rPr>
          <w:rFonts w:cs="宋体"/>
        </w:rPr>
      </w:pPr>
      <w:r>
        <w:rPr>
          <w:rFonts w:hint="eastAsia" w:ascii="宋体" w:hAnsi="宋体" w:eastAsia="宋体" w:cs="宋体"/>
          <w:i w:val="0"/>
          <w:iCs w:val="0"/>
        </w:rPr>
        <w:t>系</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rPr>
        <w:t>（投标人名称）的法定代表人（单位负责人）</w:t>
      </w:r>
      <w:r>
        <w:rPr>
          <w:rFonts w:hint="eastAsia" w:cs="宋体"/>
        </w:rPr>
        <w:t>。</w:t>
      </w:r>
    </w:p>
    <w:p>
      <w:pPr>
        <w:pStyle w:val="19"/>
        <w:tabs>
          <w:tab w:val="left" w:pos="2412"/>
          <w:tab w:val="left" w:pos="3883"/>
          <w:tab w:val="left" w:pos="5352"/>
          <w:tab w:val="left" w:pos="6821"/>
        </w:tabs>
        <w:kinsoku w:val="0"/>
        <w:overflowPunct w:val="0"/>
        <w:spacing w:after="0" w:line="360" w:lineRule="auto"/>
        <w:rPr>
          <w:rFonts w:cs="宋体"/>
        </w:rPr>
      </w:pPr>
    </w:p>
    <w:p>
      <w:pPr>
        <w:pStyle w:val="19"/>
        <w:tabs>
          <w:tab w:val="left" w:pos="2412"/>
          <w:tab w:val="left" w:pos="3883"/>
          <w:tab w:val="left" w:pos="5352"/>
          <w:tab w:val="left" w:pos="6821"/>
        </w:tabs>
        <w:kinsoku w:val="0"/>
        <w:overflowPunct w:val="0"/>
        <w:spacing w:after="0" w:line="360" w:lineRule="auto"/>
        <w:rPr>
          <w:rFonts w:cs="宋体"/>
        </w:rPr>
      </w:pPr>
    </w:p>
    <w:p>
      <w:pPr>
        <w:pStyle w:val="19"/>
        <w:kinsoku w:val="0"/>
        <w:overflowPunct w:val="0"/>
        <w:spacing w:after="0" w:line="360" w:lineRule="auto"/>
        <w:ind w:right="-46"/>
        <w:rPr>
          <w:rFonts w:cs="宋体"/>
          <w:spacing w:val="-3"/>
        </w:rPr>
      </w:pPr>
      <w:r>
        <w:rPr>
          <w:rFonts w:hint="eastAsia" w:cs="宋体"/>
        </w:rPr>
        <w:t>附：</w:t>
      </w:r>
      <w:r>
        <w:rPr>
          <w:rFonts w:hint="eastAsia" w:cs="宋体"/>
          <w:spacing w:val="-3"/>
        </w:rPr>
        <w:t>法</w:t>
      </w:r>
      <w:r>
        <w:rPr>
          <w:rFonts w:hint="eastAsia" w:cs="宋体"/>
        </w:rPr>
        <w:t>定</w:t>
      </w:r>
      <w:r>
        <w:rPr>
          <w:rFonts w:hint="eastAsia" w:cs="宋体"/>
          <w:spacing w:val="-3"/>
        </w:rPr>
        <w:t>代</w:t>
      </w:r>
      <w:r>
        <w:rPr>
          <w:rFonts w:hint="eastAsia" w:cs="宋体"/>
        </w:rPr>
        <w:t>表</w:t>
      </w:r>
      <w:r>
        <w:rPr>
          <w:rFonts w:hint="eastAsia" w:cs="宋体"/>
          <w:spacing w:val="-3"/>
        </w:rPr>
        <w:t>人</w:t>
      </w:r>
      <w:r>
        <w:rPr>
          <w:rFonts w:hint="eastAsia" w:cs="宋体"/>
        </w:rPr>
        <w:t>（</w:t>
      </w:r>
      <w:r>
        <w:rPr>
          <w:rFonts w:hint="eastAsia" w:cs="宋体"/>
          <w:spacing w:val="-3"/>
        </w:rPr>
        <w:t>单</w:t>
      </w:r>
      <w:r>
        <w:rPr>
          <w:rFonts w:hint="eastAsia" w:cs="宋体"/>
        </w:rPr>
        <w:t>位</w:t>
      </w:r>
      <w:r>
        <w:rPr>
          <w:rFonts w:hint="eastAsia" w:cs="宋体"/>
          <w:spacing w:val="-3"/>
        </w:rPr>
        <w:t>负</w:t>
      </w:r>
      <w:r>
        <w:rPr>
          <w:rFonts w:hint="eastAsia" w:cs="宋体"/>
        </w:rPr>
        <w:t>责人</w:t>
      </w:r>
      <w:r>
        <w:rPr>
          <w:rFonts w:hint="eastAsia" w:cs="宋体"/>
          <w:spacing w:val="-3"/>
        </w:rPr>
        <w:t>）身份证或护照等身份证明文件电子件：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9209" w:type="dxa"/>
            <w:noWrap/>
          </w:tcPr>
          <w:p>
            <w:pPr>
              <w:tabs>
                <w:tab w:val="left" w:pos="5580"/>
              </w:tabs>
              <w:spacing w:after="0" w:line="360" w:lineRule="auto"/>
              <w:jc w:val="left"/>
              <w:rPr>
                <w:rFonts w:ascii="宋体" w:hAnsi="宋体" w:cs="宋体"/>
                <w:color w:val="000000"/>
                <w:sz w:val="24"/>
                <w:szCs w:val="20"/>
              </w:rPr>
            </w:pPr>
          </w:p>
          <w:p>
            <w:pPr>
              <w:tabs>
                <w:tab w:val="left" w:pos="5580"/>
              </w:tabs>
              <w:spacing w:after="0" w:line="360" w:lineRule="auto"/>
              <w:jc w:val="left"/>
              <w:rPr>
                <w:rFonts w:ascii="宋体" w:hAnsi="宋体" w:cs="宋体"/>
                <w:color w:val="000000"/>
                <w:sz w:val="24"/>
                <w:szCs w:val="20"/>
              </w:rPr>
            </w:pPr>
          </w:p>
          <w:p>
            <w:pPr>
              <w:tabs>
                <w:tab w:val="left" w:pos="5580"/>
              </w:tabs>
              <w:spacing w:after="0" w:line="360" w:lineRule="auto"/>
              <w:jc w:val="left"/>
              <w:rPr>
                <w:rFonts w:ascii="宋体" w:hAnsi="宋体" w:cs="宋体"/>
                <w:color w:val="000000"/>
                <w:sz w:val="24"/>
                <w:szCs w:val="20"/>
              </w:rPr>
            </w:pPr>
          </w:p>
          <w:p>
            <w:pPr>
              <w:tabs>
                <w:tab w:val="left" w:pos="5580"/>
              </w:tabs>
              <w:spacing w:after="0" w:line="360" w:lineRule="auto"/>
              <w:jc w:val="left"/>
              <w:rPr>
                <w:rFonts w:ascii="宋体" w:hAnsi="宋体" w:cs="宋体"/>
                <w:color w:val="000000"/>
                <w:sz w:val="24"/>
                <w:szCs w:val="20"/>
              </w:rPr>
            </w:pPr>
          </w:p>
          <w:p>
            <w:pPr>
              <w:tabs>
                <w:tab w:val="left" w:pos="5580"/>
              </w:tabs>
              <w:spacing w:after="0" w:line="360" w:lineRule="auto"/>
              <w:jc w:val="left"/>
              <w:rPr>
                <w:rFonts w:ascii="宋体" w:hAnsi="宋体" w:cs="宋体"/>
                <w:color w:val="000000"/>
                <w:sz w:val="24"/>
                <w:szCs w:val="20"/>
              </w:rPr>
            </w:pPr>
          </w:p>
          <w:p>
            <w:pPr>
              <w:tabs>
                <w:tab w:val="left" w:pos="5580"/>
              </w:tabs>
              <w:spacing w:after="0" w:line="360" w:lineRule="auto"/>
              <w:jc w:val="left"/>
              <w:rPr>
                <w:rFonts w:ascii="宋体" w:hAnsi="宋体" w:cs="宋体"/>
                <w:color w:val="000000"/>
                <w:sz w:val="24"/>
                <w:szCs w:val="20"/>
              </w:rPr>
            </w:pPr>
          </w:p>
        </w:tc>
      </w:tr>
    </w:tbl>
    <w:p>
      <w:pPr>
        <w:pStyle w:val="19"/>
        <w:kinsoku w:val="0"/>
        <w:overflowPunct w:val="0"/>
        <w:spacing w:after="0" w:line="360" w:lineRule="auto"/>
        <w:ind w:right="4305"/>
        <w:rPr>
          <w:rFonts w:cs="宋体"/>
          <w:spacing w:val="-3"/>
        </w:rPr>
      </w:pPr>
    </w:p>
    <w:p>
      <w:pPr>
        <w:pStyle w:val="19"/>
        <w:kinsoku w:val="0"/>
        <w:overflowPunct w:val="0"/>
        <w:spacing w:after="0" w:line="360" w:lineRule="auto"/>
        <w:ind w:right="4305"/>
        <w:rPr>
          <w:rFonts w:cs="宋体"/>
          <w:spacing w:val="-3"/>
        </w:rPr>
      </w:pPr>
    </w:p>
    <w:p>
      <w:pPr>
        <w:pageBreakBefore w:val="0"/>
        <w:topLinePunct w:val="0"/>
        <w:autoSpaceDE w:val="0"/>
        <w:autoSpaceDN w:val="0"/>
        <w:bidi w:val="0"/>
        <w:adjustRightInd w:val="0"/>
        <w:snapToGrid w:val="0"/>
        <w:spacing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rPr>
        <w:t>投标人名称（加盖</w:t>
      </w:r>
      <w:r>
        <w:rPr>
          <w:rFonts w:hint="eastAsia" w:ascii="宋体" w:hAnsi="宋体" w:eastAsia="宋体" w:cs="宋体"/>
          <w:i w:val="0"/>
          <w:iCs w:val="0"/>
          <w:color w:val="000000"/>
          <w:sz w:val="24"/>
          <w:highlight w:val="none"/>
        </w:rPr>
        <w:t>公章）</w:t>
      </w:r>
      <w:r>
        <w:rPr>
          <w:rFonts w:hint="eastAsia" w:ascii="宋体" w:hAnsi="宋体" w:eastAsia="宋体" w:cs="宋体"/>
          <w:i w:val="0"/>
          <w:iCs w:val="0"/>
          <w:color w:val="000000"/>
          <w:sz w:val="24"/>
          <w:highlight w:val="none"/>
          <w:lang w:val="zh-CN"/>
        </w:rPr>
        <w:t>：</w:t>
      </w:r>
      <w:r>
        <w:rPr>
          <w:rFonts w:hint="eastAsia" w:ascii="宋体" w:hAnsi="宋体" w:eastAsia="宋体" w:cs="宋体"/>
          <w:i w:val="0"/>
          <w:iCs w:val="0"/>
          <w:color w:val="000000"/>
          <w:sz w:val="24"/>
          <w:szCs w:val="20"/>
          <w:highlight w:val="none"/>
          <w:u w:val="single"/>
          <w:lang w:val="en-US" w:eastAsia="zh-CN"/>
        </w:rPr>
        <w:t xml:space="preserve">            </w:t>
      </w:r>
    </w:p>
    <w:p>
      <w:pPr>
        <w:pStyle w:val="19"/>
        <w:pageBreakBefore w:val="0"/>
        <w:kinsoku w:val="0"/>
        <w:overflowPunct w:val="0"/>
        <w:topLinePunct w:val="0"/>
        <w:bidi w:val="0"/>
        <w:spacing w:after="0" w:line="360" w:lineRule="auto"/>
        <w:ind w:right="95"/>
        <w:textAlignment w:val="auto"/>
        <w:rPr>
          <w:rFonts w:hint="eastAsia" w:ascii="宋体" w:hAnsi="宋体" w:eastAsia="宋体" w:cs="宋体"/>
          <w:i w:val="0"/>
          <w:iCs w:val="0"/>
          <w:color w:val="000000"/>
          <w:sz w:val="24"/>
          <w:szCs w:val="20"/>
          <w:highlight w:val="none"/>
          <w:u w:val="single"/>
          <w:lang w:val="en-US" w:eastAsia="zh-CN"/>
        </w:rPr>
      </w:pPr>
      <w:r>
        <w:rPr>
          <w:rFonts w:hint="eastAsia" w:ascii="宋体" w:hAnsi="宋体" w:eastAsia="宋体" w:cs="宋体"/>
          <w:i w:val="0"/>
          <w:iCs w:val="0"/>
          <w:spacing w:val="-3"/>
          <w:highlight w:val="none"/>
        </w:rPr>
        <w:t>法定代表人（</w:t>
      </w:r>
      <w:r>
        <w:rPr>
          <w:rFonts w:hint="eastAsia" w:ascii="宋体" w:hAnsi="宋体" w:eastAsia="宋体" w:cs="宋体"/>
          <w:i w:val="0"/>
          <w:iCs w:val="0"/>
          <w:highlight w:val="none"/>
        </w:rPr>
        <w:t>单位负责人</w:t>
      </w:r>
      <w:r>
        <w:rPr>
          <w:rFonts w:hint="eastAsia" w:ascii="宋体" w:hAnsi="宋体" w:eastAsia="宋体" w:cs="宋体"/>
          <w:i w:val="0"/>
          <w:iCs w:val="0"/>
          <w:spacing w:val="-3"/>
          <w:highlight w:val="none"/>
        </w:rPr>
        <w:t>）（签字或签章）：</w:t>
      </w:r>
      <w:r>
        <w:rPr>
          <w:rFonts w:hint="eastAsia" w:ascii="宋体" w:hAnsi="宋体" w:eastAsia="宋体" w:cs="宋体"/>
          <w:i w:val="0"/>
          <w:iCs w:val="0"/>
          <w:color w:val="000000"/>
          <w:sz w:val="24"/>
          <w:szCs w:val="20"/>
          <w:highlight w:val="none"/>
          <w:u w:val="single"/>
          <w:lang w:val="en-US" w:eastAsia="zh-CN"/>
        </w:rPr>
        <w:t xml:space="preserve">            </w:t>
      </w:r>
    </w:p>
    <w:p>
      <w:pPr>
        <w:pStyle w:val="19"/>
        <w:kinsoku w:val="0"/>
        <w:overflowPunct w:val="0"/>
        <w:spacing w:after="0" w:line="360" w:lineRule="auto"/>
        <w:ind w:right="95"/>
        <w:rPr>
          <w:rFonts w:cs="宋体"/>
          <w:color w:val="000000"/>
          <w:highlight w:val="none"/>
          <w:lang w:val="zh-CN"/>
        </w:rPr>
      </w:pPr>
      <w:r>
        <w:rPr>
          <w:rFonts w:hint="eastAsia" w:ascii="宋体" w:hAnsi="宋体" w:eastAsia="宋体" w:cs="宋体"/>
          <w:i w:val="0"/>
          <w:iCs w:val="0"/>
          <w:color w:val="000000"/>
          <w:sz w:val="24"/>
          <w:highlight w:val="none"/>
        </w:rPr>
        <w:t>日期：</w:t>
      </w:r>
      <w:r>
        <w:rPr>
          <w:rFonts w:hint="eastAsia" w:ascii="宋体" w:hAnsi="宋体" w:eastAsia="宋体" w:cs="宋体"/>
          <w:i w:val="0"/>
          <w:iCs w:val="0"/>
          <w:color w:val="000000"/>
          <w:sz w:val="24"/>
          <w:szCs w:val="20"/>
          <w:highlight w:val="none"/>
          <w:u w:val="single"/>
          <w:lang w:val="en-US" w:eastAsia="zh-CN"/>
        </w:rPr>
        <w:t xml:space="preserve">      </w:t>
      </w:r>
      <w:r>
        <w:rPr>
          <w:rFonts w:hint="eastAsia" w:ascii="宋体" w:hAnsi="宋体" w:eastAsia="宋体" w:cs="宋体"/>
          <w:i w:val="0"/>
          <w:iCs w:val="0"/>
          <w:color w:val="000000"/>
          <w:sz w:val="24"/>
          <w:highlight w:val="none"/>
        </w:rPr>
        <w:t>年</w:t>
      </w:r>
      <w:r>
        <w:rPr>
          <w:rFonts w:hint="eastAsia" w:ascii="宋体" w:hAnsi="宋体" w:eastAsia="宋体" w:cs="宋体"/>
          <w:i w:val="0"/>
          <w:iCs w:val="0"/>
          <w:color w:val="000000"/>
          <w:sz w:val="24"/>
          <w:szCs w:val="20"/>
          <w:highlight w:val="none"/>
          <w:u w:val="single"/>
          <w:lang w:val="en-US" w:eastAsia="zh-CN"/>
        </w:rPr>
        <w:t xml:space="preserve">      </w:t>
      </w:r>
      <w:r>
        <w:rPr>
          <w:rFonts w:hint="eastAsia" w:ascii="宋体" w:hAnsi="宋体" w:eastAsia="宋体" w:cs="宋体"/>
          <w:i w:val="0"/>
          <w:iCs w:val="0"/>
          <w:color w:val="000000"/>
          <w:sz w:val="24"/>
          <w:highlight w:val="none"/>
        </w:rPr>
        <w:t>月</w:t>
      </w:r>
      <w:r>
        <w:rPr>
          <w:rFonts w:hint="eastAsia" w:ascii="宋体" w:hAnsi="宋体" w:eastAsia="宋体" w:cs="宋体"/>
          <w:i w:val="0"/>
          <w:iCs w:val="0"/>
          <w:color w:val="000000"/>
          <w:sz w:val="24"/>
          <w:szCs w:val="20"/>
          <w:highlight w:val="none"/>
          <w:u w:val="single"/>
          <w:lang w:val="en-US" w:eastAsia="zh-CN"/>
        </w:rPr>
        <w:t xml:space="preserve">      </w:t>
      </w:r>
      <w:r>
        <w:rPr>
          <w:rFonts w:hint="eastAsia" w:ascii="宋体" w:hAnsi="宋体" w:eastAsia="宋体" w:cs="宋体"/>
          <w:i w:val="0"/>
          <w:iCs w:val="0"/>
          <w:color w:val="000000"/>
          <w:sz w:val="24"/>
          <w:highlight w:val="none"/>
        </w:rPr>
        <w:t>日</w:t>
      </w:r>
    </w:p>
    <w:p>
      <w:pPr>
        <w:widowControl/>
        <w:spacing w:after="0" w:line="360" w:lineRule="auto"/>
        <w:jc w:val="left"/>
        <w:rPr>
          <w:rFonts w:ascii="宋体" w:hAnsi="宋体" w:cs="宋体"/>
          <w:color w:val="000000"/>
          <w:sz w:val="24"/>
          <w:szCs w:val="20"/>
          <w:highlight w:val="none"/>
          <w:u w:val="single"/>
        </w:rPr>
      </w:pPr>
    </w:p>
    <w:p>
      <w:pPr>
        <w:spacing w:after="0"/>
        <w:rPr>
          <w:rFonts w:ascii="宋体" w:hAnsi="宋体" w:cs="宋体"/>
          <w:color w:val="000000"/>
          <w:sz w:val="24"/>
          <w:szCs w:val="20"/>
        </w:rPr>
      </w:pPr>
    </w:p>
    <w:p>
      <w:pPr>
        <w:spacing w:after="0" w:line="360" w:lineRule="auto"/>
        <w:outlineLvl w:val="2"/>
        <w:rPr>
          <w:rFonts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pPr>
        <w:spacing w:after="0" w:line="360" w:lineRule="auto"/>
        <w:outlineLvl w:val="2"/>
        <w:rPr>
          <w:rFonts w:ascii="宋体" w:hAnsi="宋体" w:cs="宋体"/>
          <w:color w:val="000000"/>
          <w:sz w:val="24"/>
          <w:szCs w:val="20"/>
        </w:rPr>
      </w:pPr>
      <w:r>
        <w:rPr>
          <w:rFonts w:hint="eastAsia" w:ascii="宋体" w:hAnsi="宋体" w:cs="宋体"/>
          <w:color w:val="000000"/>
          <w:sz w:val="24"/>
          <w:szCs w:val="20"/>
        </w:rPr>
        <w:t>3 开标一览表</w:t>
      </w:r>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r>
        <w:rPr>
          <w:rFonts w:hint="eastAsia" w:ascii="宋体" w:hAnsi="宋体" w:cs="宋体"/>
          <w:color w:val="000000"/>
          <w:sz w:val="24"/>
          <w:szCs w:val="20"/>
        </w:rPr>
        <w:t>（实质性格式）</w:t>
      </w:r>
    </w:p>
    <w:p>
      <w:pPr>
        <w:spacing w:after="0" w:line="360" w:lineRule="auto"/>
        <w:jc w:val="center"/>
        <w:rPr>
          <w:rFonts w:ascii="宋体" w:hAnsi="宋体" w:cs="宋体"/>
          <w:b/>
          <w:color w:val="000000"/>
          <w:sz w:val="28"/>
          <w:szCs w:val="28"/>
        </w:rPr>
      </w:pPr>
      <w:bookmarkStart w:id="1052" w:name="_Toc226965748"/>
      <w:bookmarkStart w:id="1053" w:name="_Toc164608672"/>
      <w:bookmarkStart w:id="1054" w:name="_Toc226337254"/>
      <w:bookmarkStart w:id="1055" w:name="_Toc264969248"/>
      <w:bookmarkStart w:id="1056" w:name="_Toc305158900"/>
      <w:bookmarkStart w:id="1057" w:name="_Toc265228396"/>
      <w:bookmarkStart w:id="1058" w:name="_Toc305158826"/>
      <w:bookmarkStart w:id="1059" w:name="_Toc226965831"/>
      <w:bookmarkStart w:id="1060" w:name="_Toc164608827"/>
      <w:bookmarkStart w:id="1061" w:name="_Toc226309802"/>
      <w:bookmarkStart w:id="1062" w:name="_Toc195842923"/>
      <w:r>
        <w:rPr>
          <w:rFonts w:hint="eastAsia" w:ascii="宋体" w:hAnsi="宋体" w:cs="宋体"/>
          <w:b/>
          <w:color w:val="000000"/>
          <w:sz w:val="28"/>
          <w:szCs w:val="28"/>
        </w:rPr>
        <w:t>开标一览表</w:t>
      </w:r>
      <w:bookmarkEnd w:id="1052"/>
      <w:bookmarkEnd w:id="1053"/>
      <w:bookmarkEnd w:id="1054"/>
      <w:bookmarkEnd w:id="1055"/>
      <w:bookmarkEnd w:id="1056"/>
      <w:bookmarkEnd w:id="1057"/>
      <w:bookmarkEnd w:id="1058"/>
      <w:bookmarkEnd w:id="1059"/>
      <w:bookmarkEnd w:id="1060"/>
      <w:bookmarkEnd w:id="1061"/>
      <w:bookmarkEnd w:id="1062"/>
    </w:p>
    <w:p>
      <w:pPr>
        <w:tabs>
          <w:tab w:val="left" w:pos="1800"/>
          <w:tab w:val="left" w:pos="5580"/>
        </w:tabs>
        <w:spacing w:after="0" w:line="360" w:lineRule="auto"/>
        <w:ind w:firstLine="240" w:firstLineChars="100"/>
        <w:jc w:val="left"/>
        <w:rPr>
          <w:rFonts w:ascii="宋体" w:hAnsi="宋体" w:cs="宋体"/>
          <w:color w:val="000000"/>
          <w:sz w:val="24"/>
        </w:rPr>
      </w:pPr>
      <w:r>
        <w:rPr>
          <w:rFonts w:hint="eastAsia" w:ascii="宋体" w:hAnsi="宋体" w:cs="宋体"/>
          <w:color w:val="000000"/>
          <w:sz w:val="24"/>
        </w:rPr>
        <w:t>项目编号：</w:t>
      </w:r>
    </w:p>
    <w:p>
      <w:pPr>
        <w:tabs>
          <w:tab w:val="left" w:pos="1800"/>
          <w:tab w:val="left" w:pos="5580"/>
        </w:tabs>
        <w:spacing w:after="0" w:line="360" w:lineRule="auto"/>
        <w:ind w:firstLine="240" w:firstLineChars="100"/>
        <w:jc w:val="left"/>
        <w:rPr>
          <w:rFonts w:ascii="宋体" w:hAnsi="宋体" w:cs="宋体"/>
          <w:color w:val="000000"/>
          <w:sz w:val="24"/>
          <w:szCs w:val="20"/>
          <w:u w:val="single"/>
        </w:rPr>
      </w:pPr>
      <w:r>
        <w:rPr>
          <w:rFonts w:hint="eastAsia" w:ascii="宋体" w:hAnsi="宋体" w:cs="宋体"/>
          <w:color w:val="000000"/>
          <w:sz w:val="24"/>
        </w:rPr>
        <w:t>项目名称：</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1"/>
        <w:gridCol w:w="3663"/>
        <w:gridCol w:w="1964"/>
        <w:gridCol w:w="1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noWrap/>
            <w:vAlign w:val="center"/>
          </w:tcPr>
          <w:p>
            <w:pPr>
              <w:tabs>
                <w:tab w:val="left" w:pos="5580"/>
              </w:tabs>
              <w:spacing w:after="0" w:line="360" w:lineRule="auto"/>
              <w:jc w:val="center"/>
              <w:rPr>
                <w:rFonts w:ascii="宋体" w:hAnsi="宋体" w:cs="宋体"/>
                <w:b/>
                <w:sz w:val="24"/>
              </w:rPr>
            </w:pPr>
            <w:r>
              <w:rPr>
                <w:rFonts w:hint="eastAsia" w:ascii="宋体" w:hAnsi="宋体" w:cs="宋体"/>
                <w:b/>
                <w:sz w:val="24"/>
              </w:rPr>
              <w:t>包号</w:t>
            </w:r>
          </w:p>
        </w:tc>
        <w:tc>
          <w:tcPr>
            <w:tcW w:w="2215" w:type="pct"/>
            <w:vMerge w:val="restart"/>
            <w:noWrap/>
            <w:vAlign w:val="center"/>
          </w:tcPr>
          <w:p>
            <w:pPr>
              <w:tabs>
                <w:tab w:val="left" w:pos="5580"/>
              </w:tabs>
              <w:spacing w:after="0" w:line="360" w:lineRule="auto"/>
              <w:jc w:val="center"/>
              <w:rPr>
                <w:rFonts w:ascii="宋体" w:hAnsi="宋体" w:cs="宋体"/>
                <w:b/>
                <w:sz w:val="24"/>
              </w:rPr>
            </w:pPr>
            <w:r>
              <w:rPr>
                <w:rFonts w:hint="eastAsia" w:ascii="宋体" w:hAnsi="宋体" w:cs="宋体"/>
                <w:b/>
                <w:sz w:val="24"/>
              </w:rPr>
              <w:t>投标人名称</w:t>
            </w:r>
          </w:p>
        </w:tc>
        <w:tc>
          <w:tcPr>
            <w:tcW w:w="2373" w:type="pct"/>
            <w:gridSpan w:val="2"/>
            <w:noWrap/>
            <w:vAlign w:val="center"/>
          </w:tcPr>
          <w:p>
            <w:pPr>
              <w:tabs>
                <w:tab w:val="left" w:pos="5580"/>
              </w:tabs>
              <w:spacing w:after="0" w:line="360" w:lineRule="auto"/>
              <w:jc w:val="center"/>
              <w:rPr>
                <w:rFonts w:ascii="宋体" w:hAnsi="宋体" w:cs="宋体"/>
                <w:b/>
                <w:sz w:val="24"/>
              </w:rPr>
            </w:pPr>
            <w:r>
              <w:rPr>
                <w:rFonts w:hint="eastAsia" w:ascii="宋体" w:hAnsi="宋体" w:cs="宋体"/>
                <w:b/>
                <w:sz w:val="24"/>
              </w:rPr>
              <w:t>投标报价（元）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noWrap/>
            <w:vAlign w:val="center"/>
          </w:tcPr>
          <w:p>
            <w:pPr>
              <w:tabs>
                <w:tab w:val="left" w:pos="5580"/>
              </w:tabs>
              <w:spacing w:after="0" w:line="360" w:lineRule="auto"/>
              <w:jc w:val="center"/>
              <w:rPr>
                <w:rFonts w:ascii="宋体" w:hAnsi="宋体" w:cs="宋体"/>
                <w:sz w:val="24"/>
              </w:rPr>
            </w:pPr>
          </w:p>
        </w:tc>
        <w:tc>
          <w:tcPr>
            <w:tcW w:w="2215" w:type="pct"/>
            <w:vMerge w:val="continue"/>
            <w:noWrap/>
            <w:vAlign w:val="center"/>
          </w:tcPr>
          <w:p>
            <w:pPr>
              <w:tabs>
                <w:tab w:val="left" w:pos="5580"/>
              </w:tabs>
              <w:spacing w:after="0" w:line="360" w:lineRule="auto"/>
              <w:jc w:val="center"/>
              <w:rPr>
                <w:rFonts w:ascii="宋体" w:hAnsi="宋体" w:cs="宋体"/>
                <w:sz w:val="24"/>
              </w:rPr>
            </w:pPr>
          </w:p>
        </w:tc>
        <w:tc>
          <w:tcPr>
            <w:tcW w:w="1188" w:type="pct"/>
            <w:noWrap/>
            <w:vAlign w:val="center"/>
          </w:tcPr>
          <w:p>
            <w:pPr>
              <w:tabs>
                <w:tab w:val="left" w:pos="5580"/>
              </w:tabs>
              <w:spacing w:after="0" w:line="360" w:lineRule="auto"/>
              <w:jc w:val="center"/>
              <w:rPr>
                <w:rFonts w:ascii="宋体" w:hAnsi="宋体" w:cs="宋体"/>
                <w:b/>
                <w:sz w:val="24"/>
              </w:rPr>
            </w:pPr>
            <w:r>
              <w:rPr>
                <w:rFonts w:hint="eastAsia" w:ascii="宋体" w:hAnsi="宋体" w:cs="宋体"/>
                <w:b/>
                <w:sz w:val="24"/>
              </w:rPr>
              <w:t>大写</w:t>
            </w:r>
          </w:p>
        </w:tc>
        <w:tc>
          <w:tcPr>
            <w:tcW w:w="1182" w:type="pct"/>
            <w:noWrap/>
            <w:vAlign w:val="center"/>
          </w:tcPr>
          <w:p>
            <w:pPr>
              <w:tabs>
                <w:tab w:val="left" w:pos="5580"/>
              </w:tabs>
              <w:spacing w:after="0" w:line="360" w:lineRule="auto"/>
              <w:jc w:val="center"/>
              <w:rPr>
                <w:rFonts w:ascii="宋体" w:hAnsi="宋体" w:cs="宋体"/>
                <w:b/>
                <w:sz w:val="24"/>
              </w:rPr>
            </w:pPr>
            <w:r>
              <w:rPr>
                <w:rFonts w:hint="eastAsia" w:ascii="宋体" w:hAnsi="宋体" w:cs="宋体"/>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noWrap/>
            <w:vAlign w:val="center"/>
          </w:tcPr>
          <w:p>
            <w:pPr>
              <w:tabs>
                <w:tab w:val="left" w:pos="5580"/>
              </w:tabs>
              <w:spacing w:after="0" w:line="360" w:lineRule="auto"/>
              <w:jc w:val="center"/>
              <w:rPr>
                <w:rFonts w:ascii="宋体" w:hAnsi="宋体" w:cs="宋体"/>
                <w:sz w:val="24"/>
              </w:rPr>
            </w:pPr>
          </w:p>
        </w:tc>
        <w:tc>
          <w:tcPr>
            <w:tcW w:w="2215" w:type="pct"/>
            <w:noWrap/>
            <w:vAlign w:val="center"/>
          </w:tcPr>
          <w:p>
            <w:pPr>
              <w:tabs>
                <w:tab w:val="left" w:pos="5580"/>
              </w:tabs>
              <w:spacing w:after="0" w:line="360" w:lineRule="auto"/>
              <w:jc w:val="center"/>
              <w:rPr>
                <w:rFonts w:ascii="宋体" w:hAnsi="宋体" w:cs="宋体"/>
                <w:sz w:val="24"/>
              </w:rPr>
            </w:pPr>
          </w:p>
        </w:tc>
        <w:tc>
          <w:tcPr>
            <w:tcW w:w="1188" w:type="pct"/>
            <w:noWrap/>
            <w:vAlign w:val="center"/>
          </w:tcPr>
          <w:p>
            <w:pPr>
              <w:tabs>
                <w:tab w:val="left" w:pos="5580"/>
              </w:tabs>
              <w:spacing w:after="0" w:line="360" w:lineRule="auto"/>
              <w:jc w:val="center"/>
              <w:rPr>
                <w:rFonts w:ascii="宋体" w:hAnsi="宋体" w:cs="宋体"/>
                <w:sz w:val="24"/>
              </w:rPr>
            </w:pPr>
          </w:p>
        </w:tc>
        <w:tc>
          <w:tcPr>
            <w:tcW w:w="1182" w:type="pct"/>
            <w:noWrap/>
            <w:vAlign w:val="center"/>
          </w:tcPr>
          <w:p>
            <w:pPr>
              <w:tabs>
                <w:tab w:val="left" w:pos="5580"/>
              </w:tabs>
              <w:spacing w:after="0" w:line="360" w:lineRule="auto"/>
              <w:jc w:val="center"/>
              <w:rPr>
                <w:rFonts w:ascii="宋体" w:hAnsi="宋体" w:cs="宋体"/>
                <w:sz w:val="24"/>
              </w:rPr>
            </w:pPr>
          </w:p>
        </w:tc>
      </w:tr>
    </w:tbl>
    <w:p>
      <w:pPr>
        <w:autoSpaceDE w:val="0"/>
        <w:autoSpaceDN w:val="0"/>
        <w:adjustRightInd w:val="0"/>
        <w:spacing w:after="0" w:line="360" w:lineRule="auto"/>
        <w:jc w:val="left"/>
        <w:rPr>
          <w:rFonts w:ascii="宋体" w:hAnsi="宋体" w:cs="宋体"/>
          <w:color w:val="000000"/>
          <w:kern w:val="0"/>
          <w:sz w:val="24"/>
        </w:rPr>
      </w:pPr>
    </w:p>
    <w:p>
      <w:pPr>
        <w:autoSpaceDE w:val="0"/>
        <w:autoSpaceDN w:val="0"/>
        <w:adjustRightInd w:val="0"/>
        <w:spacing w:after="0" w:line="360" w:lineRule="auto"/>
        <w:jc w:val="left"/>
        <w:rPr>
          <w:rFonts w:ascii="宋体" w:hAnsi="宋体" w:cs="宋体"/>
          <w:color w:val="000000"/>
          <w:sz w:val="24"/>
          <w:szCs w:val="20"/>
        </w:rPr>
      </w:pPr>
      <w:r>
        <w:rPr>
          <w:rFonts w:hint="eastAsia" w:ascii="宋体" w:hAnsi="宋体" w:cs="宋体"/>
          <w:color w:val="000000"/>
          <w:kern w:val="0"/>
          <w:sz w:val="24"/>
        </w:rPr>
        <w:t>注：1</w:t>
      </w:r>
      <w:r>
        <w:rPr>
          <w:rFonts w:hint="eastAsia" w:ascii="宋体" w:hAnsi="宋体" w:cs="宋体"/>
          <w:color w:val="000000"/>
          <w:sz w:val="24"/>
          <w:szCs w:val="20"/>
        </w:rPr>
        <w:t>.此表中，每包的投标报价应和《投标分项报价表》中的总价相一致。</w:t>
      </w:r>
    </w:p>
    <w:p>
      <w:pPr>
        <w:tabs>
          <w:tab w:val="left" w:pos="5580"/>
        </w:tabs>
        <w:spacing w:after="0" w:line="360" w:lineRule="auto"/>
        <w:ind w:firstLine="480" w:firstLineChars="200"/>
        <w:rPr>
          <w:rFonts w:ascii="宋体" w:hAnsi="宋体" w:cs="宋体"/>
          <w:color w:val="000000"/>
          <w:sz w:val="24"/>
          <w:szCs w:val="20"/>
        </w:rPr>
      </w:pPr>
      <w:r>
        <w:rPr>
          <w:rFonts w:hint="eastAsia" w:ascii="宋体" w:hAnsi="宋体" w:cs="宋体"/>
          <w:color w:val="000000"/>
          <w:sz w:val="24"/>
          <w:szCs w:val="20"/>
        </w:rPr>
        <w:t>2.本表必须按包分别填写。</w:t>
      </w:r>
    </w:p>
    <w:p>
      <w:pPr>
        <w:autoSpaceDE w:val="0"/>
        <w:autoSpaceDN w:val="0"/>
        <w:adjustRightInd w:val="0"/>
        <w:snapToGrid w:val="0"/>
        <w:spacing w:before="25" w:after="0" w:line="360" w:lineRule="auto"/>
        <w:rPr>
          <w:rFonts w:ascii="宋体" w:hAnsi="宋体" w:cs="宋体"/>
          <w:color w:val="000000"/>
          <w:sz w:val="24"/>
          <w:lang w:val="zh-CN"/>
        </w:rPr>
      </w:pPr>
    </w:p>
    <w:p>
      <w:pPr>
        <w:autoSpaceDE w:val="0"/>
        <w:autoSpaceDN w:val="0"/>
        <w:adjustRightInd w:val="0"/>
        <w:snapToGrid w:val="0"/>
        <w:spacing w:before="25" w:after="0" w:line="360" w:lineRule="auto"/>
        <w:rPr>
          <w:rFonts w:ascii="宋体" w:hAnsi="宋体" w:cs="宋体"/>
          <w:color w:val="000000"/>
          <w:sz w:val="24"/>
          <w:lang w:val="zh-CN"/>
        </w:rPr>
      </w:pPr>
    </w:p>
    <w:p>
      <w:pPr>
        <w:pageBreakBefore w:val="0"/>
        <w:topLinePunct w:val="0"/>
        <w:autoSpaceDE w:val="0"/>
        <w:autoSpaceDN w:val="0"/>
        <w:bidi w:val="0"/>
        <w:adjustRightInd w:val="0"/>
        <w:snapToGrid w:val="0"/>
        <w:spacing w:before="25" w:after="0" w:line="360" w:lineRule="auto"/>
        <w:textAlignment w:val="auto"/>
        <w:rPr>
          <w:rFonts w:hint="eastAsia" w:ascii="宋体" w:hAnsi="宋体" w:eastAsia="宋体" w:cs="宋体"/>
          <w:i w:val="0"/>
          <w:iCs w:val="0"/>
          <w:color w:val="000000"/>
          <w:sz w:val="24"/>
          <w:lang w:val="zh-CN"/>
        </w:rPr>
      </w:pPr>
      <w:r>
        <w:rPr>
          <w:rFonts w:hint="eastAsia" w:ascii="宋体" w:hAnsi="宋体" w:eastAsia="宋体" w:cs="宋体"/>
          <w:i w:val="0"/>
          <w:iCs w:val="0"/>
          <w:color w:val="000000"/>
          <w:sz w:val="24"/>
          <w:lang w:val="zh-CN"/>
        </w:rPr>
        <w:t xml:space="preserve">                         </w:t>
      </w:r>
    </w:p>
    <w:p>
      <w:pPr>
        <w:pageBreakBefore w:val="0"/>
        <w:topLinePunct w:val="0"/>
        <w:autoSpaceDE w:val="0"/>
        <w:autoSpaceDN w:val="0"/>
        <w:bidi w:val="0"/>
        <w:adjustRightInd w:val="0"/>
        <w:snapToGrid w:val="0"/>
        <w:spacing w:before="25" w:after="0" w:line="360" w:lineRule="auto"/>
        <w:textAlignment w:val="auto"/>
        <w:rPr>
          <w:rFonts w:hint="eastAsia" w:ascii="宋体" w:hAnsi="宋体" w:eastAsia="宋体" w:cs="宋体"/>
          <w:i w:val="0"/>
          <w:iCs w:val="0"/>
          <w:color w:val="000000"/>
          <w:sz w:val="24"/>
          <w:lang w:val="zh-CN"/>
        </w:rPr>
      </w:pPr>
      <w:r>
        <w:rPr>
          <w:rFonts w:hint="eastAsia" w:ascii="宋体" w:hAnsi="宋体" w:eastAsia="宋体" w:cs="宋体"/>
          <w:i w:val="0"/>
          <w:iCs w:val="0"/>
          <w:color w:val="000000"/>
          <w:sz w:val="24"/>
        </w:rPr>
        <w:t>投标人名称（加盖公章）</w:t>
      </w:r>
      <w:r>
        <w:rPr>
          <w:rFonts w:hint="eastAsia" w:ascii="宋体" w:hAnsi="宋体" w:eastAsia="宋体" w:cs="宋体"/>
          <w:i w:val="0"/>
          <w:iCs w:val="0"/>
          <w:color w:val="000000"/>
          <w:sz w:val="24"/>
          <w:lang w:val="zh-CN"/>
        </w:rPr>
        <w:t>：</w:t>
      </w:r>
      <w:r>
        <w:rPr>
          <w:rFonts w:hint="eastAsia" w:ascii="宋体" w:hAnsi="宋体" w:eastAsia="宋体" w:cs="宋体"/>
          <w:i w:val="0"/>
          <w:iCs w:val="0"/>
          <w:color w:val="000000"/>
          <w:sz w:val="24"/>
          <w:szCs w:val="20"/>
          <w:u w:val="single"/>
          <w:lang w:val="en-US" w:eastAsia="zh-CN"/>
        </w:rPr>
        <w:t xml:space="preserve">            </w:t>
      </w:r>
    </w:p>
    <w:p>
      <w:pPr>
        <w:autoSpaceDE w:val="0"/>
        <w:autoSpaceDN w:val="0"/>
        <w:adjustRightInd w:val="0"/>
        <w:snapToGrid w:val="0"/>
        <w:spacing w:before="25" w:after="0" w:line="360" w:lineRule="auto"/>
        <w:rPr>
          <w:rFonts w:ascii="宋体" w:hAnsi="宋体" w:cs="宋体"/>
          <w:color w:val="000000"/>
          <w:sz w:val="24"/>
          <w:lang w:val="zh-CN"/>
        </w:rPr>
      </w:pPr>
      <w:r>
        <w:rPr>
          <w:rFonts w:hint="eastAsia" w:ascii="宋体" w:hAnsi="宋体" w:eastAsia="宋体" w:cs="宋体"/>
          <w:i w:val="0"/>
          <w:iCs w:val="0"/>
          <w:color w:val="000000"/>
          <w:sz w:val="24"/>
          <w:szCs w:val="20"/>
        </w:rPr>
        <w:t>日期：</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年</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月</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日</w:t>
      </w:r>
      <w:r>
        <w:rPr>
          <w:rFonts w:hint="eastAsia" w:ascii="宋体" w:hAnsi="宋体" w:cs="宋体"/>
          <w:color w:val="000000"/>
          <w:sz w:val="24"/>
          <w:szCs w:val="20"/>
        </w:rPr>
        <w:t xml:space="preserve">   </w:t>
      </w:r>
    </w:p>
    <w:p>
      <w:pPr>
        <w:widowControl/>
        <w:spacing w:after="0" w:line="360" w:lineRule="auto"/>
        <w:jc w:val="left"/>
        <w:rPr>
          <w:rFonts w:ascii="宋体" w:hAnsi="宋体" w:cs="宋体"/>
          <w:color w:val="000000"/>
          <w:sz w:val="24"/>
          <w:szCs w:val="20"/>
        </w:rPr>
      </w:pPr>
      <w:bookmarkStart w:id="1063" w:name="_Toc305158901"/>
      <w:bookmarkStart w:id="1064" w:name="_Toc226309803"/>
      <w:bookmarkStart w:id="1065" w:name="_Toc305158827"/>
      <w:bookmarkStart w:id="1066" w:name="_Toc150774763"/>
      <w:bookmarkStart w:id="1067" w:name="_Toc226965749"/>
      <w:bookmarkStart w:id="1068" w:name="_Toc265228397"/>
      <w:bookmarkStart w:id="1069" w:name="_Toc226337255"/>
      <w:bookmarkStart w:id="1070" w:name="_Toc127151558"/>
      <w:bookmarkStart w:id="1071" w:name="_Toc226965832"/>
      <w:bookmarkStart w:id="1072" w:name="_Toc264969249"/>
      <w:bookmarkStart w:id="1073" w:name="_Toc142311060"/>
      <w:bookmarkStart w:id="1074" w:name="_Toc150480796"/>
      <w:bookmarkStart w:id="1075" w:name="_Toc195842924"/>
    </w:p>
    <w:p>
      <w:pPr>
        <w:spacing w:after="0" w:line="360" w:lineRule="auto"/>
        <w:outlineLvl w:val="2"/>
        <w:rPr>
          <w:rFonts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pPr>
        <w:spacing w:after="0" w:line="360" w:lineRule="auto"/>
        <w:outlineLvl w:val="2"/>
        <w:rPr>
          <w:rFonts w:ascii="宋体" w:hAnsi="宋体" w:cs="宋体"/>
          <w:color w:val="000000"/>
          <w:sz w:val="24"/>
          <w:szCs w:val="20"/>
        </w:rPr>
      </w:pPr>
      <w:r>
        <w:rPr>
          <w:rFonts w:hint="eastAsia" w:ascii="宋体" w:hAnsi="宋体" w:cs="宋体"/>
          <w:color w:val="000000"/>
          <w:sz w:val="24"/>
          <w:szCs w:val="20"/>
        </w:rPr>
        <w:t>4 投标分项报价表</w:t>
      </w:r>
      <w:bookmarkEnd w:id="1063"/>
      <w:bookmarkEnd w:id="1064"/>
      <w:bookmarkEnd w:id="1065"/>
      <w:bookmarkEnd w:id="1066"/>
      <w:bookmarkEnd w:id="1067"/>
      <w:bookmarkEnd w:id="1068"/>
      <w:bookmarkEnd w:id="1069"/>
      <w:bookmarkEnd w:id="1070"/>
      <w:bookmarkEnd w:id="1071"/>
      <w:bookmarkEnd w:id="1072"/>
      <w:bookmarkEnd w:id="1073"/>
      <w:bookmarkEnd w:id="1074"/>
      <w:bookmarkEnd w:id="1075"/>
      <w:r>
        <w:rPr>
          <w:rFonts w:hint="eastAsia" w:ascii="宋体" w:hAnsi="宋体" w:cs="宋体"/>
          <w:color w:val="000000"/>
          <w:sz w:val="24"/>
          <w:szCs w:val="20"/>
        </w:rPr>
        <w:t>（实质性格式）</w:t>
      </w:r>
    </w:p>
    <w:p>
      <w:pPr>
        <w:spacing w:after="0" w:line="360" w:lineRule="auto"/>
        <w:jc w:val="center"/>
        <w:rPr>
          <w:rFonts w:ascii="宋体" w:hAnsi="宋体" w:cs="宋体"/>
          <w:b/>
          <w:color w:val="000000"/>
          <w:sz w:val="28"/>
          <w:szCs w:val="28"/>
        </w:rPr>
      </w:pPr>
      <w:r>
        <w:rPr>
          <w:rFonts w:hint="eastAsia" w:ascii="宋体" w:hAnsi="宋体" w:cs="宋体"/>
          <w:b/>
          <w:color w:val="000000"/>
          <w:sz w:val="28"/>
          <w:szCs w:val="28"/>
        </w:rPr>
        <w:t>投标分项报价表</w:t>
      </w:r>
    </w:p>
    <w:p>
      <w:pPr>
        <w:tabs>
          <w:tab w:val="left" w:pos="1800"/>
          <w:tab w:val="left" w:pos="5580"/>
        </w:tabs>
        <w:spacing w:after="0" w:line="360" w:lineRule="auto"/>
        <w:rPr>
          <w:rFonts w:ascii="宋体" w:hAnsi="宋体" w:cs="宋体"/>
          <w:color w:val="000000"/>
          <w:sz w:val="24"/>
          <w:szCs w:val="20"/>
          <w:u w:val="single"/>
        </w:rPr>
      </w:pPr>
      <w:bookmarkStart w:id="1076" w:name="_Toc150480798"/>
      <w:bookmarkStart w:id="1077" w:name="_Toc305158830"/>
      <w:bookmarkStart w:id="1078" w:name="_Toc142311062"/>
      <w:bookmarkStart w:id="1079" w:name="_Toc226965835"/>
      <w:bookmarkStart w:id="1080" w:name="_Toc226965752"/>
      <w:bookmarkStart w:id="1081" w:name="_Toc264969252"/>
      <w:bookmarkStart w:id="1082" w:name="_Toc150774765"/>
      <w:bookmarkStart w:id="1083" w:name="_Toc305158904"/>
      <w:bookmarkStart w:id="1084" w:name="_Toc127151562"/>
      <w:bookmarkStart w:id="1085" w:name="_Toc195842927"/>
      <w:bookmarkStart w:id="1086" w:name="_Toc226337258"/>
      <w:bookmarkStart w:id="1087" w:name="_Toc265228400"/>
      <w:bookmarkStart w:id="1088" w:name="_Toc226309806"/>
      <w:bookmarkStart w:id="1089" w:name="_Toc150774764"/>
      <w:bookmarkStart w:id="1090" w:name="_Toc265228399"/>
      <w:bookmarkStart w:id="1091" w:name="_Toc226965834"/>
      <w:bookmarkStart w:id="1092" w:name="_Toc150480797"/>
      <w:bookmarkStart w:id="1093" w:name="_Toc195842926"/>
      <w:bookmarkStart w:id="1094" w:name="_Toc264969251"/>
      <w:bookmarkStart w:id="1095" w:name="_Toc142311061"/>
      <w:bookmarkStart w:id="1096" w:name="_Toc305158829"/>
      <w:bookmarkStart w:id="1097" w:name="_Toc226337257"/>
      <w:bookmarkStart w:id="1098" w:name="_Toc226965751"/>
      <w:bookmarkStart w:id="1099" w:name="_Toc305158903"/>
      <w:bookmarkStart w:id="1100" w:name="_Toc127151561"/>
      <w:bookmarkStart w:id="1101" w:name="_Toc226309805"/>
      <w:r>
        <w:rPr>
          <w:rFonts w:hint="eastAsia" w:ascii="宋体" w:hAnsi="宋体" w:cs="宋体"/>
          <w:color w:val="000000"/>
          <w:sz w:val="24"/>
        </w:rPr>
        <w:t>项目编号/包号：</w:t>
      </w:r>
    </w:p>
    <w:p>
      <w:pPr>
        <w:tabs>
          <w:tab w:val="left" w:pos="1800"/>
          <w:tab w:val="left" w:pos="5580"/>
        </w:tabs>
        <w:spacing w:after="0" w:line="360" w:lineRule="auto"/>
        <w:rPr>
          <w:rFonts w:ascii="宋体" w:hAnsi="宋体" w:cs="宋体"/>
          <w:color w:val="000000"/>
          <w:sz w:val="24"/>
          <w:szCs w:val="20"/>
          <w:u w:val="single"/>
        </w:rPr>
      </w:pPr>
      <w:r>
        <w:rPr>
          <w:rFonts w:hint="eastAsia" w:ascii="宋体" w:hAnsi="宋体" w:cs="宋体"/>
          <w:color w:val="000000"/>
          <w:sz w:val="24"/>
        </w:rPr>
        <w:t>项目名称：</w:t>
      </w:r>
    </w:p>
    <w:p>
      <w:pPr>
        <w:tabs>
          <w:tab w:val="left" w:pos="1800"/>
          <w:tab w:val="left" w:pos="5580"/>
        </w:tabs>
        <w:spacing w:after="0" w:line="360" w:lineRule="auto"/>
        <w:rPr>
          <w:rFonts w:ascii="宋体" w:hAnsi="宋体" w:cs="宋体"/>
          <w:color w:val="000000"/>
          <w:sz w:val="24"/>
        </w:rPr>
      </w:pPr>
      <w:r>
        <w:rPr>
          <w:rFonts w:hint="eastAsia" w:ascii="宋体" w:hAnsi="宋体" w:cs="宋体"/>
          <w:color w:val="000000"/>
          <w:sz w:val="24"/>
        </w:rPr>
        <w:t>报价单位：人民币元</w:t>
      </w:r>
    </w:p>
    <w:tbl>
      <w:tblPr>
        <w:tblStyle w:val="43"/>
        <w:tblW w:w="4884"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2"/>
        <w:gridCol w:w="3445"/>
        <w:gridCol w:w="3013"/>
        <w:gridCol w:w="3663"/>
        <w:gridCol w:w="2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9" w:hRule="atLeast"/>
        </w:trPr>
        <w:tc>
          <w:tcPr>
            <w:tcW w:w="469" w:type="pct"/>
            <w:vAlign w:val="center"/>
          </w:tcPr>
          <w:p>
            <w:pPr>
              <w:adjustRightInd w:val="0"/>
              <w:snapToGrid w:val="0"/>
              <w:spacing w:after="0"/>
              <w:jc w:val="center"/>
              <w:rPr>
                <w:b/>
                <w:color w:val="000000"/>
                <w:sz w:val="24"/>
              </w:rPr>
            </w:pPr>
            <w:r>
              <w:rPr>
                <w:b/>
                <w:color w:val="000000"/>
                <w:sz w:val="24"/>
              </w:rPr>
              <w:t>序号</w:t>
            </w:r>
          </w:p>
        </w:tc>
        <w:tc>
          <w:tcPr>
            <w:tcW w:w="1250" w:type="pct"/>
            <w:vAlign w:val="center"/>
          </w:tcPr>
          <w:p>
            <w:pPr>
              <w:adjustRightInd w:val="0"/>
              <w:snapToGrid w:val="0"/>
              <w:spacing w:after="0"/>
              <w:jc w:val="center"/>
              <w:rPr>
                <w:b/>
                <w:color w:val="000000"/>
                <w:sz w:val="24"/>
              </w:rPr>
            </w:pPr>
            <w:r>
              <w:rPr>
                <w:b/>
                <w:color w:val="000000"/>
                <w:sz w:val="24"/>
              </w:rPr>
              <w:t>分项名称</w:t>
            </w:r>
          </w:p>
        </w:tc>
        <w:tc>
          <w:tcPr>
            <w:tcW w:w="1093" w:type="pct"/>
            <w:vAlign w:val="center"/>
          </w:tcPr>
          <w:p>
            <w:pPr>
              <w:adjustRightInd w:val="0"/>
              <w:snapToGrid w:val="0"/>
              <w:spacing w:after="0"/>
              <w:jc w:val="center"/>
              <w:rPr>
                <w:b/>
                <w:color w:val="000000"/>
                <w:sz w:val="24"/>
              </w:rPr>
            </w:pPr>
            <w:r>
              <w:rPr>
                <w:b/>
                <w:color w:val="000000"/>
                <w:sz w:val="24"/>
              </w:rPr>
              <w:t>单价</w:t>
            </w:r>
          </w:p>
        </w:tc>
        <w:tc>
          <w:tcPr>
            <w:tcW w:w="1329" w:type="pct"/>
            <w:vAlign w:val="center"/>
          </w:tcPr>
          <w:p>
            <w:pPr>
              <w:adjustRightInd w:val="0"/>
              <w:snapToGrid w:val="0"/>
              <w:spacing w:after="0"/>
              <w:jc w:val="center"/>
              <w:rPr>
                <w:b/>
                <w:color w:val="000000"/>
                <w:sz w:val="24"/>
              </w:rPr>
            </w:pPr>
            <w:r>
              <w:rPr>
                <w:b/>
                <w:color w:val="000000"/>
                <w:sz w:val="24"/>
              </w:rPr>
              <w:t>合价（元）</w:t>
            </w:r>
          </w:p>
        </w:tc>
        <w:tc>
          <w:tcPr>
            <w:tcW w:w="860" w:type="pct"/>
            <w:vAlign w:val="center"/>
          </w:tcPr>
          <w:p>
            <w:pPr>
              <w:adjustRightInd w:val="0"/>
              <w:snapToGrid w:val="0"/>
              <w:spacing w:after="0"/>
              <w:jc w:val="center"/>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69" w:type="pct"/>
            <w:vAlign w:val="center"/>
          </w:tcPr>
          <w:p>
            <w:pPr>
              <w:adjustRightInd w:val="0"/>
              <w:snapToGrid w:val="0"/>
              <w:spacing w:after="0"/>
              <w:jc w:val="center"/>
              <w:rPr>
                <w:color w:val="000000"/>
                <w:sz w:val="24"/>
              </w:rPr>
            </w:pPr>
            <w:r>
              <w:rPr>
                <w:color w:val="000000"/>
                <w:sz w:val="24"/>
              </w:rPr>
              <w:t>1</w:t>
            </w:r>
          </w:p>
        </w:tc>
        <w:tc>
          <w:tcPr>
            <w:tcW w:w="1250" w:type="pct"/>
            <w:vAlign w:val="center"/>
          </w:tcPr>
          <w:p>
            <w:pPr>
              <w:adjustRightInd w:val="0"/>
              <w:snapToGrid w:val="0"/>
              <w:spacing w:after="0"/>
              <w:jc w:val="left"/>
              <w:rPr>
                <w:color w:val="000000"/>
                <w:sz w:val="24"/>
              </w:rPr>
            </w:pPr>
          </w:p>
        </w:tc>
        <w:tc>
          <w:tcPr>
            <w:tcW w:w="1093" w:type="pct"/>
            <w:vAlign w:val="center"/>
          </w:tcPr>
          <w:p>
            <w:pPr>
              <w:adjustRightInd w:val="0"/>
              <w:snapToGrid w:val="0"/>
              <w:spacing w:after="0"/>
              <w:jc w:val="left"/>
              <w:rPr>
                <w:color w:val="000000"/>
                <w:sz w:val="24"/>
              </w:rPr>
            </w:pPr>
          </w:p>
        </w:tc>
        <w:tc>
          <w:tcPr>
            <w:tcW w:w="1329" w:type="pct"/>
            <w:vAlign w:val="center"/>
          </w:tcPr>
          <w:p>
            <w:pPr>
              <w:adjustRightInd w:val="0"/>
              <w:snapToGrid w:val="0"/>
              <w:spacing w:after="0"/>
              <w:jc w:val="left"/>
              <w:rPr>
                <w:color w:val="000000"/>
                <w:sz w:val="24"/>
              </w:rPr>
            </w:pPr>
          </w:p>
        </w:tc>
        <w:tc>
          <w:tcPr>
            <w:tcW w:w="860" w:type="pct"/>
            <w:vAlign w:val="center"/>
          </w:tcPr>
          <w:p>
            <w:pPr>
              <w:adjustRightInd w:val="0"/>
              <w:snapToGrid w:val="0"/>
              <w:spacing w:after="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69" w:type="pct"/>
            <w:vAlign w:val="center"/>
          </w:tcPr>
          <w:p>
            <w:pPr>
              <w:adjustRightInd w:val="0"/>
              <w:snapToGrid w:val="0"/>
              <w:spacing w:after="0"/>
              <w:jc w:val="center"/>
              <w:rPr>
                <w:color w:val="000000"/>
                <w:sz w:val="24"/>
              </w:rPr>
            </w:pPr>
            <w:r>
              <w:rPr>
                <w:color w:val="000000"/>
                <w:sz w:val="24"/>
              </w:rPr>
              <w:t>2</w:t>
            </w:r>
          </w:p>
        </w:tc>
        <w:tc>
          <w:tcPr>
            <w:tcW w:w="1250" w:type="pct"/>
            <w:vAlign w:val="center"/>
          </w:tcPr>
          <w:p>
            <w:pPr>
              <w:adjustRightInd w:val="0"/>
              <w:snapToGrid w:val="0"/>
              <w:spacing w:after="0"/>
              <w:jc w:val="left"/>
              <w:rPr>
                <w:color w:val="000000"/>
                <w:sz w:val="24"/>
              </w:rPr>
            </w:pPr>
          </w:p>
        </w:tc>
        <w:tc>
          <w:tcPr>
            <w:tcW w:w="1093" w:type="pct"/>
            <w:vAlign w:val="center"/>
          </w:tcPr>
          <w:p>
            <w:pPr>
              <w:adjustRightInd w:val="0"/>
              <w:snapToGrid w:val="0"/>
              <w:spacing w:after="0"/>
              <w:jc w:val="left"/>
              <w:rPr>
                <w:color w:val="000000"/>
                <w:sz w:val="24"/>
              </w:rPr>
            </w:pPr>
          </w:p>
        </w:tc>
        <w:tc>
          <w:tcPr>
            <w:tcW w:w="1329" w:type="pct"/>
            <w:vAlign w:val="center"/>
          </w:tcPr>
          <w:p>
            <w:pPr>
              <w:adjustRightInd w:val="0"/>
              <w:snapToGrid w:val="0"/>
              <w:spacing w:after="0"/>
              <w:jc w:val="left"/>
              <w:rPr>
                <w:color w:val="000000"/>
                <w:sz w:val="24"/>
              </w:rPr>
            </w:pPr>
          </w:p>
        </w:tc>
        <w:tc>
          <w:tcPr>
            <w:tcW w:w="860" w:type="pct"/>
            <w:vAlign w:val="center"/>
          </w:tcPr>
          <w:p>
            <w:pPr>
              <w:adjustRightInd w:val="0"/>
              <w:snapToGrid w:val="0"/>
              <w:spacing w:after="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69" w:type="pct"/>
            <w:vAlign w:val="center"/>
          </w:tcPr>
          <w:p>
            <w:pPr>
              <w:adjustRightInd w:val="0"/>
              <w:snapToGrid w:val="0"/>
              <w:spacing w:after="0"/>
              <w:jc w:val="center"/>
              <w:rPr>
                <w:color w:val="000000"/>
                <w:sz w:val="24"/>
              </w:rPr>
            </w:pPr>
            <w:r>
              <w:rPr>
                <w:color w:val="000000"/>
                <w:sz w:val="24"/>
              </w:rPr>
              <w:t>3</w:t>
            </w:r>
          </w:p>
        </w:tc>
        <w:tc>
          <w:tcPr>
            <w:tcW w:w="1250" w:type="pct"/>
            <w:vAlign w:val="center"/>
          </w:tcPr>
          <w:p>
            <w:pPr>
              <w:adjustRightInd w:val="0"/>
              <w:snapToGrid w:val="0"/>
              <w:spacing w:after="0"/>
              <w:jc w:val="left"/>
              <w:rPr>
                <w:color w:val="000000"/>
                <w:sz w:val="24"/>
              </w:rPr>
            </w:pPr>
            <w:r>
              <w:rPr>
                <w:color w:val="000000"/>
                <w:sz w:val="24"/>
              </w:rPr>
              <w:t>…</w:t>
            </w:r>
          </w:p>
        </w:tc>
        <w:tc>
          <w:tcPr>
            <w:tcW w:w="1093" w:type="pct"/>
            <w:vAlign w:val="center"/>
          </w:tcPr>
          <w:p>
            <w:pPr>
              <w:adjustRightInd w:val="0"/>
              <w:snapToGrid w:val="0"/>
              <w:spacing w:after="0"/>
              <w:jc w:val="left"/>
              <w:rPr>
                <w:color w:val="000000"/>
                <w:sz w:val="24"/>
              </w:rPr>
            </w:pPr>
          </w:p>
        </w:tc>
        <w:tc>
          <w:tcPr>
            <w:tcW w:w="1329" w:type="pct"/>
            <w:vAlign w:val="center"/>
          </w:tcPr>
          <w:p>
            <w:pPr>
              <w:adjustRightInd w:val="0"/>
              <w:snapToGrid w:val="0"/>
              <w:spacing w:after="0"/>
              <w:jc w:val="left"/>
              <w:rPr>
                <w:color w:val="000000"/>
                <w:sz w:val="24"/>
              </w:rPr>
            </w:pPr>
          </w:p>
        </w:tc>
        <w:tc>
          <w:tcPr>
            <w:tcW w:w="860" w:type="pct"/>
            <w:vAlign w:val="center"/>
          </w:tcPr>
          <w:p>
            <w:pPr>
              <w:adjustRightInd w:val="0"/>
              <w:snapToGrid w:val="0"/>
              <w:spacing w:after="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812" w:type="pct"/>
            <w:gridSpan w:val="3"/>
            <w:vAlign w:val="center"/>
          </w:tcPr>
          <w:p>
            <w:pPr>
              <w:adjustRightInd w:val="0"/>
              <w:snapToGrid w:val="0"/>
              <w:spacing w:after="0"/>
              <w:jc w:val="center"/>
              <w:rPr>
                <w:color w:val="000000"/>
                <w:sz w:val="24"/>
              </w:rPr>
            </w:pPr>
            <w:r>
              <w:rPr>
                <w:b/>
                <w:color w:val="000000"/>
                <w:sz w:val="24"/>
              </w:rPr>
              <w:t>总价（元）</w:t>
            </w:r>
          </w:p>
        </w:tc>
        <w:tc>
          <w:tcPr>
            <w:tcW w:w="1329" w:type="pct"/>
            <w:vAlign w:val="center"/>
          </w:tcPr>
          <w:p>
            <w:pPr>
              <w:adjustRightInd w:val="0"/>
              <w:snapToGrid w:val="0"/>
              <w:spacing w:after="0"/>
              <w:jc w:val="left"/>
              <w:rPr>
                <w:color w:val="000000"/>
                <w:sz w:val="24"/>
              </w:rPr>
            </w:pPr>
          </w:p>
        </w:tc>
        <w:tc>
          <w:tcPr>
            <w:tcW w:w="860" w:type="pct"/>
            <w:vAlign w:val="center"/>
          </w:tcPr>
          <w:p>
            <w:pPr>
              <w:adjustRightInd w:val="0"/>
              <w:snapToGrid w:val="0"/>
              <w:spacing w:after="0"/>
              <w:jc w:val="left"/>
              <w:rPr>
                <w:color w:val="000000"/>
                <w:sz w:val="24"/>
              </w:rPr>
            </w:pPr>
          </w:p>
        </w:tc>
      </w:tr>
    </w:tbl>
    <w:p>
      <w:pPr>
        <w:tabs>
          <w:tab w:val="left" w:pos="1800"/>
          <w:tab w:val="left" w:pos="5580"/>
        </w:tabs>
        <w:spacing w:after="0" w:line="360" w:lineRule="auto"/>
        <w:jc w:val="left"/>
        <w:rPr>
          <w:rFonts w:ascii="宋体" w:hAnsi="宋体" w:cs="宋体"/>
          <w:color w:val="000000"/>
          <w:sz w:val="24"/>
        </w:rPr>
      </w:pPr>
      <w:r>
        <w:rPr>
          <w:rFonts w:hint="eastAsia" w:ascii="宋体" w:hAnsi="宋体" w:cs="宋体"/>
          <w:color w:val="000000"/>
          <w:sz w:val="24"/>
        </w:rPr>
        <w:t>注：1.本表应按包分别填写。</w:t>
      </w:r>
    </w:p>
    <w:p>
      <w:pPr>
        <w:tabs>
          <w:tab w:val="left" w:pos="1800"/>
          <w:tab w:val="left" w:pos="5580"/>
        </w:tabs>
        <w:spacing w:after="0" w:line="360" w:lineRule="auto"/>
        <w:ind w:firstLine="480" w:firstLineChars="200"/>
        <w:jc w:val="left"/>
        <w:rPr>
          <w:rFonts w:ascii="宋体" w:hAnsi="宋体" w:cs="宋体"/>
          <w:color w:val="000000"/>
          <w:sz w:val="24"/>
        </w:rPr>
      </w:pPr>
      <w:r>
        <w:rPr>
          <w:rFonts w:hint="eastAsia" w:ascii="宋体" w:hAnsi="宋体" w:cs="宋体"/>
          <w:color w:val="000000"/>
          <w:sz w:val="24"/>
        </w:rPr>
        <w:t>2.如果不提供分项报价将视为没有实质性响应招标文件。</w:t>
      </w:r>
    </w:p>
    <w:p>
      <w:pPr>
        <w:tabs>
          <w:tab w:val="left" w:pos="1800"/>
          <w:tab w:val="left" w:pos="5580"/>
        </w:tabs>
        <w:spacing w:after="0" w:line="360" w:lineRule="auto"/>
        <w:ind w:firstLine="480" w:firstLineChars="200"/>
        <w:jc w:val="left"/>
        <w:rPr>
          <w:rFonts w:ascii="宋体" w:hAnsi="宋体" w:cs="宋体"/>
          <w:color w:val="000000"/>
          <w:sz w:val="24"/>
        </w:rPr>
      </w:pPr>
      <w:r>
        <w:rPr>
          <w:rFonts w:hint="eastAsia" w:ascii="宋体" w:hAnsi="宋体" w:cs="宋体"/>
          <w:color w:val="000000"/>
          <w:sz w:val="24"/>
        </w:rPr>
        <w:t>3.上述各项的详细规格（如有），可另页描述。</w:t>
      </w:r>
    </w:p>
    <w:p>
      <w:pPr>
        <w:pageBreakBefore w:val="0"/>
        <w:topLinePunct w:val="0"/>
        <w:autoSpaceDE w:val="0"/>
        <w:autoSpaceDN w:val="0"/>
        <w:bidi w:val="0"/>
        <w:adjustRightInd w:val="0"/>
        <w:snapToGrid w:val="0"/>
        <w:spacing w:before="25" w:after="0" w:line="360" w:lineRule="auto"/>
        <w:textAlignment w:val="auto"/>
        <w:rPr>
          <w:rFonts w:hint="eastAsia" w:ascii="宋体" w:hAnsi="宋体" w:eastAsia="宋体" w:cs="宋体"/>
          <w:i w:val="0"/>
          <w:iCs w:val="0"/>
          <w:color w:val="000000"/>
          <w:sz w:val="24"/>
          <w:lang w:val="zh-CN"/>
        </w:rPr>
      </w:pPr>
      <w:r>
        <w:rPr>
          <w:rFonts w:hint="eastAsia" w:ascii="宋体" w:hAnsi="宋体" w:eastAsia="宋体" w:cs="宋体"/>
          <w:i w:val="0"/>
          <w:iCs w:val="0"/>
          <w:color w:val="000000"/>
          <w:sz w:val="24"/>
        </w:rPr>
        <w:t>投标人名称（加盖公章）</w:t>
      </w:r>
      <w:r>
        <w:rPr>
          <w:rFonts w:hint="eastAsia" w:ascii="宋体" w:hAnsi="宋体" w:eastAsia="宋体" w:cs="宋体"/>
          <w:i w:val="0"/>
          <w:iCs w:val="0"/>
          <w:color w:val="000000"/>
          <w:sz w:val="24"/>
          <w:lang w:val="zh-CN"/>
        </w:rPr>
        <w:t>：</w:t>
      </w:r>
      <w:r>
        <w:rPr>
          <w:rFonts w:hint="eastAsia" w:ascii="宋体" w:hAnsi="宋体" w:eastAsia="宋体" w:cs="宋体"/>
          <w:i w:val="0"/>
          <w:iCs w:val="0"/>
          <w:color w:val="000000"/>
          <w:sz w:val="24"/>
          <w:szCs w:val="20"/>
          <w:u w:val="single"/>
          <w:lang w:val="en-US" w:eastAsia="zh-CN"/>
        </w:rPr>
        <w:t xml:space="preserve">            </w:t>
      </w:r>
    </w:p>
    <w:p>
      <w:pPr>
        <w:autoSpaceDE w:val="0"/>
        <w:autoSpaceDN w:val="0"/>
        <w:adjustRightInd w:val="0"/>
        <w:snapToGrid w:val="0"/>
        <w:spacing w:before="25" w:after="0" w:line="360" w:lineRule="auto"/>
        <w:rPr>
          <w:rFonts w:ascii="宋体" w:hAnsi="宋体" w:cs="宋体"/>
          <w:color w:val="000000"/>
          <w:sz w:val="24"/>
          <w:lang w:val="zh-CN"/>
        </w:rPr>
      </w:pPr>
      <w:r>
        <w:rPr>
          <w:rFonts w:hint="eastAsia" w:ascii="宋体" w:hAnsi="宋体" w:eastAsia="宋体" w:cs="宋体"/>
          <w:i w:val="0"/>
          <w:iCs w:val="0"/>
          <w:color w:val="000000"/>
          <w:sz w:val="24"/>
          <w:szCs w:val="20"/>
        </w:rPr>
        <w:t>日期：</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年</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月</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日</w:t>
      </w:r>
      <w:r>
        <w:rPr>
          <w:rFonts w:hint="eastAsia" w:ascii="宋体" w:hAnsi="宋体" w:cs="宋体"/>
          <w:color w:val="000000"/>
          <w:sz w:val="24"/>
          <w:szCs w:val="20"/>
        </w:rPr>
        <w:t xml:space="preserve">   </w:t>
      </w:r>
    </w:p>
    <w:p>
      <w:pPr>
        <w:spacing w:after="0"/>
        <w:rPr>
          <w:rFonts w:ascii="宋体" w:hAnsi="宋体" w:cs="宋体"/>
          <w:color w:val="000000"/>
          <w:sz w:val="24"/>
          <w:szCs w:val="20"/>
        </w:rPr>
      </w:pPr>
    </w:p>
    <w:p>
      <w:pPr>
        <w:spacing w:after="0" w:line="360" w:lineRule="auto"/>
        <w:outlineLvl w:val="2"/>
        <w:rPr>
          <w:rFonts w:ascii="宋体" w:hAnsi="宋体" w:cs="宋体"/>
          <w:color w:val="000000"/>
          <w:sz w:val="24"/>
          <w:szCs w:val="20"/>
        </w:rPr>
        <w:sectPr>
          <w:pgSz w:w="16840" w:h="11907" w:orient="landscape"/>
          <w:pgMar w:top="1474" w:right="1474" w:bottom="1474" w:left="1474" w:header="851" w:footer="850" w:gutter="0"/>
          <w:pgNumType w:fmt="decimal"/>
          <w:cols w:space="720" w:num="1"/>
          <w:titlePg/>
          <w:docGrid w:linePitch="462" w:charSpace="0"/>
        </w:sectPr>
      </w:pPr>
    </w:p>
    <w:p>
      <w:pPr>
        <w:spacing w:after="0" w:line="360" w:lineRule="auto"/>
        <w:outlineLvl w:val="2"/>
        <w:rPr>
          <w:rFonts w:ascii="宋体" w:hAnsi="宋体" w:cs="宋体"/>
          <w:color w:val="000000"/>
          <w:sz w:val="24"/>
          <w:szCs w:val="20"/>
        </w:rPr>
      </w:pPr>
      <w:r>
        <w:rPr>
          <w:rFonts w:hint="eastAsia" w:ascii="宋体" w:hAnsi="宋体" w:cs="宋体"/>
          <w:color w:val="000000"/>
          <w:sz w:val="24"/>
          <w:szCs w:val="20"/>
        </w:rPr>
        <w:t>5 合同条款偏离表</w:t>
      </w:r>
      <w:bookmarkEnd w:id="1076"/>
      <w:bookmarkEnd w:id="1077"/>
      <w:bookmarkEnd w:id="1078"/>
      <w:bookmarkEnd w:id="1079"/>
      <w:bookmarkEnd w:id="1080"/>
      <w:bookmarkEnd w:id="1081"/>
      <w:bookmarkEnd w:id="1082"/>
      <w:bookmarkEnd w:id="1083"/>
      <w:bookmarkEnd w:id="1084"/>
      <w:bookmarkEnd w:id="1085"/>
      <w:bookmarkEnd w:id="1086"/>
      <w:bookmarkEnd w:id="1087"/>
      <w:bookmarkEnd w:id="1088"/>
      <w:r>
        <w:rPr>
          <w:rFonts w:hint="eastAsia" w:ascii="宋体" w:hAnsi="宋体" w:cs="宋体"/>
          <w:color w:val="000000"/>
          <w:sz w:val="24"/>
          <w:szCs w:val="20"/>
        </w:rPr>
        <w:t>（实质性格式）</w:t>
      </w:r>
    </w:p>
    <w:p>
      <w:pPr>
        <w:tabs>
          <w:tab w:val="left" w:pos="2775"/>
          <w:tab w:val="center" w:pos="4153"/>
        </w:tabs>
        <w:autoSpaceDE w:val="0"/>
        <w:autoSpaceDN w:val="0"/>
        <w:adjustRightInd w:val="0"/>
        <w:spacing w:after="0" w:line="360" w:lineRule="auto"/>
        <w:jc w:val="center"/>
        <w:rPr>
          <w:rFonts w:ascii="宋体" w:hAnsi="宋体" w:cs="宋体"/>
          <w:b/>
          <w:color w:val="000000"/>
          <w:sz w:val="28"/>
          <w:szCs w:val="28"/>
        </w:rPr>
      </w:pPr>
      <w:r>
        <w:rPr>
          <w:rFonts w:hint="eastAsia" w:ascii="宋体" w:hAnsi="宋体" w:cs="宋体"/>
          <w:b/>
          <w:color w:val="000000"/>
          <w:sz w:val="28"/>
          <w:szCs w:val="28"/>
        </w:rPr>
        <w:t>合同条款偏离表</w:t>
      </w:r>
    </w:p>
    <w:p>
      <w:pPr>
        <w:tabs>
          <w:tab w:val="left" w:pos="1800"/>
          <w:tab w:val="left" w:pos="5580"/>
        </w:tabs>
        <w:spacing w:after="0" w:line="360" w:lineRule="auto"/>
        <w:jc w:val="left"/>
        <w:rPr>
          <w:rFonts w:ascii="宋体" w:hAnsi="宋体" w:cs="宋体"/>
          <w:color w:val="000000"/>
          <w:sz w:val="24"/>
        </w:rPr>
      </w:pPr>
      <w:r>
        <w:rPr>
          <w:rFonts w:hint="eastAsia" w:ascii="宋体" w:hAnsi="宋体" w:cs="宋体"/>
          <w:color w:val="000000"/>
          <w:sz w:val="24"/>
        </w:rPr>
        <w:t>项目编号/包号：</w:t>
      </w:r>
    </w:p>
    <w:p>
      <w:pPr>
        <w:tabs>
          <w:tab w:val="left" w:pos="1800"/>
          <w:tab w:val="left" w:pos="5580"/>
        </w:tabs>
        <w:spacing w:after="0" w:line="360" w:lineRule="auto"/>
        <w:jc w:val="left"/>
        <w:rPr>
          <w:rFonts w:ascii="宋体" w:hAnsi="宋体" w:cs="宋体"/>
          <w:color w:val="000000"/>
          <w:sz w:val="24"/>
        </w:rPr>
      </w:pPr>
      <w:r>
        <w:rPr>
          <w:rFonts w:hint="eastAsia" w:ascii="宋体" w:hAnsi="宋体" w:cs="宋体"/>
          <w:color w:val="000000"/>
          <w:sz w:val="24"/>
        </w:rPr>
        <w:t>项目名称：</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0"/>
        <w:gridCol w:w="1280"/>
        <w:gridCol w:w="1954"/>
        <w:gridCol w:w="1955"/>
        <w:gridCol w:w="2389"/>
        <w:gridCol w:w="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ign w:val="center"/>
          </w:tcPr>
          <w:p>
            <w:pPr>
              <w:adjustRightInd w:val="0"/>
              <w:snapToGrid w:val="0"/>
              <w:spacing w:after="0" w:line="360" w:lineRule="auto"/>
              <w:jc w:val="center"/>
              <w:rPr>
                <w:rFonts w:ascii="宋体" w:hAnsi="宋体" w:cs="宋体"/>
                <w:color w:val="000000"/>
                <w:sz w:val="24"/>
              </w:rPr>
            </w:pPr>
            <w:r>
              <w:rPr>
                <w:rFonts w:hint="eastAsia" w:ascii="宋体" w:hAnsi="宋体" w:cs="宋体"/>
                <w:color w:val="000000"/>
                <w:sz w:val="24"/>
              </w:rPr>
              <w:t>序号</w:t>
            </w:r>
          </w:p>
        </w:tc>
        <w:tc>
          <w:tcPr>
            <w:tcW w:w="1280" w:type="dxa"/>
            <w:noWrap/>
            <w:vAlign w:val="center"/>
          </w:tcPr>
          <w:p>
            <w:pPr>
              <w:adjustRightInd w:val="0"/>
              <w:snapToGrid w:val="0"/>
              <w:spacing w:after="0" w:line="360" w:lineRule="auto"/>
              <w:jc w:val="center"/>
              <w:rPr>
                <w:rFonts w:ascii="宋体" w:hAnsi="宋体" w:cs="宋体"/>
                <w:color w:val="000000"/>
                <w:sz w:val="24"/>
              </w:rPr>
            </w:pPr>
            <w:r>
              <w:rPr>
                <w:rFonts w:hint="eastAsia" w:ascii="宋体" w:hAnsi="宋体" w:cs="宋体"/>
                <w:color w:val="000000"/>
                <w:sz w:val="24"/>
                <w:szCs w:val="21"/>
              </w:rPr>
              <w:t>招标文件</w:t>
            </w:r>
            <w:r>
              <w:rPr>
                <w:rFonts w:hint="eastAsia" w:ascii="宋体" w:hAnsi="宋体" w:cs="宋体"/>
                <w:color w:val="000000"/>
                <w:sz w:val="24"/>
              </w:rPr>
              <w:t>条目号（页码）</w:t>
            </w:r>
          </w:p>
        </w:tc>
        <w:tc>
          <w:tcPr>
            <w:tcW w:w="1954" w:type="dxa"/>
            <w:noWrap/>
            <w:vAlign w:val="center"/>
          </w:tcPr>
          <w:p>
            <w:pPr>
              <w:adjustRightInd w:val="0"/>
              <w:snapToGrid w:val="0"/>
              <w:spacing w:after="0" w:line="360" w:lineRule="auto"/>
              <w:jc w:val="center"/>
              <w:rPr>
                <w:rFonts w:ascii="宋体" w:hAnsi="宋体" w:cs="宋体"/>
                <w:color w:val="000000"/>
                <w:sz w:val="24"/>
              </w:rPr>
            </w:pPr>
            <w:r>
              <w:rPr>
                <w:rFonts w:hint="eastAsia" w:ascii="宋体" w:hAnsi="宋体" w:cs="宋体"/>
                <w:color w:val="000000"/>
                <w:sz w:val="24"/>
                <w:szCs w:val="21"/>
              </w:rPr>
              <w:t>招标文件</w:t>
            </w:r>
            <w:r>
              <w:rPr>
                <w:rFonts w:hint="eastAsia" w:ascii="宋体" w:hAnsi="宋体" w:cs="宋体"/>
                <w:color w:val="000000"/>
                <w:sz w:val="24"/>
              </w:rPr>
              <w:t>要求</w:t>
            </w:r>
          </w:p>
        </w:tc>
        <w:tc>
          <w:tcPr>
            <w:tcW w:w="1955" w:type="dxa"/>
            <w:noWrap/>
            <w:vAlign w:val="center"/>
          </w:tcPr>
          <w:p>
            <w:pPr>
              <w:adjustRightInd w:val="0"/>
              <w:snapToGrid w:val="0"/>
              <w:spacing w:after="0" w:line="360" w:lineRule="auto"/>
              <w:jc w:val="center"/>
              <w:rPr>
                <w:rFonts w:ascii="宋体" w:hAnsi="宋体" w:cs="宋体"/>
                <w:color w:val="000000"/>
                <w:sz w:val="24"/>
              </w:rPr>
            </w:pPr>
            <w:r>
              <w:rPr>
                <w:rFonts w:hint="eastAsia" w:ascii="宋体" w:hAnsi="宋体" w:cs="宋体"/>
                <w:color w:val="000000"/>
                <w:sz w:val="24"/>
              </w:rPr>
              <w:t>投标文件内容</w:t>
            </w:r>
          </w:p>
        </w:tc>
        <w:tc>
          <w:tcPr>
            <w:tcW w:w="2389" w:type="dxa"/>
            <w:noWrap/>
            <w:vAlign w:val="center"/>
          </w:tcPr>
          <w:p>
            <w:pPr>
              <w:adjustRightInd w:val="0"/>
              <w:snapToGrid w:val="0"/>
              <w:spacing w:after="0" w:line="360" w:lineRule="auto"/>
              <w:jc w:val="center"/>
              <w:rPr>
                <w:rFonts w:ascii="宋体" w:hAnsi="宋体" w:cs="宋体"/>
                <w:color w:val="000000"/>
                <w:sz w:val="24"/>
              </w:rPr>
            </w:pPr>
            <w:r>
              <w:rPr>
                <w:rFonts w:hint="eastAsia" w:ascii="宋体" w:hAnsi="宋体" w:cs="宋体"/>
                <w:color w:val="000000"/>
                <w:sz w:val="24"/>
              </w:rPr>
              <w:t>偏离情况</w:t>
            </w:r>
          </w:p>
        </w:tc>
        <w:tc>
          <w:tcPr>
            <w:tcW w:w="777" w:type="dxa"/>
            <w:noWrap/>
            <w:vAlign w:val="center"/>
          </w:tcPr>
          <w:p>
            <w:pPr>
              <w:adjustRightInd w:val="0"/>
              <w:snapToGrid w:val="0"/>
              <w:spacing w:after="0" w:line="360" w:lineRule="auto"/>
              <w:jc w:val="center"/>
              <w:rPr>
                <w:rFonts w:ascii="宋体" w:hAnsi="宋体" w:cs="宋体"/>
                <w:color w:val="000000"/>
                <w:sz w:val="24"/>
              </w:rPr>
            </w:pPr>
            <w:r>
              <w:rPr>
                <w:rFonts w:hint="eastAsia" w:ascii="宋体" w:hAnsi="宋体" w:cs="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175" w:type="dxa"/>
            <w:gridSpan w:val="6"/>
            <w:noWrap/>
            <w:vAlign w:val="center"/>
          </w:tcPr>
          <w:p>
            <w:pPr>
              <w:adjustRightInd w:val="0"/>
              <w:snapToGrid w:val="0"/>
              <w:spacing w:after="0" w:line="360" w:lineRule="auto"/>
              <w:jc w:val="left"/>
              <w:rPr>
                <w:rFonts w:ascii="宋体" w:hAnsi="宋体" w:cs="宋体"/>
                <w:b/>
                <w:color w:val="000000"/>
                <w:sz w:val="24"/>
              </w:rPr>
            </w:pPr>
            <w:r>
              <w:rPr>
                <w:rFonts w:hint="eastAsia" w:ascii="宋体" w:hAnsi="宋体" w:cs="宋体"/>
                <w:b/>
                <w:color w:val="000000"/>
                <w:sz w:val="24"/>
              </w:rPr>
              <w:t>对本项目合同条款的偏离情况（</w:t>
            </w:r>
            <w:r>
              <w:rPr>
                <w:rFonts w:hint="eastAsia" w:ascii="宋体" w:hAnsi="宋体" w:cs="宋体"/>
                <w:bCs/>
                <w:color w:val="000000"/>
                <w:sz w:val="24"/>
              </w:rPr>
              <w:t>应进行选择，未选择</w:t>
            </w:r>
            <w:r>
              <w:rPr>
                <w:rFonts w:hint="eastAsia" w:ascii="宋体" w:hAnsi="宋体" w:cs="宋体"/>
                <w:b/>
                <w:color w:val="000000"/>
                <w:sz w:val="24"/>
              </w:rPr>
              <w:t>投标无效）：</w:t>
            </w:r>
          </w:p>
          <w:p>
            <w:pPr>
              <w:adjustRightInd w:val="0"/>
              <w:snapToGrid w:val="0"/>
              <w:spacing w:after="0" w:line="360" w:lineRule="auto"/>
              <w:jc w:val="left"/>
              <w:rPr>
                <w:rFonts w:ascii="宋体" w:hAnsi="宋体" w:cs="宋体"/>
                <w:b/>
                <w:color w:val="000000"/>
                <w:sz w:val="24"/>
              </w:rPr>
            </w:pPr>
            <w:r>
              <w:rPr>
                <w:rFonts w:hint="eastAsia" w:ascii="宋体" w:hAnsi="宋体" w:cs="宋体"/>
                <w:b/>
                <w:color w:val="000000"/>
                <w:sz w:val="24"/>
              </w:rPr>
              <w:t>□无偏离</w:t>
            </w:r>
            <w:r>
              <w:rPr>
                <w:rFonts w:hint="eastAsia" w:ascii="宋体" w:hAnsi="宋体" w:cs="宋体"/>
                <w:color w:val="000000"/>
                <w:sz w:val="24"/>
              </w:rPr>
              <w:t>（如无偏离，仅选择无偏离即可；无偏离即为对合同条款中的所有要求，均视作供应商已对之理解和响应）</w:t>
            </w:r>
          </w:p>
          <w:p>
            <w:pPr>
              <w:adjustRightInd w:val="0"/>
              <w:snapToGrid w:val="0"/>
              <w:spacing w:after="0" w:line="360" w:lineRule="auto"/>
              <w:rPr>
                <w:rFonts w:ascii="宋体" w:hAnsi="宋体" w:cs="宋体"/>
                <w:color w:val="000000"/>
                <w:sz w:val="24"/>
              </w:rPr>
            </w:pPr>
            <w:r>
              <w:rPr>
                <w:rFonts w:hint="eastAsia" w:ascii="宋体" w:hAnsi="宋体" w:cs="宋体"/>
                <w:b/>
                <w:color w:val="000000"/>
                <w:sz w:val="24"/>
              </w:rPr>
              <w:t>□有偏离</w:t>
            </w:r>
            <w:r>
              <w:rPr>
                <w:rFonts w:hint="eastAsia" w:ascii="宋体" w:hAnsi="宋体" w:cs="宋体"/>
                <w:color w:val="000000"/>
                <w:sz w:val="24"/>
              </w:rPr>
              <w:t>（如有偏离，则应在本表中对偏离项逐一列明，否则</w:t>
            </w:r>
            <w:r>
              <w:rPr>
                <w:rFonts w:hint="eastAsia" w:ascii="宋体" w:hAnsi="宋体" w:cs="宋体"/>
                <w:b/>
                <w:bCs/>
                <w:color w:val="000000"/>
                <w:sz w:val="24"/>
              </w:rPr>
              <w:t>投标无效</w:t>
            </w:r>
            <w:r>
              <w:rPr>
                <w:rFonts w:hint="eastAsia" w:ascii="宋体" w:hAnsi="宋体" w:cs="宋体"/>
                <w:color w:val="000000"/>
                <w:sz w:val="24"/>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ign w:val="center"/>
          </w:tcPr>
          <w:p>
            <w:pPr>
              <w:adjustRightInd w:val="0"/>
              <w:snapToGrid w:val="0"/>
              <w:spacing w:after="0" w:line="360" w:lineRule="auto"/>
              <w:jc w:val="center"/>
              <w:rPr>
                <w:rFonts w:ascii="宋体" w:hAnsi="宋体" w:cs="宋体"/>
                <w:color w:val="000000"/>
                <w:sz w:val="24"/>
              </w:rPr>
            </w:pPr>
          </w:p>
        </w:tc>
        <w:tc>
          <w:tcPr>
            <w:tcW w:w="1280" w:type="dxa"/>
            <w:noWrap/>
            <w:vAlign w:val="center"/>
          </w:tcPr>
          <w:p>
            <w:pPr>
              <w:adjustRightInd w:val="0"/>
              <w:snapToGrid w:val="0"/>
              <w:spacing w:after="0" w:line="360" w:lineRule="auto"/>
              <w:jc w:val="center"/>
              <w:rPr>
                <w:rFonts w:ascii="宋体" w:hAnsi="宋体" w:cs="宋体"/>
                <w:color w:val="000000"/>
                <w:sz w:val="24"/>
              </w:rPr>
            </w:pPr>
          </w:p>
        </w:tc>
        <w:tc>
          <w:tcPr>
            <w:tcW w:w="1954" w:type="dxa"/>
            <w:noWrap/>
            <w:vAlign w:val="center"/>
          </w:tcPr>
          <w:p>
            <w:pPr>
              <w:adjustRightInd w:val="0"/>
              <w:snapToGrid w:val="0"/>
              <w:spacing w:after="0" w:line="360" w:lineRule="auto"/>
              <w:jc w:val="center"/>
              <w:rPr>
                <w:rFonts w:ascii="宋体" w:hAnsi="宋体" w:cs="宋体"/>
                <w:color w:val="000000"/>
                <w:sz w:val="24"/>
              </w:rPr>
            </w:pPr>
          </w:p>
        </w:tc>
        <w:tc>
          <w:tcPr>
            <w:tcW w:w="1955" w:type="dxa"/>
            <w:noWrap/>
            <w:vAlign w:val="center"/>
          </w:tcPr>
          <w:p>
            <w:pPr>
              <w:adjustRightInd w:val="0"/>
              <w:snapToGrid w:val="0"/>
              <w:spacing w:after="0" w:line="360" w:lineRule="auto"/>
              <w:jc w:val="center"/>
              <w:rPr>
                <w:rFonts w:ascii="宋体" w:hAnsi="宋体" w:cs="宋体"/>
                <w:color w:val="000000"/>
                <w:sz w:val="24"/>
              </w:rPr>
            </w:pPr>
          </w:p>
        </w:tc>
        <w:tc>
          <w:tcPr>
            <w:tcW w:w="2389" w:type="dxa"/>
            <w:noWrap/>
            <w:vAlign w:val="center"/>
          </w:tcPr>
          <w:p>
            <w:pPr>
              <w:adjustRightInd w:val="0"/>
              <w:snapToGrid w:val="0"/>
              <w:spacing w:after="0" w:line="360" w:lineRule="auto"/>
              <w:jc w:val="center"/>
              <w:rPr>
                <w:rFonts w:ascii="宋体" w:hAnsi="宋体" w:cs="宋体"/>
                <w:color w:val="000000"/>
                <w:sz w:val="24"/>
              </w:rPr>
            </w:pPr>
          </w:p>
        </w:tc>
        <w:tc>
          <w:tcPr>
            <w:tcW w:w="777" w:type="dxa"/>
            <w:noWrap/>
            <w:vAlign w:val="center"/>
          </w:tcPr>
          <w:p>
            <w:pPr>
              <w:adjustRightInd w:val="0"/>
              <w:snapToGrid w:val="0"/>
              <w:spacing w:after="0" w:line="360" w:lineRule="auto"/>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ign w:val="center"/>
          </w:tcPr>
          <w:p>
            <w:pPr>
              <w:adjustRightInd w:val="0"/>
              <w:snapToGrid w:val="0"/>
              <w:spacing w:after="0" w:line="360" w:lineRule="auto"/>
              <w:jc w:val="center"/>
              <w:rPr>
                <w:rFonts w:ascii="宋体" w:hAnsi="宋体" w:cs="宋体"/>
                <w:color w:val="000000"/>
                <w:sz w:val="24"/>
              </w:rPr>
            </w:pPr>
          </w:p>
        </w:tc>
        <w:tc>
          <w:tcPr>
            <w:tcW w:w="1280" w:type="dxa"/>
            <w:noWrap/>
            <w:vAlign w:val="center"/>
          </w:tcPr>
          <w:p>
            <w:pPr>
              <w:adjustRightInd w:val="0"/>
              <w:snapToGrid w:val="0"/>
              <w:spacing w:after="0" w:line="360" w:lineRule="auto"/>
              <w:jc w:val="center"/>
              <w:rPr>
                <w:rFonts w:ascii="宋体" w:hAnsi="宋体" w:cs="宋体"/>
                <w:color w:val="000000"/>
                <w:sz w:val="24"/>
              </w:rPr>
            </w:pPr>
          </w:p>
        </w:tc>
        <w:tc>
          <w:tcPr>
            <w:tcW w:w="1954" w:type="dxa"/>
            <w:noWrap/>
            <w:vAlign w:val="center"/>
          </w:tcPr>
          <w:p>
            <w:pPr>
              <w:adjustRightInd w:val="0"/>
              <w:snapToGrid w:val="0"/>
              <w:spacing w:after="0" w:line="360" w:lineRule="auto"/>
              <w:jc w:val="center"/>
              <w:rPr>
                <w:rFonts w:ascii="宋体" w:hAnsi="宋体" w:cs="宋体"/>
                <w:color w:val="000000"/>
                <w:sz w:val="24"/>
              </w:rPr>
            </w:pPr>
          </w:p>
        </w:tc>
        <w:tc>
          <w:tcPr>
            <w:tcW w:w="1955" w:type="dxa"/>
            <w:noWrap/>
            <w:vAlign w:val="center"/>
          </w:tcPr>
          <w:p>
            <w:pPr>
              <w:adjustRightInd w:val="0"/>
              <w:snapToGrid w:val="0"/>
              <w:spacing w:after="0" w:line="360" w:lineRule="auto"/>
              <w:jc w:val="center"/>
              <w:rPr>
                <w:rFonts w:ascii="宋体" w:hAnsi="宋体" w:cs="宋体"/>
                <w:color w:val="000000"/>
                <w:sz w:val="24"/>
              </w:rPr>
            </w:pPr>
          </w:p>
        </w:tc>
        <w:tc>
          <w:tcPr>
            <w:tcW w:w="2389" w:type="dxa"/>
            <w:noWrap/>
            <w:vAlign w:val="center"/>
          </w:tcPr>
          <w:p>
            <w:pPr>
              <w:adjustRightInd w:val="0"/>
              <w:snapToGrid w:val="0"/>
              <w:spacing w:after="0" w:line="360" w:lineRule="auto"/>
              <w:jc w:val="center"/>
              <w:rPr>
                <w:rFonts w:ascii="宋体" w:hAnsi="宋体" w:cs="宋体"/>
                <w:color w:val="000000"/>
                <w:sz w:val="24"/>
              </w:rPr>
            </w:pPr>
          </w:p>
        </w:tc>
        <w:tc>
          <w:tcPr>
            <w:tcW w:w="777" w:type="dxa"/>
            <w:noWrap/>
            <w:vAlign w:val="center"/>
          </w:tcPr>
          <w:p>
            <w:pPr>
              <w:adjustRightInd w:val="0"/>
              <w:snapToGrid w:val="0"/>
              <w:spacing w:after="0" w:line="360" w:lineRule="auto"/>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ign w:val="center"/>
          </w:tcPr>
          <w:p>
            <w:pPr>
              <w:adjustRightInd w:val="0"/>
              <w:snapToGrid w:val="0"/>
              <w:spacing w:after="0" w:line="360" w:lineRule="auto"/>
              <w:jc w:val="center"/>
              <w:rPr>
                <w:rFonts w:ascii="宋体" w:hAnsi="宋体" w:cs="宋体"/>
                <w:color w:val="000000"/>
                <w:sz w:val="24"/>
              </w:rPr>
            </w:pPr>
          </w:p>
        </w:tc>
        <w:tc>
          <w:tcPr>
            <w:tcW w:w="1280" w:type="dxa"/>
            <w:noWrap/>
            <w:vAlign w:val="center"/>
          </w:tcPr>
          <w:p>
            <w:pPr>
              <w:adjustRightInd w:val="0"/>
              <w:snapToGrid w:val="0"/>
              <w:spacing w:after="0" w:line="360" w:lineRule="auto"/>
              <w:jc w:val="center"/>
              <w:rPr>
                <w:rFonts w:ascii="宋体" w:hAnsi="宋体" w:cs="宋体"/>
                <w:color w:val="000000"/>
                <w:sz w:val="24"/>
              </w:rPr>
            </w:pPr>
          </w:p>
        </w:tc>
        <w:tc>
          <w:tcPr>
            <w:tcW w:w="1954" w:type="dxa"/>
            <w:noWrap/>
            <w:vAlign w:val="center"/>
          </w:tcPr>
          <w:p>
            <w:pPr>
              <w:adjustRightInd w:val="0"/>
              <w:snapToGrid w:val="0"/>
              <w:spacing w:after="0" w:line="360" w:lineRule="auto"/>
              <w:jc w:val="center"/>
              <w:rPr>
                <w:rFonts w:ascii="宋体" w:hAnsi="宋体" w:cs="宋体"/>
                <w:color w:val="000000"/>
                <w:sz w:val="24"/>
              </w:rPr>
            </w:pPr>
          </w:p>
        </w:tc>
        <w:tc>
          <w:tcPr>
            <w:tcW w:w="1955" w:type="dxa"/>
            <w:noWrap/>
            <w:vAlign w:val="center"/>
          </w:tcPr>
          <w:p>
            <w:pPr>
              <w:adjustRightInd w:val="0"/>
              <w:snapToGrid w:val="0"/>
              <w:spacing w:after="0" w:line="360" w:lineRule="auto"/>
              <w:jc w:val="center"/>
              <w:rPr>
                <w:rFonts w:ascii="宋体" w:hAnsi="宋体" w:cs="宋体"/>
                <w:color w:val="000000"/>
                <w:sz w:val="24"/>
              </w:rPr>
            </w:pPr>
          </w:p>
        </w:tc>
        <w:tc>
          <w:tcPr>
            <w:tcW w:w="2389" w:type="dxa"/>
            <w:noWrap/>
            <w:vAlign w:val="center"/>
          </w:tcPr>
          <w:p>
            <w:pPr>
              <w:adjustRightInd w:val="0"/>
              <w:snapToGrid w:val="0"/>
              <w:spacing w:after="0" w:line="360" w:lineRule="auto"/>
              <w:jc w:val="center"/>
              <w:rPr>
                <w:rFonts w:ascii="宋体" w:hAnsi="宋体" w:cs="宋体"/>
                <w:color w:val="000000"/>
                <w:sz w:val="24"/>
              </w:rPr>
            </w:pPr>
          </w:p>
        </w:tc>
        <w:tc>
          <w:tcPr>
            <w:tcW w:w="777" w:type="dxa"/>
            <w:noWrap/>
            <w:vAlign w:val="center"/>
          </w:tcPr>
          <w:p>
            <w:pPr>
              <w:adjustRightInd w:val="0"/>
              <w:snapToGrid w:val="0"/>
              <w:spacing w:after="0" w:line="360" w:lineRule="auto"/>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ign w:val="center"/>
          </w:tcPr>
          <w:p>
            <w:pPr>
              <w:adjustRightInd w:val="0"/>
              <w:snapToGrid w:val="0"/>
              <w:spacing w:after="0" w:line="360" w:lineRule="auto"/>
              <w:jc w:val="center"/>
              <w:rPr>
                <w:rFonts w:ascii="宋体" w:hAnsi="宋体" w:cs="宋体"/>
                <w:color w:val="000000"/>
                <w:sz w:val="24"/>
              </w:rPr>
            </w:pPr>
          </w:p>
        </w:tc>
        <w:tc>
          <w:tcPr>
            <w:tcW w:w="1280" w:type="dxa"/>
            <w:noWrap/>
            <w:vAlign w:val="center"/>
          </w:tcPr>
          <w:p>
            <w:pPr>
              <w:adjustRightInd w:val="0"/>
              <w:snapToGrid w:val="0"/>
              <w:spacing w:after="0" w:line="360" w:lineRule="auto"/>
              <w:jc w:val="center"/>
              <w:rPr>
                <w:rFonts w:ascii="宋体" w:hAnsi="宋体" w:cs="宋体"/>
                <w:color w:val="000000"/>
                <w:sz w:val="24"/>
              </w:rPr>
            </w:pPr>
          </w:p>
        </w:tc>
        <w:tc>
          <w:tcPr>
            <w:tcW w:w="1954" w:type="dxa"/>
            <w:noWrap/>
            <w:vAlign w:val="center"/>
          </w:tcPr>
          <w:p>
            <w:pPr>
              <w:adjustRightInd w:val="0"/>
              <w:snapToGrid w:val="0"/>
              <w:spacing w:after="0" w:line="360" w:lineRule="auto"/>
              <w:jc w:val="center"/>
              <w:rPr>
                <w:rFonts w:ascii="宋体" w:hAnsi="宋体" w:cs="宋体"/>
                <w:color w:val="000000"/>
                <w:sz w:val="24"/>
              </w:rPr>
            </w:pPr>
          </w:p>
        </w:tc>
        <w:tc>
          <w:tcPr>
            <w:tcW w:w="1955" w:type="dxa"/>
            <w:noWrap/>
            <w:vAlign w:val="center"/>
          </w:tcPr>
          <w:p>
            <w:pPr>
              <w:adjustRightInd w:val="0"/>
              <w:snapToGrid w:val="0"/>
              <w:spacing w:after="0" w:line="360" w:lineRule="auto"/>
              <w:jc w:val="center"/>
              <w:rPr>
                <w:rFonts w:ascii="宋体" w:hAnsi="宋体" w:cs="宋体"/>
                <w:color w:val="000000"/>
                <w:sz w:val="24"/>
              </w:rPr>
            </w:pPr>
          </w:p>
        </w:tc>
        <w:tc>
          <w:tcPr>
            <w:tcW w:w="2389" w:type="dxa"/>
            <w:noWrap/>
            <w:vAlign w:val="center"/>
          </w:tcPr>
          <w:p>
            <w:pPr>
              <w:adjustRightInd w:val="0"/>
              <w:snapToGrid w:val="0"/>
              <w:spacing w:after="0" w:line="360" w:lineRule="auto"/>
              <w:jc w:val="center"/>
              <w:rPr>
                <w:rFonts w:ascii="宋体" w:hAnsi="宋体" w:cs="宋体"/>
                <w:color w:val="000000"/>
                <w:sz w:val="24"/>
              </w:rPr>
            </w:pPr>
          </w:p>
        </w:tc>
        <w:tc>
          <w:tcPr>
            <w:tcW w:w="777" w:type="dxa"/>
            <w:noWrap/>
            <w:vAlign w:val="center"/>
          </w:tcPr>
          <w:p>
            <w:pPr>
              <w:adjustRightInd w:val="0"/>
              <w:snapToGrid w:val="0"/>
              <w:spacing w:after="0" w:line="360" w:lineRule="auto"/>
              <w:jc w:val="center"/>
              <w:rPr>
                <w:rFonts w:ascii="宋体" w:hAnsi="宋体" w:cs="宋体"/>
                <w:color w:val="000000"/>
                <w:sz w:val="24"/>
              </w:rPr>
            </w:pPr>
          </w:p>
        </w:tc>
      </w:tr>
    </w:tbl>
    <w:p>
      <w:pPr>
        <w:tabs>
          <w:tab w:val="left" w:pos="1800"/>
          <w:tab w:val="left" w:pos="5580"/>
        </w:tabs>
        <w:spacing w:after="0" w:line="360" w:lineRule="auto"/>
        <w:jc w:val="left"/>
        <w:rPr>
          <w:rFonts w:ascii="宋体" w:hAnsi="宋体" w:cs="宋体"/>
          <w:color w:val="000000"/>
          <w:sz w:val="24"/>
        </w:rPr>
      </w:pPr>
    </w:p>
    <w:p>
      <w:pPr>
        <w:tabs>
          <w:tab w:val="left" w:pos="1800"/>
          <w:tab w:val="left" w:pos="5580"/>
        </w:tabs>
        <w:spacing w:after="0" w:line="360" w:lineRule="auto"/>
        <w:jc w:val="left"/>
        <w:rPr>
          <w:rFonts w:ascii="宋体" w:hAnsi="宋体" w:cs="宋体"/>
          <w:color w:val="000000"/>
          <w:sz w:val="24"/>
        </w:rPr>
      </w:pPr>
      <w:r>
        <w:rPr>
          <w:rFonts w:hint="eastAsia" w:ascii="宋体" w:hAnsi="宋体" w:cs="宋体"/>
          <w:color w:val="000000"/>
          <w:sz w:val="24"/>
        </w:rPr>
        <w:t>注：</w:t>
      </w:r>
      <w:r>
        <w:rPr>
          <w:rFonts w:hint="eastAsia" w:ascii="宋体" w:hAnsi="宋体" w:cs="宋体"/>
          <w:sz w:val="24"/>
        </w:rPr>
        <w:t>“偏离情况”列应</w:t>
      </w:r>
      <w:r>
        <w:rPr>
          <w:rFonts w:hint="eastAsia" w:ascii="宋体" w:hAnsi="宋体" w:cs="宋体"/>
          <w:color w:val="000000"/>
          <w:sz w:val="24"/>
        </w:rPr>
        <w:t>据实</w:t>
      </w:r>
      <w:r>
        <w:rPr>
          <w:rFonts w:hint="eastAsia" w:ascii="宋体" w:hAnsi="宋体" w:cs="宋体"/>
          <w:sz w:val="24"/>
        </w:rPr>
        <w:t>填写“正偏离”或“负偏离”。</w:t>
      </w:r>
    </w:p>
    <w:p>
      <w:pPr>
        <w:spacing w:after="0" w:line="360" w:lineRule="auto"/>
        <w:rPr>
          <w:rFonts w:ascii="宋体" w:hAnsi="宋体" w:cs="宋体"/>
          <w:color w:val="000000"/>
          <w:sz w:val="24"/>
          <w:szCs w:val="20"/>
        </w:rPr>
      </w:pPr>
    </w:p>
    <w:p>
      <w:pPr>
        <w:autoSpaceDE w:val="0"/>
        <w:autoSpaceDN w:val="0"/>
        <w:adjustRightInd w:val="0"/>
        <w:snapToGrid w:val="0"/>
        <w:spacing w:before="25" w:after="0" w:line="360" w:lineRule="auto"/>
        <w:rPr>
          <w:rFonts w:ascii="宋体" w:hAnsi="宋体" w:cs="宋体"/>
          <w:color w:val="000000"/>
          <w:sz w:val="24"/>
          <w:lang w:val="zh-CN"/>
        </w:rPr>
      </w:pPr>
    </w:p>
    <w:p>
      <w:pPr>
        <w:pageBreakBefore w:val="0"/>
        <w:topLinePunct w:val="0"/>
        <w:autoSpaceDE w:val="0"/>
        <w:autoSpaceDN w:val="0"/>
        <w:bidi w:val="0"/>
        <w:adjustRightInd w:val="0"/>
        <w:snapToGrid w:val="0"/>
        <w:spacing w:before="25" w:after="0" w:line="360" w:lineRule="auto"/>
        <w:textAlignment w:val="auto"/>
        <w:rPr>
          <w:rFonts w:hint="eastAsia" w:ascii="宋体" w:hAnsi="宋体" w:eastAsia="宋体" w:cs="宋体"/>
          <w:i w:val="0"/>
          <w:iCs w:val="0"/>
          <w:color w:val="000000"/>
          <w:sz w:val="24"/>
          <w:lang w:val="zh-CN"/>
        </w:rPr>
      </w:pPr>
      <w:r>
        <w:rPr>
          <w:rFonts w:hint="eastAsia" w:ascii="宋体" w:hAnsi="宋体" w:eastAsia="宋体" w:cs="宋体"/>
          <w:i w:val="0"/>
          <w:iCs w:val="0"/>
          <w:color w:val="000000"/>
          <w:sz w:val="24"/>
        </w:rPr>
        <w:t>投标人名称（加盖公章）</w:t>
      </w:r>
      <w:r>
        <w:rPr>
          <w:rFonts w:hint="eastAsia" w:ascii="宋体" w:hAnsi="宋体" w:eastAsia="宋体" w:cs="宋体"/>
          <w:i w:val="0"/>
          <w:iCs w:val="0"/>
          <w:color w:val="000000"/>
          <w:sz w:val="24"/>
          <w:lang w:val="zh-CN"/>
        </w:rPr>
        <w:t>：</w:t>
      </w:r>
      <w:r>
        <w:rPr>
          <w:rFonts w:hint="eastAsia" w:ascii="宋体" w:hAnsi="宋体" w:eastAsia="宋体" w:cs="宋体"/>
          <w:i w:val="0"/>
          <w:iCs w:val="0"/>
          <w:color w:val="000000"/>
          <w:sz w:val="24"/>
          <w:szCs w:val="20"/>
          <w:u w:val="single"/>
          <w:lang w:val="en-US" w:eastAsia="zh-CN"/>
        </w:rPr>
        <w:t xml:space="preserve">            </w:t>
      </w:r>
    </w:p>
    <w:p>
      <w:pPr>
        <w:autoSpaceDE w:val="0"/>
        <w:autoSpaceDN w:val="0"/>
        <w:adjustRightInd w:val="0"/>
        <w:snapToGrid w:val="0"/>
        <w:spacing w:before="25" w:after="0" w:line="360" w:lineRule="auto"/>
        <w:rPr>
          <w:rFonts w:ascii="宋体" w:hAnsi="宋体" w:cs="宋体"/>
          <w:color w:val="000000"/>
          <w:sz w:val="24"/>
          <w:lang w:val="zh-CN"/>
        </w:rPr>
      </w:pPr>
      <w:r>
        <w:rPr>
          <w:rFonts w:hint="eastAsia" w:ascii="宋体" w:hAnsi="宋体" w:eastAsia="宋体" w:cs="宋体"/>
          <w:i w:val="0"/>
          <w:iCs w:val="0"/>
          <w:color w:val="000000"/>
          <w:sz w:val="24"/>
          <w:szCs w:val="20"/>
        </w:rPr>
        <w:t>日期：</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年</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月</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日</w:t>
      </w:r>
      <w:r>
        <w:rPr>
          <w:rFonts w:hint="eastAsia" w:ascii="宋体" w:hAnsi="宋体" w:cs="宋体"/>
          <w:color w:val="000000"/>
          <w:sz w:val="24"/>
          <w:szCs w:val="20"/>
        </w:rPr>
        <w:t xml:space="preserve">   </w:t>
      </w:r>
    </w:p>
    <w:p>
      <w:pPr>
        <w:spacing w:after="0"/>
        <w:rPr>
          <w:rFonts w:ascii="宋体" w:hAnsi="宋体" w:cs="宋体"/>
          <w:color w:val="000000"/>
          <w:sz w:val="24"/>
          <w:szCs w:val="20"/>
        </w:rPr>
      </w:pPr>
    </w:p>
    <w:p>
      <w:pPr>
        <w:spacing w:after="0" w:line="360" w:lineRule="auto"/>
        <w:outlineLvl w:val="2"/>
        <w:rPr>
          <w:rFonts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pPr>
        <w:spacing w:after="0" w:line="360" w:lineRule="auto"/>
        <w:outlineLvl w:val="2"/>
        <w:rPr>
          <w:rFonts w:ascii="宋体" w:hAnsi="宋体" w:cs="宋体"/>
          <w:color w:val="000000"/>
          <w:sz w:val="24"/>
          <w:szCs w:val="20"/>
        </w:rPr>
      </w:pPr>
      <w:r>
        <w:rPr>
          <w:rFonts w:hint="eastAsia" w:ascii="宋体" w:hAnsi="宋体" w:cs="宋体"/>
          <w:color w:val="000000"/>
          <w:sz w:val="24"/>
          <w:szCs w:val="20"/>
        </w:rPr>
        <w:t xml:space="preserve">6 </w:t>
      </w:r>
      <w:bookmarkEnd w:id="1089"/>
      <w:bookmarkEnd w:id="1090"/>
      <w:bookmarkEnd w:id="1091"/>
      <w:bookmarkEnd w:id="1092"/>
      <w:bookmarkEnd w:id="1093"/>
      <w:bookmarkEnd w:id="1094"/>
      <w:bookmarkEnd w:id="1095"/>
      <w:bookmarkEnd w:id="1096"/>
      <w:bookmarkEnd w:id="1097"/>
      <w:bookmarkEnd w:id="1098"/>
      <w:bookmarkEnd w:id="1099"/>
      <w:bookmarkEnd w:id="1100"/>
      <w:bookmarkEnd w:id="1101"/>
      <w:r>
        <w:rPr>
          <w:rFonts w:hint="eastAsia" w:ascii="宋体" w:hAnsi="宋体" w:cs="宋体"/>
          <w:color w:val="000000"/>
          <w:sz w:val="24"/>
          <w:szCs w:val="20"/>
        </w:rPr>
        <w:t>采购需求偏离表（实质性格式）</w:t>
      </w:r>
    </w:p>
    <w:p>
      <w:pPr>
        <w:autoSpaceDE w:val="0"/>
        <w:autoSpaceDN w:val="0"/>
        <w:adjustRightInd w:val="0"/>
        <w:spacing w:after="0" w:line="360" w:lineRule="auto"/>
        <w:jc w:val="center"/>
        <w:rPr>
          <w:rFonts w:ascii="宋体" w:hAnsi="宋体" w:cs="宋体"/>
          <w:b/>
          <w:color w:val="000000"/>
          <w:sz w:val="36"/>
          <w:szCs w:val="36"/>
        </w:rPr>
      </w:pPr>
      <w:r>
        <w:rPr>
          <w:rFonts w:hint="eastAsia" w:ascii="宋体" w:hAnsi="宋体" w:cs="宋体"/>
          <w:b/>
          <w:color w:val="000000"/>
          <w:sz w:val="36"/>
          <w:szCs w:val="36"/>
        </w:rPr>
        <w:t>采购需求偏离表</w:t>
      </w:r>
    </w:p>
    <w:p>
      <w:pPr>
        <w:tabs>
          <w:tab w:val="left" w:pos="1800"/>
          <w:tab w:val="left" w:pos="5580"/>
        </w:tabs>
        <w:spacing w:after="0" w:line="360" w:lineRule="auto"/>
        <w:jc w:val="left"/>
        <w:rPr>
          <w:rFonts w:ascii="宋体" w:hAnsi="宋体" w:cs="宋体"/>
          <w:color w:val="000000"/>
          <w:sz w:val="24"/>
        </w:rPr>
      </w:pPr>
      <w:r>
        <w:rPr>
          <w:rFonts w:hint="eastAsia" w:ascii="宋体" w:hAnsi="宋体" w:cs="宋体"/>
          <w:color w:val="000000"/>
          <w:sz w:val="24"/>
        </w:rPr>
        <w:t>项目编号/包号：</w:t>
      </w:r>
    </w:p>
    <w:p>
      <w:pPr>
        <w:tabs>
          <w:tab w:val="left" w:pos="1800"/>
          <w:tab w:val="left" w:pos="5580"/>
        </w:tabs>
        <w:spacing w:after="0" w:line="360" w:lineRule="auto"/>
        <w:jc w:val="left"/>
        <w:rPr>
          <w:rFonts w:ascii="宋体" w:hAnsi="宋体" w:cs="宋体"/>
          <w:color w:val="000000"/>
          <w:sz w:val="24"/>
          <w:u w:val="single"/>
        </w:rPr>
      </w:pPr>
      <w:r>
        <w:rPr>
          <w:rFonts w:hint="eastAsia" w:ascii="宋体" w:hAnsi="宋体" w:cs="宋体"/>
          <w:color w:val="000000"/>
          <w:sz w:val="24"/>
        </w:rPr>
        <w:t>项目名称：</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ign w:val="center"/>
          </w:tcPr>
          <w:p>
            <w:pPr>
              <w:adjustRightInd w:val="0"/>
              <w:snapToGrid w:val="0"/>
              <w:spacing w:after="0" w:line="360" w:lineRule="auto"/>
              <w:jc w:val="center"/>
              <w:rPr>
                <w:rFonts w:ascii="宋体" w:hAnsi="宋体" w:cs="宋体"/>
                <w:color w:val="000000"/>
                <w:sz w:val="24"/>
              </w:rPr>
            </w:pPr>
            <w:r>
              <w:rPr>
                <w:rFonts w:hint="eastAsia" w:ascii="宋体" w:hAnsi="宋体" w:cs="宋体"/>
                <w:color w:val="000000"/>
                <w:sz w:val="24"/>
              </w:rPr>
              <w:t>序号</w:t>
            </w:r>
          </w:p>
        </w:tc>
        <w:tc>
          <w:tcPr>
            <w:tcW w:w="1482" w:type="dxa"/>
            <w:noWrap/>
            <w:vAlign w:val="center"/>
          </w:tcPr>
          <w:p>
            <w:pPr>
              <w:adjustRightInd w:val="0"/>
              <w:snapToGrid w:val="0"/>
              <w:spacing w:after="0" w:line="360" w:lineRule="auto"/>
              <w:jc w:val="center"/>
              <w:rPr>
                <w:rFonts w:ascii="宋体" w:hAnsi="宋体" w:cs="宋体"/>
                <w:color w:val="000000"/>
                <w:sz w:val="24"/>
              </w:rPr>
            </w:pPr>
            <w:r>
              <w:rPr>
                <w:rFonts w:hint="eastAsia" w:ascii="宋体" w:hAnsi="宋体" w:cs="宋体"/>
                <w:color w:val="000000"/>
                <w:sz w:val="24"/>
              </w:rPr>
              <w:t>招标文件条目号(页码)</w:t>
            </w:r>
          </w:p>
        </w:tc>
        <w:tc>
          <w:tcPr>
            <w:tcW w:w="2384" w:type="dxa"/>
            <w:noWrap/>
            <w:vAlign w:val="center"/>
          </w:tcPr>
          <w:p>
            <w:pPr>
              <w:adjustRightInd w:val="0"/>
              <w:snapToGrid w:val="0"/>
              <w:spacing w:after="0" w:line="360" w:lineRule="auto"/>
              <w:jc w:val="center"/>
              <w:rPr>
                <w:rFonts w:ascii="宋体" w:hAnsi="宋体" w:cs="宋体"/>
                <w:color w:val="000000"/>
                <w:sz w:val="24"/>
              </w:rPr>
            </w:pPr>
            <w:r>
              <w:rPr>
                <w:rFonts w:hint="eastAsia" w:ascii="宋体" w:hAnsi="宋体" w:cs="宋体"/>
                <w:color w:val="000000"/>
                <w:sz w:val="24"/>
              </w:rPr>
              <w:t>招标文件要求</w:t>
            </w:r>
          </w:p>
        </w:tc>
        <w:tc>
          <w:tcPr>
            <w:tcW w:w="2126" w:type="dxa"/>
            <w:noWrap/>
            <w:vAlign w:val="center"/>
          </w:tcPr>
          <w:p>
            <w:pPr>
              <w:adjustRightInd w:val="0"/>
              <w:snapToGrid w:val="0"/>
              <w:spacing w:after="0" w:line="360" w:lineRule="auto"/>
              <w:jc w:val="center"/>
              <w:rPr>
                <w:rFonts w:ascii="宋体" w:hAnsi="宋体" w:cs="宋体"/>
                <w:color w:val="000000"/>
                <w:sz w:val="24"/>
              </w:rPr>
            </w:pPr>
            <w:r>
              <w:rPr>
                <w:rFonts w:hint="eastAsia" w:ascii="宋体" w:hAnsi="宋体" w:cs="宋体"/>
                <w:color w:val="000000"/>
                <w:sz w:val="24"/>
              </w:rPr>
              <w:t>投标响应内容</w:t>
            </w:r>
          </w:p>
        </w:tc>
        <w:tc>
          <w:tcPr>
            <w:tcW w:w="1875" w:type="dxa"/>
            <w:noWrap/>
            <w:vAlign w:val="center"/>
          </w:tcPr>
          <w:p>
            <w:pPr>
              <w:adjustRightInd w:val="0"/>
              <w:snapToGrid w:val="0"/>
              <w:spacing w:after="0" w:line="360" w:lineRule="auto"/>
              <w:jc w:val="center"/>
              <w:rPr>
                <w:rFonts w:ascii="宋体" w:hAnsi="宋体" w:cs="宋体"/>
                <w:color w:val="000000"/>
                <w:sz w:val="24"/>
              </w:rPr>
            </w:pPr>
            <w:r>
              <w:rPr>
                <w:rFonts w:hint="eastAsia" w:ascii="宋体" w:hAnsi="宋体" w:cs="宋体"/>
                <w:color w:val="000000"/>
                <w:sz w:val="24"/>
              </w:rPr>
              <w:t>偏离情况</w:t>
            </w:r>
          </w:p>
        </w:tc>
        <w:tc>
          <w:tcPr>
            <w:tcW w:w="1009" w:type="dxa"/>
            <w:noWrap/>
            <w:vAlign w:val="center"/>
          </w:tcPr>
          <w:p>
            <w:pPr>
              <w:adjustRightInd w:val="0"/>
              <w:snapToGrid w:val="0"/>
              <w:spacing w:after="0" w:line="360" w:lineRule="auto"/>
              <w:jc w:val="center"/>
              <w:rPr>
                <w:rFonts w:ascii="宋体" w:hAnsi="宋体" w:cs="宋体"/>
                <w:color w:val="000000"/>
                <w:sz w:val="24"/>
              </w:rPr>
            </w:pPr>
            <w:r>
              <w:rPr>
                <w:rFonts w:hint="eastAsia" w:ascii="宋体" w:hAnsi="宋体" w:cs="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spacing w:after="0" w:line="360" w:lineRule="auto"/>
              <w:jc w:val="center"/>
              <w:rPr>
                <w:rFonts w:ascii="宋体" w:hAnsi="宋体" w:cs="宋体"/>
                <w:color w:val="000000"/>
                <w:sz w:val="24"/>
              </w:rPr>
            </w:pPr>
          </w:p>
        </w:tc>
        <w:tc>
          <w:tcPr>
            <w:tcW w:w="1482" w:type="dxa"/>
            <w:noWrap/>
            <w:vAlign w:val="center"/>
          </w:tcPr>
          <w:p>
            <w:pPr>
              <w:adjustRightInd w:val="0"/>
              <w:snapToGrid w:val="0"/>
              <w:spacing w:after="0" w:line="360" w:lineRule="auto"/>
              <w:jc w:val="center"/>
              <w:rPr>
                <w:rFonts w:ascii="宋体" w:hAnsi="宋体" w:cs="宋体"/>
                <w:color w:val="000000"/>
                <w:sz w:val="24"/>
              </w:rPr>
            </w:pPr>
          </w:p>
        </w:tc>
        <w:tc>
          <w:tcPr>
            <w:tcW w:w="2384" w:type="dxa"/>
            <w:noWrap/>
            <w:vAlign w:val="center"/>
          </w:tcPr>
          <w:p>
            <w:pPr>
              <w:adjustRightInd w:val="0"/>
              <w:snapToGrid w:val="0"/>
              <w:spacing w:after="0" w:line="360" w:lineRule="auto"/>
              <w:jc w:val="center"/>
              <w:rPr>
                <w:rFonts w:ascii="宋体" w:hAnsi="宋体" w:cs="宋体"/>
                <w:color w:val="000000"/>
                <w:sz w:val="24"/>
              </w:rPr>
            </w:pPr>
          </w:p>
        </w:tc>
        <w:tc>
          <w:tcPr>
            <w:tcW w:w="2126" w:type="dxa"/>
            <w:noWrap/>
            <w:vAlign w:val="center"/>
          </w:tcPr>
          <w:p>
            <w:pPr>
              <w:adjustRightInd w:val="0"/>
              <w:snapToGrid w:val="0"/>
              <w:spacing w:after="0" w:line="360" w:lineRule="auto"/>
              <w:jc w:val="center"/>
              <w:rPr>
                <w:rFonts w:ascii="宋体" w:hAnsi="宋体" w:cs="宋体"/>
                <w:color w:val="000000"/>
                <w:sz w:val="24"/>
              </w:rPr>
            </w:pPr>
          </w:p>
        </w:tc>
        <w:tc>
          <w:tcPr>
            <w:tcW w:w="1875" w:type="dxa"/>
            <w:noWrap/>
            <w:vAlign w:val="center"/>
          </w:tcPr>
          <w:p>
            <w:pPr>
              <w:adjustRightInd w:val="0"/>
              <w:snapToGrid w:val="0"/>
              <w:spacing w:after="0" w:line="360" w:lineRule="auto"/>
              <w:jc w:val="center"/>
              <w:rPr>
                <w:rFonts w:ascii="宋体" w:hAnsi="宋体" w:cs="宋体"/>
                <w:color w:val="000000"/>
                <w:sz w:val="24"/>
              </w:rPr>
            </w:pPr>
          </w:p>
        </w:tc>
        <w:tc>
          <w:tcPr>
            <w:tcW w:w="1009" w:type="dxa"/>
            <w:noWrap/>
            <w:vAlign w:val="center"/>
          </w:tcPr>
          <w:p>
            <w:pPr>
              <w:adjustRightInd w:val="0"/>
              <w:snapToGrid w:val="0"/>
              <w:spacing w:after="0" w:line="360" w:lineRule="auto"/>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spacing w:after="0" w:line="360" w:lineRule="auto"/>
              <w:jc w:val="center"/>
              <w:rPr>
                <w:rFonts w:ascii="宋体" w:hAnsi="宋体" w:cs="宋体"/>
                <w:color w:val="000000"/>
                <w:sz w:val="24"/>
              </w:rPr>
            </w:pPr>
          </w:p>
        </w:tc>
        <w:tc>
          <w:tcPr>
            <w:tcW w:w="1482" w:type="dxa"/>
            <w:noWrap/>
            <w:vAlign w:val="center"/>
          </w:tcPr>
          <w:p>
            <w:pPr>
              <w:adjustRightInd w:val="0"/>
              <w:snapToGrid w:val="0"/>
              <w:spacing w:after="0" w:line="360" w:lineRule="auto"/>
              <w:jc w:val="center"/>
              <w:rPr>
                <w:rFonts w:ascii="宋体" w:hAnsi="宋体" w:cs="宋体"/>
                <w:color w:val="000000"/>
                <w:sz w:val="24"/>
              </w:rPr>
            </w:pPr>
          </w:p>
        </w:tc>
        <w:tc>
          <w:tcPr>
            <w:tcW w:w="2384" w:type="dxa"/>
            <w:noWrap/>
            <w:vAlign w:val="center"/>
          </w:tcPr>
          <w:p>
            <w:pPr>
              <w:adjustRightInd w:val="0"/>
              <w:snapToGrid w:val="0"/>
              <w:spacing w:after="0" w:line="360" w:lineRule="auto"/>
              <w:jc w:val="center"/>
              <w:rPr>
                <w:rFonts w:ascii="宋体" w:hAnsi="宋体" w:cs="宋体"/>
                <w:color w:val="000000"/>
                <w:sz w:val="24"/>
              </w:rPr>
            </w:pPr>
          </w:p>
        </w:tc>
        <w:tc>
          <w:tcPr>
            <w:tcW w:w="2126" w:type="dxa"/>
            <w:noWrap/>
            <w:vAlign w:val="center"/>
          </w:tcPr>
          <w:p>
            <w:pPr>
              <w:adjustRightInd w:val="0"/>
              <w:snapToGrid w:val="0"/>
              <w:spacing w:after="0" w:line="360" w:lineRule="auto"/>
              <w:jc w:val="center"/>
              <w:rPr>
                <w:rFonts w:ascii="宋体" w:hAnsi="宋体" w:cs="宋体"/>
                <w:color w:val="000000"/>
                <w:sz w:val="24"/>
              </w:rPr>
            </w:pPr>
          </w:p>
        </w:tc>
        <w:tc>
          <w:tcPr>
            <w:tcW w:w="1875" w:type="dxa"/>
            <w:noWrap/>
            <w:vAlign w:val="center"/>
          </w:tcPr>
          <w:p>
            <w:pPr>
              <w:adjustRightInd w:val="0"/>
              <w:snapToGrid w:val="0"/>
              <w:spacing w:after="0" w:line="360" w:lineRule="auto"/>
              <w:jc w:val="center"/>
              <w:rPr>
                <w:rFonts w:ascii="宋体" w:hAnsi="宋体" w:cs="宋体"/>
                <w:color w:val="000000"/>
                <w:sz w:val="24"/>
              </w:rPr>
            </w:pPr>
          </w:p>
        </w:tc>
        <w:tc>
          <w:tcPr>
            <w:tcW w:w="1009" w:type="dxa"/>
            <w:noWrap/>
            <w:vAlign w:val="center"/>
          </w:tcPr>
          <w:p>
            <w:pPr>
              <w:adjustRightInd w:val="0"/>
              <w:snapToGrid w:val="0"/>
              <w:spacing w:after="0" w:line="360" w:lineRule="auto"/>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spacing w:after="0" w:line="360" w:lineRule="auto"/>
              <w:jc w:val="center"/>
              <w:rPr>
                <w:rFonts w:ascii="宋体" w:hAnsi="宋体" w:cs="宋体"/>
                <w:color w:val="000000"/>
                <w:sz w:val="24"/>
              </w:rPr>
            </w:pPr>
          </w:p>
        </w:tc>
        <w:tc>
          <w:tcPr>
            <w:tcW w:w="1482" w:type="dxa"/>
            <w:noWrap/>
            <w:vAlign w:val="center"/>
          </w:tcPr>
          <w:p>
            <w:pPr>
              <w:adjustRightInd w:val="0"/>
              <w:snapToGrid w:val="0"/>
              <w:spacing w:after="0" w:line="360" w:lineRule="auto"/>
              <w:jc w:val="center"/>
              <w:rPr>
                <w:rFonts w:ascii="宋体" w:hAnsi="宋体" w:cs="宋体"/>
                <w:color w:val="000000"/>
                <w:sz w:val="24"/>
              </w:rPr>
            </w:pPr>
          </w:p>
        </w:tc>
        <w:tc>
          <w:tcPr>
            <w:tcW w:w="2384" w:type="dxa"/>
            <w:noWrap/>
            <w:vAlign w:val="center"/>
          </w:tcPr>
          <w:p>
            <w:pPr>
              <w:adjustRightInd w:val="0"/>
              <w:snapToGrid w:val="0"/>
              <w:spacing w:after="0" w:line="360" w:lineRule="auto"/>
              <w:jc w:val="center"/>
              <w:rPr>
                <w:rFonts w:ascii="宋体" w:hAnsi="宋体" w:cs="宋体"/>
                <w:color w:val="000000"/>
                <w:sz w:val="24"/>
              </w:rPr>
            </w:pPr>
          </w:p>
        </w:tc>
        <w:tc>
          <w:tcPr>
            <w:tcW w:w="2126" w:type="dxa"/>
            <w:noWrap/>
            <w:vAlign w:val="center"/>
          </w:tcPr>
          <w:p>
            <w:pPr>
              <w:adjustRightInd w:val="0"/>
              <w:snapToGrid w:val="0"/>
              <w:spacing w:after="0" w:line="360" w:lineRule="auto"/>
              <w:jc w:val="center"/>
              <w:rPr>
                <w:rFonts w:ascii="宋体" w:hAnsi="宋体" w:cs="宋体"/>
                <w:color w:val="000000"/>
                <w:sz w:val="24"/>
              </w:rPr>
            </w:pPr>
          </w:p>
        </w:tc>
        <w:tc>
          <w:tcPr>
            <w:tcW w:w="1875" w:type="dxa"/>
            <w:noWrap/>
            <w:vAlign w:val="center"/>
          </w:tcPr>
          <w:p>
            <w:pPr>
              <w:adjustRightInd w:val="0"/>
              <w:snapToGrid w:val="0"/>
              <w:spacing w:after="0" w:line="360" w:lineRule="auto"/>
              <w:jc w:val="center"/>
              <w:rPr>
                <w:rFonts w:ascii="宋体" w:hAnsi="宋体" w:cs="宋体"/>
                <w:color w:val="000000"/>
                <w:sz w:val="24"/>
              </w:rPr>
            </w:pPr>
          </w:p>
        </w:tc>
        <w:tc>
          <w:tcPr>
            <w:tcW w:w="1009" w:type="dxa"/>
            <w:noWrap/>
            <w:vAlign w:val="center"/>
          </w:tcPr>
          <w:p>
            <w:pPr>
              <w:adjustRightInd w:val="0"/>
              <w:snapToGrid w:val="0"/>
              <w:spacing w:after="0" w:line="360" w:lineRule="auto"/>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spacing w:after="0" w:line="360" w:lineRule="auto"/>
              <w:jc w:val="center"/>
              <w:rPr>
                <w:rFonts w:ascii="宋体" w:hAnsi="宋体" w:cs="宋体"/>
                <w:color w:val="000000"/>
                <w:sz w:val="24"/>
              </w:rPr>
            </w:pPr>
          </w:p>
        </w:tc>
        <w:tc>
          <w:tcPr>
            <w:tcW w:w="1482" w:type="dxa"/>
            <w:noWrap/>
            <w:vAlign w:val="center"/>
          </w:tcPr>
          <w:p>
            <w:pPr>
              <w:adjustRightInd w:val="0"/>
              <w:snapToGrid w:val="0"/>
              <w:spacing w:after="0" w:line="360" w:lineRule="auto"/>
              <w:jc w:val="center"/>
              <w:rPr>
                <w:rFonts w:ascii="宋体" w:hAnsi="宋体" w:cs="宋体"/>
                <w:color w:val="000000"/>
                <w:sz w:val="24"/>
              </w:rPr>
            </w:pPr>
          </w:p>
        </w:tc>
        <w:tc>
          <w:tcPr>
            <w:tcW w:w="2384" w:type="dxa"/>
            <w:noWrap/>
            <w:vAlign w:val="center"/>
          </w:tcPr>
          <w:p>
            <w:pPr>
              <w:adjustRightInd w:val="0"/>
              <w:snapToGrid w:val="0"/>
              <w:spacing w:after="0" w:line="360" w:lineRule="auto"/>
              <w:jc w:val="center"/>
              <w:rPr>
                <w:rFonts w:ascii="宋体" w:hAnsi="宋体" w:cs="宋体"/>
                <w:color w:val="000000"/>
                <w:sz w:val="24"/>
              </w:rPr>
            </w:pPr>
          </w:p>
        </w:tc>
        <w:tc>
          <w:tcPr>
            <w:tcW w:w="2126" w:type="dxa"/>
            <w:noWrap/>
            <w:vAlign w:val="center"/>
          </w:tcPr>
          <w:p>
            <w:pPr>
              <w:adjustRightInd w:val="0"/>
              <w:snapToGrid w:val="0"/>
              <w:spacing w:after="0" w:line="360" w:lineRule="auto"/>
              <w:jc w:val="center"/>
              <w:rPr>
                <w:rFonts w:ascii="宋体" w:hAnsi="宋体" w:cs="宋体"/>
                <w:color w:val="000000"/>
                <w:sz w:val="24"/>
              </w:rPr>
            </w:pPr>
          </w:p>
        </w:tc>
        <w:tc>
          <w:tcPr>
            <w:tcW w:w="1875" w:type="dxa"/>
            <w:noWrap/>
            <w:vAlign w:val="center"/>
          </w:tcPr>
          <w:p>
            <w:pPr>
              <w:adjustRightInd w:val="0"/>
              <w:snapToGrid w:val="0"/>
              <w:spacing w:after="0" w:line="360" w:lineRule="auto"/>
              <w:jc w:val="center"/>
              <w:rPr>
                <w:rFonts w:ascii="宋体" w:hAnsi="宋体" w:cs="宋体"/>
                <w:color w:val="000000"/>
                <w:sz w:val="24"/>
              </w:rPr>
            </w:pPr>
          </w:p>
        </w:tc>
        <w:tc>
          <w:tcPr>
            <w:tcW w:w="1009" w:type="dxa"/>
            <w:noWrap/>
            <w:vAlign w:val="center"/>
          </w:tcPr>
          <w:p>
            <w:pPr>
              <w:adjustRightInd w:val="0"/>
              <w:snapToGrid w:val="0"/>
              <w:spacing w:after="0" w:line="360" w:lineRule="auto"/>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spacing w:after="0" w:line="360" w:lineRule="auto"/>
              <w:jc w:val="center"/>
              <w:rPr>
                <w:rFonts w:ascii="宋体" w:hAnsi="宋体" w:cs="宋体"/>
                <w:color w:val="000000"/>
                <w:sz w:val="24"/>
              </w:rPr>
            </w:pPr>
          </w:p>
        </w:tc>
        <w:tc>
          <w:tcPr>
            <w:tcW w:w="1482" w:type="dxa"/>
            <w:noWrap/>
            <w:vAlign w:val="center"/>
          </w:tcPr>
          <w:p>
            <w:pPr>
              <w:adjustRightInd w:val="0"/>
              <w:snapToGrid w:val="0"/>
              <w:spacing w:after="0" w:line="360" w:lineRule="auto"/>
              <w:jc w:val="center"/>
              <w:rPr>
                <w:rFonts w:ascii="宋体" w:hAnsi="宋体" w:cs="宋体"/>
                <w:color w:val="000000"/>
                <w:sz w:val="24"/>
              </w:rPr>
            </w:pPr>
          </w:p>
        </w:tc>
        <w:tc>
          <w:tcPr>
            <w:tcW w:w="2384" w:type="dxa"/>
            <w:noWrap/>
            <w:vAlign w:val="center"/>
          </w:tcPr>
          <w:p>
            <w:pPr>
              <w:adjustRightInd w:val="0"/>
              <w:snapToGrid w:val="0"/>
              <w:spacing w:after="0" w:line="360" w:lineRule="auto"/>
              <w:jc w:val="center"/>
              <w:rPr>
                <w:rFonts w:ascii="宋体" w:hAnsi="宋体" w:cs="宋体"/>
                <w:color w:val="000000"/>
                <w:sz w:val="24"/>
              </w:rPr>
            </w:pPr>
          </w:p>
        </w:tc>
        <w:tc>
          <w:tcPr>
            <w:tcW w:w="2126" w:type="dxa"/>
            <w:noWrap/>
            <w:vAlign w:val="center"/>
          </w:tcPr>
          <w:p>
            <w:pPr>
              <w:adjustRightInd w:val="0"/>
              <w:snapToGrid w:val="0"/>
              <w:spacing w:after="0" w:line="360" w:lineRule="auto"/>
              <w:jc w:val="center"/>
              <w:rPr>
                <w:rFonts w:ascii="宋体" w:hAnsi="宋体" w:cs="宋体"/>
                <w:color w:val="000000"/>
                <w:sz w:val="24"/>
              </w:rPr>
            </w:pPr>
          </w:p>
        </w:tc>
        <w:tc>
          <w:tcPr>
            <w:tcW w:w="1875" w:type="dxa"/>
            <w:noWrap/>
            <w:vAlign w:val="center"/>
          </w:tcPr>
          <w:p>
            <w:pPr>
              <w:adjustRightInd w:val="0"/>
              <w:snapToGrid w:val="0"/>
              <w:spacing w:after="0" w:line="360" w:lineRule="auto"/>
              <w:jc w:val="center"/>
              <w:rPr>
                <w:rFonts w:ascii="宋体" w:hAnsi="宋体" w:cs="宋体"/>
                <w:color w:val="000000"/>
                <w:sz w:val="24"/>
              </w:rPr>
            </w:pPr>
          </w:p>
        </w:tc>
        <w:tc>
          <w:tcPr>
            <w:tcW w:w="1009" w:type="dxa"/>
            <w:noWrap/>
            <w:vAlign w:val="center"/>
          </w:tcPr>
          <w:p>
            <w:pPr>
              <w:adjustRightInd w:val="0"/>
              <w:snapToGrid w:val="0"/>
              <w:spacing w:after="0" w:line="360" w:lineRule="auto"/>
              <w:jc w:val="center"/>
              <w:rPr>
                <w:rFonts w:ascii="宋体" w:hAnsi="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ign w:val="center"/>
          </w:tcPr>
          <w:p>
            <w:pPr>
              <w:adjustRightInd w:val="0"/>
              <w:snapToGrid w:val="0"/>
              <w:spacing w:after="0" w:line="360" w:lineRule="auto"/>
              <w:jc w:val="center"/>
              <w:rPr>
                <w:rFonts w:ascii="宋体" w:hAnsi="宋体" w:cs="宋体"/>
                <w:color w:val="000000"/>
                <w:sz w:val="24"/>
              </w:rPr>
            </w:pPr>
          </w:p>
        </w:tc>
        <w:tc>
          <w:tcPr>
            <w:tcW w:w="1482" w:type="dxa"/>
            <w:noWrap/>
            <w:vAlign w:val="center"/>
          </w:tcPr>
          <w:p>
            <w:pPr>
              <w:adjustRightInd w:val="0"/>
              <w:snapToGrid w:val="0"/>
              <w:spacing w:after="0" w:line="360" w:lineRule="auto"/>
              <w:jc w:val="center"/>
              <w:rPr>
                <w:rFonts w:ascii="宋体" w:hAnsi="宋体" w:cs="宋体"/>
                <w:color w:val="000000"/>
                <w:sz w:val="24"/>
              </w:rPr>
            </w:pPr>
          </w:p>
        </w:tc>
        <w:tc>
          <w:tcPr>
            <w:tcW w:w="2384" w:type="dxa"/>
            <w:noWrap/>
            <w:vAlign w:val="center"/>
          </w:tcPr>
          <w:p>
            <w:pPr>
              <w:adjustRightInd w:val="0"/>
              <w:snapToGrid w:val="0"/>
              <w:spacing w:after="0" w:line="360" w:lineRule="auto"/>
              <w:jc w:val="center"/>
              <w:rPr>
                <w:rFonts w:ascii="宋体" w:hAnsi="宋体" w:cs="宋体"/>
                <w:color w:val="000000"/>
                <w:sz w:val="24"/>
              </w:rPr>
            </w:pPr>
          </w:p>
        </w:tc>
        <w:tc>
          <w:tcPr>
            <w:tcW w:w="2126" w:type="dxa"/>
            <w:noWrap/>
            <w:vAlign w:val="center"/>
          </w:tcPr>
          <w:p>
            <w:pPr>
              <w:adjustRightInd w:val="0"/>
              <w:snapToGrid w:val="0"/>
              <w:spacing w:after="0" w:line="360" w:lineRule="auto"/>
              <w:jc w:val="center"/>
              <w:rPr>
                <w:rFonts w:ascii="宋体" w:hAnsi="宋体" w:cs="宋体"/>
                <w:color w:val="000000"/>
                <w:sz w:val="24"/>
              </w:rPr>
            </w:pPr>
          </w:p>
        </w:tc>
        <w:tc>
          <w:tcPr>
            <w:tcW w:w="1875" w:type="dxa"/>
            <w:noWrap/>
            <w:vAlign w:val="center"/>
          </w:tcPr>
          <w:p>
            <w:pPr>
              <w:adjustRightInd w:val="0"/>
              <w:snapToGrid w:val="0"/>
              <w:spacing w:after="0" w:line="360" w:lineRule="auto"/>
              <w:jc w:val="center"/>
              <w:rPr>
                <w:rFonts w:ascii="宋体" w:hAnsi="宋体" w:cs="宋体"/>
                <w:color w:val="000000"/>
                <w:sz w:val="24"/>
              </w:rPr>
            </w:pPr>
          </w:p>
        </w:tc>
        <w:tc>
          <w:tcPr>
            <w:tcW w:w="1009" w:type="dxa"/>
            <w:noWrap/>
            <w:vAlign w:val="center"/>
          </w:tcPr>
          <w:p>
            <w:pPr>
              <w:adjustRightInd w:val="0"/>
              <w:snapToGrid w:val="0"/>
              <w:spacing w:after="0" w:line="360" w:lineRule="auto"/>
              <w:jc w:val="center"/>
              <w:rPr>
                <w:rFonts w:ascii="宋体" w:hAnsi="宋体" w:cs="宋体"/>
                <w:color w:val="000000"/>
                <w:sz w:val="24"/>
              </w:rPr>
            </w:pPr>
          </w:p>
        </w:tc>
      </w:tr>
    </w:tbl>
    <w:p>
      <w:pPr>
        <w:tabs>
          <w:tab w:val="left" w:pos="1800"/>
          <w:tab w:val="left" w:pos="5580"/>
        </w:tabs>
        <w:spacing w:after="0" w:line="360" w:lineRule="auto"/>
        <w:ind w:firstLine="360" w:firstLineChars="150"/>
        <w:jc w:val="left"/>
        <w:rPr>
          <w:rFonts w:ascii="宋体" w:hAnsi="宋体" w:cs="宋体"/>
          <w:color w:val="000000"/>
          <w:sz w:val="24"/>
          <w:u w:val="single"/>
        </w:rPr>
      </w:pPr>
    </w:p>
    <w:p>
      <w:pPr>
        <w:tabs>
          <w:tab w:val="left" w:pos="1800"/>
          <w:tab w:val="left" w:pos="5580"/>
        </w:tabs>
        <w:spacing w:after="0" w:line="360" w:lineRule="auto"/>
        <w:jc w:val="left"/>
        <w:rPr>
          <w:rFonts w:ascii="宋体" w:hAnsi="宋体" w:cs="宋体"/>
          <w:color w:val="000000"/>
          <w:sz w:val="24"/>
        </w:rPr>
      </w:pPr>
      <w:r>
        <w:rPr>
          <w:rFonts w:hint="eastAsia" w:ascii="宋体" w:hAnsi="宋体" w:cs="宋体"/>
          <w:color w:val="000000"/>
          <w:sz w:val="24"/>
        </w:rPr>
        <w:t>注：</w:t>
      </w:r>
    </w:p>
    <w:p>
      <w:pPr>
        <w:tabs>
          <w:tab w:val="left" w:pos="1800"/>
          <w:tab w:val="left" w:pos="5580"/>
        </w:tabs>
        <w:spacing w:after="0" w:line="360" w:lineRule="auto"/>
        <w:jc w:val="left"/>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对招标文件中的所有商务、技术要求，除本表所列明的所有偏离外，均视作供应商已对之理解和响应。此表中若无任何文字说明，内容为空白的，</w:t>
      </w:r>
      <w:r>
        <w:rPr>
          <w:rFonts w:hint="eastAsia" w:ascii="宋体" w:hAnsi="宋体" w:cs="宋体"/>
          <w:b/>
          <w:sz w:val="24"/>
        </w:rPr>
        <w:t>投标无效。</w:t>
      </w:r>
    </w:p>
    <w:p>
      <w:pPr>
        <w:tabs>
          <w:tab w:val="left" w:pos="1800"/>
          <w:tab w:val="left" w:pos="5580"/>
        </w:tabs>
        <w:spacing w:after="0" w:line="360" w:lineRule="auto"/>
        <w:jc w:val="left"/>
        <w:rPr>
          <w:rFonts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填写“无偏离”“正偏离”或“负偏离”。</w:t>
      </w:r>
    </w:p>
    <w:p>
      <w:pPr>
        <w:autoSpaceDE w:val="0"/>
        <w:autoSpaceDN w:val="0"/>
        <w:adjustRightInd w:val="0"/>
        <w:snapToGrid w:val="0"/>
        <w:spacing w:before="25" w:after="0" w:line="360" w:lineRule="auto"/>
        <w:rPr>
          <w:rFonts w:ascii="宋体" w:hAnsi="宋体" w:cs="宋体"/>
          <w:color w:val="000000"/>
          <w:sz w:val="24"/>
          <w:lang w:val="zh-CN"/>
        </w:rPr>
      </w:pPr>
    </w:p>
    <w:p>
      <w:pPr>
        <w:pageBreakBefore w:val="0"/>
        <w:topLinePunct w:val="0"/>
        <w:autoSpaceDE w:val="0"/>
        <w:autoSpaceDN w:val="0"/>
        <w:bidi w:val="0"/>
        <w:adjustRightInd w:val="0"/>
        <w:snapToGrid w:val="0"/>
        <w:spacing w:before="25" w:after="0" w:line="360" w:lineRule="auto"/>
        <w:textAlignment w:val="auto"/>
        <w:rPr>
          <w:rFonts w:hint="eastAsia" w:ascii="宋体" w:hAnsi="宋体" w:eastAsia="宋体" w:cs="宋体"/>
          <w:i w:val="0"/>
          <w:iCs w:val="0"/>
          <w:color w:val="000000"/>
          <w:sz w:val="24"/>
          <w:lang w:val="zh-CN"/>
        </w:rPr>
      </w:pPr>
      <w:r>
        <w:rPr>
          <w:rFonts w:hint="eastAsia" w:ascii="宋体" w:hAnsi="宋体" w:eastAsia="宋体" w:cs="宋体"/>
          <w:i w:val="0"/>
          <w:iCs w:val="0"/>
          <w:color w:val="000000"/>
          <w:sz w:val="24"/>
        </w:rPr>
        <w:t>投标人名称（加盖公章）</w:t>
      </w:r>
      <w:r>
        <w:rPr>
          <w:rFonts w:hint="eastAsia" w:ascii="宋体" w:hAnsi="宋体" w:eastAsia="宋体" w:cs="宋体"/>
          <w:i w:val="0"/>
          <w:iCs w:val="0"/>
          <w:color w:val="000000"/>
          <w:sz w:val="24"/>
          <w:lang w:val="zh-CN"/>
        </w:rPr>
        <w:t>：</w:t>
      </w:r>
      <w:r>
        <w:rPr>
          <w:rFonts w:hint="eastAsia" w:ascii="宋体" w:hAnsi="宋体" w:eastAsia="宋体" w:cs="宋体"/>
          <w:i w:val="0"/>
          <w:iCs w:val="0"/>
          <w:color w:val="000000"/>
          <w:sz w:val="24"/>
          <w:szCs w:val="20"/>
          <w:u w:val="single"/>
          <w:lang w:val="en-US" w:eastAsia="zh-CN"/>
        </w:rPr>
        <w:t xml:space="preserve">            </w:t>
      </w:r>
    </w:p>
    <w:p>
      <w:pPr>
        <w:autoSpaceDE w:val="0"/>
        <w:autoSpaceDN w:val="0"/>
        <w:adjustRightInd w:val="0"/>
        <w:snapToGrid w:val="0"/>
        <w:spacing w:before="25" w:after="0" w:line="360" w:lineRule="auto"/>
        <w:rPr>
          <w:rFonts w:ascii="宋体" w:hAnsi="宋体" w:cs="宋体"/>
          <w:color w:val="000000"/>
          <w:sz w:val="24"/>
          <w:lang w:val="zh-CN"/>
        </w:rPr>
      </w:pPr>
      <w:r>
        <w:rPr>
          <w:rFonts w:hint="eastAsia" w:ascii="宋体" w:hAnsi="宋体" w:eastAsia="宋体" w:cs="宋体"/>
          <w:i w:val="0"/>
          <w:iCs w:val="0"/>
          <w:color w:val="000000"/>
          <w:sz w:val="24"/>
          <w:szCs w:val="20"/>
        </w:rPr>
        <w:t>日期：</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年</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月</w:t>
      </w:r>
      <w:r>
        <w:rPr>
          <w:rFonts w:hint="eastAsia" w:ascii="宋体" w:hAnsi="宋体" w:eastAsia="宋体" w:cs="宋体"/>
          <w:i w:val="0"/>
          <w:iCs w:val="0"/>
          <w:color w:val="000000"/>
          <w:sz w:val="24"/>
          <w:szCs w:val="20"/>
          <w:u w:val="single"/>
          <w:lang w:val="en-US" w:eastAsia="zh-CN"/>
        </w:rPr>
        <w:t xml:space="preserve">      </w:t>
      </w:r>
      <w:r>
        <w:rPr>
          <w:rFonts w:hint="eastAsia" w:ascii="宋体" w:hAnsi="宋体" w:eastAsia="宋体" w:cs="宋体"/>
          <w:i w:val="0"/>
          <w:iCs w:val="0"/>
          <w:color w:val="000000"/>
          <w:sz w:val="24"/>
          <w:szCs w:val="20"/>
        </w:rPr>
        <w:t>日</w:t>
      </w:r>
      <w:r>
        <w:rPr>
          <w:rFonts w:hint="eastAsia" w:ascii="宋体" w:hAnsi="宋体" w:cs="宋体"/>
          <w:color w:val="000000"/>
          <w:sz w:val="24"/>
          <w:szCs w:val="20"/>
        </w:rPr>
        <w:t xml:space="preserve">   </w:t>
      </w:r>
    </w:p>
    <w:p>
      <w:pPr>
        <w:spacing w:after="0"/>
        <w:rPr>
          <w:rFonts w:ascii="宋体" w:hAnsi="宋体" w:cs="宋体"/>
          <w:color w:val="000000"/>
          <w:sz w:val="24"/>
          <w:szCs w:val="20"/>
        </w:rPr>
      </w:pPr>
    </w:p>
    <w:p>
      <w:pPr>
        <w:spacing w:after="0" w:line="360" w:lineRule="auto"/>
        <w:outlineLvl w:val="2"/>
        <w:rPr>
          <w:rFonts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pPr>
        <w:spacing w:after="0" w:line="360" w:lineRule="auto"/>
        <w:outlineLvl w:val="2"/>
        <w:rPr>
          <w:rFonts w:ascii="宋体" w:hAnsi="宋体" w:cs="宋体"/>
          <w:color w:val="000000"/>
          <w:sz w:val="24"/>
          <w:szCs w:val="20"/>
        </w:rPr>
      </w:pPr>
      <w:r>
        <w:rPr>
          <w:rFonts w:hint="eastAsia" w:ascii="宋体" w:hAnsi="宋体" w:cs="宋体"/>
          <w:color w:val="000000"/>
          <w:sz w:val="24"/>
          <w:szCs w:val="20"/>
        </w:rPr>
        <w:t>7 中小企业声明函</w:t>
      </w:r>
    </w:p>
    <w:p>
      <w:pPr>
        <w:tabs>
          <w:tab w:val="left" w:pos="5580"/>
        </w:tabs>
        <w:spacing w:after="0" w:line="360" w:lineRule="auto"/>
        <w:rPr>
          <w:rFonts w:ascii="宋体" w:hAnsi="宋体" w:cs="宋体"/>
          <w:sz w:val="24"/>
        </w:rPr>
      </w:pPr>
      <w:r>
        <w:rPr>
          <w:rFonts w:hint="eastAsia" w:ascii="宋体" w:hAnsi="宋体" w:cs="宋体"/>
          <w:sz w:val="24"/>
        </w:rPr>
        <w:t>说明：</w:t>
      </w:r>
    </w:p>
    <w:p>
      <w:pPr>
        <w:tabs>
          <w:tab w:val="left" w:pos="5580"/>
        </w:tabs>
        <w:spacing w:after="0" w:line="360" w:lineRule="auto"/>
        <w:ind w:firstLine="420"/>
        <w:rPr>
          <w:rFonts w:ascii="宋体" w:hAnsi="宋体" w:cs="宋体"/>
          <w:sz w:val="24"/>
        </w:rPr>
      </w:pPr>
      <w:r>
        <w:rPr>
          <w:rFonts w:hint="eastAsia" w:ascii="宋体" w:hAnsi="宋体" w:cs="宋体"/>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tabs>
          <w:tab w:val="left" w:pos="5580"/>
        </w:tabs>
        <w:spacing w:after="0" w:line="360" w:lineRule="auto"/>
        <w:ind w:firstLine="420"/>
        <w:rPr>
          <w:rFonts w:ascii="宋体" w:hAnsi="宋体" w:cs="宋体"/>
          <w:sz w:val="24"/>
        </w:rPr>
      </w:pPr>
      <w:r>
        <w:rPr>
          <w:rFonts w:hint="eastAsia" w:ascii="宋体" w:hAnsi="宋体" w:cs="宋体"/>
          <w:sz w:val="24"/>
        </w:rPr>
        <w:t>2）对于联合体中由中小企业承担的部分，或者分包给中小企业的部分，必须全部由中小企业制造、承建或者承接。供应商应当在声明函૿ 标的名称଀ 部分标明联合体中中小企业承担的具体内容或者中小企业的具体分包内容。</w:t>
      </w:r>
    </w:p>
    <w:p>
      <w:pPr>
        <w:tabs>
          <w:tab w:val="left" w:pos="5580"/>
        </w:tabs>
        <w:spacing w:after="0" w:line="360" w:lineRule="auto"/>
        <w:ind w:firstLine="420"/>
        <w:rPr>
          <w:rFonts w:ascii="宋体" w:hAnsi="宋体" w:cs="宋体"/>
          <w:sz w:val="24"/>
        </w:rPr>
      </w:pPr>
      <w:r>
        <w:rPr>
          <w:rFonts w:hint="eastAsia" w:ascii="宋体" w:hAnsi="宋体" w:cs="宋体"/>
          <w:sz w:val="24"/>
        </w:rPr>
        <w:t>3）对于多标的采购项目，投标人应充分、准确地了解所提供货物的制造企业、提供服务的承接企业信息。对相关情况了解不清楚的，不建议填报本声明函。</w:t>
      </w:r>
    </w:p>
    <w:p>
      <w:pPr>
        <w:tabs>
          <w:tab w:val="left" w:pos="5580"/>
        </w:tabs>
        <w:spacing w:after="0" w:line="360" w:lineRule="auto"/>
        <w:ind w:firstLine="420"/>
        <w:rPr>
          <w:rFonts w:ascii="宋体" w:hAnsi="宋体" w:cs="宋体"/>
          <w:sz w:val="24"/>
        </w:rPr>
      </w:pPr>
      <w:r>
        <w:rPr>
          <w:rFonts w:hint="eastAsia" w:ascii="宋体" w:hAnsi="宋体" w:cs="宋体"/>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pPr>
        <w:widowControl/>
        <w:spacing w:after="0" w:line="360" w:lineRule="auto"/>
        <w:jc w:val="left"/>
        <w:rPr>
          <w:rFonts w:ascii="宋体" w:hAnsi="宋体" w:cs="宋体"/>
          <w:b/>
          <w:bCs/>
          <w:color w:val="000000"/>
          <w:sz w:val="24"/>
        </w:rPr>
      </w:pPr>
    </w:p>
    <w:p>
      <w:pPr>
        <w:spacing w:after="0" w:line="360" w:lineRule="auto"/>
        <w:rPr>
          <w:rFonts w:ascii="宋体" w:hAnsi="宋体" w:cs="宋体"/>
          <w:color w:val="000000"/>
          <w:sz w:val="24"/>
        </w:rPr>
      </w:pPr>
    </w:p>
    <w:p>
      <w:pPr>
        <w:spacing w:after="0"/>
        <w:rPr>
          <w:rFonts w:ascii="宋体" w:hAnsi="宋体" w:cs="宋体"/>
          <w:b/>
          <w:bCs/>
          <w:color w:val="000000"/>
          <w:sz w:val="28"/>
          <w:szCs w:val="28"/>
        </w:rPr>
      </w:pPr>
      <w:r>
        <w:rPr>
          <w:rFonts w:hint="eastAsia" w:ascii="宋体" w:hAnsi="宋体" w:cs="宋体"/>
          <w:b/>
          <w:bCs/>
          <w:color w:val="000000"/>
          <w:sz w:val="28"/>
          <w:szCs w:val="28"/>
        </w:rPr>
        <w:br w:type="page"/>
      </w:r>
    </w:p>
    <w:p>
      <w:pPr>
        <w:spacing w:before="240" w:beforeLines="100" w:after="0" w:line="360" w:lineRule="auto"/>
        <w:jc w:val="center"/>
        <w:rPr>
          <w:rFonts w:ascii="宋体" w:hAnsi="宋体" w:cs="宋体"/>
          <w:b/>
          <w:bCs/>
          <w:color w:val="000000"/>
          <w:sz w:val="28"/>
          <w:szCs w:val="28"/>
        </w:rPr>
      </w:pPr>
      <w:r>
        <w:rPr>
          <w:rFonts w:hint="eastAsia" w:ascii="宋体" w:hAnsi="宋体" w:cs="宋体"/>
          <w:b/>
          <w:bCs/>
          <w:color w:val="000000"/>
          <w:sz w:val="28"/>
          <w:szCs w:val="28"/>
        </w:rPr>
        <w:t>中小企业声明函（工程、服务）格式</w:t>
      </w:r>
    </w:p>
    <w:p>
      <w:pPr>
        <w:pageBreakBefore w:val="0"/>
        <w:topLinePunct w:val="0"/>
        <w:bidi w:val="0"/>
        <w:spacing w:after="0" w:line="360" w:lineRule="auto"/>
        <w:ind w:firstLine="504"/>
        <w:textAlignment w:val="auto"/>
        <w:rPr>
          <w:rFonts w:hint="eastAsia" w:ascii="宋体" w:hAnsi="宋体" w:eastAsia="宋体" w:cs="宋体"/>
          <w:i w:val="0"/>
          <w:iCs w:val="0"/>
          <w:spacing w:val="6"/>
          <w:sz w:val="24"/>
        </w:rPr>
      </w:pPr>
      <w:r>
        <w:rPr>
          <w:rFonts w:hint="eastAsia" w:ascii="宋体" w:hAnsi="宋体" w:eastAsia="宋体" w:cs="宋体"/>
          <w:i w:val="0"/>
          <w:iCs w:val="0"/>
          <w:spacing w:val="6"/>
          <w:sz w:val="24"/>
        </w:rPr>
        <w:t>本公司（联合体）郑重声明，根据《政府采购促进中小企业发展管理办法》（财库﹝2020﹞46 号）的规定，本公司（联合体）参加</w:t>
      </w:r>
      <w:r>
        <w:rPr>
          <w:rFonts w:hint="eastAsia" w:ascii="宋体" w:hAnsi="宋体" w:eastAsia="宋体" w:cs="宋体"/>
          <w:i w:val="0"/>
          <w:iCs w:val="0"/>
          <w:spacing w:val="6"/>
          <w:sz w:val="24"/>
          <w:u w:val="single"/>
        </w:rPr>
        <w:t>（单位名称）</w:t>
      </w:r>
      <w:r>
        <w:rPr>
          <w:rFonts w:hint="eastAsia" w:ascii="宋体" w:hAnsi="宋体" w:eastAsia="宋体" w:cs="宋体"/>
          <w:i w:val="0"/>
          <w:iCs w:val="0"/>
          <w:spacing w:val="6"/>
          <w:sz w:val="24"/>
        </w:rPr>
        <w:t>的</w:t>
      </w:r>
      <w:r>
        <w:rPr>
          <w:rFonts w:hint="eastAsia" w:ascii="宋体" w:hAnsi="宋体" w:eastAsia="宋体" w:cs="宋体"/>
          <w:i w:val="0"/>
          <w:iCs w:val="0"/>
          <w:spacing w:val="6"/>
          <w:sz w:val="24"/>
          <w:u w:val="single"/>
        </w:rPr>
        <w:t>（项目名称）</w:t>
      </w:r>
      <w:r>
        <w:rPr>
          <w:rFonts w:hint="eastAsia" w:ascii="宋体" w:hAnsi="宋体" w:eastAsia="宋体" w:cs="宋体"/>
          <w:i w:val="0"/>
          <w:iCs w:val="0"/>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pPr>
        <w:pageBreakBefore w:val="0"/>
        <w:topLinePunct w:val="0"/>
        <w:bidi w:val="0"/>
        <w:spacing w:after="0" w:line="360" w:lineRule="auto"/>
        <w:ind w:firstLine="504"/>
        <w:textAlignment w:val="auto"/>
        <w:rPr>
          <w:rFonts w:hint="eastAsia" w:ascii="宋体" w:hAnsi="宋体" w:eastAsia="宋体" w:cs="宋体"/>
          <w:i w:val="0"/>
          <w:iCs w:val="0"/>
          <w:spacing w:val="6"/>
          <w:sz w:val="24"/>
        </w:rPr>
      </w:pPr>
      <w:r>
        <w:rPr>
          <w:rFonts w:hint="eastAsia" w:ascii="宋体" w:hAnsi="宋体" w:eastAsia="宋体" w:cs="宋体"/>
          <w:i w:val="0"/>
          <w:iCs w:val="0"/>
          <w:spacing w:val="6"/>
          <w:sz w:val="24"/>
        </w:rPr>
        <w:t>1.</w:t>
      </w:r>
      <w:r>
        <w:rPr>
          <w:rFonts w:hint="eastAsia" w:ascii="宋体" w:hAnsi="宋体" w:eastAsia="宋体" w:cs="宋体"/>
          <w:i w:val="0"/>
          <w:iCs w:val="0"/>
          <w:spacing w:val="6"/>
          <w:sz w:val="24"/>
          <w:u w:val="single"/>
        </w:rPr>
        <w:t>（标的名称）</w:t>
      </w:r>
      <w:r>
        <w:rPr>
          <w:rFonts w:hint="eastAsia" w:ascii="宋体" w:hAnsi="宋体" w:eastAsia="宋体" w:cs="宋体"/>
          <w:i w:val="0"/>
          <w:iCs w:val="0"/>
          <w:spacing w:val="6"/>
          <w:sz w:val="24"/>
        </w:rPr>
        <w:t>，属于</w:t>
      </w:r>
      <w:r>
        <w:rPr>
          <w:rFonts w:hint="eastAsia" w:ascii="宋体" w:hAnsi="宋体" w:eastAsia="宋体" w:cs="宋体"/>
          <w:i w:val="0"/>
          <w:iCs w:val="0"/>
          <w:spacing w:val="6"/>
          <w:sz w:val="24"/>
          <w:u w:val="single"/>
        </w:rPr>
        <w:t>（采购文件中明确的所属行业）</w:t>
      </w:r>
      <w:r>
        <w:rPr>
          <w:rFonts w:hint="eastAsia" w:ascii="宋体" w:hAnsi="宋体" w:eastAsia="宋体" w:cs="宋体"/>
          <w:i w:val="0"/>
          <w:iCs w:val="0"/>
          <w:spacing w:val="6"/>
          <w:sz w:val="24"/>
        </w:rPr>
        <w:t>行业；承建（承接）企业为</w:t>
      </w:r>
      <w:r>
        <w:rPr>
          <w:rFonts w:hint="eastAsia" w:ascii="宋体" w:hAnsi="宋体" w:eastAsia="宋体" w:cs="宋体"/>
          <w:i w:val="0"/>
          <w:iCs w:val="0"/>
          <w:spacing w:val="6"/>
          <w:sz w:val="24"/>
          <w:u w:val="single"/>
        </w:rPr>
        <w:t>（企业名称）</w:t>
      </w:r>
      <w:r>
        <w:rPr>
          <w:rFonts w:hint="eastAsia" w:ascii="宋体" w:hAnsi="宋体" w:eastAsia="宋体" w:cs="宋体"/>
          <w:i w:val="0"/>
          <w:iCs w:val="0"/>
          <w:spacing w:val="6"/>
          <w:sz w:val="24"/>
        </w:rPr>
        <w:t>，从业人员</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rPr>
        <w:t>人，营业收入为</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rPr>
        <w:t>万元，资产总额为</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rPr>
        <w:t>万元</w:t>
      </w:r>
      <w:r>
        <w:rPr>
          <w:rFonts w:hint="eastAsia" w:ascii="宋体" w:hAnsi="宋体" w:eastAsia="宋体" w:cs="宋体"/>
          <w:i w:val="0"/>
          <w:iCs w:val="0"/>
          <w:spacing w:val="6"/>
          <w:sz w:val="24"/>
          <w:vertAlign w:val="superscript"/>
        </w:rPr>
        <w:t>1</w:t>
      </w:r>
      <w:r>
        <w:rPr>
          <w:rFonts w:hint="eastAsia" w:ascii="宋体" w:hAnsi="宋体" w:eastAsia="宋体" w:cs="宋体"/>
          <w:i w:val="0"/>
          <w:iCs w:val="0"/>
          <w:spacing w:val="6"/>
          <w:sz w:val="24"/>
        </w:rPr>
        <w:t>，属于</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u w:val="single"/>
        </w:rPr>
        <w:t>（中型企业、小型企业、微型企业）</w:t>
      </w:r>
      <w:r>
        <w:rPr>
          <w:rFonts w:hint="eastAsia" w:ascii="宋体" w:hAnsi="宋体" w:eastAsia="宋体" w:cs="宋体"/>
          <w:i w:val="0"/>
          <w:iCs w:val="0"/>
          <w:spacing w:val="6"/>
          <w:sz w:val="24"/>
        </w:rPr>
        <w:t>；</w:t>
      </w:r>
    </w:p>
    <w:p>
      <w:pPr>
        <w:pageBreakBefore w:val="0"/>
        <w:topLinePunct w:val="0"/>
        <w:bidi w:val="0"/>
        <w:spacing w:after="0" w:line="360" w:lineRule="auto"/>
        <w:ind w:firstLine="504"/>
        <w:textAlignment w:val="auto"/>
        <w:rPr>
          <w:rFonts w:hint="eastAsia" w:ascii="宋体" w:hAnsi="宋体" w:eastAsia="宋体" w:cs="宋体"/>
          <w:i w:val="0"/>
          <w:iCs w:val="0"/>
          <w:spacing w:val="6"/>
          <w:sz w:val="24"/>
        </w:rPr>
      </w:pPr>
      <w:r>
        <w:rPr>
          <w:rFonts w:hint="eastAsia" w:ascii="宋体" w:hAnsi="宋体" w:eastAsia="宋体" w:cs="宋体"/>
          <w:i w:val="0"/>
          <w:iCs w:val="0"/>
          <w:spacing w:val="6"/>
          <w:sz w:val="24"/>
        </w:rPr>
        <w:t>2.</w:t>
      </w:r>
      <w:r>
        <w:rPr>
          <w:rFonts w:hint="eastAsia" w:ascii="宋体" w:hAnsi="宋体" w:eastAsia="宋体" w:cs="宋体"/>
          <w:i w:val="0"/>
          <w:iCs w:val="0"/>
          <w:spacing w:val="6"/>
          <w:sz w:val="24"/>
          <w:u w:val="single"/>
        </w:rPr>
        <w:t>（标的名称）</w:t>
      </w:r>
      <w:r>
        <w:rPr>
          <w:rFonts w:hint="eastAsia" w:ascii="宋体" w:hAnsi="宋体" w:eastAsia="宋体" w:cs="宋体"/>
          <w:i w:val="0"/>
          <w:iCs w:val="0"/>
          <w:spacing w:val="6"/>
          <w:sz w:val="24"/>
        </w:rPr>
        <w:t>，属于</w:t>
      </w:r>
      <w:r>
        <w:rPr>
          <w:rFonts w:hint="eastAsia" w:ascii="宋体" w:hAnsi="宋体" w:eastAsia="宋体" w:cs="宋体"/>
          <w:i w:val="0"/>
          <w:iCs w:val="0"/>
          <w:spacing w:val="6"/>
          <w:sz w:val="24"/>
          <w:u w:val="single"/>
        </w:rPr>
        <w:t>（采购文件中明确的所属行业）</w:t>
      </w:r>
      <w:r>
        <w:rPr>
          <w:rFonts w:hint="eastAsia" w:ascii="宋体" w:hAnsi="宋体" w:eastAsia="宋体" w:cs="宋体"/>
          <w:i w:val="0"/>
          <w:iCs w:val="0"/>
          <w:spacing w:val="6"/>
          <w:sz w:val="24"/>
        </w:rPr>
        <w:t>行业；承建（承接）企业为</w:t>
      </w:r>
      <w:r>
        <w:rPr>
          <w:rFonts w:hint="eastAsia" w:ascii="宋体" w:hAnsi="宋体" w:eastAsia="宋体" w:cs="宋体"/>
          <w:i w:val="0"/>
          <w:iCs w:val="0"/>
          <w:spacing w:val="6"/>
          <w:sz w:val="24"/>
          <w:u w:val="single"/>
        </w:rPr>
        <w:t>（企业名称）</w:t>
      </w:r>
      <w:r>
        <w:rPr>
          <w:rFonts w:hint="eastAsia" w:ascii="宋体" w:hAnsi="宋体" w:eastAsia="宋体" w:cs="宋体"/>
          <w:i w:val="0"/>
          <w:iCs w:val="0"/>
          <w:spacing w:val="6"/>
          <w:sz w:val="24"/>
        </w:rPr>
        <w:t>，从业人员</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rPr>
        <w:t>人，营业收入为</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rPr>
        <w:t>万元，资产总额为</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rPr>
        <w:t>万元，属于</w:t>
      </w:r>
      <w:r>
        <w:rPr>
          <w:rFonts w:hint="eastAsia" w:ascii="宋体" w:hAnsi="宋体" w:eastAsia="宋体" w:cs="宋体"/>
          <w:i w:val="0"/>
          <w:iCs w:val="0"/>
          <w:spacing w:val="6"/>
          <w:sz w:val="24"/>
          <w:u w:val="single"/>
          <w:lang w:val="en-US" w:eastAsia="zh-CN"/>
        </w:rPr>
        <w:t xml:space="preserve">        </w:t>
      </w:r>
      <w:r>
        <w:rPr>
          <w:rFonts w:hint="eastAsia" w:ascii="宋体" w:hAnsi="宋体" w:eastAsia="宋体" w:cs="宋体"/>
          <w:i w:val="0"/>
          <w:iCs w:val="0"/>
          <w:spacing w:val="6"/>
          <w:sz w:val="24"/>
          <w:u w:val="single"/>
        </w:rPr>
        <w:t>（中型企业、小型企业、微型企业）</w:t>
      </w:r>
      <w:r>
        <w:rPr>
          <w:rFonts w:hint="eastAsia" w:ascii="宋体" w:hAnsi="宋体" w:eastAsia="宋体" w:cs="宋体"/>
          <w:i w:val="0"/>
          <w:iCs w:val="0"/>
          <w:spacing w:val="6"/>
          <w:sz w:val="24"/>
        </w:rPr>
        <w:t>；</w:t>
      </w:r>
    </w:p>
    <w:p>
      <w:pPr>
        <w:pageBreakBefore w:val="0"/>
        <w:topLinePunct w:val="0"/>
        <w:bidi w:val="0"/>
        <w:spacing w:after="0" w:line="360" w:lineRule="auto"/>
        <w:ind w:firstLine="504"/>
        <w:textAlignment w:val="auto"/>
        <w:rPr>
          <w:rFonts w:hint="eastAsia" w:ascii="宋体" w:hAnsi="宋体" w:eastAsia="宋体" w:cs="宋体"/>
          <w:i w:val="0"/>
          <w:iCs w:val="0"/>
          <w:spacing w:val="6"/>
          <w:sz w:val="24"/>
        </w:rPr>
      </w:pPr>
    </w:p>
    <w:p>
      <w:pPr>
        <w:pageBreakBefore w:val="0"/>
        <w:topLinePunct w:val="0"/>
        <w:bidi w:val="0"/>
        <w:spacing w:after="0" w:line="360" w:lineRule="auto"/>
        <w:ind w:firstLine="504"/>
        <w:textAlignment w:val="auto"/>
        <w:rPr>
          <w:rFonts w:hint="eastAsia" w:ascii="宋体" w:hAnsi="宋体" w:eastAsia="宋体" w:cs="宋体"/>
          <w:i w:val="0"/>
          <w:iCs w:val="0"/>
          <w:spacing w:val="6"/>
          <w:sz w:val="24"/>
        </w:rPr>
      </w:pPr>
      <w:r>
        <w:rPr>
          <w:rFonts w:hint="eastAsia" w:ascii="宋体" w:hAnsi="宋体" w:eastAsia="宋体" w:cs="宋体"/>
          <w:i w:val="0"/>
          <w:iCs w:val="0"/>
          <w:spacing w:val="6"/>
          <w:sz w:val="24"/>
        </w:rPr>
        <w:t>……</w:t>
      </w:r>
    </w:p>
    <w:p>
      <w:pPr>
        <w:pageBreakBefore w:val="0"/>
        <w:topLinePunct w:val="0"/>
        <w:bidi w:val="0"/>
        <w:spacing w:after="0" w:line="360" w:lineRule="auto"/>
        <w:ind w:firstLine="504"/>
        <w:textAlignment w:val="auto"/>
        <w:rPr>
          <w:rFonts w:hint="eastAsia" w:ascii="宋体" w:hAnsi="宋体" w:eastAsia="宋体" w:cs="宋体"/>
          <w:i w:val="0"/>
          <w:iCs w:val="0"/>
          <w:spacing w:val="6"/>
          <w:sz w:val="24"/>
        </w:rPr>
      </w:pPr>
      <w:r>
        <w:rPr>
          <w:rFonts w:hint="eastAsia" w:ascii="宋体" w:hAnsi="宋体" w:eastAsia="宋体" w:cs="宋体"/>
          <w:i w:val="0"/>
          <w:iCs w:val="0"/>
          <w:spacing w:val="6"/>
          <w:sz w:val="24"/>
        </w:rPr>
        <w:t>以上企业，不属于大企业的分支机构，不存在控股股东为大企业的情形，也不存在与大企业的负责人为同一人的情形。</w:t>
      </w:r>
    </w:p>
    <w:p>
      <w:pPr>
        <w:pageBreakBefore w:val="0"/>
        <w:topLinePunct w:val="0"/>
        <w:bidi w:val="0"/>
        <w:spacing w:after="0" w:line="360" w:lineRule="auto"/>
        <w:ind w:firstLine="504"/>
        <w:textAlignment w:val="auto"/>
        <w:rPr>
          <w:rFonts w:hint="eastAsia" w:ascii="宋体" w:hAnsi="宋体" w:eastAsia="宋体" w:cs="宋体"/>
          <w:i w:val="0"/>
          <w:iCs w:val="0"/>
          <w:spacing w:val="6"/>
          <w:sz w:val="24"/>
        </w:rPr>
      </w:pPr>
      <w:r>
        <w:rPr>
          <w:rFonts w:hint="eastAsia" w:ascii="宋体" w:hAnsi="宋体" w:eastAsia="宋体" w:cs="宋体"/>
          <w:i w:val="0"/>
          <w:iCs w:val="0"/>
          <w:spacing w:val="6"/>
          <w:sz w:val="24"/>
        </w:rPr>
        <w:t>本企业对上述声明内容的真实性负责。如有虚假，将依法承担相应责任。</w:t>
      </w:r>
    </w:p>
    <w:p>
      <w:pPr>
        <w:pageBreakBefore w:val="0"/>
        <w:topLinePunct w:val="0"/>
        <w:bidi w:val="0"/>
        <w:spacing w:after="0" w:line="360" w:lineRule="auto"/>
        <w:ind w:right="360" w:firstLine="480"/>
        <w:jc w:val="right"/>
        <w:textAlignment w:val="auto"/>
        <w:rPr>
          <w:rFonts w:hint="eastAsia" w:ascii="宋体" w:hAnsi="宋体" w:eastAsia="宋体" w:cs="宋体"/>
          <w:i w:val="0"/>
          <w:iCs w:val="0"/>
          <w:color w:val="000000"/>
          <w:sz w:val="24"/>
        </w:rPr>
      </w:pPr>
    </w:p>
    <w:p>
      <w:pPr>
        <w:pageBreakBefore w:val="0"/>
        <w:topLinePunct w:val="0"/>
        <w:bidi w:val="0"/>
        <w:spacing w:after="0" w:line="360" w:lineRule="auto"/>
        <w:ind w:right="360" w:firstLine="3837" w:firstLineChars="0"/>
        <w:jc w:val="center"/>
        <w:textAlignment w:val="auto"/>
        <w:rPr>
          <w:rFonts w:hint="eastAsia" w:ascii="宋体" w:hAnsi="宋体" w:eastAsia="宋体" w:cs="宋体"/>
          <w:i w:val="0"/>
          <w:iCs w:val="0"/>
          <w:color w:val="000000"/>
          <w:sz w:val="24"/>
          <w:u w:val="single"/>
          <w:lang w:val="zh-CN"/>
        </w:rPr>
      </w:pPr>
      <w:r>
        <w:rPr>
          <w:rFonts w:hint="eastAsia" w:ascii="宋体" w:hAnsi="宋体" w:eastAsia="宋体" w:cs="宋体"/>
          <w:i w:val="0"/>
          <w:iCs w:val="0"/>
          <w:color w:val="000000"/>
          <w:sz w:val="24"/>
        </w:rPr>
        <w:t>企业名称（盖章）：</w:t>
      </w:r>
      <w:r>
        <w:rPr>
          <w:rFonts w:hint="eastAsia" w:ascii="宋体" w:hAnsi="宋体" w:eastAsia="宋体" w:cs="宋体"/>
          <w:i w:val="0"/>
          <w:iCs w:val="0"/>
          <w:color w:val="000000"/>
          <w:sz w:val="24"/>
          <w:u w:val="single"/>
          <w:lang w:val="zh-CN"/>
        </w:rPr>
        <w:t xml:space="preserve">           </w:t>
      </w:r>
    </w:p>
    <w:p>
      <w:pPr>
        <w:spacing w:after="0" w:line="360" w:lineRule="auto"/>
        <w:ind w:right="360" w:firstLine="3417"/>
        <w:jc w:val="center"/>
        <w:rPr>
          <w:rFonts w:ascii="宋体" w:hAnsi="宋体" w:cs="宋体"/>
          <w:color w:val="000000"/>
          <w:sz w:val="24"/>
        </w:rPr>
      </w:pPr>
      <w:r>
        <w:rPr>
          <w:rFonts w:hint="eastAsia" w:ascii="宋体" w:hAnsi="宋体" w:eastAsia="宋体" w:cs="宋体"/>
          <w:i w:val="0"/>
          <w:iCs w:val="0"/>
          <w:color w:val="000000"/>
          <w:sz w:val="24"/>
          <w:lang w:val="en-US" w:eastAsia="zh-CN"/>
        </w:rPr>
        <w:t xml:space="preserve">               </w:t>
      </w:r>
      <w:r>
        <w:rPr>
          <w:rFonts w:hint="eastAsia" w:ascii="宋体" w:hAnsi="宋体" w:eastAsia="宋体" w:cs="宋体"/>
          <w:i w:val="0"/>
          <w:iCs w:val="0"/>
          <w:color w:val="000000"/>
          <w:sz w:val="24"/>
        </w:rPr>
        <w:t>日 期：</w:t>
      </w:r>
      <w:r>
        <w:rPr>
          <w:rFonts w:hint="eastAsia" w:ascii="宋体" w:hAnsi="宋体" w:eastAsia="宋体" w:cs="宋体"/>
          <w:i w:val="0"/>
          <w:iCs w:val="0"/>
          <w:color w:val="000000"/>
          <w:sz w:val="24"/>
          <w:u w:val="single"/>
          <w:lang w:val="zh-CN"/>
        </w:rPr>
        <w:t xml:space="preserve">        </w:t>
      </w:r>
      <w:r>
        <w:rPr>
          <w:rFonts w:hint="eastAsia" w:ascii="宋体" w:hAnsi="宋体" w:eastAsia="宋体" w:cs="宋体"/>
          <w:i w:val="0"/>
          <w:iCs w:val="0"/>
          <w:color w:val="000000"/>
          <w:sz w:val="24"/>
          <w:u w:val="single"/>
          <w:lang w:val="en-US" w:eastAsia="zh-CN"/>
        </w:rPr>
        <w:t xml:space="preserve"> </w:t>
      </w:r>
      <w:r>
        <w:rPr>
          <w:rFonts w:hint="eastAsia" w:ascii="宋体" w:hAnsi="宋体" w:eastAsia="宋体" w:cs="宋体"/>
          <w:i w:val="0"/>
          <w:iCs w:val="0"/>
          <w:color w:val="000000"/>
          <w:sz w:val="24"/>
          <w:u w:val="single"/>
          <w:lang w:val="zh-CN"/>
        </w:rPr>
        <w:t xml:space="preserve"> </w:t>
      </w:r>
    </w:p>
    <w:p>
      <w:pPr>
        <w:spacing w:after="0" w:line="360" w:lineRule="auto"/>
        <w:ind w:right="360" w:firstLine="480"/>
        <w:jc w:val="right"/>
        <w:rPr>
          <w:rFonts w:ascii="宋体" w:hAnsi="宋体" w:cs="宋体"/>
          <w:color w:val="000000"/>
          <w:sz w:val="24"/>
        </w:rPr>
      </w:pPr>
    </w:p>
    <w:p>
      <w:pPr>
        <w:adjustRightInd w:val="0"/>
        <w:snapToGrid w:val="0"/>
        <w:spacing w:after="0" w:line="360" w:lineRule="auto"/>
        <w:jc w:val="left"/>
        <w:rPr>
          <w:rFonts w:ascii="宋体" w:hAnsi="宋体" w:cs="宋体"/>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tcPr>
          <w:p>
            <w:pPr>
              <w:adjustRightInd w:val="0"/>
              <w:snapToGrid w:val="0"/>
              <w:spacing w:after="0" w:line="360" w:lineRule="auto"/>
              <w:jc w:val="left"/>
              <w:rPr>
                <w:rFonts w:ascii="宋体" w:hAnsi="宋体" w:cs="宋体"/>
                <w:color w:val="000000"/>
                <w:szCs w:val="21"/>
              </w:rPr>
            </w:pPr>
            <w:r>
              <w:rPr>
                <w:rFonts w:hint="eastAsia" w:ascii="宋体" w:hAnsi="宋体" w:cs="宋体"/>
                <w:color w:val="000000"/>
                <w:szCs w:val="21"/>
                <w:vertAlign w:val="superscript"/>
              </w:rPr>
              <w:t>1</w:t>
            </w:r>
            <w:r>
              <w:rPr>
                <w:rFonts w:hint="eastAsia" w:ascii="宋体" w:hAnsi="宋体" w:cs="宋体"/>
                <w:color w:val="000000"/>
                <w:szCs w:val="21"/>
              </w:rPr>
              <w:t>从业人员、营业收入、资产总额填报上一年度数据，无上一年度数据的新成立企业可不填报。</w:t>
            </w:r>
          </w:p>
        </w:tc>
      </w:tr>
    </w:tbl>
    <w:p>
      <w:pPr>
        <w:adjustRightInd w:val="0"/>
        <w:snapToGrid w:val="0"/>
        <w:spacing w:after="0" w:line="360" w:lineRule="auto"/>
        <w:jc w:val="left"/>
        <w:rPr>
          <w:rFonts w:ascii="宋体" w:hAnsi="宋体" w:cs="宋体"/>
          <w:color w:val="000000"/>
          <w:szCs w:val="21"/>
          <w:vertAlign w:val="superscript"/>
        </w:rPr>
      </w:pPr>
    </w:p>
    <w:p>
      <w:pPr>
        <w:spacing w:after="0" w:line="360" w:lineRule="auto"/>
        <w:ind w:right="360" w:firstLine="480"/>
        <w:jc w:val="right"/>
        <w:rPr>
          <w:rFonts w:ascii="宋体" w:hAnsi="宋体" w:cs="宋体"/>
          <w:color w:val="000000"/>
          <w:sz w:val="24"/>
        </w:rPr>
      </w:pPr>
    </w:p>
    <w:p>
      <w:pPr>
        <w:spacing w:after="0" w:line="360" w:lineRule="auto"/>
        <w:ind w:right="360" w:firstLine="480"/>
        <w:jc w:val="right"/>
        <w:rPr>
          <w:rFonts w:ascii="宋体" w:hAnsi="宋体" w:cs="宋体"/>
          <w:color w:val="000000"/>
          <w:sz w:val="24"/>
        </w:rPr>
      </w:pPr>
    </w:p>
    <w:p>
      <w:pPr>
        <w:spacing w:after="0" w:line="360" w:lineRule="auto"/>
        <w:rPr>
          <w:rFonts w:ascii="宋体" w:hAnsi="宋体" w:cs="宋体"/>
        </w:rPr>
      </w:pPr>
      <w:r>
        <w:rPr>
          <w:rFonts w:hint="eastAsia" w:ascii="宋体" w:hAnsi="宋体" w:cs="宋体"/>
        </w:rPr>
        <w:br w:type="page"/>
      </w:r>
    </w:p>
    <w:p>
      <w:pPr>
        <w:spacing w:before="240" w:beforeLines="100" w:after="0" w:line="360" w:lineRule="auto"/>
        <w:jc w:val="center"/>
        <w:rPr>
          <w:rFonts w:ascii="宋体" w:hAnsi="宋体" w:cs="宋体"/>
          <w:color w:val="000000"/>
          <w:sz w:val="28"/>
          <w:szCs w:val="28"/>
        </w:rPr>
      </w:pPr>
      <w:r>
        <w:rPr>
          <w:rFonts w:hint="eastAsia" w:ascii="宋体" w:hAnsi="宋体" w:cs="宋体"/>
          <w:b/>
          <w:bCs/>
          <w:color w:val="000000"/>
          <w:sz w:val="28"/>
          <w:szCs w:val="28"/>
        </w:rPr>
        <w:t>残疾人福利性单位声明函格式</w:t>
      </w:r>
    </w:p>
    <w:p>
      <w:pPr>
        <w:spacing w:after="0" w:line="360" w:lineRule="auto"/>
        <w:ind w:firstLine="504"/>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〔2017〕141</w:t>
      </w:r>
      <w:r>
        <w:rPr>
          <w:rFonts w:hint="eastAsia" w:ascii="宋体" w:hAnsi="宋体" w:cs="宋体"/>
          <w:spacing w:val="6"/>
          <w:sz w:val="24"/>
        </w:rPr>
        <w:t>号）的规定，本单位</w:t>
      </w:r>
      <w:r>
        <w:rPr>
          <w:rFonts w:hint="eastAsia" w:ascii="宋体" w:hAnsi="宋体" w:cs="宋体"/>
          <w:b/>
          <w:sz w:val="24"/>
        </w:rPr>
        <w:t>（请进行选择）</w:t>
      </w:r>
      <w:r>
        <w:rPr>
          <w:rFonts w:hint="eastAsia" w:ascii="宋体" w:hAnsi="宋体" w:cs="宋体"/>
          <w:spacing w:val="6"/>
          <w:sz w:val="24"/>
        </w:rPr>
        <w:t>：</w:t>
      </w:r>
    </w:p>
    <w:p>
      <w:pPr>
        <w:spacing w:after="0" w:line="360" w:lineRule="auto"/>
        <w:ind w:firstLine="482"/>
        <w:rPr>
          <w:rFonts w:ascii="宋体" w:hAnsi="宋体" w:cs="宋体"/>
          <w:b/>
          <w:spacing w:val="6"/>
          <w:sz w:val="24"/>
        </w:rPr>
      </w:pPr>
      <w:r>
        <w:rPr>
          <w:rFonts w:hint="eastAsia" w:ascii="宋体" w:hAnsi="宋体" w:cs="宋体"/>
          <w:b/>
          <w:sz w:val="24"/>
        </w:rPr>
        <w:t>□</w:t>
      </w:r>
      <w:r>
        <w:rPr>
          <w:rFonts w:hint="eastAsia" w:ascii="宋体" w:hAnsi="宋体" w:cs="宋体"/>
          <w:b/>
          <w:spacing w:val="6"/>
          <w:sz w:val="24"/>
        </w:rPr>
        <w:t>不属于符合条件的残疾人福利性单位。</w:t>
      </w:r>
    </w:p>
    <w:p>
      <w:pPr>
        <w:spacing w:after="0" w:line="360" w:lineRule="auto"/>
        <w:ind w:firstLine="482"/>
        <w:rPr>
          <w:rFonts w:ascii="宋体" w:hAnsi="宋体" w:cs="宋体"/>
          <w:spacing w:val="6"/>
          <w:sz w:val="24"/>
        </w:rPr>
      </w:pPr>
      <w:r>
        <w:rPr>
          <w:rFonts w:hint="eastAsia" w:ascii="宋体" w:hAnsi="宋体" w:cs="宋体"/>
          <w:b/>
          <w:sz w:val="24"/>
        </w:rPr>
        <w:t>□</w:t>
      </w:r>
      <w:r>
        <w:rPr>
          <w:rFonts w:hint="eastAsia" w:ascii="宋体" w:hAnsi="宋体" w:cs="宋体"/>
          <w:b/>
          <w:spacing w:val="6"/>
          <w:sz w:val="24"/>
        </w:rPr>
        <w:t>属于符合条件的残疾人福利性单位，</w:t>
      </w:r>
      <w:r>
        <w:rPr>
          <w:rFonts w:hint="eastAsia" w:ascii="宋体" w:hAnsi="宋体" w:cs="宋体"/>
          <w:spacing w:val="6"/>
          <w:sz w:val="24"/>
        </w:rPr>
        <w:t>且本单位参加单位的项目采购活动提供本单位制造的货物（由本单位承担工程/提供服务），或者提供其他残疾人福利性单位制造的货物（不包括使用非残疾人福利性单位注册商标的货物）。</w:t>
      </w:r>
    </w:p>
    <w:p>
      <w:pPr>
        <w:spacing w:after="0" w:line="360" w:lineRule="auto"/>
        <w:ind w:firstLine="506" w:firstLineChars="200"/>
        <w:rPr>
          <w:rFonts w:ascii="宋体" w:hAnsi="宋体" w:cs="宋体"/>
          <w:spacing w:val="6"/>
          <w:sz w:val="24"/>
        </w:rPr>
      </w:pPr>
      <w:r>
        <w:rPr>
          <w:rFonts w:hint="eastAsia" w:ascii="宋体" w:hAnsi="宋体" w:cs="宋体"/>
          <w:b/>
          <w:spacing w:val="6"/>
          <w:sz w:val="24"/>
        </w:rPr>
        <w:t>本单位对上述声明的真实性负责。如有虚假，将依法承担相应责任。</w:t>
      </w:r>
    </w:p>
    <w:p>
      <w:pPr>
        <w:spacing w:after="0" w:line="360" w:lineRule="auto"/>
        <w:ind w:firstLine="504" w:firstLineChars="200"/>
        <w:rPr>
          <w:rFonts w:ascii="宋体" w:hAnsi="宋体" w:cs="宋体"/>
          <w:spacing w:val="6"/>
          <w:sz w:val="24"/>
        </w:rPr>
      </w:pPr>
    </w:p>
    <w:p>
      <w:pPr>
        <w:spacing w:after="0" w:line="360" w:lineRule="auto"/>
        <w:ind w:firstLine="504" w:firstLineChars="200"/>
        <w:rPr>
          <w:rFonts w:ascii="宋体" w:hAnsi="宋体" w:cs="宋体"/>
          <w:spacing w:val="6"/>
          <w:sz w:val="24"/>
        </w:rPr>
      </w:pPr>
    </w:p>
    <w:p>
      <w:pPr>
        <w:spacing w:after="0" w:line="360" w:lineRule="auto"/>
        <w:ind w:right="360" w:firstLine="5108" w:firstLineChars="2027"/>
        <w:rPr>
          <w:rFonts w:ascii="宋体" w:hAnsi="宋体" w:cs="宋体"/>
          <w:color w:val="000000"/>
          <w:sz w:val="24"/>
          <w:u w:val="single"/>
          <w:lang w:val="zh-CN"/>
        </w:rPr>
      </w:pPr>
      <w:r>
        <w:rPr>
          <w:rFonts w:hint="eastAsia" w:ascii="宋体" w:hAnsi="宋体" w:cs="宋体"/>
          <w:spacing w:val="6"/>
          <w:sz w:val="24"/>
        </w:rPr>
        <w:t>单位</w:t>
      </w:r>
      <w:r>
        <w:rPr>
          <w:rFonts w:hint="eastAsia" w:ascii="宋体" w:hAnsi="宋体" w:cs="宋体"/>
          <w:color w:val="000000"/>
          <w:sz w:val="24"/>
        </w:rPr>
        <w:t>名称（盖章）：</w:t>
      </w:r>
    </w:p>
    <w:p>
      <w:pPr>
        <w:tabs>
          <w:tab w:val="left" w:pos="4860"/>
        </w:tabs>
        <w:spacing w:after="0" w:line="360" w:lineRule="auto"/>
        <w:ind w:right="139" w:firstLine="480" w:firstLineChars="200"/>
        <w:jc w:val="center"/>
        <w:rPr>
          <w:rFonts w:ascii="宋体" w:hAnsi="宋体" w:cs="宋体"/>
          <w:spacing w:val="6"/>
          <w:sz w:val="24"/>
        </w:rPr>
      </w:pPr>
      <w:r>
        <w:rPr>
          <w:rFonts w:hint="eastAsia" w:ascii="宋体" w:hAnsi="宋体" w:cs="宋体"/>
          <w:color w:val="000000"/>
          <w:sz w:val="24"/>
          <w:lang w:val="en-US" w:eastAsia="zh-CN"/>
        </w:rPr>
        <w:tab/>
      </w:r>
      <w:r>
        <w:rPr>
          <w:rFonts w:hint="eastAsia" w:ascii="宋体" w:hAnsi="宋体" w:cs="宋体"/>
          <w:color w:val="000000"/>
          <w:sz w:val="24"/>
        </w:rPr>
        <w:t>日 期：</w:t>
      </w:r>
    </w:p>
    <w:p>
      <w:pPr>
        <w:spacing w:after="0"/>
        <w:rPr>
          <w:rFonts w:ascii="宋体" w:hAnsi="宋体" w:cs="宋体"/>
          <w:color w:val="000000"/>
          <w:sz w:val="24"/>
          <w:szCs w:val="20"/>
        </w:rPr>
      </w:pPr>
    </w:p>
    <w:p>
      <w:pPr>
        <w:spacing w:after="0" w:line="360" w:lineRule="auto"/>
        <w:outlineLvl w:val="2"/>
        <w:rPr>
          <w:rFonts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pPr>
        <w:spacing w:after="0" w:line="360" w:lineRule="auto"/>
        <w:outlineLvl w:val="2"/>
        <w:rPr>
          <w:rFonts w:ascii="宋体" w:hAnsi="宋体" w:cs="宋体"/>
          <w:color w:val="000000"/>
          <w:sz w:val="24"/>
          <w:szCs w:val="20"/>
        </w:rPr>
      </w:pPr>
      <w:r>
        <w:rPr>
          <w:rFonts w:hint="eastAsia" w:ascii="宋体" w:hAnsi="宋体" w:cs="宋体"/>
          <w:color w:val="000000"/>
          <w:sz w:val="24"/>
          <w:szCs w:val="20"/>
        </w:rPr>
        <w:t>8 拟分包情况说明</w:t>
      </w:r>
    </w:p>
    <w:p>
      <w:pPr>
        <w:autoSpaceDE w:val="0"/>
        <w:autoSpaceDN w:val="0"/>
        <w:adjustRightInd w:val="0"/>
        <w:spacing w:after="0" w:line="360" w:lineRule="auto"/>
        <w:jc w:val="center"/>
        <w:rPr>
          <w:rFonts w:ascii="宋体" w:hAnsi="宋体" w:cs="宋体"/>
          <w:b/>
          <w:color w:val="000000"/>
          <w:sz w:val="28"/>
          <w:szCs w:val="28"/>
        </w:rPr>
      </w:pPr>
      <w:r>
        <w:rPr>
          <w:rFonts w:hint="eastAsia" w:ascii="宋体" w:hAnsi="宋体" w:cs="宋体"/>
          <w:b/>
          <w:color w:val="000000"/>
          <w:sz w:val="28"/>
          <w:szCs w:val="28"/>
        </w:rPr>
        <w:t>拟分包情况说明</w:t>
      </w:r>
    </w:p>
    <w:p>
      <w:pPr>
        <w:tabs>
          <w:tab w:val="left" w:pos="5580"/>
        </w:tabs>
        <w:spacing w:after="0" w:line="360" w:lineRule="auto"/>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pPr>
        <w:adjustRightInd w:val="0"/>
        <w:snapToGrid w:val="0"/>
        <w:spacing w:after="0" w:line="360" w:lineRule="auto"/>
        <w:ind w:firstLine="480" w:firstLineChars="200"/>
        <w:jc w:val="left"/>
        <w:rPr>
          <w:rFonts w:ascii="宋体" w:hAnsi="宋体" w:cs="宋体"/>
          <w:sz w:val="24"/>
        </w:rPr>
      </w:pPr>
      <w:r>
        <w:rPr>
          <w:rFonts w:hint="eastAsia" w:ascii="宋体" w:hAnsi="宋体" w:cs="宋体"/>
          <w:sz w:val="24"/>
        </w:rPr>
        <w:t>我单位参加贵单位组织采购的项目编号为的项目（填写采购项目名称）中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ign w:val="center"/>
          </w:tcPr>
          <w:p>
            <w:pPr>
              <w:pStyle w:val="248"/>
              <w:spacing w:after="0" w:line="360" w:lineRule="auto"/>
              <w:jc w:val="center"/>
              <w:rPr>
                <w:sz w:val="24"/>
              </w:rPr>
            </w:pPr>
            <w:r>
              <w:rPr>
                <w:rFonts w:hint="eastAsia"/>
                <w:sz w:val="24"/>
              </w:rPr>
              <w:t>序号</w:t>
            </w:r>
          </w:p>
        </w:tc>
        <w:tc>
          <w:tcPr>
            <w:tcW w:w="1287" w:type="dxa"/>
            <w:noWrap/>
            <w:vAlign w:val="center"/>
          </w:tcPr>
          <w:p>
            <w:pPr>
              <w:pStyle w:val="248"/>
              <w:spacing w:after="0" w:line="360" w:lineRule="auto"/>
              <w:jc w:val="center"/>
              <w:rPr>
                <w:sz w:val="24"/>
              </w:rPr>
            </w:pPr>
            <w:r>
              <w:rPr>
                <w:rFonts w:hint="eastAsia"/>
                <w:sz w:val="24"/>
              </w:rPr>
              <w:t>分包承担</w:t>
            </w:r>
          </w:p>
          <w:p>
            <w:pPr>
              <w:pStyle w:val="248"/>
              <w:spacing w:after="0" w:line="360" w:lineRule="auto"/>
              <w:jc w:val="center"/>
              <w:rPr>
                <w:sz w:val="24"/>
              </w:rPr>
            </w:pPr>
            <w:r>
              <w:rPr>
                <w:rFonts w:hint="eastAsia"/>
                <w:sz w:val="24"/>
              </w:rPr>
              <w:t>主体名称</w:t>
            </w:r>
          </w:p>
        </w:tc>
        <w:tc>
          <w:tcPr>
            <w:tcW w:w="1513" w:type="dxa"/>
            <w:noWrap/>
            <w:vAlign w:val="center"/>
          </w:tcPr>
          <w:p>
            <w:pPr>
              <w:pStyle w:val="248"/>
              <w:spacing w:after="0" w:line="360" w:lineRule="auto"/>
              <w:jc w:val="center"/>
              <w:rPr>
                <w:sz w:val="24"/>
                <w:lang w:eastAsia="zh-CN"/>
              </w:rPr>
            </w:pPr>
            <w:r>
              <w:rPr>
                <w:rFonts w:hint="eastAsia"/>
                <w:sz w:val="24"/>
                <w:lang w:eastAsia="zh-CN"/>
              </w:rPr>
              <w:t>分包承担</w:t>
            </w:r>
          </w:p>
          <w:p>
            <w:pPr>
              <w:pStyle w:val="248"/>
              <w:spacing w:after="0" w:line="360" w:lineRule="auto"/>
              <w:jc w:val="center"/>
              <w:rPr>
                <w:sz w:val="24"/>
                <w:lang w:eastAsia="zh-CN"/>
              </w:rPr>
            </w:pPr>
            <w:r>
              <w:rPr>
                <w:rFonts w:hint="eastAsia"/>
                <w:sz w:val="24"/>
                <w:lang w:eastAsia="zh-CN"/>
              </w:rPr>
              <w:t>主体类型</w:t>
            </w:r>
          </w:p>
          <w:p>
            <w:pPr>
              <w:pStyle w:val="248"/>
              <w:spacing w:after="0" w:line="360" w:lineRule="auto"/>
              <w:jc w:val="center"/>
              <w:rPr>
                <w:sz w:val="24"/>
                <w:lang w:eastAsia="zh-CN"/>
              </w:rPr>
            </w:pPr>
            <w:r>
              <w:rPr>
                <w:rFonts w:hint="eastAsia"/>
                <w:sz w:val="24"/>
                <w:lang w:eastAsia="zh-CN"/>
              </w:rPr>
              <w:t>（选择）</w:t>
            </w:r>
          </w:p>
        </w:tc>
        <w:tc>
          <w:tcPr>
            <w:tcW w:w="1125" w:type="dxa"/>
            <w:noWrap/>
            <w:vAlign w:val="center"/>
          </w:tcPr>
          <w:p>
            <w:pPr>
              <w:pStyle w:val="248"/>
              <w:spacing w:after="0" w:line="360" w:lineRule="auto"/>
              <w:jc w:val="center"/>
              <w:rPr>
                <w:sz w:val="24"/>
              </w:rPr>
            </w:pPr>
            <w:r>
              <w:rPr>
                <w:rFonts w:hint="eastAsia"/>
                <w:sz w:val="24"/>
              </w:rPr>
              <w:t>资质等级</w:t>
            </w:r>
          </w:p>
        </w:tc>
        <w:tc>
          <w:tcPr>
            <w:tcW w:w="1561" w:type="dxa"/>
            <w:noWrap/>
            <w:vAlign w:val="center"/>
          </w:tcPr>
          <w:p>
            <w:pPr>
              <w:pStyle w:val="248"/>
              <w:spacing w:after="0" w:line="360" w:lineRule="auto"/>
              <w:jc w:val="center"/>
              <w:rPr>
                <w:sz w:val="24"/>
              </w:rPr>
            </w:pPr>
            <w:r>
              <w:rPr>
                <w:rFonts w:hint="eastAsia"/>
                <w:sz w:val="24"/>
              </w:rPr>
              <w:t>拟分包</w:t>
            </w:r>
          </w:p>
          <w:p>
            <w:pPr>
              <w:pStyle w:val="248"/>
              <w:spacing w:after="0" w:line="360" w:lineRule="auto"/>
              <w:jc w:val="center"/>
              <w:rPr>
                <w:sz w:val="24"/>
              </w:rPr>
            </w:pPr>
            <w:r>
              <w:rPr>
                <w:rFonts w:hint="eastAsia"/>
                <w:sz w:val="24"/>
              </w:rPr>
              <w:t>合同内容</w:t>
            </w:r>
          </w:p>
        </w:tc>
        <w:tc>
          <w:tcPr>
            <w:tcW w:w="1498" w:type="dxa"/>
            <w:noWrap/>
            <w:vAlign w:val="center"/>
          </w:tcPr>
          <w:p>
            <w:pPr>
              <w:pStyle w:val="248"/>
              <w:spacing w:after="0" w:line="360" w:lineRule="auto"/>
              <w:jc w:val="center"/>
              <w:rPr>
                <w:sz w:val="24"/>
                <w:lang w:eastAsia="zh-CN"/>
              </w:rPr>
            </w:pPr>
            <w:r>
              <w:rPr>
                <w:rFonts w:hint="eastAsia"/>
                <w:sz w:val="24"/>
                <w:lang w:eastAsia="zh-CN"/>
              </w:rPr>
              <w:t>拟分包</w:t>
            </w:r>
          </w:p>
          <w:p>
            <w:pPr>
              <w:pStyle w:val="248"/>
              <w:spacing w:after="0" w:line="360" w:lineRule="auto"/>
              <w:jc w:val="center"/>
              <w:rPr>
                <w:sz w:val="24"/>
                <w:lang w:eastAsia="zh-CN"/>
              </w:rPr>
            </w:pPr>
            <w:r>
              <w:rPr>
                <w:rFonts w:hint="eastAsia"/>
                <w:sz w:val="24"/>
                <w:lang w:eastAsia="zh-CN"/>
              </w:rPr>
              <w:t>合同金额</w:t>
            </w:r>
          </w:p>
          <w:p>
            <w:pPr>
              <w:pStyle w:val="248"/>
              <w:spacing w:after="0" w:line="360" w:lineRule="auto"/>
              <w:jc w:val="center"/>
              <w:rPr>
                <w:sz w:val="24"/>
                <w:lang w:eastAsia="zh-CN"/>
              </w:rPr>
            </w:pPr>
            <w:r>
              <w:rPr>
                <w:rFonts w:hint="eastAsia"/>
                <w:sz w:val="24"/>
                <w:lang w:eastAsia="zh-CN"/>
              </w:rPr>
              <w:t>（人民币元）</w:t>
            </w:r>
          </w:p>
        </w:tc>
        <w:tc>
          <w:tcPr>
            <w:tcW w:w="1564" w:type="dxa"/>
            <w:noWrap/>
            <w:vAlign w:val="center"/>
          </w:tcPr>
          <w:p>
            <w:pPr>
              <w:pStyle w:val="248"/>
              <w:spacing w:after="0" w:line="360" w:lineRule="auto"/>
              <w:jc w:val="center"/>
              <w:rPr>
                <w:b/>
                <w:sz w:val="24"/>
                <w:lang w:eastAsia="zh-CN"/>
              </w:rPr>
            </w:pPr>
            <w:r>
              <w:rPr>
                <w:rFonts w:hint="eastAsia"/>
                <w:b/>
                <w:sz w:val="24"/>
                <w:lang w:eastAsia="zh-CN"/>
              </w:rPr>
              <w:t>占合同金额</w:t>
            </w:r>
          </w:p>
          <w:p>
            <w:pPr>
              <w:pStyle w:val="248"/>
              <w:spacing w:after="0" w:line="360" w:lineRule="auto"/>
              <w:jc w:val="center"/>
              <w:rPr>
                <w:sz w:val="24"/>
                <w:lang w:eastAsia="zh-CN"/>
              </w:rPr>
            </w:pPr>
            <w:r>
              <w:rPr>
                <w:rFonts w:hint="eastAsia"/>
                <w:b/>
                <w:sz w:val="24"/>
                <w:lang w:eastAsia="zh-CN"/>
              </w:rPr>
              <w:t>的比例（%）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jc w:val="center"/>
        </w:trPr>
        <w:tc>
          <w:tcPr>
            <w:tcW w:w="456" w:type="dxa"/>
            <w:noWrap/>
            <w:vAlign w:val="center"/>
          </w:tcPr>
          <w:p>
            <w:pPr>
              <w:pStyle w:val="248"/>
              <w:spacing w:after="0" w:line="360" w:lineRule="auto"/>
              <w:jc w:val="center"/>
              <w:rPr>
                <w:sz w:val="24"/>
              </w:rPr>
            </w:pPr>
            <w:r>
              <w:rPr>
                <w:rFonts w:hint="eastAsia"/>
                <w:sz w:val="24"/>
              </w:rPr>
              <w:t>1</w:t>
            </w:r>
          </w:p>
        </w:tc>
        <w:tc>
          <w:tcPr>
            <w:tcW w:w="1287" w:type="dxa"/>
            <w:noWrap/>
            <w:vAlign w:val="center"/>
          </w:tcPr>
          <w:p>
            <w:pPr>
              <w:pStyle w:val="248"/>
              <w:spacing w:after="0" w:line="360" w:lineRule="auto"/>
              <w:jc w:val="center"/>
              <w:rPr>
                <w:sz w:val="30"/>
              </w:rPr>
            </w:pPr>
          </w:p>
        </w:tc>
        <w:tc>
          <w:tcPr>
            <w:tcW w:w="1513" w:type="dxa"/>
            <w:noWrap/>
            <w:vAlign w:val="center"/>
          </w:tcPr>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□中型企业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□小微企业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□其他</w:t>
            </w:r>
          </w:p>
        </w:tc>
        <w:tc>
          <w:tcPr>
            <w:tcW w:w="1125" w:type="dxa"/>
            <w:noWrap/>
            <w:vAlign w:val="center"/>
          </w:tcPr>
          <w:p>
            <w:pPr>
              <w:pStyle w:val="248"/>
              <w:spacing w:after="0" w:line="360" w:lineRule="auto"/>
              <w:jc w:val="center"/>
              <w:rPr>
                <w:sz w:val="30"/>
                <w:lang w:eastAsia="zh-CN"/>
              </w:rPr>
            </w:pPr>
          </w:p>
        </w:tc>
        <w:tc>
          <w:tcPr>
            <w:tcW w:w="1561" w:type="dxa"/>
            <w:noWrap/>
            <w:vAlign w:val="center"/>
          </w:tcPr>
          <w:p>
            <w:pPr>
              <w:pStyle w:val="248"/>
              <w:spacing w:after="0" w:line="360" w:lineRule="auto"/>
              <w:jc w:val="center"/>
              <w:rPr>
                <w:sz w:val="30"/>
                <w:lang w:eastAsia="zh-CN"/>
              </w:rPr>
            </w:pPr>
          </w:p>
        </w:tc>
        <w:tc>
          <w:tcPr>
            <w:tcW w:w="1498" w:type="dxa"/>
            <w:noWrap/>
            <w:vAlign w:val="center"/>
          </w:tcPr>
          <w:p>
            <w:pPr>
              <w:pStyle w:val="248"/>
              <w:spacing w:after="0" w:line="360" w:lineRule="auto"/>
              <w:jc w:val="center"/>
              <w:rPr>
                <w:sz w:val="30"/>
                <w:lang w:eastAsia="zh-CN"/>
              </w:rPr>
            </w:pPr>
          </w:p>
        </w:tc>
        <w:tc>
          <w:tcPr>
            <w:tcW w:w="1564" w:type="dxa"/>
            <w:noWrap/>
            <w:vAlign w:val="center"/>
          </w:tcPr>
          <w:p>
            <w:pPr>
              <w:pStyle w:val="248"/>
              <w:spacing w:after="0" w:line="360" w:lineRule="auto"/>
              <w:jc w:val="center"/>
              <w:rPr>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jc w:val="center"/>
        </w:trPr>
        <w:tc>
          <w:tcPr>
            <w:tcW w:w="456" w:type="dxa"/>
            <w:noWrap/>
            <w:vAlign w:val="center"/>
          </w:tcPr>
          <w:p>
            <w:pPr>
              <w:pStyle w:val="248"/>
              <w:spacing w:after="0" w:line="360" w:lineRule="auto"/>
              <w:jc w:val="center"/>
              <w:rPr>
                <w:sz w:val="24"/>
                <w:lang w:eastAsia="zh-CN"/>
              </w:rPr>
            </w:pPr>
            <w:r>
              <w:rPr>
                <w:rFonts w:hint="eastAsia"/>
                <w:sz w:val="24"/>
                <w:lang w:eastAsia="zh-CN"/>
              </w:rPr>
              <w:t>2</w:t>
            </w:r>
          </w:p>
        </w:tc>
        <w:tc>
          <w:tcPr>
            <w:tcW w:w="1287" w:type="dxa"/>
            <w:noWrap/>
            <w:vAlign w:val="center"/>
          </w:tcPr>
          <w:p>
            <w:pPr>
              <w:pStyle w:val="248"/>
              <w:spacing w:after="0" w:line="360" w:lineRule="auto"/>
              <w:jc w:val="center"/>
              <w:rPr>
                <w:sz w:val="30"/>
              </w:rPr>
            </w:pPr>
          </w:p>
        </w:tc>
        <w:tc>
          <w:tcPr>
            <w:tcW w:w="1513" w:type="dxa"/>
            <w:noWrap/>
            <w:vAlign w:val="center"/>
          </w:tcPr>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□中型企业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□小微企业</w:t>
            </w:r>
          </w:p>
          <w:p>
            <w:pPr>
              <w:pStyle w:val="248"/>
              <w:tabs>
                <w:tab w:val="left" w:pos="235"/>
              </w:tabs>
              <w:spacing w:after="0" w:line="360" w:lineRule="auto"/>
              <w:ind w:left="1" w:leftChars="-43" w:hanging="91" w:hangingChars="38"/>
              <w:jc w:val="center"/>
              <w:rPr>
                <w:sz w:val="24"/>
                <w:lang w:eastAsia="zh-CN"/>
              </w:rPr>
            </w:pPr>
            <w:r>
              <w:rPr>
                <w:rFonts w:hint="eastAsia"/>
                <w:sz w:val="24"/>
                <w:lang w:eastAsia="zh-CN"/>
              </w:rPr>
              <w:t>□其他</w:t>
            </w:r>
          </w:p>
        </w:tc>
        <w:tc>
          <w:tcPr>
            <w:tcW w:w="1125" w:type="dxa"/>
            <w:noWrap/>
            <w:vAlign w:val="center"/>
          </w:tcPr>
          <w:p>
            <w:pPr>
              <w:pStyle w:val="248"/>
              <w:spacing w:after="0" w:line="360" w:lineRule="auto"/>
              <w:jc w:val="center"/>
              <w:rPr>
                <w:sz w:val="30"/>
                <w:lang w:eastAsia="zh-CN"/>
              </w:rPr>
            </w:pPr>
          </w:p>
        </w:tc>
        <w:tc>
          <w:tcPr>
            <w:tcW w:w="1561" w:type="dxa"/>
            <w:noWrap/>
            <w:vAlign w:val="center"/>
          </w:tcPr>
          <w:p>
            <w:pPr>
              <w:pStyle w:val="248"/>
              <w:spacing w:after="0" w:line="360" w:lineRule="auto"/>
              <w:jc w:val="center"/>
              <w:rPr>
                <w:sz w:val="30"/>
                <w:lang w:eastAsia="zh-CN"/>
              </w:rPr>
            </w:pPr>
          </w:p>
        </w:tc>
        <w:tc>
          <w:tcPr>
            <w:tcW w:w="1498" w:type="dxa"/>
            <w:noWrap/>
            <w:vAlign w:val="center"/>
          </w:tcPr>
          <w:p>
            <w:pPr>
              <w:pStyle w:val="248"/>
              <w:spacing w:after="0" w:line="360" w:lineRule="auto"/>
              <w:jc w:val="center"/>
              <w:rPr>
                <w:sz w:val="30"/>
                <w:lang w:eastAsia="zh-CN"/>
              </w:rPr>
            </w:pPr>
          </w:p>
        </w:tc>
        <w:tc>
          <w:tcPr>
            <w:tcW w:w="1564" w:type="dxa"/>
            <w:noWrap/>
            <w:vAlign w:val="center"/>
          </w:tcPr>
          <w:p>
            <w:pPr>
              <w:pStyle w:val="248"/>
              <w:spacing w:after="0" w:line="360" w:lineRule="auto"/>
              <w:jc w:val="center"/>
              <w:rPr>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ign w:val="center"/>
          </w:tcPr>
          <w:p>
            <w:pPr>
              <w:pStyle w:val="248"/>
              <w:spacing w:after="0" w:line="360" w:lineRule="auto"/>
              <w:jc w:val="center"/>
              <w:rPr>
                <w:sz w:val="24"/>
                <w:lang w:eastAsia="zh-CN"/>
              </w:rPr>
            </w:pPr>
            <w:r>
              <w:rPr>
                <w:rFonts w:hint="eastAsia"/>
                <w:sz w:val="24"/>
                <w:lang w:eastAsia="zh-CN"/>
              </w:rPr>
              <w:t>…</w:t>
            </w:r>
          </w:p>
        </w:tc>
        <w:tc>
          <w:tcPr>
            <w:tcW w:w="1287" w:type="dxa"/>
            <w:noWrap/>
            <w:vAlign w:val="center"/>
          </w:tcPr>
          <w:p>
            <w:pPr>
              <w:pStyle w:val="248"/>
              <w:spacing w:after="0" w:line="360" w:lineRule="auto"/>
              <w:jc w:val="center"/>
              <w:rPr>
                <w:sz w:val="30"/>
              </w:rPr>
            </w:pPr>
          </w:p>
        </w:tc>
        <w:tc>
          <w:tcPr>
            <w:tcW w:w="1513" w:type="dxa"/>
            <w:noWrap/>
            <w:vAlign w:val="center"/>
          </w:tcPr>
          <w:p>
            <w:pPr>
              <w:pStyle w:val="248"/>
              <w:tabs>
                <w:tab w:val="left" w:pos="235"/>
              </w:tabs>
              <w:spacing w:after="0" w:line="360" w:lineRule="auto"/>
              <w:jc w:val="center"/>
              <w:rPr>
                <w:sz w:val="24"/>
              </w:rPr>
            </w:pPr>
          </w:p>
        </w:tc>
        <w:tc>
          <w:tcPr>
            <w:tcW w:w="1125" w:type="dxa"/>
            <w:noWrap/>
            <w:vAlign w:val="center"/>
          </w:tcPr>
          <w:p>
            <w:pPr>
              <w:pStyle w:val="248"/>
              <w:spacing w:after="0" w:line="360" w:lineRule="auto"/>
              <w:jc w:val="center"/>
              <w:rPr>
                <w:sz w:val="30"/>
              </w:rPr>
            </w:pPr>
          </w:p>
        </w:tc>
        <w:tc>
          <w:tcPr>
            <w:tcW w:w="1561" w:type="dxa"/>
            <w:noWrap/>
            <w:vAlign w:val="center"/>
          </w:tcPr>
          <w:p>
            <w:pPr>
              <w:pStyle w:val="248"/>
              <w:spacing w:after="0" w:line="360" w:lineRule="auto"/>
              <w:jc w:val="center"/>
              <w:rPr>
                <w:sz w:val="30"/>
              </w:rPr>
            </w:pPr>
          </w:p>
        </w:tc>
        <w:tc>
          <w:tcPr>
            <w:tcW w:w="1498" w:type="dxa"/>
            <w:noWrap/>
            <w:vAlign w:val="center"/>
          </w:tcPr>
          <w:p>
            <w:pPr>
              <w:pStyle w:val="248"/>
              <w:spacing w:after="0" w:line="360" w:lineRule="auto"/>
              <w:jc w:val="center"/>
              <w:rPr>
                <w:sz w:val="30"/>
              </w:rPr>
            </w:pPr>
          </w:p>
        </w:tc>
        <w:tc>
          <w:tcPr>
            <w:tcW w:w="1564" w:type="dxa"/>
            <w:noWrap/>
            <w:vAlign w:val="center"/>
          </w:tcPr>
          <w:p>
            <w:pPr>
              <w:pStyle w:val="248"/>
              <w:spacing w:after="0" w:line="360" w:lineRule="auto"/>
              <w:jc w:val="center"/>
              <w:rPr>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ign w:val="center"/>
          </w:tcPr>
          <w:p>
            <w:pPr>
              <w:pStyle w:val="248"/>
              <w:spacing w:after="0" w:line="360" w:lineRule="auto"/>
              <w:ind w:right="57" w:rightChars="27"/>
              <w:jc w:val="right"/>
              <w:rPr>
                <w:sz w:val="24"/>
                <w:lang w:eastAsia="zh-CN"/>
              </w:rPr>
            </w:pPr>
            <w:r>
              <w:rPr>
                <w:rFonts w:hint="eastAsia"/>
                <w:sz w:val="24"/>
                <w:lang w:eastAsia="zh-CN"/>
              </w:rPr>
              <w:t>合计：</w:t>
            </w:r>
          </w:p>
        </w:tc>
        <w:tc>
          <w:tcPr>
            <w:tcW w:w="1498" w:type="dxa"/>
            <w:noWrap/>
            <w:vAlign w:val="center"/>
          </w:tcPr>
          <w:p>
            <w:pPr>
              <w:pStyle w:val="248"/>
              <w:spacing w:after="0" w:line="360" w:lineRule="auto"/>
              <w:jc w:val="center"/>
              <w:rPr>
                <w:sz w:val="30"/>
              </w:rPr>
            </w:pPr>
          </w:p>
        </w:tc>
        <w:tc>
          <w:tcPr>
            <w:tcW w:w="1564" w:type="dxa"/>
            <w:noWrap/>
            <w:vAlign w:val="center"/>
          </w:tcPr>
          <w:p>
            <w:pPr>
              <w:pStyle w:val="248"/>
              <w:spacing w:after="0" w:line="360" w:lineRule="auto"/>
              <w:jc w:val="center"/>
              <w:rPr>
                <w:sz w:val="30"/>
              </w:rPr>
            </w:pPr>
          </w:p>
        </w:tc>
      </w:tr>
    </w:tbl>
    <w:p>
      <w:pPr>
        <w:adjustRightInd w:val="0"/>
        <w:snapToGrid w:val="0"/>
        <w:spacing w:after="0" w:line="360" w:lineRule="auto"/>
        <w:jc w:val="left"/>
        <w:rPr>
          <w:rFonts w:ascii="宋体" w:hAnsi="宋体" w:cs="宋体"/>
          <w:sz w:val="24"/>
        </w:rPr>
      </w:pPr>
      <w:r>
        <w:rPr>
          <w:rFonts w:hint="eastAsia" w:ascii="宋体" w:hAnsi="宋体" w:cs="宋体"/>
          <w:sz w:val="24"/>
        </w:rPr>
        <w:t>注：</w:t>
      </w:r>
    </w:p>
    <w:p>
      <w:pPr>
        <w:adjustRightInd w:val="0"/>
        <w:snapToGrid w:val="0"/>
        <w:spacing w:after="0" w:line="360" w:lineRule="auto"/>
        <w:jc w:val="left"/>
        <w:rPr>
          <w:rFonts w:ascii="宋体" w:hAnsi="宋体" w:cs="宋体"/>
          <w:sz w:val="24"/>
        </w:rPr>
      </w:pPr>
      <w:r>
        <w:rPr>
          <w:rFonts w:hint="eastAsia" w:ascii="宋体" w:hAnsi="宋体" w:cs="宋体"/>
          <w:sz w:val="24"/>
        </w:rPr>
        <w:t>1.如本项目（包）允许分包，且投标人拟进行分包时，必须提供；如未提供，或提供</w:t>
      </w:r>
    </w:p>
    <w:p>
      <w:pPr>
        <w:adjustRightInd w:val="0"/>
        <w:snapToGrid w:val="0"/>
        <w:spacing w:after="0" w:line="360" w:lineRule="auto"/>
        <w:jc w:val="left"/>
        <w:rPr>
          <w:rFonts w:ascii="宋体" w:hAnsi="宋体" w:cs="宋体"/>
          <w:sz w:val="24"/>
        </w:rPr>
      </w:pPr>
      <w:r>
        <w:rPr>
          <w:rFonts w:hint="eastAsia" w:ascii="宋体" w:hAnsi="宋体" w:cs="宋体"/>
          <w:sz w:val="24"/>
        </w:rPr>
        <w:t>了但未填写分包承担主体名称、拟分包合同内容、拟分包合同金额，</w:t>
      </w:r>
      <w:r>
        <w:rPr>
          <w:rFonts w:hint="eastAsia" w:ascii="宋体" w:hAnsi="宋体" w:cs="宋体"/>
          <w:b/>
          <w:bCs/>
          <w:sz w:val="24"/>
        </w:rPr>
        <w:t>投标无效</w:t>
      </w:r>
      <w:r>
        <w:rPr>
          <w:rFonts w:hint="eastAsia" w:ascii="宋体" w:hAnsi="宋体" w:cs="宋体"/>
          <w:sz w:val="24"/>
        </w:rPr>
        <w:t>。</w:t>
      </w:r>
    </w:p>
    <w:p>
      <w:pPr>
        <w:adjustRightInd w:val="0"/>
        <w:snapToGrid w:val="0"/>
        <w:spacing w:after="0" w:line="360" w:lineRule="auto"/>
        <w:jc w:val="left"/>
        <w:rPr>
          <w:rFonts w:ascii="宋体" w:hAnsi="宋体" w:cs="宋体"/>
          <w:sz w:val="24"/>
        </w:rPr>
      </w:pPr>
      <w:r>
        <w:rPr>
          <w:rFonts w:hint="eastAsia" w:ascii="宋体" w:hAnsi="宋体" w:cs="宋体"/>
          <w:sz w:val="24"/>
        </w:rPr>
        <w:t>2.如本招标文件《投标人须知资料表》载明本项目分包承担主体应具备的相应资质条件，则投标人须在本表中列明分包承担主体的资质等级，并后附资质证书电子件，否则</w:t>
      </w:r>
      <w:r>
        <w:rPr>
          <w:rFonts w:hint="eastAsia" w:ascii="宋体" w:hAnsi="宋体" w:cs="宋体"/>
          <w:b/>
          <w:bCs/>
          <w:sz w:val="24"/>
        </w:rPr>
        <w:t>投标无效</w:t>
      </w:r>
      <w:r>
        <w:rPr>
          <w:rFonts w:hint="eastAsia" w:ascii="宋体" w:hAnsi="宋体" w:cs="宋体"/>
          <w:sz w:val="24"/>
        </w:rPr>
        <w:t>。</w:t>
      </w:r>
    </w:p>
    <w:p>
      <w:pPr>
        <w:adjustRightInd w:val="0"/>
        <w:snapToGrid w:val="0"/>
        <w:spacing w:after="0" w:line="360" w:lineRule="auto"/>
        <w:jc w:val="left"/>
        <w:rPr>
          <w:rFonts w:ascii="宋体" w:hAnsi="宋体" w:cs="宋体"/>
          <w:sz w:val="24"/>
        </w:rPr>
      </w:pPr>
      <w:r>
        <w:rPr>
          <w:rFonts w:hint="eastAsia" w:ascii="宋体" w:hAnsi="宋体" w:cs="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pPr>
        <w:adjustRightInd w:val="0"/>
        <w:snapToGrid w:val="0"/>
        <w:spacing w:after="0" w:line="360" w:lineRule="auto"/>
        <w:ind w:firstLine="480" w:firstLineChars="200"/>
        <w:jc w:val="center"/>
        <w:rPr>
          <w:rFonts w:ascii="宋体" w:hAnsi="宋体" w:cs="宋体"/>
          <w:sz w:val="24"/>
        </w:rPr>
      </w:pPr>
      <w:r>
        <w:rPr>
          <w:rFonts w:hint="eastAsia" w:ascii="宋体" w:hAnsi="宋体" w:cs="宋体"/>
          <w:sz w:val="24"/>
        </w:rPr>
        <w:t>投标人名称（盖章）：</w:t>
      </w:r>
    </w:p>
    <w:p>
      <w:pPr>
        <w:adjustRightInd w:val="0"/>
        <w:snapToGrid w:val="0"/>
        <w:spacing w:after="0" w:line="360" w:lineRule="auto"/>
        <w:ind w:firstLine="480" w:firstLineChars="200"/>
        <w:jc w:val="right"/>
        <w:rPr>
          <w:rFonts w:ascii="宋体" w:hAnsi="宋体" w:cs="宋体"/>
          <w:color w:val="000000"/>
          <w:sz w:val="24"/>
          <w:szCs w:val="20"/>
        </w:rPr>
      </w:pPr>
      <w:r>
        <w:rPr>
          <w:rFonts w:hint="eastAsia" w:ascii="宋体" w:hAnsi="宋体" w:cs="宋体"/>
          <w:color w:val="000000"/>
          <w:sz w:val="24"/>
        </w:rPr>
        <w:t>日期：年月日</w:t>
      </w:r>
    </w:p>
    <w:p>
      <w:pPr>
        <w:spacing w:after="0" w:line="360" w:lineRule="auto"/>
        <w:outlineLvl w:val="2"/>
        <w:rPr>
          <w:rFonts w:ascii="宋体" w:hAnsi="宋体" w:cs="宋体"/>
          <w:color w:val="000000"/>
          <w:sz w:val="24"/>
          <w:szCs w:val="20"/>
        </w:rPr>
        <w:sectPr>
          <w:pgSz w:w="11907" w:h="16840"/>
          <w:pgMar w:top="1474" w:right="1474" w:bottom="1474" w:left="1474" w:header="851" w:footer="850" w:gutter="0"/>
          <w:pgNumType w:fmt="decimal"/>
          <w:cols w:space="720" w:num="1"/>
          <w:titlePg/>
          <w:docGrid w:linePitch="462" w:charSpace="0"/>
        </w:sectPr>
      </w:pPr>
    </w:p>
    <w:p>
      <w:pPr>
        <w:spacing w:after="0" w:line="360" w:lineRule="auto"/>
        <w:outlineLvl w:val="2"/>
        <w:rPr>
          <w:rFonts w:hint="eastAsia" w:ascii="宋体" w:hAnsi="宋体" w:cs="宋体"/>
          <w:color w:val="000000"/>
          <w:sz w:val="24"/>
          <w:szCs w:val="20"/>
        </w:rPr>
      </w:pPr>
      <w:r>
        <w:rPr>
          <w:rFonts w:hint="eastAsia" w:ascii="宋体" w:hAnsi="宋体" w:cs="宋体"/>
          <w:color w:val="000000"/>
          <w:sz w:val="24"/>
          <w:szCs w:val="20"/>
        </w:rPr>
        <w:t>9 招标文件要求提供或投标人认为应附的其他材料</w:t>
      </w:r>
    </w:p>
    <w:sectPr>
      <w:headerReference r:id="rId25" w:type="first"/>
      <w:footerReference r:id="rId27" w:type="first"/>
      <w:headerReference r:id="rId24" w:type="default"/>
      <w:footerReference r:id="rId26" w:type="default"/>
      <w:pgSz w:w="11907" w:h="16840"/>
      <w:pgMar w:top="1474" w:right="1474" w:bottom="1474" w:left="1474" w:header="851" w:footer="850" w:gutter="0"/>
      <w:pgBorders>
        <w:top w:val="none" w:sz="0" w:space="0"/>
        <w:left w:val="none" w:sz="0" w:space="0"/>
        <w:bottom w:val="none" w:sz="0" w:space="0"/>
        <w:right w:val="none" w:sz="0" w:space="0"/>
      </w:pgBorders>
      <w:pgNumType w:fmt="decimal"/>
      <w:cols w:space="720" w:num="1"/>
      <w:titlePg/>
      <w:rtlGutter w:val="0"/>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Nirmala UI">
    <w:panose1 w:val="020B0502040204020203"/>
    <w:charset w:val="00"/>
    <w:family w:val="auto"/>
    <w:pitch w:val="default"/>
    <w:sig w:usb0="80FF8023" w:usb1="0200004A" w:usb2="00000200" w:usb3="00040000" w:csb0="0000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p>
  <w:p>
    <w:pPr>
      <w:pStyle w:val="29"/>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G99MEBAACP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VhS4rjFiV9+/rj8+nP5/Z2g&#10;DwXqA9SYdx8wMw3v/IDJsx/QmXkPKtr8RUYE4yjv+SqvHBIR+dF6tV5XGBIYmy+Izx6ehwjpvfSW&#10;ZKOhEedXZOWnj5DG1DklV3P+ThtTZmjcPw7EzB6Wex97zFYa9sNEaO/bM/LpcfQNdbjplJgPDpXN&#10;WzIbcTb2k5FrQLg9Jixc+smoI9RUDOdUGE07lRfh8b1kPfxH2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5EG99MEBAACPAwAADgAAAAAAAAABACAAAAAeAQAAZHJzL2Uyb0RvYy54bWxQSwUG&#10;AAAAAAYABgBZAQAAUQ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4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p>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pPr>
      <w:pStyle w:val="2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pPr>
                          <w:r>
                            <w:fldChar w:fldCharType="begin"/>
                          </w:r>
                          <w:r>
                            <w:instrText xml:space="preserve"> PAGE  \* MERGEFORMAT </w:instrText>
                          </w:r>
                          <w:r>
                            <w:fldChar w:fldCharType="separate"/>
                          </w:r>
                          <w:r>
                            <w:t>8</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lHcD8IBAACN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CJR3A/CAQAAjQMAAA4AAAAAAAAAAQAgAAAAHgEAAGRycy9lMm9Eb2MueG1sUEsF&#10;BgAAAAAGAAYAWQEAAFIFA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pPr>
                          <w:r>
                            <w:fldChar w:fldCharType="begin"/>
                          </w:r>
                          <w:r>
                            <w:instrText xml:space="preserve"> PAGE  \* MERGEFORMAT </w:instrText>
                          </w:r>
                          <w:r>
                            <w:fldChar w:fldCharType="separate"/>
                          </w:r>
                          <w:r>
                            <w:t>30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IkyInbCAQAAjwMAAA4AAAAAAAAAAQAgAAAAHgEAAGRycy9lMm9Eb2MueG1sUEsF&#10;BgAAAAAGAAYAWQEAAFIFA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pPr>
                          <w:r>
                            <w:fldChar w:fldCharType="begin"/>
                          </w:r>
                          <w:r>
                            <w:instrText xml:space="preserve"> PAGE  \* MERGEFORMAT </w:instrText>
                          </w:r>
                          <w:r>
                            <w:fldChar w:fldCharType="separate"/>
                          </w:r>
                          <w:r>
                            <w:t>29</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2/IisEBAACPAwAADgAAAAAAAAABACAAAAAeAQAAZHJzL2Uyb0RvYy54bWxQSwUG&#10;AAAAAAYABgBZAQAAUQ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pPr>
      <w:pStyle w:val="29"/>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pPr>
                          <w:r>
                            <w:fldChar w:fldCharType="begin"/>
                          </w:r>
                          <w:r>
                            <w:instrText xml:space="preserve"> PAGE  \* MERGEFORMAT </w:instrText>
                          </w:r>
                          <w:r>
                            <w:fldChar w:fldCharType="separate"/>
                          </w:r>
                          <w:r>
                            <w:t>64</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pPr>
      <w:pStyle w:val="29"/>
      <w:ind w:right="360"/>
    </w:pPr>
  </w:p>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pPr>
                          <w:r>
                            <w:fldChar w:fldCharType="begin"/>
                          </w:r>
                          <w:r>
                            <w:instrText xml:space="preserve"> PAGE  \* MERGEFORMAT </w:instrText>
                          </w:r>
                          <w:r>
                            <w:fldChar w:fldCharType="separate"/>
                          </w:r>
                          <w:r>
                            <w:t>70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QxTN8ABAACN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2cg0Ib44JC5d+MuoENRfDKRVG80blNXh8L1kPf9H2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CdDFM3wAEAAI0DAAAOAAAAAAAAAAEAIAAAAB4BAABkcnMvZTJvRG9jLnhtbFBLBQYA&#10;AAAABgAGAFkBAABQBQ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9"/>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48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rPr>
        <w:rFonts w:hint="eastAsia"/>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4">
    <w:nsid w:val="00000024"/>
    <w:multiLevelType w:val="multilevel"/>
    <w:tmpl w:val="00000024"/>
    <w:lvl w:ilvl="0" w:tentative="0">
      <w:start w:val="1"/>
      <w:numFmt w:val="decimal"/>
      <w:lvlText w:val="%1、"/>
      <w:lvlJc w:val="left"/>
      <w:pPr>
        <w:ind w:left="1567" w:hanging="1005"/>
      </w:pPr>
      <w:rPr>
        <w:rFonts w:hint="default"/>
      </w:rPr>
    </w:lvl>
    <w:lvl w:ilvl="1" w:tentative="0">
      <w:start w:val="1"/>
      <w:numFmt w:val="lowerLetter"/>
      <w:lvlText w:val="%2)"/>
      <w:lvlJc w:val="left"/>
      <w:pPr>
        <w:ind w:left="1402" w:hanging="420"/>
      </w:pPr>
    </w:lvl>
    <w:lvl w:ilvl="2" w:tentative="0">
      <w:start w:val="1"/>
      <w:numFmt w:val="lowerRoman"/>
      <w:lvlText w:val="%3."/>
      <w:lvlJc w:val="right"/>
      <w:pPr>
        <w:ind w:left="1822" w:hanging="420"/>
      </w:pPr>
    </w:lvl>
    <w:lvl w:ilvl="3" w:tentative="0">
      <w:start w:val="1"/>
      <w:numFmt w:val="decimal"/>
      <w:lvlText w:val="%4."/>
      <w:lvlJc w:val="left"/>
      <w:pPr>
        <w:ind w:left="2242" w:hanging="420"/>
      </w:pPr>
    </w:lvl>
    <w:lvl w:ilvl="4" w:tentative="0">
      <w:start w:val="1"/>
      <w:numFmt w:val="lowerLetter"/>
      <w:lvlText w:val="%5)"/>
      <w:lvlJc w:val="left"/>
      <w:pPr>
        <w:ind w:left="2662" w:hanging="420"/>
      </w:pPr>
    </w:lvl>
    <w:lvl w:ilvl="5" w:tentative="0">
      <w:start w:val="1"/>
      <w:numFmt w:val="lowerRoman"/>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abstractNum w:abstractNumId="5">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B07AE1"/>
    <w:multiLevelType w:val="multilevel"/>
    <w:tmpl w:val="01B07AE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FA984D9"/>
    <w:multiLevelType w:val="singleLevel"/>
    <w:tmpl w:val="3FA984D9"/>
    <w:lvl w:ilvl="0" w:tentative="0">
      <w:start w:val="1"/>
      <w:numFmt w:val="decimal"/>
      <w:suff w:val="nothing"/>
      <w:lvlText w:val="%1、"/>
      <w:lvlJc w:val="left"/>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4CA75A52"/>
    <w:multiLevelType w:val="multilevel"/>
    <w:tmpl w:val="4CA75A52"/>
    <w:lvl w:ilvl="0" w:tentative="0">
      <w:start w:val="1"/>
      <w:numFmt w:val="decimal"/>
      <w:pStyle w:val="254"/>
      <w:suff w:val="nothing"/>
      <w:lvlText w:val="（%1）"/>
      <w:lvlJc w:val="left"/>
      <w:pPr>
        <w:ind w:left="0" w:firstLine="400"/>
      </w:pPr>
      <w:rPr>
        <w:rFonts w:hint="eastAsia"/>
        <w:b/>
        <w:bCs/>
      </w:rPr>
    </w:lvl>
    <w:lvl w:ilvl="1" w:tentative="0">
      <w:start w:val="1"/>
      <w:numFmt w:val="lowerLetter"/>
      <w:lvlText w:val="%2)"/>
      <w:lvlJc w:val="left"/>
      <w:pPr>
        <w:tabs>
          <w:tab w:val="left" w:pos="731"/>
        </w:tabs>
        <w:ind w:left="-403" w:firstLine="400"/>
      </w:pPr>
      <w:rPr>
        <w:rFonts w:hint="eastAsia"/>
      </w:rPr>
    </w:lvl>
    <w:lvl w:ilvl="2" w:tentative="0">
      <w:start w:val="1"/>
      <w:numFmt w:val="lowerRoman"/>
      <w:lvlText w:val="%3."/>
      <w:lvlJc w:val="right"/>
      <w:pPr>
        <w:tabs>
          <w:tab w:val="left" w:pos="328"/>
        </w:tabs>
        <w:ind w:left="-806" w:firstLine="400"/>
      </w:pPr>
      <w:rPr>
        <w:rFonts w:hint="eastAsia"/>
      </w:rPr>
    </w:lvl>
    <w:lvl w:ilvl="3" w:tentative="0">
      <w:start w:val="1"/>
      <w:numFmt w:val="decimal"/>
      <w:lvlText w:val="%4."/>
      <w:lvlJc w:val="left"/>
      <w:pPr>
        <w:tabs>
          <w:tab w:val="left" w:pos="-75"/>
        </w:tabs>
        <w:ind w:left="-1209" w:firstLine="400"/>
      </w:pPr>
      <w:rPr>
        <w:rFonts w:hint="eastAsia"/>
      </w:rPr>
    </w:lvl>
    <w:lvl w:ilvl="4" w:tentative="0">
      <w:start w:val="1"/>
      <w:numFmt w:val="lowerLetter"/>
      <w:lvlText w:val="%5)"/>
      <w:lvlJc w:val="left"/>
      <w:pPr>
        <w:tabs>
          <w:tab w:val="left" w:pos="-478"/>
        </w:tabs>
        <w:ind w:left="-1612" w:firstLine="400"/>
      </w:pPr>
      <w:rPr>
        <w:rFonts w:hint="eastAsia"/>
      </w:rPr>
    </w:lvl>
    <w:lvl w:ilvl="5" w:tentative="0">
      <w:start w:val="1"/>
      <w:numFmt w:val="lowerRoman"/>
      <w:lvlText w:val="%6."/>
      <w:lvlJc w:val="right"/>
      <w:pPr>
        <w:tabs>
          <w:tab w:val="left" w:pos="-881"/>
        </w:tabs>
        <w:ind w:left="-2015" w:firstLine="400"/>
      </w:pPr>
      <w:rPr>
        <w:rFonts w:hint="eastAsia"/>
      </w:rPr>
    </w:lvl>
    <w:lvl w:ilvl="6" w:tentative="0">
      <w:start w:val="1"/>
      <w:numFmt w:val="decimal"/>
      <w:lvlText w:val="%7."/>
      <w:lvlJc w:val="left"/>
      <w:pPr>
        <w:tabs>
          <w:tab w:val="left" w:pos="-1284"/>
        </w:tabs>
        <w:ind w:left="-2418" w:firstLine="400"/>
      </w:pPr>
      <w:rPr>
        <w:rFonts w:hint="eastAsia"/>
      </w:rPr>
    </w:lvl>
    <w:lvl w:ilvl="7" w:tentative="0">
      <w:start w:val="1"/>
      <w:numFmt w:val="lowerLetter"/>
      <w:lvlText w:val="%8)"/>
      <w:lvlJc w:val="left"/>
      <w:pPr>
        <w:tabs>
          <w:tab w:val="left" w:pos="-1687"/>
        </w:tabs>
        <w:ind w:left="-2821" w:firstLine="400"/>
      </w:pPr>
      <w:rPr>
        <w:rFonts w:hint="eastAsia"/>
      </w:rPr>
    </w:lvl>
    <w:lvl w:ilvl="8" w:tentative="0">
      <w:start w:val="1"/>
      <w:numFmt w:val="lowerRoman"/>
      <w:lvlText w:val="%9."/>
      <w:lvlJc w:val="right"/>
      <w:pPr>
        <w:tabs>
          <w:tab w:val="left" w:pos="-2090"/>
        </w:tabs>
        <w:ind w:left="-3224" w:firstLine="400"/>
      </w:pPr>
      <w:rPr>
        <w:rFonts w:hint="eastAsia"/>
      </w:rPr>
    </w:lvl>
  </w:abstractNum>
  <w:abstractNum w:abstractNumId="18">
    <w:nsid w:val="53DE3855"/>
    <w:multiLevelType w:val="multilevel"/>
    <w:tmpl w:val="53DE3855"/>
    <w:lvl w:ilvl="0" w:tentative="0">
      <w:start w:val="1"/>
      <w:numFmt w:val="japaneseCounting"/>
      <w:lvlText w:val="（%1）"/>
      <w:lvlJc w:val="left"/>
      <w:pPr>
        <w:ind w:left="840" w:hanging="8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65A3407"/>
    <w:multiLevelType w:val="multilevel"/>
    <w:tmpl w:val="765A3407"/>
    <w:lvl w:ilvl="0" w:tentative="0">
      <w:start w:val="2"/>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5"/>
  </w:num>
  <w:num w:numId="2">
    <w:abstractNumId w:val="8"/>
  </w:num>
  <w:num w:numId="3">
    <w:abstractNumId w:val="1"/>
  </w:num>
  <w:num w:numId="4">
    <w:abstractNumId w:val="6"/>
  </w:num>
  <w:num w:numId="5">
    <w:abstractNumId w:val="3"/>
  </w:num>
  <w:num w:numId="6">
    <w:abstractNumId w:val="2"/>
  </w:num>
  <w:num w:numId="7">
    <w:abstractNumId w:val="10"/>
  </w:num>
  <w:num w:numId="8">
    <w:abstractNumId w:val="17"/>
  </w:num>
  <w:num w:numId="9">
    <w:abstractNumId w:val="7"/>
  </w:num>
  <w:num w:numId="10">
    <w:abstractNumId w:val="12"/>
  </w:num>
  <w:num w:numId="11">
    <w:abstractNumId w:val="0"/>
  </w:num>
  <w:num w:numId="12">
    <w:abstractNumId w:val="14"/>
  </w:num>
  <w:num w:numId="13">
    <w:abstractNumId w:val="11"/>
  </w:num>
  <w:num w:numId="14">
    <w:abstractNumId w:val="19"/>
  </w:num>
  <w:num w:numId="15">
    <w:abstractNumId w:val="18"/>
  </w:num>
  <w:num w:numId="16">
    <w:abstractNumId w:val="9"/>
  </w:num>
  <w:num w:numId="17">
    <w:abstractNumId w:val="4"/>
  </w:num>
  <w:num w:numId="18">
    <w:abstractNumId w:val="20"/>
  </w:num>
  <w:num w:numId="19">
    <w:abstractNumId w:val="15"/>
  </w:num>
  <w:num w:numId="20">
    <w:abstractNumId w:val="1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0" w:hash="fVn5qs4MP9puFJ9ZS9y0dIcwbXI=" w:salt="cMNAISx8KK0pd+IM23Vzew=="/>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jc3ZDA1YWY0Y2VhNWUwZDJmMjZhM2FiZTRkMDk4MmUifQ=="/>
    <w:docVar w:name="var评审项目" w:val="$评审项目$"/>
    <w:docVar w:name="VTCASE" w:val="4"/>
    <w:docVar w:name="VTCommandPending" w:val="NONE"/>
    <w:docVar w:name="采购单位地址" w:val="${采购单位地址}"/>
    <w:docVar w:name="采购单位名称" w:val="${采购单位名称}"/>
    <w:docVar w:name="采购联系人" w:val="${采购联系人}"/>
    <w:docVar w:name="采购人联系电话" w:val="${采购人联系电话}"/>
    <w:docVar w:name="联系人" w:val="${联系人}"/>
    <w:docVar w:name="项目编号" w:val="${项目编号}"/>
    <w:docVar w:name="项目名称" w:val="${项目名称}"/>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A02"/>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DB1"/>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29C"/>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ED6"/>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E4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2EE3"/>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D2E"/>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DE9"/>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23E"/>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48"/>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58"/>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0F2D"/>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A4F"/>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A17"/>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446"/>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72"/>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61"/>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91F"/>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1F65"/>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7B"/>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2BD"/>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06B"/>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6E9"/>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3FA"/>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13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666"/>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8C5"/>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D69"/>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DDA"/>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6A8"/>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3FDB"/>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42"/>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A478A"/>
    <w:rsid w:val="010B22B0"/>
    <w:rsid w:val="011078C7"/>
    <w:rsid w:val="01141165"/>
    <w:rsid w:val="01211AD4"/>
    <w:rsid w:val="014A4B87"/>
    <w:rsid w:val="01522213"/>
    <w:rsid w:val="0176597C"/>
    <w:rsid w:val="01802C9E"/>
    <w:rsid w:val="019D73AC"/>
    <w:rsid w:val="01A06E9D"/>
    <w:rsid w:val="01C27C15"/>
    <w:rsid w:val="01F114A6"/>
    <w:rsid w:val="020C62E0"/>
    <w:rsid w:val="020F7B7E"/>
    <w:rsid w:val="02345366"/>
    <w:rsid w:val="024B0FCA"/>
    <w:rsid w:val="02581525"/>
    <w:rsid w:val="026954E1"/>
    <w:rsid w:val="026D3223"/>
    <w:rsid w:val="02816CCE"/>
    <w:rsid w:val="02A62291"/>
    <w:rsid w:val="02A8425B"/>
    <w:rsid w:val="02A93B2F"/>
    <w:rsid w:val="02B0310F"/>
    <w:rsid w:val="02B81FC4"/>
    <w:rsid w:val="02F474A0"/>
    <w:rsid w:val="03345AEF"/>
    <w:rsid w:val="033C0E47"/>
    <w:rsid w:val="033E071B"/>
    <w:rsid w:val="03465822"/>
    <w:rsid w:val="035241C7"/>
    <w:rsid w:val="038A1BB2"/>
    <w:rsid w:val="038D3451"/>
    <w:rsid w:val="03AC38D7"/>
    <w:rsid w:val="03B42563"/>
    <w:rsid w:val="03C805AD"/>
    <w:rsid w:val="03D64DF8"/>
    <w:rsid w:val="03E44845"/>
    <w:rsid w:val="03E72B61"/>
    <w:rsid w:val="04161698"/>
    <w:rsid w:val="04206073"/>
    <w:rsid w:val="04207E21"/>
    <w:rsid w:val="042518DB"/>
    <w:rsid w:val="0442248D"/>
    <w:rsid w:val="044C330C"/>
    <w:rsid w:val="04553F6E"/>
    <w:rsid w:val="04611584"/>
    <w:rsid w:val="04651CD8"/>
    <w:rsid w:val="04874344"/>
    <w:rsid w:val="04A44EF6"/>
    <w:rsid w:val="04AE7B23"/>
    <w:rsid w:val="04B360C1"/>
    <w:rsid w:val="04C21411"/>
    <w:rsid w:val="04C64E6C"/>
    <w:rsid w:val="04D05CEB"/>
    <w:rsid w:val="04EE7F1F"/>
    <w:rsid w:val="05087233"/>
    <w:rsid w:val="055A55B4"/>
    <w:rsid w:val="055C132D"/>
    <w:rsid w:val="056D178C"/>
    <w:rsid w:val="058368B9"/>
    <w:rsid w:val="058663AA"/>
    <w:rsid w:val="058D598A"/>
    <w:rsid w:val="05900FD6"/>
    <w:rsid w:val="059A0CCC"/>
    <w:rsid w:val="05A131E3"/>
    <w:rsid w:val="05B66C8F"/>
    <w:rsid w:val="05B80C59"/>
    <w:rsid w:val="05B9677F"/>
    <w:rsid w:val="05C05834"/>
    <w:rsid w:val="05F25272"/>
    <w:rsid w:val="061C3F4A"/>
    <w:rsid w:val="0620235A"/>
    <w:rsid w:val="06367DD0"/>
    <w:rsid w:val="0639166E"/>
    <w:rsid w:val="064529C8"/>
    <w:rsid w:val="065564A8"/>
    <w:rsid w:val="065F7326"/>
    <w:rsid w:val="06604E4C"/>
    <w:rsid w:val="066606B5"/>
    <w:rsid w:val="0668393D"/>
    <w:rsid w:val="06695AAF"/>
    <w:rsid w:val="067601CC"/>
    <w:rsid w:val="067F4BD4"/>
    <w:rsid w:val="069D7E4F"/>
    <w:rsid w:val="069F3BC7"/>
    <w:rsid w:val="06D51397"/>
    <w:rsid w:val="06FC6EAE"/>
    <w:rsid w:val="07035F04"/>
    <w:rsid w:val="07106873"/>
    <w:rsid w:val="07125F5D"/>
    <w:rsid w:val="0728596A"/>
    <w:rsid w:val="076170CE"/>
    <w:rsid w:val="07660241"/>
    <w:rsid w:val="0774295E"/>
    <w:rsid w:val="077947FF"/>
    <w:rsid w:val="07846919"/>
    <w:rsid w:val="079B438E"/>
    <w:rsid w:val="079E5C2C"/>
    <w:rsid w:val="07A34FF1"/>
    <w:rsid w:val="07A66E8D"/>
    <w:rsid w:val="07AF3996"/>
    <w:rsid w:val="07B23486"/>
    <w:rsid w:val="07EF46DA"/>
    <w:rsid w:val="07F86735"/>
    <w:rsid w:val="07FB6BDB"/>
    <w:rsid w:val="08017F69"/>
    <w:rsid w:val="080812F8"/>
    <w:rsid w:val="080C3132"/>
    <w:rsid w:val="08122176"/>
    <w:rsid w:val="08204893"/>
    <w:rsid w:val="0837398B"/>
    <w:rsid w:val="084D4100"/>
    <w:rsid w:val="0854453D"/>
    <w:rsid w:val="085D1644"/>
    <w:rsid w:val="086E1AA3"/>
    <w:rsid w:val="08B2735C"/>
    <w:rsid w:val="08B576D2"/>
    <w:rsid w:val="08BF40AC"/>
    <w:rsid w:val="08C47915"/>
    <w:rsid w:val="08CE2541"/>
    <w:rsid w:val="08D44585"/>
    <w:rsid w:val="08DD60E0"/>
    <w:rsid w:val="08E25FED"/>
    <w:rsid w:val="08FA50E4"/>
    <w:rsid w:val="090441B5"/>
    <w:rsid w:val="091343F8"/>
    <w:rsid w:val="09212671"/>
    <w:rsid w:val="092E2FE0"/>
    <w:rsid w:val="093305F6"/>
    <w:rsid w:val="095742E5"/>
    <w:rsid w:val="095C5D9F"/>
    <w:rsid w:val="095E38C5"/>
    <w:rsid w:val="09694018"/>
    <w:rsid w:val="09734E97"/>
    <w:rsid w:val="097A4477"/>
    <w:rsid w:val="097E12ED"/>
    <w:rsid w:val="09840E52"/>
    <w:rsid w:val="0992356F"/>
    <w:rsid w:val="09A11A04"/>
    <w:rsid w:val="09A60DC8"/>
    <w:rsid w:val="09E0252C"/>
    <w:rsid w:val="09E518F1"/>
    <w:rsid w:val="09EB2C7F"/>
    <w:rsid w:val="0A037FC9"/>
    <w:rsid w:val="0A1E12A6"/>
    <w:rsid w:val="0A2F5262"/>
    <w:rsid w:val="0A3B7763"/>
    <w:rsid w:val="0A410AF1"/>
    <w:rsid w:val="0A431E9D"/>
    <w:rsid w:val="0A5922DF"/>
    <w:rsid w:val="0A6A44EC"/>
    <w:rsid w:val="0A8D3D36"/>
    <w:rsid w:val="0AAC0660"/>
    <w:rsid w:val="0AAF0151"/>
    <w:rsid w:val="0AC43BFC"/>
    <w:rsid w:val="0AC734B8"/>
    <w:rsid w:val="0AEE6ECB"/>
    <w:rsid w:val="0AFB3396"/>
    <w:rsid w:val="0AFB5144"/>
    <w:rsid w:val="0B016BFE"/>
    <w:rsid w:val="0B0C10FF"/>
    <w:rsid w:val="0B333027"/>
    <w:rsid w:val="0B36617C"/>
    <w:rsid w:val="0B3D575C"/>
    <w:rsid w:val="0B4F3615"/>
    <w:rsid w:val="0B534F80"/>
    <w:rsid w:val="0B660C1A"/>
    <w:rsid w:val="0B6D6042"/>
    <w:rsid w:val="0B70168E"/>
    <w:rsid w:val="0B745622"/>
    <w:rsid w:val="0B785C4C"/>
    <w:rsid w:val="0B7D3DAB"/>
    <w:rsid w:val="0B974E6D"/>
    <w:rsid w:val="0BAB6B6A"/>
    <w:rsid w:val="0BB2614A"/>
    <w:rsid w:val="0BBE064B"/>
    <w:rsid w:val="0BC47C2C"/>
    <w:rsid w:val="0BCB5EA3"/>
    <w:rsid w:val="0BD848FB"/>
    <w:rsid w:val="0BE34556"/>
    <w:rsid w:val="0BE502CE"/>
    <w:rsid w:val="0BEF2EFA"/>
    <w:rsid w:val="0C120997"/>
    <w:rsid w:val="0C175FAD"/>
    <w:rsid w:val="0C1A784C"/>
    <w:rsid w:val="0C2B32DA"/>
    <w:rsid w:val="0C2D757F"/>
    <w:rsid w:val="0C326EE1"/>
    <w:rsid w:val="0C3B5C66"/>
    <w:rsid w:val="0C4072B2"/>
    <w:rsid w:val="0C5E3BDC"/>
    <w:rsid w:val="0C653F5B"/>
    <w:rsid w:val="0C767178"/>
    <w:rsid w:val="0C8D626F"/>
    <w:rsid w:val="0C9C6F2D"/>
    <w:rsid w:val="0CB47CA0"/>
    <w:rsid w:val="0CE265BB"/>
    <w:rsid w:val="0CF307C8"/>
    <w:rsid w:val="0D136775"/>
    <w:rsid w:val="0D166265"/>
    <w:rsid w:val="0D2A3ABE"/>
    <w:rsid w:val="0D31309F"/>
    <w:rsid w:val="0D38442D"/>
    <w:rsid w:val="0D3A1F53"/>
    <w:rsid w:val="0D576FA9"/>
    <w:rsid w:val="0D586E73"/>
    <w:rsid w:val="0D5F45D9"/>
    <w:rsid w:val="0D6151BA"/>
    <w:rsid w:val="0D682F64"/>
    <w:rsid w:val="0D8458C4"/>
    <w:rsid w:val="0D8853B5"/>
    <w:rsid w:val="0D9A0C44"/>
    <w:rsid w:val="0DD24882"/>
    <w:rsid w:val="0DD26630"/>
    <w:rsid w:val="0DDF0D4D"/>
    <w:rsid w:val="0DE6032D"/>
    <w:rsid w:val="0DF5231E"/>
    <w:rsid w:val="0DFC545B"/>
    <w:rsid w:val="0E100F06"/>
    <w:rsid w:val="0E1A3B33"/>
    <w:rsid w:val="0E26072A"/>
    <w:rsid w:val="0E2D7D0A"/>
    <w:rsid w:val="0E2F5830"/>
    <w:rsid w:val="0E3B2427"/>
    <w:rsid w:val="0E417312"/>
    <w:rsid w:val="0E4B0190"/>
    <w:rsid w:val="0E681446"/>
    <w:rsid w:val="0E6C21F1"/>
    <w:rsid w:val="0E6D6359"/>
    <w:rsid w:val="0E7616B1"/>
    <w:rsid w:val="0E7E0566"/>
    <w:rsid w:val="0E9A3896"/>
    <w:rsid w:val="0EA578A0"/>
    <w:rsid w:val="0EA77ABC"/>
    <w:rsid w:val="0EC00B7E"/>
    <w:rsid w:val="0EC20452"/>
    <w:rsid w:val="0F056591"/>
    <w:rsid w:val="0F152C78"/>
    <w:rsid w:val="0F1F3AF7"/>
    <w:rsid w:val="0F1F58A5"/>
    <w:rsid w:val="0F2D1010"/>
    <w:rsid w:val="0F4730E3"/>
    <w:rsid w:val="0F492922"/>
    <w:rsid w:val="0F557518"/>
    <w:rsid w:val="0F590216"/>
    <w:rsid w:val="0F5D017B"/>
    <w:rsid w:val="0F67724C"/>
    <w:rsid w:val="0F7D29E3"/>
    <w:rsid w:val="0F865924"/>
    <w:rsid w:val="0FBF4992"/>
    <w:rsid w:val="0FC63F72"/>
    <w:rsid w:val="0FC93A62"/>
    <w:rsid w:val="0FCC70AF"/>
    <w:rsid w:val="0FD54089"/>
    <w:rsid w:val="0FE663C2"/>
    <w:rsid w:val="0FE91A0F"/>
    <w:rsid w:val="0FF22FB9"/>
    <w:rsid w:val="0FF860F6"/>
    <w:rsid w:val="10066A51"/>
    <w:rsid w:val="100B407B"/>
    <w:rsid w:val="10196798"/>
    <w:rsid w:val="101A606C"/>
    <w:rsid w:val="10294501"/>
    <w:rsid w:val="102D3FF1"/>
    <w:rsid w:val="1032785A"/>
    <w:rsid w:val="104355C3"/>
    <w:rsid w:val="10482E63"/>
    <w:rsid w:val="105570A4"/>
    <w:rsid w:val="105A290D"/>
    <w:rsid w:val="106B4ABC"/>
    <w:rsid w:val="106C2D6C"/>
    <w:rsid w:val="107B7182"/>
    <w:rsid w:val="108300B5"/>
    <w:rsid w:val="10833C11"/>
    <w:rsid w:val="10853E2D"/>
    <w:rsid w:val="108F25B6"/>
    <w:rsid w:val="109220A6"/>
    <w:rsid w:val="10923E54"/>
    <w:rsid w:val="109B71AD"/>
    <w:rsid w:val="10A51DDA"/>
    <w:rsid w:val="10AE08D0"/>
    <w:rsid w:val="10AF6730"/>
    <w:rsid w:val="10C85AC8"/>
    <w:rsid w:val="10D64689"/>
    <w:rsid w:val="10E723F2"/>
    <w:rsid w:val="10F863AD"/>
    <w:rsid w:val="110411F6"/>
    <w:rsid w:val="111D7BC2"/>
    <w:rsid w:val="11273BC1"/>
    <w:rsid w:val="11286567"/>
    <w:rsid w:val="112A22DF"/>
    <w:rsid w:val="112B01CB"/>
    <w:rsid w:val="1148696D"/>
    <w:rsid w:val="115A0E16"/>
    <w:rsid w:val="11641C95"/>
    <w:rsid w:val="1191235E"/>
    <w:rsid w:val="119C142F"/>
    <w:rsid w:val="11A42091"/>
    <w:rsid w:val="11AC53EA"/>
    <w:rsid w:val="11AE50AD"/>
    <w:rsid w:val="11BF549A"/>
    <w:rsid w:val="11C444E1"/>
    <w:rsid w:val="11C72224"/>
    <w:rsid w:val="11C95F9C"/>
    <w:rsid w:val="11D07A25"/>
    <w:rsid w:val="11DC5CCF"/>
    <w:rsid w:val="11E06E41"/>
    <w:rsid w:val="1202500A"/>
    <w:rsid w:val="120945EA"/>
    <w:rsid w:val="12280F14"/>
    <w:rsid w:val="122D02D9"/>
    <w:rsid w:val="122D2087"/>
    <w:rsid w:val="1232769D"/>
    <w:rsid w:val="12527D3F"/>
    <w:rsid w:val="12577104"/>
    <w:rsid w:val="125A7678"/>
    <w:rsid w:val="12623816"/>
    <w:rsid w:val="127E28E2"/>
    <w:rsid w:val="12A85BB1"/>
    <w:rsid w:val="12B2190C"/>
    <w:rsid w:val="12B66520"/>
    <w:rsid w:val="12B97DBE"/>
    <w:rsid w:val="12BD1788"/>
    <w:rsid w:val="12CD1ABC"/>
    <w:rsid w:val="12D9220E"/>
    <w:rsid w:val="130152C1"/>
    <w:rsid w:val="130354DD"/>
    <w:rsid w:val="13223BB5"/>
    <w:rsid w:val="132F55AA"/>
    <w:rsid w:val="1340403C"/>
    <w:rsid w:val="13484121"/>
    <w:rsid w:val="134A0A16"/>
    <w:rsid w:val="13503426"/>
    <w:rsid w:val="13585F20"/>
    <w:rsid w:val="135C54E2"/>
    <w:rsid w:val="136E2957"/>
    <w:rsid w:val="137666E0"/>
    <w:rsid w:val="13785584"/>
    <w:rsid w:val="137B5074"/>
    <w:rsid w:val="138403CC"/>
    <w:rsid w:val="13873A19"/>
    <w:rsid w:val="13877EBC"/>
    <w:rsid w:val="13924063"/>
    <w:rsid w:val="13946135"/>
    <w:rsid w:val="139D2683"/>
    <w:rsid w:val="13A4281C"/>
    <w:rsid w:val="13A97E33"/>
    <w:rsid w:val="13B16CE7"/>
    <w:rsid w:val="13CD7229"/>
    <w:rsid w:val="13D84274"/>
    <w:rsid w:val="13F51386"/>
    <w:rsid w:val="14025795"/>
    <w:rsid w:val="1404150D"/>
    <w:rsid w:val="140D6614"/>
    <w:rsid w:val="140E7C96"/>
    <w:rsid w:val="142676D5"/>
    <w:rsid w:val="143C2A55"/>
    <w:rsid w:val="14445DAD"/>
    <w:rsid w:val="14465682"/>
    <w:rsid w:val="1466110B"/>
    <w:rsid w:val="14771CDF"/>
    <w:rsid w:val="147C72F5"/>
    <w:rsid w:val="147D6BCA"/>
    <w:rsid w:val="147E12BF"/>
    <w:rsid w:val="14887A48"/>
    <w:rsid w:val="149F2FE4"/>
    <w:rsid w:val="14A168E7"/>
    <w:rsid w:val="14B00D4D"/>
    <w:rsid w:val="14B940A6"/>
    <w:rsid w:val="14BB6070"/>
    <w:rsid w:val="14C60571"/>
    <w:rsid w:val="14CD7B51"/>
    <w:rsid w:val="14DE58BA"/>
    <w:rsid w:val="14DF145A"/>
    <w:rsid w:val="14ED7840"/>
    <w:rsid w:val="14F50E56"/>
    <w:rsid w:val="15083691"/>
    <w:rsid w:val="150870B3"/>
    <w:rsid w:val="150C68CB"/>
    <w:rsid w:val="152D1544"/>
    <w:rsid w:val="15347BD0"/>
    <w:rsid w:val="153A7E86"/>
    <w:rsid w:val="154D47EE"/>
    <w:rsid w:val="155344FA"/>
    <w:rsid w:val="15545B7C"/>
    <w:rsid w:val="15671D54"/>
    <w:rsid w:val="156D4E90"/>
    <w:rsid w:val="157B135B"/>
    <w:rsid w:val="15AC3C0A"/>
    <w:rsid w:val="15C076B6"/>
    <w:rsid w:val="15CE1DD3"/>
    <w:rsid w:val="15DA0777"/>
    <w:rsid w:val="15E038B4"/>
    <w:rsid w:val="15EE09F8"/>
    <w:rsid w:val="15FA4976"/>
    <w:rsid w:val="161651B5"/>
    <w:rsid w:val="163360DA"/>
    <w:rsid w:val="163F4A7E"/>
    <w:rsid w:val="1654692A"/>
    <w:rsid w:val="165A18B8"/>
    <w:rsid w:val="165A5414"/>
    <w:rsid w:val="166938A9"/>
    <w:rsid w:val="16753188"/>
    <w:rsid w:val="16895CFA"/>
    <w:rsid w:val="16A82624"/>
    <w:rsid w:val="16B41B7E"/>
    <w:rsid w:val="16B55AB3"/>
    <w:rsid w:val="16E318AE"/>
    <w:rsid w:val="16EB65E1"/>
    <w:rsid w:val="16ED44DA"/>
    <w:rsid w:val="16EF2001"/>
    <w:rsid w:val="16F47963"/>
    <w:rsid w:val="16F75359"/>
    <w:rsid w:val="16FA09A5"/>
    <w:rsid w:val="17224773"/>
    <w:rsid w:val="17253C74"/>
    <w:rsid w:val="173C2D6C"/>
    <w:rsid w:val="17563E2E"/>
    <w:rsid w:val="175B7696"/>
    <w:rsid w:val="176A0758"/>
    <w:rsid w:val="176E7144"/>
    <w:rsid w:val="17780248"/>
    <w:rsid w:val="177D585E"/>
    <w:rsid w:val="17836BED"/>
    <w:rsid w:val="17A4103D"/>
    <w:rsid w:val="17A74689"/>
    <w:rsid w:val="17A76437"/>
    <w:rsid w:val="17A821AF"/>
    <w:rsid w:val="17B943BD"/>
    <w:rsid w:val="17BD20FF"/>
    <w:rsid w:val="17C0399D"/>
    <w:rsid w:val="17CF598E"/>
    <w:rsid w:val="17F30151"/>
    <w:rsid w:val="17F93E0B"/>
    <w:rsid w:val="18047D2E"/>
    <w:rsid w:val="180715CC"/>
    <w:rsid w:val="18277578"/>
    <w:rsid w:val="182F467F"/>
    <w:rsid w:val="183879D7"/>
    <w:rsid w:val="18414ADE"/>
    <w:rsid w:val="184719C8"/>
    <w:rsid w:val="184B770B"/>
    <w:rsid w:val="184C3483"/>
    <w:rsid w:val="18583BD5"/>
    <w:rsid w:val="185D743E"/>
    <w:rsid w:val="18664544"/>
    <w:rsid w:val="18695DE3"/>
    <w:rsid w:val="186B56B7"/>
    <w:rsid w:val="187622AE"/>
    <w:rsid w:val="187C5B16"/>
    <w:rsid w:val="1881312C"/>
    <w:rsid w:val="188E5849"/>
    <w:rsid w:val="18950986"/>
    <w:rsid w:val="189B1C00"/>
    <w:rsid w:val="18AE1A47"/>
    <w:rsid w:val="18B232E6"/>
    <w:rsid w:val="18C179CD"/>
    <w:rsid w:val="18C82B09"/>
    <w:rsid w:val="18CE5C46"/>
    <w:rsid w:val="18D07C10"/>
    <w:rsid w:val="18D53478"/>
    <w:rsid w:val="18DA283C"/>
    <w:rsid w:val="18DE232D"/>
    <w:rsid w:val="18DF7E53"/>
    <w:rsid w:val="18E67433"/>
    <w:rsid w:val="18E744FF"/>
    <w:rsid w:val="18FF22A3"/>
    <w:rsid w:val="190A3122"/>
    <w:rsid w:val="190B50EC"/>
    <w:rsid w:val="19232435"/>
    <w:rsid w:val="192C2D2A"/>
    <w:rsid w:val="193A32DB"/>
    <w:rsid w:val="195919B3"/>
    <w:rsid w:val="196A1E12"/>
    <w:rsid w:val="196D1903"/>
    <w:rsid w:val="19777A51"/>
    <w:rsid w:val="19793E03"/>
    <w:rsid w:val="199944A6"/>
    <w:rsid w:val="19B11072"/>
    <w:rsid w:val="19BE3F0C"/>
    <w:rsid w:val="19C474E8"/>
    <w:rsid w:val="19EA2F53"/>
    <w:rsid w:val="19EC0A79"/>
    <w:rsid w:val="19EC2827"/>
    <w:rsid w:val="19F3005A"/>
    <w:rsid w:val="19F31F24"/>
    <w:rsid w:val="19F57A56"/>
    <w:rsid w:val="1A004B69"/>
    <w:rsid w:val="1A143B2C"/>
    <w:rsid w:val="1A3F521F"/>
    <w:rsid w:val="1A473F02"/>
    <w:rsid w:val="1A5605E9"/>
    <w:rsid w:val="1A646862"/>
    <w:rsid w:val="1A703458"/>
    <w:rsid w:val="1A78230D"/>
    <w:rsid w:val="1A845156"/>
    <w:rsid w:val="1A8769F4"/>
    <w:rsid w:val="1A9B5FFB"/>
    <w:rsid w:val="1AB0025A"/>
    <w:rsid w:val="1AB75C3F"/>
    <w:rsid w:val="1AD27C6F"/>
    <w:rsid w:val="1AE259D8"/>
    <w:rsid w:val="1AE312C8"/>
    <w:rsid w:val="1AE6196C"/>
    <w:rsid w:val="1AEB0D31"/>
    <w:rsid w:val="1AEF6A73"/>
    <w:rsid w:val="1AF23E6D"/>
    <w:rsid w:val="1AF35E37"/>
    <w:rsid w:val="1AF44089"/>
    <w:rsid w:val="1AF5395E"/>
    <w:rsid w:val="1B065B6B"/>
    <w:rsid w:val="1B0D6EF9"/>
    <w:rsid w:val="1B285AE1"/>
    <w:rsid w:val="1B324BB2"/>
    <w:rsid w:val="1B46065D"/>
    <w:rsid w:val="1B4A3CA9"/>
    <w:rsid w:val="1B5E7755"/>
    <w:rsid w:val="1B7A20B5"/>
    <w:rsid w:val="1B827383"/>
    <w:rsid w:val="1B86562F"/>
    <w:rsid w:val="1B872A58"/>
    <w:rsid w:val="1B886580"/>
    <w:rsid w:val="1B912A8E"/>
    <w:rsid w:val="1BA23AE5"/>
    <w:rsid w:val="1BF14125"/>
    <w:rsid w:val="1BFE4A94"/>
    <w:rsid w:val="1C0876C1"/>
    <w:rsid w:val="1C1C4F1A"/>
    <w:rsid w:val="1C281B11"/>
    <w:rsid w:val="1C455CA5"/>
    <w:rsid w:val="1C556DAA"/>
    <w:rsid w:val="1C8B27CB"/>
    <w:rsid w:val="1CA1494D"/>
    <w:rsid w:val="1CA473E9"/>
    <w:rsid w:val="1CB03FE0"/>
    <w:rsid w:val="1CBD494F"/>
    <w:rsid w:val="1CC25AC1"/>
    <w:rsid w:val="1CCC6940"/>
    <w:rsid w:val="1CE912A0"/>
    <w:rsid w:val="1CE95744"/>
    <w:rsid w:val="1CE974F2"/>
    <w:rsid w:val="1CEE4694"/>
    <w:rsid w:val="1CF71C0F"/>
    <w:rsid w:val="1D097B94"/>
    <w:rsid w:val="1D116BB7"/>
    <w:rsid w:val="1D2C69D2"/>
    <w:rsid w:val="1D37025D"/>
    <w:rsid w:val="1D570900"/>
    <w:rsid w:val="1D5F5A06"/>
    <w:rsid w:val="1D6B43AB"/>
    <w:rsid w:val="1D6F3E9B"/>
    <w:rsid w:val="1D7F5B6D"/>
    <w:rsid w:val="1D82779C"/>
    <w:rsid w:val="1D85546D"/>
    <w:rsid w:val="1D927B8A"/>
    <w:rsid w:val="1D970CFC"/>
    <w:rsid w:val="1DA5638E"/>
    <w:rsid w:val="1DAF24EA"/>
    <w:rsid w:val="1DB4365C"/>
    <w:rsid w:val="1DB7139E"/>
    <w:rsid w:val="1DCE478E"/>
    <w:rsid w:val="1DE55F0B"/>
    <w:rsid w:val="1DE702CC"/>
    <w:rsid w:val="1DF51CE6"/>
    <w:rsid w:val="1DF83E91"/>
    <w:rsid w:val="1E0345E3"/>
    <w:rsid w:val="1E05035C"/>
    <w:rsid w:val="1E206F43"/>
    <w:rsid w:val="1E2702D2"/>
    <w:rsid w:val="1E28404A"/>
    <w:rsid w:val="1E380731"/>
    <w:rsid w:val="1E6C03DB"/>
    <w:rsid w:val="1E707ECB"/>
    <w:rsid w:val="1E761259"/>
    <w:rsid w:val="1E813BF3"/>
    <w:rsid w:val="1E933BB9"/>
    <w:rsid w:val="1E937715"/>
    <w:rsid w:val="1E9D0594"/>
    <w:rsid w:val="1EA77665"/>
    <w:rsid w:val="1ECC6AB2"/>
    <w:rsid w:val="1ED0096A"/>
    <w:rsid w:val="1EE7180F"/>
    <w:rsid w:val="1EE937D9"/>
    <w:rsid w:val="1EF1268E"/>
    <w:rsid w:val="1EF5217E"/>
    <w:rsid w:val="1F446C62"/>
    <w:rsid w:val="1F5419C7"/>
    <w:rsid w:val="1F6B2440"/>
    <w:rsid w:val="1F9C29ED"/>
    <w:rsid w:val="1F9C4CF0"/>
    <w:rsid w:val="1FCB1131"/>
    <w:rsid w:val="1FCD6C57"/>
    <w:rsid w:val="1FD71884"/>
    <w:rsid w:val="1FE8583F"/>
    <w:rsid w:val="20000DDB"/>
    <w:rsid w:val="2000527E"/>
    <w:rsid w:val="2000702C"/>
    <w:rsid w:val="20176124"/>
    <w:rsid w:val="202A22FB"/>
    <w:rsid w:val="202F346E"/>
    <w:rsid w:val="20686980"/>
    <w:rsid w:val="20765541"/>
    <w:rsid w:val="2079293B"/>
    <w:rsid w:val="2099122F"/>
    <w:rsid w:val="209D2ACD"/>
    <w:rsid w:val="20A83220"/>
    <w:rsid w:val="20AA51EA"/>
    <w:rsid w:val="20E00C0C"/>
    <w:rsid w:val="20E06E5E"/>
    <w:rsid w:val="20EF0E4F"/>
    <w:rsid w:val="20F87D04"/>
    <w:rsid w:val="210165B1"/>
    <w:rsid w:val="210E5779"/>
    <w:rsid w:val="21115269"/>
    <w:rsid w:val="21134B3E"/>
    <w:rsid w:val="211A5ECC"/>
    <w:rsid w:val="21311468"/>
    <w:rsid w:val="213149B5"/>
    <w:rsid w:val="213351E0"/>
    <w:rsid w:val="214271D1"/>
    <w:rsid w:val="21464F13"/>
    <w:rsid w:val="214F68AA"/>
    <w:rsid w:val="215F4227"/>
    <w:rsid w:val="21667363"/>
    <w:rsid w:val="21674E89"/>
    <w:rsid w:val="21690C01"/>
    <w:rsid w:val="2188552B"/>
    <w:rsid w:val="218E2416"/>
    <w:rsid w:val="21A8172A"/>
    <w:rsid w:val="21B87493"/>
    <w:rsid w:val="21DA38AD"/>
    <w:rsid w:val="21DD6EFA"/>
    <w:rsid w:val="21E5472C"/>
    <w:rsid w:val="21F4671D"/>
    <w:rsid w:val="21FC7CC7"/>
    <w:rsid w:val="220152DE"/>
    <w:rsid w:val="22032E04"/>
    <w:rsid w:val="220B7F0B"/>
    <w:rsid w:val="22266AF2"/>
    <w:rsid w:val="222B4109"/>
    <w:rsid w:val="223B259E"/>
    <w:rsid w:val="223E208E"/>
    <w:rsid w:val="224A0A33"/>
    <w:rsid w:val="224F1BA5"/>
    <w:rsid w:val="226338A3"/>
    <w:rsid w:val="22833F45"/>
    <w:rsid w:val="228D6B72"/>
    <w:rsid w:val="22934188"/>
    <w:rsid w:val="22B20386"/>
    <w:rsid w:val="22B61C24"/>
    <w:rsid w:val="22EA3023"/>
    <w:rsid w:val="23056708"/>
    <w:rsid w:val="230F0E8A"/>
    <w:rsid w:val="23316C48"/>
    <w:rsid w:val="233174FD"/>
    <w:rsid w:val="23360FB7"/>
    <w:rsid w:val="233A036A"/>
    <w:rsid w:val="23411E36"/>
    <w:rsid w:val="234731C4"/>
    <w:rsid w:val="23533917"/>
    <w:rsid w:val="235356C5"/>
    <w:rsid w:val="2355143D"/>
    <w:rsid w:val="236B2A0F"/>
    <w:rsid w:val="23825FAA"/>
    <w:rsid w:val="23971A56"/>
    <w:rsid w:val="239E00B4"/>
    <w:rsid w:val="23C245F9"/>
    <w:rsid w:val="23CD36CA"/>
    <w:rsid w:val="23DF33FD"/>
    <w:rsid w:val="23E97DD8"/>
    <w:rsid w:val="23F01166"/>
    <w:rsid w:val="23F956E8"/>
    <w:rsid w:val="24194B61"/>
    <w:rsid w:val="241E3F25"/>
    <w:rsid w:val="242B4894"/>
    <w:rsid w:val="24547947"/>
    <w:rsid w:val="24577437"/>
    <w:rsid w:val="24633955"/>
    <w:rsid w:val="24635DDC"/>
    <w:rsid w:val="24644151"/>
    <w:rsid w:val="246F29D3"/>
    <w:rsid w:val="24961D0D"/>
    <w:rsid w:val="249935AC"/>
    <w:rsid w:val="249B37C8"/>
    <w:rsid w:val="24A106B2"/>
    <w:rsid w:val="24A81A41"/>
    <w:rsid w:val="24C85C3F"/>
    <w:rsid w:val="24CF6FCD"/>
    <w:rsid w:val="24D740D4"/>
    <w:rsid w:val="24EA2059"/>
    <w:rsid w:val="250824DF"/>
    <w:rsid w:val="250D7AF6"/>
    <w:rsid w:val="250F7D12"/>
    <w:rsid w:val="251610A0"/>
    <w:rsid w:val="25184E18"/>
    <w:rsid w:val="251E74A4"/>
    <w:rsid w:val="25381017"/>
    <w:rsid w:val="25421E95"/>
    <w:rsid w:val="255816B9"/>
    <w:rsid w:val="257637B2"/>
    <w:rsid w:val="2584600A"/>
    <w:rsid w:val="258C3110"/>
    <w:rsid w:val="2593314B"/>
    <w:rsid w:val="259D3570"/>
    <w:rsid w:val="25A95A70"/>
    <w:rsid w:val="25CB59E7"/>
    <w:rsid w:val="25F34F3E"/>
    <w:rsid w:val="2604539D"/>
    <w:rsid w:val="26154EB4"/>
    <w:rsid w:val="26170C2C"/>
    <w:rsid w:val="26213859"/>
    <w:rsid w:val="26263565"/>
    <w:rsid w:val="262A4E03"/>
    <w:rsid w:val="26325A66"/>
    <w:rsid w:val="26413EFB"/>
    <w:rsid w:val="264439EB"/>
    <w:rsid w:val="26655E3B"/>
    <w:rsid w:val="267462D1"/>
    <w:rsid w:val="267F67D1"/>
    <w:rsid w:val="268564DD"/>
    <w:rsid w:val="268F4C66"/>
    <w:rsid w:val="26C8461C"/>
    <w:rsid w:val="26C863CA"/>
    <w:rsid w:val="26DB434F"/>
    <w:rsid w:val="26EA27E4"/>
    <w:rsid w:val="26F86CAF"/>
    <w:rsid w:val="27003DB6"/>
    <w:rsid w:val="27070CA1"/>
    <w:rsid w:val="270E64D3"/>
    <w:rsid w:val="27194E78"/>
    <w:rsid w:val="272555CB"/>
    <w:rsid w:val="2728324D"/>
    <w:rsid w:val="27606603"/>
    <w:rsid w:val="27843CE5"/>
    <w:rsid w:val="27846795"/>
    <w:rsid w:val="27912C60"/>
    <w:rsid w:val="27A6495D"/>
    <w:rsid w:val="27BB01B1"/>
    <w:rsid w:val="27BC5F2F"/>
    <w:rsid w:val="27C50B33"/>
    <w:rsid w:val="27C748D4"/>
    <w:rsid w:val="27CE17BE"/>
    <w:rsid w:val="27D25752"/>
    <w:rsid w:val="27D668C5"/>
    <w:rsid w:val="27E965F8"/>
    <w:rsid w:val="28081174"/>
    <w:rsid w:val="281D44F4"/>
    <w:rsid w:val="28212236"/>
    <w:rsid w:val="28221B0A"/>
    <w:rsid w:val="282835C4"/>
    <w:rsid w:val="28441A80"/>
    <w:rsid w:val="28445F24"/>
    <w:rsid w:val="28722A91"/>
    <w:rsid w:val="288602EB"/>
    <w:rsid w:val="289B1FE8"/>
    <w:rsid w:val="28B409B4"/>
    <w:rsid w:val="28B40D42"/>
    <w:rsid w:val="28C36E49"/>
    <w:rsid w:val="28C67AC6"/>
    <w:rsid w:val="28CF57EE"/>
    <w:rsid w:val="290D24E8"/>
    <w:rsid w:val="291E49C7"/>
    <w:rsid w:val="292F0982"/>
    <w:rsid w:val="293711C1"/>
    <w:rsid w:val="29387837"/>
    <w:rsid w:val="29564161"/>
    <w:rsid w:val="297168A5"/>
    <w:rsid w:val="29752839"/>
    <w:rsid w:val="297A7E50"/>
    <w:rsid w:val="298A5BB9"/>
    <w:rsid w:val="298C36DF"/>
    <w:rsid w:val="29930F11"/>
    <w:rsid w:val="29A24CB1"/>
    <w:rsid w:val="29A273A6"/>
    <w:rsid w:val="29AC5B2F"/>
    <w:rsid w:val="29B36EBE"/>
    <w:rsid w:val="29B67B1F"/>
    <w:rsid w:val="29CA4D51"/>
    <w:rsid w:val="29CE5AA6"/>
    <w:rsid w:val="29D532D8"/>
    <w:rsid w:val="29FF2103"/>
    <w:rsid w:val="2A273408"/>
    <w:rsid w:val="2A2A61BA"/>
    <w:rsid w:val="2A4144C9"/>
    <w:rsid w:val="2A554419"/>
    <w:rsid w:val="2A6D1762"/>
    <w:rsid w:val="2A794DC8"/>
    <w:rsid w:val="2A913169"/>
    <w:rsid w:val="2A9F5694"/>
    <w:rsid w:val="2AAA4765"/>
    <w:rsid w:val="2AC31382"/>
    <w:rsid w:val="2AC60E73"/>
    <w:rsid w:val="2AC84BEB"/>
    <w:rsid w:val="2AD73080"/>
    <w:rsid w:val="2ADF3CE2"/>
    <w:rsid w:val="2AE9690F"/>
    <w:rsid w:val="2AF61758"/>
    <w:rsid w:val="2B05199B"/>
    <w:rsid w:val="2B1716CE"/>
    <w:rsid w:val="2B200583"/>
    <w:rsid w:val="2B2636BF"/>
    <w:rsid w:val="2B5244B4"/>
    <w:rsid w:val="2B591CE7"/>
    <w:rsid w:val="2B6568DD"/>
    <w:rsid w:val="2B7037B2"/>
    <w:rsid w:val="2B7663F5"/>
    <w:rsid w:val="2B7D7254"/>
    <w:rsid w:val="2B9D6077"/>
    <w:rsid w:val="2BAA613D"/>
    <w:rsid w:val="2BB331A5"/>
    <w:rsid w:val="2BD33847"/>
    <w:rsid w:val="2BE45A54"/>
    <w:rsid w:val="2BFC0FF0"/>
    <w:rsid w:val="2C212804"/>
    <w:rsid w:val="2C2422F5"/>
    <w:rsid w:val="2C2804F2"/>
    <w:rsid w:val="2C2C11A9"/>
    <w:rsid w:val="2C3047F6"/>
    <w:rsid w:val="2C4E2ECE"/>
    <w:rsid w:val="2C803EDB"/>
    <w:rsid w:val="2C8132A3"/>
    <w:rsid w:val="2C866B0B"/>
    <w:rsid w:val="2C965046"/>
    <w:rsid w:val="2C972AC7"/>
    <w:rsid w:val="2CB371D5"/>
    <w:rsid w:val="2CCF04B2"/>
    <w:rsid w:val="2CDC672B"/>
    <w:rsid w:val="2CDD1D11"/>
    <w:rsid w:val="2CE657FC"/>
    <w:rsid w:val="2CF00429"/>
    <w:rsid w:val="2CF021D7"/>
    <w:rsid w:val="2D3227EF"/>
    <w:rsid w:val="2D3C3AD3"/>
    <w:rsid w:val="2D430559"/>
    <w:rsid w:val="2D441559"/>
    <w:rsid w:val="2D4D7629"/>
    <w:rsid w:val="2D5B1D46"/>
    <w:rsid w:val="2D6567E2"/>
    <w:rsid w:val="2D6F75A0"/>
    <w:rsid w:val="2D8D7A26"/>
    <w:rsid w:val="2D917516"/>
    <w:rsid w:val="2D984D48"/>
    <w:rsid w:val="2DB17BB8"/>
    <w:rsid w:val="2DB24C88"/>
    <w:rsid w:val="2DCE2518"/>
    <w:rsid w:val="2DD92C6B"/>
    <w:rsid w:val="2DDB2F86"/>
    <w:rsid w:val="2DE735DA"/>
    <w:rsid w:val="2DF33D2D"/>
    <w:rsid w:val="2DF3608C"/>
    <w:rsid w:val="2DF90E26"/>
    <w:rsid w:val="2E0E6DB8"/>
    <w:rsid w:val="2E2B796A"/>
    <w:rsid w:val="2E2D19AE"/>
    <w:rsid w:val="2E316BEE"/>
    <w:rsid w:val="2E352597"/>
    <w:rsid w:val="2E6469D8"/>
    <w:rsid w:val="2E6D7F83"/>
    <w:rsid w:val="2E6E7857"/>
    <w:rsid w:val="2E7B3D22"/>
    <w:rsid w:val="2E8E614B"/>
    <w:rsid w:val="2E921798"/>
    <w:rsid w:val="2EC51D18"/>
    <w:rsid w:val="2F1A353B"/>
    <w:rsid w:val="2F1E302B"/>
    <w:rsid w:val="2F1F0B51"/>
    <w:rsid w:val="2F204FF5"/>
    <w:rsid w:val="2F2A2FD1"/>
    <w:rsid w:val="2F302D5E"/>
    <w:rsid w:val="2F40249E"/>
    <w:rsid w:val="2F407445"/>
    <w:rsid w:val="2F4221ED"/>
    <w:rsid w:val="2F546A4D"/>
    <w:rsid w:val="2F5B427F"/>
    <w:rsid w:val="2F762E67"/>
    <w:rsid w:val="2F794705"/>
    <w:rsid w:val="2F882B9B"/>
    <w:rsid w:val="2F8A08CC"/>
    <w:rsid w:val="2F8B61E7"/>
    <w:rsid w:val="2F950E14"/>
    <w:rsid w:val="2FB76FDC"/>
    <w:rsid w:val="2FBB4D1E"/>
    <w:rsid w:val="2FC53627"/>
    <w:rsid w:val="2FC55B9D"/>
    <w:rsid w:val="2FC75471"/>
    <w:rsid w:val="2FD07A41"/>
    <w:rsid w:val="2FE8266C"/>
    <w:rsid w:val="2FE95EC5"/>
    <w:rsid w:val="2FEE50F3"/>
    <w:rsid w:val="2FFF63F9"/>
    <w:rsid w:val="300809E8"/>
    <w:rsid w:val="302A3C52"/>
    <w:rsid w:val="303F594F"/>
    <w:rsid w:val="304C3BC8"/>
    <w:rsid w:val="30534F57"/>
    <w:rsid w:val="3062519A"/>
    <w:rsid w:val="306A22A0"/>
    <w:rsid w:val="307A24E3"/>
    <w:rsid w:val="307F65FB"/>
    <w:rsid w:val="30B1291E"/>
    <w:rsid w:val="30B71989"/>
    <w:rsid w:val="30BC6FA0"/>
    <w:rsid w:val="30D36097"/>
    <w:rsid w:val="30D616E4"/>
    <w:rsid w:val="30D8545C"/>
    <w:rsid w:val="30DD6F16"/>
    <w:rsid w:val="30EE1123"/>
    <w:rsid w:val="30F009F7"/>
    <w:rsid w:val="310149B3"/>
    <w:rsid w:val="31021174"/>
    <w:rsid w:val="3118459C"/>
    <w:rsid w:val="312406A1"/>
    <w:rsid w:val="31305298"/>
    <w:rsid w:val="31446B36"/>
    <w:rsid w:val="315F16D9"/>
    <w:rsid w:val="31674F0F"/>
    <w:rsid w:val="31833619"/>
    <w:rsid w:val="31B22151"/>
    <w:rsid w:val="31B859B9"/>
    <w:rsid w:val="31CD2AE7"/>
    <w:rsid w:val="31DD5420"/>
    <w:rsid w:val="31E71DFA"/>
    <w:rsid w:val="32290665"/>
    <w:rsid w:val="323112C7"/>
    <w:rsid w:val="324059AE"/>
    <w:rsid w:val="324A05DB"/>
    <w:rsid w:val="325E7BE3"/>
    <w:rsid w:val="326C67A3"/>
    <w:rsid w:val="327318E0"/>
    <w:rsid w:val="327F2033"/>
    <w:rsid w:val="32803FFD"/>
    <w:rsid w:val="32904240"/>
    <w:rsid w:val="3291620A"/>
    <w:rsid w:val="32A45F3D"/>
    <w:rsid w:val="32AC3044"/>
    <w:rsid w:val="32AE7C54"/>
    <w:rsid w:val="32B141B6"/>
    <w:rsid w:val="32C75788"/>
    <w:rsid w:val="32CE2FBA"/>
    <w:rsid w:val="32D06D32"/>
    <w:rsid w:val="32D8641B"/>
    <w:rsid w:val="32DD144F"/>
    <w:rsid w:val="32E0684A"/>
    <w:rsid w:val="32EB653A"/>
    <w:rsid w:val="32ED1980"/>
    <w:rsid w:val="32F04CDF"/>
    <w:rsid w:val="33010C9A"/>
    <w:rsid w:val="33042538"/>
    <w:rsid w:val="331C3D26"/>
    <w:rsid w:val="3335354B"/>
    <w:rsid w:val="33704071"/>
    <w:rsid w:val="33743B62"/>
    <w:rsid w:val="337B0E24"/>
    <w:rsid w:val="33923FE8"/>
    <w:rsid w:val="33BA709B"/>
    <w:rsid w:val="33BC29FD"/>
    <w:rsid w:val="33C65786"/>
    <w:rsid w:val="33D44600"/>
    <w:rsid w:val="33F151B2"/>
    <w:rsid w:val="3409704A"/>
    <w:rsid w:val="341D7D55"/>
    <w:rsid w:val="342235BE"/>
    <w:rsid w:val="342A2472"/>
    <w:rsid w:val="344E7738"/>
    <w:rsid w:val="34565015"/>
    <w:rsid w:val="34572B3B"/>
    <w:rsid w:val="345B087E"/>
    <w:rsid w:val="345D45F6"/>
    <w:rsid w:val="345D63A4"/>
    <w:rsid w:val="34684D49"/>
    <w:rsid w:val="346C2A8B"/>
    <w:rsid w:val="34880F47"/>
    <w:rsid w:val="34943D90"/>
    <w:rsid w:val="349472FB"/>
    <w:rsid w:val="34A264AC"/>
    <w:rsid w:val="34AE07E1"/>
    <w:rsid w:val="34B955A4"/>
    <w:rsid w:val="34C603ED"/>
    <w:rsid w:val="34CC3529"/>
    <w:rsid w:val="34EB1C02"/>
    <w:rsid w:val="35132F06"/>
    <w:rsid w:val="351849C1"/>
    <w:rsid w:val="352C2011"/>
    <w:rsid w:val="353635E0"/>
    <w:rsid w:val="354632DC"/>
    <w:rsid w:val="354B6B44"/>
    <w:rsid w:val="354E2190"/>
    <w:rsid w:val="3558300F"/>
    <w:rsid w:val="355E0625"/>
    <w:rsid w:val="3569521C"/>
    <w:rsid w:val="357A4D33"/>
    <w:rsid w:val="357B225F"/>
    <w:rsid w:val="35935DF5"/>
    <w:rsid w:val="35957DBF"/>
    <w:rsid w:val="359E4EC6"/>
    <w:rsid w:val="35AB1391"/>
    <w:rsid w:val="36070CBD"/>
    <w:rsid w:val="36145188"/>
    <w:rsid w:val="36146F36"/>
    <w:rsid w:val="36162CAE"/>
    <w:rsid w:val="363B44C3"/>
    <w:rsid w:val="365319B0"/>
    <w:rsid w:val="36541A28"/>
    <w:rsid w:val="3656754F"/>
    <w:rsid w:val="36633A19"/>
    <w:rsid w:val="36723C5D"/>
    <w:rsid w:val="368E1BCD"/>
    <w:rsid w:val="36A91D74"/>
    <w:rsid w:val="36AE1139"/>
    <w:rsid w:val="36AF4EB1"/>
    <w:rsid w:val="36C559EF"/>
    <w:rsid w:val="36C73FA8"/>
    <w:rsid w:val="36E05C97"/>
    <w:rsid w:val="36E16D0D"/>
    <w:rsid w:val="36E65199"/>
    <w:rsid w:val="36E763F9"/>
    <w:rsid w:val="36E903C3"/>
    <w:rsid w:val="370451FC"/>
    <w:rsid w:val="370E1BD7"/>
    <w:rsid w:val="37144761"/>
    <w:rsid w:val="37144D14"/>
    <w:rsid w:val="372E4412"/>
    <w:rsid w:val="373553B6"/>
    <w:rsid w:val="37457A90"/>
    <w:rsid w:val="3756689B"/>
    <w:rsid w:val="3776484C"/>
    <w:rsid w:val="377F2AD5"/>
    <w:rsid w:val="378105FB"/>
    <w:rsid w:val="379A790F"/>
    <w:rsid w:val="37A4078E"/>
    <w:rsid w:val="37AE5168"/>
    <w:rsid w:val="37BF2F94"/>
    <w:rsid w:val="37D56B99"/>
    <w:rsid w:val="37DF17C6"/>
    <w:rsid w:val="37EF7C5B"/>
    <w:rsid w:val="37F05781"/>
    <w:rsid w:val="37F92887"/>
    <w:rsid w:val="382C5E49"/>
    <w:rsid w:val="38507FCD"/>
    <w:rsid w:val="38651CCB"/>
    <w:rsid w:val="386B0EA1"/>
    <w:rsid w:val="386B4E07"/>
    <w:rsid w:val="387243E8"/>
    <w:rsid w:val="38743CBC"/>
    <w:rsid w:val="38883C0B"/>
    <w:rsid w:val="38934A8A"/>
    <w:rsid w:val="38AD5420"/>
    <w:rsid w:val="38E2156D"/>
    <w:rsid w:val="38E5105E"/>
    <w:rsid w:val="38EF77E6"/>
    <w:rsid w:val="38F848ED"/>
    <w:rsid w:val="390412B7"/>
    <w:rsid w:val="39047736"/>
    <w:rsid w:val="39070FD4"/>
    <w:rsid w:val="390D7E8C"/>
    <w:rsid w:val="3962445C"/>
    <w:rsid w:val="39763A64"/>
    <w:rsid w:val="39AA41B7"/>
    <w:rsid w:val="39BF18AF"/>
    <w:rsid w:val="39C944DB"/>
    <w:rsid w:val="39CA37A1"/>
    <w:rsid w:val="39D52E80"/>
    <w:rsid w:val="39EB26A4"/>
    <w:rsid w:val="39F5376A"/>
    <w:rsid w:val="39F8091D"/>
    <w:rsid w:val="39FA28E7"/>
    <w:rsid w:val="39FF1CAB"/>
    <w:rsid w:val="3A010118"/>
    <w:rsid w:val="3A0722B3"/>
    <w:rsid w:val="3A296D28"/>
    <w:rsid w:val="3A4A73CA"/>
    <w:rsid w:val="3A4E0A72"/>
    <w:rsid w:val="3A4F2C33"/>
    <w:rsid w:val="3A717A42"/>
    <w:rsid w:val="3A766411"/>
    <w:rsid w:val="3A777A93"/>
    <w:rsid w:val="3A7E0E22"/>
    <w:rsid w:val="3A7E3A14"/>
    <w:rsid w:val="3A993EAE"/>
    <w:rsid w:val="3AB25A08"/>
    <w:rsid w:val="3AC54CA3"/>
    <w:rsid w:val="3ACC060E"/>
    <w:rsid w:val="3AD35612"/>
    <w:rsid w:val="3AD43138"/>
    <w:rsid w:val="3B005CDB"/>
    <w:rsid w:val="3B070E17"/>
    <w:rsid w:val="3B0A6B5A"/>
    <w:rsid w:val="3B0C079F"/>
    <w:rsid w:val="3B183024"/>
    <w:rsid w:val="3B1B0D67"/>
    <w:rsid w:val="3B1D688D"/>
    <w:rsid w:val="3B27770B"/>
    <w:rsid w:val="3B2A0FAA"/>
    <w:rsid w:val="3B36794F"/>
    <w:rsid w:val="3B4200A1"/>
    <w:rsid w:val="3B5322AF"/>
    <w:rsid w:val="3B554279"/>
    <w:rsid w:val="3B563B4D"/>
    <w:rsid w:val="3B583D69"/>
    <w:rsid w:val="3B64626A"/>
    <w:rsid w:val="3B697D2B"/>
    <w:rsid w:val="3B6C511E"/>
    <w:rsid w:val="3B892C45"/>
    <w:rsid w:val="3B9528C7"/>
    <w:rsid w:val="3B9F3746"/>
    <w:rsid w:val="3BA50630"/>
    <w:rsid w:val="3BB0325D"/>
    <w:rsid w:val="3BC35686"/>
    <w:rsid w:val="3BC9431F"/>
    <w:rsid w:val="3BCB62E9"/>
    <w:rsid w:val="3BCB6780"/>
    <w:rsid w:val="3BD46CE9"/>
    <w:rsid w:val="3BDC6748"/>
    <w:rsid w:val="3BEB24E7"/>
    <w:rsid w:val="3BFA097C"/>
    <w:rsid w:val="3BFC36E2"/>
    <w:rsid w:val="3C137C90"/>
    <w:rsid w:val="3C3519B4"/>
    <w:rsid w:val="3C460065"/>
    <w:rsid w:val="3C463BC1"/>
    <w:rsid w:val="3C4D31A2"/>
    <w:rsid w:val="3C90308E"/>
    <w:rsid w:val="3C9A5CBB"/>
    <w:rsid w:val="3CA32DC2"/>
    <w:rsid w:val="3CCC056A"/>
    <w:rsid w:val="3CD553C5"/>
    <w:rsid w:val="3CE05DC4"/>
    <w:rsid w:val="3CF8135F"/>
    <w:rsid w:val="3CF90C34"/>
    <w:rsid w:val="3CFE624A"/>
    <w:rsid w:val="3D0C4E0B"/>
    <w:rsid w:val="3D1912D6"/>
    <w:rsid w:val="3D1D2B74"/>
    <w:rsid w:val="3D4225DB"/>
    <w:rsid w:val="3D475E43"/>
    <w:rsid w:val="3D4A5933"/>
    <w:rsid w:val="3D4C16AB"/>
    <w:rsid w:val="3D5D5666"/>
    <w:rsid w:val="3D65451B"/>
    <w:rsid w:val="3D8C5F4C"/>
    <w:rsid w:val="3D98044D"/>
    <w:rsid w:val="3D9D3CB5"/>
    <w:rsid w:val="3D9F17DB"/>
    <w:rsid w:val="3DA9265A"/>
    <w:rsid w:val="3DB159B2"/>
    <w:rsid w:val="3DB50FFF"/>
    <w:rsid w:val="3DC56495"/>
    <w:rsid w:val="3DD05E38"/>
    <w:rsid w:val="3DD31485"/>
    <w:rsid w:val="3DDF42CD"/>
    <w:rsid w:val="3DE43692"/>
    <w:rsid w:val="3DFC4BC0"/>
    <w:rsid w:val="3E03620E"/>
    <w:rsid w:val="3E077380"/>
    <w:rsid w:val="3E18333B"/>
    <w:rsid w:val="3E330175"/>
    <w:rsid w:val="3E4203B8"/>
    <w:rsid w:val="3E4B3711"/>
    <w:rsid w:val="3E5E1696"/>
    <w:rsid w:val="3E682515"/>
    <w:rsid w:val="3E686071"/>
    <w:rsid w:val="3E693B97"/>
    <w:rsid w:val="3E6A003B"/>
    <w:rsid w:val="3E7762B4"/>
    <w:rsid w:val="3E8A248B"/>
    <w:rsid w:val="3E8D5AD7"/>
    <w:rsid w:val="3E9C5D1B"/>
    <w:rsid w:val="3EA130E8"/>
    <w:rsid w:val="3EB43064"/>
    <w:rsid w:val="3ECB4852"/>
    <w:rsid w:val="3ED25BE0"/>
    <w:rsid w:val="3EE651E8"/>
    <w:rsid w:val="3EF06066"/>
    <w:rsid w:val="3EF20030"/>
    <w:rsid w:val="3EF55704"/>
    <w:rsid w:val="3F033FEC"/>
    <w:rsid w:val="3F035D9A"/>
    <w:rsid w:val="3F096D2E"/>
    <w:rsid w:val="3F2F6B8F"/>
    <w:rsid w:val="3F3441A5"/>
    <w:rsid w:val="3F38176A"/>
    <w:rsid w:val="3F395C5F"/>
    <w:rsid w:val="3F4168C2"/>
    <w:rsid w:val="3F4A39C9"/>
    <w:rsid w:val="3F4A7370"/>
    <w:rsid w:val="3F56236D"/>
    <w:rsid w:val="3F5860E5"/>
    <w:rsid w:val="3F6727CC"/>
    <w:rsid w:val="3F724CCD"/>
    <w:rsid w:val="3F76656C"/>
    <w:rsid w:val="3F7E3672"/>
    <w:rsid w:val="3F854A01"/>
    <w:rsid w:val="3FAA26B9"/>
    <w:rsid w:val="3FBB23AB"/>
    <w:rsid w:val="3FCB2D5B"/>
    <w:rsid w:val="3FCE45FA"/>
    <w:rsid w:val="40041DC9"/>
    <w:rsid w:val="401F30A7"/>
    <w:rsid w:val="402661E4"/>
    <w:rsid w:val="403C77B5"/>
    <w:rsid w:val="4068122B"/>
    <w:rsid w:val="406867FC"/>
    <w:rsid w:val="407451A1"/>
    <w:rsid w:val="40752CC7"/>
    <w:rsid w:val="4077259B"/>
    <w:rsid w:val="407816AF"/>
    <w:rsid w:val="40786313"/>
    <w:rsid w:val="407927B7"/>
    <w:rsid w:val="407B5953"/>
    <w:rsid w:val="40925627"/>
    <w:rsid w:val="409D5D7A"/>
    <w:rsid w:val="40B732E0"/>
    <w:rsid w:val="40C559FD"/>
    <w:rsid w:val="40C652D1"/>
    <w:rsid w:val="40D914A8"/>
    <w:rsid w:val="40DC2D46"/>
    <w:rsid w:val="40F736DC"/>
    <w:rsid w:val="40FC7AE7"/>
    <w:rsid w:val="410C6F3F"/>
    <w:rsid w:val="411B561D"/>
    <w:rsid w:val="41381318"/>
    <w:rsid w:val="41452699"/>
    <w:rsid w:val="41596145"/>
    <w:rsid w:val="415A0117"/>
    <w:rsid w:val="415B1EBD"/>
    <w:rsid w:val="415C79E3"/>
    <w:rsid w:val="41614FF9"/>
    <w:rsid w:val="418A4550"/>
    <w:rsid w:val="41970A1B"/>
    <w:rsid w:val="419B49AF"/>
    <w:rsid w:val="41A77B65"/>
    <w:rsid w:val="41AC7E24"/>
    <w:rsid w:val="41B2577E"/>
    <w:rsid w:val="41D35EF7"/>
    <w:rsid w:val="41D8350E"/>
    <w:rsid w:val="41EE2D31"/>
    <w:rsid w:val="41FA1ECF"/>
    <w:rsid w:val="421347C8"/>
    <w:rsid w:val="42380450"/>
    <w:rsid w:val="42481BD8"/>
    <w:rsid w:val="424961B9"/>
    <w:rsid w:val="425012F6"/>
    <w:rsid w:val="42521512"/>
    <w:rsid w:val="425A2175"/>
    <w:rsid w:val="42611755"/>
    <w:rsid w:val="42750D5C"/>
    <w:rsid w:val="427A6373"/>
    <w:rsid w:val="427D6FBB"/>
    <w:rsid w:val="428B0580"/>
    <w:rsid w:val="429F5DD9"/>
    <w:rsid w:val="42A94EAA"/>
    <w:rsid w:val="42BF46CD"/>
    <w:rsid w:val="42C13FA2"/>
    <w:rsid w:val="42CA554C"/>
    <w:rsid w:val="42CB6BCE"/>
    <w:rsid w:val="42CD0A98"/>
    <w:rsid w:val="42D71A17"/>
    <w:rsid w:val="42DF267A"/>
    <w:rsid w:val="42E83C24"/>
    <w:rsid w:val="43195B8C"/>
    <w:rsid w:val="431A0C09"/>
    <w:rsid w:val="4352109E"/>
    <w:rsid w:val="43537411"/>
    <w:rsid w:val="43566DE0"/>
    <w:rsid w:val="436E4F7B"/>
    <w:rsid w:val="43882D11"/>
    <w:rsid w:val="439416B6"/>
    <w:rsid w:val="43A55671"/>
    <w:rsid w:val="43AD4526"/>
    <w:rsid w:val="43AE647A"/>
    <w:rsid w:val="43C95804"/>
    <w:rsid w:val="43D47D05"/>
    <w:rsid w:val="43E048FB"/>
    <w:rsid w:val="44112D07"/>
    <w:rsid w:val="441445A5"/>
    <w:rsid w:val="442645F7"/>
    <w:rsid w:val="44330ECF"/>
    <w:rsid w:val="44507CD3"/>
    <w:rsid w:val="44615A3C"/>
    <w:rsid w:val="44623562"/>
    <w:rsid w:val="44782D86"/>
    <w:rsid w:val="447F5EC2"/>
    <w:rsid w:val="44894F93"/>
    <w:rsid w:val="44957494"/>
    <w:rsid w:val="449C6A74"/>
    <w:rsid w:val="449D377F"/>
    <w:rsid w:val="44B07D93"/>
    <w:rsid w:val="44BC7116"/>
    <w:rsid w:val="44C14C36"/>
    <w:rsid w:val="44DA759D"/>
    <w:rsid w:val="44DE708D"/>
    <w:rsid w:val="44E328F5"/>
    <w:rsid w:val="44F00032"/>
    <w:rsid w:val="44F22B38"/>
    <w:rsid w:val="44FA19ED"/>
    <w:rsid w:val="450308A1"/>
    <w:rsid w:val="45140D01"/>
    <w:rsid w:val="4521341D"/>
    <w:rsid w:val="45372C41"/>
    <w:rsid w:val="454D5FC1"/>
    <w:rsid w:val="454D7D6F"/>
    <w:rsid w:val="45525385"/>
    <w:rsid w:val="456C546E"/>
    <w:rsid w:val="4582210E"/>
    <w:rsid w:val="458F65D9"/>
    <w:rsid w:val="459B7FA8"/>
    <w:rsid w:val="45C81AEB"/>
    <w:rsid w:val="46020B59"/>
    <w:rsid w:val="46032B23"/>
    <w:rsid w:val="46054AED"/>
    <w:rsid w:val="460743C1"/>
    <w:rsid w:val="46080139"/>
    <w:rsid w:val="46386C71"/>
    <w:rsid w:val="463902F3"/>
    <w:rsid w:val="46442016"/>
    <w:rsid w:val="464949DA"/>
    <w:rsid w:val="464B69A4"/>
    <w:rsid w:val="464C0026"/>
    <w:rsid w:val="466E2692"/>
    <w:rsid w:val="46753A21"/>
    <w:rsid w:val="46794B93"/>
    <w:rsid w:val="467D4684"/>
    <w:rsid w:val="468A6DA0"/>
    <w:rsid w:val="46957C1F"/>
    <w:rsid w:val="469814BD"/>
    <w:rsid w:val="46A2233C"/>
    <w:rsid w:val="46B502C1"/>
    <w:rsid w:val="46B67B95"/>
    <w:rsid w:val="46D149CF"/>
    <w:rsid w:val="46D85D5E"/>
    <w:rsid w:val="46DD1482"/>
    <w:rsid w:val="46DF0E9A"/>
    <w:rsid w:val="46E42955"/>
    <w:rsid w:val="46E6047B"/>
    <w:rsid w:val="46ED1809"/>
    <w:rsid w:val="47176886"/>
    <w:rsid w:val="471C20EE"/>
    <w:rsid w:val="47290367"/>
    <w:rsid w:val="47307948"/>
    <w:rsid w:val="473E02B7"/>
    <w:rsid w:val="474F4272"/>
    <w:rsid w:val="47685334"/>
    <w:rsid w:val="47867568"/>
    <w:rsid w:val="478A7058"/>
    <w:rsid w:val="479F062A"/>
    <w:rsid w:val="47AA14A8"/>
    <w:rsid w:val="47BB1907"/>
    <w:rsid w:val="47BC11DC"/>
    <w:rsid w:val="47CD5197"/>
    <w:rsid w:val="47D91D8D"/>
    <w:rsid w:val="47EA5D49"/>
    <w:rsid w:val="47ED75E7"/>
    <w:rsid w:val="480E2158"/>
    <w:rsid w:val="481608EC"/>
    <w:rsid w:val="481C1C7A"/>
    <w:rsid w:val="48205C0E"/>
    <w:rsid w:val="48276F9D"/>
    <w:rsid w:val="482B468D"/>
    <w:rsid w:val="482E032B"/>
    <w:rsid w:val="483A0F8A"/>
    <w:rsid w:val="483D231C"/>
    <w:rsid w:val="48496F13"/>
    <w:rsid w:val="484C07B1"/>
    <w:rsid w:val="48711FC6"/>
    <w:rsid w:val="48745BFB"/>
    <w:rsid w:val="487844BA"/>
    <w:rsid w:val="48796DFE"/>
    <w:rsid w:val="487F2935"/>
    <w:rsid w:val="487F54BA"/>
    <w:rsid w:val="48883FAF"/>
    <w:rsid w:val="488C5052"/>
    <w:rsid w:val="488C6E00"/>
    <w:rsid w:val="48952158"/>
    <w:rsid w:val="489D725F"/>
    <w:rsid w:val="48A979B2"/>
    <w:rsid w:val="48B819A3"/>
    <w:rsid w:val="48BD16AF"/>
    <w:rsid w:val="48BF4A4F"/>
    <w:rsid w:val="48DB2A11"/>
    <w:rsid w:val="48DF1625"/>
    <w:rsid w:val="49153299"/>
    <w:rsid w:val="491D3EFC"/>
    <w:rsid w:val="49470F79"/>
    <w:rsid w:val="4950607F"/>
    <w:rsid w:val="49635DB3"/>
    <w:rsid w:val="49695393"/>
    <w:rsid w:val="496F29A9"/>
    <w:rsid w:val="499441BE"/>
    <w:rsid w:val="499C3073"/>
    <w:rsid w:val="49B04D70"/>
    <w:rsid w:val="49B605D8"/>
    <w:rsid w:val="49C01EDD"/>
    <w:rsid w:val="49C66341"/>
    <w:rsid w:val="49CF3448"/>
    <w:rsid w:val="49DE7B2F"/>
    <w:rsid w:val="49E50EBD"/>
    <w:rsid w:val="4A0D21C2"/>
    <w:rsid w:val="4A136EB3"/>
    <w:rsid w:val="4A174DEF"/>
    <w:rsid w:val="4A183041"/>
    <w:rsid w:val="4A270539"/>
    <w:rsid w:val="4A282B58"/>
    <w:rsid w:val="4A2D63C1"/>
    <w:rsid w:val="4A563B69"/>
    <w:rsid w:val="4A677B24"/>
    <w:rsid w:val="4A742241"/>
    <w:rsid w:val="4A8835F7"/>
    <w:rsid w:val="4A8D4B15"/>
    <w:rsid w:val="4A930987"/>
    <w:rsid w:val="4ADD32B8"/>
    <w:rsid w:val="4AE90539"/>
    <w:rsid w:val="4AF84C20"/>
    <w:rsid w:val="4B0F02D7"/>
    <w:rsid w:val="4B142950"/>
    <w:rsid w:val="4B3A6FE7"/>
    <w:rsid w:val="4B517E8D"/>
    <w:rsid w:val="4B59658C"/>
    <w:rsid w:val="4B5E0F27"/>
    <w:rsid w:val="4B65373A"/>
    <w:rsid w:val="4B685902"/>
    <w:rsid w:val="4B72052F"/>
    <w:rsid w:val="4B9C37FE"/>
    <w:rsid w:val="4B9F6E4A"/>
    <w:rsid w:val="4BB01057"/>
    <w:rsid w:val="4BB24DCF"/>
    <w:rsid w:val="4BCA036B"/>
    <w:rsid w:val="4BD765E4"/>
    <w:rsid w:val="4BE60F1D"/>
    <w:rsid w:val="4BF94693"/>
    <w:rsid w:val="4BFE6267"/>
    <w:rsid w:val="4C0D2006"/>
    <w:rsid w:val="4C172E84"/>
    <w:rsid w:val="4C2061DD"/>
    <w:rsid w:val="4C303F46"/>
    <w:rsid w:val="4C397865"/>
    <w:rsid w:val="4C4D4AF8"/>
    <w:rsid w:val="4C5456DA"/>
    <w:rsid w:val="4C8D3147"/>
    <w:rsid w:val="4C910E89"/>
    <w:rsid w:val="4CA566E2"/>
    <w:rsid w:val="4CAC7A71"/>
    <w:rsid w:val="4CAD5597"/>
    <w:rsid w:val="4CD55219"/>
    <w:rsid w:val="4CD86AB8"/>
    <w:rsid w:val="4CF3569F"/>
    <w:rsid w:val="4CFD651E"/>
    <w:rsid w:val="4D00163A"/>
    <w:rsid w:val="4D01600E"/>
    <w:rsid w:val="4D13189E"/>
    <w:rsid w:val="4D16313C"/>
    <w:rsid w:val="4D2224A6"/>
    <w:rsid w:val="4D2770F7"/>
    <w:rsid w:val="4D3F6B37"/>
    <w:rsid w:val="4D4759EB"/>
    <w:rsid w:val="4D4E6D7A"/>
    <w:rsid w:val="4D534390"/>
    <w:rsid w:val="4D583E78"/>
    <w:rsid w:val="4D673998"/>
    <w:rsid w:val="4D761E2D"/>
    <w:rsid w:val="4D785BA5"/>
    <w:rsid w:val="4D896004"/>
    <w:rsid w:val="4DA4699A"/>
    <w:rsid w:val="4DB07781"/>
    <w:rsid w:val="4DB34E2F"/>
    <w:rsid w:val="4DB56DF9"/>
    <w:rsid w:val="4DDC6134"/>
    <w:rsid w:val="4DE02688"/>
    <w:rsid w:val="4DE82D2A"/>
    <w:rsid w:val="4DF07E31"/>
    <w:rsid w:val="4DFF4806"/>
    <w:rsid w:val="4E0F475B"/>
    <w:rsid w:val="4E1A6C5C"/>
    <w:rsid w:val="4E37780E"/>
    <w:rsid w:val="4E3C4E24"/>
    <w:rsid w:val="4E4D5283"/>
    <w:rsid w:val="4E577EB0"/>
    <w:rsid w:val="4E65437B"/>
    <w:rsid w:val="4E6F6FA8"/>
    <w:rsid w:val="4E797E26"/>
    <w:rsid w:val="4E825C22"/>
    <w:rsid w:val="4E8A3DE2"/>
    <w:rsid w:val="4E920EE8"/>
    <w:rsid w:val="4EB26E94"/>
    <w:rsid w:val="4EB96475"/>
    <w:rsid w:val="4ED17C62"/>
    <w:rsid w:val="4EEC684A"/>
    <w:rsid w:val="4EF92D15"/>
    <w:rsid w:val="4F05790C"/>
    <w:rsid w:val="4F0F5BE3"/>
    <w:rsid w:val="4F1D07B2"/>
    <w:rsid w:val="4F1D4C56"/>
    <w:rsid w:val="4F271630"/>
    <w:rsid w:val="4F455F5A"/>
    <w:rsid w:val="4F4C553B"/>
    <w:rsid w:val="4F4F2935"/>
    <w:rsid w:val="4F5B74ED"/>
    <w:rsid w:val="4F642884"/>
    <w:rsid w:val="4F9547EC"/>
    <w:rsid w:val="4F9A0054"/>
    <w:rsid w:val="4FA05C21"/>
    <w:rsid w:val="4FA40ED3"/>
    <w:rsid w:val="4FA829A2"/>
    <w:rsid w:val="4FB61588"/>
    <w:rsid w:val="4FB96CA6"/>
    <w:rsid w:val="4FC43323"/>
    <w:rsid w:val="4FD01CC8"/>
    <w:rsid w:val="4FE65048"/>
    <w:rsid w:val="501A2F43"/>
    <w:rsid w:val="5032028D"/>
    <w:rsid w:val="503A5393"/>
    <w:rsid w:val="504B57F2"/>
    <w:rsid w:val="504F51D3"/>
    <w:rsid w:val="5052092F"/>
    <w:rsid w:val="505E1082"/>
    <w:rsid w:val="509A5FF6"/>
    <w:rsid w:val="50A54F03"/>
    <w:rsid w:val="50AF18DD"/>
    <w:rsid w:val="50B415EA"/>
    <w:rsid w:val="50B60EBE"/>
    <w:rsid w:val="50BC5616"/>
    <w:rsid w:val="50C8299F"/>
    <w:rsid w:val="50DA3711"/>
    <w:rsid w:val="50EA6DB9"/>
    <w:rsid w:val="50F87FAC"/>
    <w:rsid w:val="50FE4613"/>
    <w:rsid w:val="510C6D30"/>
    <w:rsid w:val="511300BE"/>
    <w:rsid w:val="511D718F"/>
    <w:rsid w:val="5124051D"/>
    <w:rsid w:val="512F0C70"/>
    <w:rsid w:val="5139564B"/>
    <w:rsid w:val="517E5BBB"/>
    <w:rsid w:val="518014CC"/>
    <w:rsid w:val="518C7E71"/>
    <w:rsid w:val="5196484B"/>
    <w:rsid w:val="51A21442"/>
    <w:rsid w:val="51B7313F"/>
    <w:rsid w:val="51BD44CE"/>
    <w:rsid w:val="51C15D6C"/>
    <w:rsid w:val="51C615D4"/>
    <w:rsid w:val="51D05FAF"/>
    <w:rsid w:val="51E85226"/>
    <w:rsid w:val="51EE6435"/>
    <w:rsid w:val="51FE0D6E"/>
    <w:rsid w:val="520B5239"/>
    <w:rsid w:val="520C2D5F"/>
    <w:rsid w:val="52187956"/>
    <w:rsid w:val="523227C6"/>
    <w:rsid w:val="52422029"/>
    <w:rsid w:val="52650DED"/>
    <w:rsid w:val="52662470"/>
    <w:rsid w:val="52691F60"/>
    <w:rsid w:val="526B5CD8"/>
    <w:rsid w:val="52720E14"/>
    <w:rsid w:val="52831274"/>
    <w:rsid w:val="52862B12"/>
    <w:rsid w:val="52923265"/>
    <w:rsid w:val="529671F9"/>
    <w:rsid w:val="52974D1F"/>
    <w:rsid w:val="52B61649"/>
    <w:rsid w:val="52B753C1"/>
    <w:rsid w:val="52C804AE"/>
    <w:rsid w:val="52D41ACF"/>
    <w:rsid w:val="52E31D12"/>
    <w:rsid w:val="52E57838"/>
    <w:rsid w:val="52E837CD"/>
    <w:rsid w:val="52ED493F"/>
    <w:rsid w:val="52ED75F8"/>
    <w:rsid w:val="52F43F1F"/>
    <w:rsid w:val="52FB3500"/>
    <w:rsid w:val="52FE6B4C"/>
    <w:rsid w:val="530323B4"/>
    <w:rsid w:val="53176B7B"/>
    <w:rsid w:val="53277E51"/>
    <w:rsid w:val="533D58C6"/>
    <w:rsid w:val="533F163E"/>
    <w:rsid w:val="53430A03"/>
    <w:rsid w:val="53513D1E"/>
    <w:rsid w:val="535D3873"/>
    <w:rsid w:val="53764934"/>
    <w:rsid w:val="53807561"/>
    <w:rsid w:val="53874D93"/>
    <w:rsid w:val="538B4884"/>
    <w:rsid w:val="53915C12"/>
    <w:rsid w:val="539453CB"/>
    <w:rsid w:val="53990623"/>
    <w:rsid w:val="53A476F3"/>
    <w:rsid w:val="53B06098"/>
    <w:rsid w:val="53B13BBE"/>
    <w:rsid w:val="53B447E3"/>
    <w:rsid w:val="53B51901"/>
    <w:rsid w:val="53BA0CC5"/>
    <w:rsid w:val="53C03E02"/>
    <w:rsid w:val="53D578AD"/>
    <w:rsid w:val="53D61877"/>
    <w:rsid w:val="53E67D0C"/>
    <w:rsid w:val="53EC109A"/>
    <w:rsid w:val="53EC4BF7"/>
    <w:rsid w:val="53F306B5"/>
    <w:rsid w:val="53F4463B"/>
    <w:rsid w:val="540753EA"/>
    <w:rsid w:val="54295E4B"/>
    <w:rsid w:val="54752E3E"/>
    <w:rsid w:val="547C241E"/>
    <w:rsid w:val="548D0188"/>
    <w:rsid w:val="549A28A4"/>
    <w:rsid w:val="54B5148C"/>
    <w:rsid w:val="54B55930"/>
    <w:rsid w:val="54B75204"/>
    <w:rsid w:val="54C81203"/>
    <w:rsid w:val="54D9161F"/>
    <w:rsid w:val="54DE4E87"/>
    <w:rsid w:val="54EA7388"/>
    <w:rsid w:val="54F226E1"/>
    <w:rsid w:val="55040901"/>
    <w:rsid w:val="55081F04"/>
    <w:rsid w:val="55216B22"/>
    <w:rsid w:val="5523289A"/>
    <w:rsid w:val="554271C4"/>
    <w:rsid w:val="554A6079"/>
    <w:rsid w:val="5557732B"/>
    <w:rsid w:val="5563538C"/>
    <w:rsid w:val="556F5ADF"/>
    <w:rsid w:val="55723134"/>
    <w:rsid w:val="55882262"/>
    <w:rsid w:val="5589244C"/>
    <w:rsid w:val="559A1DFE"/>
    <w:rsid w:val="559D264C"/>
    <w:rsid w:val="55A21A11"/>
    <w:rsid w:val="55A90FF1"/>
    <w:rsid w:val="55B41744"/>
    <w:rsid w:val="55B81234"/>
    <w:rsid w:val="55DB1F32"/>
    <w:rsid w:val="55F01C4F"/>
    <w:rsid w:val="55FF50B5"/>
    <w:rsid w:val="560E52F8"/>
    <w:rsid w:val="561F7505"/>
    <w:rsid w:val="56220DA3"/>
    <w:rsid w:val="562403AC"/>
    <w:rsid w:val="56290384"/>
    <w:rsid w:val="56312D95"/>
    <w:rsid w:val="563A60ED"/>
    <w:rsid w:val="5650612D"/>
    <w:rsid w:val="565A053D"/>
    <w:rsid w:val="566E3FE9"/>
    <w:rsid w:val="56780F70"/>
    <w:rsid w:val="567A0BDF"/>
    <w:rsid w:val="568455BA"/>
    <w:rsid w:val="569E48CE"/>
    <w:rsid w:val="569F23F4"/>
    <w:rsid w:val="56A45C5C"/>
    <w:rsid w:val="56D57BC4"/>
    <w:rsid w:val="56DF05DE"/>
    <w:rsid w:val="56ED13B1"/>
    <w:rsid w:val="56F70118"/>
    <w:rsid w:val="570A1F63"/>
    <w:rsid w:val="57182E80"/>
    <w:rsid w:val="571B53DB"/>
    <w:rsid w:val="573945F7"/>
    <w:rsid w:val="573C40E7"/>
    <w:rsid w:val="574134AB"/>
    <w:rsid w:val="57437223"/>
    <w:rsid w:val="57460AC2"/>
    <w:rsid w:val="574F3E1A"/>
    <w:rsid w:val="575C2093"/>
    <w:rsid w:val="57680A38"/>
    <w:rsid w:val="576D10A9"/>
    <w:rsid w:val="57743881"/>
    <w:rsid w:val="577C5FCD"/>
    <w:rsid w:val="57875362"/>
    <w:rsid w:val="57917F8F"/>
    <w:rsid w:val="57A10134"/>
    <w:rsid w:val="57AA2DFF"/>
    <w:rsid w:val="57AC6B77"/>
    <w:rsid w:val="57BE4AFC"/>
    <w:rsid w:val="57C2283E"/>
    <w:rsid w:val="57C77A03"/>
    <w:rsid w:val="57F66683"/>
    <w:rsid w:val="57FC6189"/>
    <w:rsid w:val="5805272B"/>
    <w:rsid w:val="581450C2"/>
    <w:rsid w:val="58255E64"/>
    <w:rsid w:val="582901C7"/>
    <w:rsid w:val="5829466B"/>
    <w:rsid w:val="58522703"/>
    <w:rsid w:val="587A0A23"/>
    <w:rsid w:val="587F6039"/>
    <w:rsid w:val="58A957AC"/>
    <w:rsid w:val="58B863B2"/>
    <w:rsid w:val="58B96858"/>
    <w:rsid w:val="58BA52C3"/>
    <w:rsid w:val="58BD6B62"/>
    <w:rsid w:val="58CB5722"/>
    <w:rsid w:val="58CE6FC1"/>
    <w:rsid w:val="58DA5965"/>
    <w:rsid w:val="58E80082"/>
    <w:rsid w:val="58EB36CF"/>
    <w:rsid w:val="58EF7663"/>
    <w:rsid w:val="58F46A27"/>
    <w:rsid w:val="59017396"/>
    <w:rsid w:val="59030A18"/>
    <w:rsid w:val="59246BE1"/>
    <w:rsid w:val="592A2449"/>
    <w:rsid w:val="592B61C1"/>
    <w:rsid w:val="5932754F"/>
    <w:rsid w:val="593E4146"/>
    <w:rsid w:val="59597EA9"/>
    <w:rsid w:val="596C74DE"/>
    <w:rsid w:val="596D0588"/>
    <w:rsid w:val="598A113A"/>
    <w:rsid w:val="59A246D5"/>
    <w:rsid w:val="59A85A64"/>
    <w:rsid w:val="59C52172"/>
    <w:rsid w:val="59C7413C"/>
    <w:rsid w:val="59D83D12"/>
    <w:rsid w:val="59E940B2"/>
    <w:rsid w:val="59EE16C8"/>
    <w:rsid w:val="59F111B9"/>
    <w:rsid w:val="5A020743"/>
    <w:rsid w:val="5A0345E8"/>
    <w:rsid w:val="5A3F1F24"/>
    <w:rsid w:val="5A673229"/>
    <w:rsid w:val="5A6B1B59"/>
    <w:rsid w:val="5A7616BE"/>
    <w:rsid w:val="5A7C4F26"/>
    <w:rsid w:val="5A7F4A16"/>
    <w:rsid w:val="5A851901"/>
    <w:rsid w:val="5AA4622B"/>
    <w:rsid w:val="5AAC047B"/>
    <w:rsid w:val="5AB81CD6"/>
    <w:rsid w:val="5AC62645"/>
    <w:rsid w:val="5AD4612C"/>
    <w:rsid w:val="5AD563E4"/>
    <w:rsid w:val="5AD62DB0"/>
    <w:rsid w:val="5ADA39FB"/>
    <w:rsid w:val="5AE2054A"/>
    <w:rsid w:val="5AFC6067"/>
    <w:rsid w:val="5B062A42"/>
    <w:rsid w:val="5B136F0D"/>
    <w:rsid w:val="5B2112FA"/>
    <w:rsid w:val="5B3A53A5"/>
    <w:rsid w:val="5B3C46B5"/>
    <w:rsid w:val="5B48305A"/>
    <w:rsid w:val="5B490B80"/>
    <w:rsid w:val="5B547C51"/>
    <w:rsid w:val="5B555777"/>
    <w:rsid w:val="5B5A2D8E"/>
    <w:rsid w:val="5B652F32"/>
    <w:rsid w:val="5B657A36"/>
    <w:rsid w:val="5B6A1223"/>
    <w:rsid w:val="5B841BB9"/>
    <w:rsid w:val="5B9462A0"/>
    <w:rsid w:val="5BA81D4B"/>
    <w:rsid w:val="5BA858A7"/>
    <w:rsid w:val="5BAD213A"/>
    <w:rsid w:val="5BC07095"/>
    <w:rsid w:val="5BCA1CC1"/>
    <w:rsid w:val="5BCF72D8"/>
    <w:rsid w:val="5C007E73"/>
    <w:rsid w:val="5C2E04A2"/>
    <w:rsid w:val="5C5D48E3"/>
    <w:rsid w:val="5C6043D4"/>
    <w:rsid w:val="5C725121"/>
    <w:rsid w:val="5C8207EE"/>
    <w:rsid w:val="5CAB38A1"/>
    <w:rsid w:val="5CAC7619"/>
    <w:rsid w:val="5CC52489"/>
    <w:rsid w:val="5CC93D27"/>
    <w:rsid w:val="5CCE758F"/>
    <w:rsid w:val="5CDB3A5A"/>
    <w:rsid w:val="5CF214D0"/>
    <w:rsid w:val="5CF5541A"/>
    <w:rsid w:val="5CFD7E74"/>
    <w:rsid w:val="5D041203"/>
    <w:rsid w:val="5D0E2082"/>
    <w:rsid w:val="5D1256CE"/>
    <w:rsid w:val="5D1F7DEB"/>
    <w:rsid w:val="5D3A69D3"/>
    <w:rsid w:val="5D413CF7"/>
    <w:rsid w:val="5D487342"/>
    <w:rsid w:val="5D5C2DED"/>
    <w:rsid w:val="5D5C4B9B"/>
    <w:rsid w:val="5D635F29"/>
    <w:rsid w:val="5D6B3030"/>
    <w:rsid w:val="5D6D0B56"/>
    <w:rsid w:val="5D79399F"/>
    <w:rsid w:val="5D852344"/>
    <w:rsid w:val="5D900CE9"/>
    <w:rsid w:val="5D9D7BB3"/>
    <w:rsid w:val="5DB46785"/>
    <w:rsid w:val="5DBC1ADE"/>
    <w:rsid w:val="5DCD7847"/>
    <w:rsid w:val="5DDA5439"/>
    <w:rsid w:val="5DEC200B"/>
    <w:rsid w:val="5DEE4D3F"/>
    <w:rsid w:val="5DF10AEF"/>
    <w:rsid w:val="5DF92ED0"/>
    <w:rsid w:val="5E056FE1"/>
    <w:rsid w:val="5E0F60B1"/>
    <w:rsid w:val="5E1B6804"/>
    <w:rsid w:val="5E224037"/>
    <w:rsid w:val="5E2558D5"/>
    <w:rsid w:val="5E280F21"/>
    <w:rsid w:val="5E2A4C99"/>
    <w:rsid w:val="5E2C0A11"/>
    <w:rsid w:val="5E2E19DF"/>
    <w:rsid w:val="5E316028"/>
    <w:rsid w:val="5E323B4E"/>
    <w:rsid w:val="5E341674"/>
    <w:rsid w:val="5E361890"/>
    <w:rsid w:val="5E3E0745"/>
    <w:rsid w:val="5E40626B"/>
    <w:rsid w:val="5E48511F"/>
    <w:rsid w:val="5E4A18E2"/>
    <w:rsid w:val="5E4D2736"/>
    <w:rsid w:val="5E510478"/>
    <w:rsid w:val="5E617BC4"/>
    <w:rsid w:val="5E6301AB"/>
    <w:rsid w:val="5E677C9B"/>
    <w:rsid w:val="5EE17A4E"/>
    <w:rsid w:val="5F073306"/>
    <w:rsid w:val="5F1119B5"/>
    <w:rsid w:val="5F1576F7"/>
    <w:rsid w:val="5F5F73B9"/>
    <w:rsid w:val="5F61293D"/>
    <w:rsid w:val="5F645F89"/>
    <w:rsid w:val="5F7A0282"/>
    <w:rsid w:val="5F7C32D2"/>
    <w:rsid w:val="5F7F7267"/>
    <w:rsid w:val="5F8328B3"/>
    <w:rsid w:val="5F944AC0"/>
    <w:rsid w:val="5FB213EA"/>
    <w:rsid w:val="5FB92779"/>
    <w:rsid w:val="5FC52ECB"/>
    <w:rsid w:val="5FCB425A"/>
    <w:rsid w:val="60065292"/>
    <w:rsid w:val="603040BD"/>
    <w:rsid w:val="60326087"/>
    <w:rsid w:val="603C3DEB"/>
    <w:rsid w:val="604364E6"/>
    <w:rsid w:val="605B55DE"/>
    <w:rsid w:val="60602BF4"/>
    <w:rsid w:val="606D5311"/>
    <w:rsid w:val="6083646F"/>
    <w:rsid w:val="608763D3"/>
    <w:rsid w:val="609355AC"/>
    <w:rsid w:val="6094289E"/>
    <w:rsid w:val="60B151FE"/>
    <w:rsid w:val="60D96503"/>
    <w:rsid w:val="60DD2497"/>
    <w:rsid w:val="60DF620F"/>
    <w:rsid w:val="610E43FE"/>
    <w:rsid w:val="611063C8"/>
    <w:rsid w:val="61180C57"/>
    <w:rsid w:val="613C71BD"/>
    <w:rsid w:val="61502C69"/>
    <w:rsid w:val="615362B5"/>
    <w:rsid w:val="615F46FF"/>
    <w:rsid w:val="61616C24"/>
    <w:rsid w:val="616E7593"/>
    <w:rsid w:val="618446C0"/>
    <w:rsid w:val="618D7A19"/>
    <w:rsid w:val="61A62889"/>
    <w:rsid w:val="61B96A60"/>
    <w:rsid w:val="61C3343B"/>
    <w:rsid w:val="61C40F61"/>
    <w:rsid w:val="61C62F2B"/>
    <w:rsid w:val="61CF0031"/>
    <w:rsid w:val="61D76EE6"/>
    <w:rsid w:val="61E433B1"/>
    <w:rsid w:val="620B4DE2"/>
    <w:rsid w:val="620D2908"/>
    <w:rsid w:val="623C4F9B"/>
    <w:rsid w:val="62481652"/>
    <w:rsid w:val="62485641"/>
    <w:rsid w:val="624A3B5C"/>
    <w:rsid w:val="624D0F56"/>
    <w:rsid w:val="625304A7"/>
    <w:rsid w:val="625E3163"/>
    <w:rsid w:val="627604AD"/>
    <w:rsid w:val="628506F0"/>
    <w:rsid w:val="629B43B7"/>
    <w:rsid w:val="629B6165"/>
    <w:rsid w:val="62A212A2"/>
    <w:rsid w:val="62BD60DC"/>
    <w:rsid w:val="62C54F90"/>
    <w:rsid w:val="62C67088"/>
    <w:rsid w:val="62C92CD3"/>
    <w:rsid w:val="62CC27C3"/>
    <w:rsid w:val="62E01D64"/>
    <w:rsid w:val="62E0626E"/>
    <w:rsid w:val="62E47449"/>
    <w:rsid w:val="62E775FD"/>
    <w:rsid w:val="62E80C7F"/>
    <w:rsid w:val="62EF64B1"/>
    <w:rsid w:val="62F85366"/>
    <w:rsid w:val="62FD472A"/>
    <w:rsid w:val="630006BE"/>
    <w:rsid w:val="630A6E47"/>
    <w:rsid w:val="6311467A"/>
    <w:rsid w:val="631A3228"/>
    <w:rsid w:val="63231FDA"/>
    <w:rsid w:val="633914DA"/>
    <w:rsid w:val="634E4F86"/>
    <w:rsid w:val="635D78BF"/>
    <w:rsid w:val="637F3391"/>
    <w:rsid w:val="6384309D"/>
    <w:rsid w:val="638B28E8"/>
    <w:rsid w:val="639F3861"/>
    <w:rsid w:val="63A4729C"/>
    <w:rsid w:val="63B219B9"/>
    <w:rsid w:val="63B53257"/>
    <w:rsid w:val="63BA261B"/>
    <w:rsid w:val="63C74D38"/>
    <w:rsid w:val="63DA0F0F"/>
    <w:rsid w:val="63ED479F"/>
    <w:rsid w:val="63F43D7F"/>
    <w:rsid w:val="64104931"/>
    <w:rsid w:val="64153CF6"/>
    <w:rsid w:val="6416019A"/>
    <w:rsid w:val="64202DC6"/>
    <w:rsid w:val="64346872"/>
    <w:rsid w:val="64537D6D"/>
    <w:rsid w:val="646A0640"/>
    <w:rsid w:val="646A4041"/>
    <w:rsid w:val="646A5DEF"/>
    <w:rsid w:val="646D768E"/>
    <w:rsid w:val="648F3CAE"/>
    <w:rsid w:val="64AD2180"/>
    <w:rsid w:val="64B13A1E"/>
    <w:rsid w:val="64B259E8"/>
    <w:rsid w:val="64B33C3A"/>
    <w:rsid w:val="64C32497"/>
    <w:rsid w:val="64C37BF6"/>
    <w:rsid w:val="64C574CA"/>
    <w:rsid w:val="64DE7946"/>
    <w:rsid w:val="651346D9"/>
    <w:rsid w:val="65197815"/>
    <w:rsid w:val="65222B6E"/>
    <w:rsid w:val="65332685"/>
    <w:rsid w:val="65393A14"/>
    <w:rsid w:val="656767D3"/>
    <w:rsid w:val="65715970"/>
    <w:rsid w:val="65750EF0"/>
    <w:rsid w:val="657D1B52"/>
    <w:rsid w:val="65827169"/>
    <w:rsid w:val="658E1FB1"/>
    <w:rsid w:val="65951626"/>
    <w:rsid w:val="65A417D5"/>
    <w:rsid w:val="65C6174B"/>
    <w:rsid w:val="65C71020"/>
    <w:rsid w:val="65C92FEA"/>
    <w:rsid w:val="65DF0A5F"/>
    <w:rsid w:val="65E47E23"/>
    <w:rsid w:val="66042274"/>
    <w:rsid w:val="66124991"/>
    <w:rsid w:val="66140709"/>
    <w:rsid w:val="6663343E"/>
    <w:rsid w:val="667E7FC4"/>
    <w:rsid w:val="66A31A8D"/>
    <w:rsid w:val="66A6332B"/>
    <w:rsid w:val="66BE0674"/>
    <w:rsid w:val="66C57C55"/>
    <w:rsid w:val="66CF63DE"/>
    <w:rsid w:val="672C6851"/>
    <w:rsid w:val="672E57FA"/>
    <w:rsid w:val="67362901"/>
    <w:rsid w:val="673821D5"/>
    <w:rsid w:val="67474204"/>
    <w:rsid w:val="67530DBD"/>
    <w:rsid w:val="67544B35"/>
    <w:rsid w:val="676254A4"/>
    <w:rsid w:val="67694A84"/>
    <w:rsid w:val="67962E45"/>
    <w:rsid w:val="67A942EF"/>
    <w:rsid w:val="67B6134C"/>
    <w:rsid w:val="67BB4BB4"/>
    <w:rsid w:val="67BD6B7E"/>
    <w:rsid w:val="67CC0B6F"/>
    <w:rsid w:val="67DA14DE"/>
    <w:rsid w:val="67E81E4D"/>
    <w:rsid w:val="67EB5499"/>
    <w:rsid w:val="67ED7463"/>
    <w:rsid w:val="67F02AB0"/>
    <w:rsid w:val="67FB3202"/>
    <w:rsid w:val="67FC1454"/>
    <w:rsid w:val="68182006"/>
    <w:rsid w:val="6838144E"/>
    <w:rsid w:val="683A01CF"/>
    <w:rsid w:val="684B5F38"/>
    <w:rsid w:val="68553F68"/>
    <w:rsid w:val="685847A6"/>
    <w:rsid w:val="685C6397"/>
    <w:rsid w:val="68684D3C"/>
    <w:rsid w:val="68751207"/>
    <w:rsid w:val="68866F70"/>
    <w:rsid w:val="688B4586"/>
    <w:rsid w:val="688D2AED"/>
    <w:rsid w:val="689618A9"/>
    <w:rsid w:val="689A2A1B"/>
    <w:rsid w:val="68AA7398"/>
    <w:rsid w:val="68AD6BF3"/>
    <w:rsid w:val="68B60BB5"/>
    <w:rsid w:val="68BE2BAE"/>
    <w:rsid w:val="68C161FA"/>
    <w:rsid w:val="68C901BB"/>
    <w:rsid w:val="68DC3034"/>
    <w:rsid w:val="690A5DF3"/>
    <w:rsid w:val="690C1B6B"/>
    <w:rsid w:val="69280027"/>
    <w:rsid w:val="693634DB"/>
    <w:rsid w:val="694D7A8E"/>
    <w:rsid w:val="694F3806"/>
    <w:rsid w:val="695232F6"/>
    <w:rsid w:val="69651736"/>
    <w:rsid w:val="69715F8B"/>
    <w:rsid w:val="69796AD5"/>
    <w:rsid w:val="697D70FF"/>
    <w:rsid w:val="69823BDB"/>
    <w:rsid w:val="698C05B6"/>
    <w:rsid w:val="698C6808"/>
    <w:rsid w:val="699F478D"/>
    <w:rsid w:val="69A51678"/>
    <w:rsid w:val="69A71894"/>
    <w:rsid w:val="69B144C0"/>
    <w:rsid w:val="69C45FA2"/>
    <w:rsid w:val="69DD52B6"/>
    <w:rsid w:val="69FA5E67"/>
    <w:rsid w:val="6A2D7FEB"/>
    <w:rsid w:val="6A4946F9"/>
    <w:rsid w:val="6A507835"/>
    <w:rsid w:val="6A617C95"/>
    <w:rsid w:val="6A6D6639"/>
    <w:rsid w:val="6A701C86"/>
    <w:rsid w:val="6A7A6FA8"/>
    <w:rsid w:val="6A7F011B"/>
    <w:rsid w:val="6A876FCF"/>
    <w:rsid w:val="6AB04778"/>
    <w:rsid w:val="6AB37DC4"/>
    <w:rsid w:val="6AB44268"/>
    <w:rsid w:val="6AC124E1"/>
    <w:rsid w:val="6AC83870"/>
    <w:rsid w:val="6AD22940"/>
    <w:rsid w:val="6AD246EE"/>
    <w:rsid w:val="6AD9782B"/>
    <w:rsid w:val="6ADC37BF"/>
    <w:rsid w:val="6AEA7C8A"/>
    <w:rsid w:val="6AF723A7"/>
    <w:rsid w:val="6B080110"/>
    <w:rsid w:val="6B105217"/>
    <w:rsid w:val="6B166CD1"/>
    <w:rsid w:val="6B182A49"/>
    <w:rsid w:val="6B1A391C"/>
    <w:rsid w:val="6B3C600C"/>
    <w:rsid w:val="6B513865"/>
    <w:rsid w:val="6B543355"/>
    <w:rsid w:val="6B5477F9"/>
    <w:rsid w:val="6B6C069F"/>
    <w:rsid w:val="6B792D2F"/>
    <w:rsid w:val="6B916358"/>
    <w:rsid w:val="6B9E0A74"/>
    <w:rsid w:val="6BA240C1"/>
    <w:rsid w:val="6BA442DD"/>
    <w:rsid w:val="6BA918F3"/>
    <w:rsid w:val="6BC02799"/>
    <w:rsid w:val="6BC404DB"/>
    <w:rsid w:val="6BC73B27"/>
    <w:rsid w:val="6BD61FBC"/>
    <w:rsid w:val="6BDB5825"/>
    <w:rsid w:val="6BEA3CBA"/>
    <w:rsid w:val="6C027255"/>
    <w:rsid w:val="6C066D46"/>
    <w:rsid w:val="6C1D408F"/>
    <w:rsid w:val="6C276CBC"/>
    <w:rsid w:val="6C2814C5"/>
    <w:rsid w:val="6C31178D"/>
    <w:rsid w:val="6C4E249B"/>
    <w:rsid w:val="6C506213"/>
    <w:rsid w:val="6C937EAD"/>
    <w:rsid w:val="6C97174C"/>
    <w:rsid w:val="6CAE4CE7"/>
    <w:rsid w:val="6CB95B66"/>
    <w:rsid w:val="6CBC5656"/>
    <w:rsid w:val="6CBE13CE"/>
    <w:rsid w:val="6CC60283"/>
    <w:rsid w:val="6CC62031"/>
    <w:rsid w:val="6CD40BF2"/>
    <w:rsid w:val="6CD9731E"/>
    <w:rsid w:val="6CD97FB6"/>
    <w:rsid w:val="6CE801F9"/>
    <w:rsid w:val="6CE95D1F"/>
    <w:rsid w:val="6CF90658"/>
    <w:rsid w:val="6D1E00BF"/>
    <w:rsid w:val="6D21195D"/>
    <w:rsid w:val="6D2154B9"/>
    <w:rsid w:val="6D2A6A64"/>
    <w:rsid w:val="6D323B6A"/>
    <w:rsid w:val="6D341690"/>
    <w:rsid w:val="6D460A1A"/>
    <w:rsid w:val="6D5C2995"/>
    <w:rsid w:val="6D885538"/>
    <w:rsid w:val="6D8B6DD7"/>
    <w:rsid w:val="6D9B170F"/>
    <w:rsid w:val="6DCE3893"/>
    <w:rsid w:val="6DE035C6"/>
    <w:rsid w:val="6DE2733E"/>
    <w:rsid w:val="6DE36758"/>
    <w:rsid w:val="6DEF3809"/>
    <w:rsid w:val="6DF1132F"/>
    <w:rsid w:val="6DFB3F5C"/>
    <w:rsid w:val="6E093311"/>
    <w:rsid w:val="6E096679"/>
    <w:rsid w:val="6E0F17B6"/>
    <w:rsid w:val="6E2E4332"/>
    <w:rsid w:val="6E4678CD"/>
    <w:rsid w:val="6E4753F3"/>
    <w:rsid w:val="6E494CC8"/>
    <w:rsid w:val="6E5518BE"/>
    <w:rsid w:val="6E55366C"/>
    <w:rsid w:val="6E565636"/>
    <w:rsid w:val="6E7004A6"/>
    <w:rsid w:val="6E7D7067"/>
    <w:rsid w:val="6E7F4B8D"/>
    <w:rsid w:val="6E927932"/>
    <w:rsid w:val="6ECC3397"/>
    <w:rsid w:val="6ECE1671"/>
    <w:rsid w:val="6ED0363B"/>
    <w:rsid w:val="6ED76777"/>
    <w:rsid w:val="6F0137F4"/>
    <w:rsid w:val="6F063E1D"/>
    <w:rsid w:val="6F0A08FB"/>
    <w:rsid w:val="6F0E30DC"/>
    <w:rsid w:val="6F2614AD"/>
    <w:rsid w:val="6F2A4AF9"/>
    <w:rsid w:val="6F5953DE"/>
    <w:rsid w:val="6F5E47A3"/>
    <w:rsid w:val="6F7E3097"/>
    <w:rsid w:val="6F885CC3"/>
    <w:rsid w:val="6F97D24A"/>
    <w:rsid w:val="6FA80114"/>
    <w:rsid w:val="6FB22D40"/>
    <w:rsid w:val="6FBD3BBF"/>
    <w:rsid w:val="6FC11EA3"/>
    <w:rsid w:val="6FCC795E"/>
    <w:rsid w:val="6FCD1779"/>
    <w:rsid w:val="6FDE7692"/>
    <w:rsid w:val="6FEA072C"/>
    <w:rsid w:val="6FF375E1"/>
    <w:rsid w:val="6FF9096F"/>
    <w:rsid w:val="7019691C"/>
    <w:rsid w:val="701D28B0"/>
    <w:rsid w:val="702E23C7"/>
    <w:rsid w:val="703B2D36"/>
    <w:rsid w:val="7047792D"/>
    <w:rsid w:val="705B6F34"/>
    <w:rsid w:val="705F07D2"/>
    <w:rsid w:val="70761FC0"/>
    <w:rsid w:val="709661BE"/>
    <w:rsid w:val="709F32C5"/>
    <w:rsid w:val="70B54896"/>
    <w:rsid w:val="70B76860"/>
    <w:rsid w:val="70B8608E"/>
    <w:rsid w:val="70C745CA"/>
    <w:rsid w:val="70C90342"/>
    <w:rsid w:val="70CE6331"/>
    <w:rsid w:val="70E94540"/>
    <w:rsid w:val="70FC0717"/>
    <w:rsid w:val="71153587"/>
    <w:rsid w:val="71257C6E"/>
    <w:rsid w:val="712B4B58"/>
    <w:rsid w:val="7141437C"/>
    <w:rsid w:val="7141612A"/>
    <w:rsid w:val="71467BE4"/>
    <w:rsid w:val="714F4CEB"/>
    <w:rsid w:val="717C7162"/>
    <w:rsid w:val="717E2EDA"/>
    <w:rsid w:val="718B55F7"/>
    <w:rsid w:val="71BA40BB"/>
    <w:rsid w:val="71BC1C54"/>
    <w:rsid w:val="71BE3C1E"/>
    <w:rsid w:val="71BE59CD"/>
    <w:rsid w:val="71C01745"/>
    <w:rsid w:val="71DB032D"/>
    <w:rsid w:val="71E909FE"/>
    <w:rsid w:val="71EC078C"/>
    <w:rsid w:val="71F96A05"/>
    <w:rsid w:val="72111FA0"/>
    <w:rsid w:val="721904C7"/>
    <w:rsid w:val="723D0FE7"/>
    <w:rsid w:val="724C4D86"/>
    <w:rsid w:val="724F0D1A"/>
    <w:rsid w:val="725C2B62"/>
    <w:rsid w:val="72646574"/>
    <w:rsid w:val="7275252F"/>
    <w:rsid w:val="72807126"/>
    <w:rsid w:val="728E1843"/>
    <w:rsid w:val="728E539F"/>
    <w:rsid w:val="729D55E2"/>
    <w:rsid w:val="729F135A"/>
    <w:rsid w:val="72B648F6"/>
    <w:rsid w:val="72B73CFC"/>
    <w:rsid w:val="72C40DC1"/>
    <w:rsid w:val="72CD4767"/>
    <w:rsid w:val="72D74F98"/>
    <w:rsid w:val="72D853EF"/>
    <w:rsid w:val="72DA6836"/>
    <w:rsid w:val="72F62F44"/>
    <w:rsid w:val="730438B3"/>
    <w:rsid w:val="731004AA"/>
    <w:rsid w:val="731358A4"/>
    <w:rsid w:val="73307800"/>
    <w:rsid w:val="73505624"/>
    <w:rsid w:val="735314CD"/>
    <w:rsid w:val="736507F6"/>
    <w:rsid w:val="73702CF6"/>
    <w:rsid w:val="73852C46"/>
    <w:rsid w:val="738D38A8"/>
    <w:rsid w:val="739755D2"/>
    <w:rsid w:val="73BA21C4"/>
    <w:rsid w:val="73DE5EB2"/>
    <w:rsid w:val="73E02686"/>
    <w:rsid w:val="73E27B77"/>
    <w:rsid w:val="73E3171A"/>
    <w:rsid w:val="73E536E4"/>
    <w:rsid w:val="73F12089"/>
    <w:rsid w:val="73F751C6"/>
    <w:rsid w:val="74054439"/>
    <w:rsid w:val="74081181"/>
    <w:rsid w:val="741915E0"/>
    <w:rsid w:val="74237BDB"/>
    <w:rsid w:val="742A7349"/>
    <w:rsid w:val="742C597A"/>
    <w:rsid w:val="74343D24"/>
    <w:rsid w:val="7440091B"/>
    <w:rsid w:val="745443C6"/>
    <w:rsid w:val="745D771F"/>
    <w:rsid w:val="74654825"/>
    <w:rsid w:val="7467234B"/>
    <w:rsid w:val="747672ED"/>
    <w:rsid w:val="747B1BB4"/>
    <w:rsid w:val="747F7695"/>
    <w:rsid w:val="7499002B"/>
    <w:rsid w:val="74B01C78"/>
    <w:rsid w:val="74CE23CA"/>
    <w:rsid w:val="74F87447"/>
    <w:rsid w:val="7508356C"/>
    <w:rsid w:val="75130903"/>
    <w:rsid w:val="751F3575"/>
    <w:rsid w:val="75295853"/>
    <w:rsid w:val="753A180E"/>
    <w:rsid w:val="753B10E2"/>
    <w:rsid w:val="755723C0"/>
    <w:rsid w:val="755A1EB0"/>
    <w:rsid w:val="757545F4"/>
    <w:rsid w:val="757D16FB"/>
    <w:rsid w:val="75864A53"/>
    <w:rsid w:val="758F1B5A"/>
    <w:rsid w:val="75976C60"/>
    <w:rsid w:val="75B0387E"/>
    <w:rsid w:val="75BC66C7"/>
    <w:rsid w:val="75C8506C"/>
    <w:rsid w:val="75D73501"/>
    <w:rsid w:val="75E1612D"/>
    <w:rsid w:val="75E35A02"/>
    <w:rsid w:val="75ED4AD2"/>
    <w:rsid w:val="75F47C0F"/>
    <w:rsid w:val="75F93477"/>
    <w:rsid w:val="760D2A7F"/>
    <w:rsid w:val="7610431D"/>
    <w:rsid w:val="7617607C"/>
    <w:rsid w:val="76261D92"/>
    <w:rsid w:val="762B1157"/>
    <w:rsid w:val="762E2F79"/>
    <w:rsid w:val="763174AC"/>
    <w:rsid w:val="76397D18"/>
    <w:rsid w:val="764566BC"/>
    <w:rsid w:val="76516E0F"/>
    <w:rsid w:val="76524935"/>
    <w:rsid w:val="765C57B4"/>
    <w:rsid w:val="76607052"/>
    <w:rsid w:val="766528BB"/>
    <w:rsid w:val="766A1C7F"/>
    <w:rsid w:val="766A7ED1"/>
    <w:rsid w:val="766F7295"/>
    <w:rsid w:val="767B0330"/>
    <w:rsid w:val="76A41635"/>
    <w:rsid w:val="76CE356D"/>
    <w:rsid w:val="76CE4D82"/>
    <w:rsid w:val="76D13703"/>
    <w:rsid w:val="76D417EE"/>
    <w:rsid w:val="771019C9"/>
    <w:rsid w:val="77183DD1"/>
    <w:rsid w:val="771A18F7"/>
    <w:rsid w:val="773C186D"/>
    <w:rsid w:val="77476464"/>
    <w:rsid w:val="774A385E"/>
    <w:rsid w:val="775A6197"/>
    <w:rsid w:val="775F730A"/>
    <w:rsid w:val="777032C5"/>
    <w:rsid w:val="77707769"/>
    <w:rsid w:val="77732816"/>
    <w:rsid w:val="77884AB3"/>
    <w:rsid w:val="779C67B0"/>
    <w:rsid w:val="779F004E"/>
    <w:rsid w:val="77A17922"/>
    <w:rsid w:val="77A318EC"/>
    <w:rsid w:val="77A967D7"/>
    <w:rsid w:val="77B92EBE"/>
    <w:rsid w:val="77BC29AE"/>
    <w:rsid w:val="77C20B3C"/>
    <w:rsid w:val="77CD4BBB"/>
    <w:rsid w:val="77D23F80"/>
    <w:rsid w:val="77DE46D3"/>
    <w:rsid w:val="77E141C3"/>
    <w:rsid w:val="77E375D8"/>
    <w:rsid w:val="77FE4D75"/>
    <w:rsid w:val="780A196C"/>
    <w:rsid w:val="780D320A"/>
    <w:rsid w:val="780E2ADE"/>
    <w:rsid w:val="783A38D3"/>
    <w:rsid w:val="78680440"/>
    <w:rsid w:val="786A065C"/>
    <w:rsid w:val="78904CD1"/>
    <w:rsid w:val="78915BE9"/>
    <w:rsid w:val="789456D9"/>
    <w:rsid w:val="78A05E2C"/>
    <w:rsid w:val="78A7540C"/>
    <w:rsid w:val="78B10039"/>
    <w:rsid w:val="78B561E6"/>
    <w:rsid w:val="78D855C6"/>
    <w:rsid w:val="78E068EC"/>
    <w:rsid w:val="78E84DF7"/>
    <w:rsid w:val="79262C4E"/>
    <w:rsid w:val="79352A18"/>
    <w:rsid w:val="79387C62"/>
    <w:rsid w:val="794C38BE"/>
    <w:rsid w:val="794F33AE"/>
    <w:rsid w:val="79584EF6"/>
    <w:rsid w:val="795A5FDB"/>
    <w:rsid w:val="79701CA2"/>
    <w:rsid w:val="797A07C3"/>
    <w:rsid w:val="797F1EE5"/>
    <w:rsid w:val="798B4E50"/>
    <w:rsid w:val="799E6AA9"/>
    <w:rsid w:val="79A25BD4"/>
    <w:rsid w:val="79A96F62"/>
    <w:rsid w:val="79C21BAF"/>
    <w:rsid w:val="79D05BE1"/>
    <w:rsid w:val="79D16AD3"/>
    <w:rsid w:val="79E306C6"/>
    <w:rsid w:val="79EB1329"/>
    <w:rsid w:val="79F65ECE"/>
    <w:rsid w:val="79FC05FF"/>
    <w:rsid w:val="79FE72AE"/>
    <w:rsid w:val="7A081EDB"/>
    <w:rsid w:val="7A0F3269"/>
    <w:rsid w:val="7A1E525A"/>
    <w:rsid w:val="7A28432B"/>
    <w:rsid w:val="7A2B2D92"/>
    <w:rsid w:val="7A2F56B9"/>
    <w:rsid w:val="7A3031E0"/>
    <w:rsid w:val="7A3E3B4E"/>
    <w:rsid w:val="7A560E98"/>
    <w:rsid w:val="7A6335B5"/>
    <w:rsid w:val="7A637111"/>
    <w:rsid w:val="7A6F1F5A"/>
    <w:rsid w:val="7A750E83"/>
    <w:rsid w:val="7AD924B1"/>
    <w:rsid w:val="7AF10BC1"/>
    <w:rsid w:val="7AF91823"/>
    <w:rsid w:val="7B034450"/>
    <w:rsid w:val="7B0E3521"/>
    <w:rsid w:val="7B1623D5"/>
    <w:rsid w:val="7B273B99"/>
    <w:rsid w:val="7B4C4049"/>
    <w:rsid w:val="7B6F1AE6"/>
    <w:rsid w:val="7B803CF3"/>
    <w:rsid w:val="7B825CBD"/>
    <w:rsid w:val="7B8C08E9"/>
    <w:rsid w:val="7B95779E"/>
    <w:rsid w:val="7B9D6653"/>
    <w:rsid w:val="7BAB6FC2"/>
    <w:rsid w:val="7BB12F84"/>
    <w:rsid w:val="7BBA0FB3"/>
    <w:rsid w:val="7BC506FF"/>
    <w:rsid w:val="7BC63DFB"/>
    <w:rsid w:val="7BF344C5"/>
    <w:rsid w:val="7BF70459"/>
    <w:rsid w:val="7BF81ADB"/>
    <w:rsid w:val="7C036DFE"/>
    <w:rsid w:val="7C0641F8"/>
    <w:rsid w:val="7C0A7761"/>
    <w:rsid w:val="7C0B180E"/>
    <w:rsid w:val="7C0D1A2A"/>
    <w:rsid w:val="7C10151B"/>
    <w:rsid w:val="7C1D1542"/>
    <w:rsid w:val="7C264CF7"/>
    <w:rsid w:val="7C2823C0"/>
    <w:rsid w:val="7C350F81"/>
    <w:rsid w:val="7C374CF9"/>
    <w:rsid w:val="7C3A64E7"/>
    <w:rsid w:val="7C541407"/>
    <w:rsid w:val="7C6929D9"/>
    <w:rsid w:val="7C6B49A3"/>
    <w:rsid w:val="7C833A9B"/>
    <w:rsid w:val="7C887FF1"/>
    <w:rsid w:val="7CBE31E1"/>
    <w:rsid w:val="7CC3033B"/>
    <w:rsid w:val="7CD73DE6"/>
    <w:rsid w:val="7CD93074"/>
    <w:rsid w:val="7CE16A13"/>
    <w:rsid w:val="7CE4330E"/>
    <w:rsid w:val="7CEA58C8"/>
    <w:rsid w:val="7CF77FE5"/>
    <w:rsid w:val="7CF90201"/>
    <w:rsid w:val="7D056BA5"/>
    <w:rsid w:val="7D080444"/>
    <w:rsid w:val="7D100764"/>
    <w:rsid w:val="7D11554A"/>
    <w:rsid w:val="7D1943FF"/>
    <w:rsid w:val="7D1E1A15"/>
    <w:rsid w:val="7D1E37C3"/>
    <w:rsid w:val="7D341239"/>
    <w:rsid w:val="7D5234D8"/>
    <w:rsid w:val="7D5D253D"/>
    <w:rsid w:val="7D676F18"/>
    <w:rsid w:val="7D6C452F"/>
    <w:rsid w:val="7D6F2271"/>
    <w:rsid w:val="7D782ED3"/>
    <w:rsid w:val="7D7B6E68"/>
    <w:rsid w:val="7D8201F6"/>
    <w:rsid w:val="7DA55C93"/>
    <w:rsid w:val="7DAC5273"/>
    <w:rsid w:val="7DB12889"/>
    <w:rsid w:val="7DB163E5"/>
    <w:rsid w:val="7DC425BD"/>
    <w:rsid w:val="7DCB56F9"/>
    <w:rsid w:val="7DE22A43"/>
    <w:rsid w:val="7DE60785"/>
    <w:rsid w:val="7DEE5187"/>
    <w:rsid w:val="7E123328"/>
    <w:rsid w:val="7E215319"/>
    <w:rsid w:val="7E5751DF"/>
    <w:rsid w:val="7E714CEC"/>
    <w:rsid w:val="7E7347A5"/>
    <w:rsid w:val="7E7F64E4"/>
    <w:rsid w:val="7E885398"/>
    <w:rsid w:val="7E8A55B4"/>
    <w:rsid w:val="7E8F0526"/>
    <w:rsid w:val="7E9401E1"/>
    <w:rsid w:val="7EB16CB8"/>
    <w:rsid w:val="7EB73ECF"/>
    <w:rsid w:val="7EBE525E"/>
    <w:rsid w:val="7EC14D4E"/>
    <w:rsid w:val="7ED93E46"/>
    <w:rsid w:val="7EF7251E"/>
    <w:rsid w:val="7F0C421B"/>
    <w:rsid w:val="7F201A75"/>
    <w:rsid w:val="7F2E23E3"/>
    <w:rsid w:val="7F323556"/>
    <w:rsid w:val="7F413799"/>
    <w:rsid w:val="7F431AE6"/>
    <w:rsid w:val="7F45772D"/>
    <w:rsid w:val="7F480FCB"/>
    <w:rsid w:val="7F51408F"/>
    <w:rsid w:val="7F570C65"/>
    <w:rsid w:val="7F631961"/>
    <w:rsid w:val="7F6E0A32"/>
    <w:rsid w:val="7F7122D0"/>
    <w:rsid w:val="7F7F2C3F"/>
    <w:rsid w:val="7F82628B"/>
    <w:rsid w:val="7F833DB1"/>
    <w:rsid w:val="7F97D7F2"/>
    <w:rsid w:val="7FA06711"/>
    <w:rsid w:val="7FA2692E"/>
    <w:rsid w:val="7FBA3C77"/>
    <w:rsid w:val="7FCC7507"/>
    <w:rsid w:val="7FD50AB1"/>
    <w:rsid w:val="7FD66215"/>
    <w:rsid w:val="7FE02448"/>
    <w:rsid w:val="7FEB5F33"/>
    <w:rsid w:val="7FF151BF"/>
    <w:rsid w:val="A6FEB8E8"/>
    <w:rsid w:val="B85FDB83"/>
    <w:rsid w:val="C1BF7C39"/>
    <w:rsid w:val="C4BD4666"/>
    <w:rsid w:val="DAF67373"/>
    <w:rsid w:val="DC7C6527"/>
    <w:rsid w:val="DEE73C2B"/>
    <w:rsid w:val="EBA7250A"/>
    <w:rsid w:val="EDFF1E69"/>
    <w:rsid w:val="EF7CB3D9"/>
    <w:rsid w:val="F9F3A6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4"/>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5"/>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57"/>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8"/>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59"/>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0"/>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1"/>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2"/>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3"/>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autoRedefine/>
    <w:unhideWhenUsed/>
    <w:qFormat/>
    <w:uiPriority w:val="1"/>
  </w:style>
  <w:style w:type="table" w:default="1" w:styleId="43">
    <w:name w:val="Normal Table"/>
    <w:autoRedefine/>
    <w:unhideWhenUsed/>
    <w:qFormat/>
    <w:uiPriority w:val="99"/>
    <w:tblPr>
      <w:tblCellMar>
        <w:top w:w="0" w:type="dxa"/>
        <w:left w:w="108" w:type="dxa"/>
        <w:bottom w:w="0" w:type="dxa"/>
        <w:right w:w="108" w:type="dxa"/>
      </w:tblCellMar>
    </w:tblPr>
  </w:style>
  <w:style w:type="paragraph" w:styleId="2">
    <w:name w:val="List 2"/>
    <w:basedOn w:val="1"/>
    <w:autoRedefine/>
    <w:qFormat/>
    <w:uiPriority w:val="0"/>
    <w:pPr>
      <w:ind w:left="100" w:leftChars="200" w:hanging="200" w:hangingChars="200"/>
    </w:pPr>
  </w:style>
  <w:style w:type="paragraph" w:styleId="12">
    <w:name w:val="toc 7"/>
    <w:basedOn w:val="1"/>
    <w:next w:val="1"/>
    <w:autoRedefine/>
    <w:qFormat/>
    <w:uiPriority w:val="0"/>
    <w:pPr>
      <w:ind w:left="2520" w:leftChars="1200"/>
    </w:pPr>
  </w:style>
  <w:style w:type="paragraph" w:styleId="13">
    <w:name w:val="index 8"/>
    <w:basedOn w:val="1"/>
    <w:next w:val="1"/>
    <w:autoRedefine/>
    <w:qFormat/>
    <w:uiPriority w:val="0"/>
    <w:pPr>
      <w:ind w:left="1400" w:leftChars="1400"/>
    </w:pPr>
  </w:style>
  <w:style w:type="paragraph" w:styleId="14">
    <w:name w:val="Normal Indent"/>
    <w:basedOn w:val="1"/>
    <w:link w:val="56"/>
    <w:autoRedefine/>
    <w:qFormat/>
    <w:uiPriority w:val="0"/>
    <w:pPr>
      <w:autoSpaceDE w:val="0"/>
      <w:autoSpaceDN w:val="0"/>
      <w:adjustRightInd w:val="0"/>
      <w:ind w:firstLine="420"/>
      <w:jc w:val="left"/>
    </w:pPr>
    <w:rPr>
      <w:rFonts w:ascii="宋体"/>
      <w:sz w:val="24"/>
    </w:rPr>
  </w:style>
  <w:style w:type="paragraph" w:styleId="15">
    <w:name w:val="caption"/>
    <w:basedOn w:val="1"/>
    <w:next w:val="1"/>
    <w:autoRedefine/>
    <w:qFormat/>
    <w:uiPriority w:val="0"/>
    <w:pPr>
      <w:spacing w:line="480" w:lineRule="auto"/>
    </w:pPr>
    <w:rPr>
      <w:rFonts w:ascii="华文中宋" w:hAnsi="华文中宋" w:eastAsia="华文中宋"/>
      <w:sz w:val="36"/>
      <w:szCs w:val="20"/>
    </w:rPr>
  </w:style>
  <w:style w:type="paragraph" w:styleId="16">
    <w:name w:val="Document Map"/>
    <w:basedOn w:val="1"/>
    <w:link w:val="64"/>
    <w:autoRedefine/>
    <w:qFormat/>
    <w:uiPriority w:val="0"/>
    <w:pPr>
      <w:shd w:val="clear" w:color="auto" w:fill="000080"/>
    </w:pPr>
  </w:style>
  <w:style w:type="paragraph" w:styleId="17">
    <w:name w:val="annotation text"/>
    <w:basedOn w:val="1"/>
    <w:link w:val="65"/>
    <w:autoRedefine/>
    <w:qFormat/>
    <w:uiPriority w:val="99"/>
    <w:pPr>
      <w:jc w:val="left"/>
    </w:pPr>
  </w:style>
  <w:style w:type="paragraph" w:styleId="18">
    <w:name w:val="Body Text 3"/>
    <w:basedOn w:val="1"/>
    <w:link w:val="66"/>
    <w:autoRedefine/>
    <w:qFormat/>
    <w:uiPriority w:val="0"/>
    <w:pPr>
      <w:spacing w:after="120"/>
    </w:pPr>
    <w:rPr>
      <w:sz w:val="16"/>
      <w:szCs w:val="16"/>
    </w:rPr>
  </w:style>
  <w:style w:type="paragraph" w:styleId="19">
    <w:name w:val="Body Text"/>
    <w:basedOn w:val="1"/>
    <w:next w:val="1"/>
    <w:link w:val="67"/>
    <w:autoRedefine/>
    <w:qFormat/>
    <w:uiPriority w:val="0"/>
    <w:pPr>
      <w:tabs>
        <w:tab w:val="left" w:pos="567"/>
      </w:tabs>
      <w:spacing w:before="120" w:line="22" w:lineRule="atLeast"/>
    </w:pPr>
    <w:rPr>
      <w:rFonts w:ascii="宋体" w:hAnsi="宋体"/>
      <w:sz w:val="24"/>
    </w:rPr>
  </w:style>
  <w:style w:type="paragraph" w:styleId="20">
    <w:name w:val="Body Text Indent"/>
    <w:basedOn w:val="1"/>
    <w:link w:val="68"/>
    <w:autoRedefine/>
    <w:qFormat/>
    <w:uiPriority w:val="0"/>
    <w:pPr>
      <w:spacing w:line="360" w:lineRule="auto"/>
      <w:ind w:firstLine="570"/>
    </w:pPr>
    <w:rPr>
      <w:sz w:val="24"/>
    </w:r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69"/>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70"/>
    <w:autoRedefine/>
    <w:qFormat/>
    <w:uiPriority w:val="0"/>
    <w:pPr>
      <w:ind w:left="100" w:leftChars="2500"/>
    </w:pPr>
    <w:rPr>
      <w:rFonts w:ascii="仿宋_GB2312" w:hAnsi="宋体" w:eastAsia="仿宋_GB2312"/>
      <w:color w:val="000000"/>
      <w:sz w:val="24"/>
    </w:rPr>
  </w:style>
  <w:style w:type="paragraph" w:styleId="27">
    <w:name w:val="Body Text Indent 2"/>
    <w:basedOn w:val="1"/>
    <w:link w:val="71"/>
    <w:autoRedefine/>
    <w:qFormat/>
    <w:uiPriority w:val="0"/>
    <w:pPr>
      <w:ind w:firstLine="480" w:firstLineChars="200"/>
    </w:pPr>
    <w:rPr>
      <w:rFonts w:ascii="仿宋_GB2312" w:eastAsia="仿宋_GB2312"/>
      <w:sz w:val="24"/>
    </w:rPr>
  </w:style>
  <w:style w:type="paragraph" w:styleId="28">
    <w:name w:val="Balloon Text"/>
    <w:basedOn w:val="1"/>
    <w:link w:val="72"/>
    <w:autoRedefine/>
    <w:qFormat/>
    <w:uiPriority w:val="0"/>
    <w:rPr>
      <w:sz w:val="18"/>
      <w:szCs w:val="18"/>
    </w:rPr>
  </w:style>
  <w:style w:type="paragraph" w:styleId="29">
    <w:name w:val="footer"/>
    <w:basedOn w:val="1"/>
    <w:link w:val="73"/>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4"/>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toc 6"/>
    <w:basedOn w:val="1"/>
    <w:next w:val="1"/>
    <w:autoRedefine/>
    <w:qFormat/>
    <w:uiPriority w:val="0"/>
    <w:pPr>
      <w:ind w:left="2100" w:leftChars="1000"/>
    </w:pPr>
  </w:style>
  <w:style w:type="paragraph" w:styleId="34">
    <w:name w:val="Body Text Indent 3"/>
    <w:basedOn w:val="1"/>
    <w:link w:val="75"/>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7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77"/>
    <w:autoRedefine/>
    <w:qFormat/>
    <w:uiPriority w:val="0"/>
    <w:pPr>
      <w:jc w:val="center"/>
      <w:outlineLvl w:val="0"/>
    </w:pPr>
    <w:rPr>
      <w:b/>
      <w:sz w:val="32"/>
      <w:szCs w:val="20"/>
    </w:rPr>
  </w:style>
  <w:style w:type="paragraph" w:styleId="41">
    <w:name w:val="annotation subject"/>
    <w:basedOn w:val="17"/>
    <w:next w:val="17"/>
    <w:link w:val="78"/>
    <w:autoRedefine/>
    <w:qFormat/>
    <w:uiPriority w:val="0"/>
    <w:rPr>
      <w:b/>
      <w:bCs/>
    </w:rPr>
  </w:style>
  <w:style w:type="paragraph" w:styleId="42">
    <w:name w:val="Body Text First Indent 2"/>
    <w:basedOn w:val="20"/>
    <w:link w:val="80"/>
    <w:autoRedefine/>
    <w:qFormat/>
    <w:uiPriority w:val="0"/>
    <w:pPr>
      <w:spacing w:after="120" w:line="480" w:lineRule="exact"/>
      <w:ind w:left="420" w:leftChars="200" w:firstLine="420" w:firstLineChars="200"/>
    </w:pPr>
    <w:rPr>
      <w:szCs w:val="20"/>
    </w:r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autoRedefine/>
    <w:qFormat/>
    <w:uiPriority w:val="0"/>
    <w:rPr>
      <w:b/>
      <w:bCs/>
    </w:rPr>
  </w:style>
  <w:style w:type="character" w:styleId="48">
    <w:name w:val="page number"/>
    <w:basedOn w:val="46"/>
    <w:autoRedefine/>
    <w:qFormat/>
    <w:uiPriority w:val="0"/>
  </w:style>
  <w:style w:type="character" w:styleId="49">
    <w:name w:val="FollowedHyperlink"/>
    <w:autoRedefine/>
    <w:qFormat/>
    <w:uiPriority w:val="0"/>
    <w:rPr>
      <w:color w:val="800080"/>
      <w:u w:val="single"/>
    </w:rPr>
  </w:style>
  <w:style w:type="character" w:styleId="50">
    <w:name w:val="Emphasis"/>
    <w:autoRedefine/>
    <w:qFormat/>
    <w:uiPriority w:val="0"/>
    <w:rPr>
      <w:color w:val="CC0033"/>
    </w:rPr>
  </w:style>
  <w:style w:type="character" w:styleId="51">
    <w:name w:val="Hyperlink"/>
    <w:autoRedefine/>
    <w:qFormat/>
    <w:uiPriority w:val="99"/>
    <w:rPr>
      <w:color w:val="0000FF"/>
      <w:u w:val="single"/>
    </w:rPr>
  </w:style>
  <w:style w:type="character" w:styleId="52">
    <w:name w:val="annotation reference"/>
    <w:autoRedefine/>
    <w:qFormat/>
    <w:uiPriority w:val="99"/>
    <w:rPr>
      <w:sz w:val="21"/>
      <w:szCs w:val="21"/>
    </w:rPr>
  </w:style>
  <w:style w:type="character" w:styleId="53">
    <w:name w:val="HTML Cite"/>
    <w:autoRedefine/>
    <w:qFormat/>
    <w:uiPriority w:val="0"/>
    <w:rPr>
      <w:i/>
      <w:iCs/>
    </w:rPr>
  </w:style>
  <w:style w:type="character" w:customStyle="1" w:styleId="54">
    <w:name w:val="标题 1 字符"/>
    <w:basedOn w:val="46"/>
    <w:link w:val="3"/>
    <w:autoRedefine/>
    <w:qFormat/>
    <w:uiPriority w:val="0"/>
    <w:rPr>
      <w:rFonts w:ascii="宋体"/>
      <w:b/>
      <w:kern w:val="44"/>
      <w:sz w:val="32"/>
    </w:rPr>
  </w:style>
  <w:style w:type="character" w:customStyle="1" w:styleId="55">
    <w:name w:val="标题 2 字符"/>
    <w:link w:val="4"/>
    <w:autoRedefine/>
    <w:qFormat/>
    <w:uiPriority w:val="0"/>
    <w:rPr>
      <w:rFonts w:ascii="Arial" w:hAnsi="Arial" w:eastAsia="黑体"/>
      <w:b/>
      <w:sz w:val="30"/>
      <w:lang w:val="en-US" w:eastAsia="zh-CN" w:bidi="ar-SA"/>
    </w:rPr>
  </w:style>
  <w:style w:type="character" w:customStyle="1" w:styleId="56">
    <w:name w:val="正文缩进 字符"/>
    <w:link w:val="14"/>
    <w:autoRedefine/>
    <w:qFormat/>
    <w:uiPriority w:val="0"/>
    <w:rPr>
      <w:rFonts w:ascii="宋体" w:eastAsia="宋体"/>
      <w:kern w:val="2"/>
      <w:sz w:val="24"/>
      <w:szCs w:val="24"/>
      <w:lang w:val="en-US" w:eastAsia="zh-CN" w:bidi="ar-SA"/>
    </w:rPr>
  </w:style>
  <w:style w:type="character" w:customStyle="1" w:styleId="57">
    <w:name w:val="标题 3 字符"/>
    <w:link w:val="5"/>
    <w:autoRedefine/>
    <w:qFormat/>
    <w:uiPriority w:val="0"/>
    <w:rPr>
      <w:rFonts w:ascii="宋体" w:eastAsia="宋体"/>
      <w:b/>
      <w:sz w:val="24"/>
      <w:u w:val="single"/>
      <w:lang w:val="en-US" w:eastAsia="zh-CN" w:bidi="ar-SA"/>
    </w:rPr>
  </w:style>
  <w:style w:type="character" w:customStyle="1" w:styleId="58">
    <w:name w:val="标题 4 字符"/>
    <w:basedOn w:val="46"/>
    <w:link w:val="6"/>
    <w:autoRedefine/>
    <w:qFormat/>
    <w:uiPriority w:val="0"/>
    <w:rPr>
      <w:rFonts w:ascii="Arial" w:hAnsi="Arial" w:eastAsia="黑体"/>
      <w:b/>
      <w:sz w:val="28"/>
    </w:rPr>
  </w:style>
  <w:style w:type="character" w:customStyle="1" w:styleId="59">
    <w:name w:val="标题 5 字符"/>
    <w:basedOn w:val="46"/>
    <w:link w:val="7"/>
    <w:autoRedefine/>
    <w:qFormat/>
    <w:uiPriority w:val="0"/>
    <w:rPr>
      <w:b/>
      <w:sz w:val="28"/>
    </w:rPr>
  </w:style>
  <w:style w:type="character" w:customStyle="1" w:styleId="60">
    <w:name w:val="标题 6 字符"/>
    <w:basedOn w:val="46"/>
    <w:link w:val="8"/>
    <w:autoRedefine/>
    <w:qFormat/>
    <w:uiPriority w:val="0"/>
    <w:rPr>
      <w:rFonts w:ascii="Arial" w:hAnsi="Arial" w:eastAsia="黑体"/>
      <w:b/>
      <w:sz w:val="24"/>
    </w:rPr>
  </w:style>
  <w:style w:type="character" w:customStyle="1" w:styleId="61">
    <w:name w:val="标题 7 字符"/>
    <w:basedOn w:val="46"/>
    <w:link w:val="9"/>
    <w:autoRedefine/>
    <w:qFormat/>
    <w:uiPriority w:val="0"/>
    <w:rPr>
      <w:b/>
      <w:sz w:val="24"/>
    </w:rPr>
  </w:style>
  <w:style w:type="character" w:customStyle="1" w:styleId="62">
    <w:name w:val="标题 8 字符"/>
    <w:basedOn w:val="46"/>
    <w:link w:val="10"/>
    <w:autoRedefine/>
    <w:qFormat/>
    <w:uiPriority w:val="0"/>
    <w:rPr>
      <w:rFonts w:ascii="Arial" w:hAnsi="Arial" w:eastAsia="黑体"/>
      <w:sz w:val="24"/>
    </w:rPr>
  </w:style>
  <w:style w:type="character" w:customStyle="1" w:styleId="63">
    <w:name w:val="标题 9 字符"/>
    <w:basedOn w:val="46"/>
    <w:link w:val="11"/>
    <w:autoRedefine/>
    <w:qFormat/>
    <w:uiPriority w:val="0"/>
    <w:rPr>
      <w:rFonts w:ascii="Arial" w:hAnsi="Arial" w:eastAsia="黑体"/>
      <w:sz w:val="21"/>
    </w:rPr>
  </w:style>
  <w:style w:type="character" w:customStyle="1" w:styleId="64">
    <w:name w:val="文档结构图 字符"/>
    <w:basedOn w:val="46"/>
    <w:link w:val="16"/>
    <w:autoRedefine/>
    <w:qFormat/>
    <w:uiPriority w:val="0"/>
    <w:rPr>
      <w:kern w:val="2"/>
      <w:sz w:val="21"/>
      <w:szCs w:val="24"/>
      <w:shd w:val="clear" w:color="auto" w:fill="000080"/>
    </w:rPr>
  </w:style>
  <w:style w:type="character" w:customStyle="1" w:styleId="65">
    <w:name w:val="批注文字 字符1"/>
    <w:link w:val="17"/>
    <w:autoRedefine/>
    <w:qFormat/>
    <w:uiPriority w:val="99"/>
    <w:rPr>
      <w:kern w:val="2"/>
      <w:sz w:val="21"/>
      <w:szCs w:val="24"/>
    </w:rPr>
  </w:style>
  <w:style w:type="character" w:customStyle="1" w:styleId="66">
    <w:name w:val="正文文本 3 字符"/>
    <w:basedOn w:val="46"/>
    <w:link w:val="18"/>
    <w:autoRedefine/>
    <w:qFormat/>
    <w:uiPriority w:val="0"/>
    <w:rPr>
      <w:kern w:val="2"/>
      <w:sz w:val="16"/>
      <w:szCs w:val="16"/>
    </w:rPr>
  </w:style>
  <w:style w:type="character" w:customStyle="1" w:styleId="67">
    <w:name w:val="正文文本 字符"/>
    <w:basedOn w:val="46"/>
    <w:link w:val="19"/>
    <w:autoRedefine/>
    <w:qFormat/>
    <w:uiPriority w:val="0"/>
    <w:rPr>
      <w:rFonts w:ascii="宋体" w:hAnsi="宋体"/>
      <w:kern w:val="2"/>
      <w:sz w:val="24"/>
      <w:szCs w:val="24"/>
    </w:rPr>
  </w:style>
  <w:style w:type="character" w:customStyle="1" w:styleId="68">
    <w:name w:val="正文文本缩进 字符"/>
    <w:link w:val="20"/>
    <w:autoRedefine/>
    <w:qFormat/>
    <w:uiPriority w:val="0"/>
    <w:rPr>
      <w:rFonts w:eastAsia="宋体"/>
      <w:kern w:val="2"/>
      <w:sz w:val="24"/>
      <w:szCs w:val="24"/>
      <w:lang w:val="en-US" w:eastAsia="zh-CN" w:bidi="ar-SA"/>
    </w:rPr>
  </w:style>
  <w:style w:type="character" w:customStyle="1" w:styleId="69">
    <w:name w:val="纯文本 字符2"/>
    <w:basedOn w:val="46"/>
    <w:link w:val="24"/>
    <w:autoRedefine/>
    <w:qFormat/>
    <w:uiPriority w:val="0"/>
    <w:rPr>
      <w:rFonts w:hint="eastAsia" w:ascii="宋体" w:hAnsi="Courier New" w:eastAsia="宋体" w:cs="宋体"/>
      <w:kern w:val="2"/>
      <w:sz w:val="21"/>
    </w:rPr>
  </w:style>
  <w:style w:type="character" w:customStyle="1" w:styleId="70">
    <w:name w:val="日期 字符"/>
    <w:basedOn w:val="46"/>
    <w:link w:val="26"/>
    <w:autoRedefine/>
    <w:qFormat/>
    <w:uiPriority w:val="0"/>
    <w:rPr>
      <w:rFonts w:ascii="仿宋_GB2312" w:hAnsi="宋体" w:eastAsia="仿宋_GB2312"/>
      <w:color w:val="000000"/>
      <w:kern w:val="2"/>
      <w:sz w:val="24"/>
      <w:szCs w:val="24"/>
    </w:rPr>
  </w:style>
  <w:style w:type="character" w:customStyle="1" w:styleId="71">
    <w:name w:val="正文文本缩进 2 字符"/>
    <w:basedOn w:val="46"/>
    <w:link w:val="27"/>
    <w:autoRedefine/>
    <w:qFormat/>
    <w:uiPriority w:val="0"/>
    <w:rPr>
      <w:rFonts w:ascii="仿宋_GB2312" w:eastAsia="仿宋_GB2312"/>
      <w:kern w:val="2"/>
      <w:sz w:val="24"/>
      <w:szCs w:val="24"/>
    </w:rPr>
  </w:style>
  <w:style w:type="character" w:customStyle="1" w:styleId="72">
    <w:name w:val="批注框文本 字符"/>
    <w:basedOn w:val="46"/>
    <w:link w:val="28"/>
    <w:autoRedefine/>
    <w:qFormat/>
    <w:uiPriority w:val="0"/>
    <w:rPr>
      <w:kern w:val="2"/>
      <w:sz w:val="18"/>
      <w:szCs w:val="18"/>
    </w:rPr>
  </w:style>
  <w:style w:type="character" w:customStyle="1" w:styleId="73">
    <w:name w:val="页脚 字符"/>
    <w:link w:val="29"/>
    <w:autoRedefine/>
    <w:qFormat/>
    <w:uiPriority w:val="99"/>
    <w:rPr>
      <w:rFonts w:ascii="宋体" w:eastAsia="宋体"/>
      <w:sz w:val="18"/>
      <w:lang w:val="en-US" w:eastAsia="zh-CN" w:bidi="ar-SA"/>
    </w:rPr>
  </w:style>
  <w:style w:type="character" w:customStyle="1" w:styleId="74">
    <w:name w:val="页眉 字符"/>
    <w:link w:val="30"/>
    <w:autoRedefine/>
    <w:qFormat/>
    <w:uiPriority w:val="0"/>
    <w:rPr>
      <w:rFonts w:eastAsia="宋体"/>
      <w:kern w:val="2"/>
      <w:sz w:val="18"/>
      <w:szCs w:val="18"/>
      <w:lang w:val="en-US" w:eastAsia="zh-CN" w:bidi="ar-SA"/>
    </w:rPr>
  </w:style>
  <w:style w:type="character" w:customStyle="1" w:styleId="75">
    <w:name w:val="正文文本缩进 3 字符"/>
    <w:basedOn w:val="46"/>
    <w:link w:val="34"/>
    <w:autoRedefine/>
    <w:qFormat/>
    <w:uiPriority w:val="0"/>
    <w:rPr>
      <w:rFonts w:ascii="宋体"/>
      <w:sz w:val="24"/>
    </w:rPr>
  </w:style>
  <w:style w:type="character" w:customStyle="1" w:styleId="76">
    <w:name w:val="HTML 预设格式 字符"/>
    <w:basedOn w:val="46"/>
    <w:link w:val="37"/>
    <w:autoRedefine/>
    <w:qFormat/>
    <w:uiPriority w:val="0"/>
    <w:rPr>
      <w:rFonts w:ascii="宋体" w:hAnsi="宋体" w:cs="宋体"/>
      <w:sz w:val="24"/>
      <w:szCs w:val="24"/>
    </w:rPr>
  </w:style>
  <w:style w:type="character" w:customStyle="1" w:styleId="77">
    <w:name w:val="标题 字符"/>
    <w:link w:val="40"/>
    <w:autoRedefine/>
    <w:qFormat/>
    <w:uiPriority w:val="0"/>
    <w:rPr>
      <w:b/>
      <w:kern w:val="2"/>
      <w:sz w:val="32"/>
    </w:rPr>
  </w:style>
  <w:style w:type="character" w:customStyle="1" w:styleId="78">
    <w:name w:val="批注主题 字符"/>
    <w:basedOn w:val="79"/>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autoRedefine/>
    <w:qFormat/>
    <w:uiPriority w:val="99"/>
    <w:rPr>
      <w:rFonts w:ascii="Times New Roman" w:hAnsi="Times New Roman" w:eastAsia="宋体" w:cs="Times New Roman"/>
      <w:sz w:val="24"/>
      <w:lang w:val="en-US" w:eastAsia="zh-CN" w:bidi="ar-SA"/>
    </w:rPr>
  </w:style>
  <w:style w:type="character" w:customStyle="1" w:styleId="80">
    <w:name w:val="正文首行缩进 2 字符"/>
    <w:basedOn w:val="68"/>
    <w:link w:val="42"/>
    <w:autoRedefine/>
    <w:qFormat/>
    <w:uiPriority w:val="0"/>
    <w:rPr>
      <w:rFonts w:eastAsia="宋体"/>
      <w:kern w:val="2"/>
      <w:sz w:val="24"/>
      <w:szCs w:val="24"/>
      <w:lang w:val="en-US" w:eastAsia="zh-CN" w:bidi="ar-SA"/>
    </w:rPr>
  </w:style>
  <w:style w:type="character" w:customStyle="1" w:styleId="81">
    <w:name w:val="c21"/>
    <w:autoRedefine/>
    <w:qFormat/>
    <w:uiPriority w:val="0"/>
    <w:rPr>
      <w:rFonts w:hint="default" w:ascii="ˎ̥" w:hAnsi="ˎ̥"/>
      <w:color w:val="000000"/>
      <w:sz w:val="20"/>
      <w:szCs w:val="20"/>
      <w:u w:val="none"/>
    </w:rPr>
  </w:style>
  <w:style w:type="character" w:customStyle="1" w:styleId="82">
    <w:name w:val="title4"/>
    <w:autoRedefine/>
    <w:qFormat/>
    <w:uiPriority w:val="0"/>
    <w:rPr>
      <w:b/>
      <w:bCs/>
      <w:color w:val="1D87B3"/>
      <w:sz w:val="15"/>
      <w:szCs w:val="15"/>
    </w:rPr>
  </w:style>
  <w:style w:type="character" w:customStyle="1" w:styleId="83">
    <w:name w:val="标题 2 Char Char"/>
    <w:autoRedefine/>
    <w:qFormat/>
    <w:uiPriority w:val="0"/>
    <w:rPr>
      <w:rFonts w:ascii="Arial" w:hAnsi="Arial" w:eastAsia="黑体"/>
      <w:b/>
      <w:bCs/>
      <w:kern w:val="2"/>
      <w:sz w:val="32"/>
      <w:szCs w:val="32"/>
      <w:lang w:val="en-US" w:eastAsia="zh-CN" w:bidi="ar-SA"/>
    </w:rPr>
  </w:style>
  <w:style w:type="character" w:customStyle="1" w:styleId="84">
    <w:name w:val="black1"/>
    <w:autoRedefine/>
    <w:qFormat/>
    <w:uiPriority w:val="0"/>
    <w:rPr>
      <w:color w:val="000000"/>
    </w:rPr>
  </w:style>
  <w:style w:type="character" w:customStyle="1" w:styleId="85">
    <w:name w:val="street-address"/>
    <w:basedOn w:val="46"/>
    <w:autoRedefine/>
    <w:qFormat/>
    <w:uiPriority w:val="0"/>
  </w:style>
  <w:style w:type="character" w:customStyle="1" w:styleId="86">
    <w:name w:val="locality"/>
    <w:basedOn w:val="46"/>
    <w:autoRedefine/>
    <w:qFormat/>
    <w:uiPriority w:val="0"/>
  </w:style>
  <w:style w:type="character" w:customStyle="1" w:styleId="87">
    <w:name w:val="正文文本缩进 Char1"/>
    <w:link w:val="88"/>
    <w:autoRedefine/>
    <w:qFormat/>
    <w:uiPriority w:val="0"/>
    <w:rPr>
      <w:rFonts w:ascii="宋体" w:hAnsi="宋体" w:eastAsia="宋体"/>
      <w:sz w:val="24"/>
      <w:szCs w:val="24"/>
      <w:lang w:bidi="ar-SA"/>
    </w:rPr>
  </w:style>
  <w:style w:type="paragraph" w:customStyle="1" w:styleId="88">
    <w:name w:val="正文文本缩进1"/>
    <w:basedOn w:val="1"/>
    <w:link w:val="87"/>
    <w:autoRedefine/>
    <w:qFormat/>
    <w:uiPriority w:val="0"/>
    <w:pPr>
      <w:spacing w:line="480" w:lineRule="exact"/>
      <w:ind w:firstLine="480" w:firstLineChars="200"/>
    </w:pPr>
    <w:rPr>
      <w:rFonts w:ascii="宋体" w:hAnsi="宋体"/>
      <w:kern w:val="0"/>
      <w:sz w:val="24"/>
    </w:rPr>
  </w:style>
  <w:style w:type="character" w:customStyle="1" w:styleId="89">
    <w:name w:val="Char Char11"/>
    <w:autoRedefine/>
    <w:qFormat/>
    <w:uiPriority w:val="0"/>
    <w:rPr>
      <w:rFonts w:ascii="宋体" w:eastAsia="宋体"/>
      <w:b/>
      <w:sz w:val="24"/>
      <w:u w:val="single"/>
      <w:lang w:val="en-US" w:eastAsia="zh-CN" w:bidi="ar-SA"/>
    </w:rPr>
  </w:style>
  <w:style w:type="character" w:customStyle="1" w:styleId="90">
    <w:name w:val="txt"/>
    <w:basedOn w:val="46"/>
    <w:autoRedefine/>
    <w:qFormat/>
    <w:uiPriority w:val="0"/>
  </w:style>
  <w:style w:type="character" w:customStyle="1" w:styleId="91">
    <w:name w:val="正文缩进 Char Char"/>
    <w:link w:val="92"/>
    <w:autoRedefine/>
    <w:qFormat/>
    <w:uiPriority w:val="0"/>
    <w:rPr>
      <w:rFonts w:ascii="宋体" w:eastAsia="宋体"/>
      <w:snapToGrid w:val="0"/>
      <w:color w:val="000000"/>
      <w:kern w:val="28"/>
      <w:sz w:val="28"/>
      <w:lang w:bidi="ar-SA"/>
    </w:rPr>
  </w:style>
  <w:style w:type="paragraph" w:customStyle="1" w:styleId="92">
    <w:name w:val="正文缩进1"/>
    <w:basedOn w:val="1"/>
    <w:link w:val="91"/>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autoRedefine/>
    <w:qFormat/>
    <w:uiPriority w:val="0"/>
    <w:rPr>
      <w:rFonts w:ascii="宋体" w:hAnsi="Courier New" w:eastAsia="宋体"/>
      <w:kern w:val="2"/>
      <w:sz w:val="21"/>
      <w:lang w:val="en-US" w:eastAsia="zh-CN" w:bidi="ar-SA"/>
    </w:rPr>
  </w:style>
  <w:style w:type="character" w:customStyle="1" w:styleId="94">
    <w:name w:val="chanpin1"/>
    <w:autoRedefine/>
    <w:qFormat/>
    <w:uiPriority w:val="0"/>
    <w:rPr>
      <w:rFonts w:hint="default" w:ascii="ˎ̥" w:hAnsi="ˎ̥"/>
      <w:color w:val="000000"/>
      <w:sz w:val="20"/>
      <w:szCs w:val="20"/>
      <w:u w:val="none"/>
    </w:rPr>
  </w:style>
  <w:style w:type="character" w:customStyle="1" w:styleId="95">
    <w:name w:val="列出段落 字符"/>
    <w:link w:val="96"/>
    <w:autoRedefine/>
    <w:qFormat/>
    <w:uiPriority w:val="34"/>
    <w:rPr>
      <w:rFonts w:ascii="Calibri" w:hAnsi="Calibri" w:eastAsia="宋体"/>
      <w:kern w:val="2"/>
      <w:sz w:val="21"/>
      <w:szCs w:val="22"/>
      <w:lang w:val="en-US" w:eastAsia="zh-CN" w:bidi="ar-SA"/>
    </w:rPr>
  </w:style>
  <w:style w:type="paragraph" w:styleId="96">
    <w:name w:val="List Paragraph"/>
    <w:basedOn w:val="1"/>
    <w:link w:val="95"/>
    <w:autoRedefine/>
    <w:qFormat/>
    <w:uiPriority w:val="34"/>
    <w:pPr>
      <w:ind w:firstLine="420" w:firstLineChars="200"/>
    </w:pPr>
    <w:rPr>
      <w:rFonts w:ascii="Calibri" w:hAnsi="Calibri"/>
      <w:szCs w:val="22"/>
    </w:rPr>
  </w:style>
  <w:style w:type="character" w:customStyle="1" w:styleId="97">
    <w:name w:val="标题 3 Char Char"/>
    <w:autoRedefine/>
    <w:qFormat/>
    <w:uiPriority w:val="0"/>
    <w:rPr>
      <w:rFonts w:eastAsia="宋体"/>
      <w:b/>
      <w:bCs/>
      <w:kern w:val="2"/>
      <w:sz w:val="32"/>
      <w:szCs w:val="32"/>
      <w:lang w:val="en-US" w:eastAsia="zh-CN" w:bidi="ar-SA"/>
    </w:rPr>
  </w:style>
  <w:style w:type="character" w:customStyle="1" w:styleId="98">
    <w:name w:val="段1 Char"/>
    <w:autoRedefine/>
    <w:qFormat/>
    <w:uiPriority w:val="0"/>
    <w:rPr>
      <w:rFonts w:ascii="宋体" w:eastAsia="宋体"/>
      <w:sz w:val="24"/>
      <w:lang w:val="en-US" w:eastAsia="zh-CN" w:bidi="ar-SA"/>
    </w:rPr>
  </w:style>
  <w:style w:type="character" w:customStyle="1" w:styleId="99">
    <w:name w:val="chanpin拷贝"/>
    <w:basedOn w:val="46"/>
    <w:autoRedefine/>
    <w:qFormat/>
    <w:uiPriority w:val="0"/>
  </w:style>
  <w:style w:type="character" w:customStyle="1" w:styleId="100">
    <w:name w:val="纯文本 Char1"/>
    <w:autoRedefine/>
    <w:qFormat/>
    <w:uiPriority w:val="0"/>
    <w:rPr>
      <w:rFonts w:ascii="宋体" w:hAnsi="Courier New" w:eastAsia="宋体"/>
      <w:kern w:val="2"/>
      <w:sz w:val="21"/>
      <w:lang w:val="en-US" w:eastAsia="zh-CN" w:bidi="ar-SA"/>
    </w:rPr>
  </w:style>
  <w:style w:type="character" w:customStyle="1" w:styleId="101">
    <w:name w:val="apple-style-span"/>
    <w:autoRedefine/>
    <w:qFormat/>
    <w:uiPriority w:val="0"/>
    <w:rPr>
      <w:rFonts w:cs="Times New Roman"/>
    </w:rPr>
  </w:style>
  <w:style w:type="paragraph" w:customStyle="1" w:styleId="102">
    <w:name w:val="二级条标题"/>
    <w:basedOn w:val="103"/>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autoRedefine/>
    <w:qFormat/>
    <w:uiPriority w:val="0"/>
    <w:pPr>
      <w:numPr>
        <w:ilvl w:val="1"/>
      </w:numPr>
      <w:tabs>
        <w:tab w:val="left" w:pos="360"/>
        <w:tab w:val="left" w:pos="840"/>
      </w:tabs>
      <w:ind w:left="0" w:hanging="840"/>
      <w:outlineLvl w:val="1"/>
    </w:pPr>
  </w:style>
  <w:style w:type="paragraph" w:customStyle="1" w:styleId="104">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autoRedefine/>
    <w:qFormat/>
    <w:uiPriority w:val="0"/>
    <w:rPr>
      <w:rFonts w:ascii="Tahoma" w:hAnsi="Tahoma"/>
      <w:sz w:val="24"/>
      <w:szCs w:val="20"/>
    </w:rPr>
  </w:style>
  <w:style w:type="paragraph" w:customStyle="1" w:styleId="107">
    <w:name w:val="Char3 Char Char Char"/>
    <w:basedOn w:val="1"/>
    <w:autoRedefine/>
    <w:qFormat/>
    <w:uiPriority w:val="0"/>
    <w:rPr>
      <w:rFonts w:ascii="Tahoma" w:hAnsi="Tahoma"/>
      <w:sz w:val="24"/>
      <w:szCs w:val="20"/>
    </w:rPr>
  </w:style>
  <w:style w:type="paragraph" w:customStyle="1" w:styleId="108">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autoRedefine/>
    <w:qFormat/>
    <w:uiPriority w:val="0"/>
    <w:pPr>
      <w:numPr>
        <w:numId w:val="2"/>
      </w:numPr>
    </w:pPr>
  </w:style>
  <w:style w:type="paragraph" w:customStyle="1" w:styleId="110">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autoRedefine/>
    <w:qFormat/>
    <w:uiPriority w:val="0"/>
    <w:pPr>
      <w:adjustRightInd w:val="0"/>
      <w:snapToGrid w:val="0"/>
      <w:spacing w:line="0" w:lineRule="atLeast"/>
      <w:jc w:val="center"/>
    </w:pPr>
    <w:rPr>
      <w:sz w:val="24"/>
      <w:szCs w:val="20"/>
    </w:rPr>
  </w:style>
  <w:style w:type="paragraph" w:customStyle="1" w:styleId="112">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autoRedefine/>
    <w:qFormat/>
    <w:uiPriority w:val="0"/>
    <w:rPr>
      <w:rFonts w:ascii="Tahoma" w:hAnsi="Tahoma"/>
      <w:sz w:val="24"/>
      <w:szCs w:val="20"/>
    </w:rPr>
  </w:style>
  <w:style w:type="paragraph" w:customStyle="1" w:styleId="115">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autoRedefine/>
    <w:qFormat/>
    <w:uiPriority w:val="0"/>
    <w:pPr>
      <w:widowControl/>
      <w:spacing w:before="100" w:beforeAutospacing="1" w:after="100" w:afterAutospacing="1"/>
      <w:jc w:val="left"/>
    </w:pPr>
    <w:rPr>
      <w:kern w:val="0"/>
      <w:sz w:val="36"/>
      <w:szCs w:val="36"/>
    </w:rPr>
  </w:style>
  <w:style w:type="paragraph" w:customStyle="1" w:styleId="129">
    <w:name w:val="Char"/>
    <w:basedOn w:val="1"/>
    <w:autoRedefine/>
    <w:qFormat/>
    <w:uiPriority w:val="0"/>
    <w:pPr>
      <w:tabs>
        <w:tab w:val="left" w:pos="360"/>
      </w:tabs>
    </w:pPr>
    <w:rPr>
      <w:sz w:val="24"/>
    </w:rPr>
  </w:style>
  <w:style w:type="paragraph" w:customStyle="1" w:styleId="130">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6"/>
    <w:autoRedefine/>
    <w:qFormat/>
    <w:uiPriority w:val="0"/>
    <w:rPr>
      <w:rFonts w:ascii="Tahoma" w:hAnsi="Tahoma"/>
      <w:sz w:val="24"/>
    </w:rPr>
  </w:style>
  <w:style w:type="paragraph" w:customStyle="1" w:styleId="13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8">
    <w:name w:val="Char1 Char Char Char1"/>
    <w:basedOn w:val="1"/>
    <w:autoRedefine/>
    <w:qFormat/>
    <w:uiPriority w:val="0"/>
    <w:rPr>
      <w:rFonts w:ascii="Tahoma" w:hAnsi="Tahoma" w:cs="仿宋_GB2312"/>
      <w:sz w:val="24"/>
      <w:szCs w:val="28"/>
    </w:rPr>
  </w:style>
  <w:style w:type="paragraph" w:customStyle="1" w:styleId="139">
    <w:name w:val="四级条标题"/>
    <w:basedOn w:val="140"/>
    <w:next w:val="1"/>
    <w:autoRedefine/>
    <w:qFormat/>
    <w:uiPriority w:val="0"/>
    <w:pPr>
      <w:numPr>
        <w:ilvl w:val="4"/>
      </w:numPr>
      <w:tabs>
        <w:tab w:val="left" w:pos="360"/>
        <w:tab w:val="left" w:pos="840"/>
      </w:tabs>
      <w:ind w:left="0" w:hanging="840"/>
      <w:outlineLvl w:val="4"/>
    </w:pPr>
  </w:style>
  <w:style w:type="paragraph" w:customStyle="1" w:styleId="140">
    <w:name w:val="三级条标题"/>
    <w:basedOn w:val="102"/>
    <w:next w:val="1"/>
    <w:autoRedefine/>
    <w:qFormat/>
    <w:uiPriority w:val="0"/>
    <w:pPr>
      <w:numPr>
        <w:ilvl w:val="3"/>
        <w:numId w:val="1"/>
      </w:numPr>
      <w:ind w:left="0" w:hanging="840"/>
      <w:outlineLvl w:val="3"/>
    </w:pPr>
  </w:style>
  <w:style w:type="paragraph" w:customStyle="1" w:styleId="141">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4"/>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autoRedefine/>
    <w:qFormat/>
    <w:uiPriority w:val="0"/>
    <w:pPr>
      <w:ind w:firstLine="420" w:firstLineChars="200"/>
    </w:pPr>
    <w:rPr>
      <w:rFonts w:ascii="Calibri" w:hAnsi="Calibri"/>
      <w:szCs w:val="22"/>
    </w:rPr>
  </w:style>
  <w:style w:type="paragraph" w:customStyle="1" w:styleId="144">
    <w:name w:val="项目符号1"/>
    <w:basedOn w:val="145"/>
    <w:autoRedefine/>
    <w:qFormat/>
    <w:uiPriority w:val="0"/>
    <w:pPr>
      <w:ind w:left="-25" w:firstLine="0"/>
    </w:pPr>
  </w:style>
  <w:style w:type="paragraph" w:customStyle="1" w:styleId="145">
    <w:name w:val="正文文本样式"/>
    <w:basedOn w:val="1"/>
    <w:autoRedefine/>
    <w:qFormat/>
    <w:uiPriority w:val="0"/>
    <w:pPr>
      <w:spacing w:line="360" w:lineRule="auto"/>
      <w:ind w:firstLine="482"/>
    </w:pPr>
    <w:rPr>
      <w:rFonts w:cs="宋体"/>
      <w:sz w:val="24"/>
      <w:szCs w:val="20"/>
    </w:rPr>
  </w:style>
  <w:style w:type="paragraph" w:customStyle="1" w:styleId="14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autoRedefine/>
    <w:qFormat/>
    <w:uiPriority w:val="0"/>
    <w:pPr>
      <w:numPr>
        <w:ilvl w:val="5"/>
      </w:numPr>
      <w:ind w:left="0" w:hanging="840"/>
      <w:outlineLvl w:val="5"/>
    </w:pPr>
  </w:style>
  <w:style w:type="paragraph" w:customStyle="1" w:styleId="149">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autoRedefine/>
    <w:qFormat/>
    <w:uiPriority w:val="0"/>
    <w:pPr>
      <w:snapToGrid w:val="0"/>
      <w:spacing w:before="120" w:after="120" w:line="180" w:lineRule="auto"/>
    </w:pPr>
    <w:rPr>
      <w:rFonts w:ascii="Arial" w:hAnsi="Arial"/>
      <w:szCs w:val="20"/>
    </w:rPr>
  </w:style>
  <w:style w:type="paragraph" w:customStyle="1" w:styleId="15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autoRedefine/>
    <w:qFormat/>
    <w:uiPriority w:val="0"/>
    <w:rPr>
      <w:rFonts w:ascii="Tahoma" w:hAnsi="Tahoma"/>
      <w:sz w:val="24"/>
      <w:szCs w:val="20"/>
    </w:rPr>
  </w:style>
  <w:style w:type="paragraph" w:customStyle="1" w:styleId="154">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autoRedefine/>
    <w:qFormat/>
    <w:uiPriority w:val="0"/>
    <w:pPr>
      <w:numPr>
        <w:ilvl w:val="0"/>
        <w:numId w:val="5"/>
      </w:numPr>
      <w:spacing w:before="120"/>
    </w:pPr>
    <w:rPr>
      <w:rFonts w:ascii="宋体"/>
      <w:sz w:val="28"/>
      <w:szCs w:val="20"/>
    </w:rPr>
  </w:style>
  <w:style w:type="paragraph" w:customStyle="1" w:styleId="156">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autoRedefine/>
    <w:qFormat/>
    <w:uiPriority w:val="0"/>
    <w:rPr>
      <w:rFonts w:ascii="Tahoma" w:hAnsi="Tahoma"/>
      <w:sz w:val="24"/>
      <w:szCs w:val="20"/>
    </w:rPr>
  </w:style>
  <w:style w:type="paragraph" w:customStyle="1" w:styleId="158">
    <w:name w:val="Char Char Char Char Char Char Char Char Char Char"/>
    <w:basedOn w:val="1"/>
    <w:autoRedefine/>
    <w:qFormat/>
    <w:uiPriority w:val="0"/>
  </w:style>
  <w:style w:type="paragraph" w:customStyle="1" w:styleId="159">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autoRedefine/>
    <w:qFormat/>
    <w:uiPriority w:val="0"/>
    <w:pPr>
      <w:tabs>
        <w:tab w:val="left" w:pos="360"/>
      </w:tabs>
    </w:pPr>
    <w:rPr>
      <w:sz w:val="24"/>
    </w:rPr>
  </w:style>
  <w:style w:type="paragraph" w:customStyle="1" w:styleId="161">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autoRedefine/>
    <w:qFormat/>
    <w:uiPriority w:val="0"/>
    <w:rPr>
      <w:rFonts w:ascii="Arial" w:hAnsi="Arial" w:cs="Arial"/>
      <w:szCs w:val="21"/>
    </w:rPr>
  </w:style>
  <w:style w:type="paragraph" w:customStyle="1" w:styleId="165">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autoRedefine/>
    <w:qFormat/>
    <w:uiPriority w:val="0"/>
    <w:rPr>
      <w:rFonts w:ascii="Tahoma" w:hAnsi="Tahoma"/>
      <w:sz w:val="24"/>
      <w:szCs w:val="20"/>
    </w:rPr>
  </w:style>
  <w:style w:type="paragraph" w:customStyle="1" w:styleId="169">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autoRedefine/>
    <w:qFormat/>
    <w:uiPriority w:val="0"/>
    <w:pPr>
      <w:autoSpaceDE w:val="0"/>
      <w:autoSpaceDN w:val="0"/>
      <w:adjustRightInd w:val="0"/>
      <w:jc w:val="left"/>
    </w:pPr>
    <w:rPr>
      <w:kern w:val="0"/>
      <w:sz w:val="24"/>
    </w:rPr>
  </w:style>
  <w:style w:type="paragraph" w:customStyle="1" w:styleId="171">
    <w:name w:val="Char Char Char1"/>
    <w:basedOn w:val="1"/>
    <w:autoRedefine/>
    <w:qFormat/>
    <w:uiPriority w:val="0"/>
    <w:rPr>
      <w:rFonts w:ascii="Tahoma" w:hAnsi="Tahoma"/>
      <w:sz w:val="24"/>
      <w:szCs w:val="20"/>
    </w:rPr>
  </w:style>
  <w:style w:type="paragraph" w:customStyle="1" w:styleId="172">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3">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9"/>
    <w:autoRedefine/>
    <w:qFormat/>
    <w:uiPriority w:val="0"/>
    <w:pPr>
      <w:spacing w:line="360" w:lineRule="auto"/>
      <w:jc w:val="center"/>
    </w:pPr>
    <w:rPr>
      <w:sz w:val="24"/>
    </w:rPr>
  </w:style>
  <w:style w:type="paragraph" w:customStyle="1" w:styleId="175">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autoRedefine/>
    <w:qFormat/>
    <w:uiPriority w:val="0"/>
    <w:pPr>
      <w:widowControl/>
      <w:jc w:val="left"/>
    </w:pPr>
    <w:rPr>
      <w:rFonts w:ascii="楷体_GB2312" w:eastAsia="楷体_GB2312" w:cs="Arial"/>
      <w:kern w:val="0"/>
      <w:sz w:val="24"/>
    </w:rPr>
  </w:style>
  <w:style w:type="paragraph" w:customStyle="1" w:styleId="17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autoRedefine/>
    <w:qFormat/>
    <w:uiPriority w:val="0"/>
    <w:rPr>
      <w:rFonts w:ascii="Tahoma" w:hAnsi="Tahoma"/>
      <w:sz w:val="24"/>
      <w:szCs w:val="20"/>
    </w:rPr>
  </w:style>
  <w:style w:type="paragraph" w:customStyle="1" w:styleId="180">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autoRedefine/>
    <w:qFormat/>
    <w:uiPriority w:val="0"/>
    <w:pPr>
      <w:ind w:firstLine="420" w:firstLineChars="200"/>
    </w:pPr>
    <w:rPr>
      <w:rFonts w:ascii="Calibri" w:hAnsi="Calibri"/>
      <w:szCs w:val="22"/>
    </w:rPr>
  </w:style>
  <w:style w:type="paragraph" w:customStyle="1" w:styleId="182">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autoRedefine/>
    <w:qFormat/>
    <w:uiPriority w:val="0"/>
    <w:rPr>
      <w:rFonts w:ascii="Tahoma" w:hAnsi="Tahoma"/>
      <w:sz w:val="24"/>
      <w:szCs w:val="20"/>
    </w:rPr>
  </w:style>
  <w:style w:type="paragraph" w:customStyle="1" w:styleId="184">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autoRedefine/>
    <w:qFormat/>
    <w:uiPriority w:val="0"/>
    <w:pPr>
      <w:numPr>
        <w:ilvl w:val="0"/>
        <w:numId w:val="6"/>
      </w:numPr>
    </w:pPr>
  </w:style>
  <w:style w:type="paragraph" w:customStyle="1" w:styleId="186">
    <w:name w:val="Char21"/>
    <w:basedOn w:val="1"/>
    <w:autoRedefine/>
    <w:qFormat/>
    <w:uiPriority w:val="0"/>
    <w:rPr>
      <w:rFonts w:ascii="Tahoma" w:hAnsi="Tahoma"/>
      <w:sz w:val="24"/>
      <w:szCs w:val="20"/>
    </w:rPr>
  </w:style>
  <w:style w:type="paragraph" w:customStyle="1" w:styleId="187">
    <w:name w:val="表格文字"/>
    <w:basedOn w:val="20"/>
    <w:autoRedefine/>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autoRedefine/>
    <w:qFormat/>
    <w:uiPriority w:val="0"/>
    <w:rPr>
      <w:rFonts w:ascii="宋体" w:hAnsi="宋体" w:cs="Courier New"/>
      <w:sz w:val="32"/>
      <w:szCs w:val="32"/>
    </w:rPr>
  </w:style>
  <w:style w:type="paragraph" w:customStyle="1" w:styleId="189">
    <w:name w:val="正文文本样式 加粗"/>
    <w:basedOn w:val="145"/>
    <w:autoRedefine/>
    <w:qFormat/>
    <w:uiPriority w:val="0"/>
    <w:rPr>
      <w:b/>
    </w:rPr>
  </w:style>
  <w:style w:type="paragraph" w:customStyle="1" w:styleId="190">
    <w:name w:val="Char2 Char Char Char Char Char Char"/>
    <w:basedOn w:val="1"/>
    <w:autoRedefine/>
    <w:qFormat/>
    <w:uiPriority w:val="0"/>
    <w:pPr>
      <w:widowControl/>
      <w:spacing w:line="400" w:lineRule="exact"/>
      <w:jc w:val="center"/>
    </w:pPr>
  </w:style>
  <w:style w:type="paragraph" w:customStyle="1" w:styleId="191">
    <w:name w:val="Char Char4"/>
    <w:basedOn w:val="1"/>
    <w:autoRedefine/>
    <w:qFormat/>
    <w:uiPriority w:val="0"/>
    <w:pPr>
      <w:widowControl/>
      <w:spacing w:line="400" w:lineRule="exact"/>
      <w:jc w:val="center"/>
    </w:pPr>
  </w:style>
  <w:style w:type="paragraph" w:customStyle="1" w:styleId="192">
    <w:name w:val="Char3 Char Char Char1"/>
    <w:basedOn w:val="1"/>
    <w:autoRedefine/>
    <w:qFormat/>
    <w:uiPriority w:val="0"/>
    <w:rPr>
      <w:rFonts w:ascii="Tahoma" w:hAnsi="Tahoma"/>
      <w:sz w:val="24"/>
      <w:szCs w:val="20"/>
    </w:rPr>
  </w:style>
  <w:style w:type="paragraph" w:styleId="193">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autoRedefine/>
    <w:qFormat/>
    <w:uiPriority w:val="0"/>
    <w:rPr>
      <w:kern w:val="2"/>
      <w:sz w:val="21"/>
      <w:szCs w:val="24"/>
      <w:lang w:val="zh-CN" w:eastAsia="zh-CN"/>
    </w:rPr>
  </w:style>
  <w:style w:type="paragraph" w:customStyle="1" w:styleId="196">
    <w:name w:val="1"/>
    <w:link w:val="195"/>
    <w:autoRedefine/>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autoRedefine/>
    <w:qFormat/>
    <w:uiPriority w:val="0"/>
    <w:pPr>
      <w:adjustRightInd w:val="0"/>
      <w:snapToGrid w:val="0"/>
      <w:spacing w:after="50" w:line="360" w:lineRule="auto"/>
    </w:pPr>
    <w:rPr>
      <w:sz w:val="24"/>
    </w:rPr>
  </w:style>
  <w:style w:type="paragraph" w:customStyle="1" w:styleId="198">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autoRedefine/>
    <w:qFormat/>
    <w:uiPriority w:val="0"/>
    <w:pPr>
      <w:adjustRightInd w:val="0"/>
      <w:snapToGrid w:val="0"/>
      <w:jc w:val="left"/>
    </w:pPr>
    <w:rPr>
      <w:rFonts w:ascii="宋体" w:hAnsi="宋体"/>
      <w:color w:val="000000"/>
      <w:szCs w:val="21"/>
    </w:rPr>
  </w:style>
  <w:style w:type="character" w:customStyle="1" w:styleId="200">
    <w:name w:val="正文表格 Char"/>
    <w:link w:val="199"/>
    <w:autoRedefine/>
    <w:qFormat/>
    <w:uiPriority w:val="0"/>
    <w:rPr>
      <w:rFonts w:ascii="宋体" w:hAnsi="宋体"/>
      <w:color w:val="000000"/>
      <w:kern w:val="2"/>
      <w:sz w:val="21"/>
      <w:szCs w:val="21"/>
    </w:rPr>
  </w:style>
  <w:style w:type="paragraph" w:customStyle="1" w:styleId="201">
    <w:name w:val="正文重点"/>
    <w:basedOn w:val="1"/>
    <w:link w:val="202"/>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autoRedefine/>
    <w:qFormat/>
    <w:uiPriority w:val="0"/>
    <w:rPr>
      <w:b/>
      <w:sz w:val="24"/>
    </w:rPr>
  </w:style>
  <w:style w:type="paragraph" w:customStyle="1" w:styleId="203">
    <w:name w:val="标题1-附件"/>
    <w:basedOn w:val="3"/>
    <w:autoRedefine/>
    <w:qFormat/>
    <w:uiPriority w:val="0"/>
    <w:pPr>
      <w:jc w:val="left"/>
    </w:pPr>
    <w:rPr>
      <w:sz w:val="24"/>
      <w:szCs w:val="24"/>
    </w:rPr>
  </w:style>
  <w:style w:type="paragraph" w:customStyle="1" w:styleId="204">
    <w:name w:val="正文小标题"/>
    <w:basedOn w:val="1"/>
    <w:next w:val="14"/>
    <w:link w:val="205"/>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autoRedefine/>
    <w:qFormat/>
    <w:uiPriority w:val="0"/>
    <w:rPr>
      <w:rFonts w:ascii="宋体" w:hAnsi="宋体"/>
      <w:b/>
      <w:i/>
      <w:color w:val="FF0000"/>
      <w:kern w:val="2"/>
      <w:sz w:val="24"/>
    </w:rPr>
  </w:style>
  <w:style w:type="paragraph" w:customStyle="1" w:styleId="206">
    <w:name w:val="正文大标题"/>
    <w:basedOn w:val="204"/>
    <w:next w:val="14"/>
    <w:link w:val="207"/>
    <w:autoRedefine/>
    <w:qFormat/>
    <w:uiPriority w:val="0"/>
    <w:pPr>
      <w:jc w:val="center"/>
    </w:pPr>
    <w:rPr>
      <w:i w:val="0"/>
      <w:color w:val="000000"/>
      <w:sz w:val="28"/>
      <w:szCs w:val="21"/>
    </w:rPr>
  </w:style>
  <w:style w:type="character" w:customStyle="1" w:styleId="207">
    <w:name w:val="正文大标题 Char"/>
    <w:link w:val="206"/>
    <w:autoRedefine/>
    <w:qFormat/>
    <w:uiPriority w:val="0"/>
    <w:rPr>
      <w:rFonts w:ascii="宋体" w:hAnsi="宋体"/>
      <w:b/>
      <w:color w:val="000000"/>
      <w:kern w:val="2"/>
      <w:sz w:val="28"/>
      <w:szCs w:val="21"/>
    </w:rPr>
  </w:style>
  <w:style w:type="paragraph" w:customStyle="1" w:styleId="208">
    <w:name w:val="注释"/>
    <w:basedOn w:val="1"/>
    <w:link w:val="209"/>
    <w:autoRedefine/>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autoRedefine/>
    <w:qFormat/>
    <w:uiPriority w:val="0"/>
    <w:rPr>
      <w:rFonts w:ascii="宋体" w:hAnsi="宋体"/>
      <w:kern w:val="2"/>
      <w:sz w:val="21"/>
      <w:szCs w:val="21"/>
    </w:rPr>
  </w:style>
  <w:style w:type="paragraph" w:customStyle="1" w:styleId="210">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4">
    <w:name w:val="表格1"/>
    <w:basedOn w:val="1"/>
    <w:autoRedefine/>
    <w:qFormat/>
    <w:uiPriority w:val="0"/>
    <w:pPr>
      <w:ind w:firstLine="480" w:firstLineChars="200"/>
      <w:jc w:val="center"/>
    </w:pPr>
    <w:rPr>
      <w:sz w:val="24"/>
      <w:szCs w:val="20"/>
    </w:rPr>
  </w:style>
  <w:style w:type="character" w:customStyle="1" w:styleId="215">
    <w:name w:val="纯文本 字符1"/>
    <w:autoRedefine/>
    <w:qFormat/>
    <w:uiPriority w:val="0"/>
    <w:rPr>
      <w:rFonts w:ascii="宋体" w:hAnsi="Courier New"/>
    </w:rPr>
  </w:style>
  <w:style w:type="character" w:customStyle="1" w:styleId="216">
    <w:name w:val="bjh-p"/>
    <w:autoRedefine/>
    <w:qFormat/>
    <w:uiPriority w:val="0"/>
  </w:style>
  <w:style w:type="paragraph" w:customStyle="1" w:styleId="217">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autoRedefine/>
    <w:qFormat/>
    <w:locked/>
    <w:uiPriority w:val="0"/>
    <w:rPr>
      <w:rFonts w:ascii="宋体" w:hAnsi="宋体"/>
      <w:sz w:val="24"/>
      <w:szCs w:val="24"/>
      <w:lang w:val="en-GB"/>
    </w:rPr>
  </w:style>
  <w:style w:type="paragraph" w:customStyle="1" w:styleId="219">
    <w:name w:val="正文格式"/>
    <w:basedOn w:val="1"/>
    <w:link w:val="218"/>
    <w:autoRedefine/>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autoRedefine/>
    <w:qFormat/>
    <w:uiPriority w:val="0"/>
    <w:rPr>
      <w:rFonts w:ascii="宋体" w:eastAsia="宋体"/>
      <w:b/>
      <w:sz w:val="24"/>
      <w:u w:val="single"/>
      <w:lang w:val="en-US" w:eastAsia="zh-CN" w:bidi="ar-SA"/>
    </w:rPr>
  </w:style>
  <w:style w:type="character" w:customStyle="1" w:styleId="221">
    <w:name w:val="正文缩进 Char"/>
    <w:autoRedefine/>
    <w:qFormat/>
    <w:uiPriority w:val="0"/>
    <w:rPr>
      <w:rFonts w:ascii="宋体" w:eastAsia="宋体"/>
      <w:kern w:val="2"/>
      <w:sz w:val="24"/>
      <w:szCs w:val="24"/>
      <w:lang w:val="en-US" w:eastAsia="zh-CN" w:bidi="ar-SA"/>
    </w:rPr>
  </w:style>
  <w:style w:type="character" w:customStyle="1" w:styleId="222">
    <w:name w:val="Char Char111"/>
    <w:autoRedefine/>
    <w:qFormat/>
    <w:uiPriority w:val="0"/>
    <w:rPr>
      <w:rFonts w:ascii="宋体" w:eastAsia="宋体"/>
      <w:b/>
      <w:sz w:val="24"/>
      <w:u w:val="single"/>
      <w:lang w:val="en-US" w:eastAsia="zh-CN" w:bidi="ar-SA"/>
    </w:rPr>
  </w:style>
  <w:style w:type="character" w:customStyle="1" w:styleId="223">
    <w:name w:val="正文文本缩进 Char"/>
    <w:autoRedefine/>
    <w:qFormat/>
    <w:uiPriority w:val="0"/>
    <w:rPr>
      <w:rFonts w:eastAsia="宋体"/>
      <w:kern w:val="2"/>
      <w:sz w:val="24"/>
      <w:szCs w:val="24"/>
      <w:lang w:val="en-US" w:eastAsia="zh-CN" w:bidi="ar-SA"/>
    </w:rPr>
  </w:style>
  <w:style w:type="character" w:customStyle="1" w:styleId="224">
    <w:name w:val="列出段落 Char"/>
    <w:autoRedefine/>
    <w:qFormat/>
    <w:uiPriority w:val="0"/>
    <w:rPr>
      <w:rFonts w:ascii="Calibri" w:hAnsi="Calibri" w:eastAsia="宋体"/>
      <w:kern w:val="2"/>
      <w:sz w:val="21"/>
      <w:szCs w:val="22"/>
      <w:lang w:val="en-US" w:eastAsia="zh-CN" w:bidi="ar-SA"/>
    </w:rPr>
  </w:style>
  <w:style w:type="character" w:customStyle="1" w:styleId="225">
    <w:name w:val="页眉 Char"/>
    <w:autoRedefine/>
    <w:qFormat/>
    <w:uiPriority w:val="0"/>
    <w:rPr>
      <w:rFonts w:eastAsia="宋体"/>
      <w:kern w:val="2"/>
      <w:sz w:val="18"/>
      <w:szCs w:val="18"/>
      <w:lang w:val="en-US" w:eastAsia="zh-CN" w:bidi="ar-SA"/>
    </w:rPr>
  </w:style>
  <w:style w:type="character" w:customStyle="1" w:styleId="226">
    <w:name w:val="标题 2 Char"/>
    <w:autoRedefine/>
    <w:qFormat/>
    <w:uiPriority w:val="0"/>
    <w:rPr>
      <w:rFonts w:ascii="Arial" w:hAnsi="Arial" w:eastAsia="黑体"/>
      <w:b/>
      <w:sz w:val="30"/>
      <w:lang w:val="en-US" w:eastAsia="zh-CN" w:bidi="ar-SA"/>
    </w:rPr>
  </w:style>
  <w:style w:type="paragraph" w:customStyle="1" w:styleId="227">
    <w:name w:val="字元 字元2"/>
    <w:basedOn w:val="1"/>
    <w:autoRedefine/>
    <w:qFormat/>
    <w:uiPriority w:val="0"/>
    <w:rPr>
      <w:rFonts w:ascii="Tahoma" w:hAnsi="Tahoma"/>
      <w:sz w:val="24"/>
      <w:szCs w:val="20"/>
    </w:rPr>
  </w:style>
  <w:style w:type="paragraph" w:customStyle="1" w:styleId="228">
    <w:name w:val="Char3 Char Char Char2"/>
    <w:basedOn w:val="1"/>
    <w:autoRedefine/>
    <w:qFormat/>
    <w:uiPriority w:val="0"/>
    <w:rPr>
      <w:rFonts w:ascii="Tahoma" w:hAnsi="Tahoma"/>
      <w:sz w:val="24"/>
      <w:szCs w:val="20"/>
    </w:rPr>
  </w:style>
  <w:style w:type="paragraph" w:customStyle="1" w:styleId="229">
    <w:name w:val="正文文本缩进2"/>
    <w:basedOn w:val="1"/>
    <w:autoRedefine/>
    <w:qFormat/>
    <w:uiPriority w:val="0"/>
    <w:pPr>
      <w:spacing w:line="480" w:lineRule="exact"/>
      <w:ind w:firstLine="480" w:firstLineChars="200"/>
    </w:pPr>
    <w:rPr>
      <w:rFonts w:ascii="宋体" w:hAnsi="宋体"/>
      <w:kern w:val="0"/>
      <w:sz w:val="24"/>
      <w:lang w:val="zh-CN" w:eastAsia="zh-CN"/>
    </w:rPr>
  </w:style>
  <w:style w:type="paragraph" w:customStyle="1" w:styleId="230">
    <w:name w:val="Char3"/>
    <w:basedOn w:val="1"/>
    <w:autoRedefine/>
    <w:qFormat/>
    <w:uiPriority w:val="0"/>
    <w:pPr>
      <w:tabs>
        <w:tab w:val="left" w:pos="360"/>
      </w:tabs>
    </w:pPr>
    <w:rPr>
      <w:sz w:val="24"/>
    </w:rPr>
  </w:style>
  <w:style w:type="paragraph" w:customStyle="1" w:styleId="231">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autoRedefine/>
    <w:qFormat/>
    <w:uiPriority w:val="0"/>
    <w:pPr>
      <w:ind w:firstLine="420" w:firstLineChars="200"/>
    </w:pPr>
    <w:rPr>
      <w:rFonts w:ascii="Calibri" w:hAnsi="Calibri"/>
      <w:szCs w:val="22"/>
    </w:rPr>
  </w:style>
  <w:style w:type="paragraph" w:customStyle="1" w:styleId="234">
    <w:name w:val="Char Char Char1 Char2"/>
    <w:basedOn w:val="1"/>
    <w:autoRedefine/>
    <w:qFormat/>
    <w:uiPriority w:val="0"/>
    <w:rPr>
      <w:rFonts w:ascii="Tahoma" w:hAnsi="Tahoma"/>
      <w:sz w:val="24"/>
      <w:szCs w:val="20"/>
    </w:rPr>
  </w:style>
  <w:style w:type="paragraph" w:customStyle="1" w:styleId="235">
    <w:name w:val="Char Char Char2"/>
    <w:basedOn w:val="1"/>
    <w:autoRedefine/>
    <w:qFormat/>
    <w:uiPriority w:val="0"/>
    <w:rPr>
      <w:rFonts w:ascii="Tahoma" w:hAnsi="Tahoma"/>
      <w:sz w:val="24"/>
      <w:szCs w:val="20"/>
    </w:rPr>
  </w:style>
  <w:style w:type="paragraph" w:customStyle="1" w:styleId="236">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7">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8">
    <w:name w:val="Revision"/>
    <w:autoRedefine/>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autoRedefine/>
    <w:qFormat/>
    <w:uiPriority w:val="0"/>
    <w:rPr>
      <w:rFonts w:ascii="Tahoma" w:hAnsi="Tahoma"/>
      <w:sz w:val="24"/>
      <w:szCs w:val="20"/>
    </w:rPr>
  </w:style>
  <w:style w:type="paragraph" w:customStyle="1" w:styleId="240">
    <w:name w:val="Char Char Char Char Char Char Char Char Char Char2"/>
    <w:basedOn w:val="1"/>
    <w:autoRedefine/>
    <w:qFormat/>
    <w:uiPriority w:val="0"/>
    <w:rPr>
      <w:rFonts w:ascii="宋体" w:hAnsi="宋体" w:cs="Courier New"/>
      <w:sz w:val="32"/>
      <w:szCs w:val="32"/>
    </w:rPr>
  </w:style>
  <w:style w:type="paragraph" w:customStyle="1" w:styleId="241">
    <w:name w:val="Char2 Char Char Char Char Char Char1"/>
    <w:basedOn w:val="1"/>
    <w:autoRedefine/>
    <w:qFormat/>
    <w:uiPriority w:val="0"/>
    <w:pPr>
      <w:widowControl/>
      <w:spacing w:line="400" w:lineRule="exact"/>
      <w:jc w:val="center"/>
    </w:pPr>
  </w:style>
  <w:style w:type="character" w:customStyle="1" w:styleId="242">
    <w:name w:val="页脚 Char"/>
    <w:autoRedefine/>
    <w:qFormat/>
    <w:uiPriority w:val="0"/>
    <w:rPr>
      <w:rFonts w:ascii="宋体" w:eastAsia="宋体"/>
      <w:sz w:val="18"/>
      <w:lang w:val="en-US" w:eastAsia="zh-CN" w:bidi="ar-SA"/>
    </w:rPr>
  </w:style>
  <w:style w:type="paragraph" w:customStyle="1" w:styleId="243">
    <w:name w:val="Char Char41"/>
    <w:basedOn w:val="1"/>
    <w:autoRedefine/>
    <w:qFormat/>
    <w:uiPriority w:val="0"/>
    <w:pPr>
      <w:widowControl/>
      <w:spacing w:line="400" w:lineRule="exact"/>
      <w:jc w:val="center"/>
    </w:pPr>
  </w:style>
  <w:style w:type="character" w:customStyle="1" w:styleId="244">
    <w:name w:val="批注文字 Char"/>
    <w:autoRedefine/>
    <w:qFormat/>
    <w:uiPriority w:val="99"/>
    <w:rPr>
      <w:kern w:val="2"/>
      <w:sz w:val="21"/>
      <w:szCs w:val="24"/>
    </w:rPr>
  </w:style>
  <w:style w:type="character" w:customStyle="1" w:styleId="245">
    <w:name w:val="标题 Char"/>
    <w:autoRedefine/>
    <w:qFormat/>
    <w:uiPriority w:val="0"/>
    <w:rPr>
      <w:b/>
      <w:kern w:val="2"/>
      <w:sz w:val="32"/>
    </w:rPr>
  </w:style>
  <w:style w:type="paragraph" w:customStyle="1" w:styleId="246">
    <w:name w:val="图例"/>
    <w:basedOn w:val="1"/>
    <w:autoRedefine/>
    <w:qFormat/>
    <w:uiPriority w:val="0"/>
    <w:pPr>
      <w:spacing w:before="120" w:after="120" w:line="360" w:lineRule="auto"/>
      <w:jc w:val="center"/>
    </w:pPr>
    <w:rPr>
      <w:rFonts w:eastAsia="仿宋_GB2312"/>
      <w:b/>
      <w:sz w:val="24"/>
      <w:szCs w:val="20"/>
    </w:rPr>
  </w:style>
  <w:style w:type="table" w:customStyle="1" w:styleId="247">
    <w:name w:val="Table Normal_0"/>
    <w:autoRedefine/>
    <w:unhideWhenUsed/>
    <w:qFormat/>
    <w:uiPriority w:val="2"/>
    <w:pPr>
      <w:widowControl w:val="0"/>
      <w:autoSpaceDE w:val="0"/>
      <w:autoSpaceDN w:val="0"/>
    </w:pPr>
    <w:rPr>
      <w:rFonts w:ascii="Calibri" w:hAnsi="Calibri" w:eastAsia="宋体" w:cs="Times New Roman"/>
      <w:sz w:val="22"/>
      <w:szCs w:val="22"/>
      <w:lang w:eastAsia="en-US"/>
    </w:rPr>
    <w:tblPr>
      <w:tblCellMar>
        <w:top w:w="0" w:type="dxa"/>
        <w:left w:w="0" w:type="dxa"/>
        <w:bottom w:w="0" w:type="dxa"/>
        <w:right w:w="0" w:type="dxa"/>
      </w:tblCellMar>
    </w:tblPr>
  </w:style>
  <w:style w:type="paragraph" w:customStyle="1" w:styleId="248">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49">
    <w:name w:val="样式"/>
    <w:autoRedefine/>
    <w:qFormat/>
    <w:uiPriority w:val="0"/>
    <w:pPr>
      <w:widowControl w:val="0"/>
      <w:autoSpaceDE w:val="0"/>
      <w:autoSpaceDN w:val="0"/>
      <w:adjustRightInd w:val="0"/>
    </w:pPr>
    <w:rPr>
      <w:rFonts w:ascii="宋体" w:hAnsi="宋体" w:eastAsia="宋体" w:cs="Times New Roman"/>
      <w:sz w:val="24"/>
      <w:lang w:val="en-US" w:eastAsia="zh-CN" w:bidi="ar-SA"/>
    </w:rPr>
  </w:style>
  <w:style w:type="paragraph" w:customStyle="1" w:styleId="250">
    <w:name w:val="列出段落"/>
    <w:basedOn w:val="1"/>
    <w:autoRedefine/>
    <w:qFormat/>
    <w:uiPriority w:val="0"/>
    <w:pPr>
      <w:suppressAutoHyphens/>
      <w:ind w:firstLine="420"/>
    </w:pPr>
    <w:rPr>
      <w:rFonts w:ascii="Calibri" w:hAnsi="Calibri"/>
    </w:rPr>
  </w:style>
  <w:style w:type="paragraph" w:customStyle="1" w:styleId="251">
    <w:name w:val="正常"/>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2">
    <w:name w:val="普通 (Web)"/>
    <w:basedOn w:val="1"/>
    <w:autoRedefine/>
    <w:qFormat/>
    <w:uiPriority w:val="0"/>
    <w:pPr>
      <w:widowControl/>
      <w:spacing w:before="100" w:beforeAutospacing="1" w:after="100" w:afterAutospacing="1"/>
      <w:jc w:val="left"/>
    </w:pPr>
    <w:rPr>
      <w:rFonts w:ascii="宋体" w:hAnsi="宋体"/>
      <w:color w:val="000000"/>
      <w:kern w:val="0"/>
      <w:sz w:val="24"/>
    </w:rPr>
  </w:style>
  <w:style w:type="paragraph" w:customStyle="1" w:styleId="253">
    <w:name w:val="*正文"/>
    <w:basedOn w:val="1"/>
    <w:autoRedefine/>
    <w:qFormat/>
    <w:uiPriority w:val="0"/>
    <w:rPr>
      <w:rFonts w:ascii="Times New Roman" w:hAnsi="Times New Roman" w:cs="Times New Roman"/>
      <w:kern w:val="0"/>
    </w:rPr>
  </w:style>
  <w:style w:type="paragraph" w:customStyle="1" w:styleId="254">
    <w:name w:val="编号，小四"/>
    <w:basedOn w:val="1"/>
    <w:autoRedefine/>
    <w:qFormat/>
    <w:uiPriority w:val="0"/>
    <w:pPr>
      <w:numPr>
        <w:ilvl w:val="0"/>
        <w:numId w:val="8"/>
      </w:numPr>
      <w:ind w:firstLine="0" w:firstLineChars="0"/>
    </w:pPr>
    <w:rPr>
      <w:rFonts w:ascii="Times New Roman" w:hAnsi="Times New Roman"/>
    </w:rPr>
  </w:style>
  <w:style w:type="table" w:customStyle="1" w:styleId="255">
    <w:name w:val="Table Grid_0"/>
    <w:basedOn w:val="43"/>
    <w:autoRedefine/>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6">
    <w:name w:val="Table Grid_1"/>
    <w:basedOn w:val="43"/>
    <w:autoRedefine/>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7">
    <w:name w:val="Table Grid_2"/>
    <w:basedOn w:val="43"/>
    <w:autoRedefine/>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8">
    <w:name w:val="Table Grid_3"/>
    <w:basedOn w:val="43"/>
    <w:autoRedefine/>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9">
    <w:name w:val="Table Grid_4"/>
    <w:basedOn w:val="43"/>
    <w:autoRedefine/>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2" Type="http://schemas.openxmlformats.org/officeDocument/2006/relationships/glossaryDocument" Target="glossary/document.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3.xml"/><Relationship Id="rId26" Type="http://schemas.openxmlformats.org/officeDocument/2006/relationships/footer" Target="footer12.xml"/><Relationship Id="rId25" Type="http://schemas.openxmlformats.org/officeDocument/2006/relationships/header" Target="header12.xml"/><Relationship Id="rId24" Type="http://schemas.openxmlformats.org/officeDocument/2006/relationships/header" Target="header11.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b0c44a7-f131-42d8-af1e-2e5fded456ec}"/>
        <w:style w:val=""/>
        <w:category>
          <w:name w:val="常规"/>
          <w:gallery w:val="placeholder"/>
        </w:category>
        <w:types>
          <w:type w:val="bbPlcHdr"/>
        </w:types>
        <w:behaviors>
          <w:behavior w:val="content"/>
        </w:behaviors>
        <w:description w:val=""/>
        <w:guid w:val="{BB0C44A7-F131-42D8-AF1E-2E5FDED456EC}"/>
      </w:docPartPr>
      <w:docPartBody>
        <w:p>
          <w:r>
            <w:rPr>
              <w:color w:val="808080"/>
            </w:rPr>
            <w:t>单击此处输入日期。</w:t>
          </w:r>
        </w:p>
      </w:docPartBody>
    </w:docPart>
    <w:docPart>
      <w:docPartPr>
        <w:name w:val="{f9b3b863-3ec9-4494-b40b-a38e2ee043a4}"/>
        <w:style w:val=""/>
        <w:category>
          <w:name w:val="常规"/>
          <w:gallery w:val="placeholder"/>
        </w:category>
        <w:types>
          <w:type w:val="bbPlcHdr"/>
        </w:types>
        <w:behaviors>
          <w:behavior w:val="content"/>
        </w:behaviors>
        <w:description w:val=""/>
        <w:guid w:val="{F9B3B863-3EC9-4494-B40B-A38E2EE043A4}"/>
      </w:docPartPr>
      <w:docPartBody>
        <w:p>
          <w:r>
            <w:rPr>
              <w:color w:val="808080"/>
            </w:rPr>
            <w:t>单击此处输入日期。</w:t>
          </w:r>
        </w:p>
      </w:docPartBody>
    </w:docPart>
    <w:docPart>
      <w:docPartPr>
        <w:name w:val="{c232ea9d-b9c9-4f75-9fad-c265f98c6139}"/>
        <w:style w:val=""/>
        <w:category>
          <w:name w:val="常规"/>
          <w:gallery w:val="placeholder"/>
        </w:category>
        <w:types>
          <w:type w:val="bbPlcHdr"/>
        </w:types>
        <w:behaviors>
          <w:behavior w:val="content"/>
        </w:behaviors>
        <w:description w:val=""/>
        <w:guid w:val="{C232EA9D-B9C9-4F75-9FAD-C265F98C6139}"/>
      </w:docPartPr>
      <w:docPartBody>
        <w:p>
          <w:r>
            <w:rPr>
              <w:color w:val="808080"/>
            </w:rPr>
            <w:t>单击此处输入日期。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autoRedefine/>
    <w:qFormat/>
    <w:uiPriority w:val="0"/>
    <w:rPr>
      <w:rFonts w:asciiTheme="minorHAnsi" w:hAnsiTheme="minorHAnsi" w:eastAsiaTheme="minorEastAsia" w:cstheme="minorBidi"/>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90</Pages>
  <Words>38425</Words>
  <Characters>40473</Characters>
  <Lines>217</Lines>
  <Paragraphs>61</Paragraphs>
  <TotalTime>3</TotalTime>
  <ScaleCrop>false</ScaleCrop>
  <LinksUpToDate>false</LinksUpToDate>
  <CharactersWithSpaces>42110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寒寒</cp:lastModifiedBy>
  <cp:lastPrinted>2020-04-02T03:13:00Z</cp:lastPrinted>
  <dcterms:modified xsi:type="dcterms:W3CDTF">2024-04-12T03:22:28Z</dcterms:modified>
  <dc:title>02年杜范本稿</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9D3196EE44124B75BE59D433CA83AB0C_13</vt:lpwstr>
  </property>
  <property fmtid="{D5CDD505-2E9C-101B-9397-08002B2CF9AE}" pid="3" name="KSOProductBuildVer">
    <vt:lpwstr>2052-12.1.0.16417</vt:lpwstr>
  </property>
</Properties>
</file>