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sz w:val="60"/>
          <w:szCs w:val="60"/>
        </w:rPr>
      </w:pPr>
    </w:p>
    <w:p>
      <w:pPr>
        <w:pStyle w:val="57"/>
      </w:pPr>
    </w:p>
    <w:p>
      <w:pPr>
        <w:pStyle w:val="57"/>
        <w:jc w:val="center"/>
        <w:rPr>
          <w:rFonts w:hint="eastAsia" w:eastAsia="宋体"/>
          <w:b/>
          <w:bCs/>
          <w:sz w:val="52"/>
          <w:szCs w:val="52"/>
          <w:lang w:eastAsia="zh-CN"/>
        </w:rPr>
      </w:pPr>
      <w:r>
        <w:rPr>
          <w:rFonts w:hint="eastAsia"/>
          <w:b/>
          <w:bCs/>
          <w:sz w:val="52"/>
          <w:szCs w:val="44"/>
          <w:lang w:eastAsia="zh-CN"/>
        </w:rPr>
        <w:t>城子街道龙门五区A6小区挡墙灾后修复项目</w:t>
      </w:r>
    </w:p>
    <w:p>
      <w:pPr>
        <w:pStyle w:val="57"/>
        <w:rPr>
          <w:b/>
          <w:bCs/>
          <w:sz w:val="52"/>
          <w:szCs w:val="52"/>
        </w:rPr>
      </w:pPr>
    </w:p>
    <w:p>
      <w:pPr>
        <w:pStyle w:val="57"/>
        <w:rPr>
          <w:b/>
          <w:bCs/>
          <w:sz w:val="52"/>
          <w:szCs w:val="52"/>
        </w:rPr>
      </w:pPr>
    </w:p>
    <w:p>
      <w:pPr>
        <w:pStyle w:val="57"/>
        <w:rPr>
          <w:b/>
          <w:bCs/>
          <w:sz w:val="52"/>
          <w:szCs w:val="52"/>
        </w:rPr>
      </w:pPr>
    </w:p>
    <w:p>
      <w:pPr>
        <w:jc w:val="center"/>
        <w:rPr>
          <w:b/>
          <w:bCs/>
          <w:sz w:val="60"/>
          <w:szCs w:val="60"/>
        </w:rPr>
      </w:pPr>
    </w:p>
    <w:p>
      <w:pPr>
        <w:jc w:val="center"/>
        <w:rPr>
          <w:rFonts w:ascii="宋体" w:hAnsi="宋体"/>
          <w:b/>
          <w:bCs/>
          <w:sz w:val="60"/>
          <w:szCs w:val="60"/>
        </w:rPr>
      </w:pPr>
      <w:r>
        <w:rPr>
          <w:b/>
          <w:bCs/>
          <w:sz w:val="60"/>
          <w:szCs w:val="60"/>
        </w:rPr>
        <w:t>竞争性磋商文件</w:t>
      </w:r>
    </w:p>
    <w:p>
      <w:pPr>
        <w:pStyle w:val="57"/>
        <w:rPr>
          <w:rFonts w:ascii="宋体" w:hAnsi="宋体"/>
          <w:b/>
          <w:bCs/>
          <w:sz w:val="60"/>
          <w:szCs w:val="60"/>
        </w:rPr>
      </w:pPr>
    </w:p>
    <w:p>
      <w:pPr>
        <w:pStyle w:val="57"/>
        <w:rPr>
          <w:rFonts w:ascii="宋体" w:hAnsi="宋体"/>
          <w:b/>
          <w:bCs/>
          <w:sz w:val="60"/>
          <w:szCs w:val="60"/>
        </w:rPr>
      </w:pPr>
    </w:p>
    <w:p>
      <w:pPr>
        <w:tabs>
          <w:tab w:val="left" w:pos="3240"/>
          <w:tab w:val="left" w:pos="3420"/>
        </w:tabs>
        <w:spacing w:before="240" w:beforeLines="100" w:after="240" w:afterLines="100" w:line="360" w:lineRule="auto"/>
        <w:ind w:right="-227" w:rightChars="-108"/>
        <w:rPr>
          <w:rFonts w:hint="eastAsia" w:eastAsia="宋体"/>
          <w:bCs/>
          <w:sz w:val="40"/>
          <w:szCs w:val="36"/>
        </w:rPr>
      </w:pPr>
      <w:r>
        <w:rPr>
          <w:rFonts w:hint="eastAsia" w:eastAsia="宋体"/>
          <w:bCs/>
          <w:sz w:val="40"/>
          <w:szCs w:val="36"/>
        </w:rPr>
        <w:t>项目编号：</w:t>
      </w:r>
      <w:r>
        <w:rPr>
          <w:rFonts w:hint="eastAsia"/>
          <w:bCs/>
          <w:sz w:val="40"/>
          <w:szCs w:val="36"/>
          <w:lang w:eastAsia="zh-CN"/>
        </w:rPr>
        <w:t>11010924210200007498-XM001</w:t>
      </w:r>
    </w:p>
    <w:p>
      <w:pPr>
        <w:tabs>
          <w:tab w:val="left" w:pos="3240"/>
          <w:tab w:val="left" w:pos="3420"/>
        </w:tabs>
        <w:spacing w:before="240" w:beforeLines="100" w:after="240" w:afterLines="100" w:line="360" w:lineRule="auto"/>
        <w:ind w:right="-227" w:rightChars="-108"/>
        <w:rPr>
          <w:rFonts w:hint="eastAsia" w:eastAsia="宋体"/>
          <w:bCs/>
          <w:sz w:val="40"/>
          <w:szCs w:val="36"/>
          <w:lang w:eastAsia="zh-CN"/>
        </w:rPr>
      </w:pPr>
      <w:r>
        <w:rPr>
          <w:bCs/>
          <w:sz w:val="40"/>
          <w:szCs w:val="36"/>
        </w:rPr>
        <w:t>采 购 人：</w:t>
      </w:r>
      <w:r>
        <w:rPr>
          <w:rFonts w:hint="eastAsia"/>
          <w:bCs/>
          <w:sz w:val="40"/>
          <w:szCs w:val="36"/>
          <w:lang w:eastAsia="zh-CN"/>
        </w:rPr>
        <w:t>北京市门头沟区人民政府城子街道办事处</w:t>
      </w:r>
    </w:p>
    <w:p>
      <w:pPr>
        <w:tabs>
          <w:tab w:val="left" w:pos="3240"/>
          <w:tab w:val="left" w:pos="3420"/>
        </w:tabs>
        <w:spacing w:before="240" w:beforeLines="100" w:after="240" w:afterLines="100" w:line="360" w:lineRule="auto"/>
        <w:jc w:val="left"/>
        <w:rPr>
          <w:rFonts w:hint="eastAsia"/>
          <w:bCs/>
          <w:sz w:val="40"/>
          <w:szCs w:val="36"/>
        </w:rPr>
      </w:pPr>
      <w:r>
        <w:rPr>
          <w:rFonts w:hint="eastAsia"/>
          <w:bCs/>
          <w:sz w:val="36"/>
          <w:szCs w:val="36"/>
        </w:rPr>
        <w:t>采购</w:t>
      </w:r>
      <w:r>
        <w:rPr>
          <w:bCs/>
          <w:sz w:val="36"/>
          <w:szCs w:val="36"/>
        </w:rPr>
        <w:t>代理机构：</w:t>
      </w:r>
      <w:r>
        <w:rPr>
          <w:rFonts w:hint="eastAsia"/>
          <w:bCs/>
          <w:sz w:val="40"/>
          <w:szCs w:val="36"/>
          <w:lang w:eastAsia="zh-CN"/>
        </w:rPr>
        <w:t>北京建龙通达工程管理有限公司</w:t>
      </w:r>
    </w:p>
    <w:p>
      <w:pPr>
        <w:jc w:val="center"/>
        <w:rPr>
          <w:rFonts w:hint="eastAsia" w:ascii="宋体" w:hAnsi="宋体" w:eastAsia="宋体" w:cs="宋体"/>
          <w:b/>
          <w:kern w:val="0"/>
          <w:sz w:val="36"/>
          <w:szCs w:val="36"/>
        </w:rPr>
      </w:pPr>
      <w:r>
        <w:rPr>
          <w:rFonts w:hint="eastAsia" w:ascii="宋体" w:hAnsi="宋体" w:eastAsia="宋体" w:cs="宋体"/>
          <w:b/>
          <w:kern w:val="0"/>
          <w:sz w:val="36"/>
          <w:szCs w:val="36"/>
        </w:rPr>
        <w:t>二○二</w:t>
      </w:r>
      <w:r>
        <w:rPr>
          <w:rFonts w:hint="eastAsia" w:ascii="宋体" w:hAnsi="宋体" w:cs="宋体"/>
          <w:b/>
          <w:kern w:val="0"/>
          <w:sz w:val="36"/>
          <w:szCs w:val="36"/>
          <w:lang w:val="en-US" w:eastAsia="zh-CN"/>
        </w:rPr>
        <w:t>四</w:t>
      </w:r>
      <w:r>
        <w:rPr>
          <w:rFonts w:hint="eastAsia" w:ascii="宋体" w:hAnsi="宋体" w:eastAsia="宋体" w:cs="宋体"/>
          <w:b/>
          <w:kern w:val="0"/>
          <w:sz w:val="36"/>
          <w:szCs w:val="36"/>
        </w:rPr>
        <w:t>年</w:t>
      </w:r>
      <w:r>
        <w:rPr>
          <w:rFonts w:hint="eastAsia" w:ascii="宋体" w:hAnsi="宋体" w:cs="宋体"/>
          <w:b/>
          <w:kern w:val="0"/>
          <w:sz w:val="36"/>
          <w:szCs w:val="36"/>
          <w:lang w:val="en-US" w:eastAsia="zh-CN"/>
        </w:rPr>
        <w:t>三</w:t>
      </w:r>
      <w:r>
        <w:rPr>
          <w:rFonts w:hint="eastAsia" w:ascii="宋体" w:hAnsi="宋体" w:eastAsia="宋体" w:cs="宋体"/>
          <w:b/>
          <w:kern w:val="0"/>
          <w:sz w:val="36"/>
          <w:szCs w:val="36"/>
        </w:rPr>
        <w:t>月</w:t>
      </w:r>
    </w:p>
    <w:p>
      <w:pPr>
        <w:tabs>
          <w:tab w:val="left" w:pos="3240"/>
          <w:tab w:val="left" w:pos="3420"/>
        </w:tabs>
        <w:spacing w:before="240" w:beforeLines="100" w:after="240" w:afterLines="100" w:line="360" w:lineRule="auto"/>
        <w:ind w:left="2834" w:leftChars="136" w:hanging="2548" w:hangingChars="708"/>
        <w:jc w:val="left"/>
        <w:rPr>
          <w:bCs/>
          <w:sz w:val="36"/>
          <w:szCs w:val="36"/>
        </w:rPr>
        <w:sectPr>
          <w:headerReference r:id="rId3" w:type="default"/>
          <w:headerReference r:id="rId4" w:type="even"/>
          <w:pgSz w:w="11906" w:h="16838"/>
          <w:pgMar w:top="1911" w:right="1474" w:bottom="1882" w:left="1587" w:header="851" w:footer="992" w:gutter="0"/>
          <w:cols w:space="720" w:num="1"/>
          <w:docGrid w:linePitch="312" w:charSpace="0"/>
        </w:sectPr>
      </w:pPr>
    </w:p>
    <w:p>
      <w:pPr>
        <w:spacing w:line="360" w:lineRule="auto"/>
        <w:jc w:val="center"/>
        <w:outlineLvl w:val="0"/>
        <w:rPr>
          <w:b/>
          <w:sz w:val="36"/>
          <w:szCs w:val="36"/>
          <w:highlight w:val="none"/>
        </w:rPr>
      </w:pPr>
      <w:bookmarkStart w:id="0" w:name="_Toc105598813"/>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r>
        <w:rPr>
          <w:b/>
          <w:sz w:val="32"/>
          <w:szCs w:val="32"/>
          <w:highlight w:val="none"/>
        </w:rPr>
        <w:fldChar w:fldCharType="begin"/>
      </w:r>
      <w:r>
        <w:rPr>
          <w:b/>
          <w:sz w:val="32"/>
          <w:szCs w:val="32"/>
          <w:highlight w:val="none"/>
        </w:rPr>
        <w:instrText xml:space="preserve"> TOC \o "1-1" \h \z \u </w:instrText>
      </w:r>
      <w:r>
        <w:rPr>
          <w:b/>
          <w:sz w:val="32"/>
          <w:szCs w:val="32"/>
          <w:highlight w:val="none"/>
        </w:rPr>
        <w:fldChar w:fldCharType="separate"/>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"_Toc105598814" </w:instrText>
      </w:r>
      <w:r>
        <w:rPr>
          <w:highlight w:val="none"/>
        </w:rPr>
        <w:fldChar w:fldCharType="separate"/>
      </w:r>
      <w:r>
        <w:rPr>
          <w:rStyle w:val="143"/>
          <w:color w:val="auto"/>
          <w:sz w:val="32"/>
          <w:szCs w:val="32"/>
          <w:highlight w:val="none"/>
        </w:rPr>
        <w:t>第一章   采购邀请</w:t>
      </w:r>
      <w:r>
        <w:rPr>
          <w:sz w:val="32"/>
          <w:szCs w:val="32"/>
          <w:highlight w:val="none"/>
        </w:rPr>
        <w:tab/>
      </w:r>
      <w:r>
        <w:rPr>
          <w:sz w:val="32"/>
          <w:szCs w:val="32"/>
          <w:highlight w:val="none"/>
        </w:rPr>
        <w:fldChar w:fldCharType="begin"/>
      </w:r>
      <w:r>
        <w:rPr>
          <w:sz w:val="32"/>
          <w:szCs w:val="32"/>
          <w:highlight w:val="none"/>
        </w:rPr>
        <w:instrText xml:space="preserve"> PAGEREF _Toc105598814 \h </w:instrText>
      </w:r>
      <w:r>
        <w:rPr>
          <w:sz w:val="32"/>
          <w:szCs w:val="32"/>
          <w:highlight w:val="none"/>
        </w:rPr>
        <w:fldChar w:fldCharType="separate"/>
      </w:r>
      <w:r>
        <w:rPr>
          <w:sz w:val="32"/>
          <w:szCs w:val="32"/>
          <w:highlight w:val="none"/>
        </w:rPr>
        <w:t>2</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"_Toc105598815" </w:instrText>
      </w:r>
      <w:r>
        <w:rPr>
          <w:highlight w:val="none"/>
        </w:rPr>
        <w:fldChar w:fldCharType="separate"/>
      </w:r>
      <w:r>
        <w:rPr>
          <w:rStyle w:val="143"/>
          <w:color w:val="auto"/>
          <w:sz w:val="32"/>
          <w:szCs w:val="32"/>
          <w:highlight w:val="none"/>
        </w:rPr>
        <w:t>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_Toc105598815 \h </w:instrText>
      </w:r>
      <w:r>
        <w:rPr>
          <w:sz w:val="32"/>
          <w:szCs w:val="32"/>
          <w:highlight w:val="none"/>
        </w:rPr>
        <w:fldChar w:fldCharType="separate"/>
      </w:r>
      <w:r>
        <w:rPr>
          <w:sz w:val="32"/>
          <w:szCs w:val="32"/>
          <w:highlight w:val="none"/>
        </w:rPr>
        <w:t>6</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"_Toc105598816" </w:instrText>
      </w:r>
      <w:r>
        <w:rPr>
          <w:highlight w:val="none"/>
        </w:rPr>
        <w:fldChar w:fldCharType="separate"/>
      </w:r>
      <w:r>
        <w:rPr>
          <w:rStyle w:val="143"/>
          <w:color w:val="auto"/>
          <w:sz w:val="32"/>
          <w:szCs w:val="32"/>
          <w:highlight w:val="none"/>
        </w:rPr>
        <w:t>第三章   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_Toc105598816 \h </w:instrText>
      </w:r>
      <w:r>
        <w:rPr>
          <w:sz w:val="32"/>
          <w:szCs w:val="32"/>
          <w:highlight w:val="none"/>
        </w:rPr>
        <w:fldChar w:fldCharType="separate"/>
      </w:r>
      <w:r>
        <w:rPr>
          <w:sz w:val="32"/>
          <w:szCs w:val="32"/>
          <w:highlight w:val="none"/>
        </w:rPr>
        <w:t>21</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"_Toc105598817" </w:instrText>
      </w:r>
      <w:r>
        <w:rPr>
          <w:highlight w:val="none"/>
        </w:rPr>
        <w:fldChar w:fldCharType="separate"/>
      </w:r>
      <w:r>
        <w:rPr>
          <w:rStyle w:val="143"/>
          <w:color w:val="auto"/>
          <w:sz w:val="32"/>
          <w:szCs w:val="32"/>
          <w:highlight w:val="none"/>
        </w:rPr>
        <w:t>第四章   采购需求</w:t>
      </w:r>
      <w:r>
        <w:rPr>
          <w:sz w:val="32"/>
          <w:szCs w:val="32"/>
          <w:highlight w:val="none"/>
        </w:rPr>
        <w:tab/>
      </w:r>
      <w:r>
        <w:rPr>
          <w:sz w:val="32"/>
          <w:szCs w:val="32"/>
          <w:highlight w:val="none"/>
        </w:rPr>
        <w:fldChar w:fldCharType="begin"/>
      </w:r>
      <w:r>
        <w:rPr>
          <w:sz w:val="32"/>
          <w:szCs w:val="32"/>
          <w:highlight w:val="none"/>
        </w:rPr>
        <w:instrText xml:space="preserve"> PAGEREF _Toc105598817 \h </w:instrText>
      </w:r>
      <w:r>
        <w:rPr>
          <w:sz w:val="32"/>
          <w:szCs w:val="32"/>
          <w:highlight w:val="none"/>
        </w:rPr>
        <w:fldChar w:fldCharType="separate"/>
      </w:r>
      <w:r>
        <w:rPr>
          <w:sz w:val="32"/>
          <w:szCs w:val="32"/>
          <w:highlight w:val="none"/>
        </w:rPr>
        <w:t>32</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"_Toc105598818" </w:instrText>
      </w:r>
      <w:r>
        <w:rPr>
          <w:highlight w:val="none"/>
        </w:rPr>
        <w:fldChar w:fldCharType="separate"/>
      </w:r>
      <w:r>
        <w:rPr>
          <w:rStyle w:val="143"/>
          <w:color w:val="auto"/>
          <w:sz w:val="32"/>
          <w:szCs w:val="32"/>
          <w:highlight w:val="none"/>
        </w:rPr>
        <w:t>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_Toc105598818 \h </w:instrText>
      </w:r>
      <w:r>
        <w:rPr>
          <w:sz w:val="32"/>
          <w:szCs w:val="32"/>
          <w:highlight w:val="none"/>
        </w:rPr>
        <w:fldChar w:fldCharType="separate"/>
      </w:r>
      <w:r>
        <w:rPr>
          <w:sz w:val="32"/>
          <w:szCs w:val="32"/>
          <w:highlight w:val="none"/>
        </w:rPr>
        <w:t>36</w:t>
      </w:r>
      <w:r>
        <w:rPr>
          <w:sz w:val="32"/>
          <w:szCs w:val="32"/>
          <w:highlight w:val="none"/>
        </w:rPr>
        <w:fldChar w:fldCharType="end"/>
      </w:r>
      <w:r>
        <w:rPr>
          <w:sz w:val="32"/>
          <w:szCs w:val="32"/>
          <w:highlight w:val="none"/>
        </w:rPr>
        <w:fldChar w:fldCharType="end"/>
      </w:r>
    </w:p>
    <w:p>
      <w:pPr>
        <w:pStyle w:val="61"/>
        <w:spacing w:line="600" w:lineRule="auto"/>
        <w:rPr>
          <w:rFonts w:ascii="等线" w:hAnsi="等线" w:eastAsia="等线"/>
          <w:b w:val="0"/>
          <w:sz w:val="32"/>
          <w:szCs w:val="32"/>
          <w:highlight w:val="none"/>
        </w:rPr>
      </w:pPr>
      <w:r>
        <w:rPr>
          <w:highlight w:val="none"/>
        </w:rPr>
        <w:fldChar w:fldCharType="begin"/>
      </w:r>
      <w:r>
        <w:rPr>
          <w:highlight w:val="none"/>
        </w:rPr>
        <w:instrText xml:space="preserve"> HYPERLINK \l "_Toc105598819" </w:instrText>
      </w:r>
      <w:r>
        <w:rPr>
          <w:highlight w:val="none"/>
        </w:rPr>
        <w:fldChar w:fldCharType="separate"/>
      </w:r>
      <w:r>
        <w:rPr>
          <w:rStyle w:val="143"/>
          <w:color w:val="auto"/>
          <w:sz w:val="32"/>
          <w:szCs w:val="32"/>
          <w:highlight w:val="none"/>
        </w:rPr>
        <w:t>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_Toc105598819 \h </w:instrText>
      </w:r>
      <w:r>
        <w:rPr>
          <w:sz w:val="32"/>
          <w:szCs w:val="32"/>
          <w:highlight w:val="none"/>
        </w:rPr>
        <w:fldChar w:fldCharType="separate"/>
      </w:r>
      <w:r>
        <w:rPr>
          <w:sz w:val="32"/>
          <w:szCs w:val="32"/>
          <w:highlight w:val="none"/>
        </w:rPr>
        <w:t>127</w:t>
      </w:r>
      <w:r>
        <w:rPr>
          <w:sz w:val="32"/>
          <w:szCs w:val="32"/>
          <w:highlight w:val="none"/>
        </w:rPr>
        <w:fldChar w:fldCharType="end"/>
      </w:r>
      <w:r>
        <w:rPr>
          <w:sz w:val="32"/>
          <w:szCs w:val="32"/>
          <w:highlight w:val="none"/>
        </w:rPr>
        <w:fldChar w:fldCharType="end"/>
      </w:r>
    </w:p>
    <w:p>
      <w:pPr>
        <w:pStyle w:val="61"/>
        <w:spacing w:line="360" w:lineRule="auto"/>
        <w:rPr>
          <w:rFonts w:ascii="Times New Roman" w:hAnsi="Times New Roman"/>
          <w:b w:val="0"/>
          <w:sz w:val="28"/>
          <w:szCs w:val="28"/>
          <w:highlight w:val="cyan"/>
        </w:rPr>
      </w:pPr>
      <w:r>
        <w:rPr>
          <w:rFonts w:ascii="Times New Roman" w:hAnsi="Times New Roman"/>
          <w:b w:val="0"/>
          <w:sz w:val="32"/>
          <w:szCs w:val="32"/>
          <w:highlight w:val="none"/>
        </w:rPr>
        <w:fldChar w:fldCharType="end"/>
      </w:r>
    </w:p>
    <w:p>
      <w:pPr>
        <w:pStyle w:val="61"/>
        <w:spacing w:line="360" w:lineRule="auto"/>
        <w:rPr>
          <w:b w:val="0"/>
          <w:sz w:val="36"/>
          <w:szCs w:val="36"/>
        </w:rPr>
      </w:pPr>
    </w:p>
    <w:p>
      <w:pPr>
        <w:spacing w:line="360" w:lineRule="auto"/>
        <w:jc w:val="center"/>
        <w:outlineLvl w:val="0"/>
        <w:rPr>
          <w:b/>
          <w:sz w:val="36"/>
          <w:szCs w:val="36"/>
        </w:rPr>
      </w:pPr>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center" w:pos="4536"/>
        </w:tabs>
        <w:bidi w:val="0"/>
        <w:jc w:val="left"/>
        <w:rPr>
          <w:lang w:val="en-US" w:eastAsia="zh-CN"/>
        </w:rPr>
        <w:sectPr>
          <w:headerReference r:id="rId6" w:type="first"/>
          <w:footerReference r:id="rId8" w:type="first"/>
          <w:headerReference r:id="rId5" w:type="default"/>
          <w:footerReference r:id="rId7" w:type="default"/>
          <w:pgSz w:w="11907" w:h="16840"/>
          <w:pgMar w:top="1418" w:right="1134" w:bottom="1418" w:left="1701" w:header="851" w:footer="851" w:gutter="0"/>
          <w:pgNumType w:fmt="decimal" w:start="1"/>
          <w:cols w:space="720" w:num="1"/>
          <w:docGrid w:linePitch="462" w:charSpace="0"/>
        </w:sectPr>
      </w:pPr>
      <w:r>
        <w:rPr>
          <w:rFonts w:hint="eastAsia"/>
          <w:lang w:val="en-US" w:eastAsia="zh-CN"/>
        </w:rPr>
        <w:tab/>
      </w:r>
    </w:p>
    <w:p>
      <w:pPr>
        <w:spacing w:line="360" w:lineRule="auto"/>
        <w:jc w:val="center"/>
        <w:outlineLvl w:val="0"/>
        <w:rPr>
          <w:sz w:val="24"/>
        </w:rPr>
      </w:pPr>
      <w:bookmarkStart w:id="1" w:name="_Toc105598814"/>
      <w:r>
        <w:rPr>
          <w:b/>
          <w:sz w:val="36"/>
          <w:szCs w:val="36"/>
        </w:rPr>
        <w:t>第一章   采购邀请</w:t>
      </w:r>
      <w:bookmarkEnd w:id="1"/>
      <w:bookmarkStart w:id="2" w:name="_Toc28359002"/>
      <w:bookmarkStart w:id="3" w:name="_Toc35393621"/>
      <w:bookmarkStart w:id="4" w:name="_Toc28359079"/>
      <w:bookmarkStart w:id="5" w:name="_Toc35393790"/>
      <w:bookmarkStart w:id="6" w:name="_Hlk24379207"/>
    </w:p>
    <w:p>
      <w:pPr>
        <w:pStyle w:val="6"/>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rFonts w:ascii="宋体" w:hAnsi="宋体" w:cs="Arial"/>
          <w:sz w:val="24"/>
        </w:rPr>
      </w:pPr>
      <w:r>
        <w:rPr>
          <w:sz w:val="24"/>
        </w:rPr>
        <w:t>1.项目编号/包号</w:t>
      </w:r>
      <w:r>
        <w:rPr>
          <w:sz w:val="24"/>
          <w:highlight w:val="none"/>
        </w:rPr>
        <w:t>：</w:t>
      </w:r>
      <w:r>
        <w:rPr>
          <w:rFonts w:hint="eastAsia"/>
          <w:sz w:val="24"/>
          <w:highlight w:val="none"/>
          <w:lang w:eastAsia="zh-CN"/>
        </w:rPr>
        <w:t>11010924210200007498-XM001</w:t>
      </w:r>
      <w:r>
        <w:fldChar w:fldCharType="begin"/>
      </w:r>
      <w:r>
        <w:instrText xml:space="preserve"> HYPERLINK "http://103.83.45.82:8080/frontend/plan/project_detail.html?projectUuid=84a45c5e-5b6a-4c47-bbe4-aa1b911a708c" </w:instrText>
      </w:r>
      <w:r>
        <w:fldChar w:fldCharType="separate"/>
      </w:r>
      <w:r>
        <w:fldChar w:fldCharType="end"/>
      </w:r>
    </w:p>
    <w:p>
      <w:pPr>
        <w:spacing w:line="360" w:lineRule="auto"/>
        <w:ind w:firstLine="480" w:firstLineChars="200"/>
        <w:rPr>
          <w:rFonts w:hint="eastAsia" w:ascii="宋体" w:hAnsi="宋体" w:cs="Arial"/>
          <w:sz w:val="24"/>
          <w:lang w:eastAsia="zh-CN"/>
        </w:rPr>
      </w:pPr>
      <w:r>
        <w:rPr>
          <w:sz w:val="24"/>
        </w:rPr>
        <w:t>2.项目名称：</w:t>
      </w:r>
      <w:r>
        <w:rPr>
          <w:rFonts w:hint="eastAsia" w:ascii="宋体" w:hAnsi="宋体" w:cs="Arial"/>
          <w:sz w:val="24"/>
          <w:lang w:eastAsia="zh-CN"/>
        </w:rPr>
        <w:t>城子街道龙门五区A6小区挡墙灾后修复项目</w:t>
      </w:r>
    </w:p>
    <w:p>
      <w:pPr>
        <w:spacing w:line="360" w:lineRule="auto"/>
        <w:ind w:firstLine="480" w:firstLineChars="200"/>
        <w:rPr>
          <w:sz w:val="24"/>
        </w:rPr>
      </w:pPr>
      <w:r>
        <w:rPr>
          <w:sz w:val="24"/>
        </w:rPr>
        <w:t>3.采购方式：竞争性磋商</w:t>
      </w:r>
    </w:p>
    <w:bookmarkEnd w:id="6"/>
    <w:p>
      <w:pPr>
        <w:spacing w:line="360" w:lineRule="auto"/>
        <w:ind w:firstLine="480" w:firstLineChars="200"/>
        <w:rPr>
          <w:highlight w:val="none"/>
        </w:rPr>
      </w:pPr>
      <w:r>
        <w:rPr>
          <w:sz w:val="24"/>
          <w:highlight w:val="none"/>
        </w:rPr>
        <w:t>4.项目预算金额：</w:t>
      </w:r>
      <w:r>
        <w:rPr>
          <w:rFonts w:hint="eastAsia"/>
          <w:sz w:val="24"/>
          <w:highlight w:val="none"/>
          <w:u w:val="single"/>
          <w:lang w:val="en-US" w:eastAsia="zh-CN"/>
        </w:rPr>
        <w:t>182.708438</w:t>
      </w:r>
      <w:r>
        <w:rPr>
          <w:sz w:val="24"/>
          <w:highlight w:val="none"/>
        </w:rPr>
        <w:t>万元、项目最高限价（如有）：</w:t>
      </w:r>
      <w:r>
        <w:rPr>
          <w:rFonts w:hint="eastAsia"/>
          <w:sz w:val="24"/>
          <w:highlight w:val="none"/>
          <w:u w:val="single"/>
          <w:lang w:val="en-US" w:eastAsia="zh-CN"/>
        </w:rPr>
        <w:t>182.708438</w:t>
      </w:r>
      <w:r>
        <w:rPr>
          <w:sz w:val="24"/>
          <w:highlight w:val="none"/>
        </w:rPr>
        <w:t>万元</w:t>
      </w:r>
      <w:r>
        <w:rPr>
          <w:rFonts w:hint="eastAsia"/>
          <w:sz w:val="24"/>
          <w:highlight w:val="none"/>
        </w:rPr>
        <w:t>。</w:t>
      </w:r>
    </w:p>
    <w:p>
      <w:pPr>
        <w:spacing w:line="360" w:lineRule="auto"/>
        <w:ind w:firstLine="480" w:firstLineChars="200"/>
        <w:rPr>
          <w:sz w:val="24"/>
          <w:highlight w:val="none"/>
        </w:rPr>
      </w:pPr>
      <w:r>
        <w:rPr>
          <w:sz w:val="24"/>
          <w:highlight w:val="none"/>
        </w:rPr>
        <w:t>5.采购需求</w:t>
      </w:r>
      <w:r>
        <w:rPr>
          <w:rFonts w:hint="eastAsia"/>
          <w:sz w:val="24"/>
          <w:highlight w:val="none"/>
          <w:lang w:eastAsia="zh-CN"/>
        </w:rPr>
        <w:t>：</w:t>
      </w:r>
      <w:r>
        <w:rPr>
          <w:rFonts w:hint="eastAsia" w:ascii="宋体" w:hAnsi="宋体" w:cs="Arial"/>
          <w:sz w:val="24"/>
          <w:highlight w:val="none"/>
          <w:lang w:eastAsia="zh-CN"/>
        </w:rPr>
        <w:t>城子街道龙门五区A6小区挡墙灾后修复项目设计图纸、工程量清单及相关文件所示的全部内容</w:t>
      </w:r>
      <w:r>
        <w:rPr>
          <w:rFonts w:hint="eastAsia" w:ascii="宋体" w:hAnsi="宋体"/>
          <w:bCs/>
          <w:sz w:val="24"/>
          <w:szCs w:val="24"/>
          <w:highlight w:val="none"/>
          <w:lang w:eastAsia="zh-CN"/>
        </w:rPr>
        <w:t>。</w:t>
      </w:r>
    </w:p>
    <w:p>
      <w:pPr>
        <w:pStyle w:val="476"/>
        <w:ind w:firstLine="439" w:firstLineChars="183"/>
        <w:rPr>
          <w:rFonts w:hint="eastAsia"/>
          <w:highlight w:val="none"/>
          <w:lang w:val="en-US" w:eastAsia="zh-CN"/>
        </w:rPr>
      </w:pPr>
      <w:r>
        <w:rPr>
          <w:highlight w:val="none"/>
        </w:rPr>
        <w:t>6.</w:t>
      </w:r>
      <w:r>
        <w:rPr>
          <w:rFonts w:hint="eastAsia"/>
          <w:highlight w:val="none"/>
          <w:lang w:val="en-US" w:eastAsia="zh-CN"/>
        </w:rPr>
        <w:t>合同履行期限：60日历天</w:t>
      </w:r>
    </w:p>
    <w:p>
      <w:pPr>
        <w:pStyle w:val="476"/>
        <w:ind w:firstLine="439" w:firstLineChars="183"/>
        <w:rPr>
          <w:highlight w:val="none"/>
        </w:rPr>
      </w:pPr>
      <w:r>
        <w:rPr>
          <w:highlight w:val="none"/>
        </w:rPr>
        <w:t xml:space="preserve">7.本项目是否接受联合体：□是  </w:t>
      </w:r>
      <w:r>
        <w:rPr>
          <w:rFonts w:ascii="Arial" w:hAnsi="Arial" w:cs="Arial"/>
          <w:b/>
          <w:highlight w:val="none"/>
        </w:rPr>
        <w:t>■</w:t>
      </w:r>
      <w:r>
        <w:rPr>
          <w:highlight w:val="none"/>
        </w:rPr>
        <w:t>否。</w:t>
      </w:r>
    </w:p>
    <w:p>
      <w:pPr>
        <w:pStyle w:val="476"/>
        <w:ind w:firstLine="439" w:firstLineChars="183"/>
      </w:pPr>
    </w:p>
    <w:p>
      <w:pPr>
        <w:pStyle w:val="6"/>
        <w:spacing w:before="0" w:line="360" w:lineRule="auto"/>
        <w:jc w:val="left"/>
        <w:rPr>
          <w:rFonts w:ascii="Times New Roman" w:hAnsi="Times New Roman" w:eastAsia="宋体"/>
          <w:sz w:val="24"/>
          <w:szCs w:val="24"/>
        </w:rPr>
      </w:pPr>
      <w:bookmarkStart w:id="7" w:name="_Toc35393622"/>
      <w:bookmarkStart w:id="8" w:name="_Toc35393791"/>
      <w:bookmarkStart w:id="9" w:name="_Toc28359080"/>
      <w:bookmarkStart w:id="10" w:name="_Toc28359003"/>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04"/>
      <w:bookmarkStart w:id="12" w:name="_Toc28359081"/>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highlight w:val="none"/>
        </w:rPr>
        <w:t>■</w:t>
      </w:r>
      <w:r>
        <w:rPr>
          <w:sz w:val="24"/>
        </w:rPr>
        <w:t xml:space="preserve">本项目专门面向  </w:t>
      </w:r>
      <w:r>
        <w:t>□</w:t>
      </w:r>
      <w:r>
        <w:rPr>
          <w:sz w:val="24"/>
        </w:rPr>
        <w:t>中小</w:t>
      </w:r>
      <w:r>
        <w:rPr>
          <w:rFonts w:hint="eastAsia"/>
          <w:sz w:val="24"/>
        </w:rPr>
        <w:t xml:space="preserve"> </w:t>
      </w:r>
      <w:r>
        <w:rPr>
          <w:sz w:val="24"/>
        </w:rPr>
        <w:t xml:space="preserve"> </w:t>
      </w:r>
      <w:r>
        <w:rPr>
          <w:b/>
          <w:sz w:val="24"/>
          <w:highlight w:val="none"/>
        </w:rP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无</w:t>
      </w:r>
      <w:r>
        <w:rPr>
          <w:sz w:val="24"/>
        </w:rPr>
        <w:t>_</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t>□</w:t>
      </w:r>
      <w:r>
        <w:rPr>
          <w:sz w:val="24"/>
        </w:rPr>
        <w:t xml:space="preserve">是   </w:t>
      </w:r>
      <w:r>
        <w:rPr>
          <w:b/>
          <w:sz w:val="24"/>
        </w:rPr>
        <w:t>■</w:t>
      </w:r>
      <w:r>
        <w:rPr>
          <w:sz w:val="24"/>
        </w:rPr>
        <w:t>否；</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3.2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tabs>
          <w:tab w:val="left" w:pos="900"/>
          <w:tab w:val="left" w:pos="1134"/>
          <w:tab w:val="left" w:pos="1589"/>
          <w:tab w:val="left" w:pos="5521"/>
        </w:tabs>
        <w:snapToGrid w:val="0"/>
        <w:spacing w:line="360" w:lineRule="auto"/>
        <w:ind w:left="991" w:leftChars="472" w:firstLine="2"/>
        <w:rPr>
          <w:sz w:val="24"/>
        </w:rPr>
      </w:pPr>
      <w:r>
        <w:rPr>
          <w:rFonts w:hint="eastAsia"/>
        </w:rPr>
        <w:t>□</w:t>
      </w:r>
      <w:r>
        <w:rPr>
          <w:sz w:val="24"/>
        </w:rPr>
        <w:t>是，公益一类事业单位、使用事业编制且由财政拨款保障的群团组织，不得作为承接主体；</w:t>
      </w:r>
    </w:p>
    <w:p>
      <w:pPr>
        <w:spacing w:line="360" w:lineRule="auto"/>
        <w:ind w:firstLine="480" w:firstLineChars="200"/>
        <w:rPr>
          <w:sz w:val="24"/>
        </w:rPr>
      </w:pPr>
      <w:r>
        <w:rPr>
          <w:sz w:val="24"/>
        </w:rPr>
        <w:t>3.3其他特定资格要求：</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sz w:val="24"/>
        </w:rPr>
      </w:pPr>
      <w:r>
        <w:rPr>
          <w:rFonts w:hint="eastAsia"/>
          <w:sz w:val="24"/>
        </w:rPr>
        <w:t>（1）供应商应具有独立法人资格并依法取得企业营业执照，营业执照处于有效期；</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rPr>
      </w:pPr>
      <w:r>
        <w:rPr>
          <w:rFonts w:hint="eastAsia"/>
          <w:sz w:val="24"/>
          <w:lang w:val="en-US" w:eastAsia="zh-CN"/>
        </w:rPr>
        <w:t>（2）单位负责人为同一人或者存在</w:t>
      </w:r>
      <w:r>
        <w:rPr>
          <w:rFonts w:hint="eastAsia" w:eastAsia="宋体"/>
          <w:sz w:val="24"/>
          <w:lang w:val="en-US" w:eastAsia="zh-CN"/>
        </w:rPr>
        <w:t>直接控股、管理关系的不同投标人，不得参加同一合同项下的政府采购活动</w:t>
      </w:r>
      <w:bookmarkStart w:id="13" w:name="_Hlk74070744"/>
      <w:r>
        <w:rPr>
          <w:rFonts w:hint="eastAsia" w:eastAsia="宋体"/>
          <w:sz w:val="24"/>
        </w:rPr>
        <w:t>为本项目提供整体设计、规范编制或者项目管理、监理、检测等服务的供应商，不得参加本项目的投标；</w:t>
      </w:r>
    </w:p>
    <w:bookmarkEnd w:id="13"/>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highlight w:val="none"/>
          <w:lang w:val="en-US" w:eastAsia="zh-CN"/>
        </w:rPr>
      </w:pPr>
      <w:r>
        <w:rPr>
          <w:rFonts w:hint="eastAsia" w:eastAsia="宋体"/>
          <w:sz w:val="24"/>
          <w:lang w:val="en-US" w:eastAsia="zh-CN"/>
        </w:rPr>
        <w:t>（3）</w:t>
      </w:r>
      <w:r>
        <w:rPr>
          <w:rFonts w:hint="eastAsia" w:eastAsia="宋体"/>
          <w:sz w:val="24"/>
          <w:highlight w:val="none"/>
          <w:lang w:val="en-US" w:eastAsia="zh-CN"/>
        </w:rPr>
        <w:t>供应商应具有</w:t>
      </w:r>
      <w:r>
        <w:rPr>
          <w:rFonts w:hint="eastAsia"/>
          <w:sz w:val="24"/>
          <w:highlight w:val="none"/>
          <w:lang w:val="en-US" w:eastAsia="zh-CN"/>
        </w:rPr>
        <w:t>建筑工程施工总承包叁级</w:t>
      </w:r>
      <w:r>
        <w:rPr>
          <w:rFonts w:hint="eastAsia" w:eastAsia="宋体"/>
          <w:sz w:val="24"/>
          <w:highlight w:val="none"/>
          <w:lang w:val="en-US" w:eastAsia="zh-CN"/>
        </w:rPr>
        <w:t>（含以上级）企业资质，并在人员、设备、资金等方面具有相应的施工能力；</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eastAsia="宋体"/>
          <w:sz w:val="24"/>
          <w:lang w:val="en-US" w:eastAsia="zh-CN"/>
        </w:rPr>
      </w:pPr>
      <w:r>
        <w:rPr>
          <w:rFonts w:hint="eastAsia" w:eastAsia="宋体"/>
          <w:sz w:val="24"/>
          <w:highlight w:val="none"/>
          <w:lang w:val="en-US" w:eastAsia="zh-CN"/>
        </w:rPr>
        <w:t>（4）供应商拟派项目负责人（项目经理）必须具有供应商拟派项目经理须具有</w:t>
      </w:r>
      <w:r>
        <w:rPr>
          <w:rFonts w:hint="eastAsia"/>
          <w:sz w:val="24"/>
          <w:highlight w:val="none"/>
          <w:lang w:val="en-US" w:eastAsia="zh-CN"/>
        </w:rPr>
        <w:t>建筑工程专业二级</w:t>
      </w:r>
      <w:r>
        <w:rPr>
          <w:rFonts w:hint="eastAsia" w:eastAsia="宋体"/>
          <w:sz w:val="24"/>
          <w:highlight w:val="none"/>
          <w:lang w:val="en-US" w:eastAsia="zh-CN"/>
        </w:rPr>
        <w:t>(含</w:t>
      </w:r>
      <w:r>
        <w:rPr>
          <w:rFonts w:hint="eastAsia" w:eastAsia="宋体"/>
          <w:sz w:val="24"/>
          <w:lang w:val="en-US" w:eastAsia="zh-CN"/>
        </w:rPr>
        <w:t>以上级)注册建造师执业资格，具备有效的安全生产考核合格证书（B本），且未在其他在施工工程任职；</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rFonts w:hint="eastAsia"/>
          <w:sz w:val="24"/>
        </w:rPr>
      </w:pPr>
      <w:r>
        <w:rPr>
          <w:rFonts w:hint="eastAsia"/>
          <w:sz w:val="24"/>
        </w:rPr>
        <w:t>（5）供应商具有安全生产许可证且处于有效期；</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rPr>
        <w:t>（6）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rPr>
          <w:sz w:val="24"/>
        </w:rPr>
      </w:pPr>
      <w:r>
        <w:rPr>
          <w:rFonts w:hint="eastAsia"/>
          <w:sz w:val="24"/>
          <w:lang w:val="en-US" w:eastAsia="zh-CN"/>
        </w:rPr>
        <w:t>（7）本项目不接受联合体投标。</w:t>
      </w:r>
    </w:p>
    <w:p>
      <w:pPr>
        <w:spacing w:line="360" w:lineRule="auto"/>
        <w:ind w:firstLine="480" w:firstLineChars="200"/>
        <w:rPr>
          <w:sz w:val="24"/>
        </w:rPr>
      </w:pPr>
    </w:p>
    <w:bookmarkEnd w:id="11"/>
    <w:bookmarkEnd w:id="12"/>
    <w:p>
      <w:pPr>
        <w:pStyle w:val="6"/>
        <w:widowControl/>
        <w:spacing w:before="0" w:line="360" w:lineRule="auto"/>
        <w:jc w:val="left"/>
        <w:rPr>
          <w:rFonts w:ascii="Times New Roman" w:hAnsi="Times New Roman" w:eastAsia="宋体"/>
          <w:sz w:val="24"/>
          <w:szCs w:val="24"/>
          <w:highlight w:val="none"/>
        </w:rPr>
      </w:pPr>
      <w:bookmarkStart w:id="14" w:name="_Toc35393623"/>
      <w:bookmarkStart w:id="15" w:name="_Toc35393792"/>
      <w:r>
        <w:rPr>
          <w:rFonts w:ascii="Times New Roman" w:hAnsi="Times New Roman" w:eastAsia="宋体"/>
          <w:sz w:val="24"/>
          <w:szCs w:val="24"/>
        </w:rPr>
        <w:t>三、获取</w:t>
      </w:r>
      <w:r>
        <w:rPr>
          <w:rFonts w:ascii="Times New Roman" w:hAnsi="Times New Roman" w:eastAsia="宋体"/>
          <w:sz w:val="24"/>
          <w:szCs w:val="24"/>
          <w:highlight w:val="none"/>
        </w:rPr>
        <w:t>采购文件</w:t>
      </w:r>
      <w:bookmarkEnd w:id="14"/>
      <w:bookmarkEnd w:id="15"/>
    </w:p>
    <w:p>
      <w:pPr>
        <w:adjustRightInd w:val="0"/>
        <w:snapToGrid w:val="0"/>
        <w:spacing w:line="360" w:lineRule="auto"/>
        <w:ind w:firstLine="480" w:firstLineChars="200"/>
        <w:rPr>
          <w:sz w:val="24"/>
          <w:highlight w:val="yellow"/>
          <w:lang w:bidi="ar"/>
        </w:rPr>
      </w:pPr>
      <w:r>
        <w:rPr>
          <w:sz w:val="24"/>
          <w:highlight w:val="none"/>
          <w:lang w:bidi="ar"/>
        </w:rPr>
        <w:t>1.时</w:t>
      </w:r>
      <w:r>
        <w:rPr>
          <w:rFonts w:hint="eastAsia" w:asciiTheme="minorEastAsia" w:hAnsiTheme="minorEastAsia" w:eastAsiaTheme="minorEastAsia" w:cstheme="minorEastAsia"/>
          <w:sz w:val="24"/>
          <w:highlight w:val="none"/>
          <w:lang w:eastAsia="zh-CN"/>
        </w:rPr>
        <w:t>间：2024年 03月 13 日上午09：00至2024年 03 月 19 日下午17：00（北京时间，法定节假日除外）。</w:t>
      </w:r>
    </w:p>
    <w:p>
      <w:pPr>
        <w:adjustRightInd w:val="0"/>
        <w:snapToGrid w:val="0"/>
        <w:spacing w:line="360" w:lineRule="auto"/>
        <w:ind w:firstLine="480" w:firstLineChars="200"/>
        <w:rPr>
          <w:rFonts w:hint="eastAsia" w:eastAsia="宋体" w:asciiTheme="minorEastAsia" w:hAnsiTheme="minorEastAsia" w:cstheme="minorEastAsia"/>
          <w:sz w:val="24"/>
          <w:highlight w:val="none"/>
          <w:lang w:eastAsia="zh-CN"/>
        </w:rPr>
      </w:pPr>
      <w:r>
        <w:rPr>
          <w:sz w:val="24"/>
          <w:highlight w:val="none"/>
          <w:lang w:bidi="ar"/>
        </w:rPr>
        <w:t>2.地点：</w:t>
      </w:r>
      <w:r>
        <w:rPr>
          <w:rFonts w:hint="eastAsia" w:asciiTheme="minorEastAsia" w:hAnsiTheme="minorEastAsia" w:eastAsiaTheme="minorEastAsia" w:cstheme="minorEastAsia"/>
          <w:sz w:val="24"/>
          <w:highlight w:val="none"/>
          <w:lang w:eastAsia="zh-CN"/>
        </w:rPr>
        <w:t>北京市门头沟区石龙北路20号5层501</w:t>
      </w:r>
    </w:p>
    <w:p>
      <w:pPr>
        <w:adjustRightInd w:val="0"/>
        <w:snapToGrid w:val="0"/>
        <w:spacing w:line="360" w:lineRule="auto"/>
        <w:ind w:firstLine="480" w:firstLineChars="200"/>
        <w:rPr>
          <w:rFonts w:hint="eastAsia" w:ascii="宋体" w:hAnsi="宋体" w:eastAsia="宋体"/>
          <w:sz w:val="24"/>
          <w:highlight w:val="none"/>
          <w:lang w:eastAsia="zh-CN"/>
        </w:rPr>
      </w:pPr>
      <w:r>
        <w:rPr>
          <w:sz w:val="24"/>
          <w:highlight w:val="none"/>
          <w:lang w:bidi="ar"/>
        </w:rPr>
        <w:t>3.方式</w:t>
      </w:r>
      <w:r>
        <w:rPr>
          <w:rFonts w:hint="eastAsia" w:asciiTheme="minorEastAsia" w:hAnsiTheme="minorEastAsia" w:eastAsiaTheme="minorEastAsia" w:cstheme="minorEastAsia"/>
          <w:sz w:val="24"/>
          <w:highlight w:val="none"/>
          <w:lang w:eastAsia="zh-CN"/>
        </w:rPr>
        <w:t>：自行携带优盘现场领取</w:t>
      </w:r>
    </w:p>
    <w:p>
      <w:pPr>
        <w:widowControl/>
        <w:adjustRightInd w:val="0"/>
        <w:snapToGrid w:val="0"/>
        <w:spacing w:line="360" w:lineRule="auto"/>
        <w:ind w:firstLine="480" w:firstLineChars="200"/>
        <w:jc w:val="left"/>
        <w:rPr>
          <w:rFonts w:hint="eastAsia" w:eastAsia="宋体"/>
          <w:sz w:val="24"/>
          <w:highlight w:val="none"/>
          <w:lang w:val="en-US" w:eastAsia="zh-CN"/>
        </w:rPr>
      </w:pPr>
      <w:r>
        <w:rPr>
          <w:sz w:val="24"/>
          <w:highlight w:val="none"/>
          <w:lang w:bidi="ar"/>
        </w:rPr>
        <w:t>4.售价：</w:t>
      </w:r>
      <w:r>
        <w:rPr>
          <w:rFonts w:hint="eastAsia" w:asciiTheme="minorEastAsia" w:hAnsiTheme="minorEastAsia" w:eastAsiaTheme="minorEastAsia" w:cstheme="minorEastAsia"/>
          <w:sz w:val="24"/>
          <w:highlight w:val="none"/>
          <w:lang w:val="en-US" w:eastAsia="zh-CN"/>
        </w:rPr>
        <w:t>0</w:t>
      </w:r>
      <w:r>
        <w:rPr>
          <w:rFonts w:hint="eastAsia" w:asciiTheme="minorEastAsia" w:hAnsiTheme="minorEastAsia" w:eastAsiaTheme="minorEastAsia" w:cstheme="minorEastAsia"/>
          <w:sz w:val="24"/>
          <w:highlight w:val="none"/>
          <w:lang w:eastAsia="zh-CN"/>
        </w:rPr>
        <w:t>元</w:t>
      </w:r>
    </w:p>
    <w:p>
      <w:pPr>
        <w:tabs>
          <w:tab w:val="left" w:pos="900"/>
          <w:tab w:val="left" w:pos="1980"/>
        </w:tabs>
        <w:snapToGrid w:val="0"/>
        <w:spacing w:line="360" w:lineRule="auto"/>
        <w:ind w:left="840"/>
        <w:rPr>
          <w:sz w:val="24"/>
          <w:highlight w:val="none"/>
        </w:rPr>
      </w:pPr>
    </w:p>
    <w:p>
      <w:pPr>
        <w:pStyle w:val="6"/>
        <w:widowControl/>
        <w:spacing w:before="0" w:line="360" w:lineRule="auto"/>
        <w:jc w:val="left"/>
        <w:rPr>
          <w:rFonts w:ascii="Times New Roman" w:hAnsi="Times New Roman" w:eastAsia="宋体"/>
          <w:sz w:val="24"/>
          <w:szCs w:val="24"/>
          <w:highlight w:val="none"/>
        </w:rPr>
      </w:pPr>
      <w:bookmarkStart w:id="16" w:name="_Toc28359005"/>
      <w:bookmarkStart w:id="17" w:name="_Toc35393793"/>
      <w:bookmarkStart w:id="18" w:name="_Toc28359082"/>
      <w:bookmarkStart w:id="19" w:name="_Toc35393624"/>
      <w:r>
        <w:rPr>
          <w:rFonts w:ascii="Times New Roman" w:hAnsi="Times New Roman" w:eastAsia="宋体"/>
          <w:sz w:val="24"/>
          <w:szCs w:val="24"/>
          <w:highlight w:val="none"/>
        </w:rPr>
        <w:t>四、</w:t>
      </w:r>
      <w:bookmarkEnd w:id="16"/>
      <w:bookmarkEnd w:id="17"/>
      <w:bookmarkEnd w:id="18"/>
      <w:bookmarkEnd w:id="19"/>
      <w:r>
        <w:rPr>
          <w:rFonts w:ascii="Times New Roman" w:hAnsi="Times New Roman" w:eastAsia="宋体"/>
          <w:sz w:val="24"/>
          <w:szCs w:val="24"/>
          <w:highlight w:val="none"/>
        </w:rPr>
        <w:t>响应文件提交</w:t>
      </w:r>
    </w:p>
    <w:p>
      <w:pPr>
        <w:spacing w:line="360" w:lineRule="auto"/>
        <w:ind w:firstLine="480" w:firstLineChars="200"/>
        <w:rPr>
          <w:bCs/>
          <w:sz w:val="24"/>
          <w:highlight w:val="none"/>
          <w:u w:val="single"/>
        </w:rPr>
      </w:pPr>
      <w:r>
        <w:rPr>
          <w:sz w:val="24"/>
          <w:highlight w:val="none"/>
          <w:lang w:bidi="ar"/>
        </w:rPr>
        <w:t>截</w:t>
      </w:r>
      <w:r>
        <w:rPr>
          <w:color w:val="000000" w:themeColor="text1"/>
          <w:sz w:val="24"/>
          <w:highlight w:val="none"/>
          <w:lang w:bidi="ar"/>
          <w14:textFill>
            <w14:solidFill>
              <w14:schemeClr w14:val="tx1"/>
            </w14:solidFill>
          </w14:textFill>
        </w:rPr>
        <w:t>止时间</w:t>
      </w:r>
      <w:r>
        <w:rPr>
          <w:rFonts w:hint="eastAsia"/>
          <w:sz w:val="24"/>
          <w:highlight w:val="none"/>
          <w:lang w:eastAsia="zh-CN" w:bidi="ar"/>
        </w:rPr>
        <w:t>：2024年03月27日 09点30分（北京时间）。</w:t>
      </w:r>
    </w:p>
    <w:p>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pPr>
        <w:spacing w:line="360" w:lineRule="auto"/>
        <w:ind w:firstLine="480" w:firstLineChars="200"/>
        <w:rPr>
          <w:sz w:val="24"/>
          <w:highlight w:val="none"/>
          <w:lang w:val="zh-TW" w:bidi="ar"/>
        </w:rPr>
      </w:pPr>
    </w:p>
    <w:p>
      <w:pPr>
        <w:pStyle w:val="6"/>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pPr>
        <w:spacing w:line="360" w:lineRule="auto"/>
        <w:ind w:firstLine="480" w:firstLineChars="2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时间：2024年03月27日 09点30分（北京时间）。</w:t>
      </w:r>
    </w:p>
    <w:p>
      <w:pPr>
        <w:spacing w:line="360" w:lineRule="auto"/>
        <w:ind w:firstLine="480" w:firstLineChars="200"/>
        <w:rPr>
          <w:sz w:val="24"/>
          <w:highlight w:val="none"/>
          <w:lang w:val="zh-TW" w:bidi="ar"/>
        </w:rPr>
      </w:pPr>
      <w:r>
        <w:rPr>
          <w:sz w:val="24"/>
          <w:highlight w:val="none"/>
          <w:lang w:bidi="ar"/>
        </w:rPr>
        <w:t>地点：</w:t>
      </w:r>
      <w:r>
        <w:rPr>
          <w:rFonts w:hint="eastAsia" w:asciiTheme="minorEastAsia" w:hAnsiTheme="minorEastAsia" w:eastAsiaTheme="minorEastAsia" w:cstheme="minorEastAsia"/>
          <w:sz w:val="24"/>
          <w:highlight w:val="none"/>
          <w:lang w:eastAsia="zh-CN"/>
        </w:rPr>
        <w:t>北京市门头沟区石龙北路20号5层501</w:t>
      </w:r>
      <w:r>
        <w:rPr>
          <w:sz w:val="24"/>
          <w:highlight w:val="none"/>
          <w:lang w:val="zh-TW" w:bidi="ar"/>
        </w:rPr>
        <w:t>。</w:t>
      </w:r>
    </w:p>
    <w:p>
      <w:pPr>
        <w:spacing w:line="360" w:lineRule="auto"/>
        <w:ind w:firstLine="480" w:firstLineChars="200"/>
        <w:rPr>
          <w:bCs/>
          <w:sz w:val="24"/>
          <w:highlight w:val="none"/>
          <w:u w:val="single"/>
        </w:rPr>
      </w:pPr>
    </w:p>
    <w:p>
      <w:pPr>
        <w:pStyle w:val="6"/>
        <w:spacing w:before="0" w:line="360" w:lineRule="auto"/>
        <w:jc w:val="left"/>
        <w:rPr>
          <w:rFonts w:ascii="Times New Roman" w:hAnsi="Times New Roman" w:eastAsia="宋体"/>
          <w:sz w:val="24"/>
          <w:szCs w:val="24"/>
        </w:rPr>
      </w:pPr>
      <w:bookmarkStart w:id="20" w:name="_Toc35393794"/>
      <w:bookmarkStart w:id="21" w:name="_Toc35393625"/>
      <w:bookmarkStart w:id="22" w:name="_Toc28359007"/>
      <w:bookmarkStart w:id="23" w:name="_Toc28359084"/>
      <w:r>
        <w:rPr>
          <w:rFonts w:ascii="Times New Roman" w:hAnsi="Times New Roman" w:eastAsia="宋体"/>
          <w:sz w:val="24"/>
          <w:szCs w:val="24"/>
        </w:rPr>
        <w:t>六、公告期限</w:t>
      </w:r>
      <w:bookmarkEnd w:id="20"/>
      <w:bookmarkEnd w:id="21"/>
      <w:bookmarkEnd w:id="22"/>
      <w:bookmarkEnd w:id="23"/>
    </w:p>
    <w:p>
      <w:pPr>
        <w:spacing w:line="360" w:lineRule="auto"/>
        <w:ind w:firstLine="480" w:firstLineChars="200"/>
        <w:rPr>
          <w:kern w:val="0"/>
          <w:sz w:val="24"/>
        </w:rPr>
      </w:pPr>
      <w:r>
        <w:rPr>
          <w:rFonts w:hint="eastAsia"/>
          <w:kern w:val="0"/>
          <w:sz w:val="24"/>
          <w:lang w:eastAsia="zh-CN"/>
        </w:rPr>
        <w:t>自本公告发布之日起5个工作日</w:t>
      </w:r>
      <w:r>
        <w:rPr>
          <w:kern w:val="0"/>
          <w:sz w:val="24"/>
        </w:rPr>
        <w:t>。</w:t>
      </w:r>
    </w:p>
    <w:p>
      <w:pPr>
        <w:spacing w:line="360" w:lineRule="auto"/>
        <w:ind w:firstLine="480" w:firstLineChars="200"/>
        <w:rPr>
          <w:kern w:val="0"/>
          <w:sz w:val="24"/>
        </w:rPr>
      </w:pPr>
    </w:p>
    <w:p>
      <w:pPr>
        <w:pStyle w:val="6"/>
        <w:spacing w:before="0" w:line="360" w:lineRule="auto"/>
        <w:jc w:val="left"/>
        <w:rPr>
          <w:rFonts w:ascii="Times New Roman" w:hAnsi="Times New Roman" w:eastAsia="宋体"/>
          <w:sz w:val="24"/>
          <w:szCs w:val="24"/>
        </w:rPr>
      </w:pPr>
      <w:bookmarkStart w:id="24" w:name="_Toc35393626"/>
      <w:bookmarkStart w:id="25" w:name="_Toc35393795"/>
      <w:r>
        <w:rPr>
          <w:rFonts w:ascii="Times New Roman" w:hAnsi="Times New Roman" w:eastAsia="宋体"/>
          <w:sz w:val="24"/>
          <w:szCs w:val="24"/>
        </w:rPr>
        <w:t>七、其他补充事宜</w:t>
      </w:r>
      <w:bookmarkEnd w:id="24"/>
      <w:bookmarkEnd w:id="25"/>
    </w:p>
    <w:p>
      <w:pPr>
        <w:spacing w:line="360" w:lineRule="auto"/>
        <w:ind w:firstLine="480" w:firstLineChars="200"/>
        <w:rPr>
          <w:rFonts w:ascii="Times New Roman" w:hAnsi="Times New Roman" w:cs="Times New Roman"/>
          <w:sz w:val="24"/>
        </w:rPr>
      </w:pPr>
      <w:r>
        <w:rPr>
          <w:rFonts w:ascii="Times New Roman" w:hAnsi="Times New Roman" w:cs="Times New Roman"/>
          <w:sz w:val="24"/>
          <w:highlight w:val="none"/>
        </w:rPr>
        <w:t>1</w:t>
      </w:r>
      <w:r>
        <w:rPr>
          <w:rFonts w:hint="eastAsia" w:cs="Times New Roman"/>
          <w:sz w:val="24"/>
          <w:highlight w:val="none"/>
          <w:lang w:eastAsia="zh-CN"/>
        </w:rPr>
        <w:t>、</w:t>
      </w:r>
      <w:r>
        <w:rPr>
          <w:rFonts w:ascii="Times New Roman" w:hAnsi="Times New Roman" w:cs="Times New Roman"/>
          <w:sz w:val="24"/>
          <w:highlight w:val="none"/>
        </w:rPr>
        <w:t>本项目需要落实的政府</w:t>
      </w:r>
      <w:r>
        <w:rPr>
          <w:rFonts w:ascii="Times New Roman" w:hAnsi="Times New Roman" w:cs="Times New Roman"/>
          <w:sz w:val="24"/>
        </w:rPr>
        <w:t>采购政策：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（1）执行《财政部发展改革委关于印发《节能产品政府采购品目清单》的通知》（财库[2019]19 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（2）执行《财政部生态环境部关于印发《环境标志产品政府采购品目清单》的通知（财库[2019]18 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（3）执行《政府采购促进中小企业发展管理办法》（财库〔2020〕46号）；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（4）财库〔2022〕19号《财政部关于进一步加大政府采购支持中小企业力度的通知》；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（5）执行《财政部关于开展政府采购信用担保试点工作方案》（财库[2011]124号）；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（6）执行《财政部、司法部关于政府采购支持监狱企业发展有关问题的通知》（财库[2014]68号）；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（7）执行《关于促进残疾人就业政府采购政策的通知》（财库〔2017〕141号）；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（8）执行《财政部关于在政府采购活动中查询及使用信用记录有关问题的通知》（财库[2016]125号）；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（9）政府采购进口产品管理政策(财库[2007]119号、财库[2008]248号)。</w:t>
      </w:r>
    </w:p>
    <w:p>
      <w:pPr>
        <w:keepNext w:val="0"/>
        <w:keepLines w:val="0"/>
        <w:pageBreakBefore w:val="0"/>
        <w:widowControl w:val="0"/>
        <w:numPr>
          <w:ilvl w:val="0"/>
          <w:numId w:val="68"/>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北京市财政局关于落实好政府采购支持中小企业发展的通知(京财采购〔2022〕1143号)</w:t>
      </w:r>
    </w:p>
    <w:p>
      <w:pPr>
        <w:widowControl/>
        <w:adjustRightInd w:val="0"/>
        <w:snapToGrid w:val="0"/>
        <w:spacing w:line="360" w:lineRule="auto"/>
        <w:ind w:firstLine="480" w:firstLineChars="200"/>
        <w:jc w:val="left"/>
        <w:rPr>
          <w:sz w:val="24"/>
        </w:rPr>
      </w:pPr>
      <w:r>
        <w:rPr>
          <w:rFonts w:hint="eastAsia"/>
          <w:sz w:val="24"/>
        </w:rPr>
        <w:t>2</w:t>
      </w:r>
      <w:r>
        <w:rPr>
          <w:sz w:val="24"/>
        </w:rPr>
        <w:t>.</w:t>
      </w:r>
      <w:r>
        <w:rPr>
          <w:rFonts w:hint="eastAsia"/>
          <w:sz w:val="24"/>
        </w:rPr>
        <w:t xml:space="preserve">领取文件需携带如下材料： </w:t>
      </w:r>
    </w:p>
    <w:p>
      <w:pPr>
        <w:widowControl/>
        <w:adjustRightInd w:val="0"/>
        <w:snapToGrid w:val="0"/>
        <w:spacing w:line="360" w:lineRule="auto"/>
        <w:ind w:firstLine="480" w:firstLineChars="200"/>
        <w:jc w:val="left"/>
        <w:rPr>
          <w:sz w:val="24"/>
        </w:rPr>
      </w:pPr>
      <w:r>
        <w:rPr>
          <w:rFonts w:hint="eastAsia"/>
          <w:sz w:val="24"/>
        </w:rPr>
        <w:t>①</w:t>
      </w:r>
      <w:r>
        <w:rPr>
          <w:rFonts w:hint="eastAsia"/>
          <w:sz w:val="24"/>
          <w:lang w:val="en-US" w:eastAsia="zh-CN"/>
        </w:rPr>
        <w:t>营业执照复印件、</w:t>
      </w:r>
      <w:r>
        <w:rPr>
          <w:rFonts w:hint="eastAsia"/>
          <w:sz w:val="24"/>
        </w:rPr>
        <w:t>法定代表人授权委托书原件、经办人身份证原件和复印件、近半年内社保缴纳记录复印件证明（法定代表人办理提供法人证明书原件和法人有效身份证原件和复印件、近半年内社保缴纳记录复印件证明。（企业法定代表人身份证明和法定代表人委托授权书中均需明确写出项目名称）</w:t>
      </w:r>
    </w:p>
    <w:p>
      <w:pPr>
        <w:widowControl/>
        <w:adjustRightInd w:val="0"/>
        <w:snapToGrid w:val="0"/>
        <w:spacing w:line="360" w:lineRule="auto"/>
        <w:ind w:firstLine="480" w:firstLineChars="200"/>
        <w:jc w:val="left"/>
        <w:rPr>
          <w:rFonts w:hint="eastAsia"/>
          <w:sz w:val="24"/>
        </w:rPr>
      </w:pPr>
      <w:r>
        <w:rPr>
          <w:rFonts w:hint="eastAsia"/>
          <w:sz w:val="24"/>
        </w:rPr>
        <w:t>②现场携带的资料复印件需A4纸复印，并加盖供应商公章。逾期不予受理。</w:t>
      </w:r>
    </w:p>
    <w:p>
      <w:pPr>
        <w:spacing w:line="360" w:lineRule="auto"/>
        <w:ind w:firstLine="480" w:firstLineChars="200"/>
      </w:pPr>
      <w:r>
        <w:rPr>
          <w:rFonts w:hint="eastAsia" w:ascii="Times New Roman" w:hAnsi="Times New Roman" w:cs="Times New Roman"/>
          <w:sz w:val="24"/>
          <w:highlight w:val="none"/>
          <w:lang w:val="en-US" w:eastAsia="zh-CN"/>
        </w:rPr>
        <w:t>2</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pPr>
        <w:spacing w:line="360" w:lineRule="auto"/>
        <w:ind w:firstLine="480" w:firstLineChars="200"/>
        <w:rPr>
          <w:sz w:val="24"/>
        </w:rPr>
      </w:pPr>
    </w:p>
    <w:p>
      <w:pPr>
        <w:pStyle w:val="6"/>
        <w:spacing w:before="0" w:line="360" w:lineRule="auto"/>
        <w:jc w:val="left"/>
        <w:rPr>
          <w:rFonts w:ascii="Times New Roman" w:hAnsi="Times New Roman" w:eastAsia="宋体"/>
          <w:sz w:val="24"/>
          <w:szCs w:val="24"/>
        </w:rPr>
      </w:pPr>
      <w:bookmarkStart w:id="26" w:name="_Toc28359008"/>
      <w:bookmarkStart w:id="27" w:name="_Toc35393627"/>
      <w:bookmarkStart w:id="28" w:name="_Toc28359085"/>
      <w:bookmarkStart w:id="29" w:name="_Toc35393796"/>
      <w:r>
        <w:rPr>
          <w:rFonts w:ascii="Times New Roman" w:hAnsi="Times New Roman" w:eastAsia="宋体"/>
          <w:sz w:val="24"/>
          <w:szCs w:val="24"/>
        </w:rPr>
        <w:t>八、对本项目提出询问，请按以下方式联系。</w:t>
      </w:r>
      <w:bookmarkEnd w:id="26"/>
      <w:bookmarkEnd w:id="27"/>
      <w:bookmarkEnd w:id="28"/>
      <w:bookmarkEnd w:id="29"/>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rFonts w:hint="eastAsia" w:ascii="宋体" w:hAnsi="宋体" w:eastAsia="宋体"/>
          <w:bCs/>
          <w:sz w:val="24"/>
          <w:highlight w:val="none"/>
          <w:lang w:eastAsia="zh-CN"/>
        </w:rPr>
      </w:pPr>
      <w:bookmarkStart w:id="30" w:name="_Toc28359086"/>
      <w:bookmarkStart w:id="31" w:name="_Toc28359009"/>
      <w:r>
        <w:rPr>
          <w:sz w:val="24"/>
          <w:highlight w:val="none"/>
        </w:rPr>
        <w:t>名    称：</w:t>
      </w:r>
      <w:r>
        <w:rPr>
          <w:rFonts w:hint="eastAsia"/>
          <w:sz w:val="24"/>
          <w:highlight w:val="none"/>
          <w:lang w:eastAsia="zh-CN"/>
        </w:rPr>
        <w:t>北京市门头沟区人民政府城子街道办事处</w:t>
      </w:r>
    </w:p>
    <w:p>
      <w:pPr>
        <w:spacing w:line="360" w:lineRule="auto"/>
        <w:ind w:left="1079" w:leftChars="371" w:hanging="300" w:hangingChars="125"/>
        <w:jc w:val="left"/>
        <w:rPr>
          <w:rFonts w:hint="eastAsia" w:eastAsia="宋体"/>
          <w:sz w:val="24"/>
          <w:highlight w:val="none"/>
          <w:lang w:eastAsia="zh-CN"/>
        </w:rPr>
      </w:pPr>
      <w:r>
        <w:rPr>
          <w:rFonts w:hint="eastAsia"/>
          <w:sz w:val="24"/>
          <w:highlight w:val="none"/>
          <w:lang w:eastAsia="zh-CN"/>
        </w:rPr>
        <w:t>地    址：北京市门头沟区龙门新区B9-14</w:t>
      </w:r>
    </w:p>
    <w:p>
      <w:pPr>
        <w:spacing w:line="360" w:lineRule="auto"/>
        <w:ind w:left="1079" w:leftChars="371" w:hanging="300" w:hangingChars="125"/>
        <w:jc w:val="left"/>
        <w:rPr>
          <w:rFonts w:hint="default" w:eastAsia="宋体"/>
          <w:sz w:val="24"/>
          <w:highlight w:val="none"/>
          <w:lang w:val="en-US" w:eastAsia="zh-CN"/>
        </w:rPr>
      </w:pPr>
      <w:r>
        <w:rPr>
          <w:rFonts w:ascii="宋体" w:hAnsi="宋体"/>
          <w:sz w:val="24"/>
          <w:highlight w:val="none"/>
        </w:rPr>
        <w:t>联系方式</w:t>
      </w:r>
      <w:r>
        <w:rPr>
          <w:rFonts w:hint="eastAsia" w:ascii="宋体" w:hAnsi="宋体"/>
          <w:sz w:val="24"/>
          <w:highlight w:val="none"/>
        </w:rPr>
        <w:t>:</w:t>
      </w:r>
      <w:r>
        <w:rPr>
          <w:rFonts w:hint="eastAsia" w:ascii="宋体" w:hAnsi="宋体"/>
          <w:sz w:val="24"/>
          <w:highlight w:val="none"/>
          <w:lang w:val="en-US" w:eastAsia="zh-CN"/>
        </w:rPr>
        <w:t xml:space="preserve"> </w:t>
      </w:r>
      <w:r>
        <w:rPr>
          <w:rFonts w:hint="eastAsia"/>
          <w:sz w:val="24"/>
          <w:lang w:val="en-US" w:eastAsia="zh-CN"/>
        </w:rPr>
        <w:t>孙贺， 69865787</w:t>
      </w:r>
    </w:p>
    <w:p>
      <w:pPr>
        <w:spacing w:line="360" w:lineRule="auto"/>
        <w:ind w:left="1078" w:leftChars="371" w:hanging="299" w:hangingChars="124"/>
        <w:jc w:val="left"/>
        <w:rPr>
          <w:b/>
          <w:sz w:val="24"/>
          <w:highlight w:val="none"/>
        </w:rPr>
      </w:pPr>
      <w:r>
        <w:rPr>
          <w:b/>
          <w:sz w:val="24"/>
          <w:highlight w:val="none"/>
        </w:rPr>
        <w:t>2.采购代理机构信息</w:t>
      </w:r>
      <w:bookmarkEnd w:id="30"/>
      <w:bookmarkEnd w:id="31"/>
    </w:p>
    <w:p>
      <w:pPr>
        <w:spacing w:line="360" w:lineRule="auto"/>
        <w:ind w:firstLine="720" w:firstLineChars="300"/>
        <w:rPr>
          <w:rFonts w:ascii="宋体" w:hAnsi="宋体"/>
          <w:sz w:val="24"/>
        </w:rPr>
      </w:pPr>
      <w:bookmarkStart w:id="32" w:name="_Toc28359087"/>
      <w:bookmarkStart w:id="33" w:name="_Toc28359010"/>
      <w:r>
        <w:rPr>
          <w:rFonts w:hint="eastAsia" w:ascii="宋体" w:hAnsi="宋体"/>
          <w:sz w:val="24"/>
        </w:rPr>
        <w:t>名 称：</w:t>
      </w:r>
      <w:r>
        <w:rPr>
          <w:rFonts w:hint="eastAsia" w:asciiTheme="minorEastAsia" w:hAnsiTheme="minorEastAsia" w:eastAsiaTheme="minorEastAsia" w:cstheme="minorEastAsia"/>
          <w:sz w:val="24"/>
          <w:lang w:eastAsia="zh-CN"/>
        </w:rPr>
        <w:t>北京建龙通达工程管理有限公司</w:t>
      </w:r>
      <w:r>
        <w:rPr>
          <w:rFonts w:hint="eastAsia" w:ascii="宋体" w:hAnsi="宋体"/>
          <w:sz w:val="24"/>
        </w:rPr>
        <w:t xml:space="preserve">      </w:t>
      </w:r>
    </w:p>
    <w:p>
      <w:pPr>
        <w:spacing w:line="360" w:lineRule="auto"/>
        <w:ind w:firstLine="720" w:firstLineChars="300"/>
        <w:rPr>
          <w:rFonts w:ascii="宋体" w:hAnsi="宋体"/>
          <w:sz w:val="24"/>
        </w:rPr>
      </w:pPr>
      <w:r>
        <w:rPr>
          <w:rFonts w:hint="eastAsia" w:ascii="宋体" w:hAnsi="宋体"/>
          <w:sz w:val="24"/>
        </w:rPr>
        <w:t>地　址：</w:t>
      </w:r>
      <w:r>
        <w:rPr>
          <w:rFonts w:hint="eastAsia" w:asciiTheme="minorEastAsia" w:hAnsiTheme="minorEastAsia" w:eastAsiaTheme="minorEastAsia" w:cstheme="minorEastAsia"/>
          <w:sz w:val="24"/>
          <w:lang w:eastAsia="zh-CN"/>
        </w:rPr>
        <w:t>北京市门头沟区石龙北路20号5层501</w:t>
      </w:r>
      <w:r>
        <w:rPr>
          <w:rFonts w:hint="eastAsia" w:ascii="宋体" w:hAnsi="宋体"/>
          <w:sz w:val="24"/>
        </w:rPr>
        <w:t xml:space="preserve">       </w:t>
      </w:r>
    </w:p>
    <w:p>
      <w:pPr>
        <w:spacing w:line="360" w:lineRule="auto"/>
        <w:ind w:left="1076" w:leftChars="371" w:hanging="297" w:hangingChars="124"/>
        <w:rPr>
          <w:rFonts w:hint="default" w:ascii="宋体" w:hAnsi="宋体" w:eastAsia="宋体"/>
          <w:sz w:val="24"/>
          <w:lang w:val="en-US" w:eastAsia="zh-CN"/>
        </w:rPr>
      </w:pPr>
      <w:r>
        <w:rPr>
          <w:rFonts w:hint="eastAsia" w:ascii="宋体" w:hAnsi="宋体"/>
          <w:sz w:val="24"/>
        </w:rPr>
        <w:t>联系方式：</w:t>
      </w:r>
      <w:r>
        <w:rPr>
          <w:rFonts w:hint="eastAsia" w:ascii="宋体" w:hAnsi="宋体"/>
          <w:sz w:val="24"/>
          <w:lang w:val="en-US" w:eastAsia="zh-CN"/>
        </w:rPr>
        <w:t>李泽</w:t>
      </w:r>
      <w:r>
        <w:rPr>
          <w:rFonts w:hint="eastAsia" w:ascii="宋体" w:hAnsi="宋体"/>
          <w:sz w:val="24"/>
        </w:rPr>
        <w:t xml:space="preserve">  </w:t>
      </w:r>
      <w:r>
        <w:rPr>
          <w:rFonts w:hint="eastAsia" w:ascii="宋体" w:hAnsi="宋体"/>
          <w:sz w:val="24"/>
          <w:lang w:val="en-US" w:eastAsia="zh-CN"/>
        </w:rPr>
        <w:t>15600665235</w:t>
      </w:r>
    </w:p>
    <w:p>
      <w:pPr>
        <w:spacing w:line="360" w:lineRule="auto"/>
        <w:ind w:left="1078" w:leftChars="371" w:hanging="299" w:hangingChars="124"/>
        <w:rPr>
          <w:b/>
          <w:sz w:val="24"/>
          <w:u w:val="single"/>
        </w:rPr>
      </w:pPr>
      <w:r>
        <w:rPr>
          <w:b/>
          <w:sz w:val="24"/>
        </w:rPr>
        <w:t>3.项目联系方式</w:t>
      </w:r>
      <w:bookmarkEnd w:id="32"/>
      <w:bookmarkEnd w:id="33"/>
    </w:p>
    <w:p>
      <w:pPr>
        <w:pStyle w:val="47"/>
        <w:spacing w:line="360" w:lineRule="auto"/>
        <w:ind w:left="1076" w:leftChars="371" w:hanging="297" w:hangingChars="124"/>
        <w:rPr>
          <w:rFonts w:hint="eastAsia" w:ascii="Times New Roman" w:hAnsi="Times New Roman" w:eastAsia="宋体"/>
          <w:sz w:val="24"/>
          <w:u w:val="single"/>
          <w:lang w:eastAsia="zh-CN" w:bidi="ar"/>
        </w:rPr>
      </w:pPr>
      <w:r>
        <w:rPr>
          <w:rFonts w:hint="default" w:ascii="Times New Roman" w:hAnsi="Times New Roman"/>
          <w:sz w:val="24"/>
          <w:szCs w:val="24"/>
        </w:rPr>
        <w:t>项目联系人：</w:t>
      </w:r>
      <w:r>
        <w:rPr>
          <w:rFonts w:hint="eastAsia" w:hAnsi="宋体"/>
          <w:sz w:val="24"/>
          <w:lang w:val="en-US" w:eastAsia="zh-CN"/>
        </w:rPr>
        <w:t>李泽</w:t>
      </w:r>
    </w:p>
    <w:p>
      <w:pPr>
        <w:pStyle w:val="47"/>
        <w:spacing w:line="360" w:lineRule="auto"/>
        <w:ind w:left="1076" w:leftChars="371" w:hanging="297" w:hangingChars="124"/>
        <w:rPr>
          <w:rFonts w:hint="default" w:ascii="Times New Roman" w:hAnsi="Times New Roman" w:eastAsia="宋体"/>
          <w:sz w:val="24"/>
          <w:szCs w:val="24"/>
          <w:lang w:val="en-US" w:eastAsia="zh-CN"/>
        </w:rPr>
      </w:pPr>
      <w:r>
        <w:rPr>
          <w:rFonts w:hint="default" w:ascii="Times New Roman" w:hAnsi="Times New Roman"/>
          <w:sz w:val="24"/>
        </w:rPr>
        <w:t>电      话：</w:t>
      </w:r>
      <w:r>
        <w:rPr>
          <w:rFonts w:hint="eastAsia" w:hAnsi="宋体"/>
          <w:sz w:val="24"/>
          <w:lang w:val="en-US" w:eastAsia="zh-CN"/>
        </w:rPr>
        <w:t>15600665235</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4" w:name="_Toc127151777"/>
      <w:bookmarkStart w:id="35" w:name="_Toc353825548"/>
      <w:bookmarkStart w:id="36" w:name="_Toc150774783"/>
      <w:bookmarkStart w:id="37" w:name="_Toc226965856"/>
      <w:bookmarkStart w:id="38" w:name="_Toc512937850"/>
      <w:bookmarkStart w:id="39" w:name="_Toc353873938"/>
      <w:bookmarkStart w:id="40" w:name="_Toc305158854"/>
      <w:bookmarkStart w:id="41" w:name="_Toc264969275"/>
      <w:bookmarkStart w:id="42" w:name="_Toc265228423"/>
      <w:bookmarkStart w:id="43" w:name="_Toc127161488"/>
      <w:bookmarkStart w:id="44" w:name="_Toc105598815"/>
      <w:bookmarkStart w:id="45" w:name="_Toc195842950"/>
      <w:bookmarkStart w:id="46" w:name="_Toc305158928"/>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pPr>
        <w:pStyle w:val="6"/>
        <w:tabs>
          <w:tab w:val="center" w:pos="4592"/>
          <w:tab w:val="left" w:pos="7860"/>
        </w:tabs>
        <w:spacing w:before="0" w:line="360" w:lineRule="auto"/>
        <w:rPr>
          <w:rFonts w:ascii="Times New Roman" w:hAnsi="Times New Roman" w:eastAsia="宋体"/>
          <w:b w:val="0"/>
          <w:sz w:val="28"/>
        </w:rPr>
      </w:pPr>
      <w:bookmarkStart w:id="47" w:name="_Toc164229214"/>
      <w:bookmarkStart w:id="48" w:name="_Toc150774724"/>
      <w:bookmarkStart w:id="49" w:name="_Toc127151519"/>
      <w:bookmarkStart w:id="50" w:name="_Toc164608788"/>
      <w:bookmarkStart w:id="51" w:name="_Toc195842884"/>
      <w:bookmarkStart w:id="52" w:name="_Toc150774619"/>
      <w:bookmarkStart w:id="53" w:name="_Toc164351613"/>
      <w:bookmarkStart w:id="54" w:name="_Toc226965709"/>
      <w:bookmarkStart w:id="55" w:name="_Toc151190146"/>
      <w:bookmarkStart w:id="56" w:name="_Toc127151720"/>
      <w:bookmarkStart w:id="57" w:name="_Toc142311021"/>
      <w:bookmarkStart w:id="58" w:name="_Toc151193689"/>
      <w:bookmarkStart w:id="59" w:name="_Toc151193761"/>
      <w:bookmarkStart w:id="60" w:name="_Toc164608633"/>
      <w:bookmarkStart w:id="61" w:name="_Toc520356144"/>
      <w:bookmarkStart w:id="62" w:name="_Toc151193907"/>
      <w:bookmarkStart w:id="63" w:name="_Toc150509270"/>
      <w:bookmarkStart w:id="64" w:name="_Toc226965792"/>
      <w:bookmarkStart w:id="65" w:name="_Toc150480757"/>
      <w:bookmarkStart w:id="66" w:name="_Toc149720812"/>
      <w:bookmarkStart w:id="67" w:name="_Toc164229360"/>
      <w:bookmarkStart w:id="68" w:name="_Toc226309763"/>
      <w:bookmarkStart w:id="69" w:name="_Toc151193617"/>
      <w:bookmarkStart w:id="70" w:name="_Toc151193833"/>
      <w:bookmarkStart w:id="71" w:name="_Toc127161433"/>
      <w:bookmarkStart w:id="72" w:name="_Toc226337215"/>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8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47"/>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47"/>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9"/>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81"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ascii="宋体" w:hAnsi="宋体" w:cs="Arial"/>
                      <w:sz w:val="24"/>
                      <w:lang w:eastAsia="zh-CN"/>
                    </w:rPr>
                    <w:t>城子街道龙门五区A6小区挡墙灾后修复项目</w:t>
                  </w:r>
                </w:p>
              </w:tc>
              <w:tc>
                <w:tcPr>
                  <w:tcW w:w="2218"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val="en-US" w:eastAsia="zh-CN"/>
                    </w:rPr>
                  </w:pPr>
                  <w:r>
                    <w:rPr>
                      <w:rFonts w:hint="eastAsia" w:ascii="宋体" w:hAnsi="宋体" w:cs="Arial"/>
                      <w:sz w:val="24"/>
                      <w:lang w:eastAsia="zh-CN"/>
                    </w:rPr>
                    <w:t>建筑业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47"/>
              <w:adjustRightInd w:val="0"/>
              <w:snapToGrid w:val="0"/>
              <w:jc w:val="center"/>
              <w:rPr>
                <w:rFonts w:hint="eastAsia" w:ascii="Times New Roman" w:hAnsi="Times New Roman" w:eastAsia="宋体"/>
                <w:sz w:val="24"/>
                <w:szCs w:val="24"/>
                <w:lang w:val="en-US" w:eastAsia="zh-CN"/>
              </w:rPr>
            </w:pPr>
            <w:r>
              <w:rPr>
                <w:rFonts w:ascii="Times New Roman" w:hAnsi="Times New Roman"/>
                <w:sz w:val="24"/>
                <w:szCs w:val="24"/>
              </w:rPr>
              <w:t>9.</w:t>
            </w:r>
            <w:r>
              <w:rPr>
                <w:rFonts w:hint="eastAsia" w:ascii="Times New Roman" w:hAnsi="Times New Roman"/>
                <w:sz w:val="24"/>
                <w:szCs w:val="24"/>
                <w:lang w:val="en-US" w:eastAsia="zh-CN"/>
              </w:rPr>
              <w:t>5</w:t>
            </w:r>
          </w:p>
        </w:tc>
        <w:tc>
          <w:tcPr>
            <w:tcW w:w="1701" w:type="dxa"/>
            <w:vAlign w:val="center"/>
          </w:tcPr>
          <w:p>
            <w:pPr>
              <w:jc w:val="center"/>
              <w:rPr>
                <w:sz w:val="24"/>
              </w:rPr>
            </w:pPr>
            <w:r>
              <w:rPr>
                <w:rFonts w:hint="eastAsia" w:ascii="宋体" w:hAnsi="宋体"/>
                <w:sz w:val="24"/>
              </w:rPr>
              <w:t>响应文件份数</w:t>
            </w:r>
          </w:p>
        </w:tc>
        <w:tc>
          <w:tcPr>
            <w:tcW w:w="7253" w:type="dxa"/>
            <w:vAlign w:val="center"/>
          </w:tcPr>
          <w:p>
            <w:pPr>
              <w:spacing w:line="360" w:lineRule="auto"/>
              <w:rPr>
                <w:rFonts w:ascii="宋体" w:hAnsi="宋体" w:cs="Arial"/>
                <w:sz w:val="24"/>
              </w:rPr>
            </w:pPr>
            <w:r>
              <w:rPr>
                <w:rFonts w:hint="eastAsia" w:ascii="宋体" w:hAnsi="宋体" w:cs="Arial"/>
                <w:sz w:val="24"/>
              </w:rPr>
              <w:t>响应文件数量：正本：1份；副本：</w:t>
            </w:r>
            <w:r>
              <w:rPr>
                <w:rFonts w:hint="eastAsia" w:ascii="宋体" w:hAnsi="宋体" w:cs="Arial"/>
                <w:sz w:val="24"/>
                <w:lang w:val="en-US" w:eastAsia="zh-CN"/>
              </w:rPr>
              <w:t>3</w:t>
            </w:r>
            <w:r>
              <w:rPr>
                <w:rFonts w:hint="eastAsia" w:ascii="宋体" w:hAnsi="宋体" w:cs="Arial"/>
                <w:sz w:val="24"/>
              </w:rPr>
              <w:t>份；电子版：</w:t>
            </w:r>
            <w:r>
              <w:rPr>
                <w:rFonts w:hint="eastAsia" w:ascii="宋体" w:hAnsi="宋体" w:cs="Arial"/>
                <w:sz w:val="24"/>
                <w:lang w:val="en-US" w:eastAsia="zh-CN"/>
              </w:rPr>
              <w:t>1</w:t>
            </w:r>
            <w:r>
              <w:rPr>
                <w:rFonts w:hint="eastAsia" w:ascii="宋体" w:hAnsi="宋体" w:cs="Arial"/>
                <w:sz w:val="24"/>
              </w:rPr>
              <w:t>份。</w:t>
            </w:r>
          </w:p>
          <w:p>
            <w:pPr>
              <w:spacing w:line="360" w:lineRule="auto"/>
              <w:rPr>
                <w:rFonts w:ascii="宋体" w:hAnsi="宋体" w:cs="Arial"/>
                <w:sz w:val="24"/>
              </w:rPr>
            </w:pPr>
            <w:r>
              <w:rPr>
                <w:rFonts w:hint="eastAsia" w:ascii="宋体" w:hAnsi="宋体" w:cs="Arial"/>
                <w:sz w:val="24"/>
              </w:rPr>
              <w:t>（电子文件应提供可编辑word文档和PDF扫描件，存储载体为U盘）。其他</w:t>
            </w:r>
          </w:p>
          <w:p>
            <w:pPr>
              <w:spacing w:line="360" w:lineRule="auto"/>
              <w:rPr>
                <w:rFonts w:ascii="宋体" w:hAnsi="宋体" w:cs="Arial"/>
                <w:sz w:val="24"/>
              </w:rPr>
            </w:pPr>
            <w:r>
              <w:rPr>
                <w:rFonts w:hint="eastAsia" w:ascii="宋体" w:hAnsi="宋体" w:cs="Arial"/>
                <w:sz w:val="24"/>
              </w:rPr>
              <w:t>电子文件规定格式为：</w:t>
            </w:r>
          </w:p>
          <w:p>
            <w:pPr>
              <w:spacing w:line="360" w:lineRule="auto"/>
              <w:rPr>
                <w:rFonts w:ascii="宋体" w:hAnsi="宋体" w:cs="Arial"/>
                <w:sz w:val="24"/>
              </w:rPr>
            </w:pPr>
            <w:r>
              <w:rPr>
                <w:rFonts w:hint="eastAsia" w:ascii="宋体" w:hAnsi="宋体" w:cs="Arial"/>
                <w:sz w:val="24"/>
              </w:rPr>
              <w:t>（一）文本文件采用DOC、RTF、TXT、PDF格式；</w:t>
            </w:r>
          </w:p>
          <w:p>
            <w:pPr>
              <w:spacing w:line="360" w:lineRule="auto"/>
              <w:rPr>
                <w:rFonts w:ascii="宋体" w:hAnsi="宋体" w:cs="Arial"/>
                <w:sz w:val="24"/>
              </w:rPr>
            </w:pPr>
            <w:r>
              <w:rPr>
                <w:rFonts w:hint="eastAsia" w:ascii="宋体" w:hAnsi="宋体" w:cs="Arial"/>
                <w:sz w:val="24"/>
              </w:rPr>
              <w:t>（二）图像文件采用JPEG、TIFF格式；</w:t>
            </w:r>
          </w:p>
          <w:p>
            <w:pPr>
              <w:spacing w:line="360" w:lineRule="auto"/>
              <w:rPr>
                <w:rFonts w:ascii="宋体" w:hAnsi="宋体" w:cs="Arial"/>
                <w:sz w:val="24"/>
              </w:rPr>
            </w:pPr>
            <w:r>
              <w:rPr>
                <w:rFonts w:hint="eastAsia" w:ascii="宋体" w:hAnsi="宋体" w:cs="Arial"/>
                <w:sz w:val="24"/>
              </w:rPr>
              <w:t>（三）影像文件采用MPEG、AVI格式；</w:t>
            </w:r>
          </w:p>
          <w:p>
            <w:pPr>
              <w:jc w:val="left"/>
              <w:rPr>
                <w:sz w:val="24"/>
              </w:rPr>
            </w:pPr>
            <w:r>
              <w:rPr>
                <w:rFonts w:hint="eastAsia" w:ascii="宋体" w:hAnsi="宋体" w:cs="Arial"/>
                <w:sz w:val="24"/>
              </w:rPr>
              <w:t>（四）声音文件采用WAV、MP3格式。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47"/>
              <w:adjustRightInd w:val="0"/>
              <w:snapToGrid w:val="0"/>
              <w:rPr>
                <w:rFonts w:hint="default" w:ascii="Times New Roman" w:hAnsi="Times New Roman"/>
                <w:sz w:val="24"/>
                <w:szCs w:val="24"/>
              </w:rPr>
            </w:pPr>
            <w:r>
              <w:rPr>
                <w:rFonts w:hint="default" w:ascii="Times New Roman" w:hAnsi="Times New Roman"/>
                <w:sz w:val="24"/>
                <w:szCs w:val="24"/>
              </w:rPr>
              <w:t>磋商保证金金额：</w:t>
            </w:r>
          </w:p>
          <w:p>
            <w:pPr>
              <w:pStyle w:val="47"/>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w:t>
            </w:r>
            <w:r>
              <w:rPr>
                <w:rFonts w:ascii="Times New Roman" w:hAnsi="Times New Roman"/>
                <w:sz w:val="24"/>
              </w:rPr>
              <w:t>/</w:t>
            </w:r>
            <w:r>
              <w:rPr>
                <w:rFonts w:hint="default" w:ascii="Times New Roman" w:hAnsi="Times New Roman"/>
                <w:sz w:val="24"/>
              </w:rPr>
              <w:t>______</w:t>
            </w:r>
            <w:r>
              <w:rPr>
                <w:rFonts w:ascii="Times New Roman" w:hAnsi="Times New Roman"/>
                <w:sz w:val="24"/>
                <w:szCs w:val="24"/>
              </w:rPr>
              <w:t>。</w:t>
            </w:r>
          </w:p>
          <w:p>
            <w:pPr>
              <w:jc w:val="left"/>
              <w:rPr>
                <w:sz w:val="24"/>
                <w:szCs w:val="20"/>
              </w:rPr>
            </w:pPr>
            <w:r>
              <w:rPr>
                <w:sz w:val="24"/>
              </w:rPr>
              <w:t>磋商保证金收受人信息：____</w:t>
            </w:r>
            <w:r>
              <w:rPr>
                <w:rFonts w:hint="eastAsia"/>
                <w:sz w:val="24"/>
              </w:rPr>
              <w:t>/</w:t>
            </w:r>
            <w:r>
              <w:rPr>
                <w:sz w:val="24"/>
              </w:rPr>
              <w:t>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rPr>
                <w:b/>
                <w:sz w:val="24"/>
              </w:rPr>
              <w:t>■</w:t>
            </w:r>
            <w:r>
              <w:rPr>
                <w:rFonts w:hint="eastAsia" w:ascii="宋体" w:hAnsi="宋体" w:cs="宋体"/>
                <w:sz w:val="24"/>
              </w:rPr>
              <w:t>无</w:t>
            </w:r>
          </w:p>
          <w:p>
            <w:pPr>
              <w:pStyle w:val="47"/>
              <w:adjustRightInd w:val="0"/>
              <w:snapToGrid w:val="0"/>
              <w:rPr>
                <w:rFonts w:hint="default" w:ascii="Times New Roman" w:hAnsi="Times New Roman"/>
                <w:sz w:val="24"/>
                <w:szCs w:val="24"/>
              </w:rPr>
            </w:pPr>
            <w:r>
              <w:t>□</w:t>
            </w:r>
            <w:r>
              <w:rPr>
                <w:rFonts w:hAnsi="宋体" w:cs="宋体"/>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47"/>
              <w:adjustRightInd w:val="0"/>
              <w:snapToGrid w:val="0"/>
              <w:rPr>
                <w:rFonts w:hint="default" w:ascii="Times New Roman" w:hAnsi="Times New Roman"/>
                <w:sz w:val="24"/>
              </w:rPr>
            </w:pPr>
            <w:r>
              <w:rPr>
                <w:rFonts w:hint="default"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lang w:eastAsia="zh-CN"/>
              </w:rPr>
              <w:t>北京建龙通达工程管理有限公司</w:t>
            </w:r>
            <w:r>
              <w:rPr>
                <w:sz w:val="24"/>
              </w:rPr>
              <w:t>；</w:t>
            </w:r>
          </w:p>
          <w:p>
            <w:pPr>
              <w:jc w:val="left"/>
              <w:rPr>
                <w:rFonts w:ascii="宋体" w:hAnsi="宋体"/>
                <w:sz w:val="24"/>
              </w:rPr>
            </w:pPr>
            <w:r>
              <w:rPr>
                <w:sz w:val="24"/>
              </w:rPr>
              <w:t>联系电话：</w:t>
            </w:r>
            <w:r>
              <w:rPr>
                <w:rFonts w:hint="eastAsia" w:ascii="宋体" w:hAnsi="宋体"/>
                <w:sz w:val="24"/>
                <w:lang w:val="en-US" w:eastAsia="zh-CN"/>
              </w:rPr>
              <w:t>李泽</w:t>
            </w:r>
            <w:r>
              <w:rPr>
                <w:rFonts w:hint="eastAsia"/>
                <w:sz w:val="24"/>
              </w:rPr>
              <w:t>，</w:t>
            </w:r>
            <w:r>
              <w:rPr>
                <w:rFonts w:hint="eastAsia"/>
                <w:sz w:val="24"/>
                <w:lang w:val="en-US" w:eastAsia="zh-CN"/>
              </w:rPr>
              <w:t>15600665235</w:t>
            </w:r>
            <w:r>
              <w:rPr>
                <w:rFonts w:ascii="宋体" w:hAnsi="宋体"/>
                <w:sz w:val="24"/>
              </w:rPr>
              <w:t>；</w:t>
            </w:r>
          </w:p>
          <w:p>
            <w:pPr>
              <w:jc w:val="left"/>
              <w:rPr>
                <w:sz w:val="24"/>
              </w:rPr>
            </w:pPr>
            <w:r>
              <w:rPr>
                <w:rFonts w:ascii="宋体" w:hAnsi="宋体"/>
                <w:sz w:val="24"/>
              </w:rPr>
              <w:t>通讯地址：</w:t>
            </w:r>
            <w:r>
              <w:rPr>
                <w:rFonts w:hint="eastAsia" w:ascii="宋体" w:hAnsi="宋体"/>
                <w:sz w:val="24"/>
                <w:lang w:eastAsia="zh-CN"/>
              </w:rPr>
              <w:t>北京市门头沟区石龙北路20号5层501</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47"/>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t>□</w:t>
            </w:r>
            <w:r>
              <w:rPr>
                <w:sz w:val="24"/>
              </w:rPr>
              <w:t>采购人</w:t>
            </w:r>
          </w:p>
          <w:p>
            <w:pPr>
              <w:jc w:val="left"/>
              <w:rPr>
                <w:sz w:val="24"/>
              </w:rPr>
            </w:pPr>
            <w:r>
              <w:rPr>
                <w:b/>
                <w:sz w:val="24"/>
              </w:rPr>
              <w:t>■</w:t>
            </w:r>
            <w:r>
              <w:rPr>
                <w:sz w:val="24"/>
              </w:rPr>
              <w:t>成交供应商</w:t>
            </w:r>
          </w:p>
          <w:p>
            <w:pPr>
              <w:jc w:val="left"/>
              <w:rPr>
                <w:sz w:val="24"/>
              </w:rPr>
            </w:pPr>
            <w:r>
              <w:rPr>
                <w:sz w:val="24"/>
              </w:rPr>
              <w:t>收费标准：</w:t>
            </w:r>
            <w:r>
              <w:rPr>
                <w:rFonts w:hint="eastAsia"/>
                <w:sz w:val="24"/>
              </w:rPr>
              <w:t xml:space="preserve">代理费用参考有关规定及市场价格计取。 </w:t>
            </w:r>
          </w:p>
          <w:p>
            <w:pPr>
              <w:jc w:val="left"/>
              <w:rPr>
                <w:sz w:val="24"/>
              </w:rPr>
            </w:pPr>
            <w:r>
              <w:rPr>
                <w:sz w:val="24"/>
              </w:rPr>
              <w:t>缴纳时间：</w:t>
            </w:r>
            <w:r>
              <w:rPr>
                <w:rFonts w:hint="eastAsia"/>
                <w:sz w:val="24"/>
              </w:rPr>
              <w:t>成交供应商在领取成交通知书时一次性支付。</w:t>
            </w:r>
          </w:p>
        </w:tc>
      </w:tr>
    </w:tbl>
    <w:p>
      <w:pPr>
        <w:tabs>
          <w:tab w:val="left" w:pos="5580"/>
        </w:tabs>
        <w:adjustRightInd w:val="0"/>
        <w:spacing w:line="360" w:lineRule="auto"/>
        <w:jc w:val="distribute"/>
        <w:rPr>
          <w:sz w:val="24"/>
        </w:rPr>
        <w:sectPr>
          <w:footerReference r:id="rId10" w:type="first"/>
          <w:footerReference r:id="rId9" w:type="default"/>
          <w:pgSz w:w="11907" w:h="16840"/>
          <w:pgMar w:top="1418" w:right="1134" w:bottom="1843" w:left="1701" w:header="851" w:footer="851" w:gutter="0"/>
          <w:pgNumType w:fmt="decimal"/>
          <w:cols w:space="720" w:num="1"/>
          <w:titlePg/>
          <w:docGrid w:linePitch="462" w:charSpace="0"/>
        </w:sectPr>
      </w:pPr>
    </w:p>
    <w:p>
      <w:pPr>
        <w:spacing w:before="240" w:beforeLines="100" w:after="240" w:afterLines="100"/>
        <w:jc w:val="center"/>
        <w:rPr>
          <w:b/>
          <w:sz w:val="28"/>
          <w:szCs w:val="28"/>
          <w:highlight w:val="none"/>
        </w:rPr>
      </w:pPr>
      <w:r>
        <w:rPr>
          <w:b/>
          <w:sz w:val="28"/>
          <w:szCs w:val="28"/>
          <w:highlight w:val="none"/>
        </w:rPr>
        <w:t>供应商须知</w:t>
      </w:r>
    </w:p>
    <w:p>
      <w:pPr>
        <w:pStyle w:val="6"/>
        <w:tabs>
          <w:tab w:val="center" w:pos="4592"/>
          <w:tab w:val="left" w:pos="7860"/>
        </w:tabs>
        <w:spacing w:before="0" w:line="360" w:lineRule="auto"/>
        <w:jc w:val="left"/>
        <w:rPr>
          <w:rFonts w:ascii="Times New Roman" w:hAnsi="Times New Roman" w:eastAsia="宋体"/>
          <w:sz w:val="28"/>
        </w:rPr>
      </w:pPr>
      <w:bookmarkStart w:id="73" w:name="_Toc520356143"/>
      <w:bookmarkStart w:id="74" w:name="_Toc127151518"/>
      <w:r>
        <w:rPr>
          <w:rFonts w:ascii="Times New Roman" w:hAnsi="Times New Roman" w:eastAsia="宋体"/>
          <w:sz w:val="28"/>
        </w:rPr>
        <w:tab/>
      </w:r>
      <w:bookmarkStart w:id="75" w:name="_Toc226309762"/>
      <w:bookmarkStart w:id="76" w:name="_Toc264969208"/>
      <w:bookmarkStart w:id="77" w:name="_Toc151190145"/>
      <w:bookmarkStart w:id="78" w:name="_Toc226337214"/>
      <w:bookmarkStart w:id="79" w:name="_Toc151193616"/>
      <w:bookmarkStart w:id="80" w:name="_Toc150509269"/>
      <w:bookmarkStart w:id="81" w:name="_Toc305158860"/>
      <w:bookmarkStart w:id="82" w:name="_Toc151193832"/>
      <w:bookmarkStart w:id="83" w:name="_Toc195842883"/>
      <w:bookmarkStart w:id="84" w:name="_Toc142311020"/>
      <w:bookmarkStart w:id="85" w:name="_Toc226965708"/>
      <w:bookmarkStart w:id="86" w:name="_Toc265228356"/>
      <w:bookmarkStart w:id="87" w:name="_Toc151193688"/>
      <w:bookmarkStart w:id="88" w:name="_Toc150774723"/>
      <w:bookmarkStart w:id="89" w:name="_Toc151193760"/>
      <w:bookmarkStart w:id="90" w:name="_Toc226965791"/>
      <w:bookmarkStart w:id="91" w:name="_Toc150480756"/>
      <w:bookmarkStart w:id="92" w:name="_Toc151193906"/>
      <w:bookmarkStart w:id="93" w:name="_Toc150774618"/>
      <w:bookmarkStart w:id="94" w:name="_Toc305158786"/>
      <w:r>
        <w:rPr>
          <w:rFonts w:ascii="Times New Roman" w:hAnsi="Times New Roman" w:eastAsia="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宋体"/>
          <w:sz w:val="28"/>
        </w:rPr>
        <w:tab/>
      </w:r>
    </w:p>
    <w:p>
      <w:pPr>
        <w:numPr>
          <w:ilvl w:val="0"/>
          <w:numId w:val="69"/>
        </w:numPr>
        <w:tabs>
          <w:tab w:val="left" w:pos="360"/>
        </w:tabs>
        <w:snapToGrid w:val="0"/>
        <w:spacing w:line="360" w:lineRule="auto"/>
        <w:ind w:left="357" w:hanging="357"/>
        <w:outlineLvl w:val="1"/>
        <w:rPr>
          <w:sz w:val="24"/>
        </w:rPr>
      </w:pPr>
      <w:bookmarkStart w:id="95" w:name="_Toc305158787"/>
      <w:bookmarkStart w:id="96" w:name="_Toc265228357"/>
      <w:bookmarkStart w:id="97" w:name="_Toc305158861"/>
      <w:bookmarkStart w:id="98" w:name="_Toc264969209"/>
      <w:r>
        <w:rPr>
          <w:sz w:val="24"/>
        </w:rPr>
        <w:t>采购人、采购代理机构、供应商</w:t>
      </w:r>
      <w:bookmarkEnd w:id="95"/>
      <w:bookmarkEnd w:id="96"/>
      <w:bookmarkEnd w:id="97"/>
      <w:bookmarkEnd w:id="98"/>
      <w:r>
        <w:rPr>
          <w:sz w:val="24"/>
        </w:rPr>
        <w:t>、联合体</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69"/>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69"/>
        </w:numPr>
        <w:tabs>
          <w:tab w:val="left" w:pos="360"/>
        </w:tabs>
        <w:snapToGrid w:val="0"/>
        <w:spacing w:line="360" w:lineRule="auto"/>
        <w:ind w:left="357" w:hanging="357"/>
        <w:outlineLvl w:val="1"/>
        <w:rPr>
          <w:sz w:val="24"/>
        </w:rPr>
      </w:pPr>
      <w:bookmarkStart w:id="99" w:name="_Toc151190147"/>
      <w:bookmarkStart w:id="100" w:name="_Toc195842885"/>
      <w:bookmarkStart w:id="101" w:name="_Toc127161434"/>
      <w:bookmarkStart w:id="102" w:name="_Toc127151721"/>
      <w:bookmarkStart w:id="103" w:name="_Toc151193618"/>
      <w:bookmarkStart w:id="104" w:name="_Toc164351614"/>
      <w:bookmarkStart w:id="105" w:name="_Toc150774620"/>
      <w:bookmarkStart w:id="106" w:name="_Toc164229361"/>
      <w:bookmarkStart w:id="107" w:name="_Toc305158788"/>
      <w:bookmarkStart w:id="108" w:name="_Toc226309764"/>
      <w:bookmarkStart w:id="109" w:name="_Toc150509271"/>
      <w:bookmarkStart w:id="110" w:name="_Toc265228358"/>
      <w:bookmarkStart w:id="111" w:name="_Toc226965793"/>
      <w:bookmarkStart w:id="112" w:name="_Toc164608789"/>
      <w:bookmarkStart w:id="113" w:name="_Toc150774725"/>
      <w:bookmarkStart w:id="114" w:name="_Toc164229215"/>
      <w:bookmarkStart w:id="115" w:name="_Toc151193762"/>
      <w:bookmarkStart w:id="116" w:name="_Toc149720813"/>
      <w:bookmarkStart w:id="117" w:name="_Toc151193908"/>
      <w:bookmarkStart w:id="118" w:name="_Toc164608634"/>
      <w:bookmarkStart w:id="119" w:name="_Toc151193690"/>
      <w:bookmarkStart w:id="120" w:name="_Toc226337216"/>
      <w:bookmarkStart w:id="121" w:name="_Toc127151520"/>
      <w:bookmarkStart w:id="122" w:name="_Toc142311022"/>
      <w:bookmarkStart w:id="123" w:name="_Toc264969210"/>
      <w:bookmarkStart w:id="124" w:name="_Toc150480758"/>
      <w:bookmarkStart w:id="125" w:name="_Toc226965710"/>
      <w:bookmarkStart w:id="126" w:name="_Toc151193834"/>
      <w:bookmarkStart w:id="127" w:name="_Toc305158862"/>
      <w:r>
        <w:rPr>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sz w:val="24"/>
        </w:rPr>
        <w:t>、项目属性、科研仪器设备采购</w:t>
      </w:r>
    </w:p>
    <w:p>
      <w:pPr>
        <w:numPr>
          <w:ilvl w:val="1"/>
          <w:numId w:val="69"/>
        </w:numPr>
        <w:tabs>
          <w:tab w:val="left" w:pos="1080"/>
          <w:tab w:val="left" w:pos="1589"/>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69"/>
        </w:numPr>
        <w:tabs>
          <w:tab w:val="left" w:pos="1080"/>
          <w:tab w:val="left" w:pos="1589"/>
          <w:tab w:val="left" w:pos="2014"/>
        </w:tabs>
        <w:snapToGrid w:val="0"/>
        <w:spacing w:line="360" w:lineRule="auto"/>
        <w:ind w:left="1080" w:hanging="720"/>
        <w:rPr>
          <w:sz w:val="24"/>
        </w:rPr>
      </w:pPr>
      <w:r>
        <w:rPr>
          <w:sz w:val="24"/>
        </w:rPr>
        <w:t>项目属性见《供应商须知资料表》。</w:t>
      </w:r>
    </w:p>
    <w:p>
      <w:pPr>
        <w:numPr>
          <w:ilvl w:val="1"/>
          <w:numId w:val="69"/>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pPr>
        <w:numPr>
          <w:ilvl w:val="0"/>
          <w:numId w:val="69"/>
        </w:numPr>
        <w:tabs>
          <w:tab w:val="left" w:pos="360"/>
          <w:tab w:val="left" w:pos="900"/>
        </w:tabs>
        <w:snapToGrid w:val="0"/>
        <w:spacing w:line="360" w:lineRule="auto"/>
        <w:ind w:left="357" w:hanging="357"/>
        <w:outlineLvl w:val="1"/>
        <w:rPr>
          <w:sz w:val="24"/>
        </w:rPr>
      </w:pPr>
      <w:r>
        <w:rPr>
          <w:sz w:val="24"/>
        </w:rPr>
        <w:t>现场考察、磋商前答疑会</w:t>
      </w:r>
    </w:p>
    <w:p>
      <w:pPr>
        <w:numPr>
          <w:ilvl w:val="1"/>
          <w:numId w:val="69"/>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8" w:name="_Toc151190149"/>
      <w:bookmarkStart w:id="129" w:name="_Toc226965795"/>
      <w:bookmarkStart w:id="130" w:name="_Toc150774727"/>
      <w:bookmarkStart w:id="131" w:name="_Toc151193692"/>
      <w:bookmarkStart w:id="132" w:name="_Toc150509273"/>
      <w:bookmarkStart w:id="133" w:name="_Toc226337218"/>
      <w:bookmarkStart w:id="134" w:name="_Toc305158864"/>
      <w:bookmarkStart w:id="135" w:name="_Toc150774622"/>
      <w:bookmarkStart w:id="136" w:name="_Toc226309766"/>
      <w:bookmarkStart w:id="137" w:name="_Toc142311024"/>
      <w:bookmarkStart w:id="138" w:name="_Toc151193836"/>
      <w:bookmarkStart w:id="139" w:name="_Toc151193764"/>
      <w:bookmarkStart w:id="140" w:name="_Toc150480760"/>
      <w:bookmarkStart w:id="141" w:name="_Toc305158790"/>
      <w:bookmarkStart w:id="142" w:name="_Toc265228360"/>
      <w:bookmarkStart w:id="143" w:name="_Toc127151522"/>
      <w:bookmarkStart w:id="144" w:name="_Toc226965712"/>
      <w:bookmarkStart w:id="145" w:name="_Toc195842887"/>
      <w:bookmarkStart w:id="146" w:name="_Toc151193910"/>
      <w:bookmarkStart w:id="147" w:name="_Toc264969212"/>
      <w:bookmarkStart w:id="148" w:name="_Toc151193620"/>
      <w:bookmarkStart w:id="149" w:name="_Toc520356146"/>
    </w:p>
    <w:p>
      <w:pPr>
        <w:numPr>
          <w:ilvl w:val="1"/>
          <w:numId w:val="69"/>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69"/>
        </w:numPr>
        <w:tabs>
          <w:tab w:val="left" w:pos="360"/>
        </w:tabs>
        <w:snapToGrid w:val="0"/>
        <w:spacing w:line="360" w:lineRule="auto"/>
        <w:ind w:left="357" w:hanging="357"/>
        <w:outlineLvl w:val="1"/>
        <w:rPr>
          <w:sz w:val="24"/>
        </w:rPr>
      </w:pPr>
      <w:r>
        <w:rPr>
          <w:sz w:val="24"/>
        </w:rPr>
        <w:t>政府采购政策（包括但不限于下列具体政策要求）</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采购本国货物、工程和服务</w:t>
      </w:r>
    </w:p>
    <w:p>
      <w:pPr>
        <w:numPr>
          <w:ilvl w:val="2"/>
          <w:numId w:val="69"/>
        </w:numPr>
        <w:tabs>
          <w:tab w:val="left" w:pos="2014"/>
          <w:tab w:val="clear" w:pos="720"/>
        </w:tabs>
        <w:snapToGrid w:val="0"/>
        <w:spacing w:line="360" w:lineRule="auto"/>
        <w:ind w:left="2268"/>
        <w:rPr>
          <w:sz w:val="24"/>
        </w:rPr>
      </w:pPr>
      <w:r>
        <w:rPr>
          <w:rFonts w:hint="eastAsia"/>
          <w:sz w:val="24"/>
        </w:rPr>
        <w:t>政府采购应当采购本国货物、工程和服务。但有《中华人民共和国政府采购法》第十条规定情形的除外。</w:t>
      </w:r>
    </w:p>
    <w:p>
      <w:pPr>
        <w:numPr>
          <w:ilvl w:val="2"/>
          <w:numId w:val="69"/>
        </w:numPr>
        <w:tabs>
          <w:tab w:val="left" w:pos="1980"/>
          <w:tab w:val="left" w:pos="2014"/>
          <w:tab w:val="clear" w:pos="720"/>
        </w:tabs>
        <w:snapToGrid w:val="0"/>
        <w:spacing w:line="360" w:lineRule="auto"/>
        <w:ind w:left="2268" w:right="105" w:rightChars="50"/>
        <w:rPr>
          <w:sz w:val="24"/>
        </w:rPr>
      </w:pPr>
      <w:r>
        <w:rPr>
          <w:rFonts w:hint="eastAsia"/>
          <w:sz w:val="24"/>
        </w:rPr>
        <w:t>本项目如接受非本国货物、工程、服务参与投标， 则具体要求见第四章《采购需求》</w:t>
      </w:r>
      <w:r>
        <w:rPr>
          <w:rFonts w:hint="eastAsia"/>
          <w:sz w:val="24"/>
          <w:lang w:eastAsia="zh-CN"/>
        </w:rPr>
        <w:t>。</w:t>
      </w:r>
    </w:p>
    <w:p>
      <w:pPr>
        <w:numPr>
          <w:ilvl w:val="2"/>
          <w:numId w:val="69"/>
        </w:numPr>
        <w:tabs>
          <w:tab w:val="left" w:pos="1980"/>
          <w:tab w:val="left" w:pos="2014"/>
          <w:tab w:val="clear" w:pos="720"/>
        </w:tabs>
        <w:snapToGrid w:val="0"/>
        <w:spacing w:line="360" w:lineRule="auto"/>
        <w:ind w:left="2268" w:right="105" w:rightChars="50"/>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于政府采购进口产品管理有关问题的通知》（财办库〔2008〕248号文）。</w:t>
      </w:r>
    </w:p>
    <w:p>
      <w:pPr>
        <w:numPr>
          <w:ilvl w:val="1"/>
          <w:numId w:val="69"/>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pPr>
        <w:numPr>
          <w:ilvl w:val="2"/>
          <w:numId w:val="69"/>
        </w:numPr>
        <w:tabs>
          <w:tab w:val="left" w:pos="1980"/>
          <w:tab w:val="clear" w:pos="720"/>
        </w:tabs>
        <w:snapToGrid w:val="0"/>
        <w:spacing w:line="360" w:lineRule="auto"/>
        <w:ind w:left="2268"/>
        <w:rPr>
          <w:sz w:val="24"/>
        </w:rPr>
      </w:pPr>
      <w:r>
        <w:rPr>
          <w:sz w:val="24"/>
        </w:rPr>
        <w:t>中小企业定义：</w:t>
      </w: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0"/>
          <w:numId w:val="2"/>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1"/>
          <w:numId w:val="2"/>
        </w:numPr>
        <w:tabs>
          <w:tab w:val="left" w:pos="1589"/>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firstLine="92"/>
        <w:jc w:val="left"/>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供应商提供的货物、工程或者服务符合下列情形的，享受中小企业扶持政策：</w:t>
      </w:r>
    </w:p>
    <w:p>
      <w:pPr>
        <w:tabs>
          <w:tab w:val="left" w:pos="1980"/>
          <w:tab w:val="left" w:pos="2885"/>
        </w:tabs>
        <w:snapToGrid w:val="0"/>
        <w:spacing w:line="360" w:lineRule="auto"/>
        <w:ind w:left="2835" w:leftChars="1350" w:firstLine="92"/>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2835" w:leftChars="1350" w:firstLine="92"/>
        <w:rPr>
          <w:sz w:val="24"/>
        </w:rPr>
      </w:pPr>
      <w:r>
        <w:rPr>
          <w:sz w:val="24"/>
        </w:rPr>
        <w:t>（2）在工程采购项目中，工程由中小企业承建，即工程施工单位为中小企业；</w:t>
      </w:r>
    </w:p>
    <w:p>
      <w:pPr>
        <w:tabs>
          <w:tab w:val="left" w:pos="1980"/>
          <w:tab w:val="left" w:pos="2885"/>
        </w:tabs>
        <w:snapToGrid w:val="0"/>
        <w:spacing w:line="360" w:lineRule="auto"/>
        <w:ind w:left="2835" w:leftChars="1350" w:firstLine="92"/>
        <w:rPr>
          <w:sz w:val="24"/>
        </w:rPr>
      </w:pPr>
      <w:r>
        <w:rPr>
          <w:sz w:val="24"/>
        </w:rPr>
        <w:t>（3）在服务采购项目中，服务由中小企业承接，即提供服务的人员为中小企业依照《中华人民共和国劳动合同法》订立劳动合同的从业人员。</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在货物采购项目中，供应商提供的货物既有中小企业制造货物，也有大型企业制造货物的，不享受中小企业扶持政策。</w:t>
      </w:r>
    </w:p>
    <w:p>
      <w:pPr>
        <w:numPr>
          <w:ilvl w:val="3"/>
          <w:numId w:val="2"/>
        </w:numPr>
        <w:tabs>
          <w:tab w:val="left" w:pos="1620"/>
          <w:tab w:val="left" w:pos="1980"/>
          <w:tab w:val="left" w:pos="2035"/>
          <w:tab w:val="left" w:pos="2885"/>
          <w:tab w:val="left" w:pos="2977"/>
        </w:tabs>
        <w:snapToGrid w:val="0"/>
        <w:spacing w:line="360" w:lineRule="auto"/>
        <w:ind w:left="2885" w:firstLine="92"/>
        <w:rPr>
          <w:sz w:val="24"/>
        </w:rPr>
      </w:pPr>
      <w:r>
        <w:rPr>
          <w:sz w:val="24"/>
        </w:rPr>
        <w:t>以联合体形式参加政府采购活动，联合体各方均为中小企业的，联合体视同中小企业。其中，联合体各方均为小微企业的，联合体视同小微企业。</w:t>
      </w:r>
    </w:p>
    <w:p>
      <w:pPr>
        <w:numPr>
          <w:ilvl w:val="2"/>
          <w:numId w:val="69"/>
        </w:numPr>
        <w:tabs>
          <w:tab w:val="left" w:pos="1980"/>
          <w:tab w:val="clear" w:pos="720"/>
        </w:tabs>
        <w:snapToGrid w:val="0"/>
        <w:spacing w:line="360" w:lineRule="auto"/>
        <w:ind w:left="2268"/>
        <w:rPr>
          <w:sz w:val="24"/>
        </w:rPr>
      </w:pPr>
      <w:r>
        <w:rPr>
          <w:rFonts w:hint="eastAsia"/>
          <w:sz w:val="24"/>
        </w:rPr>
        <w:t>在政府采购活动中，监狱企业视同小型、 微型企业， 享受预留份额、评审中价格扣除等政府采购促进中小企业发展的政府采购政策。监狱 企业定义： 是指由司法部认定的为罪犯、戒毒人员⃞供生产项目和劳 动对象， 且全部产权属于司法部监狱管理局、戒毒管理局、直属煤矿 管理局， 各省、自治区、直辖市监狱管理局、戒毒管理局， 各地（设 区的市） 监狱、强制隔离戒毒所、戒毒康复所， 以及新疆生产建设兵团监狱管理局、戒毒管理局的企业。</w:t>
      </w:r>
    </w:p>
    <w:p>
      <w:pPr>
        <w:numPr>
          <w:ilvl w:val="2"/>
          <w:numId w:val="69"/>
        </w:numPr>
        <w:tabs>
          <w:tab w:val="left" w:pos="1980"/>
          <w:tab w:val="clear" w:pos="720"/>
        </w:tabs>
        <w:snapToGrid w:val="0"/>
        <w:spacing w:line="360" w:lineRule="auto"/>
        <w:ind w:left="2268"/>
        <w:rPr>
          <w:sz w:val="24"/>
        </w:rPr>
      </w:pPr>
      <w:r>
        <w:rPr>
          <w:rFonts w:hint="eastAsia"/>
          <w:sz w:val="24"/>
        </w:rPr>
        <w:t>在政府采购活动中， 残疾人福利性单位视同小型、微型企业， 享受预留份额、评审中价格扣除等促进中小企业发展的政府采购政策。残疾 人福利性单位定义： 享受政府采购支持政策的残疾人福利性单位应当同时满足以下条件：</w:t>
      </w: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pStyle w:val="193"/>
        <w:numPr>
          <w:ilvl w:val="2"/>
          <w:numId w:val="2"/>
        </w:numPr>
        <w:tabs>
          <w:tab w:val="left" w:pos="1620"/>
          <w:tab w:val="left" w:pos="1980"/>
          <w:tab w:val="left" w:pos="2035"/>
          <w:tab w:val="left" w:pos="2977"/>
        </w:tabs>
        <w:snapToGrid w:val="0"/>
        <w:spacing w:line="360" w:lineRule="auto"/>
        <w:ind w:firstLineChars="0"/>
        <w:rPr>
          <w:rFonts w:ascii="Times New Roman" w:hAnsi="Times New Roman"/>
          <w:vanish/>
          <w:sz w:val="24"/>
          <w:szCs w:val="24"/>
        </w:rPr>
      </w:pP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安置的残疾人占本单位在职职工人数的比例不低于25%（含25%），并且安置的残疾人人数不少于10 人（含10 人）；</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62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69"/>
        </w:numPr>
        <w:tabs>
          <w:tab w:val="left" w:pos="1980"/>
          <w:tab w:val="clear" w:pos="720"/>
        </w:tabs>
        <w:snapToGrid w:val="0"/>
        <w:spacing w:line="360" w:lineRule="auto"/>
        <w:ind w:left="2268" w:hanging="850"/>
        <w:rPr>
          <w:sz w:val="24"/>
        </w:rPr>
      </w:pPr>
      <w:r>
        <w:rPr>
          <w:sz w:val="24"/>
        </w:rPr>
        <w:t>本项目是否专门面向中小企业预留采购份额见第一章《采购邀请》。</w:t>
      </w:r>
    </w:p>
    <w:p>
      <w:pPr>
        <w:numPr>
          <w:ilvl w:val="2"/>
          <w:numId w:val="69"/>
        </w:numPr>
        <w:tabs>
          <w:tab w:val="left" w:pos="1980"/>
          <w:tab w:val="clear" w:pos="720"/>
        </w:tabs>
        <w:snapToGrid w:val="0"/>
        <w:spacing w:line="360" w:lineRule="auto"/>
        <w:ind w:hanging="567"/>
        <w:rPr>
          <w:sz w:val="24"/>
        </w:rPr>
      </w:pPr>
      <w:r>
        <w:rPr>
          <w:sz w:val="24"/>
        </w:rPr>
        <w:t>采购标的对应的中小企业划分标准所属行业见《供应商须知资料表》。</w:t>
      </w:r>
    </w:p>
    <w:p>
      <w:pPr>
        <w:numPr>
          <w:ilvl w:val="2"/>
          <w:numId w:val="69"/>
        </w:numPr>
        <w:tabs>
          <w:tab w:val="left" w:pos="1980"/>
          <w:tab w:val="clear" w:pos="720"/>
        </w:tabs>
        <w:snapToGrid w:val="0"/>
        <w:spacing w:line="360" w:lineRule="auto"/>
        <w:ind w:hanging="567"/>
        <w:rPr>
          <w:sz w:val="24"/>
        </w:rPr>
      </w:pPr>
      <w:r>
        <w:rPr>
          <w:sz w:val="24"/>
        </w:rPr>
        <w:t>小微企业价格评审优惠的政策调整：见第三章《评审方法和评审标准》。</w:t>
      </w:r>
    </w:p>
    <w:p>
      <w:pPr>
        <w:numPr>
          <w:ilvl w:val="1"/>
          <w:numId w:val="69"/>
        </w:numPr>
        <w:tabs>
          <w:tab w:val="left" w:pos="1080"/>
          <w:tab w:val="left" w:pos="1589"/>
          <w:tab w:val="left" w:pos="2014"/>
        </w:tabs>
        <w:snapToGrid w:val="0"/>
        <w:spacing w:line="360" w:lineRule="auto"/>
        <w:ind w:left="1080" w:hanging="720"/>
        <w:rPr>
          <w:sz w:val="24"/>
        </w:rPr>
      </w:pPr>
      <w:r>
        <w:rPr>
          <w:sz w:val="24"/>
        </w:rPr>
        <w:t>政府采购节能产品、环境标志产品</w:t>
      </w:r>
    </w:p>
    <w:p>
      <w:pPr>
        <w:numPr>
          <w:ilvl w:val="2"/>
          <w:numId w:val="69"/>
        </w:numPr>
        <w:tabs>
          <w:tab w:val="left" w:pos="1980"/>
          <w:tab w:val="clear" w:pos="720"/>
        </w:tabs>
        <w:snapToGrid w:val="0"/>
        <w:spacing w:line="360" w:lineRule="auto"/>
        <w:ind w:hanging="567"/>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69"/>
        </w:numPr>
        <w:tabs>
          <w:tab w:val="left" w:pos="1980"/>
          <w:tab w:val="clear" w:pos="720"/>
        </w:tabs>
        <w:snapToGrid w:val="0"/>
        <w:spacing w:line="360" w:lineRule="auto"/>
        <w:ind w:hanging="567"/>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69"/>
        </w:numPr>
        <w:tabs>
          <w:tab w:val="left" w:pos="1980"/>
          <w:tab w:val="clear" w:pos="720"/>
        </w:tabs>
        <w:snapToGrid w:val="0"/>
        <w:spacing w:line="360" w:lineRule="auto"/>
        <w:ind w:hanging="567"/>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69"/>
        </w:numPr>
        <w:tabs>
          <w:tab w:val="left" w:pos="1980"/>
          <w:tab w:val="clear" w:pos="720"/>
        </w:tabs>
        <w:snapToGrid w:val="0"/>
        <w:spacing w:line="360" w:lineRule="auto"/>
        <w:ind w:hanging="567"/>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69"/>
        </w:numPr>
        <w:tabs>
          <w:tab w:val="left" w:pos="1080"/>
          <w:tab w:val="left" w:pos="1589"/>
          <w:tab w:val="left" w:pos="2014"/>
        </w:tabs>
        <w:snapToGrid w:val="0"/>
        <w:spacing w:line="360" w:lineRule="auto"/>
        <w:ind w:left="1080" w:hanging="720"/>
        <w:rPr>
          <w:sz w:val="24"/>
        </w:rPr>
      </w:pPr>
      <w:r>
        <w:rPr>
          <w:sz w:val="24"/>
        </w:rPr>
        <w:t>正版软件</w:t>
      </w:r>
    </w:p>
    <w:p>
      <w:pPr>
        <w:numPr>
          <w:ilvl w:val="2"/>
          <w:numId w:val="69"/>
        </w:numPr>
        <w:tabs>
          <w:tab w:val="left" w:pos="1980"/>
          <w:tab w:val="clear" w:pos="720"/>
        </w:tabs>
        <w:snapToGrid w:val="0"/>
        <w:spacing w:line="360" w:lineRule="auto"/>
        <w:ind w:hanging="567"/>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69"/>
        </w:numPr>
        <w:tabs>
          <w:tab w:val="left" w:pos="1980"/>
          <w:tab w:val="clear" w:pos="720"/>
        </w:tabs>
        <w:snapToGrid w:val="0"/>
        <w:spacing w:line="360" w:lineRule="auto"/>
        <w:ind w:hanging="567"/>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网络安全专用产品</w:t>
      </w:r>
    </w:p>
    <w:p>
      <w:pPr>
        <w:numPr>
          <w:ilvl w:val="2"/>
          <w:numId w:val="69"/>
        </w:numPr>
        <w:tabs>
          <w:tab w:val="left" w:pos="1980"/>
          <w:tab w:val="clear" w:pos="720"/>
        </w:tabs>
        <w:snapToGrid w:val="0"/>
        <w:spacing w:line="360" w:lineRule="auto"/>
        <w:ind w:hanging="567"/>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pPr>
        <w:numPr>
          <w:ilvl w:val="1"/>
          <w:numId w:val="69"/>
        </w:numPr>
        <w:tabs>
          <w:tab w:val="left" w:pos="1080"/>
          <w:tab w:val="left" w:pos="1589"/>
          <w:tab w:val="left" w:pos="2014"/>
        </w:tabs>
        <w:snapToGrid w:val="0"/>
        <w:spacing w:line="360" w:lineRule="auto"/>
        <w:ind w:left="1080" w:hanging="720"/>
        <w:rPr>
          <w:sz w:val="24"/>
        </w:rPr>
      </w:pPr>
      <w:r>
        <w:rPr>
          <w:rFonts w:hint="eastAsia"/>
          <w:sz w:val="24"/>
        </w:rPr>
        <w:t>推广使用低挥发性有机化合物（VOCs）</w:t>
      </w:r>
    </w:p>
    <w:p>
      <w:pPr>
        <w:numPr>
          <w:ilvl w:val="2"/>
          <w:numId w:val="69"/>
        </w:numPr>
        <w:tabs>
          <w:tab w:val="left" w:pos="1980"/>
          <w:tab w:val="left" w:pos="2014"/>
          <w:tab w:val="clear" w:pos="720"/>
        </w:tabs>
        <w:snapToGrid w:val="0"/>
        <w:spacing w:line="360" w:lineRule="auto"/>
        <w:ind w:hanging="567"/>
        <w:rPr>
          <w:sz w:val="24"/>
        </w:rPr>
      </w:pPr>
      <w:r>
        <w:rPr>
          <w:rFonts w:hint="eastAsia"/>
          <w:sz w:val="24"/>
          <w:lang w:eastAsia="zh-CN"/>
        </w:rPr>
        <w:t>为全面推进本市挥发性有机物（VOCs）治理， 贯彻落实挥发性有机物污染治理专项行动有关要求， 相关规定依据《北京市财政局北京市  生态环境局关于政府采购推广使用低挥发性有机化合物（VOCs）有 关事项的通知》（京财采购〔2020〕2381  号）。本项目中涉及涂料、 胶黏剂、 油墨、清洗剂等挥发性有机物产品的，属于强制性标准的， 供应商应执行符合本市和国家的 VOCs 含量限制标准（具体标准见 第四章《采购需求》），否则响应无效；属于推荐性标准的， 优先采购，具体见第三章《评审方法和评审标准》。</w:t>
      </w:r>
    </w:p>
    <w:p>
      <w:pPr>
        <w:numPr>
          <w:ilvl w:val="1"/>
          <w:numId w:val="69"/>
        </w:numPr>
        <w:tabs>
          <w:tab w:val="left" w:pos="1080"/>
          <w:tab w:val="left" w:pos="1589"/>
          <w:tab w:val="left" w:pos="2014"/>
        </w:tabs>
        <w:snapToGrid w:val="0"/>
        <w:spacing w:line="360" w:lineRule="auto"/>
        <w:ind w:left="1080" w:hanging="720"/>
        <w:rPr>
          <w:sz w:val="24"/>
        </w:rPr>
      </w:pPr>
      <w:r>
        <w:rPr>
          <w:sz w:val="24"/>
        </w:rPr>
        <w:t>推广使用低挥发性有机化合物（VOCs）</w:t>
      </w:r>
    </w:p>
    <w:p>
      <w:pPr>
        <w:numPr>
          <w:ilvl w:val="2"/>
          <w:numId w:val="69"/>
        </w:numPr>
        <w:tabs>
          <w:tab w:val="left" w:pos="1980"/>
          <w:tab w:val="clear" w:pos="720"/>
        </w:tabs>
        <w:snapToGrid w:val="0"/>
        <w:spacing w:line="360" w:lineRule="auto"/>
        <w:ind w:hanging="567"/>
        <w:rPr>
          <w:sz w:val="24"/>
        </w:rPr>
      </w:pPr>
      <w:r>
        <w:rPr>
          <w:rFonts w:hint="eastAsia"/>
          <w:sz w:val="24"/>
          <w:lang w:eastAsia="zh-CN"/>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号），本项目如涉及商品包装和快递包装的，则其具体要求见第四章《采购需求》。</w:t>
      </w:r>
    </w:p>
    <w:p>
      <w:pPr>
        <w:numPr>
          <w:ilvl w:val="2"/>
          <w:numId w:val="69"/>
        </w:numPr>
        <w:tabs>
          <w:tab w:val="left" w:pos="1980"/>
          <w:tab w:val="clear" w:pos="720"/>
        </w:tabs>
        <w:snapToGrid w:val="0"/>
        <w:spacing w:line="360" w:lineRule="auto"/>
        <w:ind w:hanging="567"/>
        <w:rPr>
          <w:sz w:val="24"/>
        </w:rPr>
      </w:pPr>
      <w:r>
        <w:rPr>
          <w:rFonts w:hint="eastAsia"/>
          <w:sz w:val="24"/>
        </w:rPr>
        <w:t xml:space="preserve"> 绿色数据中心政府采购需求标准（试行）为加快数据中心绿色转型， 根据财政部 生态环境部 工业和信息化部关于印发《绿色数据中心政府采购需求标准（试行）》的通知（财库〔2023〕7 号），本项目如涉及绿色数据中心，则具体要求见第四章《采购需求》。</w:t>
      </w:r>
    </w:p>
    <w:p>
      <w:pPr>
        <w:numPr>
          <w:ilvl w:val="0"/>
          <w:numId w:val="69"/>
        </w:numPr>
        <w:tabs>
          <w:tab w:val="left" w:pos="360"/>
          <w:tab w:val="left" w:pos="900"/>
        </w:tabs>
        <w:snapToGrid w:val="0"/>
        <w:spacing w:line="360" w:lineRule="auto"/>
        <w:ind w:left="357" w:hanging="357"/>
        <w:outlineLvl w:val="1"/>
        <w:rPr>
          <w:sz w:val="24"/>
        </w:rPr>
      </w:pPr>
      <w:r>
        <w:rPr>
          <w:sz w:val="24"/>
        </w:rPr>
        <w:t>响应费用</w:t>
      </w:r>
    </w:p>
    <w:p>
      <w:pPr>
        <w:numPr>
          <w:ilvl w:val="1"/>
          <w:numId w:val="69"/>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pStyle w:val="6"/>
        <w:spacing w:before="0" w:line="360" w:lineRule="auto"/>
        <w:rPr>
          <w:rFonts w:ascii="Times New Roman" w:hAnsi="Times New Roman" w:eastAsia="宋体"/>
          <w:sz w:val="28"/>
        </w:rPr>
      </w:pPr>
      <w:bookmarkStart w:id="150" w:name="_1.8_计量单位"/>
      <w:bookmarkEnd w:id="150"/>
      <w:r>
        <w:rPr>
          <w:rFonts w:ascii="Times New Roman" w:hAnsi="Times New Roman" w:eastAsia="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numPr>
          <w:ilvl w:val="0"/>
          <w:numId w:val="69"/>
        </w:numPr>
        <w:tabs>
          <w:tab w:val="left" w:pos="360"/>
          <w:tab w:val="left" w:pos="900"/>
        </w:tabs>
        <w:snapToGrid w:val="0"/>
        <w:spacing w:line="360" w:lineRule="auto"/>
        <w:ind w:left="357" w:hanging="357"/>
        <w:outlineLvl w:val="1"/>
        <w:rPr>
          <w:sz w:val="24"/>
        </w:rPr>
      </w:pPr>
      <w:bookmarkStart w:id="151" w:name="_Toc127151523"/>
      <w:bookmarkStart w:id="152" w:name="_Toc151193621"/>
      <w:bookmarkStart w:id="153" w:name="_Toc142311025"/>
      <w:bookmarkStart w:id="154" w:name="_Toc164229364"/>
      <w:bookmarkStart w:id="155" w:name="_Toc150480761"/>
      <w:bookmarkStart w:id="156" w:name="_Toc164608792"/>
      <w:bookmarkStart w:id="157" w:name="_Toc226309767"/>
      <w:bookmarkStart w:id="158" w:name="_Toc520356147"/>
      <w:bookmarkStart w:id="159" w:name="_Toc164351617"/>
      <w:bookmarkStart w:id="160" w:name="_Toc305158791"/>
      <w:bookmarkStart w:id="161" w:name="_Toc149720816"/>
      <w:bookmarkStart w:id="162" w:name="_Toc151193911"/>
      <w:bookmarkStart w:id="163" w:name="_Toc265228361"/>
      <w:bookmarkStart w:id="164" w:name="_Toc151193693"/>
      <w:bookmarkStart w:id="165" w:name="_Toc150509274"/>
      <w:bookmarkStart w:id="166" w:name="_Toc164608637"/>
      <w:bookmarkStart w:id="167" w:name="_Toc151193837"/>
      <w:bookmarkStart w:id="168" w:name="_Toc150774728"/>
      <w:bookmarkStart w:id="169" w:name="_Toc151193765"/>
      <w:bookmarkStart w:id="170" w:name="_Toc305158865"/>
      <w:bookmarkStart w:id="171" w:name="_Toc127161437"/>
      <w:bookmarkStart w:id="172" w:name="_Toc226337219"/>
      <w:bookmarkStart w:id="173" w:name="_Toc226965796"/>
      <w:bookmarkStart w:id="174" w:name="_Toc164229218"/>
      <w:bookmarkStart w:id="175" w:name="_Toc151190150"/>
      <w:bookmarkStart w:id="176" w:name="_Toc150774623"/>
      <w:bookmarkStart w:id="177" w:name="_Toc127151724"/>
      <w:bookmarkStart w:id="178" w:name="_Toc264969213"/>
      <w:bookmarkStart w:id="179" w:name="_Toc195842888"/>
      <w:bookmarkStart w:id="180" w:name="_Toc226965713"/>
      <w:r>
        <w:rPr>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sz w:val="24"/>
        </w:rPr>
        <w:t>成</w:t>
      </w:r>
    </w:p>
    <w:p>
      <w:pPr>
        <w:numPr>
          <w:ilvl w:val="1"/>
          <w:numId w:val="69"/>
        </w:numPr>
        <w:tabs>
          <w:tab w:val="left" w:pos="1080"/>
          <w:tab w:val="left" w:pos="1589"/>
          <w:tab w:val="left" w:pos="2014"/>
        </w:tabs>
        <w:snapToGrid w:val="0"/>
        <w:spacing w:line="360" w:lineRule="auto"/>
        <w:ind w:left="1080" w:hanging="720"/>
        <w:rPr>
          <w:sz w:val="24"/>
        </w:rPr>
      </w:pPr>
      <w:r>
        <w:rPr>
          <w:sz w:val="24"/>
        </w:rPr>
        <w:t>竞争性磋商文件包括以下部分：</w:t>
      </w:r>
    </w:p>
    <w:p>
      <w:pPr>
        <w:tabs>
          <w:tab w:val="left" w:pos="1980"/>
          <w:tab w:val="left" w:pos="2520"/>
          <w:tab w:val="left" w:pos="4941"/>
        </w:tabs>
        <w:snapToGrid w:val="0"/>
        <w:spacing w:line="360" w:lineRule="auto"/>
        <w:ind w:firstLine="1440" w:firstLineChars="6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1445"/>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1445"/>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1445"/>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1445"/>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1445"/>
        <w:rPr>
          <w:sz w:val="24"/>
        </w:rPr>
      </w:pPr>
      <w:r>
        <w:rPr>
          <w:rFonts w:hint="eastAsia"/>
          <w:sz w:val="24"/>
        </w:rPr>
        <w:t xml:space="preserve">第六章 </w:t>
      </w:r>
      <w:r>
        <w:rPr>
          <w:sz w:val="24"/>
        </w:rPr>
        <w:t xml:space="preserve"> 响应文件格式</w:t>
      </w:r>
    </w:p>
    <w:p>
      <w:pPr>
        <w:numPr>
          <w:ilvl w:val="1"/>
          <w:numId w:val="69"/>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69"/>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69"/>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81" w:name="_Toc516367020"/>
      <w:bookmarkStart w:id="182" w:name="_Toc151193696"/>
      <w:bookmarkStart w:id="183" w:name="_Toc151193840"/>
      <w:bookmarkStart w:id="184" w:name="_Toc151193914"/>
      <w:bookmarkStart w:id="185" w:name="_Toc151190153"/>
      <w:bookmarkStart w:id="186" w:name="_Toc150509277"/>
      <w:bookmarkStart w:id="187" w:name="_Toc264969216"/>
      <w:bookmarkStart w:id="188" w:name="_Toc226965716"/>
      <w:bookmarkStart w:id="189" w:name="_Toc520356150"/>
      <w:bookmarkStart w:id="190" w:name="_Toc226337222"/>
      <w:bookmarkStart w:id="191" w:name="_Toc150774731"/>
      <w:bookmarkStart w:id="192" w:name="_Toc226309770"/>
      <w:bookmarkStart w:id="193" w:name="_Toc305158794"/>
      <w:bookmarkStart w:id="194" w:name="_Toc127151526"/>
      <w:bookmarkStart w:id="195" w:name="_Toc150774626"/>
      <w:bookmarkStart w:id="196" w:name="_Toc151193768"/>
      <w:bookmarkStart w:id="197" w:name="_Toc265228364"/>
      <w:bookmarkStart w:id="198" w:name="_Toc195842891"/>
      <w:bookmarkStart w:id="199" w:name="_Toc305158868"/>
      <w:bookmarkStart w:id="200" w:name="_Toc150480764"/>
      <w:bookmarkStart w:id="201" w:name="_Toc226965799"/>
      <w:bookmarkStart w:id="202" w:name="_Toc151193624"/>
      <w:bookmarkStart w:id="203" w:name="_Toc142311028"/>
    </w:p>
    <w:p>
      <w:pPr>
        <w:pStyle w:val="6"/>
        <w:spacing w:before="0" w:line="360" w:lineRule="auto"/>
        <w:rPr>
          <w:rFonts w:ascii="Times New Roman" w:hAnsi="Times New Roman" w:eastAsia="宋体"/>
          <w:sz w:val="28"/>
        </w:rPr>
      </w:pPr>
      <w:r>
        <w:rPr>
          <w:rFonts w:ascii="Times New Roman" w:hAnsi="Times New Roman" w:eastAsia="宋体"/>
          <w:sz w:val="28"/>
        </w:rPr>
        <w:t>三   响应文件</w:t>
      </w:r>
      <w:bookmarkEnd w:id="181"/>
      <w:r>
        <w:rPr>
          <w:rFonts w:ascii="Times New Roman" w:hAnsi="Times New Roman" w:eastAsia="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pPr>
        <w:numPr>
          <w:ilvl w:val="0"/>
          <w:numId w:val="69"/>
        </w:numPr>
        <w:tabs>
          <w:tab w:val="left" w:pos="360"/>
          <w:tab w:val="left" w:pos="900"/>
        </w:tabs>
        <w:snapToGrid w:val="0"/>
        <w:spacing w:line="360" w:lineRule="auto"/>
        <w:ind w:left="357" w:hanging="357"/>
        <w:outlineLvl w:val="1"/>
        <w:rPr>
          <w:sz w:val="24"/>
        </w:rPr>
      </w:pPr>
      <w:bookmarkStart w:id="204" w:name="_Toc164229222"/>
      <w:bookmarkStart w:id="205" w:name="_Toc127161441"/>
      <w:bookmarkStart w:id="206" w:name="_Toc226337223"/>
      <w:bookmarkStart w:id="207" w:name="_Toc151193915"/>
      <w:bookmarkStart w:id="208" w:name="_Toc151193697"/>
      <w:bookmarkStart w:id="209" w:name="_Toc516367021"/>
      <w:bookmarkStart w:id="210" w:name="_Toc151193841"/>
      <w:bookmarkStart w:id="211" w:name="_Toc151193625"/>
      <w:bookmarkStart w:id="212" w:name="_Toc150480765"/>
      <w:bookmarkStart w:id="213" w:name="_Toc164608641"/>
      <w:bookmarkStart w:id="214" w:name="_Toc265228365"/>
      <w:bookmarkStart w:id="215" w:name="_Toc149720820"/>
      <w:bookmarkStart w:id="216" w:name="_Toc305158869"/>
      <w:bookmarkStart w:id="217" w:name="_Toc195842892"/>
      <w:bookmarkStart w:id="218" w:name="_Toc127151527"/>
      <w:bookmarkStart w:id="219" w:name="_Toc164608796"/>
      <w:bookmarkStart w:id="220" w:name="_Toc127151728"/>
      <w:bookmarkStart w:id="221" w:name="_Toc264969217"/>
      <w:bookmarkStart w:id="222" w:name="_Toc226965800"/>
      <w:bookmarkStart w:id="223" w:name="_Toc150509278"/>
      <w:bookmarkStart w:id="224" w:name="_Toc164351621"/>
      <w:bookmarkStart w:id="225" w:name="_Toc226309771"/>
      <w:bookmarkStart w:id="226" w:name="_Toc142311029"/>
      <w:bookmarkStart w:id="227" w:name="_Toc520356151"/>
      <w:bookmarkStart w:id="228" w:name="_Toc151190154"/>
      <w:bookmarkStart w:id="229" w:name="_Toc305158795"/>
      <w:bookmarkStart w:id="230" w:name="_Toc226965717"/>
      <w:bookmarkStart w:id="231" w:name="_Toc150774627"/>
      <w:bookmarkStart w:id="232" w:name="_Toc164229368"/>
      <w:bookmarkStart w:id="233" w:name="_Toc151193769"/>
      <w:bookmarkStart w:id="234" w:name="_Toc150774732"/>
      <w:r>
        <w:rPr>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sz w:val="24"/>
        </w:rPr>
        <w:t>及磋商语言</w:t>
      </w:r>
    </w:p>
    <w:p>
      <w:pPr>
        <w:numPr>
          <w:ilvl w:val="1"/>
          <w:numId w:val="69"/>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69"/>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69"/>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69"/>
        </w:numPr>
        <w:tabs>
          <w:tab w:val="left" w:pos="360"/>
          <w:tab w:val="left" w:pos="900"/>
        </w:tabs>
        <w:snapToGrid w:val="0"/>
        <w:spacing w:line="360" w:lineRule="auto"/>
        <w:ind w:left="357" w:hanging="357"/>
        <w:outlineLvl w:val="1"/>
        <w:rPr>
          <w:sz w:val="24"/>
        </w:rPr>
      </w:pPr>
      <w:bookmarkStart w:id="235" w:name="_Toc516367022"/>
      <w:bookmarkStart w:id="236" w:name="_Ref467306676"/>
      <w:bookmarkStart w:id="237" w:name="_Ref467306195"/>
      <w:bookmarkStart w:id="238" w:name="_Toc264969218"/>
      <w:bookmarkStart w:id="239" w:name="_Toc164608797"/>
      <w:bookmarkStart w:id="240" w:name="_Toc226309772"/>
      <w:bookmarkStart w:id="241" w:name="_Toc150509279"/>
      <w:bookmarkStart w:id="242" w:name="_Toc127151528"/>
      <w:bookmarkStart w:id="243" w:name="_Toc151193698"/>
      <w:bookmarkStart w:id="244" w:name="_Toc305158870"/>
      <w:bookmarkStart w:id="245" w:name="_Toc151193626"/>
      <w:bookmarkStart w:id="246" w:name="_Toc142311030"/>
      <w:bookmarkStart w:id="247" w:name="_Toc164229223"/>
      <w:bookmarkStart w:id="248" w:name="_Toc265228366"/>
      <w:bookmarkStart w:id="249" w:name="_Toc164229369"/>
      <w:bookmarkStart w:id="250" w:name="_Toc226337224"/>
      <w:bookmarkStart w:id="251" w:name="_Toc150774733"/>
      <w:bookmarkStart w:id="252" w:name="_Toc151193770"/>
      <w:bookmarkStart w:id="253" w:name="_Toc164608642"/>
      <w:bookmarkStart w:id="254" w:name="_Toc151190155"/>
      <w:bookmarkStart w:id="255" w:name="_Toc151193842"/>
      <w:bookmarkStart w:id="256" w:name="_Toc305158796"/>
      <w:bookmarkStart w:id="257" w:name="_Toc164351622"/>
      <w:bookmarkStart w:id="258" w:name="_Toc127151729"/>
      <w:bookmarkStart w:id="259" w:name="_Toc150480766"/>
      <w:bookmarkStart w:id="260" w:name="_Toc195842893"/>
      <w:bookmarkStart w:id="261" w:name="_Toc127161442"/>
      <w:bookmarkStart w:id="262" w:name="_Toc151193916"/>
      <w:bookmarkStart w:id="263" w:name="_Toc150774628"/>
      <w:bookmarkStart w:id="264" w:name="_Toc226965801"/>
      <w:bookmarkStart w:id="265" w:name="_Toc226965718"/>
      <w:bookmarkStart w:id="266" w:name="_Toc520356152"/>
      <w:bookmarkStart w:id="267" w:name="_Toc149720821"/>
      <w:r>
        <w:rPr>
          <w:sz w:val="24"/>
        </w:rPr>
        <w:t>响应文件</w:t>
      </w:r>
      <w:bookmarkEnd w:id="235"/>
      <w:bookmarkEnd w:id="236"/>
      <w:bookmarkEnd w:id="237"/>
      <w:r>
        <w:rPr>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pPr>
        <w:numPr>
          <w:ilvl w:val="1"/>
          <w:numId w:val="69"/>
        </w:numPr>
        <w:tabs>
          <w:tab w:val="left" w:pos="1080"/>
          <w:tab w:val="left" w:pos="1589"/>
          <w:tab w:val="left" w:pos="2014"/>
        </w:tabs>
        <w:snapToGrid w:val="0"/>
        <w:spacing w:line="360" w:lineRule="auto"/>
        <w:rPr>
          <w:sz w:val="24"/>
        </w:rPr>
      </w:pPr>
      <w:bookmarkStart w:id="268" w:name="_Ref467052588"/>
      <w:r>
        <w:rPr>
          <w:rFonts w:hint="eastAsia"/>
          <w:sz w:val="24"/>
        </w:rPr>
        <w:t>供应商应当按照竞争性磋商文件的要求编制响应文件，并对其交的响应文件的真实性、合法性承担法律责任。响应文件的部分格式要求，见第六章《响应文件格式》。</w:t>
      </w:r>
    </w:p>
    <w:p>
      <w:pPr>
        <w:numPr>
          <w:ilvl w:val="1"/>
          <w:numId w:val="70"/>
        </w:numPr>
        <w:tabs>
          <w:tab w:val="left" w:pos="1080"/>
          <w:tab w:val="left" w:pos="1589"/>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r>
        <w:rPr>
          <w:rFonts w:hint="eastAsia"/>
          <w:b/>
          <w:bCs/>
          <w:kern w:val="0"/>
          <w:sz w:val="24"/>
        </w:rPr>
        <w:t>响应文件副本可采用正本的复印件。</w:t>
      </w:r>
    </w:p>
    <w:p>
      <w:pPr>
        <w:numPr>
          <w:ilvl w:val="1"/>
          <w:numId w:val="69"/>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pPr>
        <w:numPr>
          <w:ilvl w:val="1"/>
          <w:numId w:val="69"/>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69"/>
        </w:numPr>
        <w:tabs>
          <w:tab w:val="left" w:pos="1080"/>
          <w:tab w:val="left" w:pos="1589"/>
          <w:tab w:val="left" w:pos="2014"/>
        </w:tabs>
        <w:snapToGrid w:val="0"/>
        <w:spacing w:line="360" w:lineRule="auto"/>
        <w:ind w:left="1077" w:hanging="720"/>
        <w:rPr>
          <w:sz w:val="24"/>
        </w:rPr>
      </w:pPr>
      <w:r>
        <w:rPr>
          <w:sz w:val="24"/>
        </w:rPr>
        <w:t>供应商认为应附的其他材料。</w:t>
      </w:r>
      <w:bookmarkEnd w:id="268"/>
    </w:p>
    <w:p>
      <w:pPr>
        <w:numPr>
          <w:ilvl w:val="0"/>
          <w:numId w:val="69"/>
        </w:numPr>
        <w:tabs>
          <w:tab w:val="left" w:pos="360"/>
          <w:tab w:val="left" w:pos="900"/>
        </w:tabs>
        <w:snapToGrid w:val="0"/>
        <w:spacing w:line="360" w:lineRule="auto"/>
        <w:ind w:left="357" w:hanging="357"/>
        <w:outlineLvl w:val="1"/>
        <w:rPr>
          <w:sz w:val="24"/>
        </w:rPr>
      </w:pPr>
      <w:bookmarkStart w:id="269" w:name="_Toc195842895"/>
      <w:bookmarkStart w:id="270" w:name="_Toc164229371"/>
      <w:bookmarkStart w:id="271" w:name="_Toc164608644"/>
      <w:bookmarkStart w:id="272" w:name="_Toc151193628"/>
      <w:bookmarkStart w:id="273" w:name="_Toc142311032"/>
      <w:bookmarkStart w:id="274" w:name="_Toc150480768"/>
      <w:bookmarkStart w:id="275" w:name="_Toc149720823"/>
      <w:bookmarkStart w:id="276" w:name="_Toc127151731"/>
      <w:bookmarkStart w:id="277" w:name="_Toc150774630"/>
      <w:bookmarkStart w:id="278" w:name="_Toc150509281"/>
      <w:bookmarkStart w:id="279" w:name="_Toc127151530"/>
      <w:bookmarkStart w:id="280" w:name="_Toc520356155"/>
      <w:bookmarkStart w:id="281" w:name="_Toc151193772"/>
      <w:bookmarkStart w:id="282" w:name="_Toc164608799"/>
      <w:bookmarkStart w:id="283" w:name="_Toc164229225"/>
      <w:bookmarkStart w:id="284" w:name="_Toc151190157"/>
      <w:bookmarkStart w:id="285" w:name="_Toc150774735"/>
      <w:bookmarkStart w:id="286" w:name="_Toc151193918"/>
      <w:bookmarkStart w:id="287" w:name="_Toc151193700"/>
      <w:bookmarkStart w:id="288" w:name="_Toc127161444"/>
      <w:bookmarkStart w:id="289" w:name="_Toc164351624"/>
      <w:bookmarkStart w:id="290" w:name="_Toc151193844"/>
      <w:r>
        <w:rPr>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pPr>
        <w:numPr>
          <w:ilvl w:val="1"/>
          <w:numId w:val="69"/>
        </w:numPr>
        <w:tabs>
          <w:tab w:val="left" w:pos="1080"/>
          <w:tab w:val="left" w:pos="1589"/>
          <w:tab w:val="left" w:pos="2014"/>
        </w:tabs>
        <w:snapToGrid w:val="0"/>
        <w:spacing w:line="360" w:lineRule="auto"/>
        <w:ind w:left="1077" w:hanging="720"/>
        <w:rPr>
          <w:sz w:val="24"/>
        </w:rPr>
      </w:pPr>
      <w:r>
        <w:rPr>
          <w:sz w:val="24"/>
        </w:rPr>
        <w:t>所有响应均以人民币报价。</w:t>
      </w:r>
    </w:p>
    <w:p>
      <w:pPr>
        <w:numPr>
          <w:ilvl w:val="1"/>
          <w:numId w:val="69"/>
        </w:numPr>
        <w:tabs>
          <w:tab w:val="left" w:pos="1080"/>
          <w:tab w:val="left" w:pos="1589"/>
          <w:tab w:val="left" w:pos="2014"/>
        </w:tabs>
        <w:snapToGrid w:val="0"/>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69"/>
        </w:numPr>
        <w:tabs>
          <w:tab w:val="left" w:pos="1980"/>
          <w:tab w:val="clear" w:pos="720"/>
        </w:tabs>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69"/>
        </w:numPr>
        <w:tabs>
          <w:tab w:val="left" w:pos="1980"/>
          <w:tab w:val="clear" w:pos="720"/>
        </w:tabs>
        <w:snapToGrid w:val="0"/>
        <w:spacing w:line="360" w:lineRule="auto"/>
        <w:rPr>
          <w:sz w:val="24"/>
        </w:rPr>
      </w:pPr>
      <w:r>
        <w:rPr>
          <w:sz w:val="24"/>
        </w:rPr>
        <w:t>按照竞争性磋商文件要求完成本项</w:t>
      </w:r>
      <w:r>
        <w:rPr>
          <w:rFonts w:hint="eastAsia"/>
          <w:sz w:val="24"/>
        </w:rPr>
        <w:t>目的</w:t>
      </w:r>
      <w:r>
        <w:rPr>
          <w:spacing w:val="1"/>
          <w:sz w:val="24"/>
          <w:szCs w:val="24"/>
        </w:rPr>
        <w:t>全部相关费用</w:t>
      </w:r>
      <w:r>
        <w:rPr>
          <w:rFonts w:hint="eastAsia"/>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69"/>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numPr>
          <w:ilvl w:val="0"/>
          <w:numId w:val="69"/>
        </w:numPr>
        <w:tabs>
          <w:tab w:val="left" w:pos="360"/>
          <w:tab w:val="left" w:pos="900"/>
        </w:tabs>
        <w:snapToGrid w:val="0"/>
        <w:spacing w:line="360" w:lineRule="auto"/>
        <w:ind w:left="357" w:hanging="357"/>
        <w:outlineLvl w:val="1"/>
        <w:rPr>
          <w:sz w:val="24"/>
        </w:rPr>
      </w:pPr>
      <w:r>
        <w:rPr>
          <w:sz w:val="24"/>
        </w:rPr>
        <w:t>磋商保证金</w:t>
      </w:r>
    </w:p>
    <w:p>
      <w:pPr>
        <w:numPr>
          <w:ilvl w:val="1"/>
          <w:numId w:val="69"/>
        </w:numPr>
        <w:tabs>
          <w:tab w:val="left" w:pos="1080"/>
          <w:tab w:val="left" w:pos="1589"/>
          <w:tab w:val="left" w:pos="2014"/>
        </w:tabs>
        <w:snapToGrid w:val="0"/>
        <w:spacing w:line="360" w:lineRule="auto"/>
        <w:ind w:left="1077" w:hanging="720"/>
        <w:rPr>
          <w:sz w:val="24"/>
        </w:rPr>
      </w:pPr>
      <w:bookmarkStart w:id="291" w:name="_Ref467306302"/>
      <w:r>
        <w:rPr>
          <w:sz w:val="24"/>
        </w:rPr>
        <w:t>供应商应按《供应商须知资料表》中规定的金额及要求交纳磋商保证金</w:t>
      </w:r>
      <w:bookmarkEnd w:id="291"/>
      <w:r>
        <w:rPr>
          <w:sz w:val="24"/>
        </w:rPr>
        <w:t>，并作为其响应文件的一部分。</w:t>
      </w:r>
    </w:p>
    <w:p>
      <w:pPr>
        <w:numPr>
          <w:ilvl w:val="1"/>
          <w:numId w:val="69"/>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69"/>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磋商保证金（保函）有效期同响应有效期。</w:t>
      </w:r>
    </w:p>
    <w:p>
      <w:pPr>
        <w:numPr>
          <w:ilvl w:val="1"/>
          <w:numId w:val="69"/>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69"/>
        </w:numPr>
        <w:tabs>
          <w:tab w:val="left" w:pos="1080"/>
          <w:tab w:val="left" w:pos="1589"/>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69"/>
        </w:numPr>
        <w:tabs>
          <w:tab w:val="left" w:pos="1980"/>
          <w:tab w:val="clear" w:pos="72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69"/>
        </w:numPr>
        <w:tabs>
          <w:tab w:val="left" w:pos="1980"/>
          <w:tab w:val="clear" w:pos="720"/>
        </w:tabs>
        <w:snapToGrid w:val="0"/>
        <w:spacing w:line="360" w:lineRule="auto"/>
        <w:rPr>
          <w:sz w:val="24"/>
        </w:rPr>
      </w:pPr>
      <w:r>
        <w:rPr>
          <w:sz w:val="24"/>
        </w:rPr>
        <w:t>成交供应商的磋商保证金，在采购合同签订后5个工作日内退还成交供应商；</w:t>
      </w:r>
    </w:p>
    <w:p>
      <w:pPr>
        <w:numPr>
          <w:ilvl w:val="2"/>
          <w:numId w:val="69"/>
        </w:numPr>
        <w:tabs>
          <w:tab w:val="left" w:pos="1980"/>
          <w:tab w:val="clear" w:pos="720"/>
        </w:tabs>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69"/>
        </w:numPr>
        <w:tabs>
          <w:tab w:val="left" w:pos="1980"/>
          <w:tab w:val="clear" w:pos="720"/>
        </w:tabs>
        <w:snapToGrid w:val="0"/>
        <w:spacing w:line="360" w:lineRule="auto"/>
        <w:rPr>
          <w:sz w:val="24"/>
        </w:rPr>
      </w:pPr>
      <w:r>
        <w:rPr>
          <w:sz w:val="24"/>
        </w:rPr>
        <w:t>供应商在提交响应文件截止时间后撤回响应文件的；</w:t>
      </w:r>
    </w:p>
    <w:p>
      <w:pPr>
        <w:numPr>
          <w:ilvl w:val="2"/>
          <w:numId w:val="69"/>
        </w:numPr>
        <w:tabs>
          <w:tab w:val="left" w:pos="1980"/>
          <w:tab w:val="clear" w:pos="720"/>
        </w:tabs>
        <w:snapToGrid w:val="0"/>
        <w:spacing w:line="360" w:lineRule="auto"/>
        <w:rPr>
          <w:sz w:val="24"/>
        </w:rPr>
      </w:pPr>
      <w:r>
        <w:rPr>
          <w:sz w:val="24"/>
        </w:rPr>
        <w:t>供应商在响应文件中提供虚假材料的；</w:t>
      </w:r>
    </w:p>
    <w:p>
      <w:pPr>
        <w:numPr>
          <w:ilvl w:val="2"/>
          <w:numId w:val="69"/>
        </w:numPr>
        <w:tabs>
          <w:tab w:val="left" w:pos="1980"/>
          <w:tab w:val="clear" w:pos="720"/>
        </w:tabs>
        <w:snapToGrid w:val="0"/>
        <w:spacing w:line="360" w:lineRule="auto"/>
        <w:rPr>
          <w:sz w:val="24"/>
        </w:rPr>
      </w:pPr>
      <w:r>
        <w:rPr>
          <w:sz w:val="24"/>
        </w:rPr>
        <w:t>除因不可抗力或磋商文件认可的情形以外，成交供应商不与采购人签订合同的；</w:t>
      </w:r>
    </w:p>
    <w:p>
      <w:pPr>
        <w:numPr>
          <w:ilvl w:val="2"/>
          <w:numId w:val="69"/>
        </w:numPr>
        <w:tabs>
          <w:tab w:val="left" w:pos="1980"/>
          <w:tab w:val="clear" w:pos="720"/>
        </w:tabs>
        <w:snapToGrid w:val="0"/>
        <w:spacing w:line="360" w:lineRule="auto"/>
        <w:rPr>
          <w:sz w:val="24"/>
        </w:rPr>
      </w:pPr>
      <w:r>
        <w:rPr>
          <w:sz w:val="24"/>
        </w:rPr>
        <w:t>供应商与采购人、其他供应商或者采购代理机构恶意串通的；</w:t>
      </w:r>
    </w:p>
    <w:p>
      <w:pPr>
        <w:numPr>
          <w:ilvl w:val="2"/>
          <w:numId w:val="69"/>
        </w:numPr>
        <w:tabs>
          <w:tab w:val="left" w:pos="1980"/>
          <w:tab w:val="clear" w:pos="720"/>
        </w:tabs>
        <w:snapToGrid w:val="0"/>
        <w:spacing w:line="360" w:lineRule="auto"/>
        <w:rPr>
          <w:sz w:val="24"/>
        </w:rPr>
      </w:pPr>
      <w:r>
        <w:rPr>
          <w:sz w:val="24"/>
        </w:rPr>
        <w:t>《供应商须知资料表》规定的其他情形。</w:t>
      </w:r>
    </w:p>
    <w:p>
      <w:pPr>
        <w:numPr>
          <w:ilvl w:val="0"/>
          <w:numId w:val="69"/>
        </w:numPr>
        <w:tabs>
          <w:tab w:val="left" w:pos="360"/>
          <w:tab w:val="left" w:pos="900"/>
        </w:tabs>
        <w:snapToGrid w:val="0"/>
        <w:spacing w:line="360" w:lineRule="auto"/>
        <w:ind w:left="357" w:hanging="357"/>
        <w:outlineLvl w:val="1"/>
        <w:rPr>
          <w:sz w:val="24"/>
        </w:rPr>
      </w:pPr>
      <w:r>
        <w:rPr>
          <w:sz w:val="24"/>
        </w:rPr>
        <w:t>响应有效期</w:t>
      </w:r>
    </w:p>
    <w:p>
      <w:pPr>
        <w:numPr>
          <w:ilvl w:val="1"/>
          <w:numId w:val="69"/>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69"/>
        </w:numPr>
        <w:tabs>
          <w:tab w:val="left" w:pos="360"/>
          <w:tab w:val="left" w:pos="900"/>
        </w:tabs>
        <w:snapToGrid w:val="0"/>
        <w:spacing w:line="360" w:lineRule="auto"/>
        <w:ind w:left="357" w:hanging="357"/>
        <w:outlineLvl w:val="1"/>
        <w:rPr>
          <w:sz w:val="24"/>
        </w:rPr>
      </w:pPr>
      <w:bookmarkStart w:id="292" w:name="_Toc226965723"/>
      <w:bookmarkStart w:id="293" w:name="_Toc127151734"/>
      <w:bookmarkStart w:id="294" w:name="_Toc305158801"/>
      <w:bookmarkStart w:id="295" w:name="_Toc195842898"/>
      <w:bookmarkStart w:id="296" w:name="_Toc151193921"/>
      <w:bookmarkStart w:id="297" w:name="_Toc226965806"/>
      <w:bookmarkStart w:id="298" w:name="_Toc151190160"/>
      <w:bookmarkStart w:id="299" w:name="_Toc127161447"/>
      <w:bookmarkStart w:id="300" w:name="_Toc150480771"/>
      <w:bookmarkStart w:id="301" w:name="_Toc305158875"/>
      <w:bookmarkStart w:id="302" w:name="_Toc127151533"/>
      <w:bookmarkStart w:id="303" w:name="_Toc150774633"/>
      <w:bookmarkStart w:id="304" w:name="_Toc150774738"/>
      <w:bookmarkStart w:id="305" w:name="_Toc164229374"/>
      <w:bookmarkStart w:id="306" w:name="_Toc149720826"/>
      <w:bookmarkStart w:id="307" w:name="_Toc164229228"/>
      <w:bookmarkStart w:id="308" w:name="_Toc164608647"/>
      <w:bookmarkStart w:id="309" w:name="_Toc264969223"/>
      <w:bookmarkStart w:id="310" w:name="_Toc226309777"/>
      <w:bookmarkStart w:id="311" w:name="_Toc151193703"/>
      <w:bookmarkStart w:id="312" w:name="_Toc226337229"/>
      <w:bookmarkStart w:id="313" w:name="_Toc164608802"/>
      <w:bookmarkStart w:id="314" w:name="_Toc151193631"/>
      <w:bookmarkStart w:id="315" w:name="_Toc151193775"/>
      <w:bookmarkStart w:id="316" w:name="_Toc520356158"/>
      <w:bookmarkStart w:id="317" w:name="_Toc265228371"/>
      <w:bookmarkStart w:id="318" w:name="_Toc164351627"/>
      <w:bookmarkStart w:id="319" w:name="_Toc150509284"/>
      <w:bookmarkStart w:id="320" w:name="_Toc142311035"/>
      <w:bookmarkStart w:id="321" w:name="_Toc151193847"/>
      <w:r>
        <w:rPr>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sz w:val="24"/>
        </w:rPr>
        <w:t>、盖章</w:t>
      </w:r>
    </w:p>
    <w:p>
      <w:pPr>
        <w:numPr>
          <w:ilvl w:val="1"/>
          <w:numId w:val="69"/>
        </w:numPr>
        <w:tabs>
          <w:tab w:val="left" w:pos="1080"/>
          <w:tab w:val="left" w:pos="1589"/>
          <w:tab w:val="left" w:pos="2014"/>
        </w:tabs>
        <w:snapToGrid w:val="0"/>
        <w:spacing w:line="360" w:lineRule="auto"/>
        <w:ind w:left="1077" w:hanging="720"/>
        <w:rPr>
          <w:sz w:val="24"/>
        </w:rPr>
      </w:pPr>
      <w:bookmarkStart w:id="322" w:name="_Toc151190161"/>
      <w:bookmarkStart w:id="323" w:name="_Toc151193848"/>
      <w:bookmarkStart w:id="324" w:name="_Toc226965724"/>
      <w:bookmarkStart w:id="325" w:name="_Toc151193922"/>
      <w:bookmarkStart w:id="326" w:name="_Toc150774634"/>
      <w:bookmarkStart w:id="327" w:name="_Toc305158802"/>
      <w:bookmarkStart w:id="328" w:name="_Toc127151534"/>
      <w:bookmarkStart w:id="329" w:name="_Toc195842899"/>
      <w:bookmarkStart w:id="330" w:name="_Toc264969224"/>
      <w:bookmarkStart w:id="331" w:name="_Toc151193632"/>
      <w:bookmarkStart w:id="332" w:name="_Toc226337230"/>
      <w:bookmarkStart w:id="333" w:name="_Toc265228372"/>
      <w:bookmarkStart w:id="334" w:name="_Toc142311036"/>
      <w:bookmarkStart w:id="335" w:name="_Toc305158876"/>
      <w:bookmarkStart w:id="336" w:name="_Toc151193776"/>
      <w:bookmarkStart w:id="337" w:name="_Toc226965807"/>
      <w:bookmarkStart w:id="338" w:name="_Toc150774739"/>
      <w:bookmarkStart w:id="339" w:name="_Toc226309778"/>
      <w:bookmarkStart w:id="340" w:name="_Toc520356159"/>
      <w:bookmarkStart w:id="341" w:name="_Toc150480772"/>
      <w:bookmarkStart w:id="342" w:name="_Toc151193704"/>
      <w:bookmarkStart w:id="343" w:name="_Toc150509285"/>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numPr>
          <w:ilvl w:val="1"/>
          <w:numId w:val="69"/>
        </w:numPr>
        <w:tabs>
          <w:tab w:val="left" w:pos="1080"/>
          <w:tab w:val="left" w:pos="1589"/>
          <w:tab w:val="left" w:pos="2014"/>
        </w:tabs>
        <w:snapToGrid w:val="0"/>
        <w:spacing w:line="360" w:lineRule="auto"/>
        <w:ind w:left="1077" w:hanging="720"/>
        <w:rPr>
          <w:sz w:val="24"/>
        </w:rPr>
      </w:pPr>
      <w:r>
        <w:rPr>
          <w:sz w:val="24"/>
        </w:rPr>
        <w:t>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numPr>
          <w:ilvl w:val="1"/>
          <w:numId w:val="69"/>
        </w:numPr>
        <w:tabs>
          <w:tab w:val="left" w:pos="1080"/>
          <w:tab w:val="left" w:pos="1589"/>
          <w:tab w:val="left" w:pos="2014"/>
        </w:tabs>
        <w:snapToGrid w:val="0"/>
        <w:spacing w:line="360" w:lineRule="auto"/>
        <w:ind w:left="1077" w:hanging="720"/>
      </w:pPr>
      <w:r>
        <w:rPr>
          <w:rFonts w:hint="eastAsia"/>
          <w:sz w:val="24"/>
        </w:rPr>
        <w:t>任何对响应文件行间插字、涂改和增删，必须由法定代表人或委托代理人签字或盖章后才有效。</w:t>
      </w:r>
    </w:p>
    <w:p>
      <w:pPr>
        <w:numPr>
          <w:ilvl w:val="1"/>
          <w:numId w:val="69"/>
        </w:numPr>
        <w:tabs>
          <w:tab w:val="left" w:pos="1080"/>
          <w:tab w:val="left" w:pos="1589"/>
          <w:tab w:val="left" w:pos="2014"/>
        </w:tabs>
        <w:snapToGrid w:val="0"/>
        <w:spacing w:line="360" w:lineRule="auto"/>
        <w:ind w:left="1077" w:hanging="720"/>
      </w:pPr>
      <w:r>
        <w:rPr>
          <w:rFonts w:hint="eastAsia"/>
          <w:sz w:val="24"/>
        </w:rPr>
        <w:t>响应文件因字迹潦草或表达不清所引起的后果由供应商负责。</w:t>
      </w:r>
    </w:p>
    <w:p>
      <w:pPr>
        <w:pStyle w:val="6"/>
        <w:spacing w:before="0" w:line="360" w:lineRule="auto"/>
        <w:rPr>
          <w:rFonts w:ascii="Times New Roman" w:hAnsi="Times New Roman" w:eastAsia="宋体"/>
          <w:sz w:val="28"/>
        </w:rPr>
      </w:pPr>
      <w:r>
        <w:rPr>
          <w:rFonts w:ascii="Times New Roman" w:hAnsi="Times New Roman" w:eastAsia="宋体"/>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0"/>
          <w:numId w:val="69"/>
        </w:numPr>
        <w:tabs>
          <w:tab w:val="left" w:pos="360"/>
          <w:tab w:val="left" w:pos="900"/>
        </w:tabs>
        <w:snapToGrid w:val="0"/>
        <w:spacing w:line="360" w:lineRule="auto"/>
        <w:ind w:left="357" w:hanging="357"/>
        <w:outlineLvl w:val="1"/>
        <w:rPr>
          <w:sz w:val="24"/>
        </w:rPr>
      </w:pPr>
      <w:bookmarkStart w:id="344" w:name="_Toc226309779"/>
      <w:bookmarkStart w:id="345" w:name="_Toc151190162"/>
      <w:bookmarkStart w:id="346" w:name="_Toc226337231"/>
      <w:bookmarkStart w:id="347" w:name="_Toc226965808"/>
      <w:bookmarkStart w:id="348" w:name="_Toc150509286"/>
      <w:bookmarkStart w:id="349" w:name="_Toc151193705"/>
      <w:bookmarkStart w:id="350" w:name="_Toc151193633"/>
      <w:bookmarkStart w:id="351" w:name="_Toc264969225"/>
      <w:bookmarkStart w:id="352" w:name="_Toc150480773"/>
      <w:bookmarkStart w:id="353" w:name="_Toc265228373"/>
      <w:bookmarkStart w:id="354" w:name="_Toc164608804"/>
      <w:bookmarkStart w:id="355" w:name="_Toc305158803"/>
      <w:bookmarkStart w:id="356" w:name="_Toc164608649"/>
      <w:bookmarkStart w:id="357" w:name="_Toc150774740"/>
      <w:bookmarkStart w:id="358" w:name="_Toc142311037"/>
      <w:bookmarkStart w:id="359" w:name="_Toc164229230"/>
      <w:bookmarkStart w:id="360" w:name="_Toc127161449"/>
      <w:bookmarkStart w:id="361" w:name="_Toc151193923"/>
      <w:bookmarkStart w:id="362" w:name="_Toc520356160"/>
      <w:bookmarkStart w:id="363" w:name="_Toc195842900"/>
      <w:bookmarkStart w:id="364" w:name="_Toc164351629"/>
      <w:bookmarkStart w:id="365" w:name="_Toc151193849"/>
      <w:bookmarkStart w:id="366" w:name="_Toc164229376"/>
      <w:bookmarkStart w:id="367" w:name="_Toc305158877"/>
      <w:bookmarkStart w:id="368" w:name="_Toc149720828"/>
      <w:bookmarkStart w:id="369" w:name="_Toc127151736"/>
      <w:bookmarkStart w:id="370" w:name="_Toc150774635"/>
      <w:bookmarkStart w:id="371" w:name="_Toc127151535"/>
      <w:bookmarkStart w:id="372" w:name="_Toc226965725"/>
      <w:bookmarkStart w:id="373" w:name="_Toc151193777"/>
      <w:r>
        <w:rPr>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hint="eastAsia"/>
          <w:sz w:val="24"/>
        </w:rPr>
        <w:t>密封和标记</w:t>
      </w:r>
    </w:p>
    <w:p>
      <w:pPr>
        <w:numPr>
          <w:ilvl w:val="1"/>
          <w:numId w:val="69"/>
        </w:numPr>
        <w:tabs>
          <w:tab w:val="left" w:pos="1080"/>
          <w:tab w:val="left" w:pos="1589"/>
          <w:tab w:val="left" w:pos="2014"/>
        </w:tabs>
        <w:snapToGrid w:val="0"/>
        <w:spacing w:line="360" w:lineRule="auto"/>
        <w:ind w:left="1077" w:hanging="720"/>
        <w:rPr>
          <w:sz w:val="24"/>
        </w:rPr>
      </w:pPr>
      <w:bookmarkStart w:id="374" w:name="_Toc151193778"/>
      <w:bookmarkStart w:id="375" w:name="_Toc226309780"/>
      <w:bookmarkStart w:id="376" w:name="_Toc150774741"/>
      <w:bookmarkStart w:id="377" w:name="_Toc164229231"/>
      <w:bookmarkStart w:id="378" w:name="_Toc305158804"/>
      <w:bookmarkStart w:id="379" w:name="_Toc150480774"/>
      <w:bookmarkStart w:id="380" w:name="_Toc149720829"/>
      <w:bookmarkStart w:id="381" w:name="_Toc150509287"/>
      <w:bookmarkStart w:id="382" w:name="_Toc127151536"/>
      <w:bookmarkStart w:id="383" w:name="_Toc151193924"/>
      <w:bookmarkStart w:id="384" w:name="_Toc127161450"/>
      <w:bookmarkStart w:id="385" w:name="_Toc151193850"/>
      <w:bookmarkStart w:id="386" w:name="_Toc226337232"/>
      <w:bookmarkStart w:id="387" w:name="_Toc305158878"/>
      <w:bookmarkStart w:id="388" w:name="_Toc142311038"/>
      <w:bookmarkStart w:id="389" w:name="_Toc151193634"/>
      <w:bookmarkStart w:id="390" w:name="_Toc164229377"/>
      <w:bookmarkStart w:id="391" w:name="_Toc264969226"/>
      <w:bookmarkStart w:id="392" w:name="_Toc520356161"/>
      <w:bookmarkStart w:id="393" w:name="_Toc195842901"/>
      <w:bookmarkStart w:id="394" w:name="_Toc164351630"/>
      <w:bookmarkStart w:id="395" w:name="_Toc151193706"/>
      <w:bookmarkStart w:id="396" w:name="_Toc226965726"/>
      <w:bookmarkStart w:id="397" w:name="_Toc265228374"/>
      <w:bookmarkStart w:id="398" w:name="_Toc150774636"/>
      <w:bookmarkStart w:id="399" w:name="_Toc151190163"/>
      <w:bookmarkStart w:id="400" w:name="_Toc226965809"/>
      <w:bookmarkStart w:id="401" w:name="_Toc164608650"/>
      <w:bookmarkStart w:id="402" w:name="_Toc127151737"/>
      <w:bookmarkStart w:id="403" w:name="_Toc164608805"/>
      <w:r>
        <w:rPr>
          <w:rFonts w:hint="eastAsia" w:ascii="宋体" w:hAnsi="宋体" w:cs="宋体"/>
          <w:b/>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r>
        <w:rPr>
          <w:rFonts w:hint="eastAsia" w:ascii="宋体" w:hAnsi="宋体"/>
          <w:b/>
          <w:sz w:val="24"/>
        </w:rPr>
        <w:t>参加磋商的供应商为法定代表人或其授权代表须随身携带本人身份证明（</w:t>
      </w:r>
      <w:r>
        <w:rPr>
          <w:rFonts w:hint="eastAsia" w:ascii="宋体" w:hAnsi="宋体"/>
          <w:b/>
          <w:sz w:val="24"/>
          <w:lang w:val="en-US" w:eastAsia="zh-CN"/>
        </w:rPr>
        <w:t>营业执照</w:t>
      </w:r>
      <w:r>
        <w:rPr>
          <w:rFonts w:hint="eastAsia" w:ascii="宋体" w:hAnsi="宋体"/>
          <w:b/>
          <w:sz w:val="24"/>
        </w:rPr>
        <w:t>复印件</w:t>
      </w:r>
      <w:r>
        <w:rPr>
          <w:rFonts w:hint="eastAsia" w:ascii="宋体" w:hAnsi="宋体"/>
          <w:b/>
          <w:sz w:val="24"/>
          <w:lang w:val="en-US" w:eastAsia="zh-CN"/>
        </w:rPr>
        <w:t>、</w:t>
      </w:r>
      <w:r>
        <w:rPr>
          <w:rFonts w:hint="eastAsia" w:ascii="宋体" w:hAnsi="宋体"/>
          <w:b/>
          <w:sz w:val="24"/>
        </w:rPr>
        <w:t>身份证原件及复印件、授权委托书</w:t>
      </w:r>
      <w:r>
        <w:rPr>
          <w:rFonts w:hint="eastAsia" w:ascii="宋体" w:hAnsi="宋体"/>
          <w:b/>
          <w:sz w:val="24"/>
          <w:lang w:val="en-US" w:eastAsia="zh-CN"/>
        </w:rPr>
        <w:t>并加盖公章</w:t>
      </w:r>
      <w:r>
        <w:rPr>
          <w:rFonts w:hint="eastAsia" w:ascii="宋体" w:hAnsi="宋体"/>
          <w:b/>
          <w:sz w:val="24"/>
        </w:rPr>
        <w:t>）。</w:t>
      </w:r>
      <w:r>
        <w:rPr>
          <w:sz w:val="24"/>
        </w:rPr>
        <w:t>如果外层信封未按本须知要求加写标记和密封，采购代理机构对误投或过早启封概不负责。</w:t>
      </w:r>
    </w:p>
    <w:p>
      <w:pPr>
        <w:numPr>
          <w:ilvl w:val="1"/>
          <w:numId w:val="71"/>
        </w:numPr>
        <w:tabs>
          <w:tab w:val="left" w:pos="1080"/>
          <w:tab w:val="left" w:pos="1589"/>
          <w:tab w:val="left" w:pos="2014"/>
          <w:tab w:val="clear" w:pos="576"/>
        </w:tabs>
        <w:snapToGrid w:val="0"/>
        <w:spacing w:line="360" w:lineRule="auto"/>
        <w:rPr>
          <w:sz w:val="24"/>
        </w:rPr>
      </w:pP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firstLine="1132" w:firstLineChars="472"/>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供应商名称及地址。</w:t>
      </w:r>
    </w:p>
    <w:p>
      <w:pPr>
        <w:numPr>
          <w:ilvl w:val="0"/>
          <w:numId w:val="69"/>
        </w:numPr>
        <w:tabs>
          <w:tab w:val="left" w:pos="360"/>
          <w:tab w:val="left" w:pos="900"/>
        </w:tabs>
        <w:snapToGrid w:val="0"/>
        <w:spacing w:line="360" w:lineRule="auto"/>
        <w:ind w:left="357" w:hanging="357"/>
        <w:outlineLvl w:val="1"/>
        <w:rPr>
          <w:sz w:val="24"/>
        </w:rPr>
      </w:pPr>
      <w:r>
        <w:rPr>
          <w:sz w:val="24"/>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sz w:val="24"/>
        </w:rPr>
        <w:t>时间</w:t>
      </w:r>
    </w:p>
    <w:p>
      <w:pPr>
        <w:numPr>
          <w:ilvl w:val="1"/>
          <w:numId w:val="69"/>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供应商应在竞争性磋商文件要求提交响应文件截止时间前，将响应文件提交至</w:t>
      </w:r>
      <w:r>
        <w:rPr>
          <w:rFonts w:hint="eastAsia"/>
          <w:sz w:val="24"/>
        </w:rPr>
        <w:t>竞争性磋商公告及竞争性磋商文件中规定的地址</w:t>
      </w:r>
      <w:r>
        <w:rPr>
          <w:sz w:val="24"/>
        </w:rPr>
        <w:t>。</w:t>
      </w:r>
    </w:p>
    <w:p>
      <w:pPr>
        <w:numPr>
          <w:ilvl w:val="0"/>
          <w:numId w:val="69"/>
        </w:numPr>
        <w:tabs>
          <w:tab w:val="left" w:pos="360"/>
          <w:tab w:val="left" w:pos="900"/>
        </w:tabs>
        <w:snapToGrid w:val="0"/>
        <w:spacing w:line="360" w:lineRule="auto"/>
        <w:ind w:left="357" w:hanging="357"/>
        <w:outlineLvl w:val="1"/>
        <w:rPr>
          <w:sz w:val="24"/>
        </w:rPr>
      </w:pPr>
      <w:bookmarkStart w:id="404" w:name="_Toc226965810"/>
      <w:bookmarkStart w:id="405" w:name="_Toc520356162"/>
      <w:bookmarkStart w:id="406" w:name="_Toc151193635"/>
      <w:bookmarkStart w:id="407" w:name="_Toc226965727"/>
      <w:bookmarkStart w:id="408" w:name="_Toc127151537"/>
      <w:bookmarkStart w:id="409" w:name="_Toc151193707"/>
      <w:bookmarkStart w:id="410" w:name="_Toc164608806"/>
      <w:bookmarkStart w:id="411" w:name="_Toc164229232"/>
      <w:bookmarkStart w:id="412" w:name="_Toc127161451"/>
      <w:bookmarkStart w:id="413" w:name="_Toc151193925"/>
      <w:bookmarkStart w:id="414" w:name="_Toc195842902"/>
      <w:bookmarkStart w:id="415" w:name="_Toc151193851"/>
      <w:bookmarkStart w:id="416" w:name="_Toc142311039"/>
      <w:bookmarkStart w:id="417" w:name="_Toc164229378"/>
      <w:bookmarkStart w:id="418" w:name="_Toc164608651"/>
      <w:bookmarkStart w:id="419" w:name="_Toc264969227"/>
      <w:bookmarkStart w:id="420" w:name="_Toc150774637"/>
      <w:bookmarkStart w:id="421" w:name="_Toc226309781"/>
      <w:bookmarkStart w:id="422" w:name="_Toc265228375"/>
      <w:bookmarkStart w:id="423" w:name="_Toc226337233"/>
      <w:bookmarkStart w:id="424" w:name="_Toc151193779"/>
      <w:bookmarkStart w:id="425" w:name="_Toc164351631"/>
      <w:bookmarkStart w:id="426" w:name="_Toc150509288"/>
      <w:bookmarkStart w:id="427" w:name="_Toc150480775"/>
      <w:bookmarkStart w:id="428" w:name="_Toc305158879"/>
      <w:bookmarkStart w:id="429" w:name="_Toc305158805"/>
      <w:bookmarkStart w:id="430" w:name="_Toc150774742"/>
      <w:bookmarkStart w:id="431" w:name="_Toc127151738"/>
      <w:bookmarkStart w:id="432" w:name="_Toc151190164"/>
      <w:bookmarkStart w:id="433" w:name="_Toc149720830"/>
      <w:r>
        <w:rPr>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numPr>
          <w:ilvl w:val="1"/>
          <w:numId w:val="69"/>
        </w:numPr>
        <w:tabs>
          <w:tab w:val="left" w:pos="1080"/>
          <w:tab w:val="left" w:pos="1589"/>
          <w:tab w:val="left" w:pos="2014"/>
        </w:tabs>
        <w:snapToGrid w:val="0"/>
        <w:spacing w:line="360" w:lineRule="auto"/>
        <w:rPr>
          <w:sz w:val="24"/>
        </w:rPr>
      </w:pPr>
      <w:r>
        <w:rPr>
          <w:sz w:val="24"/>
        </w:rPr>
        <w:t>提交响应文件截止时间前，供应商可以对所提交的响应文件进行补充、修改或者撤回。</w:t>
      </w:r>
    </w:p>
    <w:p>
      <w:pPr>
        <w:numPr>
          <w:ilvl w:val="1"/>
          <w:numId w:val="69"/>
        </w:numPr>
        <w:tabs>
          <w:tab w:val="left" w:pos="1080"/>
          <w:tab w:val="left" w:pos="1589"/>
          <w:tab w:val="left" w:pos="2014"/>
        </w:tabs>
        <w:snapToGrid w:val="0"/>
        <w:spacing w:line="360" w:lineRule="auto"/>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6"/>
        <w:spacing w:before="0" w:line="360" w:lineRule="auto"/>
        <w:rPr>
          <w:rFonts w:ascii="Times New Roman" w:hAnsi="Times New Roman" w:eastAsia="宋体"/>
          <w:sz w:val="28"/>
        </w:rPr>
      </w:pPr>
      <w:bookmarkStart w:id="434" w:name="_Toc226309782"/>
      <w:bookmarkStart w:id="435" w:name="_Toc150480776"/>
      <w:bookmarkStart w:id="436" w:name="_Toc195842903"/>
      <w:bookmarkStart w:id="437" w:name="_Toc150509289"/>
      <w:bookmarkStart w:id="438" w:name="_Toc151193708"/>
      <w:bookmarkStart w:id="439" w:name="_Toc151193636"/>
      <w:bookmarkStart w:id="440" w:name="_Toc151193926"/>
      <w:bookmarkStart w:id="441" w:name="_Toc151193780"/>
      <w:bookmarkStart w:id="442" w:name="_Toc226965811"/>
      <w:bookmarkStart w:id="443" w:name="_Toc305158806"/>
      <w:bookmarkStart w:id="444" w:name="_Toc150774743"/>
      <w:bookmarkStart w:id="445" w:name="_Toc264969228"/>
      <w:bookmarkStart w:id="446" w:name="_Toc127151538"/>
      <w:bookmarkStart w:id="447" w:name="_Toc151190165"/>
      <w:bookmarkStart w:id="448" w:name="_Toc150774638"/>
      <w:bookmarkStart w:id="449" w:name="_Toc226965728"/>
      <w:bookmarkStart w:id="450" w:name="_Toc142311040"/>
      <w:bookmarkStart w:id="451" w:name="_Toc151193852"/>
      <w:bookmarkStart w:id="452" w:name="_Toc226337234"/>
      <w:bookmarkStart w:id="453" w:name="_Toc520356163"/>
      <w:bookmarkStart w:id="454" w:name="_Toc305158880"/>
      <w:bookmarkStart w:id="455" w:name="_Toc265228376"/>
      <w:r>
        <w:rPr>
          <w:rFonts w:ascii="Times New Roman" w:hAnsi="Times New Roman" w:eastAsia="宋体"/>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宋体"/>
          <w:sz w:val="28"/>
        </w:rPr>
        <w:t>评审</w:t>
      </w:r>
    </w:p>
    <w:p>
      <w:pPr>
        <w:numPr>
          <w:ilvl w:val="0"/>
          <w:numId w:val="69"/>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评审</w:t>
      </w:r>
    </w:p>
    <w:p>
      <w:pPr>
        <w:numPr>
          <w:ilvl w:val="1"/>
          <w:numId w:val="69"/>
        </w:numPr>
        <w:tabs>
          <w:tab w:val="left" w:pos="1080"/>
          <w:tab w:val="left" w:pos="1589"/>
          <w:tab w:val="left" w:pos="2014"/>
        </w:tabs>
        <w:snapToGrid w:val="0"/>
        <w:spacing w:line="360" w:lineRule="auto"/>
        <w:rPr>
          <w:sz w:val="24"/>
        </w:rPr>
      </w:pPr>
      <w:bookmarkStart w:id="456" w:name="_Toc520356165"/>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69"/>
        </w:numPr>
        <w:tabs>
          <w:tab w:val="left" w:pos="1080"/>
          <w:tab w:val="left" w:pos="1589"/>
          <w:tab w:val="left" w:pos="2014"/>
        </w:tabs>
        <w:snapToGrid w:val="0"/>
        <w:spacing w:line="360" w:lineRule="auto"/>
        <w:ind w:left="1077" w:hanging="720"/>
        <w:rPr>
          <w:sz w:val="24"/>
        </w:rPr>
      </w:pPr>
      <w:r>
        <w:rPr>
          <w:sz w:val="24"/>
        </w:rPr>
        <w:t>供应商不足3家的，不予</w:t>
      </w:r>
      <w:r>
        <w:rPr>
          <w:rFonts w:hint="eastAsia"/>
          <w:sz w:val="24"/>
        </w:rPr>
        <w:t>评审</w:t>
      </w:r>
      <w:r>
        <w:rPr>
          <w:sz w:val="24"/>
        </w:rPr>
        <w:t>。</w:t>
      </w:r>
    </w:p>
    <w:p>
      <w:pPr>
        <w:numPr>
          <w:ilvl w:val="1"/>
          <w:numId w:val="69"/>
        </w:numPr>
        <w:tabs>
          <w:tab w:val="left" w:pos="1080"/>
          <w:tab w:val="left" w:pos="1589"/>
          <w:tab w:val="left" w:pos="2014"/>
        </w:tabs>
        <w:snapToGrid w:val="0"/>
        <w:spacing w:line="360" w:lineRule="auto"/>
        <w:ind w:left="1077" w:hanging="720"/>
        <w:rPr>
          <w:sz w:val="24"/>
        </w:rPr>
      </w:pPr>
      <w:r>
        <w:rPr>
          <w:sz w:val="24"/>
        </w:rPr>
        <w:t>本项目不公开报价。</w:t>
      </w:r>
    </w:p>
    <w:bookmarkEnd w:id="456"/>
    <w:p>
      <w:pPr>
        <w:numPr>
          <w:ilvl w:val="0"/>
          <w:numId w:val="69"/>
        </w:numPr>
        <w:tabs>
          <w:tab w:val="left" w:pos="360"/>
          <w:tab w:val="left" w:pos="900"/>
        </w:tabs>
        <w:snapToGrid w:val="0"/>
        <w:spacing w:line="360" w:lineRule="auto"/>
        <w:ind w:left="357" w:hanging="357"/>
        <w:outlineLvl w:val="1"/>
        <w:rPr>
          <w:sz w:val="24"/>
        </w:rPr>
      </w:pPr>
      <w:r>
        <w:rPr>
          <w:sz w:val="24"/>
        </w:rPr>
        <w:t>磋商小组</w:t>
      </w:r>
    </w:p>
    <w:p>
      <w:pPr>
        <w:numPr>
          <w:ilvl w:val="1"/>
          <w:numId w:val="69"/>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7" w:name="_Toc520356166"/>
    </w:p>
    <w:p>
      <w:pPr>
        <w:numPr>
          <w:ilvl w:val="1"/>
          <w:numId w:val="69"/>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pPr>
        <w:numPr>
          <w:ilvl w:val="0"/>
          <w:numId w:val="69"/>
        </w:numPr>
        <w:tabs>
          <w:tab w:val="left" w:pos="360"/>
          <w:tab w:val="left" w:pos="900"/>
        </w:tabs>
        <w:snapToGrid w:val="0"/>
        <w:spacing w:line="360" w:lineRule="auto"/>
        <w:outlineLvl w:val="1"/>
        <w:rPr>
          <w:sz w:val="24"/>
        </w:rPr>
      </w:pPr>
      <w:r>
        <w:rPr>
          <w:sz w:val="24"/>
        </w:rPr>
        <w:t>评审方法和评审标准</w:t>
      </w:r>
    </w:p>
    <w:p>
      <w:pPr>
        <w:numPr>
          <w:ilvl w:val="1"/>
          <w:numId w:val="69"/>
        </w:numPr>
        <w:tabs>
          <w:tab w:val="left" w:pos="1080"/>
          <w:tab w:val="left" w:pos="1589"/>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6"/>
        <w:spacing w:before="0" w:line="360" w:lineRule="auto"/>
        <w:rPr>
          <w:rFonts w:ascii="Times New Roman" w:hAnsi="Times New Roman" w:eastAsia="宋体"/>
          <w:sz w:val="28"/>
        </w:rPr>
      </w:pPr>
      <w:bookmarkStart w:id="459" w:name="_Toc142311047"/>
      <w:bookmarkStart w:id="460" w:name="_Toc150509296"/>
      <w:bookmarkStart w:id="461" w:name="_Toc264969235"/>
      <w:bookmarkStart w:id="462" w:name="_Toc265228383"/>
      <w:bookmarkStart w:id="463" w:name="_Toc226337241"/>
      <w:bookmarkStart w:id="464" w:name="_Toc151193787"/>
      <w:bookmarkStart w:id="465" w:name="_Toc195842910"/>
      <w:bookmarkStart w:id="466" w:name="_Toc151193643"/>
      <w:bookmarkStart w:id="467" w:name="_Toc150774645"/>
      <w:bookmarkStart w:id="468" w:name="_Toc226965735"/>
      <w:bookmarkStart w:id="469" w:name="_Toc305158813"/>
      <w:bookmarkStart w:id="470" w:name="_Toc305158887"/>
      <w:bookmarkStart w:id="471" w:name="_Toc151193933"/>
      <w:bookmarkStart w:id="472" w:name="_Toc151190172"/>
      <w:bookmarkStart w:id="473" w:name="_Toc150774750"/>
      <w:bookmarkStart w:id="474" w:name="_Toc226309789"/>
      <w:bookmarkStart w:id="475" w:name="_Toc127151545"/>
      <w:bookmarkStart w:id="476" w:name="_Toc150480783"/>
      <w:bookmarkStart w:id="477" w:name="_Toc151193715"/>
      <w:bookmarkStart w:id="478" w:name="_Toc226965818"/>
      <w:bookmarkStart w:id="479" w:name="_Toc151193859"/>
      <w:r>
        <w:rPr>
          <w:rFonts w:ascii="Times New Roman" w:hAnsi="Times New Roman" w:eastAsia="宋体"/>
          <w:sz w:val="28"/>
        </w:rPr>
        <w:t xml:space="preserve">六   </w:t>
      </w:r>
      <w:bookmarkEnd w:id="458"/>
      <w:r>
        <w:rPr>
          <w:rFonts w:ascii="Times New Roman" w:hAnsi="Times New Roman" w:eastAsia="宋体"/>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宋体"/>
          <w:sz w:val="28"/>
        </w:rPr>
        <w:t>成交</w:t>
      </w:r>
    </w:p>
    <w:p>
      <w:pPr>
        <w:numPr>
          <w:ilvl w:val="0"/>
          <w:numId w:val="69"/>
        </w:numPr>
        <w:tabs>
          <w:tab w:val="left" w:pos="360"/>
          <w:tab w:val="left" w:pos="900"/>
        </w:tabs>
        <w:snapToGrid w:val="0"/>
        <w:spacing w:line="360" w:lineRule="auto"/>
        <w:ind w:left="357" w:hanging="357"/>
        <w:outlineLvl w:val="1"/>
        <w:rPr>
          <w:sz w:val="24"/>
        </w:rPr>
      </w:pPr>
      <w:bookmarkStart w:id="480" w:name="_Toc151193645"/>
      <w:bookmarkStart w:id="481" w:name="_Toc226337243"/>
      <w:bookmarkStart w:id="482" w:name="_Toc142311049"/>
      <w:bookmarkStart w:id="483" w:name="_Toc149720840"/>
      <w:bookmarkStart w:id="484" w:name="_Toc127161461"/>
      <w:bookmarkStart w:id="485" w:name="_Toc264969237"/>
      <w:bookmarkStart w:id="486" w:name="_Toc164351641"/>
      <w:bookmarkStart w:id="487" w:name="_Toc151193789"/>
      <w:bookmarkStart w:id="488" w:name="_Toc127151748"/>
      <w:bookmarkStart w:id="489" w:name="_Toc305158889"/>
      <w:bookmarkStart w:id="490" w:name="_Toc226965737"/>
      <w:bookmarkStart w:id="491" w:name="_Toc151193935"/>
      <w:bookmarkStart w:id="492" w:name="_Toc150774752"/>
      <w:bookmarkStart w:id="493" w:name="_Toc164229388"/>
      <w:bookmarkStart w:id="494" w:name="_Toc150509298"/>
      <w:bookmarkStart w:id="495" w:name="_Toc164608816"/>
      <w:bookmarkStart w:id="496" w:name="_Toc226309791"/>
      <w:bookmarkStart w:id="497" w:name="_Toc164229242"/>
      <w:bookmarkStart w:id="498" w:name="_Toc305158815"/>
      <w:bookmarkStart w:id="499" w:name="_Toc151193717"/>
      <w:bookmarkStart w:id="500" w:name="_Toc226965820"/>
      <w:bookmarkStart w:id="501" w:name="_Toc150774647"/>
      <w:bookmarkStart w:id="502" w:name="_Toc195842912"/>
      <w:bookmarkStart w:id="503" w:name="_Toc164608661"/>
      <w:bookmarkStart w:id="504" w:name="_Toc127151547"/>
      <w:bookmarkStart w:id="505" w:name="_Toc265228385"/>
      <w:bookmarkStart w:id="506" w:name="_Toc151193861"/>
      <w:bookmarkStart w:id="507" w:name="_Toc150480785"/>
      <w:bookmarkStart w:id="508" w:name="_Toc151190174"/>
      <w:r>
        <w:rPr>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numPr>
          <w:ilvl w:val="1"/>
          <w:numId w:val="69"/>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69"/>
        </w:numPr>
        <w:tabs>
          <w:tab w:val="left" w:pos="360"/>
          <w:tab w:val="left" w:pos="900"/>
        </w:tabs>
        <w:snapToGrid w:val="0"/>
        <w:spacing w:line="360" w:lineRule="auto"/>
        <w:ind w:left="357" w:hanging="357"/>
        <w:outlineLvl w:val="1"/>
        <w:rPr>
          <w:sz w:val="24"/>
        </w:rPr>
      </w:pPr>
      <w:bookmarkStart w:id="509" w:name="_Toc305158891"/>
      <w:bookmarkStart w:id="510" w:name="_Toc305158817"/>
      <w:bookmarkStart w:id="511" w:name="_Toc195842914"/>
      <w:bookmarkStart w:id="512" w:name="_Toc150774754"/>
      <w:bookmarkStart w:id="513" w:name="_Toc164229390"/>
      <w:bookmarkStart w:id="514" w:name="_Toc164608663"/>
      <w:bookmarkStart w:id="515" w:name="_Toc150774649"/>
      <w:bookmarkStart w:id="516" w:name="_Toc151193863"/>
      <w:bookmarkStart w:id="517" w:name="_Toc226337245"/>
      <w:bookmarkStart w:id="518" w:name="_Toc264969239"/>
      <w:bookmarkStart w:id="519" w:name="_Toc127151549"/>
      <w:bookmarkStart w:id="520" w:name="_Toc150480787"/>
      <w:bookmarkStart w:id="521" w:name="_Toc151193791"/>
      <w:bookmarkStart w:id="522" w:name="_Toc151190176"/>
      <w:bookmarkStart w:id="523" w:name="_Toc151193719"/>
      <w:bookmarkStart w:id="524" w:name="_Toc226965822"/>
      <w:bookmarkStart w:id="525" w:name="_Toc226965739"/>
      <w:bookmarkStart w:id="526" w:name="_Toc151193937"/>
      <w:bookmarkStart w:id="527" w:name="_Toc226309793"/>
      <w:bookmarkStart w:id="528" w:name="_Toc164608818"/>
      <w:bookmarkStart w:id="529" w:name="_Toc151193647"/>
      <w:bookmarkStart w:id="530" w:name="_Toc127151750"/>
      <w:bookmarkStart w:id="531" w:name="_Toc164229244"/>
      <w:bookmarkStart w:id="532" w:name="_Toc149720842"/>
      <w:bookmarkStart w:id="533" w:name="_Toc127161463"/>
      <w:bookmarkStart w:id="534" w:name="_Toc265228387"/>
      <w:bookmarkStart w:id="535" w:name="_Toc164351643"/>
      <w:bookmarkStart w:id="536" w:name="_Toc150509300"/>
      <w:bookmarkStart w:id="537" w:name="_Toc142311051"/>
      <w:bookmarkStart w:id="538" w:name="_Ref467307090"/>
      <w:bookmarkStart w:id="539" w:name="_Ref467306425"/>
      <w:bookmarkStart w:id="540" w:name="_Toc520356176"/>
      <w:r>
        <w:rPr>
          <w:sz w:val="24"/>
        </w:rPr>
        <w:t>成交公告与成交通知书</w:t>
      </w:r>
      <w:bookmarkEnd w:id="509"/>
      <w:bookmarkEnd w:id="510"/>
    </w:p>
    <w:p>
      <w:pPr>
        <w:numPr>
          <w:ilvl w:val="1"/>
          <w:numId w:val="69"/>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69"/>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pPr>
        <w:numPr>
          <w:ilvl w:val="0"/>
          <w:numId w:val="69"/>
        </w:numPr>
        <w:tabs>
          <w:tab w:val="left" w:pos="360"/>
          <w:tab w:val="left" w:pos="900"/>
        </w:tabs>
        <w:snapToGrid w:val="0"/>
        <w:spacing w:line="360" w:lineRule="auto"/>
        <w:ind w:left="357" w:hanging="357"/>
        <w:outlineLvl w:val="1"/>
        <w:rPr>
          <w:sz w:val="24"/>
        </w:rPr>
      </w:pPr>
      <w:r>
        <w:rPr>
          <w:sz w:val="24"/>
        </w:rPr>
        <w:t>终止</w:t>
      </w:r>
    </w:p>
    <w:p>
      <w:pPr>
        <w:numPr>
          <w:ilvl w:val="1"/>
          <w:numId w:val="69"/>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69"/>
        </w:numPr>
        <w:tabs>
          <w:tab w:val="left" w:pos="1980"/>
          <w:tab w:val="clear" w:pos="720"/>
        </w:tabs>
        <w:snapToGrid w:val="0"/>
        <w:spacing w:line="360" w:lineRule="auto"/>
        <w:rPr>
          <w:sz w:val="24"/>
        </w:rPr>
      </w:pPr>
      <w:r>
        <w:rPr>
          <w:sz w:val="24"/>
        </w:rPr>
        <w:t>因情况变化，不再符合规定的竞争性磋商采购方式适用情形的；</w:t>
      </w:r>
    </w:p>
    <w:p>
      <w:pPr>
        <w:numPr>
          <w:ilvl w:val="2"/>
          <w:numId w:val="69"/>
        </w:numPr>
        <w:tabs>
          <w:tab w:val="left" w:pos="1980"/>
          <w:tab w:val="clear" w:pos="720"/>
        </w:tabs>
        <w:snapToGrid w:val="0"/>
        <w:spacing w:line="360" w:lineRule="auto"/>
        <w:rPr>
          <w:sz w:val="24"/>
        </w:rPr>
      </w:pPr>
      <w:r>
        <w:rPr>
          <w:sz w:val="24"/>
        </w:rPr>
        <w:t>出现影响采购公正的违法、违规行为的；</w:t>
      </w:r>
    </w:p>
    <w:p>
      <w:pPr>
        <w:numPr>
          <w:ilvl w:val="2"/>
          <w:numId w:val="69"/>
        </w:numPr>
        <w:tabs>
          <w:tab w:val="left" w:pos="1980"/>
          <w:tab w:val="clear" w:pos="720"/>
        </w:tabs>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Pr>
        <w:numPr>
          <w:ilvl w:val="0"/>
          <w:numId w:val="69"/>
        </w:numPr>
        <w:tabs>
          <w:tab w:val="left" w:pos="360"/>
          <w:tab w:val="left" w:pos="900"/>
        </w:tabs>
        <w:snapToGrid w:val="0"/>
        <w:spacing w:line="360" w:lineRule="auto"/>
        <w:ind w:left="357" w:hanging="357"/>
        <w:outlineLvl w:val="1"/>
        <w:rPr>
          <w:sz w:val="24"/>
        </w:rPr>
      </w:pPr>
      <w:bookmarkStart w:id="541" w:name="_Toc150774755"/>
      <w:bookmarkStart w:id="542" w:name="_Toc164229245"/>
      <w:bookmarkStart w:id="543" w:name="_Toc226965740"/>
      <w:bookmarkStart w:id="544" w:name="_Toc151193720"/>
      <w:bookmarkStart w:id="545" w:name="_Toc164608819"/>
      <w:bookmarkStart w:id="546" w:name="_Toc305158818"/>
      <w:bookmarkStart w:id="547" w:name="_Toc150509301"/>
      <w:bookmarkStart w:id="548" w:name="_Toc127151550"/>
      <w:bookmarkStart w:id="549" w:name="_Toc164351644"/>
      <w:bookmarkStart w:id="550" w:name="_Toc264969240"/>
      <w:bookmarkStart w:id="551" w:name="_Toc164608664"/>
      <w:bookmarkStart w:id="552" w:name="_Toc164229391"/>
      <w:bookmarkStart w:id="553" w:name="_Toc127151751"/>
      <w:bookmarkStart w:id="554" w:name="_Toc142311052"/>
      <w:bookmarkStart w:id="555" w:name="_Toc151193792"/>
      <w:bookmarkStart w:id="556" w:name="_Toc150480788"/>
      <w:bookmarkStart w:id="557" w:name="_Toc149720843"/>
      <w:bookmarkStart w:id="558" w:name="_Ref467306978"/>
      <w:bookmarkStart w:id="559" w:name="_Toc151193864"/>
      <w:bookmarkStart w:id="560" w:name="_Toc150774650"/>
      <w:bookmarkStart w:id="561" w:name="_Ref467307204"/>
      <w:bookmarkStart w:id="562" w:name="_Toc226965823"/>
      <w:bookmarkStart w:id="563" w:name="_Toc265228388"/>
      <w:bookmarkStart w:id="564" w:name="_Ref467306377"/>
      <w:bookmarkStart w:id="565" w:name="_Toc195842915"/>
      <w:bookmarkStart w:id="566" w:name="_Toc226337246"/>
      <w:bookmarkStart w:id="567" w:name="_Toc226309794"/>
      <w:bookmarkStart w:id="568" w:name="_Toc305158892"/>
      <w:bookmarkStart w:id="569" w:name="_Toc520356175"/>
      <w:bookmarkStart w:id="570" w:name="_Ref467307062"/>
      <w:bookmarkStart w:id="571" w:name="_Toc151193648"/>
      <w:bookmarkStart w:id="572" w:name="_Toc127161464"/>
      <w:bookmarkStart w:id="573" w:name="_Toc151190177"/>
      <w:bookmarkStart w:id="574" w:name="_Toc151193938"/>
      <w:r>
        <w:rPr>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numPr>
          <w:ilvl w:val="1"/>
          <w:numId w:val="69"/>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69"/>
        </w:numPr>
        <w:tabs>
          <w:tab w:val="left" w:pos="1080"/>
          <w:tab w:val="left" w:pos="1589"/>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69"/>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69"/>
        </w:numPr>
        <w:tabs>
          <w:tab w:val="left" w:pos="1080"/>
          <w:tab w:val="left" w:pos="1589"/>
          <w:tab w:val="left" w:pos="2014"/>
        </w:tabs>
        <w:snapToGrid w:val="0"/>
        <w:spacing w:line="360" w:lineRule="auto"/>
        <w:ind w:left="1077" w:hanging="720"/>
        <w:rPr>
          <w:sz w:val="24"/>
        </w:rPr>
      </w:pPr>
      <w:r>
        <w:rPr>
          <w:sz w:val="24"/>
        </w:rPr>
        <w:t>政府采购合同不能转包。</w:t>
      </w:r>
    </w:p>
    <w:p>
      <w:pPr>
        <w:numPr>
          <w:ilvl w:val="1"/>
          <w:numId w:val="69"/>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8"/>
    <w:bookmarkEnd w:id="539"/>
    <w:bookmarkEnd w:id="540"/>
    <w:p>
      <w:pPr>
        <w:numPr>
          <w:ilvl w:val="0"/>
          <w:numId w:val="69"/>
        </w:numPr>
        <w:tabs>
          <w:tab w:val="left" w:pos="360"/>
          <w:tab w:val="left" w:pos="900"/>
        </w:tabs>
        <w:snapToGrid w:val="0"/>
        <w:spacing w:line="360" w:lineRule="auto"/>
        <w:ind w:left="357" w:hanging="357"/>
        <w:outlineLvl w:val="1"/>
        <w:rPr>
          <w:sz w:val="24"/>
        </w:rPr>
      </w:pPr>
      <w:r>
        <w:rPr>
          <w:sz w:val="24"/>
        </w:rPr>
        <w:t>询问与质疑</w:t>
      </w:r>
    </w:p>
    <w:p>
      <w:pPr>
        <w:numPr>
          <w:ilvl w:val="1"/>
          <w:numId w:val="69"/>
        </w:numPr>
        <w:tabs>
          <w:tab w:val="left" w:pos="1080"/>
          <w:tab w:val="left" w:pos="1589"/>
          <w:tab w:val="left" w:pos="2014"/>
        </w:tabs>
        <w:snapToGrid w:val="0"/>
        <w:spacing w:line="360" w:lineRule="auto"/>
        <w:ind w:left="1077" w:hanging="720"/>
        <w:rPr>
          <w:sz w:val="24"/>
        </w:rPr>
      </w:pPr>
      <w:r>
        <w:rPr>
          <w:sz w:val="24"/>
        </w:rPr>
        <w:t>询问</w:t>
      </w:r>
    </w:p>
    <w:p>
      <w:pPr>
        <w:numPr>
          <w:ilvl w:val="2"/>
          <w:numId w:val="69"/>
        </w:numPr>
        <w:tabs>
          <w:tab w:val="left" w:pos="1980"/>
          <w:tab w:val="clear" w:pos="720"/>
        </w:tabs>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69"/>
        </w:numPr>
        <w:tabs>
          <w:tab w:val="left" w:pos="1980"/>
          <w:tab w:val="clear" w:pos="720"/>
        </w:tabs>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69"/>
        </w:numPr>
        <w:tabs>
          <w:tab w:val="left" w:pos="1080"/>
          <w:tab w:val="left" w:pos="1589"/>
          <w:tab w:val="left" w:pos="2014"/>
        </w:tabs>
        <w:snapToGrid w:val="0"/>
        <w:spacing w:line="360" w:lineRule="auto"/>
        <w:ind w:left="1077" w:hanging="720"/>
        <w:rPr>
          <w:sz w:val="24"/>
        </w:rPr>
      </w:pPr>
      <w:r>
        <w:rPr>
          <w:sz w:val="24"/>
        </w:rPr>
        <w:t>质疑</w:t>
      </w:r>
    </w:p>
    <w:p>
      <w:pPr>
        <w:numPr>
          <w:ilvl w:val="2"/>
          <w:numId w:val="69"/>
        </w:numPr>
        <w:tabs>
          <w:tab w:val="left" w:pos="1980"/>
          <w:tab w:val="clear" w:pos="720"/>
        </w:tabs>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69"/>
        </w:numPr>
        <w:tabs>
          <w:tab w:val="left" w:pos="1980"/>
          <w:tab w:val="clear" w:pos="720"/>
        </w:tabs>
        <w:snapToGrid w:val="0"/>
        <w:spacing w:line="360" w:lineRule="auto"/>
        <w:rPr>
          <w:sz w:val="24"/>
        </w:rPr>
      </w:pPr>
      <w:r>
        <w:rPr>
          <w:sz w:val="24"/>
        </w:rPr>
        <w:t>质</w:t>
      </w:r>
      <w:r>
        <w:rPr>
          <w:rFonts w:hint="eastAsia"/>
          <w:sz w:val="24"/>
        </w:rPr>
        <w:t>疑函须使用财政部制定的范本文件。供应商为自然人的， 质疑函应 当由本人签字； 供应商为法人或者其他组织的， 质疑函应当由法定代表人、主要负责人，或者其授权代表签字或者盖章，并加盖公章。</w:t>
      </w:r>
    </w:p>
    <w:p>
      <w:pPr>
        <w:numPr>
          <w:ilvl w:val="2"/>
          <w:numId w:val="69"/>
        </w:numPr>
        <w:tabs>
          <w:tab w:val="left" w:pos="1980"/>
          <w:tab w:val="clear" w:pos="720"/>
        </w:tabs>
        <w:snapToGrid w:val="0"/>
        <w:spacing w:line="360" w:lineRule="auto"/>
        <w:rPr>
          <w:sz w:val="24"/>
        </w:rPr>
      </w:pPr>
      <w:r>
        <w:rPr>
          <w:rFonts w:hint="eastAsia"/>
          <w:sz w:val="24"/>
        </w:rPr>
        <w:t>供应商委托代理人进行质疑的， 应当随质疑函同时⃞交供应商签署的  授权委托书。授权委托书应当载明代理人的姓名或者名称、代理事项、 具体权限、期限和相关事项。供应商为自然人的，应当由本人签字； 供应商为法人或者其他组织的， 应当由法代表人、主要负责人签字或者盖章，并加盖公章。</w:t>
      </w:r>
    </w:p>
    <w:p>
      <w:pPr>
        <w:numPr>
          <w:ilvl w:val="2"/>
          <w:numId w:val="69"/>
        </w:numPr>
        <w:tabs>
          <w:tab w:val="left" w:pos="1980"/>
          <w:tab w:val="clear" w:pos="720"/>
        </w:tabs>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69"/>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69"/>
        </w:numPr>
        <w:tabs>
          <w:tab w:val="left" w:pos="360"/>
          <w:tab w:val="left" w:pos="900"/>
        </w:tabs>
        <w:snapToGrid w:val="0"/>
        <w:spacing w:line="360" w:lineRule="auto"/>
        <w:ind w:left="357" w:hanging="357"/>
        <w:outlineLvl w:val="1"/>
        <w:rPr>
          <w:sz w:val="24"/>
        </w:rPr>
      </w:pPr>
      <w:r>
        <w:rPr>
          <w:sz w:val="24"/>
        </w:rPr>
        <w:t>代理费</w:t>
      </w:r>
    </w:p>
    <w:p>
      <w:pPr>
        <w:numPr>
          <w:ilvl w:val="1"/>
          <w:numId w:val="69"/>
        </w:numPr>
        <w:tabs>
          <w:tab w:val="left" w:pos="1080"/>
          <w:tab w:val="left" w:pos="1589"/>
          <w:tab w:val="left" w:pos="2014"/>
        </w:tabs>
        <w:snapToGrid w:val="0"/>
        <w:spacing w:line="360" w:lineRule="auto"/>
        <w:ind w:left="360" w:hanging="720"/>
        <w:rPr>
          <w:sz w:val="24"/>
        </w:rPr>
      </w:pPr>
      <w:r>
        <w:rPr>
          <w:sz w:val="24"/>
        </w:rPr>
        <w:t>收费对象、收费标准及缴纳时间见《供应商须知资料表》。由成交供应商支付的，成交供应商须一次性向采购代理机构缴纳代理费</w:t>
      </w:r>
      <w:r>
        <w:rPr>
          <w:rFonts w:hint="eastAsia"/>
          <w:sz w:val="24"/>
        </w:rPr>
        <w:t>。</w:t>
      </w:r>
    </w:p>
    <w:p>
      <w:pPr>
        <w:spacing w:line="360" w:lineRule="auto"/>
        <w:jc w:val="center"/>
        <w:outlineLvl w:val="0"/>
        <w:rPr>
          <w:b/>
          <w:sz w:val="36"/>
          <w:szCs w:val="36"/>
        </w:rPr>
      </w:pPr>
      <w:bookmarkStart w:id="575" w:name="_Toc264969244"/>
      <w:bookmarkStart w:id="576" w:name="_Toc353873664"/>
      <w:bookmarkStart w:id="577" w:name="_Toc305158896"/>
      <w:bookmarkStart w:id="578" w:name="_Toc150774759"/>
      <w:bookmarkStart w:id="579" w:name="_Toc226965827"/>
      <w:bookmarkStart w:id="580" w:name="_Toc353825544"/>
      <w:bookmarkStart w:id="581" w:name="_Toc142311056"/>
      <w:bookmarkStart w:id="582" w:name="_Toc353873934"/>
      <w:bookmarkStart w:id="583" w:name="_Toc150480792"/>
      <w:bookmarkStart w:id="584" w:name="_Toc127151554"/>
      <w:bookmarkStart w:id="585" w:name="_Toc305158822"/>
      <w:bookmarkStart w:id="586" w:name="_Toc265228392"/>
      <w:bookmarkStart w:id="587" w:name="_Toc226337250"/>
      <w:r>
        <w:rPr>
          <w:sz w:val="24"/>
        </w:rPr>
        <w:br w:type="page"/>
      </w:r>
      <w:bookmarkStart w:id="588" w:name="_Toc105598816"/>
      <w:r>
        <w:rPr>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b/>
          <w:sz w:val="36"/>
          <w:szCs w:val="36"/>
        </w:rPr>
        <w:t>评审方法和评审标准</w:t>
      </w:r>
      <w:bookmarkEnd w:id="588"/>
      <w:bookmarkStart w:id="589" w:name="_Toc487900382"/>
    </w:p>
    <w:p>
      <w:pPr>
        <w:pStyle w:val="6"/>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pStyle w:val="476"/>
        <w:ind w:firstLine="480"/>
      </w:pPr>
      <w: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pPr>
        <w:numPr>
          <w:ilvl w:val="0"/>
          <w:numId w:val="72"/>
        </w:numPr>
        <w:tabs>
          <w:tab w:val="left" w:pos="360"/>
        </w:tabs>
        <w:snapToGrid w:val="0"/>
        <w:spacing w:line="360" w:lineRule="auto"/>
        <w:outlineLvl w:val="1"/>
        <w:rPr>
          <w:sz w:val="24"/>
        </w:rPr>
      </w:pPr>
      <w:bookmarkStart w:id="590" w:name="_Toc151193711"/>
      <w:bookmarkStart w:id="591" w:name="_Toc264969231"/>
      <w:bookmarkStart w:id="592" w:name="_Toc164229382"/>
      <w:bookmarkStart w:id="593" w:name="_Toc226309785"/>
      <w:bookmarkStart w:id="594" w:name="_Toc164229236"/>
      <w:bookmarkStart w:id="595" w:name="_Toc164351635"/>
      <w:bookmarkStart w:id="596" w:name="_Toc164608655"/>
      <w:bookmarkStart w:id="597" w:name="_Toc127151541"/>
      <w:bookmarkStart w:id="598" w:name="_Toc142311043"/>
      <w:bookmarkStart w:id="599" w:name="_Toc226965731"/>
      <w:bookmarkStart w:id="600" w:name="_Toc305158809"/>
      <w:bookmarkStart w:id="601" w:name="_Toc151190168"/>
      <w:bookmarkStart w:id="602" w:name="_Toc150774641"/>
      <w:bookmarkStart w:id="603" w:name="_Toc151193783"/>
      <w:bookmarkStart w:id="604" w:name="_Toc164608810"/>
      <w:bookmarkStart w:id="605" w:name="_Toc150509292"/>
      <w:bookmarkStart w:id="606" w:name="_Toc150774746"/>
      <w:bookmarkStart w:id="607" w:name="_Toc127161455"/>
      <w:bookmarkStart w:id="608" w:name="_Toc150480779"/>
      <w:bookmarkStart w:id="609" w:name="_Toc151193855"/>
      <w:bookmarkStart w:id="610" w:name="_Toc265228379"/>
      <w:bookmarkStart w:id="611" w:name="_Toc195842906"/>
      <w:bookmarkStart w:id="612" w:name="_Toc151193929"/>
      <w:bookmarkStart w:id="613" w:name="_Toc127151742"/>
      <w:bookmarkStart w:id="614" w:name="_Toc149720834"/>
      <w:bookmarkStart w:id="615" w:name="_Toc305158883"/>
      <w:bookmarkStart w:id="616" w:name="_Toc151193639"/>
      <w:bookmarkStart w:id="617" w:name="_Toc226965814"/>
      <w:bookmarkStart w:id="618" w:name="_Toc226337237"/>
      <w:bookmarkStart w:id="619" w:name="_Toc353825551"/>
      <w:bookmarkStart w:id="620" w:name="_Toc353873941"/>
      <w:bookmarkStart w:id="621" w:name="_Toc265228393"/>
      <w:bookmarkStart w:id="622" w:name="_Toc353873935"/>
      <w:bookmarkStart w:id="623" w:name="_Toc142311057"/>
      <w:bookmarkStart w:id="624" w:name="_Toc264969245"/>
      <w:bookmarkStart w:id="625" w:name="_Toc226337251"/>
      <w:bookmarkStart w:id="626" w:name="_Toc150480793"/>
      <w:bookmarkStart w:id="627" w:name="_Toc305158823"/>
      <w:bookmarkStart w:id="628" w:name="_Toc305158897"/>
      <w:bookmarkStart w:id="629" w:name="_Toc150774760"/>
      <w:bookmarkStart w:id="630" w:name="_Toc353873665"/>
      <w:bookmarkStart w:id="631" w:name="_Toc353825545"/>
      <w:bookmarkStart w:id="632" w:name="_Toc226965828"/>
      <w:bookmarkStart w:id="633" w:name="_Toc195842920"/>
      <w:bookmarkStart w:id="634" w:name="_Toc127151555"/>
      <w:r>
        <w:rPr>
          <w:sz w:val="24"/>
        </w:rPr>
        <w:t>响应文件的资格性检查和符合性审查</w:t>
      </w:r>
    </w:p>
    <w:p>
      <w:pPr>
        <w:numPr>
          <w:ilvl w:val="1"/>
          <w:numId w:val="72"/>
        </w:numPr>
        <w:tabs>
          <w:tab w:val="left" w:pos="1080"/>
        </w:tabs>
        <w:snapToGrid w:val="0"/>
        <w:spacing w:line="360" w:lineRule="auto"/>
        <w:ind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72"/>
        </w:numPr>
        <w:tabs>
          <w:tab w:val="left" w:pos="1080"/>
        </w:tabs>
        <w:snapToGrid w:val="0"/>
        <w:spacing w:line="360" w:lineRule="auto"/>
        <w:ind w:hanging="720"/>
        <w:rPr>
          <w:sz w:val="24"/>
        </w:rPr>
      </w:pPr>
      <w:r>
        <w:rPr>
          <w:sz w:val="24"/>
        </w:rPr>
        <w:t>《资格性检查要求》中对格式有要求的，除竞争性磋商文件另有规定外，均为“实质性格式”文件。</w:t>
      </w:r>
    </w:p>
    <w:p>
      <w:pPr>
        <w:numPr>
          <w:ilvl w:val="1"/>
          <w:numId w:val="72"/>
        </w:numPr>
        <w:tabs>
          <w:tab w:val="left" w:pos="1080"/>
        </w:tabs>
        <w:snapToGrid w:val="0"/>
        <w:spacing w:line="360" w:lineRule="auto"/>
        <w:ind w:hanging="720"/>
        <w:rPr>
          <w:sz w:val="24"/>
        </w:rPr>
      </w:pPr>
      <w:r>
        <w:rPr>
          <w:sz w:val="24"/>
        </w:rPr>
        <w:t>《资格性检查要求》见下表：</w:t>
      </w:r>
    </w:p>
    <w:p>
      <w:pPr>
        <w:tabs>
          <w:tab w:val="left" w:pos="1080"/>
        </w:tabs>
        <w:snapToGrid w:val="0"/>
        <w:spacing w:line="360" w:lineRule="auto"/>
        <w:ind w:left="900"/>
        <w:jc w:val="center"/>
        <w:rPr>
          <w:b/>
          <w:sz w:val="24"/>
        </w:rPr>
      </w:pPr>
      <w:r>
        <w:rPr>
          <w:b/>
          <w:sz w:val="24"/>
        </w:rPr>
        <w:t>资格性检查要求</w:t>
      </w:r>
    </w:p>
    <w:tbl>
      <w:tblPr>
        <w:tblStyle w:val="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7"/>
        <w:gridCol w:w="4649"/>
        <w:gridCol w:w="1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jc w:val="center"/>
              <w:rPr>
                <w:b/>
                <w:sz w:val="24"/>
              </w:rPr>
            </w:pPr>
            <w:r>
              <w:rPr>
                <w:b/>
                <w:sz w:val="24"/>
              </w:rPr>
              <w:t>序号</w:t>
            </w:r>
          </w:p>
        </w:tc>
        <w:tc>
          <w:tcPr>
            <w:tcW w:w="936" w:type="pct"/>
            <w:vAlign w:val="center"/>
          </w:tcPr>
          <w:p>
            <w:pPr>
              <w:tabs>
                <w:tab w:val="left" w:pos="1080"/>
              </w:tabs>
              <w:snapToGrid w:val="0"/>
              <w:jc w:val="center"/>
              <w:rPr>
                <w:b/>
                <w:sz w:val="24"/>
              </w:rPr>
            </w:pPr>
            <w:r>
              <w:rPr>
                <w:b/>
                <w:sz w:val="24"/>
              </w:rPr>
              <w:t>检查因素</w:t>
            </w:r>
          </w:p>
        </w:tc>
        <w:tc>
          <w:tcPr>
            <w:tcW w:w="2581" w:type="pct"/>
            <w:vAlign w:val="center"/>
          </w:tcPr>
          <w:p>
            <w:pPr>
              <w:tabs>
                <w:tab w:val="left" w:pos="1080"/>
              </w:tabs>
              <w:snapToGrid w:val="0"/>
              <w:jc w:val="center"/>
              <w:rPr>
                <w:b/>
                <w:sz w:val="24"/>
              </w:rPr>
            </w:pPr>
            <w:r>
              <w:rPr>
                <w:b/>
                <w:sz w:val="24"/>
              </w:rPr>
              <w:t>检查内容</w:t>
            </w:r>
          </w:p>
        </w:tc>
        <w:tc>
          <w:tcPr>
            <w:tcW w:w="1027"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jc w:val="center"/>
              <w:rPr>
                <w:sz w:val="24"/>
              </w:rPr>
            </w:pPr>
            <w:r>
              <w:rPr>
                <w:sz w:val="24"/>
              </w:rPr>
              <w:t>1</w:t>
            </w:r>
          </w:p>
        </w:tc>
        <w:tc>
          <w:tcPr>
            <w:tcW w:w="936" w:type="pct"/>
            <w:vAlign w:val="center"/>
          </w:tcPr>
          <w:p>
            <w:pPr>
              <w:tabs>
                <w:tab w:val="left" w:pos="1080"/>
              </w:tabs>
              <w:snapToGrid w:val="0"/>
              <w:jc w:val="left"/>
              <w:rPr>
                <w:sz w:val="24"/>
                <w:highlight w:val="none"/>
              </w:rPr>
            </w:pPr>
            <w:r>
              <w:rPr>
                <w:sz w:val="24"/>
                <w:highlight w:val="none"/>
              </w:rPr>
              <w:t>营业执照等证明文件</w:t>
            </w:r>
          </w:p>
        </w:tc>
        <w:tc>
          <w:tcPr>
            <w:tcW w:w="2581" w:type="pct"/>
            <w:vAlign w:val="center"/>
          </w:tcPr>
          <w:p>
            <w:pPr>
              <w:tabs>
                <w:tab w:val="left" w:pos="1080"/>
              </w:tabs>
              <w:snapToGrid w:val="0"/>
              <w:jc w:val="left"/>
              <w:rPr>
                <w:rFonts w:hint="eastAsia"/>
                <w:sz w:val="24"/>
                <w:highlight w:val="none"/>
              </w:rPr>
            </w:pPr>
            <w:r>
              <w:rPr>
                <w:rFonts w:hint="eastAsia"/>
                <w:sz w:val="24"/>
                <w:highlight w:val="none"/>
              </w:rPr>
              <w:t>供应商为企业（包括合伙企业）的，应提供有效的“营业执照”；</w:t>
            </w:r>
          </w:p>
          <w:p>
            <w:pPr>
              <w:tabs>
                <w:tab w:val="left" w:pos="1080"/>
              </w:tabs>
              <w:snapToGrid w:val="0"/>
              <w:jc w:val="left"/>
              <w:rPr>
                <w:rFonts w:hint="eastAsia"/>
                <w:sz w:val="24"/>
                <w:highlight w:val="none"/>
              </w:rPr>
            </w:pPr>
            <w:r>
              <w:rPr>
                <w:rFonts w:hint="eastAsia"/>
                <w:sz w:val="24"/>
                <w:highlight w:val="none"/>
              </w:rPr>
              <w:t>供应商为事业单位的，应提供有效的“事业单位法人证书”；</w:t>
            </w:r>
          </w:p>
          <w:p>
            <w:pPr>
              <w:tabs>
                <w:tab w:val="left" w:pos="1080"/>
              </w:tabs>
              <w:snapToGrid w:val="0"/>
              <w:jc w:val="left"/>
              <w:rPr>
                <w:rFonts w:hint="eastAsia"/>
                <w:sz w:val="24"/>
                <w:highlight w:val="none"/>
              </w:rPr>
            </w:pPr>
            <w:r>
              <w:rPr>
                <w:rFonts w:hint="eastAsia"/>
                <w:sz w:val="24"/>
                <w:highlight w:val="none"/>
              </w:rPr>
              <w:t>供应商是非企业机构的，应提供有效的“执业许可证”、“登记证书”等证明文件；</w:t>
            </w:r>
          </w:p>
          <w:p>
            <w:pPr>
              <w:tabs>
                <w:tab w:val="left" w:pos="1080"/>
              </w:tabs>
              <w:snapToGrid w:val="0"/>
              <w:jc w:val="left"/>
              <w:rPr>
                <w:rFonts w:hint="eastAsia"/>
                <w:sz w:val="24"/>
                <w:highlight w:val="none"/>
              </w:rPr>
            </w:pPr>
            <w:r>
              <w:rPr>
                <w:rFonts w:hint="eastAsia"/>
                <w:sz w:val="24"/>
                <w:highlight w:val="none"/>
              </w:rPr>
              <w:t>供应商是个体工商户的，应提供有效的“个体工商户营业执照”；</w:t>
            </w:r>
          </w:p>
          <w:p>
            <w:pPr>
              <w:tabs>
                <w:tab w:val="left" w:pos="1080"/>
              </w:tabs>
              <w:snapToGrid w:val="0"/>
              <w:jc w:val="left"/>
              <w:rPr>
                <w:rFonts w:hint="eastAsia"/>
                <w:sz w:val="24"/>
                <w:highlight w:val="none"/>
              </w:rPr>
            </w:pPr>
            <w:r>
              <w:rPr>
                <w:rFonts w:hint="eastAsia"/>
                <w:sz w:val="24"/>
                <w:highlight w:val="none"/>
              </w:rPr>
              <w:t>供应商是自然人的，应提供有效的自然人身份证明。</w:t>
            </w:r>
          </w:p>
          <w:p>
            <w:pPr>
              <w:tabs>
                <w:tab w:val="left" w:pos="1080"/>
              </w:tabs>
              <w:snapToGrid w:val="0"/>
              <w:jc w:val="left"/>
              <w:rPr>
                <w:rFonts w:hint="eastAsia"/>
                <w:highlight w:val="none"/>
              </w:rPr>
            </w:pPr>
            <w:r>
              <w:rPr>
                <w:rFonts w:hint="eastAsia"/>
                <w:sz w:val="24"/>
                <w:highlight w:val="none"/>
              </w:rPr>
              <w:t>若本项目允许分支机构参加响应，则分支机构参加响应的，此处可提供该分支机构或其所属法人或其他组织的相应证明文件。</w:t>
            </w:r>
          </w:p>
        </w:tc>
        <w:tc>
          <w:tcPr>
            <w:tcW w:w="1027" w:type="pct"/>
            <w:vAlign w:val="center"/>
          </w:tcPr>
          <w:p>
            <w:pPr>
              <w:tabs>
                <w:tab w:val="left" w:pos="1080"/>
              </w:tabs>
              <w:snapToGrid w:val="0"/>
              <w:jc w:val="left"/>
              <w:rPr>
                <w:sz w:val="24"/>
              </w:rPr>
            </w:pPr>
            <w:r>
              <w:rPr>
                <w:rFonts w:hint="eastAsia"/>
                <w:sz w:val="24"/>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454" w:type="pct"/>
            <w:vAlign w:val="center"/>
          </w:tcPr>
          <w:p>
            <w:pPr>
              <w:tabs>
                <w:tab w:val="left" w:pos="1080"/>
              </w:tabs>
              <w:snapToGrid w:val="0"/>
              <w:jc w:val="center"/>
              <w:rPr>
                <w:sz w:val="24"/>
              </w:rPr>
            </w:pPr>
            <w:r>
              <w:rPr>
                <w:sz w:val="24"/>
              </w:rPr>
              <w:t>2</w:t>
            </w:r>
          </w:p>
        </w:tc>
        <w:tc>
          <w:tcPr>
            <w:tcW w:w="936" w:type="pct"/>
            <w:vAlign w:val="center"/>
          </w:tcPr>
          <w:p>
            <w:pPr>
              <w:tabs>
                <w:tab w:val="left" w:pos="1080"/>
              </w:tabs>
              <w:snapToGrid w:val="0"/>
              <w:jc w:val="left"/>
              <w:rPr>
                <w:sz w:val="24"/>
              </w:rPr>
            </w:pPr>
            <w:r>
              <w:rPr>
                <w:sz w:val="24"/>
              </w:rPr>
              <w:t>供应商资格声明书</w:t>
            </w:r>
          </w:p>
        </w:tc>
        <w:tc>
          <w:tcPr>
            <w:tcW w:w="2581" w:type="pct"/>
            <w:vAlign w:val="center"/>
          </w:tcPr>
          <w:p>
            <w:pPr>
              <w:tabs>
                <w:tab w:val="left" w:pos="1080"/>
              </w:tabs>
              <w:snapToGrid w:val="0"/>
              <w:jc w:val="left"/>
              <w:rPr>
                <w:rFonts w:hint="eastAsia"/>
                <w:sz w:val="24"/>
              </w:rPr>
            </w:pPr>
            <w:r>
              <w:rPr>
                <w:rFonts w:hint="eastAsia"/>
                <w:sz w:val="24"/>
              </w:rPr>
              <w:t>提供了符合</w:t>
            </w:r>
            <w:r>
              <w:rPr>
                <w:rFonts w:hint="eastAsia"/>
                <w:sz w:val="24"/>
                <w:lang w:eastAsia="zh-CN"/>
              </w:rPr>
              <w:t>招标文件</w:t>
            </w:r>
            <w:r>
              <w:rPr>
                <w:rFonts w:hint="eastAsia"/>
                <w:sz w:val="24"/>
              </w:rPr>
              <w:t>要求的《供应商资格声明书》。</w:t>
            </w:r>
          </w:p>
        </w:tc>
        <w:tc>
          <w:tcPr>
            <w:tcW w:w="1027"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454" w:type="pct"/>
            <w:vAlign w:val="center"/>
          </w:tcPr>
          <w:p>
            <w:pPr>
              <w:tabs>
                <w:tab w:val="left" w:pos="1080"/>
              </w:tabs>
              <w:snapToGrid w:val="0"/>
              <w:jc w:val="center"/>
              <w:rPr>
                <w:rFonts w:eastAsia="宋体"/>
                <w:sz w:val="24"/>
              </w:rPr>
            </w:pPr>
            <w:r>
              <w:rPr>
                <w:rFonts w:eastAsia="宋体"/>
                <w:sz w:val="24"/>
              </w:rPr>
              <w:t>3</w:t>
            </w:r>
          </w:p>
        </w:tc>
        <w:tc>
          <w:tcPr>
            <w:tcW w:w="936" w:type="pct"/>
            <w:vAlign w:val="center"/>
          </w:tcPr>
          <w:p>
            <w:pPr>
              <w:tabs>
                <w:tab w:val="left" w:pos="1080"/>
              </w:tabs>
              <w:snapToGrid w:val="0"/>
              <w:jc w:val="left"/>
              <w:rPr>
                <w:rFonts w:eastAsia="宋体"/>
                <w:sz w:val="24"/>
              </w:rPr>
            </w:pPr>
            <w:r>
              <w:rPr>
                <w:rFonts w:eastAsia="宋体"/>
                <w:sz w:val="24"/>
              </w:rPr>
              <w:t>供应商信用</w:t>
            </w:r>
          </w:p>
          <w:p>
            <w:pPr>
              <w:tabs>
                <w:tab w:val="left" w:pos="1080"/>
              </w:tabs>
              <w:snapToGrid w:val="0"/>
              <w:jc w:val="left"/>
              <w:rPr>
                <w:rFonts w:eastAsia="宋体"/>
                <w:sz w:val="24"/>
              </w:rPr>
            </w:pPr>
            <w:r>
              <w:rPr>
                <w:rFonts w:eastAsia="宋体"/>
                <w:sz w:val="24"/>
              </w:rPr>
              <w:t>记录</w:t>
            </w:r>
          </w:p>
        </w:tc>
        <w:tc>
          <w:tcPr>
            <w:tcW w:w="2581" w:type="pct"/>
            <w:vAlign w:val="center"/>
          </w:tcPr>
          <w:p>
            <w:pPr>
              <w:tabs>
                <w:tab w:val="left" w:pos="1080"/>
              </w:tabs>
              <w:snapToGrid w:val="0"/>
              <w:jc w:val="left"/>
              <w:rPr>
                <w:rFonts w:eastAsia="宋体"/>
                <w:sz w:val="24"/>
              </w:rPr>
            </w:pPr>
            <w:r>
              <w:rPr>
                <w:rFonts w:eastAsia="宋体"/>
                <w:sz w:val="24"/>
              </w:rPr>
              <w:t>查询渠道：信用中国网站和中国政府采购网</w:t>
            </w:r>
            <w:r>
              <w:rPr>
                <w:rFonts w:hint="eastAsia" w:eastAsia="宋体"/>
                <w:sz w:val="24"/>
              </w:rPr>
              <w:t>(</w:t>
            </w:r>
            <w:r>
              <w:rPr>
                <w:rFonts w:eastAsia="宋体"/>
                <w:sz w:val="24"/>
              </w:rPr>
              <w:t>www.creditchina.gov.cn、www.ccgp.gov.cn）；</w:t>
            </w:r>
          </w:p>
          <w:p>
            <w:pPr>
              <w:tabs>
                <w:tab w:val="left" w:pos="1080"/>
              </w:tabs>
              <w:snapToGrid w:val="0"/>
              <w:jc w:val="left"/>
              <w:rPr>
                <w:rFonts w:eastAsia="宋体"/>
                <w:sz w:val="24"/>
              </w:rPr>
            </w:pPr>
            <w:r>
              <w:rPr>
                <w:rFonts w:eastAsia="宋体"/>
                <w:sz w:val="24"/>
              </w:rPr>
              <w:t>截止时点：首次响应文件提交截止时间以后、资格性检查阶段采购人或采购代理机构的实际查询时间为准；</w:t>
            </w:r>
          </w:p>
          <w:p>
            <w:pPr>
              <w:tabs>
                <w:tab w:val="left" w:pos="1080"/>
              </w:tabs>
              <w:snapToGrid w:val="0"/>
              <w:jc w:val="left"/>
              <w:rPr>
                <w:rFonts w:eastAsia="宋体"/>
                <w:sz w:val="24"/>
              </w:rPr>
            </w:pPr>
            <w:r>
              <w:rPr>
                <w:rFonts w:eastAsia="宋体"/>
                <w:sz w:val="24"/>
              </w:rPr>
              <w:t>信用信息查询记录和证据留存具体方式：查询结果网页打印页作为查询记录和证据，与其他</w:t>
            </w:r>
            <w:r>
              <w:rPr>
                <w:rFonts w:hint="eastAsia" w:eastAsia="宋体"/>
                <w:sz w:val="24"/>
                <w:lang w:eastAsia="zh-CN"/>
              </w:rPr>
              <w:t>招标文件</w:t>
            </w:r>
            <w:r>
              <w:rPr>
                <w:rFonts w:eastAsia="宋体"/>
                <w:sz w:val="24"/>
              </w:rPr>
              <w:t>一并保存；</w:t>
            </w:r>
          </w:p>
          <w:p>
            <w:pPr>
              <w:tabs>
                <w:tab w:val="left" w:pos="1080"/>
              </w:tabs>
              <w:snapToGrid w:val="0"/>
              <w:jc w:val="left"/>
              <w:rPr>
                <w:rFonts w:eastAsia="宋体"/>
                <w:sz w:val="24"/>
              </w:rPr>
            </w:pPr>
            <w:r>
              <w:rPr>
                <w:rFonts w:eastAsia="宋体"/>
                <w:sz w:val="24"/>
              </w:rPr>
              <w:t>信用信息的使用原则：经认定的被列入失信被执行人、</w:t>
            </w:r>
            <w:r>
              <w:rPr>
                <w:rFonts w:hint="eastAsia" w:eastAsia="宋体"/>
                <w:sz w:val="24"/>
              </w:rPr>
              <w:t>重大税收违法失信主体</w:t>
            </w:r>
            <w:r>
              <w:rPr>
                <w:rFonts w:eastAsia="宋体"/>
                <w:sz w:val="24"/>
              </w:rPr>
              <w:t>、政府采购严重违法失信行为记录名单的供应商，其响应无效。联合体形式</w:t>
            </w:r>
            <w:r>
              <w:rPr>
                <w:rFonts w:hint="eastAsia" w:eastAsia="宋体"/>
                <w:sz w:val="24"/>
                <w:lang w:eastAsia="zh-CN"/>
              </w:rPr>
              <w:t>投标</w:t>
            </w:r>
            <w:r>
              <w:rPr>
                <w:rFonts w:eastAsia="宋体"/>
                <w:sz w:val="24"/>
              </w:rPr>
              <w:t>的，联合体成员存在不良信用记录，视同联合体存在不良信用记录。</w:t>
            </w:r>
          </w:p>
        </w:tc>
        <w:tc>
          <w:tcPr>
            <w:tcW w:w="1027" w:type="pct"/>
            <w:vAlign w:val="center"/>
          </w:tcPr>
          <w:p>
            <w:pPr>
              <w:tabs>
                <w:tab w:val="left" w:pos="1080"/>
              </w:tabs>
              <w:snapToGrid w:val="0"/>
              <w:jc w:val="left"/>
              <w:rPr>
                <w:rFonts w:eastAsia="宋体"/>
                <w:sz w:val="24"/>
              </w:rPr>
            </w:pPr>
            <w:r>
              <w:rPr>
                <w:rFonts w:eastAsia="宋体"/>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eastAsia" w:eastAsia="宋体"/>
                <w:sz w:val="24"/>
                <w:lang w:val="en-US" w:eastAsia="zh-CN"/>
              </w:rPr>
            </w:pPr>
            <w:r>
              <w:rPr>
                <w:rFonts w:hint="eastAsia" w:eastAsia="宋体"/>
                <w:sz w:val="24"/>
                <w:lang w:val="en-US" w:eastAsia="zh-CN"/>
              </w:rPr>
              <w:t>4</w:t>
            </w:r>
          </w:p>
        </w:tc>
        <w:tc>
          <w:tcPr>
            <w:tcW w:w="936" w:type="pct"/>
            <w:vAlign w:val="center"/>
          </w:tcPr>
          <w:p>
            <w:pPr>
              <w:tabs>
                <w:tab w:val="left" w:pos="1080"/>
              </w:tabs>
              <w:snapToGrid w:val="0"/>
              <w:jc w:val="left"/>
              <w:rPr>
                <w:rFonts w:hint="eastAsia" w:eastAsia="宋体"/>
                <w:sz w:val="24"/>
              </w:rPr>
            </w:pPr>
            <w:r>
              <w:rPr>
                <w:rFonts w:hint="eastAsia" w:eastAsia="宋体"/>
                <w:sz w:val="24"/>
                <w:lang w:eastAsia="zh-CN"/>
              </w:rPr>
              <w:t>项目经理</w:t>
            </w:r>
          </w:p>
        </w:tc>
        <w:tc>
          <w:tcPr>
            <w:tcW w:w="2581" w:type="pct"/>
            <w:vAlign w:val="center"/>
          </w:tcPr>
          <w:p>
            <w:pPr>
              <w:tabs>
                <w:tab w:val="left" w:pos="1080"/>
              </w:tabs>
              <w:snapToGrid w:val="0"/>
              <w:jc w:val="left"/>
              <w:rPr>
                <w:rFonts w:hint="eastAsia" w:eastAsia="宋体"/>
                <w:sz w:val="24"/>
                <w:lang w:eastAsia="zh-CN"/>
              </w:rPr>
            </w:pPr>
            <w:r>
              <w:rPr>
                <w:rFonts w:hint="eastAsia" w:ascii="宋体" w:hAnsi="宋体"/>
                <w:sz w:val="24"/>
                <w:highlight w:val="none"/>
                <w:u w:val="none"/>
              </w:rPr>
              <w:t>供应商拟派项目负责人（项目经理）必须具有供应商拟派项目经理须具有</w:t>
            </w:r>
            <w:r>
              <w:rPr>
                <w:rFonts w:hint="eastAsia" w:ascii="宋体" w:hAnsi="宋体"/>
                <w:sz w:val="24"/>
                <w:highlight w:val="none"/>
                <w:u w:val="none"/>
                <w:lang w:eastAsia="zh-CN"/>
              </w:rPr>
              <w:t>建筑工程专业二级</w:t>
            </w:r>
            <w:r>
              <w:rPr>
                <w:rFonts w:hint="eastAsia" w:ascii="宋体" w:hAnsi="宋体"/>
                <w:sz w:val="24"/>
                <w:highlight w:val="none"/>
                <w:u w:val="none"/>
              </w:rPr>
              <w:t>(含以上级)注册建造师执业资格，具备有效的安全生产考核合格证书（B本），且未在其他在施工工程任职；</w:t>
            </w:r>
          </w:p>
        </w:tc>
        <w:tc>
          <w:tcPr>
            <w:tcW w:w="1027" w:type="pct"/>
            <w:vAlign w:val="center"/>
          </w:tcPr>
          <w:p>
            <w:pPr>
              <w:tabs>
                <w:tab w:val="left" w:pos="1080"/>
              </w:tabs>
              <w:snapToGrid w:val="0"/>
              <w:jc w:val="left"/>
              <w:rPr>
                <w:rFonts w:hint="eastAsia" w:eastAsia="宋体"/>
                <w:sz w:val="24"/>
                <w:lang w:val="en-US" w:eastAsia="zh-CN"/>
              </w:rPr>
            </w:pPr>
            <w:r>
              <w:rPr>
                <w:rFonts w:hint="eastAsia" w:eastAsia="宋体"/>
                <w:sz w:val="24"/>
              </w:rPr>
              <w:t>提供证明文件的复印件须加盖本单位公章</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lang w:val="en-US" w:eastAsia="zh-CN"/>
              </w:rPr>
            </w:pPr>
            <w:r>
              <w:rPr>
                <w:rFonts w:hint="eastAsia" w:eastAsia="宋体"/>
                <w:sz w:val="24"/>
                <w:lang w:val="en-US" w:eastAsia="zh-CN"/>
              </w:rPr>
              <w:t>5</w:t>
            </w:r>
          </w:p>
        </w:tc>
        <w:tc>
          <w:tcPr>
            <w:tcW w:w="936" w:type="pct"/>
            <w:vAlign w:val="center"/>
          </w:tcPr>
          <w:p>
            <w:pPr>
              <w:tabs>
                <w:tab w:val="left" w:pos="1080"/>
              </w:tabs>
              <w:snapToGrid w:val="0"/>
              <w:jc w:val="left"/>
              <w:rPr>
                <w:rFonts w:hint="eastAsia" w:eastAsia="宋体"/>
                <w:sz w:val="24"/>
                <w:lang w:eastAsia="zh-CN"/>
              </w:rPr>
            </w:pPr>
            <w:r>
              <w:rPr>
                <w:rFonts w:hint="eastAsia" w:eastAsia="宋体"/>
                <w:sz w:val="24"/>
                <w:lang w:eastAsia="zh-CN"/>
              </w:rPr>
              <w:t>安全生产许可证</w:t>
            </w:r>
          </w:p>
        </w:tc>
        <w:tc>
          <w:tcPr>
            <w:tcW w:w="2581" w:type="pct"/>
            <w:vAlign w:val="center"/>
          </w:tcPr>
          <w:p>
            <w:pPr>
              <w:tabs>
                <w:tab w:val="left" w:pos="1080"/>
              </w:tabs>
              <w:snapToGrid w:val="0"/>
              <w:jc w:val="left"/>
              <w:rPr>
                <w:rFonts w:hint="eastAsia" w:eastAsia="宋体"/>
                <w:sz w:val="24"/>
                <w:lang w:eastAsia="zh-CN"/>
              </w:rPr>
            </w:pPr>
            <w:r>
              <w:rPr>
                <w:rFonts w:hint="eastAsia" w:eastAsia="宋体"/>
                <w:sz w:val="24"/>
              </w:rPr>
              <w:t>具备有效期内的安全生产许可证</w:t>
            </w:r>
          </w:p>
        </w:tc>
        <w:tc>
          <w:tcPr>
            <w:tcW w:w="1027" w:type="pct"/>
            <w:vAlign w:val="center"/>
          </w:tcPr>
          <w:p>
            <w:pPr>
              <w:tabs>
                <w:tab w:val="left" w:pos="1080"/>
              </w:tabs>
              <w:snapToGrid w:val="0"/>
              <w:jc w:val="left"/>
              <w:rPr>
                <w:rFonts w:hint="eastAsia" w:eastAsia="宋体"/>
                <w:sz w:val="24"/>
              </w:rPr>
            </w:pPr>
            <w:r>
              <w:rPr>
                <w:rFonts w:hint="eastAsia" w:eastAsia="宋体"/>
                <w:sz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lang w:val="en-US" w:eastAsia="zh-CN"/>
              </w:rPr>
            </w:pPr>
            <w:r>
              <w:rPr>
                <w:rFonts w:hint="eastAsia" w:eastAsia="宋体"/>
                <w:sz w:val="24"/>
                <w:lang w:val="en-US" w:eastAsia="zh-CN"/>
              </w:rPr>
              <w:t>6</w:t>
            </w:r>
          </w:p>
        </w:tc>
        <w:tc>
          <w:tcPr>
            <w:tcW w:w="936" w:type="pct"/>
            <w:vAlign w:val="center"/>
          </w:tcPr>
          <w:p>
            <w:pPr>
              <w:tabs>
                <w:tab w:val="left" w:pos="1080"/>
              </w:tabs>
              <w:snapToGrid w:val="0"/>
              <w:jc w:val="left"/>
              <w:rPr>
                <w:rFonts w:hint="eastAsia" w:eastAsia="宋体"/>
                <w:sz w:val="24"/>
                <w:lang w:eastAsia="zh-CN"/>
              </w:rPr>
            </w:pPr>
            <w:r>
              <w:rPr>
                <w:rFonts w:hint="eastAsia" w:eastAsia="宋体"/>
                <w:sz w:val="24"/>
                <w:highlight w:val="none"/>
                <w:lang w:eastAsia="zh-CN"/>
              </w:rPr>
              <w:t>资质等级</w:t>
            </w:r>
          </w:p>
        </w:tc>
        <w:tc>
          <w:tcPr>
            <w:tcW w:w="2581" w:type="pct"/>
            <w:vAlign w:val="center"/>
          </w:tcPr>
          <w:p>
            <w:pPr>
              <w:tabs>
                <w:tab w:val="left" w:pos="1080"/>
              </w:tabs>
              <w:snapToGrid w:val="0"/>
              <w:jc w:val="left"/>
              <w:rPr>
                <w:rFonts w:hint="eastAsia" w:eastAsia="宋体"/>
                <w:sz w:val="24"/>
                <w:lang w:eastAsia="zh-CN"/>
              </w:rPr>
            </w:pPr>
            <w:r>
              <w:rPr>
                <w:rFonts w:hint="eastAsia"/>
                <w:sz w:val="24"/>
              </w:rPr>
              <w:t>供应商应具有</w:t>
            </w:r>
            <w:r>
              <w:rPr>
                <w:rFonts w:hint="eastAsia"/>
                <w:sz w:val="24"/>
                <w:lang w:eastAsia="zh-CN"/>
              </w:rPr>
              <w:t>建筑工程施工总承包叁级</w:t>
            </w:r>
            <w:r>
              <w:rPr>
                <w:rFonts w:hint="eastAsia"/>
                <w:sz w:val="24"/>
              </w:rPr>
              <w:t>（含以上级）企业资质</w:t>
            </w:r>
            <w:r>
              <w:rPr>
                <w:rFonts w:hint="eastAsia" w:ascii="宋体" w:hAnsi="宋体"/>
                <w:sz w:val="24"/>
              </w:rPr>
              <w:t>；</w:t>
            </w:r>
            <w:r>
              <w:rPr>
                <w:sz w:val="24"/>
              </w:rPr>
              <w:t xml:space="preserve"> </w:t>
            </w:r>
          </w:p>
        </w:tc>
        <w:tc>
          <w:tcPr>
            <w:tcW w:w="1027" w:type="pct"/>
            <w:vAlign w:val="center"/>
          </w:tcPr>
          <w:p>
            <w:pPr>
              <w:tabs>
                <w:tab w:val="left" w:pos="1080"/>
              </w:tabs>
              <w:snapToGrid w:val="0"/>
              <w:jc w:val="left"/>
              <w:rPr>
                <w:rFonts w:hint="eastAsia" w:eastAsia="宋体"/>
                <w:sz w:val="24"/>
                <w:lang w:eastAsia="zh-CN"/>
              </w:rPr>
            </w:pPr>
            <w:r>
              <w:rPr>
                <w:rFonts w:hint="eastAsia" w:eastAsia="宋体"/>
                <w:sz w:val="24"/>
                <w:lang w:eastAsia="zh-CN"/>
              </w:rPr>
              <w:t>提供证明文件的复印件须加盖本单位公章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2" w:hRule="atLeast"/>
        </w:trPr>
        <w:tc>
          <w:tcPr>
            <w:tcW w:w="454" w:type="pct"/>
            <w:vAlign w:val="center"/>
          </w:tcPr>
          <w:p>
            <w:pPr>
              <w:tabs>
                <w:tab w:val="left" w:pos="1080"/>
              </w:tabs>
              <w:snapToGrid w:val="0"/>
              <w:jc w:val="center"/>
              <w:rPr>
                <w:rFonts w:hint="default" w:eastAsia="宋体"/>
                <w:sz w:val="24"/>
                <w:lang w:val="en-US" w:eastAsia="zh-CN"/>
              </w:rPr>
            </w:pPr>
            <w:r>
              <w:rPr>
                <w:rFonts w:hint="eastAsia"/>
                <w:sz w:val="24"/>
                <w:lang w:val="en-US" w:eastAsia="zh-CN"/>
              </w:rPr>
              <w:t>7</w:t>
            </w:r>
          </w:p>
        </w:tc>
        <w:tc>
          <w:tcPr>
            <w:tcW w:w="936" w:type="pct"/>
            <w:vAlign w:val="center"/>
          </w:tcPr>
          <w:p>
            <w:pPr>
              <w:tabs>
                <w:tab w:val="left" w:pos="1080"/>
              </w:tabs>
              <w:snapToGrid w:val="0"/>
              <w:jc w:val="left"/>
              <w:rPr>
                <w:rFonts w:hint="default" w:eastAsia="宋体"/>
                <w:sz w:val="24"/>
                <w:lang w:val="en-US" w:eastAsia="zh-CN"/>
              </w:rPr>
            </w:pPr>
            <w:r>
              <w:rPr>
                <w:rFonts w:eastAsia="宋体"/>
                <w:sz w:val="24"/>
              </w:rPr>
              <w:t>中小企业声明函</w:t>
            </w:r>
          </w:p>
        </w:tc>
        <w:tc>
          <w:tcPr>
            <w:tcW w:w="2581" w:type="pct"/>
            <w:vAlign w:val="center"/>
          </w:tcPr>
          <w:p>
            <w:pPr>
              <w:tabs>
                <w:tab w:val="left" w:pos="1080"/>
              </w:tabs>
              <w:snapToGrid w:val="0"/>
              <w:jc w:val="left"/>
              <w:rPr>
                <w:rFonts w:eastAsia="宋体"/>
                <w:sz w:val="24"/>
              </w:rPr>
            </w:pPr>
            <w:r>
              <w:rPr>
                <w:rFonts w:eastAsia="宋体"/>
                <w:sz w:val="24"/>
              </w:rPr>
              <w:t>当本项目（包）涉及预留份额专门面向中小企业采购</w:t>
            </w:r>
            <w:r>
              <w:rPr>
                <w:rFonts w:hint="eastAsia" w:eastAsia="宋体"/>
                <w:sz w:val="24"/>
              </w:rPr>
              <w:t>，</w:t>
            </w:r>
            <w:r>
              <w:rPr>
                <w:rFonts w:eastAsia="宋体"/>
                <w:sz w:val="24"/>
              </w:rPr>
              <w:t>此时建议在《资格证明文件》中提供。</w:t>
            </w:r>
          </w:p>
          <w:p>
            <w:pPr>
              <w:tabs>
                <w:tab w:val="left" w:pos="1080"/>
              </w:tabs>
              <w:snapToGrid w:val="0"/>
              <w:jc w:val="left"/>
              <w:rPr>
                <w:rFonts w:eastAsia="宋体"/>
                <w:sz w:val="24"/>
              </w:rPr>
            </w:pPr>
            <w:r>
              <w:rPr>
                <w:rFonts w:hint="eastAsia" w:eastAsia="宋体"/>
                <w:sz w:val="24"/>
              </w:rPr>
              <w:t>1、投标人单独投标的，应提供中小企业声明函；如为监狱企业或</w:t>
            </w:r>
            <w:r>
              <w:rPr>
                <w:rFonts w:eastAsia="宋体"/>
                <w:sz w:val="24"/>
              </w:rPr>
              <w:t>残疾人福利性单位</w:t>
            </w:r>
            <w:r>
              <w:rPr>
                <w:rFonts w:hint="eastAsia" w:eastAsia="宋体"/>
                <w:sz w:val="24"/>
              </w:rPr>
              <w:t>，不必提供中小企业声明函，但须按注1或注2要求提供证明材料。</w:t>
            </w:r>
          </w:p>
          <w:p>
            <w:pPr>
              <w:tabs>
                <w:tab w:val="left" w:pos="1080"/>
              </w:tabs>
              <w:snapToGrid w:val="0"/>
              <w:jc w:val="left"/>
              <w:rPr>
                <w:rFonts w:eastAsia="宋体"/>
                <w:sz w:val="24"/>
              </w:rPr>
            </w:pPr>
            <w:r>
              <w:rPr>
                <w:rFonts w:hint="eastAsia" w:eastAsia="宋体"/>
                <w:sz w:val="24"/>
              </w:rPr>
              <w:t>2、如招标文件</w:t>
            </w:r>
            <w:r>
              <w:rPr>
                <w:rFonts w:eastAsia="宋体"/>
                <w:sz w:val="24"/>
              </w:rPr>
              <w:t>要求以联合体形式参加或者要求合同分包的，</w:t>
            </w:r>
            <w:r>
              <w:rPr>
                <w:rFonts w:hint="eastAsia" w:eastAsia="宋体"/>
                <w:sz w:val="24"/>
              </w:rPr>
              <w:t>且投标人为联合体或拟进行合同分包的，则</w:t>
            </w:r>
            <w:r>
              <w:rPr>
                <w:rFonts w:eastAsia="宋体"/>
                <w:sz w:val="24"/>
              </w:rPr>
              <w:t>联合体中的中小企业、签订分包意向协议的中小企业具体情况须在《中小企业声明函》中如实填报。</w:t>
            </w:r>
            <w:r>
              <w:rPr>
                <w:rFonts w:hint="eastAsia" w:eastAsia="宋体"/>
                <w:sz w:val="24"/>
              </w:rPr>
              <w:t>上述中小企业如为监狱企业或</w:t>
            </w:r>
            <w:r>
              <w:rPr>
                <w:rFonts w:eastAsia="宋体"/>
                <w:sz w:val="24"/>
              </w:rPr>
              <w:t>残疾人福利性单位</w:t>
            </w:r>
            <w:r>
              <w:rPr>
                <w:rFonts w:hint="eastAsia" w:eastAsia="宋体"/>
                <w:sz w:val="24"/>
              </w:rPr>
              <w:t>应在声明函中如实列明单位性质，并按注1或注2要求提供证明材料。</w:t>
            </w:r>
          </w:p>
          <w:p>
            <w:pPr>
              <w:tabs>
                <w:tab w:val="left" w:pos="1080"/>
              </w:tabs>
              <w:snapToGrid w:val="0"/>
              <w:jc w:val="left"/>
              <w:rPr>
                <w:rFonts w:eastAsia="宋体"/>
                <w:sz w:val="24"/>
              </w:rPr>
            </w:pPr>
          </w:p>
          <w:p>
            <w:pPr>
              <w:tabs>
                <w:tab w:val="left" w:pos="1080"/>
              </w:tabs>
              <w:snapToGrid w:val="0"/>
              <w:jc w:val="left"/>
              <w:rPr>
                <w:rFonts w:eastAsia="宋体"/>
                <w:sz w:val="24"/>
              </w:rPr>
            </w:pPr>
            <w:r>
              <w:rPr>
                <w:rFonts w:hint="eastAsia" w:eastAsia="宋体"/>
                <w:sz w:val="24"/>
              </w:rPr>
              <w:t>注1：</w:t>
            </w:r>
            <w:r>
              <w:rPr>
                <w:rFonts w:eastAsia="宋体"/>
                <w:sz w:val="24"/>
              </w:rPr>
              <w:t>监狱企业须提供由省级以上监狱管理局（北京市含教育矫治局）、戒毒管理局（含新疆生产建设兵团）出具的属于监狱企业的证明文件。</w:t>
            </w:r>
          </w:p>
          <w:p>
            <w:pPr>
              <w:tabs>
                <w:tab w:val="left" w:pos="1080"/>
              </w:tabs>
              <w:snapToGrid w:val="0"/>
              <w:jc w:val="left"/>
              <w:rPr>
                <w:rFonts w:hint="eastAsia" w:eastAsia="宋体"/>
                <w:sz w:val="24"/>
              </w:rPr>
            </w:pPr>
            <w:r>
              <w:rPr>
                <w:rFonts w:hint="eastAsia" w:eastAsia="宋体"/>
                <w:sz w:val="24"/>
              </w:rPr>
              <w:t>注2：</w:t>
            </w:r>
            <w:r>
              <w:rPr>
                <w:rFonts w:eastAsia="宋体"/>
                <w:sz w:val="24"/>
              </w:rPr>
              <w:t>残疾人福利性单位须按招标文件要求提供《残疾人福利性单位声明函》。</w:t>
            </w:r>
          </w:p>
        </w:tc>
        <w:tc>
          <w:tcPr>
            <w:tcW w:w="1027" w:type="pct"/>
            <w:vAlign w:val="center"/>
          </w:tcPr>
          <w:p>
            <w:pPr>
              <w:tabs>
                <w:tab w:val="left" w:pos="1080"/>
              </w:tabs>
              <w:snapToGrid w:val="0"/>
              <w:jc w:val="left"/>
              <w:rPr>
                <w:rFonts w:hint="eastAsia" w:eastAsia="宋体"/>
                <w:sz w:val="24"/>
              </w:rPr>
            </w:pPr>
            <w:r>
              <w:rPr>
                <w:rFonts w:eastAsia="宋体"/>
                <w:sz w:val="24"/>
              </w:rPr>
              <w:t>格式见《投标文件格式》</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pgNumType w:fmt="decimal"/>
          <w:cols w:space="425" w:num="1"/>
          <w:docGrid w:linePitch="312" w:charSpace="0"/>
        </w:sectPr>
      </w:pPr>
    </w:p>
    <w:p>
      <w:pPr>
        <w:widowControl/>
        <w:numPr>
          <w:ilvl w:val="1"/>
          <w:numId w:val="72"/>
        </w:numPr>
        <w:tabs>
          <w:tab w:val="left" w:pos="1080"/>
        </w:tabs>
        <w:snapToGrid w:val="0"/>
        <w:spacing w:line="360" w:lineRule="auto"/>
        <w:ind w:hanging="720"/>
        <w:jc w:val="left"/>
        <w:rPr>
          <w:sz w:val="24"/>
        </w:rPr>
      </w:pPr>
      <w:r>
        <w:rPr>
          <w:sz w:val="24"/>
        </w:rPr>
        <w:t>《符合性审查要求》见下表：</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35" w:name="_Hlt487972895"/>
      <w:bookmarkEnd w:id="635"/>
    </w:p>
    <w:p>
      <w:pPr>
        <w:widowControl/>
        <w:spacing w:line="360" w:lineRule="auto"/>
        <w:jc w:val="center"/>
        <w:rPr>
          <w:b/>
          <w:kern w:val="0"/>
          <w:sz w:val="24"/>
        </w:rPr>
      </w:pPr>
      <w:r>
        <w:rPr>
          <w:b/>
          <w:kern w:val="0"/>
          <w:sz w:val="24"/>
        </w:rPr>
        <w:t>符合性审查要求</w:t>
      </w:r>
    </w:p>
    <w:tbl>
      <w:tblPr>
        <w:tblStyle w:val="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683"/>
        <w:gridCol w:w="6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vAlign w:val="center"/>
          </w:tcPr>
          <w:p>
            <w:pPr>
              <w:widowControl/>
              <w:jc w:val="center"/>
              <w:rPr>
                <w:b/>
                <w:kern w:val="0"/>
                <w:sz w:val="24"/>
              </w:rPr>
            </w:pPr>
            <w:r>
              <w:rPr>
                <w:b/>
                <w:kern w:val="0"/>
                <w:sz w:val="24"/>
              </w:rPr>
              <w:t>序号</w:t>
            </w:r>
          </w:p>
        </w:tc>
        <w:tc>
          <w:tcPr>
            <w:tcW w:w="976" w:type="pct"/>
            <w:vAlign w:val="center"/>
          </w:tcPr>
          <w:p>
            <w:pPr>
              <w:widowControl/>
              <w:jc w:val="center"/>
              <w:rPr>
                <w:b/>
                <w:kern w:val="0"/>
                <w:sz w:val="24"/>
              </w:rPr>
            </w:pPr>
            <w:r>
              <w:rPr>
                <w:b/>
                <w:kern w:val="0"/>
                <w:sz w:val="24"/>
              </w:rPr>
              <w:t>审查因素</w:t>
            </w:r>
          </w:p>
        </w:tc>
        <w:tc>
          <w:tcPr>
            <w:tcW w:w="3620" w:type="pct"/>
            <w:vAlign w:val="center"/>
          </w:tcPr>
          <w:p>
            <w:pPr>
              <w:widowControl/>
              <w:jc w:val="center"/>
              <w:rPr>
                <w:b/>
                <w:kern w:val="0"/>
                <w:sz w:val="24"/>
              </w:rPr>
            </w:pPr>
            <w:r>
              <w:rPr>
                <w:b/>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04" w:type="pct"/>
            <w:vAlign w:val="center"/>
          </w:tcPr>
          <w:p>
            <w:pPr>
              <w:widowControl/>
              <w:jc w:val="center"/>
              <w:rPr>
                <w:kern w:val="0"/>
                <w:sz w:val="24"/>
              </w:rPr>
            </w:pPr>
            <w:r>
              <w:rPr>
                <w:kern w:val="0"/>
                <w:sz w:val="24"/>
              </w:rPr>
              <w:t>1</w:t>
            </w:r>
          </w:p>
        </w:tc>
        <w:tc>
          <w:tcPr>
            <w:tcW w:w="976" w:type="pct"/>
            <w:vAlign w:val="center"/>
          </w:tcPr>
          <w:p>
            <w:pPr>
              <w:widowControl/>
              <w:jc w:val="left"/>
              <w:rPr>
                <w:kern w:val="0"/>
                <w:sz w:val="24"/>
              </w:rPr>
            </w:pPr>
            <w:r>
              <w:rPr>
                <w:kern w:val="0"/>
                <w:sz w:val="24"/>
              </w:rPr>
              <w:t>授权委托书</w:t>
            </w:r>
          </w:p>
        </w:tc>
        <w:tc>
          <w:tcPr>
            <w:tcW w:w="3620" w:type="pct"/>
            <w:vAlign w:val="center"/>
          </w:tcPr>
          <w:p>
            <w:pPr>
              <w:widowControl/>
              <w:jc w:val="left"/>
              <w:rPr>
                <w:kern w:val="0"/>
                <w:sz w:val="24"/>
              </w:rPr>
            </w:pPr>
            <w:r>
              <w:rPr>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4" w:type="pct"/>
            <w:vAlign w:val="center"/>
          </w:tcPr>
          <w:p>
            <w:pPr>
              <w:widowControl/>
              <w:jc w:val="center"/>
              <w:rPr>
                <w:kern w:val="0"/>
                <w:sz w:val="24"/>
              </w:rPr>
            </w:pPr>
            <w:r>
              <w:rPr>
                <w:kern w:val="0"/>
                <w:sz w:val="24"/>
              </w:rPr>
              <w:t>2</w:t>
            </w:r>
          </w:p>
        </w:tc>
        <w:tc>
          <w:tcPr>
            <w:tcW w:w="976" w:type="pct"/>
            <w:vAlign w:val="center"/>
          </w:tcPr>
          <w:p>
            <w:pPr>
              <w:widowControl/>
              <w:jc w:val="left"/>
              <w:rPr>
                <w:kern w:val="0"/>
                <w:sz w:val="24"/>
              </w:rPr>
            </w:pPr>
            <w:r>
              <w:rPr>
                <w:kern w:val="0"/>
                <w:sz w:val="24"/>
              </w:rPr>
              <w:t>投标完整性</w:t>
            </w:r>
          </w:p>
        </w:tc>
        <w:tc>
          <w:tcPr>
            <w:tcW w:w="3620" w:type="pct"/>
            <w:vAlign w:val="center"/>
          </w:tcPr>
          <w:p>
            <w:pPr>
              <w:widowControl/>
              <w:jc w:val="left"/>
              <w:rPr>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3</w:t>
            </w:r>
          </w:p>
        </w:tc>
        <w:tc>
          <w:tcPr>
            <w:tcW w:w="976" w:type="pct"/>
            <w:vAlign w:val="center"/>
          </w:tcPr>
          <w:p>
            <w:pPr>
              <w:widowControl/>
              <w:jc w:val="left"/>
              <w:rPr>
                <w:kern w:val="0"/>
                <w:sz w:val="24"/>
              </w:rPr>
            </w:pPr>
            <w:r>
              <w:rPr>
                <w:kern w:val="0"/>
                <w:sz w:val="24"/>
              </w:rPr>
              <w:t>投标报价</w:t>
            </w:r>
          </w:p>
        </w:tc>
        <w:tc>
          <w:tcPr>
            <w:tcW w:w="3620" w:type="pct"/>
            <w:vAlign w:val="center"/>
          </w:tcPr>
          <w:p>
            <w:pPr>
              <w:widowControl/>
              <w:jc w:val="left"/>
              <w:rPr>
                <w:kern w:val="0"/>
                <w:sz w:val="24"/>
              </w:rPr>
            </w:pPr>
            <w:r>
              <w:rPr>
                <w:kern w:val="0"/>
                <w:sz w:val="24"/>
              </w:rPr>
              <w:t>投标报价</w:t>
            </w:r>
            <w:r>
              <w:rPr>
                <w:rFonts w:hint="eastAsia"/>
                <w:kern w:val="0"/>
                <w:sz w:val="24"/>
              </w:rPr>
              <w:t>未</w:t>
            </w:r>
            <w:r>
              <w:rPr>
                <w:sz w:val="24"/>
              </w:rPr>
              <w:t>超过招标文件中规定的项目/采购包预算金额或者项目/采购包最高限价</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4</w:t>
            </w:r>
          </w:p>
        </w:tc>
        <w:tc>
          <w:tcPr>
            <w:tcW w:w="976" w:type="pct"/>
            <w:vAlign w:val="center"/>
          </w:tcPr>
          <w:p>
            <w:pPr>
              <w:widowControl/>
              <w:jc w:val="left"/>
              <w:rPr>
                <w:kern w:val="0"/>
                <w:sz w:val="24"/>
              </w:rPr>
            </w:pPr>
            <w:r>
              <w:rPr>
                <w:kern w:val="0"/>
                <w:sz w:val="24"/>
              </w:rPr>
              <w:t>报价唯一性</w:t>
            </w:r>
          </w:p>
        </w:tc>
        <w:tc>
          <w:tcPr>
            <w:tcW w:w="3620" w:type="pct"/>
            <w:vAlign w:val="center"/>
          </w:tcPr>
          <w:p>
            <w:pPr>
              <w:widowControl/>
              <w:jc w:val="left"/>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5</w:t>
            </w:r>
          </w:p>
        </w:tc>
        <w:tc>
          <w:tcPr>
            <w:tcW w:w="976" w:type="pct"/>
            <w:vAlign w:val="center"/>
          </w:tcPr>
          <w:p>
            <w:pPr>
              <w:widowControl/>
              <w:jc w:val="left"/>
              <w:rPr>
                <w:kern w:val="0"/>
                <w:sz w:val="24"/>
              </w:rPr>
            </w:pPr>
            <w:r>
              <w:rPr>
                <w:kern w:val="0"/>
                <w:sz w:val="24"/>
              </w:rPr>
              <w:t>投标有效期</w:t>
            </w:r>
          </w:p>
        </w:tc>
        <w:tc>
          <w:tcPr>
            <w:tcW w:w="3620" w:type="pct"/>
            <w:vAlign w:val="center"/>
          </w:tcPr>
          <w:p>
            <w:pPr>
              <w:widowControl/>
              <w:jc w:val="left"/>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6</w:t>
            </w:r>
          </w:p>
        </w:tc>
        <w:tc>
          <w:tcPr>
            <w:tcW w:w="976" w:type="pct"/>
            <w:vAlign w:val="center"/>
          </w:tcPr>
          <w:p>
            <w:pPr>
              <w:widowControl/>
              <w:jc w:val="left"/>
              <w:rPr>
                <w:kern w:val="0"/>
                <w:sz w:val="24"/>
              </w:rPr>
            </w:pPr>
            <w:r>
              <w:rPr>
                <w:rFonts w:hint="eastAsia"/>
                <w:kern w:val="0"/>
                <w:sz w:val="24"/>
              </w:rPr>
              <w:t>合同履行期</w:t>
            </w:r>
          </w:p>
        </w:tc>
        <w:tc>
          <w:tcPr>
            <w:tcW w:w="3620" w:type="pct"/>
            <w:vAlign w:val="center"/>
          </w:tcPr>
          <w:p>
            <w:r>
              <w:rPr>
                <w:kern w:val="0"/>
                <w:sz w:val="24"/>
              </w:rPr>
              <w:t>投标文件中的</w:t>
            </w:r>
            <w:r>
              <w:rPr>
                <w:rFonts w:hint="eastAsia"/>
                <w:kern w:val="0"/>
                <w:sz w:val="24"/>
              </w:rPr>
              <w:t>合同履行期满足</w:t>
            </w:r>
            <w:r>
              <w:rPr>
                <w:kern w:val="0"/>
                <w:sz w:val="24"/>
              </w:rPr>
              <w:t>招标文件中载明的</w:t>
            </w:r>
            <w:r>
              <w:rPr>
                <w:rFonts w:hint="eastAsia"/>
                <w:kern w:val="0"/>
                <w:sz w:val="24"/>
              </w:rPr>
              <w:t>合同履行期</w:t>
            </w:r>
            <w:r>
              <w:rPr>
                <w:kern w:val="0"/>
                <w:sz w:val="24"/>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04" w:type="pct"/>
            <w:vAlign w:val="center"/>
          </w:tcPr>
          <w:p>
            <w:pPr>
              <w:widowControl/>
              <w:jc w:val="center"/>
              <w:rPr>
                <w:kern w:val="0"/>
                <w:sz w:val="24"/>
              </w:rPr>
            </w:pPr>
            <w:r>
              <w:rPr>
                <w:rFonts w:hint="eastAsia"/>
                <w:kern w:val="0"/>
                <w:sz w:val="24"/>
              </w:rPr>
              <w:t>7</w:t>
            </w:r>
          </w:p>
        </w:tc>
        <w:tc>
          <w:tcPr>
            <w:tcW w:w="976" w:type="pct"/>
            <w:vAlign w:val="center"/>
          </w:tcPr>
          <w:p>
            <w:pPr>
              <w:widowControl/>
              <w:jc w:val="left"/>
              <w:rPr>
                <w:kern w:val="0"/>
                <w:sz w:val="24"/>
              </w:rPr>
            </w:pPr>
            <w:r>
              <w:rPr>
                <w:kern w:val="0"/>
                <w:sz w:val="24"/>
              </w:rPr>
              <w:t>签署、盖章</w:t>
            </w:r>
          </w:p>
        </w:tc>
        <w:tc>
          <w:tcPr>
            <w:tcW w:w="3620" w:type="pct"/>
            <w:vAlign w:val="center"/>
          </w:tcPr>
          <w:p>
            <w:pPr>
              <w:widowControl/>
              <w:jc w:val="left"/>
              <w:rPr>
                <w:kern w:val="0"/>
                <w:sz w:val="24"/>
              </w:rPr>
            </w:pPr>
            <w:r>
              <w:rPr>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pPr>
              <w:widowControl/>
              <w:jc w:val="center"/>
              <w:rPr>
                <w:kern w:val="0"/>
                <w:sz w:val="24"/>
              </w:rPr>
            </w:pPr>
            <w:r>
              <w:rPr>
                <w:rFonts w:hint="eastAsia"/>
                <w:kern w:val="0"/>
                <w:sz w:val="24"/>
              </w:rPr>
              <w:t>8</w:t>
            </w:r>
          </w:p>
        </w:tc>
        <w:tc>
          <w:tcPr>
            <w:tcW w:w="976" w:type="pct"/>
            <w:vAlign w:val="center"/>
          </w:tcPr>
          <w:p>
            <w:pPr>
              <w:widowControl/>
              <w:jc w:val="left"/>
              <w:rPr>
                <w:kern w:val="0"/>
                <w:sz w:val="24"/>
              </w:rPr>
            </w:pPr>
            <w:r>
              <w:rPr>
                <w:rFonts w:hint="eastAsia"/>
                <w:kern w:val="0"/>
                <w:sz w:val="24"/>
              </w:rPr>
              <w:t>实质性格式</w:t>
            </w:r>
          </w:p>
        </w:tc>
        <w:tc>
          <w:tcPr>
            <w:tcW w:w="3620" w:type="pct"/>
            <w:vAlign w:val="center"/>
          </w:tcPr>
          <w:p>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4" w:type="pct"/>
            <w:vAlign w:val="center"/>
          </w:tcPr>
          <w:p>
            <w:pPr>
              <w:widowControl/>
              <w:jc w:val="center"/>
              <w:rPr>
                <w:kern w:val="0"/>
                <w:sz w:val="24"/>
              </w:rPr>
            </w:pPr>
            <w:r>
              <w:rPr>
                <w:rFonts w:hint="eastAsia"/>
                <w:kern w:val="0"/>
                <w:sz w:val="24"/>
              </w:rPr>
              <w:t>9</w:t>
            </w:r>
          </w:p>
        </w:tc>
        <w:tc>
          <w:tcPr>
            <w:tcW w:w="976" w:type="pct"/>
            <w:vAlign w:val="center"/>
          </w:tcPr>
          <w:p>
            <w:pPr>
              <w:widowControl/>
              <w:jc w:val="left"/>
              <w:rPr>
                <w:color w:val="000000"/>
                <w:kern w:val="0"/>
                <w:sz w:val="24"/>
              </w:rPr>
            </w:pPr>
            <w:r>
              <w:rPr>
                <w:color w:val="000000"/>
                <w:kern w:val="0"/>
                <w:sz w:val="24"/>
              </w:rPr>
              <w:t>条款响应</w:t>
            </w:r>
          </w:p>
        </w:tc>
        <w:tc>
          <w:tcPr>
            <w:tcW w:w="3620"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kern w:val="0"/>
                <w:sz w:val="24"/>
              </w:rPr>
              <w:t>1</w:t>
            </w:r>
            <w:r>
              <w:rPr>
                <w:rFonts w:hint="eastAsia"/>
                <w:kern w:val="0"/>
                <w:sz w:val="24"/>
              </w:rPr>
              <w:t>0</w:t>
            </w:r>
          </w:p>
        </w:tc>
        <w:tc>
          <w:tcPr>
            <w:tcW w:w="976" w:type="pct"/>
            <w:vAlign w:val="center"/>
          </w:tcPr>
          <w:p>
            <w:pPr>
              <w:widowControl/>
              <w:jc w:val="left"/>
              <w:rPr>
                <w:kern w:val="0"/>
                <w:sz w:val="24"/>
              </w:rPr>
            </w:pPr>
            <w:r>
              <w:rPr>
                <w:kern w:val="0"/>
                <w:sz w:val="24"/>
              </w:rPr>
              <w:t>报价的修正（如有）</w:t>
            </w:r>
          </w:p>
        </w:tc>
        <w:tc>
          <w:tcPr>
            <w:tcW w:w="3620" w:type="pct"/>
            <w:vAlign w:val="center"/>
          </w:tcPr>
          <w:p>
            <w:pPr>
              <w:widowControl/>
              <w:jc w:val="left"/>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11</w:t>
            </w:r>
          </w:p>
        </w:tc>
        <w:tc>
          <w:tcPr>
            <w:tcW w:w="976" w:type="pct"/>
            <w:vAlign w:val="center"/>
          </w:tcPr>
          <w:p>
            <w:pPr>
              <w:widowControl/>
              <w:jc w:val="left"/>
              <w:rPr>
                <w:kern w:val="0"/>
                <w:sz w:val="24"/>
              </w:rPr>
            </w:pPr>
            <w:r>
              <w:rPr>
                <w:kern w:val="0"/>
                <w:sz w:val="24"/>
              </w:rPr>
              <w:t>报价合理性</w:t>
            </w:r>
          </w:p>
        </w:tc>
        <w:tc>
          <w:tcPr>
            <w:tcW w:w="3620" w:type="pct"/>
            <w:vAlign w:val="center"/>
          </w:tcPr>
          <w:p>
            <w:pPr>
              <w:widowControl/>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12</w:t>
            </w:r>
          </w:p>
        </w:tc>
        <w:tc>
          <w:tcPr>
            <w:tcW w:w="976" w:type="pct"/>
            <w:vAlign w:val="center"/>
          </w:tcPr>
          <w:p>
            <w:pPr>
              <w:widowControl/>
              <w:jc w:val="left"/>
              <w:rPr>
                <w:kern w:val="0"/>
                <w:sz w:val="24"/>
              </w:rPr>
            </w:pPr>
            <w:r>
              <w:rPr>
                <w:kern w:val="0"/>
                <w:sz w:val="24"/>
              </w:rPr>
              <w:t>公平竞争</w:t>
            </w:r>
          </w:p>
        </w:tc>
        <w:tc>
          <w:tcPr>
            <w:tcW w:w="3620" w:type="pct"/>
            <w:vAlign w:val="center"/>
          </w:tcPr>
          <w:p>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13</w:t>
            </w:r>
          </w:p>
        </w:tc>
        <w:tc>
          <w:tcPr>
            <w:tcW w:w="976" w:type="pct"/>
            <w:vAlign w:val="center"/>
          </w:tcPr>
          <w:p>
            <w:pPr>
              <w:widowControl/>
              <w:jc w:val="left"/>
              <w:rPr>
                <w:kern w:val="0"/>
                <w:sz w:val="24"/>
              </w:rPr>
            </w:pPr>
            <w:r>
              <w:rPr>
                <w:kern w:val="0"/>
                <w:sz w:val="24"/>
              </w:rPr>
              <w:t>串通投标</w:t>
            </w:r>
          </w:p>
        </w:tc>
        <w:tc>
          <w:tcPr>
            <w:tcW w:w="3620" w:type="pct"/>
            <w:vAlign w:val="center"/>
          </w:tcPr>
          <w:p>
            <w:pPr>
              <w:widowControl/>
              <w:jc w:val="left"/>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14</w:t>
            </w:r>
          </w:p>
        </w:tc>
        <w:tc>
          <w:tcPr>
            <w:tcW w:w="976" w:type="pct"/>
            <w:vAlign w:val="center"/>
          </w:tcPr>
          <w:p>
            <w:pPr>
              <w:widowControl/>
              <w:jc w:val="left"/>
              <w:rPr>
                <w:kern w:val="0"/>
                <w:sz w:val="24"/>
              </w:rPr>
            </w:pPr>
            <w:r>
              <w:rPr>
                <w:kern w:val="0"/>
                <w:sz w:val="24"/>
              </w:rPr>
              <w:t>附加条件</w:t>
            </w:r>
          </w:p>
        </w:tc>
        <w:tc>
          <w:tcPr>
            <w:tcW w:w="3620" w:type="pct"/>
            <w:vAlign w:val="center"/>
          </w:tcPr>
          <w:p>
            <w:pPr>
              <w:widowControl/>
              <w:jc w:val="left"/>
              <w:rPr>
                <w:kern w:val="0"/>
                <w:sz w:val="24"/>
              </w:rPr>
            </w:pPr>
            <w:r>
              <w:rPr>
                <w:kern w:val="0"/>
                <w:sz w:val="24"/>
              </w:rPr>
              <w:t>投标文件</w:t>
            </w:r>
            <w:r>
              <w:rPr>
                <w:rFonts w:hint="eastAsia"/>
                <w:kern w:val="0"/>
                <w:sz w:val="24"/>
              </w:rPr>
              <w:t>未</w:t>
            </w:r>
            <w:r>
              <w:rPr>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vAlign w:val="center"/>
          </w:tcPr>
          <w:p>
            <w:pPr>
              <w:widowControl/>
              <w:jc w:val="center"/>
              <w:rPr>
                <w:kern w:val="0"/>
                <w:sz w:val="24"/>
              </w:rPr>
            </w:pPr>
            <w:r>
              <w:rPr>
                <w:rFonts w:hint="eastAsia"/>
                <w:kern w:val="0"/>
                <w:sz w:val="24"/>
              </w:rPr>
              <w:t>15</w:t>
            </w:r>
          </w:p>
        </w:tc>
        <w:tc>
          <w:tcPr>
            <w:tcW w:w="976" w:type="pct"/>
            <w:vAlign w:val="center"/>
          </w:tcPr>
          <w:p>
            <w:pPr>
              <w:widowControl/>
              <w:jc w:val="left"/>
              <w:rPr>
                <w:kern w:val="0"/>
                <w:sz w:val="24"/>
              </w:rPr>
            </w:pPr>
            <w:r>
              <w:rPr>
                <w:kern w:val="0"/>
                <w:sz w:val="24"/>
              </w:rPr>
              <w:t>其他无效情形</w:t>
            </w:r>
          </w:p>
        </w:tc>
        <w:tc>
          <w:tcPr>
            <w:tcW w:w="3620" w:type="pct"/>
            <w:vAlign w:val="center"/>
          </w:tcPr>
          <w:p>
            <w:pPr>
              <w:widowControl/>
              <w:jc w:val="left"/>
              <w:rPr>
                <w:kern w:val="0"/>
                <w:sz w:val="24"/>
              </w:rPr>
            </w:pPr>
            <w:r>
              <w:rPr>
                <w:sz w:val="24"/>
              </w:rPr>
              <w:t>投标人、投标文件</w:t>
            </w:r>
            <w:r>
              <w:rPr>
                <w:rFonts w:hint="eastAsia"/>
                <w:sz w:val="24"/>
              </w:rPr>
              <w:t>不存在</w:t>
            </w:r>
            <w:r>
              <w:rPr>
                <w:sz w:val="24"/>
              </w:rPr>
              <w:t>不符合法律、法规和招标文件规定的其他无效情形。</w:t>
            </w:r>
          </w:p>
        </w:tc>
      </w:tr>
    </w:tbl>
    <w:p>
      <w:pPr>
        <w:tabs>
          <w:tab w:val="left" w:pos="900"/>
          <w:tab w:val="left" w:pos="1080"/>
          <w:tab w:val="left" w:pos="1589"/>
        </w:tabs>
        <w:snapToGrid w:val="0"/>
        <w:spacing w:line="360" w:lineRule="auto"/>
        <w:rPr>
          <w:sz w:val="24"/>
        </w:rPr>
      </w:pPr>
    </w:p>
    <w:p>
      <w:pPr>
        <w:numPr>
          <w:ilvl w:val="0"/>
          <w:numId w:val="72"/>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72"/>
        </w:numPr>
        <w:tabs>
          <w:tab w:val="left" w:pos="1080"/>
        </w:tabs>
        <w:snapToGrid w:val="0"/>
        <w:spacing w:line="360" w:lineRule="auto"/>
        <w:rPr>
          <w:sz w:val="24"/>
        </w:rPr>
      </w:pPr>
      <w:r>
        <w:rPr>
          <w:sz w:val="24"/>
        </w:rPr>
        <w:t>磋商小组所有成员应当集中与单一供应商分别进行磋商，并给予所有参加磋商的供应商平等的磋商机会。</w:t>
      </w:r>
    </w:p>
    <w:p>
      <w:pPr>
        <w:numPr>
          <w:ilvl w:val="1"/>
          <w:numId w:val="72"/>
        </w:numPr>
        <w:tabs>
          <w:tab w:val="left" w:pos="1080"/>
          <w:tab w:val="left" w:pos="1872"/>
        </w:tabs>
        <w:snapToGrid w:val="0"/>
        <w:spacing w:line="360" w:lineRule="auto"/>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72"/>
        </w:numPr>
        <w:tabs>
          <w:tab w:val="left" w:pos="1080"/>
          <w:tab w:val="left" w:pos="1872"/>
        </w:tabs>
        <w:snapToGrid w:val="0"/>
        <w:spacing w:line="360" w:lineRule="auto"/>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72"/>
        </w:numPr>
        <w:tabs>
          <w:tab w:val="left" w:pos="1080"/>
          <w:tab w:val="left" w:pos="1872"/>
        </w:tabs>
        <w:snapToGrid w:val="0"/>
        <w:spacing w:line="360" w:lineRule="auto"/>
        <w:rPr>
          <w:kern w:val="0"/>
          <w:sz w:val="24"/>
        </w:rPr>
      </w:pPr>
      <w:r>
        <w:rPr>
          <w:kern w:val="0"/>
          <w:sz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72"/>
        </w:numPr>
        <w:tabs>
          <w:tab w:val="left" w:pos="1080"/>
          <w:tab w:val="left" w:pos="1872"/>
        </w:tabs>
        <w:snapToGrid w:val="0"/>
        <w:spacing w:line="360" w:lineRule="auto"/>
        <w:rPr>
          <w:sz w:val="24"/>
        </w:rPr>
      </w:pPr>
      <w:r>
        <w:rPr>
          <w:sz w:val="24"/>
        </w:rPr>
        <w:t>响应文件的澄清、说明或者更正</w:t>
      </w:r>
      <w:r>
        <w:rPr>
          <w:rFonts w:hint="eastAsia"/>
          <w:sz w:val="24"/>
        </w:rPr>
        <w:t>：</w:t>
      </w:r>
    </w:p>
    <w:p>
      <w:pPr>
        <w:tabs>
          <w:tab w:val="left" w:pos="1980"/>
        </w:tabs>
        <w:snapToGrid w:val="0"/>
        <w:spacing w:line="360" w:lineRule="auto"/>
        <w:ind w:left="1497" w:leftChars="370" w:hanging="720" w:hangingChars="300"/>
        <w:rPr>
          <w:sz w:val="24"/>
        </w:rPr>
      </w:pPr>
      <w:r>
        <w:rPr>
          <w:sz w:val="24"/>
        </w:rPr>
        <w:t>2.</w:t>
      </w:r>
      <w:r>
        <w:rPr>
          <w:rFonts w:hint="eastAsia"/>
          <w:sz w:val="24"/>
        </w:rPr>
        <w:t>5</w:t>
      </w:r>
      <w:r>
        <w:rPr>
          <w:sz w:val="24"/>
        </w:rPr>
        <w:t>.1  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1497" w:leftChars="370" w:hanging="720" w:hangingChars="300"/>
        <w:rPr>
          <w:sz w:val="24"/>
        </w:rPr>
      </w:pPr>
      <w:r>
        <w:rPr>
          <w:rFonts w:hint="eastAsia"/>
          <w:sz w:val="24"/>
        </w:rPr>
        <w:t>2</w:t>
      </w:r>
      <w:r>
        <w:rPr>
          <w:sz w:val="24"/>
        </w:rPr>
        <w:t>.5.2  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tabs>
          <w:tab w:val="left" w:pos="1980"/>
        </w:tabs>
        <w:snapToGrid w:val="0"/>
        <w:spacing w:line="360" w:lineRule="auto"/>
        <w:ind w:left="1497" w:leftChars="370" w:hanging="720" w:hangingChars="300"/>
        <w:rPr>
          <w:sz w:val="24"/>
        </w:rPr>
      </w:pPr>
      <w:r>
        <w:rPr>
          <w:rFonts w:hint="eastAsia"/>
          <w:sz w:val="24"/>
        </w:rPr>
        <w:t>2</w:t>
      </w:r>
      <w:r>
        <w:rPr>
          <w:sz w:val="24"/>
        </w:rPr>
        <w:t>.5.3  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72"/>
        </w:numPr>
        <w:tabs>
          <w:tab w:val="left" w:pos="1080"/>
          <w:tab w:val="left" w:pos="1872"/>
        </w:tabs>
        <w:snapToGrid w:val="0"/>
        <w:spacing w:line="360" w:lineRule="auto"/>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72"/>
        </w:numPr>
        <w:tabs>
          <w:tab w:val="left" w:pos="1080"/>
          <w:tab w:val="left" w:pos="1872"/>
        </w:tabs>
        <w:snapToGrid w:val="0"/>
        <w:spacing w:line="360" w:lineRule="auto"/>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72"/>
        </w:numPr>
        <w:tabs>
          <w:tab w:val="left" w:pos="1080"/>
          <w:tab w:val="left" w:pos="1872"/>
        </w:tabs>
        <w:snapToGrid w:val="0"/>
        <w:spacing w:line="360" w:lineRule="auto"/>
        <w:rPr>
          <w:sz w:val="24"/>
        </w:rPr>
      </w:pPr>
      <w:r>
        <w:rPr>
          <w:sz w:val="24"/>
        </w:rPr>
        <w:t>最后报价是供应商响应文件的有效组成部分。</w:t>
      </w:r>
    </w:p>
    <w:p>
      <w:pPr>
        <w:numPr>
          <w:ilvl w:val="1"/>
          <w:numId w:val="72"/>
        </w:numPr>
        <w:tabs>
          <w:tab w:val="left" w:pos="1080"/>
          <w:tab w:val="left" w:pos="1872"/>
        </w:tabs>
        <w:snapToGrid w:val="0"/>
        <w:spacing w:line="360" w:lineRule="auto"/>
        <w:rPr>
          <w:sz w:val="24"/>
        </w:rPr>
      </w:pPr>
      <w:r>
        <w:rPr>
          <w:sz w:val="24"/>
        </w:rPr>
        <w:t>已提交响应文件的供应商，在提交最后报价之前，可以根据磋商情况退出磋商。</w:t>
      </w:r>
    </w:p>
    <w:p>
      <w:pPr>
        <w:tabs>
          <w:tab w:val="left" w:pos="360"/>
          <w:tab w:val="left" w:pos="900"/>
        </w:tabs>
        <w:snapToGrid w:val="0"/>
        <w:spacing w:line="360" w:lineRule="auto"/>
        <w:jc w:val="left"/>
        <w:outlineLvl w:val="1"/>
        <w:rPr>
          <w:sz w:val="24"/>
        </w:rPr>
      </w:pPr>
      <w:r>
        <w:rPr>
          <w:rFonts w:hint="eastAsia"/>
          <w:sz w:val="24"/>
        </w:rPr>
        <w:t>3</w:t>
      </w:r>
      <w:r>
        <w:rPr>
          <w:sz w:val="24"/>
        </w:rPr>
        <w:t>最后报价的算术修正及政策调整</w:t>
      </w:r>
    </w:p>
    <w:p>
      <w:pPr>
        <w:numPr>
          <w:ilvl w:val="1"/>
          <w:numId w:val="73"/>
        </w:numPr>
        <w:tabs>
          <w:tab w:val="left" w:pos="1080"/>
          <w:tab w:val="left" w:pos="1589"/>
        </w:tabs>
        <w:snapToGrid w:val="0"/>
        <w:spacing w:line="360" w:lineRule="auto"/>
        <w:rPr>
          <w:sz w:val="24"/>
        </w:rPr>
      </w:pP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73"/>
        </w:numPr>
        <w:tabs>
          <w:tab w:val="left" w:pos="1134"/>
          <w:tab w:val="left" w:pos="1872"/>
        </w:tabs>
        <w:snapToGrid w:val="0"/>
        <w:spacing w:line="360" w:lineRule="auto"/>
        <w:rPr>
          <w:sz w:val="24"/>
        </w:rPr>
      </w:pPr>
      <w:r>
        <w:rPr>
          <w:sz w:val="24"/>
        </w:rPr>
        <w:t>最后报价出现前后不一致的，按照下列规定修正：</w:t>
      </w:r>
    </w:p>
    <w:p>
      <w:pPr>
        <w:numPr>
          <w:ilvl w:val="2"/>
          <w:numId w:val="73"/>
        </w:numPr>
        <w:tabs>
          <w:tab w:val="left" w:pos="1080"/>
          <w:tab w:val="left" w:pos="1589"/>
          <w:tab w:val="left" w:pos="1980"/>
          <w:tab w:val="left" w:pos="2035"/>
          <w:tab w:val="left" w:pos="2114"/>
        </w:tabs>
        <w:snapToGrid w:val="0"/>
        <w:spacing w:line="360" w:lineRule="auto"/>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pPr>
        <w:numPr>
          <w:ilvl w:val="2"/>
          <w:numId w:val="73"/>
        </w:numPr>
        <w:tabs>
          <w:tab w:val="left" w:pos="1980"/>
          <w:tab w:val="left" w:pos="2035"/>
          <w:tab w:val="left" w:pos="2114"/>
          <w:tab w:val="left" w:pos="2977"/>
        </w:tabs>
        <w:snapToGrid w:val="0"/>
        <w:spacing w:line="360" w:lineRule="auto"/>
        <w:rPr>
          <w:sz w:val="24"/>
        </w:rPr>
      </w:pPr>
      <w:r>
        <w:rPr>
          <w:sz w:val="24"/>
        </w:rPr>
        <w:t>大写金额和小写金额不一致的，以大写金额为准；</w:t>
      </w:r>
    </w:p>
    <w:p>
      <w:pPr>
        <w:numPr>
          <w:ilvl w:val="2"/>
          <w:numId w:val="73"/>
        </w:numPr>
        <w:tabs>
          <w:tab w:val="left" w:pos="1856"/>
          <w:tab w:val="left" w:pos="2035"/>
          <w:tab w:val="left" w:pos="2114"/>
          <w:tab w:val="left" w:pos="2977"/>
        </w:tabs>
        <w:snapToGrid w:val="0"/>
        <w:spacing w:line="360" w:lineRule="auto"/>
        <w:rPr>
          <w:sz w:val="24"/>
        </w:rPr>
      </w:pPr>
      <w:r>
        <w:rPr>
          <w:sz w:val="24"/>
        </w:rPr>
        <w:t>单价金额小数点或者百分比有明显错位的，以最后报价一览表的总价为准，并修改单价；</w:t>
      </w:r>
    </w:p>
    <w:p>
      <w:pPr>
        <w:numPr>
          <w:ilvl w:val="2"/>
          <w:numId w:val="73"/>
        </w:numPr>
        <w:tabs>
          <w:tab w:val="left" w:pos="1843"/>
          <w:tab w:val="left" w:pos="2035"/>
          <w:tab w:val="left" w:pos="2114"/>
          <w:tab w:val="left" w:pos="2977"/>
        </w:tabs>
        <w:snapToGrid w:val="0"/>
        <w:spacing w:line="360" w:lineRule="auto"/>
        <w:rPr>
          <w:sz w:val="24"/>
        </w:rPr>
      </w:pPr>
      <w:r>
        <w:rPr>
          <w:sz w:val="24"/>
        </w:rPr>
        <w:t>总价金额与按单价汇总金额不一致的，以单价金额计算结果为准。</w:t>
      </w:r>
    </w:p>
    <w:p>
      <w:pPr>
        <w:numPr>
          <w:ilvl w:val="2"/>
          <w:numId w:val="73"/>
        </w:numPr>
        <w:tabs>
          <w:tab w:val="left" w:pos="1080"/>
          <w:tab w:val="left" w:pos="1589"/>
          <w:tab w:val="left" w:pos="1843"/>
          <w:tab w:val="left" w:pos="2035"/>
          <w:tab w:val="left" w:pos="2114"/>
        </w:tabs>
        <w:snapToGrid w:val="0"/>
        <w:spacing w:line="360" w:lineRule="auto"/>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73"/>
        </w:numPr>
        <w:tabs>
          <w:tab w:val="left" w:pos="1134"/>
          <w:tab w:val="left" w:pos="1872"/>
        </w:tabs>
        <w:snapToGrid w:val="0"/>
        <w:spacing w:line="360" w:lineRule="auto"/>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73"/>
        </w:numPr>
        <w:tabs>
          <w:tab w:val="left" w:pos="1080"/>
          <w:tab w:val="left" w:pos="1589"/>
          <w:tab w:val="left" w:pos="1843"/>
          <w:tab w:val="left" w:pos="1980"/>
        </w:tabs>
        <w:snapToGrid w:val="0"/>
        <w:spacing w:line="360" w:lineRule="auto"/>
        <w:rPr>
          <w:sz w:val="24"/>
        </w:rPr>
      </w:pPr>
      <w:r>
        <w:rPr>
          <w:sz w:val="24"/>
        </w:rPr>
        <w:t>对于未预留份额专门面向中小企业采购的采购项目，以及预留份额项目中的非预留部分采购包，对小微企业报价给予</w:t>
      </w:r>
      <w:r>
        <w:rPr>
          <w:rFonts w:hint="eastAsia"/>
          <w:sz w:val="24"/>
          <w:lang w:val="en-US" w:eastAsia="zh-CN"/>
        </w:rPr>
        <w:t>3</w:t>
      </w:r>
      <w:r>
        <w:rPr>
          <w:rFonts w:hint="eastAsia"/>
          <w:sz w:val="24"/>
        </w:rPr>
        <w:t xml:space="preserve"> </w:t>
      </w:r>
      <w:r>
        <w:rPr>
          <w:sz w:val="24"/>
        </w:rPr>
        <w:t>%的扣除，用扣除后的价格参加评审。</w:t>
      </w:r>
    </w:p>
    <w:p>
      <w:pPr>
        <w:numPr>
          <w:ilvl w:val="2"/>
          <w:numId w:val="73"/>
        </w:numPr>
        <w:tabs>
          <w:tab w:val="left" w:pos="1080"/>
          <w:tab w:val="left" w:pos="1589"/>
          <w:tab w:val="left" w:pos="1843"/>
          <w:tab w:val="left" w:pos="2035"/>
        </w:tabs>
        <w:snapToGrid w:val="0"/>
        <w:spacing w:line="360" w:lineRule="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w:t>
      </w:r>
      <w:r>
        <w:rPr>
          <w:rFonts w:hint="eastAsia"/>
          <w:sz w:val="24"/>
          <w:lang w:val="en-US" w:eastAsia="zh-CN"/>
        </w:rPr>
        <w:t>1</w:t>
      </w:r>
      <w:r>
        <w:rPr>
          <w:sz w:val="24"/>
        </w:rPr>
        <w:t>%的扣除，用扣除后的价格参加评审。</w:t>
      </w:r>
    </w:p>
    <w:p>
      <w:pPr>
        <w:numPr>
          <w:ilvl w:val="2"/>
          <w:numId w:val="73"/>
        </w:numPr>
        <w:tabs>
          <w:tab w:val="left" w:pos="1080"/>
          <w:tab w:val="left" w:pos="1589"/>
          <w:tab w:val="left" w:pos="1843"/>
          <w:tab w:val="left" w:pos="2035"/>
        </w:tabs>
        <w:snapToGrid w:val="0"/>
        <w:spacing w:line="360" w:lineRule="auto"/>
        <w:rPr>
          <w:sz w:val="24"/>
        </w:rPr>
      </w:pPr>
      <w:r>
        <w:rPr>
          <w:sz w:val="24"/>
        </w:rPr>
        <w:t>组成联合体或者接受分包的小微企业与联合体内其他企业、分包企业之间存在直接控股、管理关系的，不享受价格扣除优惠政策。</w:t>
      </w:r>
    </w:p>
    <w:p>
      <w:pPr>
        <w:numPr>
          <w:ilvl w:val="2"/>
          <w:numId w:val="73"/>
        </w:numPr>
        <w:tabs>
          <w:tab w:val="left" w:pos="1080"/>
          <w:tab w:val="left" w:pos="1589"/>
          <w:tab w:val="left" w:pos="1843"/>
          <w:tab w:val="left" w:pos="2035"/>
        </w:tabs>
        <w:snapToGrid w:val="0"/>
        <w:spacing w:line="360" w:lineRule="auto"/>
        <w:rPr>
          <w:sz w:val="24"/>
        </w:rPr>
      </w:pPr>
      <w:r>
        <w:rPr>
          <w:sz w:val="24"/>
        </w:rPr>
        <w:t>价格扣除比例对小型企业和微型企业同等对待，不作区分。</w:t>
      </w:r>
    </w:p>
    <w:p>
      <w:pPr>
        <w:numPr>
          <w:ilvl w:val="2"/>
          <w:numId w:val="73"/>
        </w:numPr>
        <w:tabs>
          <w:tab w:val="left" w:pos="1080"/>
          <w:tab w:val="left" w:pos="1589"/>
          <w:tab w:val="left" w:pos="1843"/>
          <w:tab w:val="left" w:pos="2035"/>
        </w:tabs>
        <w:snapToGrid w:val="0"/>
        <w:spacing w:line="360" w:lineRule="auto"/>
        <w:rPr>
          <w:sz w:val="24"/>
        </w:rPr>
      </w:pPr>
      <w:r>
        <w:rPr>
          <w:sz w:val="24"/>
        </w:rPr>
        <w:t>中小企业参加政府采购活动，应当按照竞争性磋商文件给定的格式出具《中小企业声明函》，否则不得享受相关中小企业扶持政策。</w:t>
      </w:r>
    </w:p>
    <w:p>
      <w:pPr>
        <w:numPr>
          <w:ilvl w:val="2"/>
          <w:numId w:val="73"/>
        </w:numPr>
        <w:tabs>
          <w:tab w:val="left" w:pos="1080"/>
          <w:tab w:val="left" w:pos="1589"/>
          <w:tab w:val="left" w:pos="1843"/>
          <w:tab w:val="left" w:pos="2035"/>
        </w:tabs>
        <w:snapToGrid w:val="0"/>
        <w:spacing w:line="360" w:lineRule="auto"/>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73"/>
        </w:numPr>
        <w:tabs>
          <w:tab w:val="left" w:pos="1080"/>
          <w:tab w:val="left" w:pos="1589"/>
          <w:tab w:val="left" w:pos="1843"/>
          <w:tab w:val="left" w:pos="2035"/>
        </w:tabs>
        <w:snapToGrid w:val="0"/>
        <w:spacing w:line="360" w:lineRule="auto"/>
        <w:rPr>
          <w:sz w:val="24"/>
        </w:rPr>
      </w:pPr>
      <w:r>
        <w:rPr>
          <w:sz w:val="24"/>
        </w:rPr>
        <w:t>残疾人福利性单位按竞争性磋商文件要求提供了《残疾人福利性单位声明函》（见附件）的，视同小微企业。</w:t>
      </w:r>
    </w:p>
    <w:p>
      <w:pPr>
        <w:numPr>
          <w:ilvl w:val="2"/>
          <w:numId w:val="73"/>
        </w:numPr>
        <w:tabs>
          <w:tab w:val="left" w:pos="1080"/>
          <w:tab w:val="left" w:pos="1589"/>
          <w:tab w:val="left" w:pos="1843"/>
          <w:tab w:val="left" w:pos="2014"/>
        </w:tabs>
        <w:snapToGrid w:val="0"/>
        <w:spacing w:line="360" w:lineRule="auto"/>
        <w:rPr>
          <w:sz w:val="24"/>
        </w:rPr>
      </w:pPr>
      <w:r>
        <w:rPr>
          <w:sz w:val="24"/>
        </w:rPr>
        <w:t>若供应商同时属于小型或微型企业、监狱企业、残疾人福利性单位中的两种及以上，将不重复享受小微企业价格扣减的优惠政策。</w:t>
      </w:r>
    </w:p>
    <w:p>
      <w:pPr>
        <w:numPr>
          <w:ilvl w:val="2"/>
          <w:numId w:val="73"/>
        </w:numPr>
        <w:tabs>
          <w:tab w:val="left" w:pos="1080"/>
          <w:tab w:val="left" w:pos="1589"/>
          <w:tab w:val="left" w:pos="1843"/>
          <w:tab w:val="left" w:pos="2014"/>
        </w:tabs>
        <w:snapToGrid w:val="0"/>
        <w:spacing w:line="360" w:lineRule="auto"/>
        <w:rPr>
          <w:sz w:val="24"/>
        </w:rPr>
      </w:pPr>
      <w:r>
        <w:rPr>
          <w:sz w:val="24"/>
        </w:rPr>
        <w:t>其他为落实政府采购政策实施的优先采购：</w:t>
      </w:r>
      <w:r>
        <w:rPr>
          <w:rFonts w:hint="eastAsia"/>
          <w:sz w:val="24"/>
        </w:rPr>
        <w:t>无</w:t>
      </w:r>
      <w:r>
        <w:rPr>
          <w:sz w:val="24"/>
        </w:rPr>
        <w:t>。</w:t>
      </w:r>
    </w:p>
    <w:p>
      <w:pPr>
        <w:numPr>
          <w:ilvl w:val="0"/>
          <w:numId w:val="73"/>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74"/>
        </w:numPr>
        <w:tabs>
          <w:tab w:val="left" w:pos="1080"/>
          <w:tab w:val="left" w:pos="1589"/>
        </w:tabs>
        <w:snapToGrid w:val="0"/>
        <w:spacing w:line="360" w:lineRule="auto"/>
        <w:rPr>
          <w:sz w:val="24"/>
        </w:rPr>
      </w:pPr>
      <w:r>
        <w:rPr>
          <w:sz w:val="24"/>
        </w:rPr>
        <w:t xml:space="preserve"> 供应商对实质性变动不予确认的；</w:t>
      </w:r>
    </w:p>
    <w:p>
      <w:pPr>
        <w:numPr>
          <w:ilvl w:val="1"/>
          <w:numId w:val="74"/>
        </w:numPr>
        <w:tabs>
          <w:tab w:val="left" w:pos="1080"/>
          <w:tab w:val="left" w:pos="1701"/>
        </w:tabs>
        <w:snapToGrid w:val="0"/>
        <w:spacing w:line="360" w:lineRule="auto"/>
        <w:rPr>
          <w:sz w:val="24"/>
        </w:rPr>
      </w:pPr>
      <w:r>
        <w:rPr>
          <w:sz w:val="24"/>
        </w:rPr>
        <w:t xml:space="preserve"> 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w:t>
      </w:r>
      <w:r>
        <w:rPr>
          <w:rFonts w:hint="eastAsia"/>
          <w:sz w:val="24"/>
        </w:rPr>
        <w:t xml:space="preserve"> </w:t>
      </w:r>
      <w:r>
        <w:rPr>
          <w:sz w:val="24"/>
        </w:rPr>
        <w:t xml:space="preserve">        求</w:t>
      </w:r>
      <w:r>
        <w:rPr>
          <w:rFonts w:hint="eastAsia"/>
          <w:sz w:val="24"/>
        </w:rPr>
        <w:t>》</w:t>
      </w:r>
      <w:r>
        <w:rPr>
          <w:sz w:val="24"/>
        </w:rPr>
        <w:t>中主要技术参数允许偏差的最大范围的（如有）；</w:t>
      </w:r>
    </w:p>
    <w:p>
      <w:pPr>
        <w:numPr>
          <w:ilvl w:val="1"/>
          <w:numId w:val="74"/>
        </w:numPr>
        <w:tabs>
          <w:tab w:val="left" w:pos="1080"/>
          <w:tab w:val="left" w:pos="1589"/>
        </w:tabs>
        <w:snapToGrid w:val="0"/>
        <w:spacing w:line="360" w:lineRule="auto"/>
        <w:rPr>
          <w:sz w:val="24"/>
        </w:rPr>
      </w:pPr>
      <w:r>
        <w:rPr>
          <w:sz w:val="24"/>
        </w:rPr>
        <w:t>未按照磋商小组规定的时间、逾期提交最后报价的；</w:t>
      </w:r>
    </w:p>
    <w:p>
      <w:pPr>
        <w:numPr>
          <w:ilvl w:val="1"/>
          <w:numId w:val="74"/>
        </w:numPr>
        <w:tabs>
          <w:tab w:val="left" w:pos="1080"/>
          <w:tab w:val="left" w:pos="1589"/>
        </w:tabs>
        <w:snapToGrid w:val="0"/>
        <w:spacing w:line="360" w:lineRule="auto"/>
        <w:rPr>
          <w:sz w:val="24"/>
        </w:rPr>
      </w:pPr>
      <w:r>
        <w:rPr>
          <w:sz w:val="24"/>
        </w:rPr>
        <w:t>如供应商的最后报价超过竞争性磋商文件中规定的项目/采购包预算金额或者项目/采购包最高限价的；</w:t>
      </w:r>
    </w:p>
    <w:p>
      <w:pPr>
        <w:numPr>
          <w:ilvl w:val="1"/>
          <w:numId w:val="74"/>
        </w:numPr>
        <w:tabs>
          <w:tab w:val="left" w:pos="1080"/>
          <w:tab w:val="left" w:pos="1589"/>
        </w:tabs>
        <w:snapToGrid w:val="0"/>
        <w:spacing w:line="360" w:lineRule="auto"/>
        <w:rPr>
          <w:sz w:val="24"/>
        </w:rPr>
      </w:pPr>
      <w:r>
        <w:rPr>
          <w:sz w:val="24"/>
        </w:rPr>
        <w:t>响应文件中出现可选择性或可调整的报价的（竞争性磋商文件另有规定的除外）；</w:t>
      </w:r>
    </w:p>
    <w:p>
      <w:pPr>
        <w:numPr>
          <w:ilvl w:val="1"/>
          <w:numId w:val="74"/>
        </w:numPr>
        <w:tabs>
          <w:tab w:val="left" w:pos="1080"/>
          <w:tab w:val="left" w:pos="1589"/>
        </w:tabs>
        <w:snapToGrid w:val="0"/>
        <w:spacing w:line="360" w:lineRule="auto"/>
        <w:rPr>
          <w:sz w:val="24"/>
        </w:rPr>
      </w:pPr>
      <w:r>
        <w:rPr>
          <w:sz w:val="24"/>
        </w:rPr>
        <w:t>最后报价出现前后不一致，供应商对修正后的报价不予确认的；</w:t>
      </w:r>
    </w:p>
    <w:p>
      <w:pPr>
        <w:numPr>
          <w:ilvl w:val="1"/>
          <w:numId w:val="74"/>
        </w:numPr>
        <w:tabs>
          <w:tab w:val="left" w:pos="1080"/>
          <w:tab w:val="left" w:pos="1589"/>
        </w:tabs>
        <w:snapToGrid w:val="0"/>
        <w:spacing w:line="360" w:lineRule="auto"/>
        <w:rPr>
          <w:sz w:val="24"/>
        </w:rPr>
      </w:pPr>
      <w:r>
        <w:rPr>
          <w:sz w:val="24"/>
        </w:rPr>
        <w:t>其他：</w:t>
      </w:r>
      <w:r>
        <w:rPr>
          <w:rFonts w:hint="eastAsia"/>
          <w:sz w:val="24"/>
        </w:rPr>
        <w:t>无</w:t>
      </w:r>
      <w:r>
        <w:rPr>
          <w:sz w:val="24"/>
        </w:rPr>
        <w:t>。</w:t>
      </w:r>
    </w:p>
    <w:bookmarkEnd w:id="619"/>
    <w:bookmarkEnd w:id="620"/>
    <w:p>
      <w:pPr>
        <w:numPr>
          <w:ilvl w:val="0"/>
          <w:numId w:val="74"/>
        </w:numPr>
        <w:tabs>
          <w:tab w:val="left" w:pos="360"/>
          <w:tab w:val="left" w:pos="900"/>
        </w:tabs>
        <w:snapToGrid w:val="0"/>
        <w:spacing w:line="360" w:lineRule="auto"/>
        <w:outlineLvl w:val="1"/>
        <w:rPr>
          <w:sz w:val="24"/>
        </w:rPr>
      </w:pPr>
      <w:r>
        <w:rPr>
          <w:sz w:val="24"/>
        </w:rPr>
        <w:t>评审方法和评审标准</w:t>
      </w:r>
    </w:p>
    <w:p>
      <w:pPr>
        <w:numPr>
          <w:ilvl w:val="1"/>
          <w:numId w:val="74"/>
        </w:numPr>
        <w:tabs>
          <w:tab w:val="left" w:pos="1080"/>
          <w:tab w:val="left" w:pos="1589"/>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74"/>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74"/>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sz w:val="24"/>
        </w:rPr>
        <w:t>/</w:t>
      </w:r>
      <w:r>
        <w:rPr>
          <w:sz w:val="24"/>
        </w:rPr>
        <w:t>。</w:t>
      </w:r>
    </w:p>
    <w:p>
      <w:pPr>
        <w:numPr>
          <w:ilvl w:val="1"/>
          <w:numId w:val="74"/>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rFonts w:hint="eastAsia"/>
          <w:sz w:val="24"/>
        </w:rPr>
        <w:t>/</w:t>
      </w:r>
      <w:r>
        <w:rPr>
          <w:sz w:val="24"/>
        </w:rPr>
        <w:t>。</w:t>
      </w:r>
    </w:p>
    <w:p>
      <w:pPr>
        <w:numPr>
          <w:ilvl w:val="0"/>
          <w:numId w:val="74"/>
        </w:numPr>
        <w:tabs>
          <w:tab w:val="left" w:pos="360"/>
          <w:tab w:val="left" w:pos="900"/>
        </w:tabs>
        <w:snapToGrid w:val="0"/>
        <w:spacing w:line="360" w:lineRule="auto"/>
        <w:outlineLvl w:val="1"/>
        <w:rPr>
          <w:sz w:val="24"/>
        </w:rPr>
      </w:pPr>
      <w:r>
        <w:rPr>
          <w:sz w:val="24"/>
        </w:rPr>
        <w:t>确定</w:t>
      </w:r>
      <w:bookmarkStart w:id="636" w:name="_Toc151190173"/>
      <w:bookmarkStart w:id="637" w:name="_Toc164608815"/>
      <w:bookmarkStart w:id="638" w:name="_Toc150480784"/>
      <w:bookmarkStart w:id="639" w:name="_Toc151193860"/>
      <w:bookmarkStart w:id="640" w:name="_Toc127151546"/>
      <w:bookmarkStart w:id="641" w:name="_Ref467307010"/>
      <w:bookmarkStart w:id="642" w:name="_Toc305158888"/>
      <w:bookmarkStart w:id="643" w:name="_Toc226309790"/>
      <w:bookmarkStart w:id="644" w:name="_Toc127151747"/>
      <w:bookmarkStart w:id="645" w:name="_Toc151193644"/>
      <w:bookmarkStart w:id="646" w:name="_Toc226965819"/>
      <w:bookmarkStart w:id="647" w:name="_Toc305158814"/>
      <w:bookmarkStart w:id="648" w:name="_Toc149720839"/>
      <w:bookmarkStart w:id="649" w:name="_Toc150774751"/>
      <w:bookmarkStart w:id="650" w:name="_Toc127161460"/>
      <w:bookmarkStart w:id="651" w:name="_Toc265228384"/>
      <w:bookmarkStart w:id="652" w:name="_Toc151193788"/>
      <w:bookmarkStart w:id="653" w:name="_Toc142311048"/>
      <w:bookmarkStart w:id="654" w:name="_Toc164229387"/>
      <w:bookmarkStart w:id="655" w:name="_Toc264969236"/>
      <w:bookmarkStart w:id="656" w:name="_Toc164351640"/>
      <w:bookmarkStart w:id="657" w:name="_Toc520356170"/>
      <w:bookmarkStart w:id="658" w:name="_Toc226965736"/>
      <w:bookmarkStart w:id="659" w:name="_Toc164608660"/>
      <w:bookmarkStart w:id="660" w:name="_Toc150509297"/>
      <w:bookmarkStart w:id="661" w:name="_Toc150774646"/>
      <w:bookmarkStart w:id="662" w:name="_Toc151193716"/>
      <w:bookmarkStart w:id="663" w:name="_Toc164229241"/>
      <w:bookmarkStart w:id="664" w:name="_Toc195842911"/>
      <w:bookmarkStart w:id="665" w:name="_Toc226337242"/>
      <w:bookmarkStart w:id="666" w:name="_Toc151193934"/>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74"/>
        </w:numPr>
        <w:tabs>
          <w:tab w:val="left" w:pos="1080"/>
          <w:tab w:val="left" w:pos="1589"/>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74"/>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74"/>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74"/>
        </w:numPr>
        <w:tabs>
          <w:tab w:val="left" w:pos="360"/>
          <w:tab w:val="left" w:pos="900"/>
        </w:tabs>
        <w:snapToGrid w:val="0"/>
        <w:spacing w:line="360" w:lineRule="auto"/>
        <w:outlineLvl w:val="1"/>
        <w:rPr>
          <w:sz w:val="24"/>
        </w:rPr>
      </w:pPr>
      <w:r>
        <w:rPr>
          <w:sz w:val="24"/>
        </w:rPr>
        <w:t>报告违法行为</w:t>
      </w:r>
    </w:p>
    <w:p>
      <w:pPr>
        <w:widowControl/>
        <w:numPr>
          <w:ilvl w:val="1"/>
          <w:numId w:val="74"/>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6"/>
        <w:spacing w:before="0" w:line="360" w:lineRule="auto"/>
        <w:rPr>
          <w:sz w:val="24"/>
          <w:highlight w:val="none"/>
        </w:rPr>
      </w:pPr>
      <w:r>
        <w:rPr>
          <w:rFonts w:ascii="Times New Roman" w:hAnsi="Times New Roman" w:eastAsia="宋体"/>
          <w:sz w:val="24"/>
          <w:szCs w:val="24"/>
          <w:highlight w:val="none"/>
        </w:rPr>
        <w:t>二、评</w:t>
      </w:r>
      <w:r>
        <w:rPr>
          <w:rFonts w:hint="eastAsia" w:ascii="Times New Roman" w:hAnsi="Times New Roman" w:eastAsia="宋体"/>
          <w:sz w:val="24"/>
          <w:szCs w:val="24"/>
          <w:highlight w:val="none"/>
        </w:rPr>
        <w:t>审</w:t>
      </w:r>
      <w:r>
        <w:rPr>
          <w:rFonts w:ascii="Times New Roman" w:hAnsi="Times New Roman" w:eastAsia="宋体"/>
          <w:sz w:val="24"/>
          <w:szCs w:val="24"/>
          <w:highlight w:val="none"/>
        </w:rPr>
        <w:t>标准</w:t>
      </w:r>
    </w:p>
    <w:p>
      <w:pPr>
        <w:ind w:firstLine="28"/>
        <w:jc w:val="center"/>
        <w:rPr>
          <w:rFonts w:ascii="宋体" w:hAnsi="宋体"/>
          <w:szCs w:val="21"/>
        </w:rPr>
      </w:pPr>
    </w:p>
    <w:tbl>
      <w:tblPr>
        <w:tblStyle w:val="89"/>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983"/>
        <w:gridCol w:w="5717"/>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项目</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分值</w:t>
            </w:r>
          </w:p>
        </w:tc>
        <w:tc>
          <w:tcPr>
            <w:tcW w:w="7700" w:type="dxa"/>
            <w:gridSpan w:val="2"/>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评分标准</w:t>
            </w:r>
          </w:p>
        </w:tc>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709" w:type="dxa"/>
            <w:vMerge w:val="restart"/>
            <w:vAlign w:val="center"/>
          </w:tcPr>
          <w:p>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商务部分</w:t>
            </w:r>
          </w:p>
        </w:tc>
        <w:tc>
          <w:tcPr>
            <w:tcW w:w="709" w:type="dxa"/>
            <w:vMerge w:val="restart"/>
            <w:vAlign w:val="center"/>
          </w:tcPr>
          <w:p>
            <w:pPr>
              <w:spacing w:line="300" w:lineRule="exact"/>
              <w:jc w:val="center"/>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rPr>
              <w:t>1</w:t>
            </w:r>
            <w:r>
              <w:rPr>
                <w:rFonts w:hint="eastAsia" w:asciiTheme="minorEastAsia" w:hAnsiTheme="minorEastAsia" w:eastAsiaTheme="minorEastAsia" w:cstheme="minorEastAsia"/>
                <w:b/>
                <w:szCs w:val="21"/>
                <w:lang w:val="en-US" w:eastAsia="zh-CN"/>
              </w:rPr>
              <w:t>2</w:t>
            </w:r>
            <w:r>
              <w:rPr>
                <w:rFonts w:hint="eastAsia" w:asciiTheme="minorEastAsia" w:hAnsiTheme="minorEastAsia" w:eastAsiaTheme="minorEastAsia" w:cstheme="minorEastAsia"/>
                <w:b/>
                <w:szCs w:val="21"/>
              </w:rPr>
              <w:t>分</w:t>
            </w:r>
          </w:p>
        </w:tc>
        <w:tc>
          <w:tcPr>
            <w:tcW w:w="1983" w:type="dxa"/>
            <w:vAlign w:val="center"/>
          </w:tcPr>
          <w:p>
            <w:pPr>
              <w:spacing w:before="120" w:beforeLines="50"/>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类似项目经验</w:t>
            </w:r>
          </w:p>
        </w:tc>
        <w:tc>
          <w:tcPr>
            <w:tcW w:w="5717" w:type="dxa"/>
            <w:vAlign w:val="center"/>
          </w:tcPr>
          <w:p>
            <w:r>
              <w:rPr>
                <w:rFonts w:hint="eastAsia" w:asciiTheme="minorEastAsia" w:hAnsiTheme="minorEastAsia" w:eastAsiaTheme="minorEastAsia" w:cstheme="minorEastAsia"/>
                <w:szCs w:val="21"/>
              </w:rPr>
              <w:t>供应商提供近三年（</w:t>
            </w:r>
            <w:r>
              <w:rPr>
                <w:rFonts w:hint="eastAsia" w:asciiTheme="minorEastAsia" w:hAnsiTheme="minorEastAsia" w:eastAsiaTheme="minorEastAsia" w:cstheme="minorEastAsia"/>
                <w:szCs w:val="21"/>
                <w:lang w:eastAsia="zh-CN"/>
              </w:rPr>
              <w:t>202</w:t>
            </w: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lang w:eastAsia="zh-CN"/>
              </w:rPr>
              <w:t>月01日至202</w:t>
            </w: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lang w:eastAsia="zh-CN"/>
              </w:rPr>
              <w:t>年</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lang w:eastAsia="zh-CN"/>
              </w:rPr>
              <w:t>月01日</w:t>
            </w:r>
            <w:r>
              <w:rPr>
                <w:rFonts w:hint="eastAsia" w:asciiTheme="minorEastAsia" w:hAnsiTheme="minorEastAsia" w:eastAsiaTheme="minorEastAsia" w:cstheme="minorEastAsia"/>
                <w:szCs w:val="21"/>
              </w:rPr>
              <w:t>）已竣工的类似项目业绩（提供合同关键页复印件并加盖供应商公章），每个</w:t>
            </w:r>
            <w:r>
              <w:rPr>
                <w:rFonts w:hint="eastAsia" w:asciiTheme="minorEastAsia" w:hAnsiTheme="minorEastAsia" w:eastAsiaTheme="minorEastAsia" w:cstheme="minorEastAsia"/>
                <w:szCs w:val="21"/>
                <w:lang w:val="en-US" w:eastAsia="zh-CN"/>
              </w:rPr>
              <w:t>1.5</w:t>
            </w:r>
            <w:r>
              <w:rPr>
                <w:rFonts w:hint="eastAsia" w:asciiTheme="minorEastAsia" w:hAnsiTheme="minorEastAsia" w:eastAsiaTheme="minorEastAsia" w:cstheme="minorEastAsia"/>
                <w:szCs w:val="21"/>
              </w:rPr>
              <w:t>分，满分</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w:t>
            </w:r>
          </w:p>
        </w:tc>
        <w:tc>
          <w:tcPr>
            <w:tcW w:w="709" w:type="dxa"/>
            <w:vAlign w:val="center"/>
          </w:tcPr>
          <w:p>
            <w:pPr>
              <w:spacing w:line="300" w:lineRule="exact"/>
              <w:jc w:val="center"/>
              <w:rPr>
                <w:rFonts w:hint="default" w:asciiTheme="minorEastAsia" w:hAnsiTheme="minorEastAsia" w:eastAsiaTheme="minorEastAsia" w:cstheme="minorEastAsia"/>
                <w:bCs/>
                <w:szCs w:val="21"/>
                <w:lang w:val="en-US" w:eastAsia="zh-CN"/>
              </w:rPr>
            </w:pPr>
            <w:r>
              <w:rPr>
                <w:rFonts w:hint="eastAsia" w:asciiTheme="minorEastAsia" w:hAnsiTheme="minorEastAsia" w:eastAsiaTheme="minorEastAsia" w:cstheme="minorEastAsia"/>
                <w:bCs/>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rPr>
              <w:t>拟派项目人员</w:t>
            </w:r>
          </w:p>
        </w:tc>
        <w:tc>
          <w:tcPr>
            <w:tcW w:w="5717" w:type="dxa"/>
            <w:vAlign w:val="center"/>
          </w:tcPr>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供应商提供的人员安排合理、实用性强。专业配备齐全具有相关工作经验得6分；</w:t>
            </w:r>
          </w:p>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w:t>
            </w:r>
            <w:bookmarkStart w:id="939" w:name="_GoBack"/>
            <w:bookmarkEnd w:id="939"/>
            <w:r>
              <w:rPr>
                <w:rFonts w:hint="eastAsia" w:asciiTheme="minorEastAsia" w:hAnsiTheme="minorEastAsia" w:eastAsiaTheme="minorEastAsia" w:cstheme="minorEastAsia"/>
                <w:szCs w:val="21"/>
              </w:rPr>
              <w:t>用性、专业配、及相关工作经验一般得4分；</w:t>
            </w:r>
          </w:p>
          <w:p>
            <w:pPr>
              <w:spacing w:before="120" w:beforeLines="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供应商提供的人员安排、实用性、专业配、及相关工作经验较差得2分；</w:t>
            </w:r>
          </w:p>
          <w:p>
            <w:pPr>
              <w:spacing w:before="120" w:beforeLines="5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szCs w:val="21"/>
              </w:rPr>
              <w:t>未提供得0分。</w:t>
            </w:r>
          </w:p>
        </w:tc>
        <w:tc>
          <w:tcPr>
            <w:tcW w:w="709" w:type="dxa"/>
            <w:vAlign w:val="center"/>
          </w:tcPr>
          <w:p>
            <w:pPr>
              <w:spacing w:line="300" w:lineRule="exact"/>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highlight w:val="none"/>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拟派项目负责人</w:t>
            </w:r>
          </w:p>
        </w:tc>
        <w:tc>
          <w:tcPr>
            <w:tcW w:w="5717" w:type="dxa"/>
            <w:vAlign w:val="center"/>
          </w:tcPr>
          <w:p>
            <w:pPr>
              <w:spacing w:before="120" w:beforeLines="50"/>
              <w:rPr>
                <w:rFonts w:hint="eastAsia"/>
              </w:rPr>
            </w:pPr>
            <w:r>
              <w:rPr>
                <w:rFonts w:hint="eastAsia"/>
              </w:rPr>
              <w:t>拟派项目经理具有类似项目业绩</w:t>
            </w:r>
            <w:r>
              <w:rPr>
                <w:rFonts w:hint="eastAsia"/>
                <w:lang w:eastAsia="zh-CN"/>
              </w:rPr>
              <w:t>一个</w:t>
            </w:r>
            <w:r>
              <w:rPr>
                <w:rFonts w:hint="eastAsia"/>
              </w:rPr>
              <w:t>得</w:t>
            </w:r>
            <w:r>
              <w:rPr>
                <w:rFonts w:hint="eastAsia"/>
                <w:lang w:val="en-US" w:eastAsia="zh-CN"/>
              </w:rPr>
              <w:t>3</w:t>
            </w:r>
            <w:r>
              <w:rPr>
                <w:rFonts w:hint="eastAsia"/>
              </w:rPr>
              <w:t>分。</w:t>
            </w:r>
          </w:p>
          <w:p>
            <w:pPr>
              <w:spacing w:before="120" w:beforeLines="50"/>
              <w:rPr>
                <w:rFonts w:hint="eastAsia" w:asciiTheme="minorEastAsia" w:hAnsiTheme="minorEastAsia" w:eastAsiaTheme="minorEastAsia" w:cstheme="minorEastAsia"/>
                <w:bCs/>
                <w:szCs w:val="21"/>
                <w:highlight w:val="none"/>
              </w:rPr>
            </w:pPr>
            <w:r>
              <w:rPr>
                <w:rFonts w:hint="eastAsia" w:ascii="Times New Roman" w:hAnsi="Times New Roman" w:eastAsia="宋体" w:cs="Times New Roman"/>
                <w:kern w:val="2"/>
                <w:sz w:val="21"/>
                <w:szCs w:val="24"/>
                <w:lang w:val="en-US" w:eastAsia="zh-CN" w:bidi="ar-SA"/>
              </w:rPr>
              <w:t>无类似业绩得0分</w:t>
            </w:r>
          </w:p>
        </w:tc>
        <w:tc>
          <w:tcPr>
            <w:tcW w:w="709" w:type="dxa"/>
            <w:vAlign w:val="center"/>
          </w:tcPr>
          <w:p>
            <w:pPr>
              <w:jc w:val="center"/>
              <w:rPr>
                <w:rFonts w:hint="default" w:ascii="宋体" w:hAnsi="宋体" w:cs="宋体" w:eastAsiaTheme="minorEastAsia"/>
                <w:bCs/>
                <w:szCs w:val="21"/>
                <w:lang w:val="en-US" w:eastAsia="zh-CN"/>
              </w:rPr>
            </w:pPr>
            <w:r>
              <w:rPr>
                <w:rFonts w:hint="eastAsia" w:ascii="宋体" w:hAnsi="宋体" w:cs="宋体"/>
                <w:bCs/>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restart"/>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技术部分</w:t>
            </w:r>
          </w:p>
        </w:tc>
        <w:tc>
          <w:tcPr>
            <w:tcW w:w="709" w:type="dxa"/>
            <w:vMerge w:val="restart"/>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58</w:t>
            </w:r>
            <w:r>
              <w:rPr>
                <w:rFonts w:hint="eastAsia" w:asciiTheme="minorEastAsia" w:hAnsiTheme="minorEastAsia" w:eastAsiaTheme="minorEastAsia" w:cstheme="minorEastAsia"/>
                <w:b/>
                <w:szCs w:val="21"/>
              </w:rPr>
              <w:t>分</w:t>
            </w: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施工方案与技术措施</w:t>
            </w:r>
          </w:p>
        </w:tc>
        <w:tc>
          <w:tcPr>
            <w:tcW w:w="5717"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方案科学、合理、可行、针对性强，技术措施可靠、有保障，得10分；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方案基本科学、合理、可行、针对性较强；技术措施较可靠，得 6分；</w:t>
            </w:r>
          </w:p>
          <w:p>
            <w:pPr>
              <w:pStyle w:val="47"/>
              <w:widowControl/>
              <w:ind w:firstLine="31" w:firstLineChars="15"/>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方案略有欠缺，得3分；</w:t>
            </w:r>
          </w:p>
          <w:p>
            <w:pPr>
              <w:adjustRightInd w:val="0"/>
              <w:snapToGrid w:val="0"/>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工程进度计划与保证措施</w:t>
            </w:r>
          </w:p>
        </w:tc>
        <w:tc>
          <w:tcPr>
            <w:tcW w:w="5717" w:type="dxa"/>
            <w:vAlign w:val="center"/>
          </w:tcPr>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计划合理，措施有力，有针对性，得10分；</w:t>
            </w:r>
          </w:p>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计划基本合理，措施力度基本得当，得6分；</w:t>
            </w:r>
          </w:p>
          <w:p>
            <w:pPr>
              <w:pStyle w:val="47"/>
              <w:widowControl/>
              <w:ind w:firstLine="31" w:firstLineChars="15"/>
              <w:rPr>
                <w:rFonts w:hint="default" w:asciiTheme="minorEastAsia" w:hAnsiTheme="minorEastAsia" w:eastAsiaTheme="minorEastAsia" w:cstheme="minorEastAsia"/>
                <w:bCs/>
                <w:szCs w:val="21"/>
              </w:rPr>
            </w:pPr>
            <w:r>
              <w:rPr>
                <w:rFonts w:asciiTheme="minorEastAsia" w:hAnsiTheme="minorEastAsia" w:eastAsiaTheme="minorEastAsia" w:cstheme="minorEastAsia"/>
                <w:bCs/>
                <w:szCs w:val="21"/>
              </w:rPr>
              <w:t>计划欠合理，措施力度不强，得3分；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bCs/>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对本工程的重点难点分析及对策</w:t>
            </w:r>
          </w:p>
        </w:tc>
        <w:tc>
          <w:tcPr>
            <w:tcW w:w="5717" w:type="dxa"/>
            <w:vAlign w:val="center"/>
          </w:tcPr>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针对项目特点和具体情况重点/难点分析准确,对策有针对性，得5分；</w:t>
            </w:r>
          </w:p>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针对项目特点和具体情况重点/难点分析较准确,对策较有针对性，得3分；</w:t>
            </w:r>
          </w:p>
          <w:p>
            <w:pP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重点难点分析及对策略有欠缺，得1分；</w:t>
            </w:r>
          </w:p>
          <w:p>
            <w:pPr>
              <w:rPr>
                <w:rFonts w:hint="eastAsia" w:ascii="宋体" w:hAnsi="宋体" w:cs="仿宋"/>
                <w:sz w:val="21"/>
                <w:szCs w:val="21"/>
              </w:rPr>
            </w:pPr>
            <w:r>
              <w:rPr>
                <w:rFonts w:hint="eastAsia"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现场组织管理机构和劳动力计划及保障措施</w:t>
            </w:r>
          </w:p>
        </w:tc>
        <w:tc>
          <w:tcPr>
            <w:tcW w:w="5717" w:type="dxa"/>
            <w:vAlign w:val="center"/>
          </w:tcPr>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组织机构设置合理，劳动力计划和施工队伍的选择能够满足本工程施工的劳动力需要，保障措施科学、合理、可靠、针对性强，得5分；</w:t>
            </w:r>
          </w:p>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组织机构设置基本合理，劳动力计划和施工队伍的选择基本能满足本工程施工的劳动力需要，保障措施基本合理，但细节待完善，得3分；</w:t>
            </w:r>
          </w:p>
          <w:p>
            <w:pPr>
              <w:ind w:firstLine="3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组织机构设置不合理，劳动力配置和施工队伍的选择一般，措施一般，得1分；</w:t>
            </w:r>
          </w:p>
          <w:p>
            <w:pPr>
              <w:ind w:firstLine="31" w:firstLineChars="0"/>
              <w:jc w:val="left"/>
              <w:rPr>
                <w:rFonts w:hint="eastAsia" w:ascii="宋体" w:hAnsi="宋体" w:cs="仿宋"/>
                <w:sz w:val="21"/>
                <w:szCs w:val="21"/>
              </w:rPr>
            </w:pPr>
            <w:r>
              <w:rPr>
                <w:rFonts w:hint="eastAsia" w:asciiTheme="minorEastAsia" w:hAnsiTheme="minorEastAsia" w:eastAsiaTheme="minorEastAsia" w:cstheme="minorEastAsia"/>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质量保证体系及措施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保证体系完整、措施有力，得10分；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保证体系及措施基本完整，得6分；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保证体系及措施欠完整，得3分；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left="44" w:leftChars="18" w:hanging="6" w:hangingChars="3"/>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文明施工</w:t>
            </w:r>
          </w:p>
          <w:p>
            <w:pPr>
              <w:pStyle w:val="47"/>
              <w:widowControl/>
              <w:spacing w:line="276" w:lineRule="auto"/>
              <w:ind w:left="44" w:leftChars="18" w:hanging="6" w:hangingChars="3"/>
              <w:jc w:val="center"/>
              <w:rPr>
                <w:rFonts w:hint="default" w:asciiTheme="minorEastAsia" w:hAnsiTheme="minorEastAsia" w:eastAsiaTheme="minorEastAsia" w:cstheme="minorEastAsia"/>
                <w:bCs/>
                <w:szCs w:val="21"/>
                <w:highlight w:val="none"/>
              </w:rPr>
            </w:pPr>
            <w:r>
              <w:rPr>
                <w:rFonts w:asciiTheme="minorEastAsia" w:hAnsiTheme="minorEastAsia" w:eastAsiaTheme="minorEastAsia" w:cstheme="minorEastAsia"/>
                <w:szCs w:val="21"/>
              </w:rPr>
              <w:t>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体系健全、措施得力，得5分；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体系一般，得3分；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1"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pStyle w:val="47"/>
              <w:widowControl/>
              <w:spacing w:line="276" w:lineRule="auto"/>
              <w:ind w:firstLine="31" w:firstLineChars="15"/>
              <w:jc w:val="center"/>
              <w:rPr>
                <w:rFonts w:hint="default" w:asciiTheme="minorEastAsia" w:hAnsiTheme="minorEastAsia" w:eastAsiaTheme="minorEastAsia" w:cstheme="minorEastAsia"/>
                <w:szCs w:val="21"/>
              </w:rPr>
            </w:pPr>
            <w:r>
              <w:rPr>
                <w:rFonts w:asciiTheme="minorEastAsia" w:hAnsiTheme="minorEastAsia" w:eastAsiaTheme="minorEastAsia" w:cstheme="minorEastAsia"/>
                <w:szCs w:val="21"/>
              </w:rPr>
              <w:t>安全施工</w:t>
            </w:r>
          </w:p>
          <w:p>
            <w:pPr>
              <w:pStyle w:val="47"/>
              <w:widowControl/>
              <w:spacing w:line="276" w:lineRule="auto"/>
              <w:ind w:firstLine="31" w:firstLineChars="15"/>
              <w:jc w:val="center"/>
              <w:rPr>
                <w:rFonts w:hint="default" w:asciiTheme="minorEastAsia" w:hAnsiTheme="minorEastAsia" w:eastAsiaTheme="minorEastAsia" w:cstheme="minorEastAsia"/>
                <w:bCs/>
                <w:szCs w:val="21"/>
                <w:highlight w:val="none"/>
                <w:lang w:eastAsia="en-US"/>
              </w:rPr>
            </w:pPr>
            <w:r>
              <w:rPr>
                <w:rFonts w:asciiTheme="minorEastAsia" w:hAnsiTheme="minorEastAsia" w:eastAsiaTheme="minorEastAsia" w:cstheme="minorEastAsia"/>
                <w:szCs w:val="21"/>
              </w:rPr>
              <w:t>措施</w:t>
            </w:r>
          </w:p>
        </w:tc>
        <w:tc>
          <w:tcPr>
            <w:tcW w:w="5717" w:type="dxa"/>
            <w:vAlign w:val="center"/>
          </w:tcPr>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措施科学、合理、方案可行性强，得5分；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措施科学、合理、方案可行性一般，得3分；</w:t>
            </w:r>
          </w:p>
          <w:p>
            <w:pPr>
              <w:pStyle w:val="47"/>
              <w:widowControl/>
              <w:ind w:firstLine="31" w:firstLineChars="15"/>
              <w:rPr>
                <w:rFonts w:hint="default" w:asciiTheme="minorEastAsia" w:hAnsiTheme="minorEastAsia" w:eastAsiaTheme="minorEastAsia" w:cstheme="minorEastAsia"/>
                <w:kern w:val="0"/>
                <w:szCs w:val="21"/>
              </w:rPr>
            </w:pPr>
            <w:r>
              <w:rPr>
                <w:rFonts w:asciiTheme="minorEastAsia" w:hAnsiTheme="minorEastAsia" w:eastAsiaTheme="minorEastAsia" w:cstheme="minorEastAsia"/>
                <w:kern w:val="0"/>
                <w:szCs w:val="21"/>
              </w:rPr>
              <w:t>方案略有欠缺，得1分；</w:t>
            </w:r>
          </w:p>
          <w:p>
            <w:pPr>
              <w:pStyle w:val="47"/>
              <w:widowControl/>
              <w:ind w:firstLine="31" w:firstLineChars="15"/>
              <w:rPr>
                <w:rFonts w:hint="default" w:ascii="宋体" w:hAnsi="宋体" w:cs="仿宋"/>
                <w:sz w:val="21"/>
                <w:szCs w:val="21"/>
              </w:rPr>
            </w:pPr>
            <w:r>
              <w:rPr>
                <w:rFonts w:asciiTheme="minorEastAsia" w:hAnsiTheme="minorEastAsia" w:eastAsiaTheme="minorEastAsia" w:cstheme="minorEastAsia"/>
                <w:kern w:val="0"/>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绿色施工保障措施</w:t>
            </w:r>
          </w:p>
        </w:tc>
        <w:tc>
          <w:tcPr>
            <w:tcW w:w="5717" w:type="dxa"/>
            <w:vAlign w:val="center"/>
          </w:tcPr>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方案合理，措施到位，有针对性，5分；</w:t>
            </w:r>
          </w:p>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方案较合理，措施较到位，较有针对性，3分；</w:t>
            </w:r>
          </w:p>
          <w:p>
            <w:pPr>
              <w:pStyle w:val="57"/>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方案一般合理，措施一般到位，针对性不强，1分；</w:t>
            </w:r>
          </w:p>
          <w:p>
            <w:pPr>
              <w:pStyle w:val="57"/>
              <w:rPr>
                <w:rFonts w:hint="eastAsia" w:ascii="宋体" w:hAnsi="宋体" w:cs="仿宋"/>
                <w:sz w:val="21"/>
                <w:szCs w:val="21"/>
              </w:rPr>
            </w:pPr>
            <w:r>
              <w:rPr>
                <w:rFonts w:hint="eastAsia" w:asciiTheme="minorEastAsia" w:hAnsiTheme="minorEastAsia" w:eastAsiaTheme="minorEastAsia" w:cstheme="minorEastAsia"/>
                <w:sz w:val="21"/>
                <w:szCs w:val="21"/>
              </w:rPr>
              <w:t>未提供相关方案，得0分。</w:t>
            </w:r>
          </w:p>
        </w:tc>
        <w:tc>
          <w:tcPr>
            <w:tcW w:w="709" w:type="dxa"/>
            <w:vAlign w:val="center"/>
          </w:tcPr>
          <w:p>
            <w:pPr>
              <w:spacing w:before="120" w:beforeLines="50"/>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jc w:val="center"/>
        </w:trPr>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709" w:type="dxa"/>
            <w:vMerge w:val="continue"/>
            <w:vAlign w:val="center"/>
          </w:tcPr>
          <w:p>
            <w:pPr>
              <w:spacing w:line="300" w:lineRule="exact"/>
              <w:jc w:val="center"/>
              <w:rPr>
                <w:rFonts w:asciiTheme="minorEastAsia" w:hAnsiTheme="minorEastAsia" w:eastAsiaTheme="minorEastAsia" w:cstheme="minorEastAsia"/>
                <w:b/>
                <w:szCs w:val="21"/>
              </w:rPr>
            </w:pPr>
          </w:p>
        </w:tc>
        <w:tc>
          <w:tcPr>
            <w:tcW w:w="1983" w:type="dxa"/>
            <w:vAlign w:val="center"/>
          </w:tcPr>
          <w:p>
            <w:pPr>
              <w:spacing w:before="120" w:beforeLines="50"/>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szCs w:val="21"/>
              </w:rPr>
              <w:t>环保节能</w:t>
            </w:r>
          </w:p>
        </w:tc>
        <w:tc>
          <w:tcPr>
            <w:tcW w:w="5717" w:type="dxa"/>
            <w:vAlign w:val="center"/>
          </w:tcPr>
          <w:p>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（1）响应产品中每有一项品目清单范围内属于优先采购节能产品的（须提供国家确定的认证机构出具的、处于有效期之内的节能产品认证证书复印件）加1.5分，最多加1.5分，否则不加分；</w:t>
            </w:r>
          </w:p>
          <w:p>
            <w:pPr>
              <w:spacing w:before="120" w:beforeLines="5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（2）响应产品中每有一项品目清单范围内属于优先采购环境标志产品的（须提供国家确定的认证机构出具的、处于有效期之内的环境标志产品认证证书复印件）加1.5分，最多加1.5分，否则不加分。</w:t>
            </w:r>
          </w:p>
          <w:p>
            <w:pPr>
              <w:spacing w:before="120" w:beforeLines="50"/>
              <w:jc w:val="left"/>
              <w:rPr>
                <w:rFonts w:hint="eastAsia" w:ascii="宋体" w:hAnsi="宋体" w:cs="仿宋"/>
                <w:sz w:val="21"/>
                <w:szCs w:val="21"/>
              </w:rPr>
            </w:pPr>
            <w:r>
              <w:rPr>
                <w:rFonts w:hint="eastAsia" w:asciiTheme="minorEastAsia" w:hAnsiTheme="minorEastAsia" w:eastAsiaTheme="minorEastAsia" w:cstheme="minorEastAsia"/>
                <w:szCs w:val="21"/>
              </w:rPr>
              <w:t>注：以上复印件均需加盖本单位公章；属于政府强制采购节能产品的不加分。</w:t>
            </w:r>
          </w:p>
        </w:tc>
        <w:tc>
          <w:tcPr>
            <w:tcW w:w="709" w:type="dxa"/>
            <w:vAlign w:val="center"/>
          </w:tcPr>
          <w:p>
            <w:pPr>
              <w:spacing w:before="120" w:beforeLines="50"/>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8" w:hRule="atLeast"/>
          <w:jc w:val="center"/>
        </w:trPr>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价格</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30分</w:t>
            </w:r>
          </w:p>
        </w:tc>
        <w:tc>
          <w:tcPr>
            <w:tcW w:w="7700" w:type="dxa"/>
            <w:gridSpan w:val="2"/>
            <w:vAlign w:val="center"/>
          </w:tcPr>
          <w:p>
            <w:r>
              <w:rPr>
                <w:rFonts w:hint="eastAsia"/>
              </w:rPr>
              <w:t>磋商基准价:满足竞争性磋商文件要求且最后报价最低的供应商的报价为磋商基准价，其价格分为满分。其他供应商的价格分统一按照下列公式计算：</w:t>
            </w:r>
          </w:p>
          <w:p>
            <w:r>
              <w:rPr>
                <w:rFonts w:hint="eastAsia"/>
              </w:rPr>
              <w:t>磋商报价得分=（磋商基准价/最后磋商报价）×30%×100</w:t>
            </w:r>
          </w:p>
          <w:p>
            <w:r>
              <w:rPr>
                <w:rFonts w:hint="eastAsia"/>
              </w:rPr>
              <w:t>注：1. 在评审过程中，不得去掉最后报价中的最高报价和最低报价。</w:t>
            </w:r>
          </w:p>
          <w:p>
            <w:pPr>
              <w:ind w:firstLine="420" w:firstLineChars="200"/>
              <w:rPr>
                <w:rFonts w:hint="eastAsia" w:eastAsia="宋体"/>
              </w:rPr>
            </w:pPr>
            <w:r>
              <w:rPr>
                <w:rFonts w:hint="eastAsia" w:eastAsia="宋体"/>
              </w:rPr>
              <w:t>2. 价格分数保留两位小数</w:t>
            </w:r>
          </w:p>
          <w:p>
            <w:pPr>
              <w:ind w:firstLine="420" w:firstLineChars="200"/>
              <w:rPr>
                <w:rFonts w:hint="eastAsia" w:eastAsia="宋体"/>
              </w:rPr>
            </w:pPr>
            <w:r>
              <w:rPr>
                <w:rFonts w:hint="eastAsia" w:eastAsia="宋体"/>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pPr>
              <w:ind w:firstLine="420" w:firstLineChars="200"/>
              <w:rPr>
                <w:rFonts w:hint="eastAsia" w:eastAsia="宋体"/>
              </w:rPr>
            </w:pPr>
            <w:r>
              <w:rPr>
                <w:rFonts w:hint="eastAsia" w:eastAsia="宋体"/>
              </w:rPr>
              <w:t>4.评审投标价格是指各有效投标的投标报价扣除专业分包工程整项暂估价、暂列金额后的价格。</w:t>
            </w:r>
          </w:p>
          <w:p>
            <w:pPr>
              <w:ind w:firstLine="420" w:firstLineChars="200"/>
            </w:pPr>
            <w:r>
              <w:rPr>
                <w:rFonts w:hint="eastAsia" w:eastAsia="宋体"/>
              </w:rPr>
              <w:t>此处投标报价指经过报价修正，及因落实政府采购政策进行价格调整后的报价，详见第</w:t>
            </w:r>
            <w:r>
              <w:rPr>
                <w:rFonts w:hint="eastAsia" w:eastAsia="宋体"/>
                <w:lang w:eastAsia="zh-CN"/>
              </w:rPr>
              <w:t>三</w:t>
            </w:r>
            <w:r>
              <w:rPr>
                <w:rFonts w:hint="eastAsia" w:eastAsia="宋体"/>
              </w:rPr>
              <w:t>章《评标程序、评标方法和评标标准》</w:t>
            </w:r>
            <w:r>
              <w:rPr>
                <w:rFonts w:hint="eastAsia" w:eastAsia="宋体"/>
                <w:lang w:val="en-US" w:eastAsia="zh-CN"/>
              </w:rPr>
              <w:t>3.2</w:t>
            </w:r>
            <w:r>
              <w:rPr>
                <w:rFonts w:hint="eastAsia" w:eastAsia="宋体"/>
              </w:rPr>
              <w:t>及</w:t>
            </w:r>
            <w:r>
              <w:rPr>
                <w:rFonts w:hint="eastAsia" w:eastAsia="宋体"/>
                <w:lang w:val="en-US" w:eastAsia="zh-CN"/>
              </w:rPr>
              <w:t>3.3</w:t>
            </w:r>
            <w:r>
              <w:rPr>
                <w:rFonts w:hint="eastAsia" w:eastAsia="宋体"/>
              </w:rPr>
              <w:t>。</w:t>
            </w:r>
          </w:p>
        </w:tc>
        <w:tc>
          <w:tcPr>
            <w:tcW w:w="709" w:type="dxa"/>
            <w:vAlign w:val="center"/>
          </w:tcPr>
          <w:p>
            <w:pPr>
              <w:spacing w:line="30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总分</w:t>
            </w:r>
          </w:p>
        </w:tc>
        <w:tc>
          <w:tcPr>
            <w:tcW w:w="709" w:type="dxa"/>
            <w:vAlign w:val="center"/>
          </w:tcPr>
          <w:p>
            <w:pPr>
              <w:spacing w:line="300" w:lineRule="exact"/>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100分</w:t>
            </w:r>
          </w:p>
        </w:tc>
        <w:tc>
          <w:tcPr>
            <w:tcW w:w="7700" w:type="dxa"/>
            <w:gridSpan w:val="2"/>
            <w:vAlign w:val="center"/>
          </w:tcPr>
          <w:p>
            <w:pPr>
              <w:spacing w:line="300" w:lineRule="exact"/>
              <w:rPr>
                <w:rFonts w:asciiTheme="minorEastAsia" w:hAnsiTheme="minorEastAsia" w:eastAsiaTheme="minorEastAsia" w:cstheme="minorEastAsia"/>
                <w:bCs/>
                <w:spacing w:val="-2"/>
                <w:szCs w:val="21"/>
              </w:rPr>
            </w:pPr>
          </w:p>
        </w:tc>
        <w:tc>
          <w:tcPr>
            <w:tcW w:w="709" w:type="dxa"/>
            <w:vAlign w:val="center"/>
          </w:tcPr>
          <w:p>
            <w:pPr>
              <w:spacing w:line="300" w:lineRule="exact"/>
              <w:jc w:val="center"/>
              <w:rPr>
                <w:rFonts w:asciiTheme="minorEastAsia" w:hAnsiTheme="minorEastAsia" w:eastAsiaTheme="minorEastAsia" w:cstheme="minorEastAsia"/>
                <w:szCs w:val="21"/>
              </w:rPr>
            </w:pPr>
          </w:p>
        </w:tc>
      </w:tr>
    </w:tbl>
    <w:p>
      <w:pPr>
        <w:pStyle w:val="2"/>
        <w:sectPr>
          <w:pgSz w:w="11906" w:h="16838"/>
          <w:pgMar w:top="1440" w:right="1701" w:bottom="1361" w:left="1797" w:header="851" w:footer="992" w:gutter="0"/>
          <w:pgNumType w:fmt="decimal"/>
          <w:cols w:space="425" w:num="1"/>
          <w:docGrid w:linePitch="312" w:charSpace="0"/>
        </w:sectPr>
      </w:pPr>
    </w:p>
    <w:p>
      <w:pPr>
        <w:numPr>
          <w:ilvl w:val="0"/>
          <w:numId w:val="75"/>
        </w:numPr>
        <w:spacing w:line="360" w:lineRule="auto"/>
        <w:jc w:val="center"/>
        <w:outlineLvl w:val="0"/>
        <w:rPr>
          <w:b/>
          <w:sz w:val="36"/>
          <w:szCs w:val="36"/>
          <w:highlight w:val="none"/>
        </w:rPr>
      </w:pPr>
      <w:bookmarkStart w:id="667" w:name="_Toc105598817"/>
      <w:r>
        <w:rPr>
          <w:b/>
          <w:sz w:val="36"/>
          <w:szCs w:val="36"/>
          <w:highlight w:val="none"/>
        </w:rPr>
        <w:t xml:space="preserve">  采购需求</w:t>
      </w:r>
      <w:bookmarkEnd w:id="667"/>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1.</w:t>
      </w:r>
      <w:r>
        <w:rPr>
          <w:rFonts w:hint="eastAsia" w:ascii="宋体" w:hAnsi="宋体"/>
          <w:b/>
          <w:color w:val="auto"/>
          <w:sz w:val="24"/>
          <w:szCs w:val="24"/>
          <w:highlight w:val="none"/>
        </w:rPr>
        <w:t>现场条件和周围环境</w:t>
      </w:r>
      <w:r>
        <w:rPr>
          <w:rFonts w:hint="eastAsia" w:ascii="宋体" w:hAnsi="宋体"/>
          <w:b/>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sz w:val="24"/>
          <w:szCs w:val="24"/>
          <w:highlight w:val="yellow"/>
          <w:u w:val="single"/>
          <w:lang w:eastAsia="zh-CN"/>
        </w:rPr>
      </w:pPr>
      <w:r>
        <w:rPr>
          <w:rFonts w:hint="eastAsia" w:ascii="宋体" w:hAnsi="宋体"/>
          <w:color w:val="auto"/>
          <w:sz w:val="24"/>
          <w:szCs w:val="24"/>
          <w:highlight w:val="none"/>
        </w:rPr>
        <w:t>1.1 现场的具体地理位置如下：</w:t>
      </w:r>
      <w:r>
        <w:rPr>
          <w:rFonts w:hint="eastAsia" w:ascii="宋体" w:hAnsi="宋体" w:eastAsia="宋体" w:cs="Times New Roman"/>
          <w:color w:val="auto"/>
          <w:sz w:val="24"/>
          <w:szCs w:val="24"/>
          <w:highlight w:val="none"/>
          <w:u w:val="single"/>
          <w:lang w:eastAsia="zh-CN"/>
        </w:rPr>
        <w:t>北京市门头沟区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施工现场临时供水管径：</w:t>
      </w:r>
      <w:r>
        <w:rPr>
          <w:rFonts w:hint="eastAsia" w:ascii="宋体" w:hAnsi="宋体" w:cs="Arial"/>
          <w:color w:val="auto"/>
          <w:sz w:val="24"/>
          <w:szCs w:val="24"/>
          <w:highlight w:val="none"/>
          <w:u w:val="single"/>
        </w:rPr>
        <w:t>满足施工需求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u w:val="single"/>
        </w:rPr>
      </w:pPr>
      <w:r>
        <w:rPr>
          <w:rFonts w:ascii="宋体" w:hAnsi="宋体"/>
          <w:color w:val="auto"/>
          <w:sz w:val="24"/>
          <w:szCs w:val="24"/>
          <w:highlight w:val="none"/>
        </w:rPr>
        <w:t xml:space="preserve">1.3 </w:t>
      </w:r>
      <w:r>
        <w:rPr>
          <w:rFonts w:hint="eastAsia" w:ascii="宋体" w:hAnsi="宋体"/>
          <w:color w:val="auto"/>
          <w:sz w:val="24"/>
          <w:szCs w:val="24"/>
          <w:highlight w:val="none"/>
        </w:rPr>
        <w:t>施工现场临时供电容量（变压器输出功率）：</w:t>
      </w:r>
      <w:r>
        <w:rPr>
          <w:rFonts w:hint="eastAsia" w:ascii="宋体" w:hAnsi="宋体" w:cs="Arial"/>
          <w:color w:val="auto"/>
          <w:sz w:val="24"/>
          <w:szCs w:val="24"/>
          <w:highlight w:val="none"/>
          <w:u w:val="single"/>
        </w:rPr>
        <w:t>满足施工需求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hint="eastAsia" w:ascii="宋体" w:hAnsi="宋体"/>
          <w:b/>
          <w:color w:val="auto"/>
          <w:sz w:val="24"/>
          <w:szCs w:val="24"/>
          <w:highlight w:val="none"/>
        </w:rPr>
        <w:t xml:space="preserve">2. </w:t>
      </w:r>
      <w:r>
        <w:rPr>
          <w:rFonts w:hint="eastAsia" w:ascii="宋体" w:hAnsi="宋体"/>
          <w:b/>
          <w:color w:val="auto"/>
          <w:sz w:val="24"/>
          <w:szCs w:val="24"/>
          <w:highlight w:val="none"/>
          <w:lang w:eastAsia="zh-CN"/>
        </w:rPr>
        <w:t>项目</w:t>
      </w:r>
      <w:r>
        <w:rPr>
          <w:rFonts w:hint="eastAsia" w:ascii="宋体" w:hAnsi="宋体"/>
          <w:b/>
          <w:color w:val="auto"/>
          <w:sz w:val="24"/>
          <w:szCs w:val="24"/>
          <w:highlight w:val="none"/>
        </w:rPr>
        <w:t>内容</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sz w:val="24"/>
          <w:szCs w:val="24"/>
          <w:highlight w:val="none"/>
          <w:lang w:eastAsia="zh-CN"/>
        </w:rPr>
      </w:pPr>
      <w:r>
        <w:rPr>
          <w:rFonts w:hint="eastAsia" w:ascii="宋体" w:hAnsi="宋体"/>
          <w:color w:val="auto"/>
          <w:sz w:val="24"/>
          <w:szCs w:val="24"/>
          <w:highlight w:val="none"/>
          <w:lang w:eastAsia="zh-CN"/>
        </w:rPr>
        <w:t>2.1 包括：</w:t>
      </w:r>
      <w:r>
        <w:rPr>
          <w:rFonts w:hint="eastAsia" w:ascii="宋体" w:hAnsi="宋体" w:cs="Arial"/>
          <w:sz w:val="24"/>
          <w:highlight w:val="none"/>
          <w:lang w:eastAsia="zh-CN"/>
        </w:rPr>
        <w:t>城子街道龙门五区A6小区挡墙灾后修复项目设计图纸、工程量清单及相关文件所示的全部内容</w:t>
      </w:r>
      <w:r>
        <w:rPr>
          <w:rFonts w:hint="eastAsia" w:ascii="宋体" w:hAnsi="宋体"/>
          <w:bCs/>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2.1.1本项目具体工作要求如下： /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 工期要求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.1 对于本工程，采购人要求的工期如下：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工期：</w:t>
      </w:r>
      <w:r>
        <w:rPr>
          <w:rFonts w:hint="eastAsia" w:ascii="宋体" w:hAnsi="宋体"/>
          <w:color w:val="auto"/>
          <w:sz w:val="24"/>
          <w:szCs w:val="24"/>
          <w:highlight w:val="none"/>
          <w:lang w:val="en-US" w:eastAsia="zh-CN"/>
        </w:rPr>
        <w:t>60日历天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 质量要求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.1 采购人对本工程质量方面的要求如下：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质量标准：</w:t>
      </w:r>
      <w:r>
        <w:rPr>
          <w:rFonts w:hint="eastAsia" w:ascii="宋体" w:hAnsi="宋体"/>
          <w:color w:val="auto"/>
          <w:sz w:val="24"/>
          <w:szCs w:val="24"/>
          <w:highlight w:val="none"/>
          <w:u w:val="single"/>
        </w:rPr>
        <w:t>合格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sz w:val="24"/>
          <w:szCs w:val="24"/>
          <w:highlight w:val="none"/>
          <w:u w:val="single"/>
        </w:rPr>
      </w:pPr>
      <w:r>
        <w:rPr>
          <w:rFonts w:hint="eastAsia" w:ascii="宋体" w:hAnsi="宋体"/>
          <w:color w:val="auto"/>
          <w:sz w:val="24"/>
          <w:szCs w:val="24"/>
          <w:highlight w:val="none"/>
        </w:rPr>
        <w:t>其他要求：</w:t>
      </w:r>
      <w:r>
        <w:rPr>
          <w:rFonts w:hint="eastAsia" w:ascii="宋体" w:hAnsi="宋体" w:cs="Arial"/>
          <w:color w:val="auto"/>
          <w:sz w:val="24"/>
          <w:szCs w:val="24"/>
          <w:highlight w:val="none"/>
          <w:u w:val="single"/>
        </w:rPr>
        <w:t>施工现场安全生产标准化管理目标等级：达标（合格）</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r>
        <w:rPr>
          <w:rFonts w:ascii="宋体" w:hAnsi="宋体"/>
          <w:b/>
          <w:color w:val="auto"/>
          <w:sz w:val="24"/>
          <w:szCs w:val="24"/>
          <w:highlight w:val="none"/>
        </w:rPr>
        <w:t>5</w:t>
      </w:r>
      <w:r>
        <w:rPr>
          <w:rFonts w:hint="eastAsia" w:ascii="宋体" w:hAnsi="宋体"/>
          <w:b/>
          <w:color w:val="auto"/>
          <w:sz w:val="24"/>
          <w:szCs w:val="24"/>
          <w:highlight w:val="none"/>
        </w:rPr>
        <w:t>. 安全文明施工措施及要求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Arial"/>
          <w:bCs/>
          <w:color w:val="auto"/>
          <w:kern w:val="0"/>
          <w:sz w:val="24"/>
          <w:szCs w:val="24"/>
          <w:highlight w:val="none"/>
        </w:rPr>
      </w:pPr>
      <w:r>
        <w:rPr>
          <w:rFonts w:ascii="宋体" w:hAnsi="宋体" w:cs="Arial"/>
          <w:color w:val="auto"/>
          <w:sz w:val="24"/>
          <w:szCs w:val="24"/>
          <w:highlight w:val="none"/>
        </w:rPr>
        <w:t>5</w:t>
      </w:r>
      <w:r>
        <w:rPr>
          <w:rFonts w:hint="eastAsia" w:ascii="宋体" w:hAnsi="宋体" w:cs="Arial"/>
          <w:color w:val="auto"/>
          <w:sz w:val="24"/>
          <w:szCs w:val="24"/>
          <w:highlight w:val="none"/>
        </w:rPr>
        <w:t>.</w:t>
      </w:r>
      <w:r>
        <w:rPr>
          <w:rFonts w:ascii="宋体" w:hAnsi="宋体" w:cs="Arial"/>
          <w:color w:val="auto"/>
          <w:sz w:val="24"/>
          <w:szCs w:val="24"/>
          <w:highlight w:val="none"/>
        </w:rPr>
        <w:t>1</w:t>
      </w:r>
      <w:r>
        <w:rPr>
          <w:rFonts w:hint="eastAsia" w:ascii="宋体" w:hAnsi="宋体" w:cs="Arial"/>
          <w:color w:val="auto"/>
          <w:sz w:val="24"/>
          <w:szCs w:val="24"/>
          <w:highlight w:val="none"/>
        </w:rPr>
        <w:t xml:space="preserve"> </w:t>
      </w:r>
      <w:r>
        <w:rPr>
          <w:rFonts w:hint="eastAsia" w:ascii="宋体" w:hAnsi="宋体" w:cs="Arial"/>
          <w:bCs/>
          <w:color w:val="auto"/>
          <w:kern w:val="0"/>
          <w:sz w:val="24"/>
          <w:szCs w:val="24"/>
          <w:highlight w:val="none"/>
        </w:rPr>
        <w:t>本工程关于安全文明施工措施的具体要求及措施项目内容如下：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b/>
          <w:color w:val="auto"/>
          <w:kern w:val="0"/>
          <w:sz w:val="24"/>
          <w:szCs w:val="24"/>
          <w:highlight w:val="none"/>
          <w:u w:val="single"/>
        </w:rPr>
      </w:pPr>
      <w:r>
        <w:rPr>
          <w:rFonts w:hint="eastAsia" w:ascii="宋体" w:hAnsi="宋体" w:cs="Arial"/>
          <w:bCs/>
          <w:color w:val="auto"/>
          <w:kern w:val="0"/>
          <w:sz w:val="24"/>
          <w:szCs w:val="24"/>
          <w:highlight w:val="none"/>
          <w:u w:val="single"/>
        </w:rPr>
        <w:t>供应商应按照《北京市建设工程安全文明施工费管理办法》，针对安全生产、文明施工、现场周边环境、消防安全等的措施计取“安全防护、文明施工措施费”，单独列项并计入</w:t>
      </w:r>
      <w:r>
        <w:rPr>
          <w:rFonts w:hint="eastAsia" w:ascii="宋体" w:hAnsi="宋体" w:cs="Arial"/>
          <w:bCs/>
          <w:color w:val="auto"/>
          <w:kern w:val="0"/>
          <w:sz w:val="24"/>
          <w:szCs w:val="24"/>
          <w:highlight w:val="none"/>
          <w:u w:val="single"/>
          <w:lang w:eastAsia="zh-CN"/>
        </w:rPr>
        <w:t>投标</w:t>
      </w:r>
      <w:r>
        <w:rPr>
          <w:rFonts w:hint="eastAsia" w:ascii="宋体" w:hAnsi="宋体" w:cs="Arial"/>
          <w:bCs/>
          <w:color w:val="auto"/>
          <w:kern w:val="0"/>
          <w:sz w:val="24"/>
          <w:szCs w:val="24"/>
          <w:highlight w:val="none"/>
          <w:u w:val="single"/>
        </w:rPr>
        <w:t>总价。取费费率不得低于文件规定的费率范围，并不得作为让利因素参与竞标。同时在施工组织设计中应详细说明安全防护及文明施工所采取的各项措施。承包人应严格按照北京市安全文明施工最新要求执行，包含但不限于：《北京市住房和城乡建设委员会关于印发&lt;建设工程施工现场生活区设置和管理导则&gt;和&lt;北京市建设工程施工现场安全生产标准化管理图集&gt;（生活区设置和管理分册）的通知》（京建发[2020]289号、《北京市住房和城乡建设委员会关于印发&lt;北京市建设工程安全文明施工费管理办法（试行）&gt;的通知》（京建发【2019】9号）、《北京市建设工程安全文明施工费费用标准（2020版）》组织并实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color w:val="auto"/>
          <w:sz w:val="24"/>
          <w:szCs w:val="24"/>
          <w:highlight w:val="none"/>
        </w:rPr>
      </w:pPr>
      <w:bookmarkStart w:id="668" w:name="_Toc394929391"/>
      <w:r>
        <w:rPr>
          <w:rFonts w:ascii="宋体" w:hAnsi="宋体"/>
          <w:b/>
          <w:color w:val="auto"/>
          <w:sz w:val="24"/>
          <w:szCs w:val="24"/>
          <w:highlight w:val="none"/>
        </w:rPr>
        <w:t>6</w:t>
      </w:r>
      <w:r>
        <w:rPr>
          <w:rFonts w:hint="eastAsia" w:ascii="宋体" w:hAnsi="宋体"/>
          <w:b/>
          <w:color w:val="auto"/>
          <w:sz w:val="24"/>
          <w:szCs w:val="24"/>
          <w:highlight w:val="none"/>
        </w:rPr>
        <w:t>. 技术要求</w:t>
      </w:r>
      <w:bookmarkEnd w:id="668"/>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kern w:val="0"/>
          <w:sz w:val="24"/>
          <w:szCs w:val="24"/>
          <w:highlight w:val="none"/>
          <w:u w:val="single"/>
        </w:rPr>
      </w:pPr>
      <w:r>
        <w:rPr>
          <w:rFonts w:ascii="宋体" w:hAnsi="宋体"/>
          <w:color w:val="auto"/>
          <w:sz w:val="24"/>
          <w:szCs w:val="24"/>
          <w:highlight w:val="none"/>
        </w:rPr>
        <w:t>6</w:t>
      </w:r>
      <w:r>
        <w:rPr>
          <w:rFonts w:hint="eastAsia" w:ascii="宋体" w:hAnsi="宋体"/>
          <w:color w:val="auto"/>
          <w:sz w:val="24"/>
          <w:szCs w:val="24"/>
          <w:highlight w:val="none"/>
        </w:rPr>
        <w:t>.1   适用于本工程的特殊技术要求如下：</w:t>
      </w:r>
      <w:r>
        <w:rPr>
          <w:rFonts w:hint="eastAsia" w:ascii="宋体" w:hAnsi="宋体"/>
          <w:bCs/>
          <w:color w:val="auto"/>
          <w:kern w:val="0"/>
          <w:sz w:val="24"/>
          <w:szCs w:val="24"/>
          <w:highlight w:val="none"/>
          <w:u w:val="single"/>
        </w:rPr>
        <w:t>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7.分包要求</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按国家法律规定要求</w:t>
      </w:r>
    </w:p>
    <w:p>
      <w:pPr>
        <w:pStyle w:val="39"/>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0" w:lineRule="auto"/>
        <w:textAlignment w:val="auto"/>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8.招标控制价</w:t>
      </w:r>
    </w:p>
    <w:p>
      <w:pPr>
        <w:keepNext w:val="0"/>
        <w:keepLines w:val="0"/>
        <w:widowControl/>
        <w:suppressLineNumbers w:val="0"/>
        <w:jc w:val="left"/>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bCs/>
          <w:color w:val="auto"/>
          <w:sz w:val="24"/>
          <w:szCs w:val="24"/>
          <w:highlight w:val="none"/>
          <w:u w:val="single"/>
          <w:lang w:val="en-US" w:eastAsia="zh-CN"/>
        </w:rPr>
        <w:t xml:space="preserve"> 1,827,084.38</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142" w:leftChars="272" w:hanging="571" w:hangingChars="238"/>
        <w:textAlignment w:val="auto"/>
        <w:outlineLvl w:val="9"/>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其中：分部分项工程合价为：</w:t>
      </w:r>
      <w:r>
        <w:rPr>
          <w:rFonts w:hint="eastAsia" w:ascii="宋体" w:hAnsi="宋体"/>
          <w:bCs/>
          <w:color w:val="auto"/>
          <w:sz w:val="24"/>
          <w:szCs w:val="24"/>
          <w:highlight w:val="none"/>
          <w:u w:val="single"/>
          <w:lang w:val="en-US" w:eastAsia="zh-CN"/>
        </w:rPr>
        <w:t>867359.76</w:t>
      </w:r>
      <w:r>
        <w:rPr>
          <w:rFonts w:hint="eastAsia" w:ascii="宋体" w:hAnsi="宋体"/>
          <w:bCs/>
          <w:color w:val="auto"/>
          <w:sz w:val="24"/>
          <w:szCs w:val="24"/>
          <w:highlight w:val="none"/>
        </w:rPr>
        <w:t>元；</w:t>
      </w:r>
      <w:r>
        <w:rPr>
          <w:rFonts w:ascii="宋体" w:hAnsi="宋体"/>
          <w:bCs/>
          <w:color w:val="auto"/>
          <w:sz w:val="24"/>
          <w:szCs w:val="24"/>
          <w:highlight w:val="none"/>
        </w:rPr>
        <w:t xml:space="preserve"> </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措施项目合价为：</w:t>
      </w:r>
      <w:r>
        <w:rPr>
          <w:rFonts w:hint="eastAsia" w:ascii="宋体" w:hAnsi="宋体"/>
          <w:bCs/>
          <w:color w:val="auto"/>
          <w:sz w:val="24"/>
          <w:szCs w:val="24"/>
          <w:highlight w:val="none"/>
          <w:u w:val="single"/>
          <w:lang w:val="en-US" w:eastAsia="zh-CN"/>
        </w:rPr>
        <w:t>808864.44</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税金的合价为：</w:t>
      </w:r>
      <w:r>
        <w:rPr>
          <w:rFonts w:hint="eastAsia" w:ascii="宋体" w:hAnsi="宋体"/>
          <w:bCs/>
          <w:color w:val="auto"/>
          <w:sz w:val="24"/>
          <w:szCs w:val="24"/>
          <w:highlight w:val="none"/>
          <w:u w:val="single"/>
          <w:lang w:val="en-US" w:eastAsia="zh-CN"/>
        </w:rPr>
        <w:t>150860.18</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899" w:leftChars="428" w:firstLine="960" w:firstLineChars="400"/>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其他说明：专业工程暂估价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ascii="宋体" w:hAnsi="宋体"/>
          <w:bCs/>
          <w:color w:val="auto"/>
          <w:sz w:val="24"/>
          <w:szCs w:val="24"/>
          <w:highlight w:val="none"/>
        </w:rPr>
      </w:pPr>
      <w:r>
        <w:rPr>
          <w:rFonts w:hint="eastAsia" w:ascii="宋体" w:hAnsi="宋体"/>
          <w:bCs/>
          <w:color w:val="auto"/>
          <w:sz w:val="24"/>
          <w:szCs w:val="24"/>
          <w:highlight w:val="none"/>
        </w:rPr>
        <w:t>材料和工程设备暂估价</w:t>
      </w:r>
      <w:r>
        <w:rPr>
          <w:rFonts w:ascii="宋体" w:hAnsi="宋体"/>
          <w:bCs/>
          <w:color w:val="auto"/>
          <w:sz w:val="24"/>
          <w:szCs w:val="24"/>
          <w:highlight w:val="none"/>
        </w:rPr>
        <w:t>(</w:t>
      </w:r>
      <w:r>
        <w:rPr>
          <w:rFonts w:hint="eastAsia" w:ascii="宋体" w:hAnsi="宋体"/>
          <w:bCs/>
          <w:color w:val="auto"/>
          <w:sz w:val="24"/>
          <w:szCs w:val="24"/>
          <w:highlight w:val="none"/>
        </w:rPr>
        <w:t>含税</w:t>
      </w:r>
      <w:r>
        <w:rPr>
          <w:rFonts w:ascii="宋体" w:hAnsi="宋体"/>
          <w:bCs/>
          <w:color w:val="auto"/>
          <w:sz w:val="24"/>
          <w:szCs w:val="24"/>
          <w:highlight w:val="none"/>
        </w:rPr>
        <w:t>)</w:t>
      </w:r>
      <w:r>
        <w:rPr>
          <w:rFonts w:hint="eastAsia" w:ascii="宋体" w:hAnsi="宋体"/>
          <w:bCs/>
          <w:color w:val="auto"/>
          <w:sz w:val="24"/>
          <w:szCs w:val="24"/>
          <w:highlight w:val="none"/>
        </w:rPr>
        <w:t>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default" w:ascii="宋体" w:hAnsi="宋体"/>
          <w:bCs/>
          <w:color w:val="auto"/>
          <w:sz w:val="24"/>
          <w:szCs w:val="24"/>
          <w:highlight w:val="none"/>
          <w:lang w:val="en-US"/>
        </w:rPr>
      </w:pPr>
      <w:r>
        <w:rPr>
          <w:rFonts w:hint="eastAsia" w:ascii="宋体" w:hAnsi="宋体"/>
          <w:bCs/>
          <w:color w:val="auto"/>
          <w:sz w:val="24"/>
          <w:szCs w:val="24"/>
          <w:highlight w:val="none"/>
        </w:rPr>
        <w:t>暂列金额（不含计日工）（含税）合计金额：</w:t>
      </w:r>
      <w:r>
        <w:rPr>
          <w:rFonts w:hint="eastAsia" w:ascii="宋体" w:hAnsi="宋体"/>
          <w:bCs/>
          <w:color w:val="auto"/>
          <w:sz w:val="24"/>
          <w:szCs w:val="24"/>
          <w:highlight w:val="none"/>
          <w:u w:val="single"/>
          <w:lang w:val="en-US" w:eastAsia="zh-CN"/>
        </w:rPr>
        <w:t>0</w:t>
      </w:r>
      <w:r>
        <w:rPr>
          <w:rFonts w:hint="eastAsia" w:ascii="宋体" w:hAnsi="宋体"/>
          <w:bCs/>
          <w:color w:val="auto"/>
          <w:sz w:val="24"/>
          <w:szCs w:val="24"/>
          <w:highlight w:val="none"/>
        </w:rPr>
        <w:t>元；</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不含税）金额合计金额：</w:t>
      </w:r>
      <w:r>
        <w:rPr>
          <w:rFonts w:hint="eastAsia" w:ascii="宋体" w:hAnsi="宋体"/>
          <w:bCs/>
          <w:color w:val="auto"/>
          <w:sz w:val="24"/>
          <w:szCs w:val="24"/>
          <w:highlight w:val="none"/>
          <w:u w:val="single"/>
          <w:lang w:val="en-US" w:eastAsia="zh-CN"/>
        </w:rPr>
        <w:t>0元。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安全文明施工费（含税）合计金额：</w:t>
      </w:r>
      <w:r>
        <w:rPr>
          <w:rFonts w:hint="eastAsia" w:ascii="宋体" w:hAnsi="宋体"/>
          <w:bCs/>
          <w:color w:val="auto"/>
          <w:sz w:val="24"/>
          <w:szCs w:val="24"/>
          <w:highlight w:val="none"/>
          <w:u w:val="single"/>
          <w:lang w:val="en-US" w:eastAsia="zh-CN"/>
        </w:rPr>
        <w:t>71695.91</w:t>
      </w:r>
      <w:r>
        <w:rPr>
          <w:rFonts w:hint="eastAsia" w:ascii="宋体" w:hAnsi="宋体"/>
          <w:bCs/>
          <w:color w:val="auto"/>
          <w:sz w:val="24"/>
          <w:szCs w:val="24"/>
          <w:highlight w:val="none"/>
        </w:rPr>
        <w:t>元；</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(此部分费用不得低于北京市建设工程安全文明施工费管理办法（试行）规定，且不得作为让利因素。)</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施工现场安全生产标准化管理目标: 达标  </w:t>
      </w:r>
    </w:p>
    <w:p>
      <w:pPr>
        <w:pStyle w:val="39"/>
        <w:keepNext w:val="0"/>
        <w:keepLines w:val="0"/>
        <w:pageBreakBefore w:val="0"/>
        <w:widowControl w:val="0"/>
        <w:tabs>
          <w:tab w:val="left" w:pos="1146"/>
        </w:tabs>
        <w:kinsoku/>
        <w:wordWrap/>
        <w:overflowPunct/>
        <w:topLinePunct w:val="0"/>
        <w:autoSpaceDE/>
        <w:autoSpaceDN/>
        <w:bidi w:val="0"/>
        <w:adjustRightInd/>
        <w:snapToGrid/>
        <w:spacing w:after="0" w:line="360" w:lineRule="auto"/>
        <w:ind w:left="1289" w:leftChars="614" w:firstLine="626" w:firstLineChars="261"/>
        <w:textAlignment w:val="auto"/>
        <w:outlineLvl w:val="9"/>
        <w:rPr>
          <w:rFonts w:hint="eastAsia" w:ascii="宋体" w:hAnsi="宋体"/>
          <w:bCs/>
          <w:color w:val="auto"/>
          <w:sz w:val="24"/>
          <w:szCs w:val="24"/>
          <w:highlight w:val="none"/>
        </w:rPr>
      </w:pPr>
      <w:r>
        <w:rPr>
          <w:rFonts w:hint="eastAsia" w:ascii="宋体" w:hAnsi="宋体"/>
          <w:bCs/>
          <w:color w:val="auto"/>
          <w:sz w:val="24"/>
          <w:szCs w:val="24"/>
          <w:highlight w:val="none"/>
        </w:rPr>
        <w:t>赶工增加费（含税）合计金额（如有）：</w:t>
      </w:r>
      <w:r>
        <w:rPr>
          <w:rFonts w:hint="eastAsia" w:ascii="宋体" w:hAnsi="宋体"/>
          <w:bCs/>
          <w:color w:val="auto"/>
          <w:sz w:val="24"/>
          <w:szCs w:val="24"/>
          <w:highlight w:val="none"/>
          <w:u w:val="single"/>
          <w:lang w:val="en-US" w:eastAsia="zh-CN"/>
        </w:rPr>
        <w:t xml:space="preserve"> 0</w:t>
      </w:r>
      <w:r>
        <w:rPr>
          <w:rFonts w:hint="eastAsia" w:ascii="宋体" w:hAnsi="宋体"/>
          <w:bCs/>
          <w:color w:val="auto"/>
          <w:sz w:val="24"/>
          <w:szCs w:val="24"/>
          <w:highlight w:val="none"/>
        </w:rPr>
        <w:t>元；</w:t>
      </w:r>
    </w:p>
    <w:p>
      <w:pPr>
        <w:pStyle w:val="39"/>
        <w:numPr>
          <w:ilvl w:val="0"/>
          <w:numId w:val="0"/>
        </w:numPr>
        <w:tabs>
          <w:tab w:val="left" w:pos="955"/>
        </w:tabs>
        <w:spacing w:after="0" w:line="360" w:lineRule="auto"/>
        <w:ind w:firstLine="241" w:firstLineChars="100"/>
        <w:outlineLvl w:val="9"/>
        <w:rPr>
          <w:rFonts w:hint="eastAsia" w:ascii="宋体" w:hAnsi="宋体" w:eastAsia="宋体" w:cs="Times New Roman"/>
          <w:b/>
          <w:color w:val="auto"/>
          <w:kern w:val="2"/>
          <w:sz w:val="24"/>
          <w:szCs w:val="24"/>
          <w:highlight w:val="none"/>
          <w:lang w:val="en-US" w:eastAsia="zh-CN" w:bidi="ar-SA"/>
        </w:rPr>
      </w:pPr>
      <w:r>
        <w:rPr>
          <w:rFonts w:hint="eastAsia" w:ascii="宋体" w:hAnsi="宋体" w:cs="Times New Roman"/>
          <w:b/>
          <w:color w:val="auto"/>
          <w:kern w:val="2"/>
          <w:sz w:val="24"/>
          <w:szCs w:val="24"/>
          <w:highlight w:val="none"/>
          <w:lang w:val="en-US" w:eastAsia="zh-CN" w:bidi="ar-SA"/>
        </w:rPr>
        <w:t>9</w:t>
      </w:r>
      <w:r>
        <w:rPr>
          <w:rFonts w:hint="eastAsia" w:ascii="宋体" w:hAnsi="宋体" w:eastAsia="宋体" w:cs="Times New Roman"/>
          <w:b/>
          <w:color w:val="auto"/>
          <w:kern w:val="2"/>
          <w:sz w:val="24"/>
          <w:szCs w:val="24"/>
          <w:highlight w:val="none"/>
          <w:lang w:val="en-US" w:eastAsia="zh-CN" w:bidi="ar-SA"/>
        </w:rPr>
        <w:t>.其他具体详见招标工程量清单及图纸</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69" w:name="_Toc152042555"/>
      <w:bookmarkStart w:id="670" w:name="_Toc246996341"/>
      <w:bookmarkStart w:id="671" w:name="_Toc152045773"/>
      <w:bookmarkStart w:id="672" w:name="_Toc15099"/>
      <w:bookmarkStart w:id="673" w:name="_Toc246997084"/>
      <w:bookmarkStart w:id="674" w:name="_Toc247085856"/>
      <w:bookmarkStart w:id="675" w:name="_Toc179632790"/>
      <w:bookmarkStart w:id="676" w:name="_Toc144974835"/>
      <w:r>
        <w:rPr>
          <w:rFonts w:hint="eastAsia" w:ascii="宋体" w:hAnsi="宋体" w:eastAsia="宋体" w:cs="Times New Roman"/>
          <w:b/>
          <w:color w:val="auto"/>
          <w:kern w:val="2"/>
          <w:sz w:val="24"/>
          <w:szCs w:val="24"/>
          <w:highlight w:val="none"/>
          <w:lang w:val="en-US" w:eastAsia="zh-CN" w:bidi="ar-SA"/>
        </w:rPr>
        <w:t>9.1工程量清单说明</w:t>
      </w:r>
      <w:bookmarkEnd w:id="669"/>
      <w:bookmarkEnd w:id="670"/>
      <w:bookmarkEnd w:id="671"/>
      <w:bookmarkEnd w:id="672"/>
      <w:bookmarkEnd w:id="673"/>
      <w:bookmarkEnd w:id="674"/>
      <w:bookmarkEnd w:id="675"/>
      <w:bookmarkEnd w:id="676"/>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w:t>
      </w:r>
      <w:r>
        <w:rPr>
          <w:rFonts w:hint="eastAsia" w:ascii="宋体" w:hAnsi="宋体" w:cs="Arial"/>
          <w:bCs/>
          <w:color w:val="auto"/>
          <w:kern w:val="0"/>
          <w:sz w:val="24"/>
          <w:szCs w:val="24"/>
          <w:highlight w:val="none"/>
          <w:u w:val="none"/>
          <w:lang w:val="en-US" w:eastAsia="zh-CN"/>
        </w:rPr>
        <w:t>.1</w:t>
      </w:r>
      <w:r>
        <w:rPr>
          <w:rFonts w:hint="eastAsia" w:ascii="宋体" w:hAnsi="宋体" w:cs="Arial"/>
          <w:bCs/>
          <w:color w:val="auto"/>
          <w:kern w:val="0"/>
          <w:sz w:val="24"/>
          <w:szCs w:val="24"/>
          <w:highlight w:val="none"/>
          <w:u w:val="none"/>
        </w:rPr>
        <w:t xml:space="preserve"> 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1.2 本工程量清单应与招标文件中的投标人须知、通用合同条款、专用合同条款、技术标准和要求及图纸等一起阅读和理解。</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1.3工程量清单中分部分项内容描述与施工图纸有差异时，均以施工图纸为准。</w:t>
      </w:r>
    </w:p>
    <w:p>
      <w:pPr>
        <w:spacing w:line="500" w:lineRule="exact"/>
        <w:ind w:firstLine="480" w:firstLineChars="200"/>
        <w:rPr>
          <w:rFonts w:hint="eastAsia" w:ascii="宋体" w:hAnsi="宋体" w:cs="Arial"/>
          <w:bCs/>
          <w:color w:val="auto"/>
          <w:kern w:val="0"/>
          <w:sz w:val="24"/>
          <w:szCs w:val="24"/>
          <w:highlight w:val="none"/>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1.4 本工程量清单仅是投标报价的共同基础，实际工程计量和工程价款的支付应遵循合同条款的约定和第</w:t>
      </w:r>
      <w:r>
        <w:rPr>
          <w:rFonts w:hint="eastAsia" w:ascii="宋体" w:hAnsi="宋体" w:cs="Arial"/>
          <w:bCs/>
          <w:color w:val="auto"/>
          <w:kern w:val="0"/>
          <w:sz w:val="24"/>
          <w:szCs w:val="24"/>
          <w:highlight w:val="none"/>
          <w:u w:val="none"/>
          <w:lang w:eastAsia="zh-CN"/>
        </w:rPr>
        <w:t>五</w:t>
      </w:r>
      <w:r>
        <w:rPr>
          <w:rFonts w:hint="eastAsia" w:ascii="宋体" w:hAnsi="宋体" w:cs="Arial"/>
          <w:bCs/>
          <w:color w:val="auto"/>
          <w:kern w:val="0"/>
          <w:sz w:val="24"/>
          <w:szCs w:val="24"/>
          <w:highlight w:val="none"/>
          <w:u w:val="none"/>
        </w:rPr>
        <w:t>章“</w:t>
      </w:r>
      <w:r>
        <w:rPr>
          <w:rFonts w:hint="eastAsia" w:ascii="宋体" w:hAnsi="宋体" w:cs="Arial"/>
          <w:bCs/>
          <w:color w:val="auto"/>
          <w:kern w:val="0"/>
          <w:sz w:val="24"/>
          <w:szCs w:val="24"/>
          <w:highlight w:val="none"/>
          <w:u w:val="none"/>
          <w:lang w:eastAsia="zh-CN"/>
        </w:rPr>
        <w:t>采购需求</w:t>
      </w:r>
      <w:r>
        <w:rPr>
          <w:rFonts w:hint="eastAsia" w:ascii="宋体" w:hAnsi="宋体" w:cs="Arial"/>
          <w:bCs/>
          <w:color w:val="auto"/>
          <w:kern w:val="0"/>
          <w:sz w:val="24"/>
          <w:szCs w:val="24"/>
          <w:highlight w:val="none"/>
          <w:u w:val="none"/>
        </w:rPr>
        <w:t>”的有关规定。</w:t>
      </w:r>
    </w:p>
    <w:p>
      <w:pPr>
        <w:spacing w:line="500" w:lineRule="exact"/>
        <w:ind w:firstLine="480" w:firstLineChars="200"/>
        <w:rPr>
          <w:rFonts w:hint="eastAsia" w:ascii="宋体" w:hAnsi="宋体" w:eastAsia="宋体" w:cs="宋体"/>
          <w:color w:val="000000"/>
          <w:sz w:val="24"/>
          <w:szCs w:val="24"/>
          <w:u w:val="none"/>
        </w:rPr>
      </w:pPr>
      <w:r>
        <w:rPr>
          <w:rFonts w:hint="eastAsia" w:ascii="宋体" w:hAnsi="宋体" w:cs="Arial"/>
          <w:bCs/>
          <w:color w:val="auto"/>
          <w:kern w:val="0"/>
          <w:sz w:val="24"/>
          <w:szCs w:val="24"/>
          <w:highlight w:val="none"/>
          <w:u w:val="none"/>
          <w:lang w:val="en-US" w:eastAsia="zh-CN"/>
        </w:rPr>
        <w:t>9.</w:t>
      </w:r>
      <w:r>
        <w:rPr>
          <w:rFonts w:hint="eastAsia" w:ascii="宋体" w:hAnsi="宋体" w:cs="Arial"/>
          <w:bCs/>
          <w:color w:val="auto"/>
          <w:kern w:val="0"/>
          <w:sz w:val="24"/>
          <w:szCs w:val="24"/>
          <w:highlight w:val="none"/>
          <w:u w:val="none"/>
        </w:rPr>
        <w:t>1.5 补充子目工程量计算规则及子目工作内容说明： 补充子目的项目编码、项目名称、项目特征描述等严格执行《建设工程工程量清单计价规范》（CGB50500-2013)和配套的工程量计算规范（CGB50854-2013~GB50862-2013)的有关要求和规定及结合拟建工程的实际确定；计算单位应采用公制单位；工程量计算执行按图纸标示的理论净量进行相应工程计算的原则。</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bookmarkStart w:id="677" w:name="_Toc179632791"/>
      <w:bookmarkStart w:id="678" w:name="_Toc144974836"/>
      <w:bookmarkStart w:id="679" w:name="_Toc246996342"/>
      <w:bookmarkStart w:id="680" w:name="_Toc247085857"/>
      <w:bookmarkStart w:id="681" w:name="_Toc14940"/>
      <w:bookmarkStart w:id="682" w:name="_Toc152042556"/>
      <w:bookmarkStart w:id="683" w:name="_Toc152045774"/>
      <w:bookmarkStart w:id="684" w:name="_Toc246997085"/>
      <w:r>
        <w:rPr>
          <w:rFonts w:hint="eastAsia" w:ascii="宋体" w:hAnsi="宋体" w:eastAsia="宋体" w:cs="Times New Roman"/>
          <w:b/>
          <w:color w:val="auto"/>
          <w:kern w:val="2"/>
          <w:sz w:val="24"/>
          <w:szCs w:val="24"/>
          <w:highlight w:val="none"/>
          <w:lang w:val="en-US" w:eastAsia="zh-CN" w:bidi="ar-SA"/>
        </w:rPr>
        <w:t>9.2投标报价说明</w:t>
      </w:r>
      <w:bookmarkEnd w:id="677"/>
      <w:bookmarkEnd w:id="678"/>
      <w:bookmarkEnd w:id="679"/>
      <w:bookmarkEnd w:id="680"/>
      <w:bookmarkEnd w:id="681"/>
      <w:bookmarkEnd w:id="682"/>
      <w:bookmarkEnd w:id="683"/>
      <w:bookmarkEnd w:id="684"/>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9.2.1 工程量清单中的每一子目须填入单价或价格，且只允许有一个报价。</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9.2.2 工程量清单中标价的单价或金额，应包括所需的人工费、材料和施工机具使用费和企业管理费、利润以及一定范围内的风险费用等。</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提示：本项目开工日期在2019年4月1日之后，投标人应按北京市住房和城乡建设委员会关于重新调整北京市建设工程计价依据增值税税率的通知最新政策计算投标价格中税金合价，由于未按最新政策计算税金造成的损失，由投标人自行承担。</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9.2.3 工程量清单中投标人没有填入单价或价格的子目，其费用视为已分摊在工程量清单中其他相关子目的单价或价格之中。</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9.2.4 暂列金额的数量及拟用子目的说明：招标人在暂列金额明细表中给出的暂列金额的暂定金额已包括与之对应的规费和税金。暂列金额的暂定金额归招标人所有和支配。投标人在投标报价时不应对暂列金额的暂定金额做任何修改，应按照招标人给定的暂列金额的暂定金额直接计入投标报价中（投标时不再考虑与之对应规费，也不作为计取税金的基数）。暂列金额见第章投标人须知3.2.3。</w:t>
      </w:r>
    </w:p>
    <w:p>
      <w:pPr>
        <w:pStyle w:val="6"/>
        <w:ind w:firstLine="241" w:firstLineChars="100"/>
        <w:jc w:val="both"/>
        <w:rPr>
          <w:rFonts w:hint="eastAsia" w:ascii="宋体" w:hAnsi="宋体" w:eastAsia="宋体" w:cs="Times New Roman"/>
          <w:b/>
          <w:color w:val="auto"/>
          <w:kern w:val="2"/>
          <w:sz w:val="24"/>
          <w:szCs w:val="24"/>
          <w:highlight w:val="none"/>
          <w:lang w:val="en-US" w:eastAsia="zh-CN" w:bidi="ar-SA"/>
        </w:rPr>
      </w:pPr>
      <w:r>
        <w:rPr>
          <w:rFonts w:hint="eastAsia" w:ascii="宋体" w:hAnsi="宋体" w:eastAsia="宋体" w:cs="Times New Roman"/>
          <w:b/>
          <w:color w:val="auto"/>
          <w:kern w:val="2"/>
          <w:sz w:val="24"/>
          <w:szCs w:val="24"/>
          <w:highlight w:val="none"/>
          <w:lang w:val="en-US" w:eastAsia="zh-CN" w:bidi="ar-SA"/>
        </w:rPr>
        <w:t>9.3其他说明</w:t>
      </w:r>
    </w:p>
    <w:p>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5" w:name="_Toc489280318"/>
      <w:bookmarkStart w:id="686" w:name="_Toc497584171"/>
      <w:bookmarkStart w:id="687" w:name="_Toc497214180"/>
      <w:bookmarkStart w:id="688" w:name="_Toc486580513"/>
      <w:r>
        <w:rPr>
          <w:rFonts w:hint="eastAsia" w:ascii="宋体" w:hAnsi="宋体" w:cs="Arial"/>
          <w:bCs/>
          <w:color w:val="auto"/>
          <w:kern w:val="0"/>
          <w:sz w:val="24"/>
          <w:szCs w:val="24"/>
          <w:highlight w:val="none"/>
          <w:u w:val="none"/>
          <w:lang w:val="en-US" w:eastAsia="zh-CN"/>
        </w:rPr>
        <w:t>9.3.1 需要补充的其他说明：</w:t>
      </w:r>
      <w:bookmarkEnd w:id="685"/>
      <w:bookmarkEnd w:id="686"/>
      <w:bookmarkEnd w:id="687"/>
      <w:bookmarkEnd w:id="688"/>
    </w:p>
    <w:p>
      <w:pPr>
        <w:spacing w:line="500" w:lineRule="exact"/>
        <w:ind w:firstLine="480" w:firstLineChars="200"/>
        <w:rPr>
          <w:rFonts w:hint="eastAsia" w:ascii="宋体" w:hAnsi="宋体" w:cs="Arial"/>
          <w:bCs/>
          <w:color w:val="auto"/>
          <w:kern w:val="0"/>
          <w:sz w:val="24"/>
          <w:szCs w:val="24"/>
          <w:highlight w:val="none"/>
          <w:u w:val="none"/>
          <w:lang w:val="en-US" w:eastAsia="zh-CN"/>
        </w:rPr>
      </w:pPr>
      <w:bookmarkStart w:id="689" w:name="_Toc497584172"/>
      <w:bookmarkStart w:id="690" w:name="_Toc497214181"/>
      <w:bookmarkStart w:id="691" w:name="_Toc486580514"/>
      <w:bookmarkStart w:id="692" w:name="_Toc489280319"/>
      <w:bookmarkStart w:id="693" w:name="_Toc490331766"/>
      <w:r>
        <w:rPr>
          <w:rFonts w:hint="eastAsia" w:ascii="宋体" w:hAnsi="宋体" w:cs="Arial"/>
          <w:bCs/>
          <w:color w:val="auto"/>
          <w:kern w:val="0"/>
          <w:sz w:val="24"/>
          <w:szCs w:val="24"/>
          <w:highlight w:val="none"/>
          <w:u w:val="none"/>
          <w:lang w:val="en-US" w:eastAsia="zh-CN"/>
        </w:rPr>
        <w:t>投标人在“安全文明施工费明细表”中所填报的管理目标等级须与投标书中所填报的管理目标等级一致，且不得低于招标人要求的管理目标等级;</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9.3.2基准期:投标当月的造价信息。</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9.3.3安全文明施工费:  1）安全文明施工措施费取费标准按京建发【2021】404号文、京建法【2014】8号文及京建发【2019】141号文件等相关法律法规规定执行；</w:t>
      </w:r>
    </w:p>
    <w:p>
      <w:pPr>
        <w:numPr>
          <w:ilvl w:val="0"/>
          <w:numId w:val="76"/>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安全文明施工措施费中文明施工费和环境保护费的费用不得低于北京市工程造成价管理机构测定费率计算所需费用总额 ，此部分费用不得低于北京市建设工程安全文明施工费管理办法（试行）规定，且不得作为让利因素。)</w:t>
      </w:r>
    </w:p>
    <w:p>
      <w:pPr>
        <w:numPr>
          <w:ilvl w:val="0"/>
          <w:numId w:val="0"/>
        </w:num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 xml:space="preserve">本项目：施工现场安全生产标准化管理目标:达标              </w:t>
      </w:r>
    </w:p>
    <w:p>
      <w:pPr>
        <w:spacing w:line="500" w:lineRule="exact"/>
        <w:ind w:firstLine="480" w:firstLineChars="200"/>
        <w:rPr>
          <w:rFonts w:hint="eastAsia" w:ascii="宋体" w:hAnsi="宋体" w:cs="Arial"/>
          <w:bCs/>
          <w:color w:val="auto"/>
          <w:kern w:val="0"/>
          <w:sz w:val="24"/>
          <w:szCs w:val="24"/>
          <w:highlight w:val="none"/>
          <w:u w:val="none"/>
          <w:lang w:val="en-US" w:eastAsia="zh-CN"/>
        </w:rPr>
      </w:pPr>
      <w:r>
        <w:rPr>
          <w:rFonts w:hint="eastAsia" w:ascii="宋体" w:hAnsi="宋体" w:cs="Arial"/>
          <w:bCs/>
          <w:color w:val="auto"/>
          <w:kern w:val="0"/>
          <w:sz w:val="24"/>
          <w:szCs w:val="24"/>
          <w:highlight w:val="none"/>
          <w:u w:val="none"/>
          <w:lang w:val="en-US" w:eastAsia="zh-CN"/>
        </w:rPr>
        <w:t>9.3.4建筑垃圾运输处置费用应单独列项，费用标准按《北京市住房和城乡建设委员会关于建筑垃圾运输处置费用单独列项计价的通知》(京建法【2017】27号)执行。</w:t>
      </w:r>
    </w:p>
    <w:p>
      <w:pPr>
        <w:pStyle w:val="2"/>
        <w:rPr>
          <w:rFonts w:hint="eastAsia"/>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Times New Roman"/>
          <w:b/>
          <w:color w:val="auto"/>
          <w:kern w:val="2"/>
          <w:sz w:val="24"/>
          <w:szCs w:val="24"/>
          <w:highlight w:val="none"/>
          <w:lang w:val="en-US" w:eastAsia="zh-CN" w:bidi="ar-SA"/>
        </w:rPr>
        <w:t>10.工程量清单与计价表</w:t>
      </w:r>
      <w:bookmarkEnd w:id="689"/>
      <w:bookmarkEnd w:id="690"/>
      <w:bookmarkEnd w:id="691"/>
      <w:bookmarkEnd w:id="692"/>
      <w:bookmarkEnd w:id="693"/>
      <w:r>
        <w:rPr>
          <w:rFonts w:hint="eastAsia" w:ascii="宋体" w:hAnsi="宋体" w:eastAsia="宋体" w:cs="Times New Roman"/>
          <w:b/>
          <w:color w:val="auto"/>
          <w:kern w:val="2"/>
          <w:sz w:val="24"/>
          <w:szCs w:val="24"/>
          <w:highlight w:val="none"/>
          <w:lang w:val="en-US" w:eastAsia="zh-CN" w:bidi="ar-SA"/>
        </w:rPr>
        <w:t>及图纸（详见附件）</w:t>
      </w:r>
    </w:p>
    <w:p>
      <w:pPr>
        <w:pStyle w:val="5"/>
        <w:numPr>
          <w:ilvl w:val="0"/>
          <w:numId w:val="75"/>
        </w:numPr>
        <w:rPr>
          <w:highlight w:val="none"/>
        </w:rPr>
      </w:pPr>
      <w:bookmarkStart w:id="694" w:name="_Toc105598818"/>
      <w:r>
        <w:rPr>
          <w:highlight w:val="none"/>
        </w:rPr>
        <w:t xml:space="preserve"> </w:t>
      </w:r>
      <w:r>
        <w:rPr>
          <w:rFonts w:hint="eastAsia" w:ascii="宋体" w:hAnsi="宋体" w:eastAsia="宋体" w:cs="宋体"/>
          <w:b/>
          <w:bCs w:val="0"/>
          <w:kern w:val="0"/>
          <w:sz w:val="24"/>
          <w:szCs w:val="24"/>
          <w:highlight w:val="none"/>
          <w:lang w:val="en-US" w:eastAsia="zh-CN" w:bidi="ar"/>
        </w:rPr>
        <w:t xml:space="preserve"> </w:t>
      </w:r>
      <w:r>
        <w:rPr>
          <w:rFonts w:hint="eastAsia" w:ascii="宋体" w:hAnsi="宋体" w:eastAsia="宋体" w:cs="宋体"/>
          <w:b/>
          <w:bCs w:val="0"/>
          <w:kern w:val="0"/>
          <w:sz w:val="30"/>
          <w:szCs w:val="30"/>
          <w:highlight w:val="none"/>
          <w:lang w:val="en-US" w:eastAsia="zh-CN" w:bidi="ar"/>
        </w:rPr>
        <w:t>合同草案条款</w:t>
      </w:r>
      <w:bookmarkEnd w:id="694"/>
    </w:p>
    <w:p>
      <w:pPr>
        <w:keepNext/>
        <w:keepLines/>
        <w:widowControl/>
        <w:suppressLineNumbers w:val="0"/>
        <w:adjustRightInd w:val="0"/>
        <w:snapToGrid w:val="0"/>
        <w:spacing w:before="120" w:beforeAutospacing="0" w:after="120" w:afterAutospacing="0" w:line="360" w:lineRule="auto"/>
        <w:ind w:left="0" w:right="0"/>
        <w:jc w:val="center"/>
        <w:outlineLvl w:val="0"/>
        <w:rPr>
          <w:rFonts w:hint="eastAsia" w:ascii="宋体" w:hAnsi="宋体" w:eastAsia="宋体" w:cs="宋体"/>
          <w:b/>
          <w:bCs w:val="0"/>
          <w:kern w:val="0"/>
          <w:sz w:val="24"/>
          <w:szCs w:val="24"/>
          <w:highlight w:val="none"/>
          <w:lang w:val="en-US" w:eastAsia="zh-CN" w:bidi="ar"/>
        </w:rPr>
      </w:pPr>
      <w:bookmarkStart w:id="695" w:name="_BookMark_81"/>
      <w:bookmarkStart w:id="696" w:name="_Toc491149584"/>
      <w:bookmarkStart w:id="697" w:name="_Toc486580454"/>
      <w:bookmarkStart w:id="698" w:name="_Toc480303474"/>
      <w:bookmarkStart w:id="699" w:name="_Toc489280260"/>
      <w:bookmarkStart w:id="700" w:name="_Toc1687"/>
      <w:bookmarkStart w:id="701" w:name="_Toc485323228"/>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p>
    <w:p>
      <w:pPr>
        <w:keepNext w:val="0"/>
        <w:keepLines w:val="0"/>
        <w:widowControl w:val="0"/>
        <w:suppressLineNumbers w:val="0"/>
        <w:spacing w:before="54" w:beforeAutospacing="0" w:after="0" w:afterAutospacing="0"/>
        <w:ind w:left="1642" w:right="1720"/>
        <w:jc w:val="center"/>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合同条款通用部分</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一般约定</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词语定义</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合同条款通用部分、合同条款专用部分中的下列词语应具有本款所赋予的含义。</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合同文件</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或称合同</w:t>
      </w:r>
      <w:r>
        <w:rPr>
          <w:rFonts w:hint="eastAsia" w:ascii="宋体" w:hAnsi="宋体" w:eastAsia="宋体" w:cs="宋体"/>
          <w:spacing w:val="-78"/>
          <w:kern w:val="2"/>
          <w:sz w:val="21"/>
          <w:szCs w:val="21"/>
          <w:lang w:val="en-US" w:eastAsia="zh-CN" w:bidi="ar"/>
        </w:rPr>
        <w:t>）</w:t>
      </w:r>
      <w:r>
        <w:rPr>
          <w:rFonts w:hint="eastAsia" w:ascii="宋体" w:hAnsi="宋体" w:eastAsia="宋体" w:cs="宋体"/>
          <w:spacing w:val="-16"/>
          <w:kern w:val="2"/>
          <w:sz w:val="21"/>
          <w:szCs w:val="21"/>
          <w:lang w:val="en-US" w:eastAsia="zh-CN" w:bidi="ar"/>
        </w:rPr>
        <w:t>：指合同协议书、中标通知书、投标函及投标函附录、</w:t>
      </w:r>
      <w:r>
        <w:rPr>
          <w:rFonts w:hint="eastAsia" w:ascii="宋体" w:hAnsi="宋体" w:eastAsia="宋体" w:cs="宋体"/>
          <w:spacing w:val="-13"/>
          <w:kern w:val="2"/>
          <w:sz w:val="21"/>
          <w:szCs w:val="21"/>
          <w:lang w:val="en-US" w:eastAsia="zh-CN" w:bidi="ar"/>
        </w:rPr>
        <w:t>合同条款专用部分、合同条款通用部分、技术标准和要求、图纸、已标价工程量清单，以及</w:t>
      </w:r>
      <w:r>
        <w:rPr>
          <w:rFonts w:hint="eastAsia" w:ascii="宋体" w:hAnsi="宋体" w:eastAsia="宋体" w:cs="宋体"/>
          <w:spacing w:val="-6"/>
          <w:kern w:val="2"/>
          <w:sz w:val="21"/>
          <w:szCs w:val="21"/>
          <w:lang w:val="en-US" w:eastAsia="zh-CN" w:bidi="ar"/>
        </w:rPr>
        <w:t>其他合同文件。</w:t>
      </w:r>
    </w:p>
    <w:p>
      <w:pPr>
        <w:pStyle w:val="83"/>
        <w:keepNext w:val="0"/>
        <w:keepLines w:val="0"/>
        <w:widowControl w:val="0"/>
        <w:numPr>
          <w:ilvl w:val="3"/>
          <w:numId w:val="77"/>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合同协议书：指第 </w:t>
      </w:r>
      <w:r>
        <w:rPr>
          <w:rFonts w:hint="eastAsia" w:ascii="宋体" w:hAnsi="宋体" w:eastAsia="宋体" w:cs="宋体"/>
          <w:kern w:val="2"/>
          <w:sz w:val="21"/>
          <w:szCs w:val="21"/>
          <w:lang w:val="en-US" w:eastAsia="zh-CN" w:bidi="ar"/>
        </w:rPr>
        <w:t>1.5</w:t>
      </w:r>
      <w:r>
        <w:rPr>
          <w:rFonts w:hint="eastAsia" w:ascii="宋体" w:hAnsi="宋体" w:eastAsia="宋体" w:cs="宋体"/>
          <w:spacing w:val="-9"/>
          <w:kern w:val="2"/>
          <w:sz w:val="21"/>
          <w:szCs w:val="21"/>
          <w:lang w:val="en-US" w:eastAsia="zh-CN" w:bidi="ar"/>
        </w:rPr>
        <w:t xml:space="preserve"> 款所指的合同协议书。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中标通知书：指发包人通知承包人中标的函件。</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投标函：指构成合同文件组成部分的由承包人填写并签署的投标函。</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投标函附录：指附在投标函后构成合同文件的投标函附录。</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合同条款：指构成合同文件组成部分的合同条款通用部分和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4"/>
          <w:kern w:val="2"/>
          <w:sz w:val="21"/>
          <w:szCs w:val="21"/>
          <w:lang w:val="en-US" w:eastAsia="zh-CN" w:bidi="ar"/>
        </w:rPr>
        <w:t>合同条</w:t>
      </w:r>
      <w:r>
        <w:rPr>
          <w:rFonts w:hint="eastAsia" w:ascii="宋体" w:hAnsi="宋体" w:eastAsia="宋体" w:cs="宋体"/>
          <w:spacing w:val="-2"/>
          <w:kern w:val="2"/>
          <w:sz w:val="21"/>
          <w:szCs w:val="21"/>
          <w:lang w:val="en-US" w:eastAsia="zh-CN" w:bidi="ar"/>
        </w:rPr>
        <w:t>款专用部分。</w:t>
      </w:r>
    </w:p>
    <w:p>
      <w:pPr>
        <w:pStyle w:val="83"/>
        <w:keepNext w:val="0"/>
        <w:keepLines w:val="0"/>
        <w:widowControl w:val="0"/>
        <w:numPr>
          <w:ilvl w:val="3"/>
          <w:numId w:val="77"/>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技术标准和要求：指构成合同文件组成部分的名为技术标准和要求的文件， </w:t>
      </w:r>
      <w:r>
        <w:rPr>
          <w:rFonts w:hint="eastAsia" w:ascii="宋体" w:hAnsi="宋体" w:eastAsia="宋体" w:cs="宋体"/>
          <w:spacing w:val="-6"/>
          <w:kern w:val="2"/>
          <w:sz w:val="21"/>
          <w:szCs w:val="21"/>
          <w:lang w:val="en-US" w:eastAsia="zh-CN" w:bidi="ar"/>
        </w:rPr>
        <w:t>包括合同双方当事人约定对其所作的修改或补充。</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图纸：指包含在合同中的工程图纸，以及由发包人按合同约定提供的任何</w:t>
      </w:r>
      <w:r>
        <w:rPr>
          <w:rFonts w:hint="eastAsia" w:ascii="宋体" w:hAnsi="宋体" w:eastAsia="宋体" w:cs="宋体"/>
          <w:spacing w:val="-3"/>
          <w:kern w:val="2"/>
          <w:sz w:val="21"/>
          <w:szCs w:val="21"/>
          <w:lang w:val="en-US" w:eastAsia="zh-CN" w:bidi="ar"/>
        </w:rPr>
        <w:t>补充和修改的图纸，包括配套的说明。</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已标价工程量清单：指构成合同文件组成部分的由承包人按照规定的格式</w:t>
      </w:r>
      <w:r>
        <w:rPr>
          <w:rFonts w:hint="eastAsia" w:ascii="宋体" w:hAnsi="宋体" w:eastAsia="宋体" w:cs="宋体"/>
          <w:spacing w:val="-3"/>
          <w:kern w:val="2"/>
          <w:sz w:val="21"/>
          <w:szCs w:val="21"/>
          <w:lang w:val="en-US" w:eastAsia="zh-CN" w:bidi="ar"/>
        </w:rPr>
        <w:t>和要求填写并标明价格的工程量清单。</w:t>
      </w:r>
    </w:p>
    <w:p>
      <w:pPr>
        <w:pStyle w:val="83"/>
        <w:keepNext w:val="0"/>
        <w:keepLines w:val="0"/>
        <w:widowControl w:val="0"/>
        <w:numPr>
          <w:ilvl w:val="3"/>
          <w:numId w:val="77"/>
        </w:numPr>
        <w:suppressLineNumbers w:val="0"/>
        <w:spacing w:before="0" w:beforeAutospacing="0" w:after="0" w:afterAutospacing="0" w:line="269" w:lineRule="exact"/>
        <w:ind w:left="1820" w:right="0" w:hanging="1052"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其他合同文件：指经合同双方当事人确认构成合同文件的其他文件。</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合同当事人和人员</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合同当事人：指发包人和（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2"/>
          <w:kern w:val="2"/>
          <w:sz w:val="21"/>
          <w:szCs w:val="21"/>
          <w:lang w:val="en-US" w:eastAsia="zh-CN" w:bidi="ar"/>
        </w:rPr>
        <w:t>承包人。</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发包人：指合同协议书中约定，具有工程发包主体资格和承诺按照合同约</w:t>
      </w:r>
      <w:r>
        <w:rPr>
          <w:rFonts w:hint="eastAsia" w:ascii="宋体" w:hAnsi="宋体" w:eastAsia="宋体" w:cs="宋体"/>
          <w:spacing w:val="-10"/>
          <w:kern w:val="2"/>
          <w:sz w:val="21"/>
          <w:szCs w:val="21"/>
          <w:lang w:val="en-US" w:eastAsia="zh-CN" w:bidi="ar"/>
        </w:rPr>
        <w:t>定的条件、期限和方式向承包人支付工程价款的当事人，以及取得该当事人资格的合法继承</w:t>
      </w:r>
      <w:r>
        <w:rPr>
          <w:rFonts w:hint="eastAsia" w:ascii="宋体" w:hAnsi="宋体" w:eastAsia="宋体" w:cs="宋体"/>
          <w:spacing w:val="-5"/>
          <w:kern w:val="2"/>
          <w:sz w:val="21"/>
          <w:szCs w:val="21"/>
          <w:lang w:val="en-US" w:eastAsia="zh-CN" w:bidi="ar"/>
        </w:rPr>
        <w:t>人。发包人名称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承包人：指合同协议书中约定，具有合同工程承包主体资格，并承诺按照</w:t>
      </w:r>
      <w:r>
        <w:rPr>
          <w:rFonts w:hint="eastAsia" w:ascii="宋体" w:hAnsi="宋体" w:eastAsia="宋体" w:cs="宋体"/>
          <w:spacing w:val="-9"/>
          <w:kern w:val="2"/>
          <w:sz w:val="21"/>
          <w:szCs w:val="21"/>
          <w:lang w:val="en-US" w:eastAsia="zh-CN" w:bidi="ar"/>
        </w:rPr>
        <w:t>合同约定进行施工、竣工、交付并承担质量缺陷保修责任的当事人，以及取得该当事人资格</w:t>
      </w:r>
      <w:r>
        <w:rPr>
          <w:rFonts w:hint="eastAsia" w:ascii="宋体" w:hAnsi="宋体" w:eastAsia="宋体" w:cs="宋体"/>
          <w:spacing w:val="-5"/>
          <w:kern w:val="2"/>
          <w:sz w:val="21"/>
          <w:szCs w:val="21"/>
          <w:lang w:val="en-US" w:eastAsia="zh-CN" w:bidi="ar"/>
        </w:rPr>
        <w:t>的合法继承人。承包人名称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承包人项目经理：指承包人派驻施工场地的全权负责人。</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分包人：指从承包人处分包合同中某一部分工程，并与其签订分包合同的</w:t>
      </w:r>
      <w:r>
        <w:rPr>
          <w:rFonts w:hint="eastAsia" w:ascii="宋体" w:hAnsi="宋体" w:eastAsia="宋体" w:cs="宋体"/>
          <w:spacing w:val="-1"/>
          <w:kern w:val="2"/>
          <w:sz w:val="21"/>
          <w:szCs w:val="21"/>
          <w:lang w:val="en-US" w:eastAsia="zh-CN" w:bidi="ar"/>
        </w:rPr>
        <w:t>分包人。</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监理人：指发包人委托的对合同履行实施管理的法人或其他组织。监理人</w:t>
      </w:r>
      <w:r>
        <w:rPr>
          <w:rFonts w:hint="eastAsia" w:ascii="宋体" w:hAnsi="宋体" w:eastAsia="宋体" w:cs="宋体"/>
          <w:kern w:val="2"/>
          <w:sz w:val="21"/>
          <w:szCs w:val="21"/>
          <w:lang w:val="en-US" w:eastAsia="zh-CN" w:bidi="ar"/>
        </w:rPr>
        <w:t>名称</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总监理工程师</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总监</w:t>
      </w:r>
      <w:r>
        <w:rPr>
          <w:rFonts w:hint="eastAsia" w:ascii="宋体" w:hAnsi="宋体" w:eastAsia="宋体" w:cs="宋体"/>
          <w:spacing w:val="-77"/>
          <w:kern w:val="2"/>
          <w:sz w:val="21"/>
          <w:szCs w:val="21"/>
          <w:lang w:val="en-US" w:eastAsia="zh-CN" w:bidi="ar"/>
        </w:rPr>
        <w:t>）</w:t>
      </w:r>
      <w:r>
        <w:rPr>
          <w:rFonts w:hint="eastAsia" w:ascii="宋体" w:hAnsi="宋体" w:eastAsia="宋体" w:cs="宋体"/>
          <w:spacing w:val="-10"/>
          <w:kern w:val="2"/>
          <w:sz w:val="21"/>
          <w:szCs w:val="21"/>
          <w:lang w:val="en-US" w:eastAsia="zh-CN" w:bidi="ar"/>
        </w:rPr>
        <w:t>：指由监理人委派常驻施工场地对合同履行实施管理</w:t>
      </w:r>
      <w:r>
        <w:rPr>
          <w:rFonts w:hint="eastAsia" w:ascii="宋体" w:hAnsi="宋体" w:eastAsia="宋体" w:cs="宋体"/>
          <w:spacing w:val="-5"/>
          <w:kern w:val="2"/>
          <w:sz w:val="21"/>
          <w:szCs w:val="21"/>
          <w:lang w:val="en-US" w:eastAsia="zh-CN" w:bidi="ar"/>
        </w:rPr>
        <w:t>的全权负责人。</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发包人代表：指由发包人指定的派驻施工场地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现场</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的全权代表。发包</w:t>
      </w:r>
      <w:r>
        <w:rPr>
          <w:rFonts w:hint="eastAsia" w:ascii="宋体" w:hAnsi="宋体" w:eastAsia="宋体" w:cs="宋体"/>
          <w:spacing w:val="-3"/>
          <w:kern w:val="2"/>
          <w:sz w:val="21"/>
          <w:szCs w:val="21"/>
          <w:lang w:val="en-US" w:eastAsia="zh-CN" w:bidi="ar"/>
        </w:rPr>
        <w:t>人代表相关信息见合同条款专用部分。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专业分包人：指根据合同条款第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11"/>
          <w:kern w:val="2"/>
          <w:sz w:val="21"/>
          <w:szCs w:val="21"/>
          <w:lang w:val="en-US" w:eastAsia="zh-CN" w:bidi="ar"/>
        </w:rPr>
        <w:t xml:space="preserve"> 项的约定，由发包人和承包人以招</w:t>
      </w:r>
      <w:r>
        <w:rPr>
          <w:rFonts w:hint="eastAsia" w:ascii="宋体" w:hAnsi="宋体" w:eastAsia="宋体" w:cs="宋体"/>
          <w:spacing w:val="-6"/>
          <w:kern w:val="2"/>
          <w:sz w:val="21"/>
          <w:szCs w:val="21"/>
          <w:lang w:val="en-US" w:eastAsia="zh-CN" w:bidi="ar"/>
        </w:rPr>
        <w:t>标方式选择的分包人。</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专项供应商：指根据合同条款第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w:t>
      </w:r>
      <w:r>
        <w:rPr>
          <w:rFonts w:hint="eastAsia" w:ascii="宋体" w:hAnsi="宋体" w:eastAsia="宋体" w:cs="宋体"/>
          <w:spacing w:val="-5"/>
          <w:kern w:val="2"/>
          <w:sz w:val="21"/>
          <w:szCs w:val="21"/>
          <w:lang w:val="en-US" w:eastAsia="zh-CN" w:bidi="ar"/>
        </w:rPr>
        <w:t>招标方式选择的供应商。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独立承包人：指与发包人直接订立工程承包合同，负责实施与工程有关的</w:t>
      </w:r>
      <w:r>
        <w:rPr>
          <w:rFonts w:hint="eastAsia" w:ascii="宋体" w:hAnsi="宋体" w:eastAsia="宋体" w:cs="宋体"/>
          <w:spacing w:val="-6"/>
          <w:kern w:val="2"/>
          <w:sz w:val="21"/>
          <w:szCs w:val="21"/>
          <w:lang w:val="en-US" w:eastAsia="zh-CN" w:bidi="ar"/>
        </w:rPr>
        <w:t>其他工作的当事人。</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工程和设备</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工程：指永久工程和（</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）临时工程。</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永久工程：指按照合同约定所需建造、完成并移交给发包人的工程，包括</w:t>
      </w:r>
      <w:r>
        <w:rPr>
          <w:rFonts w:hint="eastAsia" w:ascii="宋体" w:hAnsi="宋体" w:eastAsia="宋体" w:cs="宋体"/>
          <w:spacing w:val="-3"/>
          <w:kern w:val="2"/>
          <w:sz w:val="21"/>
          <w:szCs w:val="21"/>
          <w:lang w:val="en-US" w:eastAsia="zh-CN" w:bidi="ar"/>
        </w:rPr>
        <w:t>工程设备。永久工程的约定见合同条款专用部分。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临时工程：指为完成合同约定的永久工程所修建的各类临时性工程，不包</w:t>
      </w:r>
      <w:r>
        <w:rPr>
          <w:rFonts w:hint="eastAsia" w:ascii="宋体" w:hAnsi="宋体" w:eastAsia="宋体" w:cs="宋体"/>
          <w:spacing w:val="-3"/>
          <w:kern w:val="2"/>
          <w:sz w:val="21"/>
          <w:szCs w:val="21"/>
          <w:lang w:val="en-US" w:eastAsia="zh-CN" w:bidi="ar"/>
        </w:rPr>
        <w:t>括施工设备。临时工程的约定见合同条款专用部分。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单位工程：指具有相对独立的设计文件，能够独立组织施工并能形成独立</w:t>
      </w:r>
      <w:r>
        <w:rPr>
          <w:rFonts w:hint="eastAsia" w:ascii="宋体" w:hAnsi="宋体" w:eastAsia="宋体" w:cs="宋体"/>
          <w:spacing w:val="-3"/>
          <w:kern w:val="2"/>
          <w:sz w:val="21"/>
          <w:szCs w:val="21"/>
          <w:lang w:val="en-US" w:eastAsia="zh-CN" w:bidi="ar"/>
        </w:rPr>
        <w:t>使用功能的永久工程的组成部分。</w:t>
      </w:r>
    </w:p>
    <w:p>
      <w:pPr>
        <w:pStyle w:val="83"/>
        <w:keepNext w:val="0"/>
        <w:keepLines w:val="0"/>
        <w:widowControl w:val="0"/>
        <w:numPr>
          <w:ilvl w:val="3"/>
          <w:numId w:val="77"/>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工程设备：指构成或计划构成永久工程一部分的机电设备、金属结构设备、</w:t>
      </w:r>
      <w:r>
        <w:rPr>
          <w:rFonts w:hint="eastAsia" w:ascii="宋体" w:hAnsi="宋体" w:eastAsia="宋体" w:cs="宋体"/>
          <w:spacing w:val="-5"/>
          <w:kern w:val="2"/>
          <w:sz w:val="21"/>
          <w:szCs w:val="21"/>
          <w:lang w:val="en-US" w:eastAsia="zh-CN" w:bidi="ar"/>
        </w:rPr>
        <w:t>仪器装置及其他类似的设备和装置。</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施工设备：指为完成合同约定的各项工作所需的设备、器具和其他物品， </w:t>
      </w:r>
      <w:r>
        <w:rPr>
          <w:rFonts w:hint="eastAsia" w:ascii="宋体" w:hAnsi="宋体" w:eastAsia="宋体" w:cs="宋体"/>
          <w:spacing w:val="-3"/>
          <w:kern w:val="2"/>
          <w:sz w:val="21"/>
          <w:szCs w:val="21"/>
          <w:lang w:val="en-US" w:eastAsia="zh-CN" w:bidi="ar"/>
        </w:rPr>
        <w:t>不包括临时工程和材料。</w:t>
      </w:r>
    </w:p>
    <w:p>
      <w:pPr>
        <w:pStyle w:val="83"/>
        <w:keepNext w:val="0"/>
        <w:keepLines w:val="0"/>
        <w:widowControl w:val="0"/>
        <w:numPr>
          <w:ilvl w:val="3"/>
          <w:numId w:val="77"/>
        </w:numPr>
        <w:suppressLineNumbers w:val="0"/>
        <w:spacing w:before="72"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临时设施：指为完成合同约定的各项工作所服务的临时性生产和生活设施。</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承包人设备：指承包人自带的施工设备。</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施工场地</w:t>
      </w:r>
      <w:r>
        <w:rPr>
          <w:rFonts w:hint="eastAsia" w:ascii="宋体" w:hAnsi="宋体" w:eastAsia="宋体" w:cs="宋体"/>
          <w:kern w:val="2"/>
          <w:sz w:val="21"/>
          <w:szCs w:val="21"/>
          <w:lang w:val="en-US" w:eastAsia="zh-CN" w:bidi="ar"/>
        </w:rPr>
        <w:t>（</w:t>
      </w:r>
      <w:r>
        <w:rPr>
          <w:rFonts w:hint="eastAsia" w:ascii="宋体" w:hAnsi="宋体" w:eastAsia="宋体" w:cs="宋体"/>
          <w:spacing w:val="-6"/>
          <w:kern w:val="2"/>
          <w:sz w:val="21"/>
          <w:szCs w:val="21"/>
          <w:lang w:val="en-US" w:eastAsia="zh-CN" w:bidi="ar"/>
        </w:rPr>
        <w:t>或称工地、现场</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8"/>
          <w:kern w:val="2"/>
          <w:sz w:val="21"/>
          <w:szCs w:val="21"/>
          <w:lang w:val="en-US" w:eastAsia="zh-CN" w:bidi="ar"/>
        </w:rPr>
        <w:t>：指用于合同工程施工的场所，以及在合同中</w:t>
      </w:r>
      <w:r>
        <w:rPr>
          <w:rFonts w:hint="eastAsia" w:ascii="宋体" w:hAnsi="宋体" w:eastAsia="宋体" w:cs="宋体"/>
          <w:spacing w:val="-5"/>
          <w:kern w:val="2"/>
          <w:sz w:val="21"/>
          <w:szCs w:val="21"/>
          <w:lang w:val="en-US" w:eastAsia="zh-CN" w:bidi="ar"/>
        </w:rPr>
        <w:t>指定作为施工场地组成部分的其他场所，包括永久占地和临时占地。</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永久占地：指为实施合同工程需永久占用的土地。永久占地的约定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pPr>
        <w:pStyle w:val="83"/>
        <w:keepNext w:val="0"/>
        <w:keepLines w:val="0"/>
        <w:widowControl w:val="0"/>
        <w:numPr>
          <w:ilvl w:val="3"/>
          <w:numId w:val="77"/>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临时占地：指为实施合同工程需临时占用的土地。临时占地的约定</w:t>
      </w:r>
      <w:r>
        <w:rPr>
          <w:rFonts w:hint="eastAsia" w:ascii="宋体" w:hAnsi="宋体" w:eastAsia="宋体" w:cs="宋体"/>
          <w:spacing w:val="-2"/>
          <w:kern w:val="2"/>
          <w:sz w:val="21"/>
          <w:szCs w:val="21"/>
          <w:lang w:val="en-US" w:eastAsia="zh-CN" w:bidi="ar"/>
        </w:rPr>
        <w:t>见合同</w:t>
      </w:r>
      <w:r>
        <w:rPr>
          <w:rFonts w:hint="eastAsia" w:ascii="宋体" w:hAnsi="宋体" w:eastAsia="宋体" w:cs="宋体"/>
          <w:spacing w:val="-3"/>
          <w:kern w:val="2"/>
          <w:sz w:val="21"/>
          <w:szCs w:val="21"/>
          <w:lang w:val="en-US" w:eastAsia="zh-CN" w:bidi="ar"/>
        </w:rPr>
        <w:t>条款专用部分。</w:t>
      </w:r>
    </w:p>
    <w:p>
      <w:pPr>
        <w:pStyle w:val="83"/>
        <w:keepNext w:val="0"/>
        <w:keepLines w:val="0"/>
        <w:widowControl w:val="0"/>
        <w:numPr>
          <w:ilvl w:val="3"/>
          <w:numId w:val="77"/>
        </w:numPr>
        <w:suppressLineNumbers w:val="0"/>
        <w:spacing w:before="0" w:beforeAutospacing="0" w:after="0" w:afterAutospacing="0" w:line="415" w:lineRule="auto"/>
        <w:ind w:left="138" w:right="252" w:firstLine="631"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材料：指构成或将构成永久工程组成部分的各类物品(工程设备除外)，包</w:t>
      </w:r>
      <w:r>
        <w:rPr>
          <w:rFonts w:hint="eastAsia" w:ascii="宋体" w:hAnsi="宋体" w:eastAsia="宋体" w:cs="宋体"/>
          <w:spacing w:val="-3"/>
          <w:kern w:val="2"/>
          <w:sz w:val="21"/>
          <w:szCs w:val="21"/>
          <w:lang w:val="en-US" w:eastAsia="zh-CN" w:bidi="ar"/>
        </w:rPr>
        <w:t>括合同中可能约定的承包人仅负责供应的材料。</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日期</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开工通知：指监理人按第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款通知承包人开工的函件。</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开工日期：指监理人按第 </w:t>
      </w:r>
      <w:r>
        <w:rPr>
          <w:rFonts w:hint="eastAsia" w:ascii="宋体" w:hAnsi="宋体" w:eastAsia="宋体" w:cs="宋体"/>
          <w:kern w:val="2"/>
          <w:sz w:val="21"/>
          <w:szCs w:val="21"/>
          <w:lang w:val="en-US" w:eastAsia="zh-CN" w:bidi="ar"/>
        </w:rPr>
        <w:t>11.1</w:t>
      </w:r>
      <w:r>
        <w:rPr>
          <w:rFonts w:hint="eastAsia" w:ascii="宋体" w:hAnsi="宋体" w:eastAsia="宋体" w:cs="宋体"/>
          <w:spacing w:val="-9"/>
          <w:kern w:val="2"/>
          <w:sz w:val="21"/>
          <w:szCs w:val="21"/>
          <w:lang w:val="en-US" w:eastAsia="zh-CN" w:bidi="ar"/>
        </w:rPr>
        <w:t xml:space="preserve"> 款发出的开工通知中写明的开工日期。</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工期：指承包人在投标函中承诺的完成合同工程所需的期限，包括按第11.3 款、第 11.4 款和第 11.6 款约定所作的变更。</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竣工日期：指第 </w:t>
      </w:r>
      <w:r>
        <w:rPr>
          <w:rFonts w:hint="eastAsia" w:ascii="宋体" w:hAnsi="宋体" w:eastAsia="宋体" w:cs="宋体"/>
          <w:kern w:val="2"/>
          <w:sz w:val="21"/>
          <w:szCs w:val="21"/>
          <w:lang w:val="en-US" w:eastAsia="zh-CN" w:bidi="ar"/>
        </w:rPr>
        <w:t>1.1.4.3</w:t>
      </w:r>
      <w:r>
        <w:rPr>
          <w:rFonts w:hint="eastAsia" w:ascii="宋体" w:hAnsi="宋体" w:eastAsia="宋体" w:cs="宋体"/>
          <w:spacing w:val="-7"/>
          <w:kern w:val="2"/>
          <w:sz w:val="21"/>
          <w:szCs w:val="21"/>
          <w:lang w:val="en-US" w:eastAsia="zh-CN" w:bidi="ar"/>
        </w:rPr>
        <w:t xml:space="preserve"> 目约定工期届满时的日期。实际竣工日期以工程</w:t>
      </w:r>
      <w:r>
        <w:rPr>
          <w:rFonts w:hint="eastAsia" w:ascii="宋体" w:hAnsi="宋体" w:eastAsia="宋体" w:cs="宋体"/>
          <w:spacing w:val="-5"/>
          <w:kern w:val="2"/>
          <w:sz w:val="21"/>
          <w:szCs w:val="21"/>
          <w:lang w:val="en-US" w:eastAsia="zh-CN" w:bidi="ar"/>
        </w:rPr>
        <w:t>接收证书中写明的日期为准。</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缺陷责任期：指履行第 19.2 款约定的缺陷责任的期限，包括根据第 19.3 款约定所作的延长。缺陷责任期的具体期限见合同条款专用部分。</w:t>
      </w:r>
    </w:p>
    <w:p>
      <w:pPr>
        <w:pStyle w:val="83"/>
        <w:keepNext w:val="0"/>
        <w:keepLines w:val="0"/>
        <w:widowControl w:val="0"/>
        <w:numPr>
          <w:ilvl w:val="3"/>
          <w:numId w:val="77"/>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基准日期：指投标截止时间前 28 天的日期。</w:t>
      </w:r>
    </w:p>
    <w:p>
      <w:pPr>
        <w:pStyle w:val="83"/>
        <w:keepNext w:val="0"/>
        <w:keepLines w:val="0"/>
        <w:widowControl w:val="0"/>
        <w:numPr>
          <w:ilvl w:val="3"/>
          <w:numId w:val="77"/>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天：除特别指明外，指日历天。合同中按天计算时间的，开始当天不计入， </w:t>
      </w:r>
      <w:r>
        <w:rPr>
          <w:rFonts w:hint="eastAsia" w:ascii="宋体" w:hAnsi="宋体" w:eastAsia="宋体" w:cs="宋体"/>
          <w:spacing w:val="-9"/>
          <w:kern w:val="2"/>
          <w:sz w:val="21"/>
          <w:szCs w:val="21"/>
          <w:lang w:val="en-US" w:eastAsia="zh-CN" w:bidi="ar"/>
        </w:rPr>
        <w:t xml:space="preserve">从次日开始计算。期限最后一天的截止时间为当天 </w:t>
      </w:r>
      <w:r>
        <w:rPr>
          <w:rFonts w:hint="eastAsia" w:ascii="宋体" w:hAnsi="宋体" w:eastAsia="宋体" w:cs="宋体"/>
          <w:kern w:val="2"/>
          <w:sz w:val="21"/>
          <w:szCs w:val="21"/>
          <w:lang w:val="en-US" w:eastAsia="zh-CN" w:bidi="ar"/>
        </w:rPr>
        <w:t>24:00。</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保修期：是根据现行有关法律规定，在合同条款第 </w:t>
      </w:r>
      <w:r>
        <w:rPr>
          <w:rFonts w:hint="eastAsia" w:ascii="宋体" w:hAnsi="宋体" w:eastAsia="宋体" w:cs="宋体"/>
          <w:kern w:val="2"/>
          <w:sz w:val="21"/>
          <w:szCs w:val="21"/>
          <w:lang w:val="en-US" w:eastAsia="zh-CN" w:bidi="ar"/>
        </w:rPr>
        <w:t>19.7</w:t>
      </w:r>
      <w:r>
        <w:rPr>
          <w:rFonts w:hint="eastAsia" w:ascii="宋体" w:hAnsi="宋体" w:eastAsia="宋体" w:cs="宋体"/>
          <w:spacing w:val="-8"/>
          <w:kern w:val="2"/>
          <w:sz w:val="21"/>
          <w:szCs w:val="21"/>
          <w:lang w:val="en-US" w:eastAsia="zh-CN" w:bidi="ar"/>
        </w:rPr>
        <w:t xml:space="preserve"> 款中约定的由承包人负责对合同约定的保修范围内发生的质量问题履行保修义务并对造成的损失承担赔偿责</w:t>
      </w:r>
      <w:r>
        <w:rPr>
          <w:rFonts w:hint="eastAsia" w:ascii="宋体" w:hAnsi="宋体" w:eastAsia="宋体" w:cs="宋体"/>
          <w:spacing w:val="-5"/>
          <w:kern w:val="2"/>
          <w:sz w:val="21"/>
          <w:szCs w:val="21"/>
          <w:lang w:val="en-US" w:eastAsia="zh-CN" w:bidi="ar"/>
        </w:rPr>
        <w:t>任的期限。</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合同价格和费用</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签约合同价：指签定合同时合同协议书中写明的，包括了暂列金额、暂估</w:t>
      </w:r>
      <w:r>
        <w:rPr>
          <w:rFonts w:hint="eastAsia" w:ascii="宋体" w:hAnsi="宋体" w:eastAsia="宋体" w:cs="宋体"/>
          <w:spacing w:val="-3"/>
          <w:kern w:val="2"/>
          <w:sz w:val="21"/>
          <w:szCs w:val="21"/>
          <w:lang w:val="en-US" w:eastAsia="zh-CN" w:bidi="ar"/>
        </w:rPr>
        <w:t>价的合同总金额。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合同价格：指承包人按合同约定完成了包括缺陷责任期内的全部承包工作</w:t>
      </w:r>
      <w:r>
        <w:rPr>
          <w:rFonts w:hint="eastAsia" w:ascii="宋体" w:hAnsi="宋体" w:eastAsia="宋体" w:cs="宋体"/>
          <w:spacing w:val="-3"/>
          <w:kern w:val="2"/>
          <w:sz w:val="21"/>
          <w:szCs w:val="21"/>
          <w:lang w:val="en-US" w:eastAsia="zh-CN" w:bidi="ar"/>
        </w:rPr>
        <w:t>后，发包人应付给承包人的金额，包括在履行合同过程中按合同约定进行的变更和调整。</w:t>
      </w:r>
    </w:p>
    <w:p>
      <w:pPr>
        <w:pStyle w:val="83"/>
        <w:keepNext w:val="0"/>
        <w:keepLines w:val="0"/>
        <w:widowControl w:val="0"/>
        <w:numPr>
          <w:ilvl w:val="3"/>
          <w:numId w:val="77"/>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费用：指为履行合同所发生的或将要发生的所有合理开支，包括管理费和</w:t>
      </w:r>
      <w:r>
        <w:rPr>
          <w:rFonts w:hint="eastAsia" w:ascii="宋体" w:hAnsi="宋体" w:eastAsia="宋体" w:cs="宋体"/>
          <w:spacing w:val="-3"/>
          <w:kern w:val="2"/>
          <w:sz w:val="21"/>
          <w:szCs w:val="21"/>
          <w:lang w:val="en-US" w:eastAsia="zh-CN" w:bidi="ar"/>
        </w:rPr>
        <w:t>应分摊的其他费用，但不包括利润。</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暂列金额：指已标价工程量清单中所列的暂列金额，用于在签订协议书时</w:t>
      </w:r>
      <w:r>
        <w:rPr>
          <w:rFonts w:hint="eastAsia" w:ascii="宋体" w:hAnsi="宋体" w:eastAsia="宋体" w:cs="宋体"/>
          <w:spacing w:val="-8"/>
          <w:kern w:val="2"/>
          <w:sz w:val="21"/>
          <w:szCs w:val="21"/>
          <w:lang w:val="en-US" w:eastAsia="zh-CN" w:bidi="ar"/>
        </w:rPr>
        <w:t>尚未确定或不可预见变更的施工及其所需材料、工程设备、服务等的金额，包括以计日工方</w:t>
      </w:r>
      <w:r>
        <w:rPr>
          <w:rFonts w:hint="eastAsia" w:ascii="宋体" w:hAnsi="宋体" w:eastAsia="宋体" w:cs="宋体"/>
          <w:spacing w:val="-5"/>
          <w:kern w:val="2"/>
          <w:sz w:val="21"/>
          <w:szCs w:val="21"/>
          <w:lang w:val="en-US" w:eastAsia="zh-CN" w:bidi="ar"/>
        </w:rPr>
        <w:t>式支付的金额。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暂估价：指发包人在工程量清单中给定的用于支付必然发生但暂时不能确</w:t>
      </w:r>
      <w:r>
        <w:rPr>
          <w:rFonts w:hint="eastAsia" w:ascii="宋体" w:hAnsi="宋体" w:eastAsia="宋体" w:cs="宋体"/>
          <w:spacing w:val="-3"/>
          <w:kern w:val="2"/>
          <w:sz w:val="21"/>
          <w:szCs w:val="21"/>
          <w:lang w:val="en-US" w:eastAsia="zh-CN" w:bidi="ar"/>
        </w:rPr>
        <w:t>定价格的材料、设备以及专业工程的金额。</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计日工：指对零星工作采取的一种计价方式，按合同中的计日工子目及其</w:t>
      </w:r>
      <w:r>
        <w:rPr>
          <w:rFonts w:hint="eastAsia" w:ascii="宋体" w:hAnsi="宋体" w:eastAsia="宋体" w:cs="宋体"/>
          <w:spacing w:val="-2"/>
          <w:kern w:val="2"/>
          <w:sz w:val="21"/>
          <w:szCs w:val="21"/>
          <w:lang w:val="en-US" w:eastAsia="zh-CN" w:bidi="ar"/>
        </w:rPr>
        <w:t>单价计价付款。</w:t>
      </w:r>
    </w:p>
    <w:p>
      <w:pPr>
        <w:pStyle w:val="83"/>
        <w:keepNext w:val="0"/>
        <w:keepLines w:val="0"/>
        <w:widowControl w:val="0"/>
        <w:numPr>
          <w:ilvl w:val="3"/>
          <w:numId w:val="77"/>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质量保证金（或称保留金</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2"/>
          <w:kern w:val="2"/>
          <w:sz w:val="21"/>
          <w:szCs w:val="21"/>
          <w:lang w:val="en-US" w:eastAsia="zh-CN" w:bidi="ar"/>
        </w:rPr>
        <w:t>：指按第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1</w:t>
      </w:r>
      <w:r>
        <w:rPr>
          <w:rFonts w:hint="eastAsia" w:ascii="宋体" w:hAnsi="宋体" w:eastAsia="宋体" w:cs="宋体"/>
          <w:spacing w:val="-3"/>
          <w:kern w:val="2"/>
          <w:sz w:val="21"/>
          <w:szCs w:val="21"/>
          <w:lang w:val="en-US" w:eastAsia="zh-CN" w:bidi="ar"/>
        </w:rPr>
        <w:t>7</w:t>
      </w:r>
      <w:r>
        <w:rPr>
          <w:rFonts w:hint="eastAsia" w:ascii="宋体" w:hAnsi="宋体" w:eastAsia="宋体" w:cs="宋体"/>
          <w:kern w:val="2"/>
          <w:sz w:val="21"/>
          <w:szCs w:val="21"/>
          <w:lang w:val="en-US" w:eastAsia="zh-CN" w:bidi="ar"/>
        </w:rPr>
        <w:t>.4</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1</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项约定用于保证在缺陷责任期内履行缺陷修复义务的金额。</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书面形式</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书面形式：指合同文件、信函、电报、传真等可以有形地表现所载内容的形式。</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争议评审组</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争议评审组：是由发包人和承包人共同聘请的人员组成的独立、公正的第三方临时性组</w:t>
      </w:r>
      <w:r>
        <w:rPr>
          <w:rFonts w:hint="eastAsia" w:ascii="宋体" w:hAnsi="宋体" w:eastAsia="宋体" w:cs="宋体"/>
          <w:spacing w:val="-9"/>
          <w:kern w:val="2"/>
          <w:sz w:val="21"/>
          <w:szCs w:val="21"/>
          <w:lang w:val="en-US" w:eastAsia="zh-CN" w:bidi="ar"/>
        </w:rPr>
        <w:t>织，一般由一名或者三名合同管理和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工程管理专家组成。争议评审组负责对发包人和</w:t>
      </w:r>
    </w:p>
    <w:p>
      <w:pPr>
        <w:pStyle w:val="83"/>
        <w:keepNext w:val="0"/>
        <w:keepLines w:val="0"/>
        <w:widowControl w:val="0"/>
        <w:suppressLineNumbers w:val="0"/>
        <w:spacing w:before="120"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）承包人提请进行评审的本合同项下的争议进行评审并在规定的期限内给出评审意见， 合同双方在规定的期限内均未对评审意见提出异议时，评审意见对合同双方有最终约束力。</w:t>
      </w:r>
      <w:r>
        <w:rPr>
          <w:rFonts w:hint="eastAsia" w:ascii="宋体" w:hAnsi="宋体" w:eastAsia="宋体" w:cs="宋体"/>
          <w:spacing w:val="-7"/>
          <w:kern w:val="2"/>
          <w:sz w:val="21"/>
          <w:szCs w:val="21"/>
          <w:lang w:val="en-US" w:eastAsia="zh-CN" w:bidi="ar"/>
        </w:rPr>
        <w:t>发包人和承包人应当分别与接受聘请的争议评审专家签订聘用协议，就评审的争议范围、评</w:t>
      </w:r>
      <w:r>
        <w:rPr>
          <w:rFonts w:hint="eastAsia" w:ascii="宋体" w:hAnsi="宋体" w:eastAsia="宋体" w:cs="宋体"/>
          <w:spacing w:val="-5"/>
          <w:kern w:val="2"/>
          <w:sz w:val="21"/>
          <w:szCs w:val="21"/>
          <w:lang w:val="en-US" w:eastAsia="zh-CN" w:bidi="ar"/>
        </w:rPr>
        <w:t>审意见效力等必要事项做出约定。</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其他需要补充的内容</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其他需要补充的内容见合同条款专用部分。</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语言文字</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除专用术语外，合同使用的语言文字为中文。必要时专用术语应附有中文注释。</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法律</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适用于合同的法律包括中华人民共和国法律、行政法规、部门规章，以及工程所在地的</w:t>
      </w:r>
      <w:r>
        <w:rPr>
          <w:rFonts w:hint="eastAsia" w:ascii="宋体" w:hAnsi="宋体" w:eastAsia="宋体" w:cs="宋体"/>
          <w:spacing w:val="-5"/>
          <w:kern w:val="2"/>
          <w:sz w:val="21"/>
          <w:szCs w:val="21"/>
          <w:lang w:val="en-US" w:eastAsia="zh-CN" w:bidi="ar"/>
        </w:rPr>
        <w:t>地方法规、自治条例、单行条例和地方政府规章。</w:t>
      </w:r>
    </w:p>
    <w:p>
      <w:pPr>
        <w:pStyle w:val="83"/>
        <w:keepNext w:val="0"/>
        <w:keepLines w:val="0"/>
        <w:widowControl w:val="0"/>
        <w:numPr>
          <w:ilvl w:val="1"/>
          <w:numId w:val="78"/>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合同文件的优先顺序</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组成合同的各项文件应互相解释，互为说明。除合同条款专用部分另有约定外，解释合</w:t>
      </w:r>
      <w:r>
        <w:rPr>
          <w:rFonts w:hint="eastAsia" w:ascii="宋体" w:hAnsi="宋体" w:eastAsia="宋体" w:cs="宋体"/>
          <w:spacing w:val="-5"/>
          <w:kern w:val="2"/>
          <w:sz w:val="21"/>
          <w:szCs w:val="21"/>
          <w:lang w:val="en-US" w:eastAsia="zh-CN" w:bidi="ar"/>
        </w:rPr>
        <w:t>同文件的优先顺序如下：</w:t>
      </w:r>
    </w:p>
    <w:p>
      <w:pPr>
        <w:pStyle w:val="83"/>
        <w:keepNext w:val="0"/>
        <w:keepLines w:val="0"/>
        <w:widowControl w:val="0"/>
        <w:numPr>
          <w:ilvl w:val="2"/>
          <w:numId w:val="78"/>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合同协议书；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中标通知书；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投标函及投标函附录；</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合同条款专用部分；</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合同条款通用部分；</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技术标准和要求；</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图纸；</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已标价工程量清单；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其他合同文件。</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附注：构成合同文件的图纸与技术标准和要求之间有矛盾或者不一致的，应以其中要求</w:t>
      </w:r>
      <w:r>
        <w:rPr>
          <w:rFonts w:hint="eastAsia" w:ascii="宋体" w:hAnsi="宋体" w:eastAsia="宋体" w:cs="宋体"/>
          <w:spacing w:val="-5"/>
          <w:kern w:val="2"/>
          <w:sz w:val="21"/>
          <w:szCs w:val="21"/>
          <w:lang w:val="en-US" w:eastAsia="zh-CN" w:bidi="ar"/>
        </w:rPr>
        <w:t>较严格的标准为准。</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合同双方在合同履行过程中签署的不背离合同实质性内容的补充协议，应当视为合同文</w:t>
      </w:r>
      <w:r>
        <w:rPr>
          <w:rFonts w:hint="eastAsia" w:ascii="宋体" w:hAnsi="宋体" w:eastAsia="宋体" w:cs="宋体"/>
          <w:spacing w:val="-4"/>
          <w:kern w:val="2"/>
          <w:sz w:val="21"/>
          <w:szCs w:val="21"/>
          <w:lang w:val="en-US" w:eastAsia="zh-CN" w:bidi="ar"/>
        </w:rPr>
        <w:t>件的有效组成部分，其解释顺序视其内容与其他合同文件的相互关系而定。</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合同协议书</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指由发包人与承包人共同签署的用于明确当事人合同关系的文件。承包人按照中标通知</w:t>
      </w:r>
      <w:r>
        <w:rPr>
          <w:rFonts w:hint="eastAsia" w:ascii="宋体" w:hAnsi="宋体" w:eastAsia="宋体" w:cs="宋体"/>
          <w:spacing w:val="-5"/>
          <w:kern w:val="2"/>
          <w:sz w:val="21"/>
          <w:szCs w:val="21"/>
          <w:lang w:val="en-US" w:eastAsia="zh-CN" w:bidi="ar"/>
        </w:rPr>
        <w:t>书规定的时间与发包人签订的合同协议书，除法律另有规定或合同条款专用部分另有约定</w:t>
      </w:r>
      <w:r>
        <w:rPr>
          <w:rFonts w:hint="eastAsia" w:ascii="宋体" w:hAnsi="宋体" w:eastAsia="宋体" w:cs="宋体"/>
          <w:spacing w:val="-10"/>
          <w:kern w:val="2"/>
          <w:sz w:val="21"/>
          <w:szCs w:val="21"/>
          <w:lang w:val="en-US" w:eastAsia="zh-CN" w:bidi="ar"/>
        </w:rPr>
        <w:t>外，发包人和承包人的法定代表人或其委托代理人在合同协议书上签字并盖单位章后，合同</w:t>
      </w:r>
      <w:r>
        <w:rPr>
          <w:rFonts w:hint="eastAsia" w:ascii="宋体" w:hAnsi="宋体" w:eastAsia="宋体" w:cs="宋体"/>
          <w:spacing w:val="-5"/>
          <w:kern w:val="2"/>
          <w:sz w:val="21"/>
          <w:szCs w:val="21"/>
          <w:lang w:val="en-US" w:eastAsia="zh-CN" w:bidi="ar"/>
        </w:rPr>
        <w:t>生效。合同生效的条件</w:t>
      </w:r>
      <w:r>
        <w:rPr>
          <w:rFonts w:hint="eastAsia" w:ascii="宋体" w:hAnsi="宋体" w:eastAsia="宋体" w:cs="宋体"/>
          <w:spacing w:val="-3"/>
          <w:kern w:val="2"/>
          <w:sz w:val="21"/>
          <w:szCs w:val="21"/>
          <w:lang w:val="en-US" w:eastAsia="zh-CN" w:bidi="ar"/>
        </w:rPr>
        <w:t>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图纸和承包人文件</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图纸的提供</w:t>
      </w:r>
    </w:p>
    <w:p>
      <w:pPr>
        <w:pStyle w:val="83"/>
        <w:keepNext w:val="0"/>
        <w:keepLines w:val="0"/>
        <w:widowControl w:val="0"/>
        <w:suppressLineNumbers w:val="0"/>
        <w:spacing w:before="8" w:beforeAutospacing="0" w:after="100" w:afterAutospacing="1" w:line="240" w:lineRule="atLeast"/>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发包人按照合同约定向承包人提供图纸。发包人未按时提供图纸造成工期延误的 </w:t>
      </w:r>
      <w:r>
        <w:rPr>
          <w:rFonts w:hint="eastAsia" w:ascii="宋体" w:hAnsi="宋体" w:eastAsia="宋体" w:cs="宋体"/>
          <w:spacing w:val="-16"/>
          <w:kern w:val="2"/>
          <w:sz w:val="21"/>
          <w:szCs w:val="21"/>
          <w:lang w:val="en-US" w:eastAsia="zh-CN" w:bidi="ar"/>
        </w:rPr>
        <w:t xml:space="preserve">，按第 </w:t>
      </w:r>
      <w:r>
        <w:rPr>
          <w:rFonts w:hint="eastAsia" w:ascii="宋体" w:hAnsi="宋体" w:eastAsia="宋体" w:cs="宋体"/>
          <w:kern w:val="2"/>
          <w:sz w:val="21"/>
          <w:szCs w:val="21"/>
          <w:lang w:val="en-US" w:eastAsia="zh-CN" w:bidi="ar"/>
        </w:rPr>
        <w:t>11.3</w:t>
      </w:r>
      <w:r>
        <w:rPr>
          <w:rFonts w:hint="eastAsia" w:ascii="宋体" w:hAnsi="宋体" w:eastAsia="宋体" w:cs="宋体"/>
          <w:spacing w:val="-8"/>
          <w:kern w:val="2"/>
          <w:sz w:val="21"/>
          <w:szCs w:val="21"/>
          <w:lang w:val="en-US" w:eastAsia="zh-CN" w:bidi="ar"/>
        </w:rPr>
        <w:t xml:space="preserve"> 款的约定办理。承包人需要增加图纸套数的，发包人应代为复制，复制费用由</w:t>
      </w:r>
      <w:r>
        <w:rPr>
          <w:rFonts w:hint="eastAsia" w:ascii="宋体" w:hAnsi="宋体" w:eastAsia="宋体" w:cs="宋体"/>
          <w:spacing w:val="-1"/>
          <w:kern w:val="2"/>
          <w:sz w:val="21"/>
          <w:szCs w:val="21"/>
          <w:lang w:val="en-US" w:eastAsia="zh-CN" w:bidi="ar"/>
        </w:rPr>
        <w:t>承包人承担。</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承包人未按照约定的时间向监理人提交图纸供应计划,致使发包人或者监理人未能在约定的时间内提供相应图纸或者承包人未按照图纸供应计划组织施工所造成的费用增加和（或）工期延误由承包人承担。</w:t>
      </w:r>
    </w:p>
    <w:p>
      <w:pPr>
        <w:pStyle w:val="83"/>
        <w:keepNext w:val="0"/>
        <w:keepLines w:val="0"/>
        <w:widowControl w:val="0"/>
        <w:numPr>
          <w:ilvl w:val="0"/>
          <w:numId w:val="80"/>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发包人提供图纸的期限、数量和其他约定见合同条款专用部分。</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承包人提供的文件</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1"/>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81"/>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除合同条款第 </w:t>
      </w:r>
      <w:r>
        <w:rPr>
          <w:rFonts w:hint="eastAsia" w:ascii="宋体" w:hAnsi="宋体" w:eastAsia="宋体" w:cs="宋体"/>
          <w:kern w:val="2"/>
          <w:sz w:val="21"/>
          <w:szCs w:val="21"/>
          <w:lang w:val="en-US" w:eastAsia="zh-CN" w:bidi="ar"/>
        </w:rPr>
        <w:t>4.1.10</w:t>
      </w:r>
      <w:r>
        <w:rPr>
          <w:rFonts w:hint="eastAsia" w:ascii="宋体" w:hAnsi="宋体" w:eastAsia="宋体" w:cs="宋体"/>
          <w:spacing w:val="-10"/>
          <w:kern w:val="2"/>
          <w:sz w:val="21"/>
          <w:szCs w:val="21"/>
          <w:lang w:val="en-US" w:eastAsia="zh-CN" w:bidi="ar"/>
        </w:rPr>
        <w:t xml:space="preserve"> 项约定的由承包人提供的设计文件外，本项约定的其他应由</w:t>
      </w:r>
      <w:r>
        <w:rPr>
          <w:rFonts w:hint="eastAsia" w:ascii="宋体" w:hAnsi="宋体" w:eastAsia="宋体" w:cs="宋体"/>
          <w:spacing w:val="-5"/>
          <w:kern w:val="2"/>
          <w:sz w:val="21"/>
          <w:szCs w:val="21"/>
          <w:lang w:val="en-US" w:eastAsia="zh-CN" w:bidi="ar"/>
        </w:rPr>
        <w:t>承包人提供的文件，包括必要的加工图和大样图，均不能作为合同计量与支付的依据文件。</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图纸的修改</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图纸需要修改和补充的，监理人应当按照合同条款第 1.6.1（2）目约定的有合同约束力的图纸供应计划，签发图纸修改图给承包人。承包人应按修改后的图纸施工。</w:t>
      </w:r>
    </w:p>
    <w:p>
      <w:pPr>
        <w:pStyle w:val="83"/>
        <w:keepNext w:val="0"/>
        <w:keepLines w:val="0"/>
        <w:widowControl w:val="0"/>
        <w:numPr>
          <w:ilvl w:val="2"/>
          <w:numId w:val="7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图纸的错误</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承包人发现发包人提供的图纸存在明显错误或疏忽，应及时通知监理人。</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9"/>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图纸和承包人文件的保管</w:t>
      </w:r>
    </w:p>
    <w:p>
      <w:pPr>
        <w:pStyle w:val="83"/>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监理人和承包人均应在施工场地各保存一套完整的包含第 1.6.1 项、第 1.6.2 项、第1.6.3 项约定内容的图纸和承包人文件。</w:t>
      </w:r>
    </w:p>
    <w:p>
      <w:pPr>
        <w:pStyle w:val="83"/>
        <w:keepNext w:val="0"/>
        <w:keepLines w:val="0"/>
        <w:widowControl w:val="0"/>
        <w:numPr>
          <w:ilvl w:val="1"/>
          <w:numId w:val="78"/>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联络</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2"/>
        </w:numPr>
        <w:suppressLineNumbers w:val="0"/>
        <w:spacing w:before="1"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与合同有关的通知、批准、证明、证书、指示、要求、请求、同意、意见、确定和决定等，均应采用书面形式。</w:t>
      </w:r>
    </w:p>
    <w:p>
      <w:pPr>
        <w:pStyle w:val="83"/>
        <w:keepNext w:val="0"/>
        <w:keepLines w:val="0"/>
        <w:widowControl w:val="0"/>
        <w:numPr>
          <w:ilvl w:val="2"/>
          <w:numId w:val="82"/>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25"/>
          <w:kern w:val="2"/>
          <w:sz w:val="21"/>
          <w:szCs w:val="21"/>
          <w:lang w:val="en-US" w:eastAsia="zh-CN" w:bidi="ar"/>
        </w:rPr>
        <w:t xml:space="preserve">第 </w:t>
      </w:r>
      <w:r>
        <w:rPr>
          <w:rFonts w:hint="eastAsia" w:ascii="宋体" w:hAnsi="宋体" w:eastAsia="宋体" w:cs="宋体"/>
          <w:kern w:val="2"/>
          <w:sz w:val="21"/>
          <w:szCs w:val="21"/>
          <w:lang w:val="en-US" w:eastAsia="zh-CN" w:bidi="ar"/>
        </w:rPr>
        <w:t>1.7.1</w:t>
      </w:r>
      <w:r>
        <w:rPr>
          <w:rFonts w:hint="eastAsia" w:ascii="宋体" w:hAnsi="宋体" w:eastAsia="宋体" w:cs="宋体"/>
          <w:spacing w:val="-8"/>
          <w:kern w:val="2"/>
          <w:sz w:val="21"/>
          <w:szCs w:val="21"/>
          <w:lang w:val="en-US" w:eastAsia="zh-CN" w:bidi="ar"/>
        </w:rPr>
        <w:t xml:space="preserve"> 项中的通知、批准、证明、证书、指示、要求、请求、同意、意见、</w:t>
      </w:r>
    </w:p>
    <w:p>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spacing w:val="-15"/>
          <w:kern w:val="2"/>
          <w:sz w:val="21"/>
          <w:szCs w:val="21"/>
          <w:lang w:val="en-US" w:eastAsia="zh-CN" w:bidi="ar"/>
        </w:rPr>
        <w:t>确定和决定等来往函件，均应在合同约定的期限内送达指定地点和接收人，并办理签收手续。</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0" w:beforeAutospacing="0" w:after="0" w:afterAutospacing="0" w:line="415" w:lineRule="auto"/>
        <w:ind w:left="138" w:right="22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联络来往信函的送达期限：合同约定了发出期限的，送达期限为合同约定的发出</w:t>
      </w:r>
      <w:r>
        <w:rPr>
          <w:rFonts w:hint="eastAsia" w:ascii="宋体" w:hAnsi="宋体" w:eastAsia="宋体" w:cs="宋体"/>
          <w:spacing w:val="-10"/>
          <w:kern w:val="2"/>
          <w:sz w:val="21"/>
          <w:szCs w:val="21"/>
          <w:lang w:val="en-US" w:eastAsia="zh-CN" w:bidi="ar"/>
        </w:rPr>
        <w:t xml:space="preserve">期限后的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小时内；合同约定了通知、提供或者报送期限的，通知、提供或者报送期限即</w:t>
      </w:r>
      <w:r>
        <w:rPr>
          <w:rFonts w:hint="eastAsia" w:ascii="宋体" w:hAnsi="宋体" w:eastAsia="宋体" w:cs="宋体"/>
          <w:spacing w:val="-5"/>
          <w:kern w:val="2"/>
          <w:sz w:val="21"/>
          <w:szCs w:val="21"/>
          <w:lang w:val="en-US" w:eastAsia="zh-CN" w:bidi="ar"/>
        </w:rPr>
        <w:t>为送达期限。</w:t>
      </w:r>
    </w:p>
    <w:p>
      <w:pPr>
        <w:pStyle w:val="83"/>
        <w:keepNext w:val="0"/>
        <w:keepLines w:val="0"/>
        <w:widowControl w:val="0"/>
        <w:numPr>
          <w:ilvl w:val="0"/>
          <w:numId w:val="83"/>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发包人指定的接收人和接收地点见合同条款专用部分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监理人指定的接收人和接收地点见合同条款专用部分</w:t>
      </w:r>
      <w:r>
        <w:rPr>
          <w:rFonts w:hint="eastAsia" w:ascii="宋体" w:hAnsi="宋体" w:eastAsia="宋体" w:cs="宋体"/>
          <w:kern w:val="2"/>
          <w:sz w:val="21"/>
          <w:szCs w:val="21"/>
          <w:lang w:val="en-US" w:eastAsia="zh-CN" w:bidi="ar"/>
        </w:rPr>
        <w:t>。</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3"/>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承包人指定的接收人为合同协议书中载明的承包人项目经理本人或者项目经理的</w:t>
      </w:r>
      <w:r>
        <w:rPr>
          <w:rFonts w:hint="eastAsia" w:ascii="宋体" w:hAnsi="宋体" w:eastAsia="宋体" w:cs="宋体"/>
          <w:spacing w:val="-10"/>
          <w:kern w:val="2"/>
          <w:sz w:val="21"/>
          <w:szCs w:val="21"/>
          <w:lang w:val="en-US" w:eastAsia="zh-CN" w:bidi="ar"/>
        </w:rPr>
        <w:t xml:space="preserve">授权代表。承包人应在收到开工通知后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13"/>
          <w:kern w:val="2"/>
          <w:sz w:val="21"/>
          <w:szCs w:val="21"/>
          <w:lang w:val="en-US" w:eastAsia="zh-CN" w:bidi="ar"/>
        </w:rPr>
        <w:t xml:space="preserve"> 天内，按照合同条款第 </w:t>
      </w:r>
      <w:r>
        <w:rPr>
          <w:rFonts w:hint="eastAsia" w:ascii="宋体" w:hAnsi="宋体" w:eastAsia="宋体" w:cs="宋体"/>
          <w:kern w:val="2"/>
          <w:sz w:val="21"/>
          <w:szCs w:val="21"/>
          <w:lang w:val="en-US" w:eastAsia="zh-CN" w:bidi="ar"/>
        </w:rPr>
        <w:t>4.5.4</w:t>
      </w:r>
      <w:r>
        <w:rPr>
          <w:rFonts w:hint="eastAsia" w:ascii="宋体" w:hAnsi="宋体" w:eastAsia="宋体" w:cs="宋体"/>
          <w:spacing w:val="-10"/>
          <w:kern w:val="2"/>
          <w:sz w:val="21"/>
          <w:szCs w:val="21"/>
          <w:lang w:val="en-US" w:eastAsia="zh-CN" w:bidi="ar"/>
        </w:rPr>
        <w:t xml:space="preserve"> 项的约定，将授权代</w:t>
      </w:r>
      <w:r>
        <w:rPr>
          <w:rFonts w:hint="eastAsia" w:ascii="宋体" w:hAnsi="宋体" w:eastAsia="宋体" w:cs="宋体"/>
          <w:spacing w:val="-5"/>
          <w:kern w:val="2"/>
          <w:sz w:val="21"/>
          <w:szCs w:val="21"/>
          <w:lang w:val="en-US" w:eastAsia="zh-CN" w:bidi="ar"/>
        </w:rPr>
        <w:t xml:space="preserve">表其接收来往信函的项目经理的授权代表姓名和授权范围通知监理人。除合同另有约定外， </w:t>
      </w:r>
      <w:r>
        <w:rPr>
          <w:rFonts w:hint="eastAsia" w:ascii="宋体" w:hAnsi="宋体" w:eastAsia="宋体" w:cs="宋体"/>
          <w:spacing w:val="-4"/>
          <w:kern w:val="2"/>
          <w:sz w:val="21"/>
          <w:szCs w:val="21"/>
          <w:lang w:val="en-US" w:eastAsia="zh-CN" w:bidi="ar"/>
        </w:rPr>
        <w:t>承包人施工场地管理机构的办公地点即为承包人指定的接收地点。</w:t>
      </w:r>
    </w:p>
    <w:p>
      <w:pPr>
        <w:pStyle w:val="83"/>
        <w:keepNext w:val="0"/>
        <w:keepLines w:val="0"/>
        <w:widowControl w:val="0"/>
        <w:numPr>
          <w:ilvl w:val="0"/>
          <w:numId w:val="83"/>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发包人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和承包人中任何一方指定的接收人或者接收地点发生变动 </w:t>
      </w:r>
      <w:r>
        <w:rPr>
          <w:rFonts w:hint="eastAsia" w:ascii="宋体" w:hAnsi="宋体" w:eastAsia="宋体" w:cs="宋体"/>
          <w:spacing w:val="-5"/>
          <w:kern w:val="2"/>
          <w:sz w:val="21"/>
          <w:szCs w:val="21"/>
          <w:lang w:val="en-US" w:eastAsia="zh-CN" w:bidi="ar"/>
        </w:rPr>
        <w:t>，应当在实际变动前提前至少一个工作日以书面形式通知另一方。发包人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spacing w:val="-29"/>
          <w:kern w:val="2"/>
          <w:sz w:val="21"/>
          <w:szCs w:val="21"/>
          <w:lang w:val="en-US" w:eastAsia="zh-CN" w:bidi="ar"/>
        </w:rPr>
        <w:t>）</w:t>
      </w:r>
      <w:r>
        <w:rPr>
          <w:rFonts w:hint="eastAsia" w:ascii="宋体" w:hAnsi="宋体" w:eastAsia="宋体" w:cs="宋体"/>
          <w:spacing w:val="-3"/>
          <w:kern w:val="2"/>
          <w:sz w:val="21"/>
          <w:szCs w:val="21"/>
          <w:lang w:val="en-US" w:eastAsia="zh-CN" w:bidi="ar"/>
        </w:rPr>
        <w:t>和</w:t>
      </w:r>
      <w:r>
        <w:rPr>
          <w:rFonts w:hint="eastAsia" w:ascii="宋体" w:hAnsi="宋体" w:eastAsia="宋体" w:cs="宋体"/>
          <w:spacing w:val="-6"/>
          <w:kern w:val="2"/>
          <w:sz w:val="21"/>
          <w:szCs w:val="21"/>
          <w:lang w:val="en-US" w:eastAsia="zh-CN" w:bidi="ar"/>
        </w:rPr>
        <w:t>承包人应当确保其各自指定的接收人在法定的和</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符合合同约定的工作时间内始终工作在指定的接收地点，指定接收人离开工作岗位而无法及时签收来往信函视为拒不签收。</w:t>
      </w:r>
    </w:p>
    <w:p>
      <w:pPr>
        <w:pStyle w:val="83"/>
        <w:keepNext w:val="0"/>
        <w:keepLines w:val="0"/>
        <w:widowControl w:val="0"/>
        <w:numPr>
          <w:ilvl w:val="0"/>
          <w:numId w:val="8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发包人</w:t>
      </w:r>
      <w:r>
        <w:rPr>
          <w:rFonts w:hint="eastAsia" w:ascii="宋体" w:hAnsi="宋体" w:eastAsia="宋体" w:cs="宋体"/>
          <w:spacing w:val="-3"/>
          <w:kern w:val="2"/>
          <w:sz w:val="21"/>
          <w:szCs w:val="21"/>
          <w:lang w:val="en-US" w:eastAsia="zh-CN" w:bidi="ar"/>
        </w:rPr>
        <w:t>（包括监理人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和承包人中任何一方均应当及时签收另一方送达其指定接</w:t>
      </w:r>
      <w:r>
        <w:rPr>
          <w:rFonts w:hint="eastAsia" w:ascii="宋体" w:hAnsi="宋体" w:eastAsia="宋体" w:cs="宋体"/>
          <w:spacing w:val="-9"/>
          <w:kern w:val="2"/>
          <w:sz w:val="21"/>
          <w:szCs w:val="21"/>
          <w:lang w:val="en-US" w:eastAsia="zh-CN" w:bidi="ar"/>
        </w:rPr>
        <w:t>收地点的来往信函，拒不签收的，送达信函的一方可以采用挂号或者公证方式送达，由此所</w:t>
      </w:r>
      <w:r>
        <w:rPr>
          <w:rFonts w:hint="eastAsia" w:ascii="宋体" w:hAnsi="宋体" w:eastAsia="宋体" w:cs="宋体"/>
          <w:spacing w:val="-7"/>
          <w:kern w:val="2"/>
          <w:sz w:val="21"/>
          <w:szCs w:val="21"/>
          <w:lang w:val="en-US" w:eastAsia="zh-CN" w:bidi="ar"/>
        </w:rPr>
        <w:t>造成的直接的和间接的费用增加</w:t>
      </w:r>
      <w:r>
        <w:rPr>
          <w:rFonts w:hint="eastAsia" w:ascii="宋体" w:hAnsi="宋体" w:eastAsia="宋体" w:cs="宋体"/>
          <w:spacing w:val="-3"/>
          <w:kern w:val="2"/>
          <w:sz w:val="21"/>
          <w:szCs w:val="21"/>
          <w:lang w:val="en-US" w:eastAsia="zh-CN" w:bidi="ar"/>
        </w:rPr>
        <w:t>（包括被迫采用特殊送达方式所发生的费用</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5"/>
          <w:kern w:val="2"/>
          <w:sz w:val="21"/>
          <w:szCs w:val="21"/>
          <w:lang w:val="en-US" w:eastAsia="zh-CN" w:bidi="ar"/>
        </w:rPr>
        <w:t>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2"/>
          <w:kern w:val="2"/>
          <w:sz w:val="21"/>
          <w:szCs w:val="21"/>
          <w:lang w:val="en-US" w:eastAsia="zh-CN" w:bidi="ar"/>
        </w:rPr>
        <w:t>延误</w:t>
      </w:r>
      <w:r>
        <w:rPr>
          <w:rFonts w:hint="eastAsia" w:ascii="宋体" w:hAnsi="宋体" w:eastAsia="宋体" w:cs="宋体"/>
          <w:spacing w:val="-3"/>
          <w:kern w:val="2"/>
          <w:sz w:val="21"/>
          <w:szCs w:val="21"/>
          <w:lang w:val="en-US" w:eastAsia="zh-CN" w:bidi="ar"/>
        </w:rPr>
        <w:t>的工期由拒绝签收一方承担。</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转让</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spacing w:val="-5"/>
          <w:kern w:val="2"/>
          <w:sz w:val="21"/>
          <w:szCs w:val="21"/>
        </w:rPr>
      </w:pPr>
      <w:r>
        <w:rPr>
          <w:rFonts w:hint="eastAsia" w:ascii="宋体" w:hAnsi="宋体" w:eastAsia="宋体" w:cs="宋体"/>
          <w:spacing w:val="-10"/>
          <w:kern w:val="2"/>
          <w:sz w:val="21"/>
          <w:szCs w:val="21"/>
          <w:lang w:val="en-US" w:eastAsia="zh-CN" w:bidi="ar"/>
        </w:rPr>
        <w:t>除合同另有约定外，未经对方当事人同意，一方当事人不得将合同权利全部或部分转让</w:t>
      </w:r>
      <w:r>
        <w:rPr>
          <w:rFonts w:hint="eastAsia" w:ascii="宋体" w:hAnsi="宋体" w:eastAsia="宋体" w:cs="宋体"/>
          <w:spacing w:val="-5"/>
          <w:kern w:val="2"/>
          <w:sz w:val="21"/>
          <w:szCs w:val="21"/>
          <w:lang w:val="en-US" w:eastAsia="zh-CN" w:bidi="ar"/>
        </w:rPr>
        <w:t>给第三人，也不得全部或部分转移合同义务。</w:t>
      </w:r>
    </w:p>
    <w:p>
      <w:pPr>
        <w:pStyle w:val="83"/>
        <w:keepNext w:val="0"/>
        <w:keepLines w:val="0"/>
        <w:widowControl w:val="0"/>
        <w:numPr>
          <w:ilvl w:val="1"/>
          <w:numId w:val="78"/>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严禁贿赂</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合同双方当事人不得以贿赂或变相贿赂的方式，谋取不当利益或损害对方权益。因贿赂</w:t>
      </w:r>
      <w:r>
        <w:rPr>
          <w:rFonts w:hint="eastAsia" w:ascii="宋体" w:hAnsi="宋体" w:eastAsia="宋体" w:cs="宋体"/>
          <w:spacing w:val="-5"/>
          <w:kern w:val="2"/>
          <w:sz w:val="21"/>
          <w:szCs w:val="21"/>
          <w:lang w:val="en-US" w:eastAsia="zh-CN" w:bidi="ar"/>
        </w:rPr>
        <w:t>造成对方损失的，行为人应赔偿损失，并承担相应的法律责任。</w:t>
      </w:r>
    </w:p>
    <w:p>
      <w:pPr>
        <w:pStyle w:val="83"/>
        <w:keepNext w:val="0"/>
        <w:keepLines w:val="0"/>
        <w:widowControl w:val="0"/>
        <w:numPr>
          <w:ilvl w:val="1"/>
          <w:numId w:val="78"/>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化石、文物</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在施工场地发掘的所有文物、古迹以及具有地质研究或考古价值的其他遗迹、化石、钱币或物品属于国家所有。一旦发现上述文物，承包人应采取有效合理的保护措施， </w:t>
      </w:r>
      <w:r>
        <w:rPr>
          <w:rFonts w:hint="eastAsia" w:ascii="宋体" w:hAnsi="宋体" w:eastAsia="宋体" w:cs="宋体"/>
          <w:spacing w:val="-7"/>
          <w:kern w:val="2"/>
          <w:sz w:val="21"/>
          <w:szCs w:val="21"/>
          <w:lang w:val="en-US" w:eastAsia="zh-CN" w:bidi="ar"/>
        </w:rPr>
        <w:t>防止任何人员移动或损坏上述物品，并立即报告当地文物行政部门，同时通知监理人。发包</w:t>
      </w:r>
    </w:p>
    <w:p>
      <w:pPr>
        <w:pStyle w:val="83"/>
        <w:keepNext w:val="0"/>
        <w:keepLines w:val="0"/>
        <w:widowControl w:val="0"/>
        <w:suppressLineNumbers w:val="0"/>
        <w:spacing w:before="72" w:beforeAutospacing="0" w:after="100" w:afterAutospacing="1" w:line="415" w:lineRule="auto"/>
        <w:ind w:left="138" w:right="12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人、监理人和承包人应按文物行政部门要求采取妥善保护措施，由此导致费用增加和（或） 工期延误由发包人承担。</w:t>
      </w:r>
    </w:p>
    <w:p>
      <w:pPr>
        <w:pStyle w:val="83"/>
        <w:keepNext w:val="0"/>
        <w:keepLines w:val="0"/>
        <w:widowControl w:val="0"/>
        <w:numPr>
          <w:ilvl w:val="2"/>
          <w:numId w:val="8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承包人发现文物后不及时报告或隐瞒不报，致使文物丢失或损坏的，应赔偿损</w:t>
      </w:r>
      <w:r>
        <w:rPr>
          <w:rFonts w:hint="eastAsia" w:ascii="宋体" w:hAnsi="宋体" w:eastAsia="宋体" w:cs="宋体"/>
          <w:spacing w:val="-5"/>
          <w:kern w:val="2"/>
          <w:sz w:val="21"/>
          <w:szCs w:val="21"/>
          <w:lang w:val="en-US" w:eastAsia="zh-CN" w:bidi="ar"/>
        </w:rPr>
        <w:t>失，并承担相应的法律责任。</w:t>
      </w:r>
    </w:p>
    <w:p>
      <w:pPr>
        <w:pStyle w:val="83"/>
        <w:keepNext w:val="0"/>
        <w:keepLines w:val="0"/>
        <w:widowControl w:val="0"/>
        <w:numPr>
          <w:ilvl w:val="1"/>
          <w:numId w:val="78"/>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专利技术</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承包人在使用任何材料、承包人设备、工程设备或采用施工工艺时，因侵犯专</w:t>
      </w:r>
      <w:r>
        <w:rPr>
          <w:rFonts w:hint="eastAsia" w:ascii="宋体" w:hAnsi="宋体" w:eastAsia="宋体" w:cs="宋体"/>
          <w:spacing w:val="-10"/>
          <w:kern w:val="2"/>
          <w:sz w:val="21"/>
          <w:szCs w:val="21"/>
          <w:lang w:val="en-US" w:eastAsia="zh-CN" w:bidi="ar"/>
        </w:rPr>
        <w:t>利权或其他知识产权所引起的责任，由承包人承担，但由于遵照发包人提供的设计或技术标</w:t>
      </w:r>
      <w:r>
        <w:rPr>
          <w:rFonts w:hint="eastAsia" w:ascii="宋体" w:hAnsi="宋体" w:eastAsia="宋体" w:cs="宋体"/>
          <w:spacing w:val="-5"/>
          <w:kern w:val="2"/>
          <w:sz w:val="21"/>
          <w:szCs w:val="21"/>
          <w:lang w:val="en-US" w:eastAsia="zh-CN" w:bidi="ar"/>
        </w:rPr>
        <w:t>准和要求引起的除外。</w:t>
      </w:r>
    </w:p>
    <w:p>
      <w:pPr>
        <w:pStyle w:val="83"/>
        <w:keepNext w:val="0"/>
        <w:keepLines w:val="0"/>
        <w:widowControl w:val="0"/>
        <w:numPr>
          <w:ilvl w:val="2"/>
          <w:numId w:val="85"/>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承包人在投标文件中采用专利技术的，专利技术的使用费包含在投标报价内。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承包人的技术秘密和声明需要保密的资料和信息，发包人和监理人不得为合同</w:t>
      </w:r>
      <w:r>
        <w:rPr>
          <w:rFonts w:hint="eastAsia" w:ascii="宋体" w:hAnsi="宋体" w:eastAsia="宋体" w:cs="宋体"/>
          <w:spacing w:val="-5"/>
          <w:kern w:val="2"/>
          <w:sz w:val="21"/>
          <w:szCs w:val="21"/>
          <w:lang w:val="en-US" w:eastAsia="zh-CN" w:bidi="ar"/>
        </w:rPr>
        <w:t>以外的目的泄露给他人。</w:t>
      </w:r>
    </w:p>
    <w:p>
      <w:pPr>
        <w:pStyle w:val="83"/>
        <w:keepNext w:val="0"/>
        <w:keepLines w:val="0"/>
        <w:widowControl w:val="0"/>
        <w:numPr>
          <w:ilvl w:val="1"/>
          <w:numId w:val="78"/>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图纸和文件的保密</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86"/>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发包人提供的图纸和文件，未经发包人同意，承包人不得为合同以外的目的泄</w:t>
      </w:r>
      <w:r>
        <w:rPr>
          <w:rFonts w:hint="eastAsia" w:ascii="宋体" w:hAnsi="宋体" w:eastAsia="宋体" w:cs="宋体"/>
          <w:spacing w:val="-5"/>
          <w:kern w:val="2"/>
          <w:sz w:val="21"/>
          <w:szCs w:val="21"/>
          <w:lang w:val="en-US" w:eastAsia="zh-CN" w:bidi="ar"/>
        </w:rPr>
        <w:t>露给他人或公开发表与引用。</w:t>
      </w:r>
    </w:p>
    <w:p>
      <w:pPr>
        <w:pStyle w:val="83"/>
        <w:keepNext w:val="0"/>
        <w:keepLines w:val="0"/>
        <w:widowControl w:val="0"/>
        <w:numPr>
          <w:ilvl w:val="2"/>
          <w:numId w:val="8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承包人提供的文件，未经承包人同意，发包人和监理人不得为合同以外的目的</w:t>
      </w:r>
      <w:r>
        <w:rPr>
          <w:rFonts w:hint="eastAsia" w:ascii="宋体" w:hAnsi="宋体" w:eastAsia="宋体" w:cs="宋体"/>
          <w:spacing w:val="-6"/>
          <w:kern w:val="2"/>
          <w:sz w:val="21"/>
          <w:szCs w:val="21"/>
          <w:lang w:val="en-US" w:eastAsia="zh-CN" w:bidi="ar"/>
        </w:rPr>
        <w:t>泄露给他人或公开发表与引用。</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发包人义务</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遵守法律</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发包人在履行合同过程中应遵守法律，并保证承包人免于承担因发包人违反法律而引起</w:t>
      </w:r>
      <w:r>
        <w:rPr>
          <w:rFonts w:hint="eastAsia" w:ascii="宋体" w:hAnsi="宋体" w:eastAsia="宋体" w:cs="宋体"/>
          <w:spacing w:val="-5"/>
          <w:kern w:val="2"/>
          <w:sz w:val="21"/>
          <w:szCs w:val="21"/>
          <w:lang w:val="en-US" w:eastAsia="zh-CN" w:bidi="ar"/>
        </w:rPr>
        <w:t>的任何责任。</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发出开工通知</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发包人应委托监理人按第 11.1 款的约定向承包人发出开工通知。</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提供施工场地</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发包人应在约定期限前确保施工场地具备施工条件并移交给承包人，具体施工条件在 </w:t>
      </w:r>
      <w:r>
        <w:rPr>
          <w:rFonts w:hint="eastAsia" w:ascii="宋体" w:hAnsi="宋体" w:eastAsia="宋体" w:cs="宋体"/>
          <w:spacing w:val="-10"/>
          <w:kern w:val="2"/>
          <w:sz w:val="21"/>
          <w:szCs w:val="21"/>
          <w:lang w:val="en-US" w:eastAsia="zh-CN" w:bidi="ar"/>
        </w:rPr>
        <w:t>“技术标准和要求”中约定。发包人最迟应当在移交施工场地的同时向</w:t>
      </w:r>
      <w:r>
        <w:rPr>
          <w:rFonts w:hint="eastAsia" w:ascii="宋体" w:hAnsi="宋体" w:eastAsia="宋体" w:cs="宋体"/>
          <w:spacing w:val="-5"/>
          <w:kern w:val="2"/>
          <w:sz w:val="21"/>
          <w:szCs w:val="21"/>
          <w:lang w:val="en-US" w:eastAsia="zh-CN" w:bidi="ar"/>
        </w:rPr>
        <w:t>承包人提供施工场地内地下管线和地下设施等有关资料，并保证资料的真实、准确和完整。</w:t>
      </w:r>
      <w:r>
        <w:rPr>
          <w:rFonts w:hint="eastAsia" w:ascii="宋体" w:hAnsi="宋体" w:eastAsia="宋体" w:cs="宋体"/>
          <w:kern w:val="2"/>
          <w:sz w:val="21"/>
          <w:szCs w:val="21"/>
          <w:lang w:val="en-US" w:eastAsia="zh-CN" w:bidi="ar"/>
        </w:rPr>
        <w:t>发包人移交施工场地的期限见合同条款专用部分。</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协助承包人办理证件和批件</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发包人应协助承包人办理法律规定的有关施工证件和批件。</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组织设计交底</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发包人应根据批准的合同进度计划，组织设计单位向承包人进行设计交底。</w:t>
      </w:r>
    </w:p>
    <w:p>
      <w:pPr>
        <w:pStyle w:val="83"/>
        <w:keepNext w:val="0"/>
        <w:keepLines w:val="0"/>
        <w:widowControl w:val="0"/>
        <w:suppressLineNumbers w:val="0"/>
        <w:spacing w:before="120" w:beforeAutospacing="0" w:after="100" w:afterAutospacing="1" w:line="415" w:lineRule="auto"/>
        <w:ind w:left="138" w:right="225"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 xml:space="preserve">发包人应在第 </w:t>
      </w:r>
      <w:r>
        <w:rPr>
          <w:rFonts w:hint="eastAsia" w:ascii="宋体" w:hAnsi="宋体" w:eastAsia="宋体" w:cs="宋体"/>
          <w:kern w:val="2"/>
          <w:sz w:val="21"/>
          <w:szCs w:val="21"/>
          <w:lang w:val="en-US" w:eastAsia="zh-CN" w:bidi="ar"/>
        </w:rPr>
        <w:t>11.1.1</w:t>
      </w:r>
      <w:r>
        <w:rPr>
          <w:rFonts w:hint="eastAsia" w:ascii="宋体" w:hAnsi="宋体" w:eastAsia="宋体" w:cs="宋体"/>
          <w:spacing w:val="-8"/>
          <w:kern w:val="2"/>
          <w:sz w:val="21"/>
          <w:szCs w:val="21"/>
          <w:lang w:val="en-US" w:eastAsia="zh-CN" w:bidi="ar"/>
        </w:rPr>
        <w:t xml:space="preserve"> 项约定的开工日期前，组织设计人向承包人进行合同工程总体设</w:t>
      </w:r>
      <w:r>
        <w:rPr>
          <w:rFonts w:hint="eastAsia" w:ascii="宋体" w:hAnsi="宋体" w:eastAsia="宋体" w:cs="宋体"/>
          <w:spacing w:val="-7"/>
          <w:kern w:val="2"/>
          <w:sz w:val="21"/>
          <w:szCs w:val="21"/>
          <w:lang w:val="en-US" w:eastAsia="zh-CN" w:bidi="ar"/>
        </w:rPr>
        <w:t>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。发包人还应按照合同进度计划中载明的阶段性设计交底时间，组织和安排阶段工程设计交底</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包括图纸会审</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。承包人应当以书面方式通过监理人向发包人申请增加设计交底，发包人在认为确有必要且条件许可时，应当尽快组织这类设计交底。</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支付合同价款</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发包人应按合同约定向承包人及时支付合同价款。</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组织竣工验收</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发包人应按合同约定及时组织竣工验收。</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向承包人提交支付担保</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发包人要求承包人提交履约担保的，除合同条款专用部分另有约定的，在承包人</w:t>
      </w:r>
      <w:r>
        <w:rPr>
          <w:rFonts w:hint="eastAsia" w:ascii="宋体" w:hAnsi="宋体" w:eastAsia="宋体" w:cs="宋体"/>
          <w:spacing w:val="-8"/>
          <w:kern w:val="2"/>
          <w:sz w:val="21"/>
          <w:szCs w:val="21"/>
          <w:lang w:val="en-US" w:eastAsia="zh-CN" w:bidi="ar"/>
        </w:rPr>
        <w:t xml:space="preserve">按合同条款第 </w:t>
      </w:r>
      <w:r>
        <w:rPr>
          <w:rFonts w:hint="eastAsia" w:ascii="宋体" w:hAnsi="宋体" w:eastAsia="宋体" w:cs="宋体"/>
          <w:kern w:val="2"/>
          <w:sz w:val="21"/>
          <w:szCs w:val="21"/>
          <w:lang w:val="en-US" w:eastAsia="zh-CN" w:bidi="ar"/>
        </w:rPr>
        <w:t>4.2</w:t>
      </w:r>
      <w:r>
        <w:rPr>
          <w:rFonts w:hint="eastAsia" w:ascii="宋体" w:hAnsi="宋体" w:eastAsia="宋体" w:cs="宋体"/>
          <w:spacing w:val="-11"/>
          <w:kern w:val="2"/>
          <w:sz w:val="21"/>
          <w:szCs w:val="21"/>
          <w:lang w:val="en-US" w:eastAsia="zh-CN" w:bidi="ar"/>
        </w:rPr>
        <w:t xml:space="preserve"> 款向发包人递交符合合同约定的履约担保的同时，发包人应当按照金额和条件对等的原则和合同文件中规定的格式或者其他经过承包人事先认可的格式向承包人递</w:t>
      </w:r>
      <w:r>
        <w:rPr>
          <w:rFonts w:hint="eastAsia" w:ascii="宋体" w:hAnsi="宋体" w:eastAsia="宋体" w:cs="宋体"/>
          <w:spacing w:val="-6"/>
          <w:kern w:val="2"/>
          <w:sz w:val="21"/>
          <w:szCs w:val="21"/>
          <w:lang w:val="en-US" w:eastAsia="zh-CN" w:bidi="ar"/>
        </w:rPr>
        <w:t>交一份支付担保。发包人提供支付担保格式</w:t>
      </w:r>
      <w:r>
        <w:rPr>
          <w:rFonts w:hint="eastAsia" w:ascii="宋体" w:hAnsi="宋体" w:eastAsia="宋体" w:cs="宋体"/>
          <w:spacing w:val="-3"/>
          <w:kern w:val="2"/>
          <w:sz w:val="21"/>
          <w:szCs w:val="21"/>
          <w:lang w:val="en-US" w:eastAsia="zh-CN" w:bidi="ar"/>
        </w:rPr>
        <w:t>见合同条款专用部分附件六</w:t>
      </w:r>
      <w:r>
        <w:rPr>
          <w:rFonts w:hint="eastAsia" w:ascii="宋体" w:hAnsi="宋体" w:eastAsia="宋体" w:cs="宋体"/>
          <w:kern w:val="2"/>
          <w:sz w:val="21"/>
          <w:szCs w:val="21"/>
          <w:lang w:val="en-US" w:eastAsia="zh-CN" w:bidi="ar"/>
        </w:rPr>
        <w:t>。</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支付担保的有效期应当自本合同生效之日起至发包人实际支付竣工付款之日止。</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发包人无法获得一份不带具体截止日期的履约担保，支付担保中应当约定有“变更工程竣工付款支付日期的，保证期间按照变更后的竣工付款支付日期做相应调整”或类似约定的条款。</w:t>
      </w:r>
    </w:p>
    <w:p>
      <w:pPr>
        <w:pStyle w:val="83"/>
        <w:keepNext w:val="0"/>
        <w:keepLines w:val="0"/>
        <w:widowControl w:val="0"/>
        <w:numPr>
          <w:ilvl w:val="0"/>
          <w:numId w:val="8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rPr>
      </w:pPr>
      <w:r>
        <w:rPr>
          <w:rFonts w:hint="eastAsia" w:ascii="宋体" w:hAnsi="宋体" w:eastAsia="宋体" w:cs="宋体"/>
          <w:spacing w:val="-3"/>
          <w:kern w:val="2"/>
          <w:sz w:val="21"/>
          <w:szCs w:val="21"/>
          <w:lang w:val="en-US" w:eastAsia="zh-CN" w:bidi="ar"/>
        </w:rPr>
        <w:t>支付担保应当在发包人付清竣工付款之日后 28 天内退还给发包人；承包人不承 担发包人与支付担保有关的任何利息或其它类似的费用或者收益。</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办理工程质量监督手续</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发包人应按有关规定及时办理工程质量监督手续。</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批准和确认</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按照合同约定应当由监理人或者发包人回复、批复、批准和确认，或承包人提出修改意</w:t>
      </w:r>
      <w:r>
        <w:rPr>
          <w:rFonts w:hint="eastAsia" w:ascii="宋体" w:hAnsi="宋体" w:eastAsia="宋体" w:cs="宋体"/>
          <w:spacing w:val="-13"/>
          <w:kern w:val="2"/>
          <w:sz w:val="21"/>
          <w:szCs w:val="21"/>
          <w:lang w:val="en-US" w:eastAsia="zh-CN" w:bidi="ar"/>
        </w:rPr>
        <w:t>见的要求、请求、申请和报批等，自监理人或者发包人指定的接收人收到承包人发出的相应</w:t>
      </w:r>
      <w:r>
        <w:rPr>
          <w:rFonts w:hint="eastAsia" w:ascii="宋体" w:hAnsi="宋体" w:eastAsia="宋体" w:cs="宋体"/>
          <w:spacing w:val="-12"/>
          <w:kern w:val="2"/>
          <w:sz w:val="21"/>
          <w:szCs w:val="21"/>
          <w:lang w:val="en-US" w:eastAsia="zh-CN" w:bidi="ar"/>
        </w:rPr>
        <w:t>要求、请求、申请和报批之日起，如果监理人或者发包人在合同约定的期限内未予回复、批</w:t>
      </w:r>
      <w:r>
        <w:rPr>
          <w:rFonts w:hint="eastAsia" w:ascii="宋体" w:hAnsi="宋体" w:eastAsia="宋体" w:cs="宋体"/>
          <w:spacing w:val="-6"/>
          <w:kern w:val="2"/>
          <w:sz w:val="21"/>
          <w:szCs w:val="21"/>
          <w:lang w:val="en-US" w:eastAsia="zh-CN" w:bidi="ar"/>
        </w:rPr>
        <w:t>复、批准、确认或提出修改意见的，视为监理人和发包人已经同意、确认或者批准。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其他义务</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发包人应履行的其他义务见合同条款专用部分。</w:t>
      </w:r>
    </w:p>
    <w:p>
      <w:pPr>
        <w:pStyle w:val="83"/>
        <w:keepNext w:val="0"/>
        <w:keepLines w:val="0"/>
        <w:widowControl w:val="0"/>
        <w:numPr>
          <w:ilvl w:val="0"/>
          <w:numId w:val="77"/>
        </w:numPr>
        <w:suppressLineNumbers w:val="0"/>
        <w:spacing w:before="13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w:t>
      </w:r>
    </w:p>
    <w:p>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监理人的职责和权力</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监理人受发包人委托，享有合同约定的权力。监理人在行使某项权力前需要经</w:t>
      </w:r>
      <w:r>
        <w:rPr>
          <w:rFonts w:hint="eastAsia" w:ascii="宋体" w:hAnsi="宋体" w:eastAsia="宋体" w:cs="宋体"/>
          <w:spacing w:val="-10"/>
          <w:kern w:val="2"/>
          <w:sz w:val="21"/>
          <w:szCs w:val="21"/>
          <w:lang w:val="en-US" w:eastAsia="zh-CN" w:bidi="ar"/>
        </w:rPr>
        <w:t>发包人事先批准，合同条款通用部分没有指明的，应在合同中指明。监理人履行须经发包人</w:t>
      </w:r>
      <w:r>
        <w:rPr>
          <w:rFonts w:hint="eastAsia" w:ascii="宋体" w:hAnsi="宋体" w:eastAsia="宋体" w:cs="宋体"/>
          <w:spacing w:val="-12"/>
          <w:kern w:val="2"/>
          <w:sz w:val="21"/>
          <w:szCs w:val="21"/>
          <w:lang w:val="en-US" w:eastAsia="zh-CN" w:bidi="ar"/>
        </w:rPr>
        <w:t>批准行使的权力时，应当向承包人出示其行使该权力已经取得发包人批准的文件或者其他合</w:t>
      </w:r>
      <w:r>
        <w:rPr>
          <w:rFonts w:hint="eastAsia" w:ascii="宋体" w:hAnsi="宋体" w:eastAsia="宋体" w:cs="宋体"/>
          <w:spacing w:val="-6"/>
          <w:kern w:val="2"/>
          <w:sz w:val="21"/>
          <w:szCs w:val="21"/>
          <w:lang w:val="en-US" w:eastAsia="zh-CN" w:bidi="ar"/>
        </w:rPr>
        <w:t>法有效的证明。发包人需批准明确行使的权力</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监理人发出的任何指示应视为已得到发包人的批准，但监理人无权免除或变更合同约定的发包人和承包人的权利、义务和责任。</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合同约定应由承包人承担的义务和责任，不因监理人对承包人提交文件的审查</w:t>
      </w:r>
      <w:r>
        <w:rPr>
          <w:rFonts w:hint="eastAsia" w:ascii="宋体" w:hAnsi="宋体" w:eastAsia="宋体" w:cs="宋体"/>
          <w:spacing w:val="-11"/>
          <w:kern w:val="2"/>
          <w:sz w:val="21"/>
          <w:szCs w:val="21"/>
          <w:lang w:val="en-US" w:eastAsia="zh-CN" w:bidi="ar"/>
        </w:rPr>
        <w:t>或批准，对工程、材料和设备的检查和检验，以及为实施监理作出的指示等职务行为而减轻</w:t>
      </w:r>
      <w:r>
        <w:rPr>
          <w:rFonts w:hint="eastAsia" w:ascii="宋体" w:hAnsi="宋体" w:eastAsia="宋体" w:cs="宋体"/>
          <w:spacing w:val="-7"/>
          <w:kern w:val="2"/>
          <w:sz w:val="21"/>
          <w:szCs w:val="21"/>
          <w:lang w:val="en-US" w:eastAsia="zh-CN" w:bidi="ar"/>
        </w:rPr>
        <w:t>或解除。</w:t>
      </w:r>
    </w:p>
    <w:p>
      <w:pPr>
        <w:pStyle w:val="83"/>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总监理工程师</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06"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发包人应在发出开工通知前将总监理工程师的任命通知承包人。总监理工程师更换时， </w:t>
      </w:r>
      <w:r>
        <w:rPr>
          <w:rFonts w:hint="eastAsia" w:ascii="宋体" w:hAnsi="宋体" w:eastAsia="宋体" w:cs="宋体"/>
          <w:spacing w:val="-10"/>
          <w:kern w:val="2"/>
          <w:sz w:val="21"/>
          <w:szCs w:val="21"/>
          <w:lang w:val="en-US" w:eastAsia="zh-CN" w:bidi="ar"/>
        </w:rPr>
        <w:t xml:space="preserve">应在调离 </w:t>
      </w:r>
      <w:r>
        <w:rPr>
          <w:rFonts w:hint="eastAsia" w:ascii="宋体" w:hAnsi="宋体" w:eastAsia="宋体" w:cs="宋体"/>
          <w:kern w:val="2"/>
          <w:sz w:val="21"/>
          <w:szCs w:val="21"/>
          <w:lang w:val="en-US" w:eastAsia="zh-CN" w:bidi="ar"/>
        </w:rPr>
        <w:t>14</w:t>
      </w:r>
      <w:r>
        <w:rPr>
          <w:rFonts w:hint="eastAsia" w:ascii="宋体" w:hAnsi="宋体" w:eastAsia="宋体" w:cs="宋体"/>
          <w:spacing w:val="-13"/>
          <w:kern w:val="2"/>
          <w:sz w:val="21"/>
          <w:szCs w:val="21"/>
          <w:lang w:val="en-US" w:eastAsia="zh-CN" w:bidi="ar"/>
        </w:rPr>
        <w:t xml:space="preserve"> 天前通知承包人。总监理工程师短期离开施工场地的，应委派代表代行其职责， </w:t>
      </w:r>
      <w:r>
        <w:rPr>
          <w:rFonts w:hint="eastAsia" w:ascii="宋体" w:hAnsi="宋体" w:eastAsia="宋体" w:cs="宋体"/>
          <w:spacing w:val="-6"/>
          <w:kern w:val="2"/>
          <w:sz w:val="21"/>
          <w:szCs w:val="21"/>
          <w:lang w:val="en-US" w:eastAsia="zh-CN" w:bidi="ar"/>
        </w:rPr>
        <w:t>并通知承包人。</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监理人员</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总监理工程师可以授权其他监理人员负责执行其指派的一项或多项监理工作。</w:t>
      </w:r>
      <w:r>
        <w:rPr>
          <w:rFonts w:hint="eastAsia" w:ascii="宋体" w:hAnsi="宋体" w:eastAsia="宋体" w:cs="宋体"/>
          <w:spacing w:val="-6"/>
          <w:kern w:val="2"/>
          <w:sz w:val="21"/>
          <w:szCs w:val="21"/>
          <w:lang w:val="en-US" w:eastAsia="zh-CN" w:bidi="ar"/>
        </w:rPr>
        <w:t>总监理工程师应将被授权监理人员的姓名及其授权范围通知承包人。被授权的监理人员在授</w:t>
      </w:r>
      <w:r>
        <w:rPr>
          <w:rFonts w:hint="eastAsia" w:ascii="宋体" w:hAnsi="宋体" w:eastAsia="宋体" w:cs="宋体"/>
          <w:spacing w:val="-8"/>
          <w:kern w:val="2"/>
          <w:sz w:val="21"/>
          <w:szCs w:val="21"/>
          <w:lang w:val="en-US" w:eastAsia="zh-CN" w:bidi="ar"/>
        </w:rPr>
        <w:t>权范围内发出的指示视为已得到总监理工程师的同意，与总监理工程师发出的指示具有同等</w:t>
      </w:r>
      <w:r>
        <w:rPr>
          <w:rFonts w:hint="eastAsia" w:ascii="宋体" w:hAnsi="宋体" w:eastAsia="宋体" w:cs="宋体"/>
          <w:spacing w:val="-5"/>
          <w:kern w:val="2"/>
          <w:sz w:val="21"/>
          <w:szCs w:val="21"/>
          <w:lang w:val="en-US" w:eastAsia="zh-CN" w:bidi="ar"/>
        </w:rPr>
        <w:t>效力。总监理工程师撤销某项授权时，应将撤销授权的决定及时通知承包人。</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监理人员对承包人的任何工作、工程或其采用的材料和工程设备未在约定的或</w:t>
      </w:r>
      <w:r>
        <w:rPr>
          <w:rFonts w:hint="eastAsia" w:ascii="宋体" w:hAnsi="宋体" w:eastAsia="宋体" w:cs="宋体"/>
          <w:spacing w:val="-13"/>
          <w:kern w:val="2"/>
          <w:sz w:val="21"/>
          <w:szCs w:val="21"/>
          <w:lang w:val="en-US" w:eastAsia="zh-CN" w:bidi="ar"/>
        </w:rPr>
        <w:t>合理的期限内提出否定意见的，视为已获批准，但不影响监理人在以后拒绝该项工作、工程、</w:t>
      </w:r>
      <w:r>
        <w:rPr>
          <w:rFonts w:hint="eastAsia" w:ascii="宋体" w:hAnsi="宋体" w:eastAsia="宋体" w:cs="宋体"/>
          <w:spacing w:val="-6"/>
          <w:kern w:val="2"/>
          <w:sz w:val="21"/>
          <w:szCs w:val="21"/>
          <w:lang w:val="en-US" w:eastAsia="zh-CN" w:bidi="ar"/>
        </w:rPr>
        <w:t>材料或工程设备的权利。</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承包人对总监理工程师授权的监理人员发出的指示有疑问的，可向总监理工程</w:t>
      </w:r>
      <w:r>
        <w:rPr>
          <w:rFonts w:hint="eastAsia" w:ascii="宋体" w:hAnsi="宋体" w:eastAsia="宋体" w:cs="宋体"/>
          <w:spacing w:val="-6"/>
          <w:kern w:val="2"/>
          <w:sz w:val="21"/>
          <w:szCs w:val="21"/>
          <w:lang w:val="en-US" w:eastAsia="zh-CN" w:bidi="ar"/>
        </w:rPr>
        <w:t xml:space="preserve">师提出书面异议，总监理工程师应在 </w:t>
      </w:r>
      <w:r>
        <w:rPr>
          <w:rFonts w:hint="eastAsia" w:ascii="宋体" w:hAnsi="宋体" w:eastAsia="宋体" w:cs="宋体"/>
          <w:kern w:val="2"/>
          <w:sz w:val="21"/>
          <w:szCs w:val="21"/>
          <w:lang w:val="en-US" w:eastAsia="zh-CN" w:bidi="ar"/>
        </w:rPr>
        <w:t>48</w:t>
      </w:r>
      <w:r>
        <w:rPr>
          <w:rFonts w:hint="eastAsia" w:ascii="宋体" w:hAnsi="宋体" w:eastAsia="宋体" w:cs="宋体"/>
          <w:spacing w:val="-9"/>
          <w:kern w:val="2"/>
          <w:sz w:val="21"/>
          <w:szCs w:val="21"/>
          <w:lang w:val="en-US" w:eastAsia="zh-CN" w:bidi="ar"/>
        </w:rPr>
        <w:t xml:space="preserve"> 小时内对该指示予以确认、更改或撤销。</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总监理工程师不应将合同条款通用部分第 </w:t>
      </w:r>
      <w:r>
        <w:rPr>
          <w:rFonts w:hint="eastAsia" w:ascii="宋体" w:hAnsi="宋体" w:eastAsia="宋体" w:cs="宋体"/>
          <w:kern w:val="2"/>
          <w:sz w:val="21"/>
          <w:szCs w:val="21"/>
          <w:lang w:val="en-US" w:eastAsia="zh-CN" w:bidi="ar"/>
        </w:rPr>
        <w:t>3.5</w:t>
      </w:r>
      <w:r>
        <w:rPr>
          <w:rFonts w:hint="eastAsia" w:ascii="宋体" w:hAnsi="宋体" w:eastAsia="宋体" w:cs="宋体"/>
          <w:spacing w:val="-7"/>
          <w:kern w:val="2"/>
          <w:sz w:val="21"/>
          <w:szCs w:val="21"/>
          <w:lang w:val="en-US" w:eastAsia="zh-CN" w:bidi="ar"/>
        </w:rPr>
        <w:t xml:space="preserve"> 款约定应由总监理工程师作出确</w:t>
      </w:r>
      <w:r>
        <w:rPr>
          <w:rFonts w:hint="eastAsia" w:ascii="宋体" w:hAnsi="宋体" w:eastAsia="宋体" w:cs="宋体"/>
          <w:spacing w:val="-5"/>
          <w:kern w:val="2"/>
          <w:sz w:val="21"/>
          <w:szCs w:val="21"/>
          <w:lang w:val="en-US" w:eastAsia="zh-CN" w:bidi="ar"/>
        </w:rPr>
        <w:t>定的权力授权或者委托给其他监理人员。</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监理人的指示</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监理人应按第 </w:t>
      </w:r>
      <w:r>
        <w:rPr>
          <w:rFonts w:hint="eastAsia" w:ascii="宋体" w:hAnsi="宋体" w:eastAsia="宋体" w:cs="宋体"/>
          <w:kern w:val="2"/>
          <w:sz w:val="21"/>
          <w:szCs w:val="21"/>
          <w:lang w:val="en-US" w:eastAsia="zh-CN" w:bidi="ar"/>
        </w:rPr>
        <w:t>3.1</w:t>
      </w:r>
      <w:r>
        <w:rPr>
          <w:rFonts w:hint="eastAsia" w:ascii="宋体" w:hAnsi="宋体" w:eastAsia="宋体" w:cs="宋体"/>
          <w:spacing w:val="-7"/>
          <w:kern w:val="2"/>
          <w:sz w:val="21"/>
          <w:szCs w:val="21"/>
          <w:lang w:val="en-US" w:eastAsia="zh-CN" w:bidi="ar"/>
        </w:rPr>
        <w:t xml:space="preserve"> 款的约定向承包人发出指示，监理人的指示应加盖监理人授</w:t>
      </w:r>
      <w:r>
        <w:rPr>
          <w:rFonts w:hint="eastAsia" w:ascii="宋体" w:hAnsi="宋体" w:eastAsia="宋体" w:cs="宋体"/>
          <w:spacing w:val="-13"/>
          <w:kern w:val="2"/>
          <w:sz w:val="21"/>
          <w:szCs w:val="21"/>
          <w:lang w:val="en-US" w:eastAsia="zh-CN" w:bidi="ar"/>
        </w:rPr>
        <w:t xml:space="preserve">权的施工场地机构章，并由总监理工程师或总监理工程师按第 </w:t>
      </w:r>
      <w:r>
        <w:rPr>
          <w:rFonts w:hint="eastAsia" w:ascii="宋体" w:hAnsi="宋体" w:eastAsia="宋体" w:cs="宋体"/>
          <w:kern w:val="2"/>
          <w:sz w:val="21"/>
          <w:szCs w:val="21"/>
          <w:lang w:val="en-US" w:eastAsia="zh-CN" w:bidi="ar"/>
        </w:rPr>
        <w:t>3.3.1</w:t>
      </w:r>
      <w:r>
        <w:rPr>
          <w:rFonts w:hint="eastAsia" w:ascii="宋体" w:hAnsi="宋体" w:eastAsia="宋体" w:cs="宋体"/>
          <w:spacing w:val="-7"/>
          <w:kern w:val="2"/>
          <w:sz w:val="21"/>
          <w:szCs w:val="21"/>
          <w:lang w:val="en-US" w:eastAsia="zh-CN" w:bidi="ar"/>
        </w:rPr>
        <w:t xml:space="preserve"> 项约定授权的监理人员签字。</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承包人收到监理人按第 </w:t>
      </w:r>
      <w:r>
        <w:rPr>
          <w:rFonts w:hint="eastAsia" w:ascii="宋体" w:hAnsi="宋体" w:eastAsia="宋体" w:cs="宋体"/>
          <w:kern w:val="2"/>
          <w:sz w:val="21"/>
          <w:szCs w:val="21"/>
          <w:lang w:val="en-US" w:eastAsia="zh-CN" w:bidi="ar"/>
        </w:rPr>
        <w:t>3.4.1</w:t>
      </w:r>
      <w:r>
        <w:rPr>
          <w:rFonts w:hint="eastAsia" w:ascii="宋体" w:hAnsi="宋体" w:eastAsia="宋体" w:cs="宋体"/>
          <w:spacing w:val="-14"/>
          <w:kern w:val="2"/>
          <w:sz w:val="21"/>
          <w:szCs w:val="21"/>
          <w:lang w:val="en-US" w:eastAsia="zh-CN" w:bidi="ar"/>
        </w:rPr>
        <w:t xml:space="preserve"> 项作出的指示后，应遵照执行。指示构成变更的， </w:t>
      </w:r>
      <w:r>
        <w:rPr>
          <w:rFonts w:hint="eastAsia" w:ascii="宋体" w:hAnsi="宋体" w:eastAsia="宋体" w:cs="宋体"/>
          <w:spacing w:val="-18"/>
          <w:kern w:val="2"/>
          <w:sz w:val="21"/>
          <w:szCs w:val="21"/>
          <w:lang w:val="en-US" w:eastAsia="zh-CN" w:bidi="ar"/>
        </w:rPr>
        <w:t xml:space="preserve">应按第 </w:t>
      </w:r>
      <w:r>
        <w:rPr>
          <w:rFonts w:hint="eastAsia" w:ascii="宋体" w:hAnsi="宋体" w:eastAsia="宋体" w:cs="宋体"/>
          <w:kern w:val="2"/>
          <w:sz w:val="21"/>
          <w:szCs w:val="21"/>
          <w:lang w:val="en-US" w:eastAsia="zh-CN" w:bidi="ar"/>
        </w:rPr>
        <w:t>15</w:t>
      </w:r>
      <w:r>
        <w:rPr>
          <w:rFonts w:hint="eastAsia" w:ascii="宋体" w:hAnsi="宋体" w:eastAsia="宋体" w:cs="宋体"/>
          <w:spacing w:val="-12"/>
          <w:kern w:val="2"/>
          <w:sz w:val="21"/>
          <w:szCs w:val="21"/>
          <w:lang w:val="en-US" w:eastAsia="zh-CN" w:bidi="ar"/>
        </w:rPr>
        <w:t xml:space="preserve"> 条处理。</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 xml:space="preserve">在紧急情况下，总监理工程师或被授权的监理人员可以当场签发临时书面指示， </w:t>
      </w:r>
      <w:r>
        <w:rPr>
          <w:rFonts w:hint="eastAsia" w:ascii="宋体" w:hAnsi="宋体" w:eastAsia="宋体" w:cs="宋体"/>
          <w:spacing w:val="-8"/>
          <w:kern w:val="2"/>
          <w:sz w:val="21"/>
          <w:szCs w:val="21"/>
          <w:lang w:val="en-US" w:eastAsia="zh-CN" w:bidi="ar"/>
        </w:rPr>
        <w:t xml:space="preserve">承包人应遵照执行。承包人应在收到上述临时书面指示后 </w:t>
      </w:r>
      <w:r>
        <w:rPr>
          <w:rFonts w:hint="eastAsia" w:ascii="宋体" w:hAnsi="宋体" w:eastAsia="宋体" w:cs="宋体"/>
          <w:kern w:val="2"/>
          <w:sz w:val="21"/>
          <w:szCs w:val="21"/>
          <w:lang w:val="en-US" w:eastAsia="zh-CN" w:bidi="ar"/>
        </w:rPr>
        <w:t>24</w:t>
      </w:r>
      <w:r>
        <w:rPr>
          <w:rFonts w:hint="eastAsia" w:ascii="宋体" w:hAnsi="宋体" w:eastAsia="宋体" w:cs="宋体"/>
          <w:spacing w:val="-8"/>
          <w:kern w:val="2"/>
          <w:sz w:val="21"/>
          <w:szCs w:val="21"/>
          <w:lang w:val="en-US" w:eastAsia="zh-CN" w:bidi="ar"/>
        </w:rPr>
        <w:t xml:space="preserve"> 小时内，向监理人发出书面确</w:t>
      </w:r>
      <w:r>
        <w:rPr>
          <w:rFonts w:hint="eastAsia" w:ascii="宋体" w:hAnsi="宋体" w:eastAsia="宋体" w:cs="宋体"/>
          <w:spacing w:val="-7"/>
          <w:kern w:val="2"/>
          <w:sz w:val="21"/>
          <w:szCs w:val="21"/>
          <w:lang w:val="en-US" w:eastAsia="zh-CN" w:bidi="ar"/>
        </w:rPr>
        <w:t xml:space="preserve">认函。监理人在收到书面确认函后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小时内未予答复的，该书面确认函应被视为监理人的</w:t>
      </w:r>
      <w:r>
        <w:rPr>
          <w:rFonts w:hint="eastAsia" w:ascii="宋体" w:hAnsi="宋体" w:eastAsia="宋体" w:cs="宋体"/>
          <w:spacing w:val="-4"/>
          <w:kern w:val="2"/>
          <w:sz w:val="21"/>
          <w:szCs w:val="21"/>
          <w:lang w:val="en-US" w:eastAsia="zh-CN" w:bidi="ar"/>
        </w:rPr>
        <w:t>正式指示。</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除合同另有约定外，承包人只从总监理工程师或按第 </w:t>
      </w:r>
      <w:r>
        <w:rPr>
          <w:rFonts w:hint="eastAsia" w:ascii="宋体" w:hAnsi="宋体" w:eastAsia="宋体" w:cs="宋体"/>
          <w:kern w:val="2"/>
          <w:sz w:val="21"/>
          <w:szCs w:val="21"/>
          <w:lang w:val="en-US" w:eastAsia="zh-CN" w:bidi="ar"/>
        </w:rPr>
        <w:t>3.3.1</w:t>
      </w:r>
      <w:r>
        <w:rPr>
          <w:rFonts w:hint="eastAsia" w:ascii="宋体" w:hAnsi="宋体" w:eastAsia="宋体" w:cs="宋体"/>
          <w:spacing w:val="-6"/>
          <w:kern w:val="2"/>
          <w:sz w:val="21"/>
          <w:szCs w:val="21"/>
          <w:lang w:val="en-US" w:eastAsia="zh-CN" w:bidi="ar"/>
        </w:rPr>
        <w:t xml:space="preserve"> 项被授权的监理人</w:t>
      </w:r>
      <w:r>
        <w:rPr>
          <w:rFonts w:hint="eastAsia" w:ascii="宋体" w:hAnsi="宋体" w:eastAsia="宋体" w:cs="宋体"/>
          <w:spacing w:val="-4"/>
          <w:kern w:val="2"/>
          <w:sz w:val="21"/>
          <w:szCs w:val="21"/>
          <w:lang w:val="en-US" w:eastAsia="zh-CN" w:bidi="ar"/>
        </w:rPr>
        <w:t>员处取得指示。</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由于监理人未能按合同约定发出指示、指示延误或指示错误而导致承包人费用增加和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工期延误的，由发包人承担赔偿责任。</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商定或确定</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总监理工程师应按照本款对任何事项进行商定或确定时，总监理工程师应与合同当事人协商，尽量达成一致。不能达成一致的，总监理工程师应认真研究后审慎确定。</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总监理工程师应将商定或确定的事项通知合同当事人，并附详细依据。对总监</w:t>
      </w:r>
      <w:r>
        <w:rPr>
          <w:rFonts w:hint="eastAsia" w:ascii="宋体" w:hAnsi="宋体" w:eastAsia="宋体" w:cs="宋体"/>
          <w:spacing w:val="-5"/>
          <w:kern w:val="2"/>
          <w:sz w:val="21"/>
          <w:szCs w:val="21"/>
          <w:lang w:val="en-US" w:eastAsia="zh-CN" w:bidi="ar"/>
        </w:rPr>
        <w:t xml:space="preserve">理工程师的确定有异议的，构成争议，按照第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6"/>
          <w:kern w:val="2"/>
          <w:sz w:val="21"/>
          <w:szCs w:val="21"/>
          <w:lang w:val="en-US" w:eastAsia="zh-CN" w:bidi="ar"/>
        </w:rPr>
        <w:t xml:space="preserve"> 条的约定处理。在争议解决前，双方应暂按总监理工程师的确定执行；按照第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条的约定对总监理工程师的确定需要作出修改的， </w:t>
      </w:r>
      <w:r>
        <w:rPr>
          <w:rFonts w:hint="eastAsia" w:ascii="宋体" w:hAnsi="宋体" w:eastAsia="宋体" w:cs="宋体"/>
          <w:spacing w:val="-5"/>
          <w:kern w:val="2"/>
          <w:sz w:val="21"/>
          <w:szCs w:val="21"/>
          <w:lang w:val="en-US" w:eastAsia="zh-CN" w:bidi="ar"/>
        </w:rPr>
        <w:t>按修改后的结果执行。</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监理人的宽恕</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监理人或者发包人就承包人对合同约定的任何责任和义务的某种违约行为的宽恕，不影</w:t>
      </w:r>
      <w:r>
        <w:rPr>
          <w:rFonts w:hint="eastAsia" w:ascii="宋体" w:hAnsi="宋体" w:eastAsia="宋体" w:cs="宋体"/>
          <w:spacing w:val="-7"/>
          <w:kern w:val="2"/>
          <w:sz w:val="21"/>
          <w:szCs w:val="21"/>
          <w:lang w:val="en-US" w:eastAsia="zh-CN" w:bidi="ar"/>
        </w:rPr>
        <w:t>响监理人和发包人在此后的任何时间严格按合同约定处理承包人的其它违约行为，也不意味</w:t>
      </w:r>
      <w:r>
        <w:rPr>
          <w:rFonts w:hint="eastAsia" w:ascii="宋体" w:hAnsi="宋体" w:eastAsia="宋体" w:cs="宋体"/>
          <w:spacing w:val="-5"/>
          <w:kern w:val="2"/>
          <w:sz w:val="21"/>
          <w:szCs w:val="21"/>
          <w:lang w:val="en-US" w:eastAsia="zh-CN" w:bidi="ar"/>
        </w:rPr>
        <w:t>发包人放弃合同约定的发包人与上述违约有关的任何权利和赔偿要求。</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承包人的一般义务</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遵守法律</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承包人在履行合同过程中应遵守法律，并保证发包人免于承担因承包人违反法律而引起</w:t>
      </w:r>
      <w:r>
        <w:rPr>
          <w:rFonts w:hint="eastAsia" w:ascii="宋体" w:hAnsi="宋体" w:eastAsia="宋体" w:cs="宋体"/>
          <w:spacing w:val="-5"/>
          <w:kern w:val="2"/>
          <w:sz w:val="21"/>
          <w:szCs w:val="21"/>
          <w:lang w:val="en-US" w:eastAsia="zh-CN" w:bidi="ar"/>
        </w:rPr>
        <w:t>的任何责任。</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依法纳税</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承包人应按有关法律规定纳税，应缴纳的税金包括在合同价格内。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完成各项承包工作</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8"/>
        </w:numPr>
        <w:suppressLineNumbers w:val="0"/>
        <w:spacing w:before="0" w:beforeAutospacing="0" w:after="0" w:afterAutospacing="0" w:line="360" w:lineRule="auto"/>
        <w:ind w:left="1087" w:right="0" w:hanging="529" w:firstLineChars="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承包人应按合同约定以及监理人根据第 3.4 款作出的指示，实施、完成全部工程，</w:t>
      </w:r>
    </w:p>
    <w:p>
      <w:pPr>
        <w:pStyle w:val="83"/>
        <w:keepNext w:val="0"/>
        <w:keepLines w:val="0"/>
        <w:widowControl w:val="0"/>
        <w:suppressLineNumbers w:val="0"/>
        <w:spacing w:before="120" w:beforeAutospacing="0" w:after="100" w:afterAutospacing="1" w:line="360" w:lineRule="auto"/>
        <w:ind w:left="138" w:right="120"/>
        <w:jc w:val="both"/>
        <w:rPr>
          <w:rFonts w:hint="eastAsia" w:ascii="宋体" w:hAnsi="宋体" w:eastAsia="宋体" w:cs="宋体"/>
          <w:spacing w:val="-14"/>
          <w:kern w:val="2"/>
          <w:sz w:val="21"/>
          <w:szCs w:val="21"/>
        </w:rPr>
      </w:pPr>
      <w:r>
        <w:rPr>
          <w:rFonts w:hint="eastAsia" w:ascii="宋体" w:hAnsi="宋体" w:eastAsia="宋体" w:cs="宋体"/>
          <w:spacing w:val="-14"/>
          <w:kern w:val="2"/>
          <w:sz w:val="21"/>
          <w:szCs w:val="21"/>
          <w:lang w:val="en-US" w:eastAsia="zh-CN" w:bidi="ar"/>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pPr>
        <w:pStyle w:val="83"/>
        <w:keepNext w:val="0"/>
        <w:keepLines w:val="0"/>
        <w:widowControl w:val="0"/>
        <w:numPr>
          <w:ilvl w:val="0"/>
          <w:numId w:val="88"/>
        </w:numPr>
        <w:suppressLineNumbers w:val="0"/>
        <w:spacing w:before="0" w:beforeAutospacing="0" w:after="0" w:afterAutospacing="0" w:line="360" w:lineRule="auto"/>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承包人还应当依法合规建立施工扬尘综合治理、建筑垃圾、土方和砂石清运与</w:t>
      </w:r>
    </w:p>
    <w:p>
      <w:pPr>
        <w:pStyle w:val="83"/>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消</w:t>
      </w:r>
      <w:r>
        <w:rPr>
          <w:rFonts w:hint="eastAsia" w:ascii="宋体" w:hAnsi="宋体" w:eastAsia="宋体" w:cs="宋体"/>
          <w:spacing w:val="-8"/>
          <w:kern w:val="2"/>
          <w:sz w:val="21"/>
          <w:szCs w:val="21"/>
          <w:lang w:val="en-US" w:eastAsia="zh-CN" w:bidi="ar"/>
        </w:rPr>
        <w:t>纳、严禁使用高排放非道路移动机械和行业挥发性有机物治理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7"/>
          <w:kern w:val="2"/>
          <w:sz w:val="21"/>
          <w:szCs w:val="21"/>
          <w:lang w:val="en-US" w:eastAsia="zh-CN" w:bidi="ar"/>
        </w:rPr>
        <w:t>如建筑外墙涂装、钢结构等</w:t>
      </w:r>
      <w:r>
        <w:rPr>
          <w:rFonts w:hint="eastAsia" w:ascii="宋体" w:hAnsi="宋体" w:eastAsia="宋体" w:cs="宋体"/>
          <w:spacing w:val="-5"/>
          <w:kern w:val="2"/>
          <w:sz w:val="21"/>
          <w:szCs w:val="21"/>
          <w:lang w:val="en-US" w:eastAsia="zh-CN" w:bidi="ar"/>
        </w:rPr>
        <w:t>鼓励使用水性漆替代油性漆</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等责任制，制定具体的管控机制和实施方案，严格落实。</w:t>
      </w:r>
    </w:p>
    <w:p>
      <w:pPr>
        <w:pStyle w:val="83"/>
        <w:keepNext w:val="0"/>
        <w:keepLines w:val="0"/>
        <w:widowControl w:val="0"/>
        <w:numPr>
          <w:ilvl w:val="2"/>
          <w:numId w:val="77"/>
        </w:numPr>
        <w:suppressLineNumbers w:val="0"/>
        <w:spacing w:before="0" w:beforeAutospacing="0" w:after="0" w:afterAutospacing="0" w:line="360" w:lineRule="auto"/>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对施工作业和施工方法的完备性负责</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承包人应按合同约定的工作内容和施工进度要求，编制施工组织设计和施工措施计划， 并对所有施工作业和施工方法的完备性和安全可靠性负责。</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保证工程施工和人员的安全</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承包人应按照第 </w:t>
      </w:r>
      <w:r>
        <w:rPr>
          <w:rFonts w:hint="eastAsia" w:ascii="宋体" w:hAnsi="宋体" w:eastAsia="宋体" w:cs="宋体"/>
          <w:kern w:val="2"/>
          <w:sz w:val="21"/>
          <w:szCs w:val="21"/>
          <w:lang w:val="en-US" w:eastAsia="zh-CN" w:bidi="ar"/>
        </w:rPr>
        <w:t>9.2</w:t>
      </w:r>
      <w:r>
        <w:rPr>
          <w:rFonts w:hint="eastAsia" w:ascii="宋体" w:hAnsi="宋体" w:eastAsia="宋体" w:cs="宋体"/>
          <w:spacing w:val="-12"/>
          <w:kern w:val="2"/>
          <w:sz w:val="21"/>
          <w:szCs w:val="21"/>
          <w:lang w:val="en-US" w:eastAsia="zh-CN" w:bidi="ar"/>
        </w:rPr>
        <w:t xml:space="preserve"> 款约定采取施工安全措施，确保工程及其人员、材料、设备和设施</w:t>
      </w:r>
      <w:r>
        <w:rPr>
          <w:rFonts w:hint="eastAsia" w:ascii="宋体" w:hAnsi="宋体" w:eastAsia="宋体" w:cs="宋体"/>
          <w:spacing w:val="-6"/>
          <w:kern w:val="2"/>
          <w:sz w:val="21"/>
          <w:szCs w:val="21"/>
          <w:lang w:val="en-US" w:eastAsia="zh-CN" w:bidi="ar"/>
        </w:rPr>
        <w:t>的安全，防止因工程施工造成的人身伤害和财产损失。</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负责施工场地及其周边环境与生态的保护工作</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承包人应按照第 9.4 款约定负责施工场地及其周边环境与生态的保护工作。</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避免施工对公众与他人的利益造成损害</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承包人在进行合同约定的各项工作时，不得侵害发包人与他人使用公用道路、水源、市</w:t>
      </w:r>
      <w:r>
        <w:rPr>
          <w:rFonts w:hint="eastAsia" w:ascii="宋体" w:hAnsi="宋体" w:eastAsia="宋体" w:cs="宋体"/>
          <w:spacing w:val="-11"/>
          <w:kern w:val="2"/>
          <w:sz w:val="21"/>
          <w:szCs w:val="21"/>
          <w:lang w:val="en-US" w:eastAsia="zh-CN" w:bidi="ar"/>
        </w:rPr>
        <w:t>政管网等公共设施的权利，避免对邻近的公共设施产生干扰。承包人占用或使用他人的施工</w:t>
      </w:r>
      <w:r>
        <w:rPr>
          <w:rFonts w:hint="eastAsia" w:ascii="宋体" w:hAnsi="宋体" w:eastAsia="宋体" w:cs="宋体"/>
          <w:spacing w:val="-6"/>
          <w:kern w:val="2"/>
          <w:sz w:val="21"/>
          <w:szCs w:val="21"/>
          <w:lang w:val="en-US" w:eastAsia="zh-CN" w:bidi="ar"/>
        </w:rPr>
        <w:t>场地，影响他人作业或生活的，应承担相应责任。</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为他人提供方便</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8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承包人应当对在施工场地或者附近实施与合同工程有关的其他工作的独立承包人</w:t>
      </w:r>
      <w:r>
        <w:rPr>
          <w:rFonts w:hint="eastAsia" w:ascii="宋体" w:hAnsi="宋体" w:eastAsia="宋体" w:cs="宋体"/>
          <w:spacing w:val="-11"/>
          <w:kern w:val="2"/>
          <w:sz w:val="21"/>
          <w:szCs w:val="21"/>
          <w:lang w:val="en-US" w:eastAsia="zh-CN" w:bidi="ar"/>
        </w:rPr>
        <w:t>履行管理、协调、配合、照管和服务义务，由此发生的费用被认为已经包括在承包人的签约</w:t>
      </w:r>
      <w:r>
        <w:rPr>
          <w:rFonts w:hint="eastAsia" w:ascii="宋体" w:hAnsi="宋体" w:eastAsia="宋体" w:cs="宋体"/>
          <w:spacing w:val="-9"/>
          <w:kern w:val="2"/>
          <w:sz w:val="21"/>
          <w:szCs w:val="21"/>
          <w:lang w:val="en-US" w:eastAsia="zh-CN" w:bidi="ar"/>
        </w:rPr>
        <w:t>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中，具体工作内容和要求见合同条款专用部分。</w:t>
      </w:r>
    </w:p>
    <w:p>
      <w:pPr>
        <w:pStyle w:val="83"/>
        <w:keepNext w:val="0"/>
        <w:keepLines w:val="0"/>
        <w:widowControl w:val="0"/>
        <w:numPr>
          <w:ilvl w:val="0"/>
          <w:numId w:val="8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承包人还应按照监理人指示为独立承包人以外的他人在施工场地或者附近实施与合同工程有关的其他工作提供可能的条件，可能发生费用由监理人按合同条款通用部分第</w:t>
      </w:r>
      <w:r>
        <w:rPr>
          <w:rFonts w:hint="eastAsia" w:ascii="宋体" w:hAnsi="宋体" w:eastAsia="宋体" w:cs="宋体"/>
          <w:kern w:val="2"/>
          <w:sz w:val="21"/>
          <w:szCs w:val="21"/>
          <w:lang w:val="en-US" w:eastAsia="zh-CN" w:bidi="ar"/>
        </w:rPr>
        <w:t>3.5 款商定或者确定。</w:t>
      </w:r>
    </w:p>
    <w:p>
      <w:pPr>
        <w:pStyle w:val="83"/>
        <w:keepNext w:val="0"/>
        <w:keepLines w:val="0"/>
        <w:widowControl w:val="0"/>
        <w:numPr>
          <w:ilvl w:val="2"/>
          <w:numId w:val="7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工程的维护和照管</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工程接收证书颁发前，承包人应负责照管和维护工程。工程接收证书颁发时尚有部分未</w:t>
      </w:r>
      <w:r>
        <w:rPr>
          <w:rFonts w:hint="eastAsia" w:ascii="宋体" w:hAnsi="宋体" w:eastAsia="宋体" w:cs="宋体"/>
          <w:spacing w:val="-12"/>
          <w:kern w:val="2"/>
          <w:sz w:val="21"/>
          <w:szCs w:val="21"/>
          <w:lang w:val="en-US" w:eastAsia="zh-CN" w:bidi="ar"/>
        </w:rPr>
        <w:t>竣工工程的，承包人还应负责该未竣工工程的照管和维护工作，直至竣工后移交给发包人为止。</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承包人的设计工作</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根据发包人委托，在其设计资质等级和业务允许的范围内，完成约定的施工图设计或与</w:t>
      </w:r>
      <w:r>
        <w:rPr>
          <w:rFonts w:hint="eastAsia" w:ascii="宋体" w:hAnsi="宋体" w:eastAsia="宋体" w:cs="宋体"/>
          <w:spacing w:val="-11"/>
          <w:kern w:val="2"/>
          <w:sz w:val="21"/>
          <w:szCs w:val="21"/>
          <w:lang w:val="en-US" w:eastAsia="zh-CN" w:bidi="ar"/>
        </w:rPr>
        <w:t>工程配套的设计工作，经监理人确认后使用，发包人承担由此发生的费用和合理利润。由承</w:t>
      </w:r>
      <w:r>
        <w:rPr>
          <w:rFonts w:hint="eastAsia" w:ascii="宋体" w:hAnsi="宋体" w:eastAsia="宋体" w:cs="宋体"/>
          <w:spacing w:val="-8"/>
          <w:kern w:val="2"/>
          <w:sz w:val="21"/>
          <w:szCs w:val="21"/>
          <w:lang w:val="en-US" w:eastAsia="zh-CN" w:bidi="ar"/>
        </w:rPr>
        <w:t xml:space="preserve">包人负责完成的设计文件属于合同条款第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项约定的承包人提供的文件，承包人应按照</w:t>
      </w:r>
      <w:r>
        <w:rPr>
          <w:rFonts w:hint="eastAsia" w:ascii="宋体" w:hAnsi="宋体" w:eastAsia="宋体" w:cs="宋体"/>
          <w:spacing w:val="-6"/>
          <w:kern w:val="2"/>
          <w:sz w:val="21"/>
          <w:szCs w:val="21"/>
          <w:lang w:val="en-US" w:eastAsia="zh-CN" w:bidi="ar"/>
        </w:rPr>
        <w:t xml:space="preserve">合同条款专用部分第 </w:t>
      </w:r>
      <w:r>
        <w:rPr>
          <w:rFonts w:hint="eastAsia" w:ascii="宋体" w:hAnsi="宋体" w:eastAsia="宋体" w:cs="宋体"/>
          <w:kern w:val="2"/>
          <w:sz w:val="21"/>
          <w:szCs w:val="21"/>
          <w:lang w:val="en-US" w:eastAsia="zh-CN" w:bidi="ar"/>
        </w:rPr>
        <w:t>1.6.2</w:t>
      </w:r>
      <w:r>
        <w:rPr>
          <w:rFonts w:hint="eastAsia" w:ascii="宋体" w:hAnsi="宋体" w:eastAsia="宋体" w:cs="宋体"/>
          <w:spacing w:val="-14"/>
          <w:kern w:val="2"/>
          <w:sz w:val="21"/>
          <w:szCs w:val="21"/>
          <w:lang w:val="en-US" w:eastAsia="zh-CN" w:bidi="ar"/>
        </w:rPr>
        <w:t xml:space="preserve"> 项约定的期限和数量提交，由此发生的费用被认为已经包括在承</w:t>
      </w:r>
      <w:r>
        <w:rPr>
          <w:rFonts w:hint="eastAsia" w:ascii="宋体" w:hAnsi="宋体" w:eastAsia="宋体" w:cs="宋体"/>
          <w:spacing w:val="-7"/>
          <w:kern w:val="2"/>
          <w:sz w:val="21"/>
          <w:szCs w:val="21"/>
          <w:lang w:val="en-US" w:eastAsia="zh-CN" w:bidi="ar"/>
        </w:rPr>
        <w:t>包人的签约合同价</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投标总报价</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中。承包人承担的施工图设计或与工程配套的设计工作内容</w:t>
      </w:r>
      <w:r>
        <w:rPr>
          <w:rFonts w:hint="eastAsia" w:ascii="宋体" w:hAnsi="宋体" w:eastAsia="宋体" w:cs="宋体"/>
          <w:spacing w:val="-4"/>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农民工工资保证金</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承包人应在银行设立工资保证金专用账户，专项用于发生欠薪时支付农民工工资的应急</w:t>
      </w:r>
      <w:r>
        <w:rPr>
          <w:rFonts w:hint="eastAsia" w:ascii="宋体" w:hAnsi="宋体" w:eastAsia="宋体" w:cs="宋体"/>
          <w:spacing w:val="-5"/>
          <w:kern w:val="2"/>
          <w:sz w:val="21"/>
          <w:szCs w:val="21"/>
          <w:lang w:val="en-US" w:eastAsia="zh-CN" w:bidi="ar"/>
        </w:rPr>
        <w:t>保障。账户内资金启用应当经建设主管部门和劳动保障行政部门批准。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其他义务</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承包人应履行的其他义务见合同条款专用部分。</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履约担保的格式和金额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合同约定承包人提交履约担保的，承包人应在签订合同前，按照发包人约定的格式或者</w:t>
      </w:r>
      <w:r>
        <w:rPr>
          <w:rFonts w:hint="eastAsia" w:ascii="宋体" w:hAnsi="宋体" w:eastAsia="宋体" w:cs="宋体"/>
          <w:spacing w:val="-9"/>
          <w:kern w:val="2"/>
          <w:sz w:val="21"/>
          <w:szCs w:val="21"/>
          <w:lang w:val="en-US" w:eastAsia="zh-CN" w:bidi="ar"/>
        </w:rPr>
        <w:t>其他经过发包人认可的格式向发包人递交一份履约担保。经过发包人事先书面认可的其他格</w:t>
      </w:r>
      <w:r>
        <w:rPr>
          <w:rFonts w:hint="eastAsia" w:ascii="宋体" w:hAnsi="宋体" w:eastAsia="宋体" w:cs="宋体"/>
          <w:spacing w:val="-5"/>
          <w:kern w:val="2"/>
          <w:sz w:val="21"/>
          <w:szCs w:val="21"/>
          <w:lang w:val="en-US" w:eastAsia="zh-CN" w:bidi="ar"/>
        </w:rPr>
        <w:t>式的履约担保，其担保条款的实质性内容应当与发包人合同文件约定的格式内容保持一致。</w:t>
      </w:r>
      <w:r>
        <w:rPr>
          <w:rFonts w:hint="eastAsia" w:ascii="宋体" w:hAnsi="宋体" w:eastAsia="宋体" w:cs="宋体"/>
          <w:spacing w:val="-4"/>
          <w:kern w:val="2"/>
          <w:sz w:val="21"/>
          <w:szCs w:val="21"/>
          <w:lang w:val="en-US" w:eastAsia="zh-CN" w:bidi="ar"/>
        </w:rPr>
        <w:t>承包人是否提交履约担保及需要提交履约担保的金额</w:t>
      </w:r>
      <w:r>
        <w:rPr>
          <w:rFonts w:hint="eastAsia" w:ascii="宋体" w:hAnsi="宋体" w:eastAsia="宋体" w:cs="宋体"/>
          <w:spacing w:val="-12"/>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承包人履约担保格式见合同条款专用部分附件五。</w:t>
      </w:r>
    </w:p>
    <w:p>
      <w:pPr>
        <w:pStyle w:val="83"/>
        <w:keepNext w:val="0"/>
        <w:keepLines w:val="0"/>
        <w:widowControl w:val="0"/>
        <w:numPr>
          <w:ilvl w:val="2"/>
          <w:numId w:val="90"/>
        </w:numPr>
        <w:suppressLineNumbers w:val="0"/>
        <w:spacing w:before="0" w:beforeAutospacing="0" w:after="0" w:afterAutospacing="0" w:line="268"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履约担保的有效期</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履约担保的有效期应当自本合同生效之日起至发包人签认并由监理人向承包人出具工</w:t>
      </w:r>
      <w:r>
        <w:rPr>
          <w:rFonts w:hint="eastAsia" w:ascii="宋体" w:hAnsi="宋体" w:eastAsia="宋体" w:cs="宋体"/>
          <w:spacing w:val="-10"/>
          <w:kern w:val="2"/>
          <w:sz w:val="21"/>
          <w:szCs w:val="21"/>
          <w:lang w:val="en-US" w:eastAsia="zh-CN" w:bidi="ar"/>
        </w:rPr>
        <w:t>程接收证书之日止。如果承包人无法获得一份不带具体截止日期的担保，履约担保中就应当</w:t>
      </w:r>
      <w:r>
        <w:rPr>
          <w:rFonts w:hint="eastAsia" w:ascii="宋体" w:hAnsi="宋体" w:eastAsia="宋体" w:cs="宋体"/>
          <w:spacing w:val="-12"/>
          <w:kern w:val="2"/>
          <w:sz w:val="21"/>
          <w:szCs w:val="21"/>
          <w:lang w:val="en-US" w:eastAsia="zh-CN" w:bidi="ar"/>
        </w:rPr>
        <w:t>约定有“变更工程竣工日期的，保证期间按照变更后的竣工日期做相应调整”或类似约定的条款。</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履约担保的退还</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履约担保应在监理人向承包人颁发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出具</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7"/>
          <w:kern w:val="2"/>
          <w:sz w:val="21"/>
          <w:szCs w:val="21"/>
          <w:lang w:val="en-US" w:eastAsia="zh-CN" w:bidi="ar"/>
        </w:rPr>
        <w:t xml:space="preserve">工程接收证书之日后 </w:t>
      </w:r>
      <w:r>
        <w:rPr>
          <w:rFonts w:hint="eastAsia" w:ascii="宋体" w:hAnsi="宋体" w:eastAsia="宋体" w:cs="宋体"/>
          <w:kern w:val="2"/>
          <w:sz w:val="21"/>
          <w:szCs w:val="21"/>
          <w:lang w:val="en-US" w:eastAsia="zh-CN" w:bidi="ar"/>
        </w:rPr>
        <w:t>28</w:t>
      </w:r>
      <w:r>
        <w:rPr>
          <w:rFonts w:hint="eastAsia" w:ascii="宋体" w:hAnsi="宋体" w:eastAsia="宋体" w:cs="宋体"/>
          <w:spacing w:val="-7"/>
          <w:kern w:val="2"/>
          <w:sz w:val="21"/>
          <w:szCs w:val="21"/>
          <w:lang w:val="en-US" w:eastAsia="zh-CN" w:bidi="ar"/>
        </w:rPr>
        <w:t xml:space="preserve"> 天内退还给承包人。</w:t>
      </w:r>
      <w:r>
        <w:rPr>
          <w:rFonts w:hint="eastAsia" w:ascii="宋体" w:hAnsi="宋体" w:eastAsia="宋体" w:cs="宋体"/>
          <w:spacing w:val="-5"/>
          <w:kern w:val="2"/>
          <w:sz w:val="21"/>
          <w:szCs w:val="21"/>
          <w:lang w:val="en-US" w:eastAsia="zh-CN" w:bidi="ar"/>
        </w:rPr>
        <w:t>发包人不承担承包人与履约担保有关的任何利息或其它类似的费用或者收益。</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通知义务</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pPr>
        <w:pStyle w:val="83"/>
        <w:keepNext w:val="0"/>
        <w:keepLines w:val="0"/>
        <w:widowControl w:val="0"/>
        <w:numPr>
          <w:ilvl w:val="1"/>
          <w:numId w:val="90"/>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分包</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承包人不得将其承包的全部工程转包给第三人，或将其承包的全部工程肢解后</w:t>
      </w:r>
      <w:r>
        <w:rPr>
          <w:rFonts w:hint="eastAsia" w:ascii="宋体" w:hAnsi="宋体" w:eastAsia="宋体" w:cs="宋体"/>
          <w:spacing w:val="-3"/>
          <w:kern w:val="2"/>
          <w:sz w:val="21"/>
          <w:szCs w:val="21"/>
          <w:lang w:val="en-US" w:eastAsia="zh-CN" w:bidi="ar"/>
        </w:rPr>
        <w:t>以分包的名义转包给第三人。</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承包人不得将工程主体、关键性工作分包给第三人。</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未经发包人同意，承包人不得将其自行施工范围工程的其他部分或工作分包给</w:t>
      </w:r>
      <w:r>
        <w:rPr>
          <w:rFonts w:hint="eastAsia" w:ascii="宋体" w:hAnsi="宋体" w:eastAsia="宋体" w:cs="宋体"/>
          <w:spacing w:val="-3"/>
          <w:kern w:val="2"/>
          <w:sz w:val="21"/>
          <w:szCs w:val="21"/>
          <w:lang w:val="en-US" w:eastAsia="zh-CN" w:bidi="ar"/>
        </w:rPr>
        <w:t>第三人。发包人同意承包人分包的非主体、非关键性工作包括：</w:t>
      </w:r>
    </w:p>
    <w:p>
      <w:pPr>
        <w:pStyle w:val="83"/>
        <w:keepNext w:val="0"/>
        <w:keepLines w:val="0"/>
        <w:widowControl w:val="0"/>
        <w:numPr>
          <w:ilvl w:val="0"/>
          <w:numId w:val="91"/>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投标函附录约定的分包工程；</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1"/>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除投标函附录中约定的分包内容外，经过发包人和监理人同意的其他非主体、非 </w:t>
      </w:r>
      <w:r>
        <w:rPr>
          <w:rFonts w:hint="eastAsia" w:ascii="宋体" w:hAnsi="宋体" w:eastAsia="宋体" w:cs="宋体"/>
          <w:spacing w:val="-10"/>
          <w:kern w:val="2"/>
          <w:sz w:val="21"/>
          <w:szCs w:val="21"/>
          <w:lang w:val="en-US" w:eastAsia="zh-CN" w:bidi="ar"/>
        </w:rPr>
        <w:t>关键性工作，但分包人应当经过发包人和监理人审批。发包人和监理人有权拒绝承包人的分</w:t>
      </w:r>
      <w:r>
        <w:rPr>
          <w:rFonts w:hint="eastAsia" w:ascii="宋体" w:hAnsi="宋体" w:eastAsia="宋体" w:cs="宋体"/>
          <w:spacing w:val="-7"/>
          <w:kern w:val="2"/>
          <w:sz w:val="21"/>
          <w:szCs w:val="21"/>
          <w:lang w:val="en-US" w:eastAsia="zh-CN" w:bidi="ar"/>
        </w:rPr>
        <w:t>包请求和承包人选择的分包人。</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发包人在工程量清单中给定暂估价的专业工程，包括从暂列金额开支的专业工</w:t>
      </w:r>
      <w:r>
        <w:rPr>
          <w:rFonts w:hint="eastAsia" w:ascii="宋体" w:hAnsi="宋体" w:eastAsia="宋体" w:cs="宋体"/>
          <w:spacing w:val="-12"/>
          <w:kern w:val="2"/>
          <w:sz w:val="21"/>
          <w:szCs w:val="21"/>
          <w:lang w:val="en-US" w:eastAsia="zh-CN" w:bidi="ar"/>
        </w:rPr>
        <w:t>程，达到依法应当招标的规模标准的，以及虽未达到规定的规模标准但合同中约定采用招标</w:t>
      </w:r>
      <w:r>
        <w:rPr>
          <w:rFonts w:hint="eastAsia" w:ascii="宋体" w:hAnsi="宋体" w:eastAsia="宋体" w:cs="宋体"/>
          <w:spacing w:val="-8"/>
          <w:kern w:val="2"/>
          <w:sz w:val="21"/>
          <w:szCs w:val="21"/>
          <w:lang w:val="en-US" w:eastAsia="zh-CN" w:bidi="ar"/>
        </w:rPr>
        <w:t xml:space="preserve">方式实施的，应当按第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7"/>
          <w:kern w:val="2"/>
          <w:sz w:val="21"/>
          <w:szCs w:val="21"/>
          <w:lang w:val="en-US" w:eastAsia="zh-CN" w:bidi="ar"/>
        </w:rPr>
        <w:t xml:space="preserve"> 项的约定，由发包人和承包人以招标方式确定专业分包人。</w:t>
      </w:r>
      <w:r>
        <w:rPr>
          <w:rFonts w:hint="eastAsia" w:ascii="宋体" w:hAnsi="宋体" w:eastAsia="宋体" w:cs="宋体"/>
          <w:spacing w:val="-12"/>
          <w:kern w:val="2"/>
          <w:sz w:val="21"/>
          <w:szCs w:val="21"/>
          <w:lang w:val="en-US" w:eastAsia="zh-CN" w:bidi="ar"/>
        </w:rPr>
        <w:t>除项目审批部门有特别核准外，暂估价的专业工程的招标应当采用与施工总承包同样的招标方式。</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 xml:space="preserve">在相关分包合同签订并报送有关建设行政主管部门备案后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天内，承包人应当</w:t>
      </w:r>
      <w:r>
        <w:rPr>
          <w:rFonts w:hint="eastAsia" w:ascii="宋体" w:hAnsi="宋体" w:eastAsia="宋体" w:cs="宋体"/>
          <w:spacing w:val="-4"/>
          <w:kern w:val="2"/>
          <w:sz w:val="21"/>
          <w:szCs w:val="21"/>
          <w:lang w:val="en-US" w:eastAsia="zh-CN" w:bidi="ar"/>
        </w:rPr>
        <w:t>将一份副本提交给监理人，承包人应保障分包工作不得再次分包。</w:t>
      </w:r>
    </w:p>
    <w:p>
      <w:pPr>
        <w:pStyle w:val="83"/>
        <w:keepNext w:val="0"/>
        <w:keepLines w:val="0"/>
        <w:widowControl w:val="0"/>
        <w:numPr>
          <w:ilvl w:val="2"/>
          <w:numId w:val="90"/>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分包工程价款由承包人与分包人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 xml:space="preserve">结算。未经承包人同意， </w:t>
      </w:r>
      <w:r>
        <w:rPr>
          <w:rFonts w:hint="eastAsia" w:ascii="宋体" w:hAnsi="宋体" w:eastAsia="宋体" w:cs="宋体"/>
          <w:spacing w:val="-10"/>
          <w:kern w:val="2"/>
          <w:sz w:val="21"/>
          <w:szCs w:val="21"/>
          <w:lang w:val="en-US" w:eastAsia="zh-CN" w:bidi="ar"/>
        </w:rPr>
        <w:t>发包人不得以任何形式向分包人</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99"/>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w:t>
      </w:r>
      <w:r>
        <w:rPr>
          <w:rFonts w:hint="eastAsia" w:ascii="宋体" w:hAnsi="宋体" w:eastAsia="宋体" w:cs="宋体"/>
          <w:spacing w:val="-6"/>
          <w:kern w:val="2"/>
          <w:sz w:val="21"/>
          <w:szCs w:val="21"/>
          <w:lang w:val="en-US" w:eastAsia="zh-CN" w:bidi="ar"/>
        </w:rPr>
        <w:t>因发包人未经承包人同意直接向分包人</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包括专业分包人</w:t>
      </w:r>
      <w:r>
        <w:rPr>
          <w:rFonts w:hint="eastAsia" w:ascii="宋体" w:hAnsi="宋体" w:eastAsia="宋体" w:cs="宋体"/>
          <w:spacing w:val="-46"/>
          <w:kern w:val="2"/>
          <w:sz w:val="21"/>
          <w:szCs w:val="21"/>
          <w:lang w:val="en-US" w:eastAsia="zh-CN" w:bidi="ar"/>
        </w:rPr>
        <w:t>）</w:t>
      </w:r>
      <w:r>
        <w:rPr>
          <w:rFonts w:hint="eastAsia" w:ascii="宋体" w:hAnsi="宋体" w:eastAsia="宋体" w:cs="宋体"/>
          <w:spacing w:val="-3"/>
          <w:kern w:val="2"/>
          <w:sz w:val="21"/>
          <w:szCs w:val="21"/>
          <w:lang w:val="en-US" w:eastAsia="zh-CN" w:bidi="ar"/>
        </w:rPr>
        <w:t>支付相关分包合同项下的任何工程款项而影响承包人工作的，所造成的承包人费用增加和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延误的工期由发包人承担。</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未经发包人和监理人审批同意的分包工程和分包人，发包人有权拒绝验收分包</w:t>
      </w:r>
      <w:r>
        <w:rPr>
          <w:rFonts w:hint="eastAsia" w:ascii="宋体" w:hAnsi="宋体" w:eastAsia="宋体" w:cs="宋体"/>
          <w:spacing w:val="-3"/>
          <w:kern w:val="2"/>
          <w:sz w:val="21"/>
          <w:szCs w:val="21"/>
          <w:lang w:val="en-US" w:eastAsia="zh-CN" w:bidi="ar"/>
        </w:rPr>
        <w:t>工程和支付相应款项，由此引起的承包人费用增加和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延误的工期由承包人承担。</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分包人的资格能力应与其分包工程的标准和规模相适应。</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发包人同意的分包工程，承包人应向发包人和监理人提供合同副本。</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承包人应与分包人就分包工程向发包人承担连带责任。</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联合体</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联合体各方应共同与发包人签订合同协议书。联合体各方应为履行合同承担连带责任。</w:t>
      </w:r>
    </w:p>
    <w:p>
      <w:pPr>
        <w:pStyle w:val="83"/>
        <w:keepNext w:val="0"/>
        <w:keepLines w:val="0"/>
        <w:widowControl w:val="0"/>
        <w:numPr>
          <w:ilvl w:val="2"/>
          <w:numId w:val="90"/>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联合体协议经发包人确认后作为合同附件。在履行合同过程中，未经发包人同</w:t>
      </w:r>
      <w:r>
        <w:rPr>
          <w:rFonts w:hint="eastAsia" w:ascii="宋体" w:hAnsi="宋体" w:eastAsia="宋体" w:cs="宋体"/>
          <w:spacing w:val="-3"/>
          <w:kern w:val="2"/>
          <w:sz w:val="21"/>
          <w:szCs w:val="21"/>
          <w:lang w:val="en-US" w:eastAsia="zh-CN" w:bidi="ar"/>
        </w:rPr>
        <w:t>意，不得修改联合体协议。</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联合体牵头人负责与发包人和监理人联系，并接受指示，负责组织联合体各成</w:t>
      </w:r>
      <w:r>
        <w:rPr>
          <w:rFonts w:hint="eastAsia" w:ascii="宋体" w:hAnsi="宋体" w:eastAsia="宋体" w:cs="宋体"/>
          <w:spacing w:val="-3"/>
          <w:kern w:val="2"/>
          <w:sz w:val="21"/>
          <w:szCs w:val="21"/>
          <w:lang w:val="en-US" w:eastAsia="zh-CN" w:bidi="ar"/>
        </w:rPr>
        <w:t>员全面履行合同。</w:t>
      </w:r>
    </w:p>
    <w:p>
      <w:pPr>
        <w:pStyle w:val="83"/>
        <w:keepNext w:val="0"/>
        <w:keepLines w:val="0"/>
        <w:widowControl w:val="0"/>
        <w:numPr>
          <w:ilvl w:val="1"/>
          <w:numId w:val="90"/>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承包人项目经理</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承包人项目经理必须与承包人投标时所承诺的人员一致，并在根据第 </w:t>
      </w:r>
      <w:r>
        <w:rPr>
          <w:rFonts w:hint="eastAsia" w:ascii="宋体" w:hAnsi="宋体" w:eastAsia="宋体" w:cs="宋体"/>
          <w:kern w:val="2"/>
          <w:sz w:val="21"/>
          <w:szCs w:val="21"/>
          <w:lang w:val="en-US" w:eastAsia="zh-CN" w:bidi="ar"/>
        </w:rPr>
        <w:t xml:space="preserve">11.1.1 </w:t>
      </w:r>
      <w:r>
        <w:rPr>
          <w:rFonts w:hint="eastAsia" w:ascii="宋体" w:hAnsi="宋体" w:eastAsia="宋体" w:cs="宋体"/>
          <w:spacing w:val="-6"/>
          <w:kern w:val="2"/>
          <w:sz w:val="21"/>
          <w:szCs w:val="21"/>
          <w:lang w:val="en-US" w:eastAsia="zh-CN" w:bidi="ar"/>
        </w:rPr>
        <w:t>项确定的开工日期前到任。在监理人向承包人颁发</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出具</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工程接收证书前，项目经理不得</w:t>
      </w:r>
      <w:r>
        <w:rPr>
          <w:rFonts w:hint="eastAsia" w:ascii="宋体" w:hAnsi="宋体" w:eastAsia="宋体" w:cs="宋体"/>
          <w:spacing w:val="-8"/>
          <w:kern w:val="2"/>
          <w:sz w:val="21"/>
          <w:szCs w:val="21"/>
          <w:lang w:val="en-US" w:eastAsia="zh-CN" w:bidi="ar"/>
        </w:rPr>
        <w:t>同时兼任其他任何项目的项目经理。未经发包人书面许可，承包人不得更换项目经理。承包</w:t>
      </w:r>
      <w:r>
        <w:rPr>
          <w:rFonts w:hint="eastAsia" w:ascii="宋体" w:hAnsi="宋体" w:eastAsia="宋体" w:cs="宋体"/>
          <w:spacing w:val="-12"/>
          <w:kern w:val="2"/>
          <w:sz w:val="21"/>
          <w:szCs w:val="21"/>
          <w:lang w:val="en-US" w:eastAsia="zh-CN" w:bidi="ar"/>
        </w:rPr>
        <w:t>人项目经理的姓名、职称、身份证号、执业资格证书号、注册证书号、执业印章号、安全生</w:t>
      </w:r>
      <w:r>
        <w:rPr>
          <w:rFonts w:hint="eastAsia" w:ascii="宋体" w:hAnsi="宋体" w:eastAsia="宋体" w:cs="宋体"/>
          <w:spacing w:val="-10"/>
          <w:kern w:val="2"/>
          <w:sz w:val="21"/>
          <w:szCs w:val="21"/>
          <w:lang w:val="en-US" w:eastAsia="zh-CN" w:bidi="ar"/>
        </w:rPr>
        <w:t>产考核合格证书号等细节资料应当在合同协议书中载明。承包人更换项目经理应事先征得发</w:t>
      </w:r>
      <w:r>
        <w:rPr>
          <w:rFonts w:hint="eastAsia" w:ascii="宋体" w:hAnsi="宋体" w:eastAsia="宋体" w:cs="宋体"/>
          <w:spacing w:val="-7"/>
          <w:kern w:val="2"/>
          <w:sz w:val="21"/>
          <w:szCs w:val="21"/>
          <w:lang w:val="en-US" w:eastAsia="zh-CN" w:bidi="ar"/>
        </w:rPr>
        <w:t xml:space="preserve">包人同意，并应在更换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天前通知发包人和监理人。承包人项目经理短期离开施工场地， </w:t>
      </w:r>
      <w:r>
        <w:rPr>
          <w:rFonts w:hint="eastAsia" w:ascii="宋体" w:hAnsi="宋体" w:eastAsia="宋体" w:cs="宋体"/>
          <w:spacing w:val="-5"/>
          <w:kern w:val="2"/>
          <w:sz w:val="21"/>
          <w:szCs w:val="21"/>
          <w:lang w:val="en-US" w:eastAsia="zh-CN" w:bidi="ar"/>
        </w:rPr>
        <w:t>应事先征得监理人同意，并委派代表代行其职责。</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承包人项目经理应按合同约定以及监理人按第 </w:t>
      </w:r>
      <w:r>
        <w:rPr>
          <w:rFonts w:hint="eastAsia" w:ascii="宋体" w:hAnsi="宋体" w:eastAsia="宋体" w:cs="宋体"/>
          <w:kern w:val="2"/>
          <w:sz w:val="21"/>
          <w:szCs w:val="21"/>
          <w:lang w:val="en-US" w:eastAsia="zh-CN" w:bidi="ar"/>
        </w:rPr>
        <w:t>3.4</w:t>
      </w:r>
      <w:r>
        <w:rPr>
          <w:rFonts w:hint="eastAsia" w:ascii="宋体" w:hAnsi="宋体" w:eastAsia="宋体" w:cs="宋体"/>
          <w:spacing w:val="-7"/>
          <w:kern w:val="2"/>
          <w:sz w:val="21"/>
          <w:szCs w:val="21"/>
          <w:lang w:val="en-US" w:eastAsia="zh-CN" w:bidi="ar"/>
        </w:rPr>
        <w:t xml:space="preserve"> 款作出的指示，负责组织合</w:t>
      </w:r>
      <w:r>
        <w:rPr>
          <w:rFonts w:hint="eastAsia" w:ascii="宋体" w:hAnsi="宋体" w:eastAsia="宋体" w:cs="宋体"/>
          <w:spacing w:val="-11"/>
          <w:kern w:val="2"/>
          <w:sz w:val="21"/>
          <w:szCs w:val="21"/>
          <w:lang w:val="en-US" w:eastAsia="zh-CN" w:bidi="ar"/>
        </w:rPr>
        <w:t>同工程的实施。在情况紧急且无法与监理人取得联系时，可采取保证工程和人员生命财产安</w:t>
      </w:r>
      <w:r>
        <w:rPr>
          <w:rFonts w:hint="eastAsia" w:ascii="宋体" w:hAnsi="宋体" w:eastAsia="宋体" w:cs="宋体"/>
          <w:spacing w:val="-10"/>
          <w:kern w:val="2"/>
          <w:sz w:val="21"/>
          <w:szCs w:val="21"/>
          <w:lang w:val="en-US" w:eastAsia="zh-CN" w:bidi="ar"/>
        </w:rPr>
        <w:t xml:space="preserve">全的紧急措施，并在采取措施后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小时内向监理人提交书面报告。</w:t>
      </w:r>
    </w:p>
    <w:p>
      <w:pPr>
        <w:pStyle w:val="83"/>
        <w:keepNext w:val="0"/>
        <w:keepLines w:val="0"/>
        <w:widowControl w:val="0"/>
        <w:numPr>
          <w:ilvl w:val="2"/>
          <w:numId w:val="90"/>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承包人为履行合同发出的一切函件均应盖有承包人授权的施工场地管理机构</w:t>
      </w:r>
      <w:r>
        <w:rPr>
          <w:rFonts w:hint="eastAsia" w:ascii="宋体" w:hAnsi="宋体" w:eastAsia="宋体" w:cs="宋体"/>
          <w:spacing w:val="-3"/>
          <w:kern w:val="2"/>
          <w:sz w:val="21"/>
          <w:szCs w:val="21"/>
          <w:lang w:val="en-US" w:eastAsia="zh-CN" w:bidi="ar"/>
        </w:rPr>
        <w:t>章，并由承包人项目经理或其授权代表签字。</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承包人项目经理可以授权其下属人员履行其某项职责，但事先应将这些人员的姓名和授权范围通知监理人。</w:t>
      </w:r>
    </w:p>
    <w:p>
      <w:pPr>
        <w:pStyle w:val="83"/>
        <w:keepNext w:val="0"/>
        <w:keepLines w:val="0"/>
        <w:widowControl w:val="0"/>
        <w:numPr>
          <w:ilvl w:val="1"/>
          <w:numId w:val="90"/>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承包人人员的管理</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承包人应在接到开工通知后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13"/>
          <w:kern w:val="2"/>
          <w:sz w:val="21"/>
          <w:szCs w:val="21"/>
          <w:lang w:val="en-US" w:eastAsia="zh-CN" w:bidi="ar"/>
        </w:rPr>
        <w:t xml:space="preserve"> 天内，向监理人提交承包人在施工场地的管理机</w:t>
      </w:r>
      <w:r>
        <w:rPr>
          <w:rFonts w:hint="eastAsia" w:ascii="宋体" w:hAnsi="宋体" w:eastAsia="宋体" w:cs="宋体"/>
          <w:spacing w:val="-12"/>
          <w:kern w:val="2"/>
          <w:sz w:val="21"/>
          <w:szCs w:val="21"/>
          <w:lang w:val="en-US" w:eastAsia="zh-CN" w:bidi="ar"/>
        </w:rPr>
        <w:t>构以及人员安排的报告，其内容应包括管理机构的设置、各主要岗位的技术和管理人员名单及其资格，以及各工种技术工人的安排状况。承包人应向监理人提交施工场地人员变动情况</w:t>
      </w:r>
      <w:r>
        <w:rPr>
          <w:rFonts w:hint="eastAsia" w:ascii="宋体" w:hAnsi="宋体" w:eastAsia="宋体" w:cs="宋体"/>
          <w:spacing w:val="-7"/>
          <w:kern w:val="2"/>
          <w:sz w:val="21"/>
          <w:szCs w:val="21"/>
          <w:lang w:val="en-US" w:eastAsia="zh-CN" w:bidi="ar"/>
        </w:rPr>
        <w:t>的报告。</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为完成合同约定的各项工作，承包人应向施工场地派遣或雇佣足够数量的下列人员：</w:t>
      </w:r>
    </w:p>
    <w:p>
      <w:pPr>
        <w:pStyle w:val="83"/>
        <w:keepNext w:val="0"/>
        <w:keepLines w:val="0"/>
        <w:widowControl w:val="0"/>
        <w:numPr>
          <w:ilvl w:val="0"/>
          <w:numId w:val="92"/>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具有相应资格的专业技工和合格的普工；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具有相应施工经验的技术人员；</w:t>
      </w:r>
    </w:p>
    <w:p>
      <w:pPr>
        <w:pStyle w:val="83"/>
        <w:keepNext w:val="0"/>
        <w:keepLines w:val="0"/>
        <w:widowControl w:val="0"/>
        <w:numPr>
          <w:ilvl w:val="0"/>
          <w:numId w:val="92"/>
        </w:numPr>
        <w:suppressLineNumbers w:val="0"/>
        <w:spacing w:before="72"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具有相应岗位资格的各级管理人员。</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承包人安排在施工场地的主要管理人员和技术骨干应相对稳定。承包人更换主</w:t>
      </w:r>
      <w:r>
        <w:rPr>
          <w:rFonts w:hint="eastAsia" w:ascii="宋体" w:hAnsi="宋体" w:eastAsia="宋体" w:cs="宋体"/>
          <w:spacing w:val="-3"/>
          <w:kern w:val="2"/>
          <w:sz w:val="21"/>
          <w:szCs w:val="21"/>
          <w:lang w:val="en-US" w:eastAsia="zh-CN" w:bidi="ar"/>
        </w:rPr>
        <w:t>要管理人员和技术骨干时，应取得监理人的同意。</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特殊岗位的工作人员均应持有相应的资格证明，监理人有权随时检查。监理人</w:t>
      </w:r>
      <w:r>
        <w:rPr>
          <w:rFonts w:hint="eastAsia" w:ascii="宋体" w:hAnsi="宋体" w:eastAsia="宋体" w:cs="宋体"/>
          <w:spacing w:val="-3"/>
          <w:kern w:val="2"/>
          <w:sz w:val="21"/>
          <w:szCs w:val="21"/>
          <w:lang w:val="en-US" w:eastAsia="zh-CN" w:bidi="ar"/>
        </w:rPr>
        <w:t>认为有必要时，可进行现场考核。</w:t>
      </w:r>
    </w:p>
    <w:p>
      <w:pPr>
        <w:pStyle w:val="83"/>
        <w:keepNext w:val="0"/>
        <w:keepLines w:val="0"/>
        <w:widowControl w:val="0"/>
        <w:numPr>
          <w:ilvl w:val="1"/>
          <w:numId w:val="90"/>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撤换承包人项目经理和其他人员</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承包人应对其项目经理和其他人员进行有效管理。监理人要求撤换不能胜任本职工作、行为不端或玩忽职守的承包人项目经理和其他人员的，承包人应予以撤换。</w:t>
      </w:r>
    </w:p>
    <w:p>
      <w:pPr>
        <w:pStyle w:val="83"/>
        <w:keepNext w:val="0"/>
        <w:keepLines w:val="0"/>
        <w:widowControl w:val="0"/>
        <w:numPr>
          <w:ilvl w:val="1"/>
          <w:numId w:val="90"/>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保障承包人人员的合法权益</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承包人应与其雇佣的人员签订劳动合同，并按时发放工资。</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承包人应按劳动法的规定安排工作时间，保证其雇佣人员享有休息和休假的权</w:t>
      </w:r>
      <w:r>
        <w:rPr>
          <w:rFonts w:hint="eastAsia" w:ascii="宋体" w:hAnsi="宋体" w:eastAsia="宋体" w:cs="宋体"/>
          <w:spacing w:val="-9"/>
          <w:kern w:val="2"/>
          <w:sz w:val="21"/>
          <w:szCs w:val="21"/>
          <w:lang w:val="en-US" w:eastAsia="zh-CN" w:bidi="ar"/>
        </w:rPr>
        <w:t>利。因工程施工的特殊需要占用休假日或延长工作时间的，应不超过法律规定的限度，并按</w:t>
      </w:r>
      <w:r>
        <w:rPr>
          <w:rFonts w:hint="eastAsia" w:ascii="宋体" w:hAnsi="宋体" w:eastAsia="宋体" w:cs="宋体"/>
          <w:spacing w:val="-5"/>
          <w:kern w:val="2"/>
          <w:sz w:val="21"/>
          <w:szCs w:val="21"/>
          <w:lang w:val="en-US" w:eastAsia="zh-CN" w:bidi="ar"/>
        </w:rPr>
        <w:t>法律规定给予补休或付酬。</w:t>
      </w:r>
    </w:p>
    <w:p>
      <w:pPr>
        <w:pStyle w:val="83"/>
        <w:keepNext w:val="0"/>
        <w:keepLines w:val="0"/>
        <w:widowControl w:val="0"/>
        <w:numPr>
          <w:ilvl w:val="2"/>
          <w:numId w:val="90"/>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承包人应为其雇佣人员提供必要的食宿条件，以及符合环境保护和卫生要求的</w:t>
      </w:r>
      <w:r>
        <w:rPr>
          <w:rFonts w:hint="eastAsia" w:ascii="宋体" w:hAnsi="宋体" w:eastAsia="宋体" w:cs="宋体"/>
          <w:spacing w:val="-17"/>
          <w:kern w:val="2"/>
          <w:sz w:val="21"/>
          <w:szCs w:val="21"/>
          <w:lang w:val="en-US" w:eastAsia="zh-CN" w:bidi="ar"/>
        </w:rPr>
        <w:t>生活环境，在远离城镇的施工场地，还应配备必要的伤病防治和急救的医务人员与医疗设施。</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承包人应按国家有关劳动保护的规定，采取有效的防止粉尘、降低噪声、控制</w:t>
      </w:r>
      <w:r>
        <w:rPr>
          <w:rFonts w:hint="eastAsia" w:ascii="宋体" w:hAnsi="宋体" w:eastAsia="宋体" w:cs="宋体"/>
          <w:spacing w:val="-9"/>
          <w:kern w:val="2"/>
          <w:sz w:val="21"/>
          <w:szCs w:val="21"/>
          <w:lang w:val="en-US" w:eastAsia="zh-CN" w:bidi="ar"/>
        </w:rPr>
        <w:t>有害气体和保障高温、高寒、高空作业安全等劳动保护措施。其雇佣人员在施工中受到伤害</w:t>
      </w:r>
      <w:r>
        <w:rPr>
          <w:rFonts w:hint="eastAsia" w:ascii="宋体" w:hAnsi="宋体" w:eastAsia="宋体" w:cs="宋体"/>
          <w:spacing w:val="-5"/>
          <w:kern w:val="2"/>
          <w:sz w:val="21"/>
          <w:szCs w:val="21"/>
          <w:lang w:val="en-US" w:eastAsia="zh-CN" w:bidi="ar"/>
        </w:rPr>
        <w:t>的，承包人应立即采取有效措施进行抢救和治疗。</w:t>
      </w:r>
    </w:p>
    <w:p>
      <w:pPr>
        <w:pStyle w:val="83"/>
        <w:keepNext w:val="0"/>
        <w:keepLines w:val="0"/>
        <w:widowControl w:val="0"/>
        <w:numPr>
          <w:ilvl w:val="2"/>
          <w:numId w:val="90"/>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承包人应按有关法律规定和合同约定，为其雇佣人员办理保险。</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承包人应负责处理其雇佣人员因工伤亡事故的善后事宜。</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工程价款应专款专用</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发包人按合同约定支付给承包人的各项价款应专用于合同工程。</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承包人现场查勘</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发包人应将其持有的现场地质勘探资料、水文气象资料提供给承包人，并对其</w:t>
      </w:r>
      <w:r>
        <w:rPr>
          <w:rFonts w:hint="eastAsia" w:ascii="宋体" w:hAnsi="宋体" w:eastAsia="宋体" w:cs="宋体"/>
          <w:spacing w:val="-5"/>
          <w:kern w:val="2"/>
          <w:sz w:val="21"/>
          <w:szCs w:val="21"/>
          <w:lang w:val="en-US" w:eastAsia="zh-CN" w:bidi="ar"/>
        </w:rPr>
        <w:t>准确性负责。但承包人应对其阅读上述有关资料后所作出的解释和推断负责。</w:t>
      </w:r>
    </w:p>
    <w:p>
      <w:pPr>
        <w:pStyle w:val="83"/>
        <w:keepNext w:val="0"/>
        <w:keepLines w:val="0"/>
        <w:widowControl w:val="0"/>
        <w:numPr>
          <w:ilvl w:val="2"/>
          <w:numId w:val="90"/>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12"/>
          <w:kern w:val="2"/>
          <w:sz w:val="21"/>
          <w:szCs w:val="21"/>
          <w:lang w:val="en-US" w:eastAsia="zh-CN" w:bidi="ar"/>
        </w:rPr>
        <w:t>承包人应对施工场地和周围环境进行查勘，并收集有关地质、水文、气象条件、</w:t>
      </w:r>
      <w:r>
        <w:rPr>
          <w:rFonts w:hint="eastAsia" w:ascii="宋体" w:hAnsi="宋体" w:eastAsia="宋体" w:cs="宋体"/>
          <w:spacing w:val="-11"/>
          <w:kern w:val="2"/>
          <w:sz w:val="21"/>
          <w:szCs w:val="21"/>
          <w:lang w:val="en-US" w:eastAsia="zh-CN" w:bidi="ar"/>
        </w:rPr>
        <w:t>交通条件、风俗习惯以及其他为完成合同工作有关的当地资料。在全部合同工作中，应视为</w:t>
      </w:r>
      <w:r>
        <w:rPr>
          <w:rFonts w:hint="eastAsia" w:ascii="宋体" w:hAnsi="宋体" w:eastAsia="宋体" w:cs="宋体"/>
          <w:kern w:val="2"/>
          <w:sz w:val="21"/>
          <w:szCs w:val="21"/>
          <w:lang w:val="en-US" w:eastAsia="zh-CN" w:bidi="ar"/>
        </w:rPr>
        <w:t>承包人已充分估计了应承担的责任和风险。</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90"/>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不利物质条件</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9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不利物质条件一般是指承包人在施工场地遇到的不可预见的自然物质条件、非</w:t>
      </w:r>
      <w:r>
        <w:rPr>
          <w:rFonts w:hint="eastAsia" w:ascii="宋体" w:hAnsi="宋体" w:eastAsia="宋体" w:cs="宋体"/>
          <w:spacing w:val="-10"/>
          <w:kern w:val="2"/>
          <w:sz w:val="21"/>
          <w:szCs w:val="21"/>
          <w:lang w:val="en-US" w:eastAsia="zh-CN" w:bidi="ar"/>
        </w:rPr>
        <w:t>自然的物质障碍和污染物，包括地下和水文条件，但不包括气候条件。不利物质条件的具体范围</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90"/>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承包人遇到不利物质条件时，应采取适应不利物质条件的合理措施继续施工， </w:t>
      </w:r>
      <w:r>
        <w:rPr>
          <w:rFonts w:hint="eastAsia" w:ascii="宋体" w:hAnsi="宋体" w:eastAsia="宋体" w:cs="宋体"/>
          <w:spacing w:val="-4"/>
          <w:kern w:val="2"/>
          <w:sz w:val="21"/>
          <w:szCs w:val="21"/>
          <w:lang w:val="en-US" w:eastAsia="zh-CN" w:bidi="ar"/>
        </w:rPr>
        <w:t xml:space="preserve">并及时通知监理人。监理人应当及时发出指示，指示构成变更的，按第 </w:t>
      </w:r>
      <w:r>
        <w:rPr>
          <w:rFonts w:hint="eastAsia" w:ascii="宋体" w:hAnsi="宋体" w:eastAsia="宋体" w:cs="宋体"/>
          <w:kern w:val="2"/>
          <w:sz w:val="21"/>
          <w:szCs w:val="21"/>
          <w:lang w:val="en-US" w:eastAsia="zh-CN" w:bidi="ar"/>
        </w:rPr>
        <w:t>15</w:t>
      </w:r>
      <w:r>
        <w:rPr>
          <w:rFonts w:hint="eastAsia" w:ascii="宋体" w:hAnsi="宋体" w:eastAsia="宋体" w:cs="宋体"/>
          <w:spacing w:val="-8"/>
          <w:kern w:val="2"/>
          <w:sz w:val="21"/>
          <w:szCs w:val="21"/>
          <w:lang w:val="en-US" w:eastAsia="zh-CN" w:bidi="ar"/>
        </w:rPr>
        <w:t xml:space="preserve"> 条约定办理。监</w:t>
      </w:r>
      <w:r>
        <w:rPr>
          <w:rFonts w:hint="eastAsia" w:ascii="宋体" w:hAnsi="宋体" w:eastAsia="宋体" w:cs="宋体"/>
          <w:spacing w:val="-12"/>
          <w:kern w:val="2"/>
          <w:sz w:val="21"/>
          <w:szCs w:val="21"/>
          <w:lang w:val="en-US" w:eastAsia="zh-CN" w:bidi="ar"/>
        </w:rPr>
        <w:t>理人没有发出指示的，承包人因采取合理措施增加的费用和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48"/>
          <w:kern w:val="2"/>
          <w:sz w:val="21"/>
          <w:szCs w:val="21"/>
          <w:lang w:val="en-US" w:eastAsia="zh-CN" w:bidi="ar"/>
        </w:rPr>
        <w:t>）</w:t>
      </w:r>
      <w:r>
        <w:rPr>
          <w:rFonts w:hint="eastAsia" w:ascii="宋体" w:hAnsi="宋体" w:eastAsia="宋体" w:cs="宋体"/>
          <w:spacing w:val="-9"/>
          <w:kern w:val="2"/>
          <w:sz w:val="21"/>
          <w:szCs w:val="21"/>
          <w:lang w:val="en-US" w:eastAsia="zh-CN" w:bidi="ar"/>
        </w:rPr>
        <w:t>工期延误，由发包人承担。</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材料和工程设备</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承包人提供的材料和工程设备</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13"/>
          <w:kern w:val="2"/>
          <w:sz w:val="21"/>
          <w:szCs w:val="21"/>
          <w:lang w:val="en-US" w:eastAsia="zh-CN" w:bidi="ar"/>
        </w:rPr>
        <w:t xml:space="preserve">除第 </w:t>
      </w:r>
      <w:r>
        <w:rPr>
          <w:rFonts w:hint="eastAsia" w:ascii="宋体" w:hAnsi="宋体" w:eastAsia="宋体" w:cs="宋体"/>
          <w:kern w:val="2"/>
          <w:sz w:val="21"/>
          <w:szCs w:val="21"/>
          <w:lang w:val="en-US" w:eastAsia="zh-CN" w:bidi="ar"/>
        </w:rPr>
        <w:t>5.2</w:t>
      </w:r>
      <w:r>
        <w:rPr>
          <w:rFonts w:hint="eastAsia" w:ascii="宋体" w:hAnsi="宋体" w:eastAsia="宋体" w:cs="宋体"/>
          <w:spacing w:val="-8"/>
          <w:kern w:val="2"/>
          <w:sz w:val="21"/>
          <w:szCs w:val="21"/>
          <w:lang w:val="en-US" w:eastAsia="zh-CN" w:bidi="ar"/>
        </w:rPr>
        <w:t xml:space="preserve"> 款约定由发包人提供的材料和工程设备外，由承包人提供的材料和工</w:t>
      </w:r>
      <w:r>
        <w:rPr>
          <w:rFonts w:hint="eastAsia" w:ascii="宋体" w:hAnsi="宋体" w:eastAsia="宋体" w:cs="宋体"/>
          <w:spacing w:val="-11"/>
          <w:kern w:val="2"/>
          <w:sz w:val="21"/>
          <w:szCs w:val="21"/>
          <w:lang w:val="en-US" w:eastAsia="zh-CN" w:bidi="ar"/>
        </w:rPr>
        <w:t>程设备均由承包人负责采购、运输和保管。但是，发包人在工程量清单中给定暂估价的材料</w:t>
      </w:r>
      <w:r>
        <w:rPr>
          <w:rFonts w:hint="eastAsia" w:ascii="宋体" w:hAnsi="宋体" w:eastAsia="宋体" w:cs="宋体"/>
          <w:spacing w:val="-12"/>
          <w:kern w:val="2"/>
          <w:sz w:val="21"/>
          <w:szCs w:val="21"/>
          <w:lang w:val="en-US" w:eastAsia="zh-CN" w:bidi="ar"/>
        </w:rPr>
        <w:t>和工程设备，包括从暂列金额开支的材料和工程设备，其中属于依法必须招标的范围并达到</w:t>
      </w:r>
      <w:r>
        <w:rPr>
          <w:rFonts w:hint="eastAsia" w:ascii="宋体" w:hAnsi="宋体" w:eastAsia="宋体" w:cs="宋体"/>
          <w:spacing w:val="-6"/>
          <w:kern w:val="2"/>
          <w:sz w:val="21"/>
          <w:szCs w:val="21"/>
          <w:lang w:val="en-US" w:eastAsia="zh-CN" w:bidi="ar"/>
        </w:rPr>
        <w:t xml:space="preserve">规定的规模标准的，以及虽不属于依法必须招标的范围但合同中约定采用招标方式采购的， </w:t>
      </w:r>
      <w:r>
        <w:rPr>
          <w:rFonts w:hint="eastAsia" w:ascii="宋体" w:hAnsi="宋体" w:eastAsia="宋体" w:cs="宋体"/>
          <w:spacing w:val="-11"/>
          <w:kern w:val="2"/>
          <w:sz w:val="21"/>
          <w:szCs w:val="21"/>
          <w:lang w:val="en-US" w:eastAsia="zh-CN" w:bidi="ar"/>
        </w:rPr>
        <w:t xml:space="preserve">应当按第 </w:t>
      </w:r>
      <w:r>
        <w:rPr>
          <w:rFonts w:hint="eastAsia" w:ascii="宋体" w:hAnsi="宋体" w:eastAsia="宋体" w:cs="宋体"/>
          <w:kern w:val="2"/>
          <w:sz w:val="21"/>
          <w:szCs w:val="21"/>
          <w:lang w:val="en-US" w:eastAsia="zh-CN" w:bidi="ar"/>
        </w:rPr>
        <w:t>15.8.1</w:t>
      </w:r>
      <w:r>
        <w:rPr>
          <w:rFonts w:hint="eastAsia" w:ascii="宋体" w:hAnsi="宋体" w:eastAsia="宋体" w:cs="宋体"/>
          <w:spacing w:val="-8"/>
          <w:kern w:val="2"/>
          <w:sz w:val="21"/>
          <w:szCs w:val="21"/>
          <w:lang w:val="en-US" w:eastAsia="zh-CN" w:bidi="ar"/>
        </w:rPr>
        <w:t xml:space="preserve"> 项的约定，由发包人和承包人以招标方式确定专项供应商。承包人负责提</w:t>
      </w:r>
      <w:r>
        <w:rPr>
          <w:rFonts w:hint="eastAsia" w:ascii="宋体" w:hAnsi="宋体" w:eastAsia="宋体" w:cs="宋体"/>
          <w:spacing w:val="-5"/>
          <w:kern w:val="2"/>
          <w:sz w:val="21"/>
          <w:szCs w:val="21"/>
          <w:lang w:val="en-US" w:eastAsia="zh-CN" w:bidi="ar"/>
        </w:rPr>
        <w:t>供的主要材料和工程设备清单</w:t>
      </w:r>
      <w:r>
        <w:rPr>
          <w:rFonts w:hint="eastAsia" w:ascii="宋体" w:hAnsi="宋体" w:eastAsia="宋体" w:cs="宋体"/>
          <w:spacing w:val="-11"/>
          <w:kern w:val="2"/>
          <w:sz w:val="21"/>
          <w:szCs w:val="21"/>
          <w:lang w:val="en-US" w:eastAsia="zh-CN" w:bidi="ar"/>
        </w:rPr>
        <w:t>见合同条款专用部分“附件三：承包人提供的材料和工程设备</w:t>
      </w:r>
      <w:r>
        <w:rPr>
          <w:rFonts w:hint="eastAsia" w:ascii="宋体" w:hAnsi="宋体" w:eastAsia="宋体" w:cs="宋体"/>
          <w:spacing w:val="-28"/>
          <w:kern w:val="2"/>
          <w:sz w:val="21"/>
          <w:szCs w:val="21"/>
          <w:lang w:val="en-US" w:eastAsia="zh-CN" w:bidi="ar"/>
        </w:rPr>
        <w:t>一览表”。</w:t>
      </w:r>
    </w:p>
    <w:p>
      <w:pPr>
        <w:pStyle w:val="83"/>
        <w:keepNext w:val="0"/>
        <w:keepLines w:val="0"/>
        <w:widowControl w:val="0"/>
        <w:numPr>
          <w:ilvl w:val="2"/>
          <w:numId w:val="77"/>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承包人应在合同约定的期限内，将各项材料和工程设备的供货人和品种、规格、</w:t>
      </w:r>
      <w:r>
        <w:rPr>
          <w:rFonts w:hint="eastAsia" w:ascii="宋体" w:hAnsi="宋体" w:eastAsia="宋体" w:cs="宋体"/>
          <w:spacing w:val="-11"/>
          <w:kern w:val="2"/>
          <w:sz w:val="21"/>
          <w:szCs w:val="21"/>
          <w:lang w:val="en-US" w:eastAsia="zh-CN" w:bidi="ar"/>
        </w:rPr>
        <w:t>数量及供货时间等报送监理人审批。承包人应向监理人提交其负责提供的材料和工程设备的</w:t>
      </w:r>
      <w:r>
        <w:rPr>
          <w:rFonts w:hint="eastAsia" w:ascii="宋体" w:hAnsi="宋体" w:eastAsia="宋体" w:cs="宋体"/>
          <w:spacing w:val="-13"/>
          <w:kern w:val="2"/>
          <w:sz w:val="21"/>
          <w:szCs w:val="21"/>
          <w:lang w:val="en-US" w:eastAsia="zh-CN" w:bidi="ar"/>
        </w:rPr>
        <w:t>质量证明文件，并满足合同约定的质量标准。承包人将其提供的各项材料和工程设备的供货</w:t>
      </w:r>
      <w:r>
        <w:rPr>
          <w:rFonts w:hint="eastAsia" w:ascii="宋体" w:hAnsi="宋体" w:eastAsia="宋体" w:cs="宋体"/>
          <w:spacing w:val="-6"/>
          <w:kern w:val="2"/>
          <w:sz w:val="21"/>
          <w:szCs w:val="21"/>
          <w:lang w:val="en-US" w:eastAsia="zh-CN" w:bidi="ar"/>
        </w:rPr>
        <w:t>人和品种、规格、数量及供货时间等报送监理人审批的期限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对承包人提供的材料和工程设备，承包人应会同监理人进行检验和交货验收， </w:t>
      </w:r>
      <w:r>
        <w:rPr>
          <w:rFonts w:hint="eastAsia" w:ascii="宋体" w:hAnsi="宋体" w:eastAsia="宋体" w:cs="宋体"/>
          <w:spacing w:val="-8"/>
          <w:kern w:val="2"/>
          <w:sz w:val="21"/>
          <w:szCs w:val="21"/>
          <w:lang w:val="en-US" w:eastAsia="zh-CN" w:bidi="ar"/>
        </w:rPr>
        <w:t>查验材料合格证明和产品合格证书，并按照合同约定和监理人指示，进行材料的抽样检验和</w:t>
      </w:r>
      <w:r>
        <w:rPr>
          <w:rFonts w:hint="eastAsia" w:ascii="宋体" w:hAnsi="宋体" w:eastAsia="宋体" w:cs="宋体"/>
          <w:spacing w:val="-5"/>
          <w:kern w:val="2"/>
          <w:sz w:val="21"/>
          <w:szCs w:val="21"/>
          <w:lang w:val="en-US" w:eastAsia="zh-CN" w:bidi="ar"/>
        </w:rPr>
        <w:t>工程设备的检验测试，检验和测试结果应提交监理人，所需费用由承包人承担。</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发包人提供的材料和工程设备</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发包人负责提供的材料和工程设备的名称、规格、数量、价格、交货方式、交货地点和计划交货日期等</w:t>
      </w:r>
      <w:r>
        <w:rPr>
          <w:rFonts w:hint="eastAsia" w:ascii="宋体" w:hAnsi="宋体" w:eastAsia="宋体" w:cs="宋体"/>
          <w:spacing w:val="-11"/>
          <w:kern w:val="2"/>
          <w:sz w:val="21"/>
          <w:szCs w:val="21"/>
          <w:lang w:val="en-US" w:eastAsia="zh-CN" w:bidi="ar"/>
        </w:rPr>
        <w:t>见合同条款专用部分“附件四：发包人提供的材料和工程设备一览</w:t>
      </w:r>
      <w:r>
        <w:rPr>
          <w:rFonts w:hint="eastAsia" w:ascii="宋体" w:hAnsi="宋体" w:eastAsia="宋体" w:cs="宋体"/>
          <w:kern w:val="2"/>
          <w:sz w:val="21"/>
          <w:szCs w:val="21"/>
          <w:lang w:val="en-US" w:eastAsia="zh-CN" w:bidi="ar"/>
        </w:rPr>
        <w:t>表”。</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承包人应根据合同进度计划的安排，向监理人报送要求发包人交货的日期计划。</w:t>
      </w:r>
      <w:r>
        <w:rPr>
          <w:rFonts w:hint="eastAsia" w:ascii="宋体" w:hAnsi="宋体" w:eastAsia="宋体" w:cs="宋体"/>
          <w:spacing w:val="-5"/>
          <w:kern w:val="2"/>
          <w:sz w:val="21"/>
          <w:szCs w:val="21"/>
          <w:lang w:val="en-US" w:eastAsia="zh-CN" w:bidi="ar"/>
        </w:rPr>
        <w:t>发包人应按照监理人与合同双方当事人商定的交货日期，向承包人提交材料和工程设备。</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发包人应在材料和工程设备到货 </w:t>
      </w:r>
      <w:r>
        <w:rPr>
          <w:rFonts w:hint="eastAsia" w:ascii="宋体" w:hAnsi="宋体" w:eastAsia="宋体" w:cs="宋体"/>
          <w:kern w:val="2"/>
          <w:sz w:val="21"/>
          <w:szCs w:val="21"/>
          <w:lang w:val="en-US" w:eastAsia="zh-CN" w:bidi="ar"/>
        </w:rPr>
        <w:t>7</w:t>
      </w:r>
      <w:r>
        <w:rPr>
          <w:rFonts w:hint="eastAsia" w:ascii="宋体" w:hAnsi="宋体" w:eastAsia="宋体" w:cs="宋体"/>
          <w:spacing w:val="-6"/>
          <w:kern w:val="2"/>
          <w:sz w:val="21"/>
          <w:szCs w:val="21"/>
          <w:lang w:val="en-US" w:eastAsia="zh-CN" w:bidi="ar"/>
        </w:rPr>
        <w:t xml:space="preserve"> 天前通知承包人，承包人应会同监理人在约</w:t>
      </w:r>
      <w:r>
        <w:rPr>
          <w:rFonts w:hint="eastAsia" w:ascii="宋体" w:hAnsi="宋体" w:eastAsia="宋体" w:cs="宋体"/>
          <w:spacing w:val="-11"/>
          <w:kern w:val="2"/>
          <w:sz w:val="21"/>
          <w:szCs w:val="21"/>
          <w:lang w:val="en-US" w:eastAsia="zh-CN" w:bidi="ar"/>
        </w:rPr>
        <w:t>定的时间内，赴交货地点共同进行验收。由发包人提供的材料和工程设备验收后，由承包人</w:t>
      </w:r>
      <w:r>
        <w:rPr>
          <w:rFonts w:hint="eastAsia" w:ascii="宋体" w:hAnsi="宋体" w:eastAsia="宋体" w:cs="宋体"/>
          <w:spacing w:val="-6"/>
          <w:kern w:val="2"/>
          <w:sz w:val="21"/>
          <w:szCs w:val="21"/>
          <w:lang w:val="en-US" w:eastAsia="zh-CN" w:bidi="ar"/>
        </w:rPr>
        <w:t>负责接收、运输和保管。</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发包人要求向承包人提前交货的，承包人不得拒绝，但发包人应承担承包人由此增加的费用。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承包人要求更改交货日期或地点的，应事先报请监理人批准。由于承包人要求更改交货时间或地点所增加的费用和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发包人提供的材料和工程设备的规格、数量或质量不符合合同要求，或由于发</w:t>
      </w:r>
      <w:r>
        <w:rPr>
          <w:rFonts w:hint="eastAsia" w:ascii="宋体" w:hAnsi="宋体" w:eastAsia="宋体" w:cs="宋体"/>
          <w:spacing w:val="-10"/>
          <w:kern w:val="2"/>
          <w:sz w:val="21"/>
          <w:szCs w:val="21"/>
          <w:lang w:val="en-US" w:eastAsia="zh-CN" w:bidi="ar"/>
        </w:rPr>
        <w:t>包人原因发生交货日期延误及交货地点变更等情况的，发包人应承担由此增加的费用和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工期延误，并向承包人支付合理利润。</w:t>
      </w:r>
    </w:p>
    <w:p>
      <w:pPr>
        <w:pStyle w:val="83"/>
        <w:keepNext w:val="0"/>
        <w:keepLines w:val="0"/>
        <w:widowControl w:val="0"/>
        <w:numPr>
          <w:ilvl w:val="1"/>
          <w:numId w:val="77"/>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材料和工程设备专用于合同工程</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运入施工场地的材料、工程设备，包括备品备件、安装专用工器具与随机资料， </w:t>
      </w:r>
      <w:r>
        <w:rPr>
          <w:rFonts w:hint="eastAsia" w:ascii="宋体" w:hAnsi="宋体" w:eastAsia="宋体" w:cs="宋体"/>
          <w:spacing w:val="-5"/>
          <w:kern w:val="2"/>
          <w:sz w:val="21"/>
          <w:szCs w:val="21"/>
          <w:lang w:val="en-US" w:eastAsia="zh-CN" w:bidi="ar"/>
        </w:rPr>
        <w:t>必须专用于合同工程，未经监理人同意，承包人不得运出施工场地或挪作他用。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随同工程设备运入施工场地的备品备件、专用工器具与随机资料，应由承包人</w:t>
      </w:r>
      <w:r>
        <w:rPr>
          <w:rFonts w:hint="eastAsia" w:ascii="宋体" w:hAnsi="宋体" w:eastAsia="宋体" w:cs="宋体"/>
          <w:spacing w:val="-8"/>
          <w:kern w:val="2"/>
          <w:sz w:val="21"/>
          <w:szCs w:val="21"/>
          <w:lang w:val="en-US" w:eastAsia="zh-CN" w:bidi="ar"/>
        </w:rPr>
        <w:t>会同监理人按供货人的装箱单清点后共同封存，未经监理人同意不得启用。承包人因合同工</w:t>
      </w:r>
      <w:r>
        <w:rPr>
          <w:rFonts w:hint="eastAsia" w:ascii="宋体" w:hAnsi="宋体" w:eastAsia="宋体" w:cs="宋体"/>
          <w:spacing w:val="-5"/>
          <w:kern w:val="2"/>
          <w:sz w:val="21"/>
          <w:szCs w:val="21"/>
          <w:lang w:val="en-US" w:eastAsia="zh-CN" w:bidi="ar"/>
        </w:rPr>
        <w:t>作需要使用上述物品时，应向监理人提出申请。</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禁止使用不合格的材料和工程设备</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监理人有权拒绝承包人提供的不合格材料或工程设备，并要求承包人立即进行</w:t>
      </w:r>
      <w:r>
        <w:rPr>
          <w:rFonts w:hint="eastAsia" w:ascii="宋体" w:hAnsi="宋体" w:eastAsia="宋体" w:cs="宋体"/>
          <w:spacing w:val="-9"/>
          <w:kern w:val="2"/>
          <w:sz w:val="21"/>
          <w:szCs w:val="21"/>
          <w:lang w:val="en-US" w:eastAsia="zh-CN" w:bidi="ar"/>
        </w:rPr>
        <w:t>更换。监理人应在更换后再次进行检查和检验，由此增加的费用和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监理人发现承包人使用了不合格的材料和工程设备，应即时发出指示要求承包人立即改正，并禁止在工程中继续使用不合格的材料和工程设备。</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发包人提供的材料或工程设备不符合合同要求的，承包人有权拒绝，并可要求发包人更换，由此增加的费用和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工期延误由发包人承担。</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施工设备和临时设施</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承包人提供的施工设备和临时设施</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承包人应按合同进度计划的要求，及时配置施工设备和修建临时设施。进入施工场地的承包人设备需经监理人核查后才能投入使用。承包人更换合同约定的承包人设备的，应报监理人批准。</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除合同另有约定外，承包人应承担自行修建临时设施的费用。需要临时占地的， 应由发包人办理申请手续并承担相应费用。承包人自行修建临时设施的范围以及所需临时占地</w:t>
      </w:r>
      <w:r>
        <w:rPr>
          <w:rFonts w:hint="eastAsia" w:ascii="宋体" w:hAnsi="宋体" w:eastAsia="宋体" w:cs="宋体"/>
          <w:spacing w:val="-4"/>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发包人提供的施工设备和临时设施</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发包人提供的施工设备或临时设施，以及相关运行、维护、拆除、清运费用的承担人</w:t>
      </w:r>
      <w:r>
        <w:rPr>
          <w:rFonts w:hint="eastAsia" w:ascii="宋体" w:hAnsi="宋体" w:eastAsia="宋体" w:cs="宋体"/>
          <w:kern w:val="2"/>
          <w:sz w:val="21"/>
          <w:szCs w:val="21"/>
          <w:lang w:val="en-US" w:eastAsia="zh-CN" w:bidi="ar"/>
        </w:rPr>
        <w:t>见</w:t>
      </w:r>
      <w:r>
        <w:rPr>
          <w:rFonts w:hint="eastAsia" w:ascii="宋体" w:hAnsi="宋体" w:eastAsia="宋体" w:cs="宋体"/>
          <w:spacing w:val="-3"/>
          <w:kern w:val="2"/>
          <w:sz w:val="21"/>
          <w:szCs w:val="21"/>
          <w:lang w:val="en-US" w:eastAsia="zh-CN" w:bidi="ar"/>
        </w:rPr>
        <w:t>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要求承包人增加或更换施工设备</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承包人使用的施工设备不能满足合同进度计划和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2"/>
          <w:kern w:val="2"/>
          <w:sz w:val="21"/>
          <w:szCs w:val="21"/>
          <w:lang w:val="en-US" w:eastAsia="zh-CN" w:bidi="ar"/>
        </w:rPr>
        <w:t>）</w:t>
      </w:r>
      <w:r>
        <w:rPr>
          <w:rFonts w:hint="eastAsia" w:ascii="宋体" w:hAnsi="宋体" w:eastAsia="宋体" w:cs="宋体"/>
          <w:spacing w:val="-7"/>
          <w:kern w:val="2"/>
          <w:sz w:val="21"/>
          <w:szCs w:val="21"/>
          <w:lang w:val="en-US" w:eastAsia="zh-CN" w:bidi="ar"/>
        </w:rPr>
        <w:t>质量要求时，监理人有权要求承</w:t>
      </w:r>
      <w:r>
        <w:rPr>
          <w:rFonts w:hint="eastAsia" w:ascii="宋体" w:hAnsi="宋体" w:eastAsia="宋体" w:cs="宋体"/>
          <w:spacing w:val="-9"/>
          <w:kern w:val="2"/>
          <w:sz w:val="21"/>
          <w:szCs w:val="21"/>
          <w:lang w:val="en-US" w:eastAsia="zh-CN" w:bidi="ar"/>
        </w:rPr>
        <w:t>包人增加或更换施工设备，承包人应及时增加或更换，由此增加的费用和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施工设备和临时设施专用于合同工程</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除为第 </w:t>
      </w:r>
      <w:r>
        <w:rPr>
          <w:rFonts w:hint="eastAsia" w:ascii="宋体" w:hAnsi="宋体" w:eastAsia="宋体" w:cs="宋体"/>
          <w:kern w:val="2"/>
          <w:sz w:val="21"/>
          <w:szCs w:val="21"/>
          <w:lang w:val="en-US" w:eastAsia="zh-CN" w:bidi="ar"/>
        </w:rPr>
        <w:t>4.1.8</w:t>
      </w:r>
      <w:r>
        <w:rPr>
          <w:rFonts w:hint="eastAsia" w:ascii="宋体" w:hAnsi="宋体" w:eastAsia="宋体" w:cs="宋体"/>
          <w:spacing w:val="-3"/>
          <w:kern w:val="2"/>
          <w:sz w:val="21"/>
          <w:szCs w:val="21"/>
          <w:lang w:val="en-US" w:eastAsia="zh-CN" w:bidi="ar"/>
        </w:rPr>
        <w:t xml:space="preserve"> 项约定的其他独立承包人和监理人指示的他人提供条件外,承包</w:t>
      </w:r>
      <w:r>
        <w:rPr>
          <w:rFonts w:hint="eastAsia" w:ascii="宋体" w:hAnsi="宋体" w:eastAsia="宋体" w:cs="宋体"/>
          <w:spacing w:val="-6"/>
          <w:kern w:val="2"/>
          <w:sz w:val="21"/>
          <w:szCs w:val="21"/>
          <w:lang w:val="en-US" w:eastAsia="zh-CN" w:bidi="ar"/>
        </w:rPr>
        <w:t>人运入施工场地的所有施工设备以及在施工场地建设的临时设施仅限于用于合同工程。未经</w:t>
      </w:r>
      <w:r>
        <w:rPr>
          <w:rFonts w:hint="eastAsia" w:ascii="宋体" w:hAnsi="宋体" w:eastAsia="宋体" w:cs="宋体"/>
          <w:spacing w:val="-3"/>
          <w:kern w:val="2"/>
          <w:sz w:val="21"/>
          <w:szCs w:val="21"/>
          <w:lang w:val="en-US" w:eastAsia="zh-CN" w:bidi="ar"/>
        </w:rPr>
        <w:t>监理人同意，不得将上述施工设备和临时设施中的任何部分运出施工场地或挪作他用。</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经监理人同意，承包人可根据合同进度计划撤走闲置的施工设备。</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交通运输</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场内施工道路</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除合同条款专用部分另有约定外，承包人应负责修建、维修、养护和管理施工</w:t>
      </w:r>
      <w:r>
        <w:rPr>
          <w:rFonts w:hint="eastAsia" w:ascii="宋体" w:hAnsi="宋体" w:eastAsia="宋体" w:cs="宋体"/>
          <w:spacing w:val="-9"/>
          <w:kern w:val="2"/>
          <w:sz w:val="21"/>
          <w:szCs w:val="21"/>
          <w:lang w:val="en-US" w:eastAsia="zh-CN" w:bidi="ar"/>
        </w:rPr>
        <w:t>所需的临时道路和交通设施，包括维修、养护和管理发包人提供的道路和交通设施，并承担</w:t>
      </w:r>
      <w:r>
        <w:rPr>
          <w:rFonts w:hint="eastAsia" w:ascii="宋体" w:hAnsi="宋体" w:eastAsia="宋体" w:cs="宋体"/>
          <w:spacing w:val="-5"/>
          <w:kern w:val="2"/>
          <w:sz w:val="21"/>
          <w:szCs w:val="21"/>
          <w:lang w:val="en-US" w:eastAsia="zh-CN" w:bidi="ar"/>
        </w:rPr>
        <w:t>相应费用。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发包人和监理人有权无偿使用承包人修建的临时道路和交通设施，不需要交纳任何费用。</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场外交通</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承包人车辆外出行驶所需的场外公共道路的通行费、养路费和税款等由承包人</w:t>
      </w:r>
      <w:r>
        <w:rPr>
          <w:rFonts w:hint="eastAsia" w:ascii="宋体" w:hAnsi="宋体" w:eastAsia="宋体" w:cs="宋体"/>
          <w:kern w:val="2"/>
          <w:sz w:val="21"/>
          <w:szCs w:val="21"/>
          <w:lang w:val="en-US" w:eastAsia="zh-CN" w:bidi="ar"/>
        </w:rPr>
        <w:t>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承包人应遵守有关交通法规，严格按照道路和桥梁的限制荷重安全行驶，并服</w:t>
      </w:r>
      <w:r>
        <w:rPr>
          <w:rFonts w:hint="eastAsia" w:ascii="宋体" w:hAnsi="宋体" w:eastAsia="宋体" w:cs="宋体"/>
          <w:spacing w:val="-3"/>
          <w:kern w:val="2"/>
          <w:sz w:val="21"/>
          <w:szCs w:val="21"/>
          <w:lang w:val="en-US" w:eastAsia="zh-CN" w:bidi="ar"/>
        </w:rPr>
        <w:t>从交通管理部门的检查和监督。</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超大件和超重件的运输</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道路和桥梁的损坏责任</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因承包人运输造成施工场地内外公共道路和桥梁损坏的，由承包人承担修复损坏的全部</w:t>
      </w:r>
      <w:r>
        <w:rPr>
          <w:rFonts w:hint="eastAsia" w:ascii="宋体" w:hAnsi="宋体" w:eastAsia="宋体" w:cs="宋体"/>
          <w:spacing w:val="-5"/>
          <w:kern w:val="2"/>
          <w:sz w:val="21"/>
          <w:szCs w:val="21"/>
          <w:lang w:val="en-US" w:eastAsia="zh-CN" w:bidi="ar"/>
        </w:rPr>
        <w:t>费用和可能引起的赔偿。</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水路和航空运输</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本条上述各款的内容适用于水路运输和航空运输，其中“道路”一词的涵义包括河道、</w:t>
      </w:r>
      <w:r>
        <w:rPr>
          <w:rFonts w:hint="eastAsia" w:ascii="宋体" w:hAnsi="宋体" w:eastAsia="宋体" w:cs="宋体"/>
          <w:spacing w:val="-7"/>
          <w:kern w:val="2"/>
          <w:sz w:val="21"/>
          <w:szCs w:val="21"/>
          <w:lang w:val="en-US" w:eastAsia="zh-CN" w:bidi="ar"/>
        </w:rPr>
        <w:t>航线、船闸、机场、码头、堤防以及水路或航空运输中其他相似结构物；“车辆”一词的涵</w:t>
      </w:r>
      <w:r>
        <w:rPr>
          <w:rFonts w:hint="eastAsia" w:ascii="宋体" w:hAnsi="宋体" w:eastAsia="宋体" w:cs="宋体"/>
          <w:spacing w:val="-5"/>
          <w:kern w:val="2"/>
          <w:sz w:val="21"/>
          <w:szCs w:val="21"/>
          <w:lang w:val="en-US" w:eastAsia="zh-CN" w:bidi="ar"/>
        </w:rPr>
        <w:t>义包括船舶和飞机等。</w:t>
      </w:r>
    </w:p>
    <w:p>
      <w:pPr>
        <w:pStyle w:val="83"/>
        <w:keepNext w:val="0"/>
        <w:keepLines w:val="0"/>
        <w:widowControl w:val="0"/>
        <w:numPr>
          <w:ilvl w:val="0"/>
          <w:numId w:val="77"/>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测量放线</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施工控制网</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spacing w:val="-18"/>
          <w:kern w:val="2"/>
          <w:sz w:val="21"/>
          <w:szCs w:val="21"/>
        </w:rPr>
      </w:pPr>
      <w:r>
        <w:rPr>
          <w:rFonts w:hint="eastAsia" w:ascii="宋体" w:hAnsi="宋体" w:eastAsia="宋体" w:cs="宋体"/>
          <w:spacing w:val="-18"/>
          <w:kern w:val="2"/>
          <w:sz w:val="21"/>
          <w:szCs w:val="21"/>
          <w:lang w:val="en-US" w:eastAsia="zh-CN" w:bidi="ar"/>
        </w:rPr>
        <w:t>发包人应在合同约定的期限内，通过监理人向承包人提供测量基准点、基准线和水准点及其书面资料。向承包人提供测量基准点、基准线和水准点及其书面资料的期限见合同条款专用部分。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18"/>
          <w:kern w:val="2"/>
          <w:sz w:val="21"/>
          <w:szCs w:val="21"/>
          <w:lang w:val="en-US" w:eastAsia="zh-CN" w:bidi="ar"/>
        </w:rPr>
        <w:t>承包人应根据国家测绘基准、测绘系统和工程测量技术规范，按上述基准点</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 xml:space="preserve">线） </w:t>
      </w:r>
      <w:r>
        <w:rPr>
          <w:rFonts w:hint="eastAsia" w:ascii="宋体" w:hAnsi="宋体" w:eastAsia="宋体" w:cs="宋体"/>
          <w:spacing w:val="-10"/>
          <w:kern w:val="2"/>
          <w:sz w:val="21"/>
          <w:szCs w:val="21"/>
          <w:lang w:val="en-US" w:eastAsia="zh-CN" w:bidi="ar"/>
        </w:rPr>
        <w:t>以及合同工程精度要求，测设施工控制网，承包人测设施工控制网的其他要求</w:t>
      </w:r>
      <w:r>
        <w:rPr>
          <w:rFonts w:hint="eastAsia" w:ascii="宋体" w:hAnsi="宋体" w:eastAsia="宋体" w:cs="宋体"/>
          <w:spacing w:val="-3"/>
          <w:kern w:val="2"/>
          <w:sz w:val="21"/>
          <w:szCs w:val="21"/>
          <w:lang w:val="en-US" w:eastAsia="zh-CN" w:bidi="ar"/>
        </w:rPr>
        <w:t>见合同条款专</w:t>
      </w:r>
      <w:r>
        <w:rPr>
          <w:rFonts w:hint="eastAsia" w:ascii="宋体" w:hAnsi="宋体" w:eastAsia="宋体" w:cs="宋体"/>
          <w:spacing w:val="-14"/>
          <w:kern w:val="2"/>
          <w:sz w:val="21"/>
          <w:szCs w:val="21"/>
          <w:lang w:val="en-US" w:eastAsia="zh-CN" w:bidi="ar"/>
        </w:rPr>
        <w:t>用部分。</w:t>
      </w:r>
      <w:r>
        <w:rPr>
          <w:rFonts w:hint="eastAsia" w:ascii="宋体" w:hAnsi="宋体" w:eastAsia="宋体" w:cs="宋体"/>
          <w:spacing w:val="-5"/>
          <w:kern w:val="2"/>
          <w:sz w:val="21"/>
          <w:szCs w:val="21"/>
          <w:lang w:val="en-US" w:eastAsia="zh-CN" w:bidi="ar"/>
        </w:rPr>
        <w:t>并将施工控制网资料在约定期限内报送监理人审批，其报送监理人审批的期限</w:t>
      </w:r>
      <w:r>
        <w:rPr>
          <w:rFonts w:hint="eastAsia" w:ascii="宋体" w:hAnsi="宋体" w:eastAsia="宋体" w:cs="宋体"/>
          <w:kern w:val="2"/>
          <w:sz w:val="21"/>
          <w:szCs w:val="21"/>
          <w:lang w:val="en-US" w:eastAsia="zh-CN" w:bidi="ar"/>
        </w:rPr>
        <w:t>见合</w:t>
      </w:r>
      <w:r>
        <w:rPr>
          <w:rFonts w:hint="eastAsia" w:ascii="宋体" w:hAnsi="宋体" w:eastAsia="宋体" w:cs="宋体"/>
          <w:spacing w:val="-3"/>
          <w:kern w:val="2"/>
          <w:sz w:val="21"/>
          <w:szCs w:val="21"/>
          <w:lang w:val="en-US" w:eastAsia="zh-CN" w:bidi="ar"/>
        </w:rPr>
        <w:t>同条款专用部分</w:t>
      </w:r>
      <w:r>
        <w:rPr>
          <w:rFonts w:hint="eastAsia" w:ascii="宋体" w:hAnsi="宋体" w:eastAsia="宋体" w:cs="宋体"/>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承包人应负责管理施工控制网点。施工控制网点丢失或损坏的，承包人应及时</w:t>
      </w:r>
      <w:r>
        <w:rPr>
          <w:rFonts w:hint="eastAsia" w:ascii="宋体" w:hAnsi="宋体" w:eastAsia="宋体" w:cs="宋体"/>
          <w:spacing w:val="-3"/>
          <w:kern w:val="2"/>
          <w:sz w:val="21"/>
          <w:szCs w:val="21"/>
          <w:lang w:val="en-US" w:eastAsia="zh-CN" w:bidi="ar"/>
        </w:rPr>
        <w:t>修复，并承担施工控制网点的管理与修复费用。工程竣工后将施工控制网点移交发包人。</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施工测量</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106"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承包人应负责施工过程中的全部施工测量放线工作，并配置合格的人员、仪器、</w:t>
      </w:r>
      <w:r>
        <w:rPr>
          <w:rFonts w:hint="eastAsia" w:ascii="宋体" w:hAnsi="宋体" w:eastAsia="宋体" w:cs="宋体"/>
          <w:spacing w:val="-5"/>
          <w:kern w:val="2"/>
          <w:sz w:val="21"/>
          <w:szCs w:val="21"/>
          <w:lang w:val="en-US" w:eastAsia="zh-CN" w:bidi="ar"/>
        </w:rPr>
        <w:t>设备和其他物品。</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监理人可以指示承包人进行抽样复测，当复测中发现错误或出现超过合同约定的误差时，承包人应按监理人指示进行修正或补测，并承担相应的复测费用。</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基准资料错误的责任</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发包人应对其提供的测量基准点、基准线和水准点及其书面资料的真实性、准确性和完整性负责。发包人提供上述基准资料错误导致承包人测量放线工作的返工或造成工程损失的，发包人应当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7"/>
          <w:kern w:val="2"/>
          <w:sz w:val="21"/>
          <w:szCs w:val="21"/>
          <w:lang w:val="en-US" w:eastAsia="zh-CN" w:bidi="ar"/>
        </w:rPr>
        <w:t>工期延误，并向承包人支付合理利润。承包人</w:t>
      </w:r>
      <w:r>
        <w:rPr>
          <w:rFonts w:hint="eastAsia" w:ascii="宋体" w:hAnsi="宋体" w:eastAsia="宋体" w:cs="宋体"/>
          <w:spacing w:val="-5"/>
          <w:kern w:val="2"/>
          <w:sz w:val="21"/>
          <w:szCs w:val="21"/>
          <w:lang w:val="en-US" w:eastAsia="zh-CN" w:bidi="ar"/>
        </w:rPr>
        <w:t>发现发包人提供的上述基准资料存在明显错误或疏忽的，应及时通知监理人。</w:t>
      </w:r>
    </w:p>
    <w:p>
      <w:pPr>
        <w:pStyle w:val="83"/>
        <w:keepNext w:val="0"/>
        <w:keepLines w:val="0"/>
        <w:widowControl w:val="0"/>
        <w:numPr>
          <w:ilvl w:val="1"/>
          <w:numId w:val="77"/>
        </w:numPr>
        <w:suppressLineNumbers w:val="0"/>
        <w:spacing w:before="136" w:beforeAutospacing="0" w:after="0" w:afterAutospacing="0"/>
        <w:ind w:left="738" w:right="0" w:hanging="600" w:firstLineChars="0"/>
        <w:jc w:val="both"/>
        <w:rPr>
          <w:rFonts w:hint="eastAsia" w:ascii="宋体" w:hAnsi="宋体" w:eastAsia="宋体" w:cs="宋体"/>
          <w:spacing w:val="-4"/>
          <w:kern w:val="2"/>
          <w:sz w:val="21"/>
          <w:szCs w:val="21"/>
        </w:rPr>
      </w:pPr>
      <w:r>
        <w:rPr>
          <w:rFonts w:hint="eastAsia" w:ascii="宋体" w:hAnsi="宋体" w:eastAsia="宋体" w:cs="宋体"/>
          <w:kern w:val="2"/>
          <w:sz w:val="21"/>
          <w:szCs w:val="21"/>
          <w:lang w:val="en-US" w:eastAsia="zh-CN" w:bidi="ar"/>
        </w:rPr>
        <w:t>监理人使用施工控制网</w:t>
      </w:r>
    </w:p>
    <w:p>
      <w:pPr>
        <w:pStyle w:val="83"/>
        <w:keepNext w:val="0"/>
        <w:keepLines w:val="0"/>
        <w:widowControl w:val="0"/>
        <w:suppressLineNumbers w:val="0"/>
        <w:spacing w:before="136" w:beforeAutospacing="0" w:after="0" w:afterAutospacing="0"/>
        <w:ind w:left="138" w:right="0" w:firstLine="0" w:firstLineChars="0"/>
        <w:jc w:val="both"/>
        <w:rPr>
          <w:rFonts w:hint="eastAsia" w:ascii="宋体" w:hAnsi="宋体" w:eastAsia="宋体" w:cs="宋体"/>
          <w:spacing w:val="-4"/>
          <w:kern w:val="2"/>
          <w:sz w:val="21"/>
          <w:szCs w:val="21"/>
        </w:rPr>
      </w:pPr>
      <w:r>
        <w:rPr>
          <w:rFonts w:hint="eastAsia" w:ascii="宋体" w:hAnsi="宋体" w:eastAsia="宋体" w:cs="宋体"/>
          <w:spacing w:val="-4"/>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4"/>
          <w:kern w:val="0"/>
          <w:sz w:val="21"/>
          <w:szCs w:val="21"/>
        </w:rPr>
      </w:pPr>
      <w:r>
        <w:rPr>
          <w:rFonts w:hint="eastAsia" w:ascii="宋体" w:hAnsi="宋体" w:eastAsia="宋体" w:cs="宋体"/>
          <w:spacing w:val="-4"/>
          <w:kern w:val="0"/>
          <w:sz w:val="21"/>
          <w:szCs w:val="21"/>
          <w:lang w:val="en-US" w:eastAsia="zh-CN" w:bidi="ar"/>
        </w:rPr>
        <w:t>监理人需要使用施工控制网的，承包人应提供必要的协助，发包人不再为此支付费用。</w:t>
      </w:r>
    </w:p>
    <w:p>
      <w:pPr>
        <w:pStyle w:val="83"/>
        <w:keepNext w:val="0"/>
        <w:keepLines w:val="0"/>
        <w:widowControl w:val="0"/>
        <w:numPr>
          <w:ilvl w:val="0"/>
          <w:numId w:val="77"/>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施工安全、治安保卫和环境保护</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发包人的施工安全责任</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发包人应按合同约定履行安全职责，授权监理人按合同约定的安全工作内容监</w:t>
      </w:r>
      <w:r>
        <w:rPr>
          <w:rFonts w:hint="eastAsia" w:ascii="宋体" w:hAnsi="宋体" w:eastAsia="宋体" w:cs="宋体"/>
          <w:spacing w:val="-3"/>
          <w:kern w:val="2"/>
          <w:sz w:val="21"/>
          <w:szCs w:val="21"/>
          <w:lang w:val="en-US" w:eastAsia="zh-CN" w:bidi="ar"/>
        </w:rPr>
        <w:t>督、检查承包人安全工作的实施，组织承包人和有关单位进行安全检查。</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发包人应对其现场机构雇佣的全部人员的工伤事故承担责任，但由于承包人原</w:t>
      </w:r>
      <w:r>
        <w:rPr>
          <w:rFonts w:hint="eastAsia" w:ascii="宋体" w:hAnsi="宋体" w:eastAsia="宋体" w:cs="宋体"/>
          <w:spacing w:val="-3"/>
          <w:kern w:val="2"/>
          <w:sz w:val="21"/>
          <w:szCs w:val="21"/>
          <w:lang w:val="en-US" w:eastAsia="zh-CN" w:bidi="ar"/>
        </w:rPr>
        <w:t>因造成发包人人员工伤的，应由承包人承担责任。</w:t>
      </w:r>
    </w:p>
    <w:p>
      <w:pPr>
        <w:pStyle w:val="83"/>
        <w:keepNext w:val="0"/>
        <w:keepLines w:val="0"/>
        <w:widowControl w:val="0"/>
        <w:numPr>
          <w:ilvl w:val="2"/>
          <w:numId w:val="77"/>
        </w:numPr>
        <w:suppressLineNumbers w:val="0"/>
        <w:spacing w:before="72" w:beforeAutospacing="0" w:after="0" w:afterAutospacing="0"/>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发包人应负责赔偿以下各种情况造成的第三者人身伤亡和财产损失：</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工程或工程的任何部分对土地的占用所造成的第三者财产损失；</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3"/>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由于发包人原因在施工场地及其毗邻地带造成的第三者人身伤亡和财产损失。</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承包人的施工安全责任</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承包人应按合同约定履行安全职责,执行监理人有关安全工作的指示,并在合同</w:t>
      </w:r>
      <w:r>
        <w:rPr>
          <w:rFonts w:hint="eastAsia" w:ascii="宋体" w:hAnsi="宋体" w:eastAsia="宋体" w:cs="宋体"/>
          <w:spacing w:val="-9"/>
          <w:kern w:val="2"/>
          <w:sz w:val="21"/>
          <w:szCs w:val="21"/>
          <w:lang w:val="en-US" w:eastAsia="zh-CN" w:bidi="ar"/>
        </w:rPr>
        <w:t>条款专用部分约定的期限内，按合同约定的安全工作内容，编制施工安全措施计划报送监理</w:t>
      </w:r>
      <w:r>
        <w:rPr>
          <w:rFonts w:hint="eastAsia" w:ascii="宋体" w:hAnsi="宋体" w:eastAsia="宋体" w:cs="宋体"/>
          <w:spacing w:val="-5"/>
          <w:kern w:val="2"/>
          <w:sz w:val="21"/>
          <w:szCs w:val="21"/>
          <w:lang w:val="en-US" w:eastAsia="zh-CN" w:bidi="ar"/>
        </w:rPr>
        <w:t>人审批。监理人应在合同条款专用部分约定的期限内完成批复。</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承包人应加强施工作业安全管理，特别应加强易燃、易爆材料、火工器材、有</w:t>
      </w:r>
      <w:r>
        <w:rPr>
          <w:rFonts w:hint="eastAsia" w:ascii="宋体" w:hAnsi="宋体" w:eastAsia="宋体" w:cs="宋体"/>
          <w:spacing w:val="-10"/>
          <w:kern w:val="2"/>
          <w:sz w:val="21"/>
          <w:szCs w:val="21"/>
          <w:lang w:val="en-US" w:eastAsia="zh-CN" w:bidi="ar"/>
        </w:rPr>
        <w:t>毒与腐蚀性材料、行业挥发性有机物和其他危险品的管理，以及对爆破作业和地下工程施工</w:t>
      </w:r>
      <w:r>
        <w:rPr>
          <w:rFonts w:hint="eastAsia" w:ascii="宋体" w:hAnsi="宋体" w:eastAsia="宋体" w:cs="宋体"/>
          <w:spacing w:val="-5"/>
          <w:kern w:val="2"/>
          <w:sz w:val="21"/>
          <w:szCs w:val="21"/>
          <w:lang w:val="en-US" w:eastAsia="zh-CN" w:bidi="ar"/>
        </w:rPr>
        <w:t>等危险作业的管理。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承包人应严格按照国家安全标准制定施工安全操作规程，配备必要的安全生产和劳动保护设施，加强对承包人人员的安全教育，并发放安全工作手册和劳动保护用具。</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承包人应按监理人的指示制定应对灾害的紧急预案，报送监理人审批。承包人</w:t>
      </w:r>
      <w:r>
        <w:rPr>
          <w:rFonts w:hint="eastAsia" w:ascii="宋体" w:hAnsi="宋体" w:eastAsia="宋体" w:cs="宋体"/>
          <w:spacing w:val="-9"/>
          <w:kern w:val="2"/>
          <w:sz w:val="21"/>
          <w:szCs w:val="21"/>
          <w:lang w:val="en-US" w:eastAsia="zh-CN" w:bidi="ar"/>
        </w:rPr>
        <w:t>还应按预案做好安全检查，配置必要的救助物资和器材，切实保护好有关人员的人身和财产安全。</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合同约定的安全作业环境及安全施工措施所需费用应遵守有关规定，并包括在</w:t>
      </w:r>
      <w:r>
        <w:rPr>
          <w:rFonts w:hint="eastAsia" w:ascii="宋体" w:hAnsi="宋体" w:eastAsia="宋体" w:cs="宋体"/>
          <w:spacing w:val="-8"/>
          <w:kern w:val="2"/>
          <w:sz w:val="21"/>
          <w:szCs w:val="21"/>
          <w:lang w:val="en-US" w:eastAsia="zh-CN" w:bidi="ar"/>
        </w:rPr>
        <w:t>相关工作的合同价格中。因采取合同未约定的安全作业环境及安全施工措施增加的费用，由</w:t>
      </w:r>
      <w:r>
        <w:rPr>
          <w:rFonts w:hint="eastAsia" w:ascii="宋体" w:hAnsi="宋体" w:eastAsia="宋体" w:cs="宋体"/>
          <w:spacing w:val="-13"/>
          <w:kern w:val="2"/>
          <w:sz w:val="21"/>
          <w:szCs w:val="21"/>
          <w:lang w:val="en-US" w:eastAsia="zh-CN" w:bidi="ar"/>
        </w:rPr>
        <w:t xml:space="preserve">监理人按第 </w:t>
      </w:r>
      <w:r>
        <w:rPr>
          <w:rFonts w:hint="eastAsia" w:ascii="宋体" w:hAnsi="宋体" w:eastAsia="宋体" w:cs="宋体"/>
          <w:kern w:val="2"/>
          <w:sz w:val="21"/>
          <w:szCs w:val="21"/>
          <w:lang w:val="en-US" w:eastAsia="zh-CN" w:bidi="ar"/>
        </w:rPr>
        <w:t>3.5</w:t>
      </w:r>
      <w:r>
        <w:rPr>
          <w:rFonts w:hint="eastAsia" w:ascii="宋体" w:hAnsi="宋体" w:eastAsia="宋体" w:cs="宋体"/>
          <w:spacing w:val="-9"/>
          <w:kern w:val="2"/>
          <w:sz w:val="21"/>
          <w:szCs w:val="21"/>
          <w:lang w:val="en-US" w:eastAsia="zh-CN" w:bidi="ar"/>
        </w:rPr>
        <w:t xml:space="preserve"> 款商定或确定。</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承包人应对其履行合同所雇佣的全部人员，包括分包人人员的工伤事故承担责任。</w:t>
      </w:r>
    </w:p>
    <w:p>
      <w:pPr>
        <w:pStyle w:val="83"/>
        <w:keepNext w:val="0"/>
        <w:keepLines w:val="0"/>
        <w:widowControl w:val="0"/>
        <w:numPr>
          <w:ilvl w:val="2"/>
          <w:numId w:val="77"/>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由于承包人原因在施工场地内及其毗邻地带造成的第三者人员伤亡和财产损</w:t>
      </w:r>
      <w:r>
        <w:rPr>
          <w:rFonts w:hint="eastAsia" w:ascii="宋体" w:hAnsi="宋体" w:eastAsia="宋体" w:cs="宋体"/>
          <w:spacing w:val="-3"/>
          <w:kern w:val="2"/>
          <w:sz w:val="21"/>
          <w:szCs w:val="21"/>
          <w:lang w:val="en-US" w:eastAsia="zh-CN" w:bidi="ar"/>
        </w:rPr>
        <w:t>失，由承包人负责赔偿。</w:t>
      </w:r>
    </w:p>
    <w:p>
      <w:pPr>
        <w:pStyle w:val="83"/>
        <w:keepNext w:val="0"/>
        <w:keepLines w:val="0"/>
        <w:widowControl w:val="0"/>
        <w:numPr>
          <w:ilvl w:val="1"/>
          <w:numId w:val="77"/>
        </w:numPr>
        <w:suppressLineNumbers w:val="0"/>
        <w:spacing w:before="133"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治安保卫</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在工程开工前应当明确责任人编制施工场地治安管理计划，并制定应对突发</w:t>
      </w:r>
    </w:p>
    <w:p>
      <w:pPr>
        <w:pStyle w:val="83"/>
        <w:keepNext w:val="0"/>
        <w:keepLines w:val="0"/>
        <w:widowControl w:val="0"/>
        <w:suppressLineNumbers w:val="0"/>
        <w:spacing w:before="0" w:beforeAutospacing="0" w:after="0" w:afterAutospacing="0" w:line="269" w:lineRule="exact"/>
        <w:ind w:left="0" w:right="0" w:firstLine="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72" w:beforeAutospacing="0" w:after="100" w:afterAutospacing="1" w:line="415" w:lineRule="auto"/>
        <w:ind w:left="138" w:right="208"/>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治安事件的紧急预案。在工程施工过程中，发生暴乱、爆炸等恐怖事件，以及群殴、械斗等群</w:t>
      </w:r>
      <w:r>
        <w:rPr>
          <w:rFonts w:hint="eastAsia" w:ascii="宋体" w:hAnsi="宋体" w:eastAsia="宋体" w:cs="宋体"/>
          <w:spacing w:val="-12"/>
          <w:kern w:val="2"/>
          <w:sz w:val="21"/>
          <w:szCs w:val="21"/>
          <w:lang w:val="en-US" w:eastAsia="zh-CN" w:bidi="ar"/>
        </w:rPr>
        <w:t>体性突发治安事件的，发包人和承包人应立即向当地政府报告。发包人和承包人应积极协助</w:t>
      </w:r>
      <w:r>
        <w:rPr>
          <w:rFonts w:hint="eastAsia" w:ascii="宋体" w:hAnsi="宋体" w:eastAsia="宋体" w:cs="宋体"/>
          <w:spacing w:val="-11"/>
          <w:kern w:val="2"/>
          <w:sz w:val="21"/>
          <w:szCs w:val="21"/>
          <w:lang w:val="en-US" w:eastAsia="zh-CN" w:bidi="ar"/>
        </w:rPr>
        <w:t>当地有关部门采取措施平息事态，防止事态扩大，尽量减少财产损失和避免人员伤亡。制定</w:t>
      </w:r>
      <w:r>
        <w:rPr>
          <w:rFonts w:hint="eastAsia" w:ascii="宋体" w:hAnsi="宋体" w:eastAsia="宋体" w:cs="宋体"/>
          <w:spacing w:val="-6"/>
          <w:kern w:val="2"/>
          <w:sz w:val="21"/>
          <w:szCs w:val="21"/>
          <w:lang w:val="en-US" w:eastAsia="zh-CN" w:bidi="ar"/>
        </w:rPr>
        <w:t>施工场地治安管理计划和突发治安事件紧急预案的责任人</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环境保护</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承包人在施工过程中，应遵守有关环境保护的法律，履行合同约定的环境保护</w:t>
      </w:r>
      <w:r>
        <w:rPr>
          <w:rFonts w:hint="eastAsia" w:ascii="宋体" w:hAnsi="宋体" w:eastAsia="宋体" w:cs="宋体"/>
          <w:spacing w:val="-3"/>
          <w:kern w:val="2"/>
          <w:sz w:val="21"/>
          <w:szCs w:val="21"/>
          <w:lang w:val="en-US" w:eastAsia="zh-CN" w:bidi="ar"/>
        </w:rPr>
        <w:t>义务，并对违反法律和合同约定义务所造成的环境破坏、人身伤害和财产损失负责。</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承包人应建立施工扬尘治理、建筑垃圾、土方和砂石清运与消纳、严禁使用高</w:t>
      </w:r>
      <w:r>
        <w:rPr>
          <w:rFonts w:hint="eastAsia" w:ascii="宋体" w:hAnsi="宋体" w:eastAsia="宋体" w:cs="宋体"/>
          <w:spacing w:val="-6"/>
          <w:kern w:val="2"/>
          <w:sz w:val="21"/>
          <w:szCs w:val="21"/>
          <w:lang w:val="en-US" w:eastAsia="zh-CN" w:bidi="ar"/>
        </w:rPr>
        <w:t>排放非道路移动机械和行业挥发性有机物治理</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9"/>
          <w:kern w:val="2"/>
          <w:sz w:val="21"/>
          <w:szCs w:val="21"/>
          <w:lang w:val="en-US" w:eastAsia="zh-CN" w:bidi="ar"/>
        </w:rPr>
        <w:t>如建筑外墙涂装、钢结构等鼓励使用水性漆</w:t>
      </w:r>
      <w:r>
        <w:rPr>
          <w:rFonts w:hint="eastAsia" w:ascii="宋体" w:hAnsi="宋体" w:eastAsia="宋体" w:cs="宋体"/>
          <w:spacing w:val="-6"/>
          <w:kern w:val="2"/>
          <w:sz w:val="21"/>
          <w:szCs w:val="21"/>
          <w:lang w:val="en-US" w:eastAsia="zh-CN" w:bidi="ar"/>
        </w:rPr>
        <w:t>替代油性漆</w:t>
      </w:r>
      <w:r>
        <w:rPr>
          <w:rFonts w:hint="eastAsia" w:ascii="宋体" w:hAnsi="宋体" w:eastAsia="宋体" w:cs="宋体"/>
          <w:spacing w:val="-51"/>
          <w:kern w:val="2"/>
          <w:sz w:val="21"/>
          <w:szCs w:val="21"/>
          <w:lang w:val="en-US" w:eastAsia="zh-CN" w:bidi="ar"/>
        </w:rPr>
        <w:t>）</w:t>
      </w:r>
      <w:r>
        <w:rPr>
          <w:rFonts w:hint="eastAsia" w:ascii="宋体" w:hAnsi="宋体" w:eastAsia="宋体" w:cs="宋体"/>
          <w:spacing w:val="-13"/>
          <w:kern w:val="2"/>
          <w:sz w:val="21"/>
          <w:szCs w:val="21"/>
          <w:lang w:val="en-US" w:eastAsia="zh-CN" w:bidi="ar"/>
        </w:rPr>
        <w:t xml:space="preserve">等责任制，针对工程项目特点制定具体的实施方案，并严格实施。如扬尘治理， </w:t>
      </w:r>
      <w:r>
        <w:rPr>
          <w:rFonts w:hint="eastAsia" w:ascii="宋体" w:hAnsi="宋体" w:eastAsia="宋体" w:cs="宋体"/>
          <w:spacing w:val="-10"/>
          <w:kern w:val="2"/>
          <w:sz w:val="21"/>
          <w:szCs w:val="21"/>
          <w:lang w:val="en-US" w:eastAsia="zh-CN" w:bidi="ar"/>
        </w:rPr>
        <w:t>承包人应在建筑工地公示施工扬尘治理措施、责任人、主管部门等信息</w:t>
      </w:r>
      <w:r>
        <w:rPr>
          <w:rFonts w:hint="eastAsia" w:ascii="宋体" w:hAnsi="宋体" w:eastAsia="宋体" w:cs="宋体"/>
          <w:spacing w:val="-5"/>
          <w:kern w:val="2"/>
          <w:sz w:val="21"/>
          <w:szCs w:val="21"/>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承包人应在合同条款专用部分约定的时限内，按合同约定的环保工作内容，编制施工环保措施计划</w:t>
      </w:r>
      <w:r>
        <w:rPr>
          <w:rFonts w:hint="eastAsia" w:ascii="宋体" w:hAnsi="宋体" w:eastAsia="宋体" w:cs="宋体"/>
          <w:kern w:val="2"/>
          <w:sz w:val="21"/>
          <w:szCs w:val="21"/>
          <w:lang w:val="en-US" w:eastAsia="zh-CN" w:bidi="ar"/>
        </w:rPr>
        <w:t>（</w:t>
      </w:r>
      <w:r>
        <w:rPr>
          <w:rFonts w:hint="eastAsia" w:ascii="宋体" w:hAnsi="宋体" w:eastAsia="宋体" w:cs="宋体"/>
          <w:spacing w:val="-2"/>
          <w:kern w:val="2"/>
          <w:sz w:val="21"/>
          <w:szCs w:val="21"/>
          <w:lang w:val="en-US" w:eastAsia="zh-CN" w:bidi="ar"/>
        </w:rPr>
        <w:t>包含第</w:t>
      </w:r>
      <w:r>
        <w:rPr>
          <w:rFonts w:hint="eastAsia" w:ascii="宋体" w:hAnsi="宋体" w:eastAsia="宋体" w:cs="宋体"/>
          <w:spacing w:val="-45"/>
          <w:kern w:val="2"/>
          <w:sz w:val="21"/>
          <w:szCs w:val="21"/>
          <w:lang w:val="en-US" w:eastAsia="zh-CN" w:bidi="ar"/>
        </w:rPr>
        <w:t xml:space="preserve"> </w:t>
      </w:r>
      <w:r>
        <w:rPr>
          <w:rFonts w:hint="eastAsia" w:ascii="宋体" w:hAnsi="宋体" w:eastAsia="宋体" w:cs="宋体"/>
          <w:kern w:val="2"/>
          <w:sz w:val="21"/>
          <w:szCs w:val="21"/>
          <w:lang w:val="en-US" w:eastAsia="zh-CN" w:bidi="ar"/>
        </w:rPr>
        <w:t>9.</w:t>
      </w:r>
      <w:r>
        <w:rPr>
          <w:rFonts w:hint="eastAsia" w:ascii="宋体" w:hAnsi="宋体" w:eastAsia="宋体" w:cs="宋体"/>
          <w:spacing w:val="-3"/>
          <w:kern w:val="2"/>
          <w:sz w:val="21"/>
          <w:szCs w:val="21"/>
          <w:lang w:val="en-US" w:eastAsia="zh-CN" w:bidi="ar"/>
        </w:rPr>
        <w:t>4</w:t>
      </w:r>
      <w:r>
        <w:rPr>
          <w:rFonts w:hint="eastAsia" w:ascii="宋体" w:hAnsi="宋体" w:eastAsia="宋体" w:cs="宋体"/>
          <w:kern w:val="2"/>
          <w:sz w:val="21"/>
          <w:szCs w:val="21"/>
          <w:lang w:val="en-US" w:eastAsia="zh-CN" w:bidi="ar"/>
        </w:rPr>
        <w:t>.2</w:t>
      </w:r>
      <w:r>
        <w:rPr>
          <w:rFonts w:hint="eastAsia" w:ascii="宋体" w:hAnsi="宋体" w:eastAsia="宋体" w:cs="宋体"/>
          <w:spacing w:val="-46"/>
          <w:kern w:val="2"/>
          <w:sz w:val="21"/>
          <w:szCs w:val="21"/>
          <w:lang w:val="en-US" w:eastAsia="zh-CN" w:bidi="ar"/>
        </w:rPr>
        <w:t xml:space="preserve"> </w:t>
      </w:r>
      <w:r>
        <w:rPr>
          <w:rFonts w:hint="eastAsia" w:ascii="宋体" w:hAnsi="宋体" w:eastAsia="宋体" w:cs="宋体"/>
          <w:spacing w:val="-3"/>
          <w:kern w:val="2"/>
          <w:sz w:val="21"/>
          <w:szCs w:val="21"/>
          <w:lang w:val="en-US" w:eastAsia="zh-CN" w:bidi="ar"/>
        </w:rPr>
        <w:t>项约定的实施方案内容</w:t>
      </w:r>
      <w:r>
        <w:rPr>
          <w:rFonts w:hint="eastAsia" w:ascii="宋体" w:hAnsi="宋体" w:eastAsia="宋体" w:cs="宋体"/>
          <w:spacing w:val="-108"/>
          <w:kern w:val="2"/>
          <w:sz w:val="21"/>
          <w:szCs w:val="21"/>
          <w:lang w:val="en-US" w:eastAsia="zh-CN" w:bidi="ar"/>
        </w:rPr>
        <w:t>）</w:t>
      </w:r>
      <w:r>
        <w:rPr>
          <w:rFonts w:hint="eastAsia" w:ascii="宋体" w:hAnsi="宋体" w:eastAsia="宋体" w:cs="宋体"/>
          <w:spacing w:val="-3"/>
          <w:kern w:val="2"/>
          <w:sz w:val="21"/>
          <w:szCs w:val="21"/>
          <w:lang w:val="en-US" w:eastAsia="zh-CN" w:bidi="ar"/>
        </w:rPr>
        <w:t>，报送监理人审批。监理人在合同条款专用部分约定的期限内给予批复。</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承包人应按照批准的施工环保措施计划有序地堆放和处理施工废弃物，避免对</w:t>
      </w:r>
      <w:r>
        <w:rPr>
          <w:rFonts w:hint="eastAsia" w:ascii="宋体" w:hAnsi="宋体" w:eastAsia="宋体" w:cs="宋体"/>
          <w:spacing w:val="-15"/>
          <w:kern w:val="2"/>
          <w:sz w:val="21"/>
          <w:szCs w:val="21"/>
          <w:lang w:val="en-US" w:eastAsia="zh-CN" w:bidi="ar"/>
        </w:rPr>
        <w:t>环境造成破坏。因承包人任意堆放或弃置施工废弃物造成妨碍公共交通、影响城镇居民生活、</w:t>
      </w:r>
      <w:r>
        <w:rPr>
          <w:rFonts w:hint="eastAsia" w:ascii="宋体" w:hAnsi="宋体" w:eastAsia="宋体" w:cs="宋体"/>
          <w:spacing w:val="-7"/>
          <w:kern w:val="2"/>
          <w:sz w:val="21"/>
          <w:szCs w:val="21"/>
          <w:lang w:val="en-US" w:eastAsia="zh-CN" w:bidi="ar"/>
        </w:rPr>
        <w:t xml:space="preserve">降低河流行洪能力、危及居民安全、破坏和污染环境，或者影响其他承包人施工等后果的， </w:t>
      </w:r>
      <w:r>
        <w:rPr>
          <w:rFonts w:hint="eastAsia" w:ascii="宋体" w:hAnsi="宋体" w:eastAsia="宋体" w:cs="宋体"/>
          <w:spacing w:val="-5"/>
          <w:kern w:val="2"/>
          <w:sz w:val="21"/>
          <w:szCs w:val="21"/>
          <w:lang w:val="en-US" w:eastAsia="zh-CN" w:bidi="ar"/>
        </w:rPr>
        <w:t>承包人应承担责任。</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承包人应按合同约定采取有效措施，对施工开挖的边坡及时进行支护,维护排水</w:t>
      </w:r>
      <w:r>
        <w:rPr>
          <w:rFonts w:hint="eastAsia" w:ascii="宋体" w:hAnsi="宋体" w:eastAsia="宋体" w:cs="宋体"/>
          <w:spacing w:val="-5"/>
          <w:kern w:val="2"/>
          <w:sz w:val="21"/>
          <w:szCs w:val="21"/>
          <w:lang w:val="en-US" w:eastAsia="zh-CN" w:bidi="ar"/>
        </w:rPr>
        <w:t>设施，并进行水土保护，避免因施工造成的地质灾害。</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承包人应按国家饮用水管理标准定期对饮用水源进行监测，防止施工活动污染</w:t>
      </w:r>
      <w:r>
        <w:rPr>
          <w:rFonts w:hint="eastAsia" w:ascii="宋体" w:hAnsi="宋体" w:eastAsia="宋体" w:cs="宋体"/>
          <w:spacing w:val="-1"/>
          <w:kern w:val="2"/>
          <w:sz w:val="21"/>
          <w:szCs w:val="21"/>
          <w:lang w:val="en-US" w:eastAsia="zh-CN" w:bidi="ar"/>
        </w:rPr>
        <w:t>饮用水源。</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4"/>
          <w:kern w:val="2"/>
          <w:sz w:val="21"/>
          <w:szCs w:val="21"/>
          <w:lang w:val="en-US" w:eastAsia="zh-CN" w:bidi="ar"/>
        </w:rPr>
        <w:t>承包人应按合同约定，加强对噪声、粉尘、废气、废水和废油的控制，努力降</w:t>
      </w:r>
      <w:r>
        <w:rPr>
          <w:rFonts w:hint="eastAsia" w:ascii="宋体" w:hAnsi="宋体" w:eastAsia="宋体" w:cs="宋体"/>
          <w:spacing w:val="-3"/>
          <w:kern w:val="2"/>
          <w:sz w:val="21"/>
          <w:szCs w:val="21"/>
          <w:lang w:val="en-US" w:eastAsia="zh-CN" w:bidi="ar"/>
        </w:rPr>
        <w:t>低噪声，控制粉尘和废气浓度，做好废水和废油的治理和排放。</w:t>
      </w:r>
    </w:p>
    <w:p>
      <w:pPr>
        <w:pStyle w:val="83"/>
        <w:keepNext w:val="0"/>
        <w:keepLines w:val="0"/>
        <w:widowControl w:val="0"/>
        <w:numPr>
          <w:ilvl w:val="1"/>
          <w:numId w:val="77"/>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事故处理</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工程施工过程中发生事故的，承包人应立即通知监理人，监理人应立即通知发包人。发包人应协助承包人立即组织人员和设备进行紧急抢救和抢修，减少人员伤亡和财产损失，防止</w:t>
      </w:r>
      <w:r>
        <w:rPr>
          <w:rFonts w:hint="eastAsia" w:ascii="宋体" w:hAnsi="宋体" w:eastAsia="宋体" w:cs="宋体"/>
          <w:spacing w:val="-10"/>
          <w:kern w:val="2"/>
          <w:sz w:val="21"/>
          <w:szCs w:val="21"/>
          <w:lang w:val="en-US" w:eastAsia="zh-CN" w:bidi="ar"/>
        </w:rPr>
        <w:t>事故扩大，并保护事故现场。需要移动现场物品时，应作出标记和书面记录，妥善保管有关</w:t>
      </w:r>
      <w:r>
        <w:rPr>
          <w:rFonts w:hint="eastAsia" w:ascii="宋体" w:hAnsi="宋体" w:eastAsia="宋体" w:cs="宋体"/>
          <w:spacing w:val="-11"/>
          <w:kern w:val="2"/>
          <w:sz w:val="21"/>
          <w:szCs w:val="21"/>
          <w:lang w:val="en-US" w:eastAsia="zh-CN" w:bidi="ar"/>
        </w:rPr>
        <w:t>证据。承包人应按国家有关规定，及时如实地向有关部门报告事故发生的情况，以</w:t>
      </w:r>
      <w:r>
        <w:rPr>
          <w:rFonts w:hint="eastAsia" w:ascii="宋体" w:hAnsi="宋体" w:eastAsia="宋体" w:cs="宋体"/>
          <w:spacing w:val="-6"/>
          <w:kern w:val="2"/>
          <w:sz w:val="21"/>
          <w:szCs w:val="21"/>
          <w:lang w:val="en-US" w:eastAsia="zh-CN" w:bidi="ar"/>
        </w:rPr>
        <w:t>及正在采取的紧急措施等。</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进度计划</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承包人应当在收到监理人按照第 </w:t>
      </w:r>
      <w:r>
        <w:rPr>
          <w:rFonts w:hint="eastAsia" w:ascii="宋体" w:hAnsi="宋体" w:eastAsia="宋体" w:cs="宋体"/>
          <w:kern w:val="2"/>
          <w:sz w:val="21"/>
          <w:szCs w:val="21"/>
          <w:lang w:val="en-US" w:eastAsia="zh-CN" w:bidi="ar"/>
        </w:rPr>
        <w:t>11.1.1</w:t>
      </w:r>
      <w:r>
        <w:rPr>
          <w:rFonts w:hint="eastAsia" w:ascii="宋体" w:hAnsi="宋体" w:eastAsia="宋体" w:cs="宋体"/>
          <w:spacing w:val="-12"/>
          <w:kern w:val="2"/>
          <w:sz w:val="21"/>
          <w:szCs w:val="21"/>
          <w:lang w:val="en-US" w:eastAsia="zh-CN" w:bidi="ar"/>
        </w:rPr>
        <w:t xml:space="preserve"> 项发出的开工通知后 </w:t>
      </w:r>
      <w:r>
        <w:rPr>
          <w:rFonts w:hint="eastAsia" w:ascii="宋体" w:hAnsi="宋体" w:eastAsia="宋体" w:cs="宋体"/>
          <w:kern w:val="2"/>
          <w:sz w:val="21"/>
          <w:szCs w:val="21"/>
          <w:lang w:val="en-US" w:eastAsia="zh-CN" w:bidi="ar"/>
        </w:rPr>
        <w:t>7</w:t>
      </w:r>
      <w:r>
        <w:rPr>
          <w:rFonts w:hint="eastAsia" w:ascii="宋体" w:hAnsi="宋体" w:eastAsia="宋体" w:cs="宋体"/>
          <w:spacing w:val="-8"/>
          <w:kern w:val="2"/>
          <w:sz w:val="21"/>
          <w:szCs w:val="21"/>
          <w:lang w:val="en-US" w:eastAsia="zh-CN" w:bidi="ar"/>
        </w:rPr>
        <w:t xml:space="preserve"> 天内，编制详</w:t>
      </w:r>
      <w:r>
        <w:rPr>
          <w:rFonts w:hint="eastAsia" w:ascii="宋体" w:hAnsi="宋体" w:eastAsia="宋体" w:cs="宋体"/>
          <w:spacing w:val="-9"/>
          <w:kern w:val="2"/>
          <w:sz w:val="21"/>
          <w:szCs w:val="21"/>
          <w:lang w:val="en-US" w:eastAsia="zh-CN" w:bidi="ar"/>
        </w:rPr>
        <w:t>细的施工进度计划和施工方案说明报送监理人，施工进度计划中应载明要求发包人组织设计</w:t>
      </w:r>
      <w:r>
        <w:rPr>
          <w:rFonts w:hint="eastAsia" w:ascii="宋体" w:hAnsi="宋体" w:eastAsia="宋体" w:cs="宋体"/>
          <w:spacing w:val="-11"/>
          <w:kern w:val="2"/>
          <w:sz w:val="21"/>
          <w:szCs w:val="21"/>
          <w:lang w:val="en-US" w:eastAsia="zh-CN" w:bidi="ar"/>
        </w:rPr>
        <w:t>人进行阶段性工程设计交底的时间。监理人应在收到承包人报送的相关进度计划和施工方案</w:t>
      </w:r>
      <w:r>
        <w:rPr>
          <w:rFonts w:hint="eastAsia" w:ascii="宋体" w:hAnsi="宋体" w:eastAsia="宋体" w:cs="宋体"/>
          <w:spacing w:val="-15"/>
          <w:kern w:val="2"/>
          <w:sz w:val="21"/>
          <w:szCs w:val="21"/>
          <w:lang w:val="en-US" w:eastAsia="zh-CN" w:bidi="ar"/>
        </w:rPr>
        <w:t xml:space="preserve">说明后 </w:t>
      </w:r>
      <w:r>
        <w:rPr>
          <w:rFonts w:hint="eastAsia" w:ascii="宋体" w:hAnsi="宋体" w:eastAsia="宋体" w:cs="宋体"/>
          <w:kern w:val="2"/>
          <w:sz w:val="21"/>
          <w:szCs w:val="21"/>
          <w:lang w:val="en-US" w:eastAsia="zh-CN" w:bidi="ar"/>
        </w:rPr>
        <w:t>14</w:t>
      </w:r>
      <w:r>
        <w:rPr>
          <w:rFonts w:hint="eastAsia" w:ascii="宋体" w:hAnsi="宋体" w:eastAsia="宋体" w:cs="宋体"/>
          <w:spacing w:val="-7"/>
          <w:kern w:val="2"/>
          <w:sz w:val="21"/>
          <w:szCs w:val="21"/>
          <w:lang w:val="en-US" w:eastAsia="zh-CN" w:bidi="ar"/>
        </w:rPr>
        <w:t xml:space="preserve"> 天内批复或提出修改意见，否则该进度计划视为已得到批准。经监理人批准的施</w:t>
      </w:r>
      <w:r>
        <w:rPr>
          <w:rFonts w:hint="eastAsia" w:ascii="宋体" w:hAnsi="宋体" w:eastAsia="宋体" w:cs="宋体"/>
          <w:spacing w:val="-11"/>
          <w:kern w:val="2"/>
          <w:sz w:val="21"/>
          <w:szCs w:val="21"/>
          <w:lang w:val="en-US" w:eastAsia="zh-CN" w:bidi="ar"/>
        </w:rPr>
        <w:t>工进度计划称合同进度计划，是控制合同工程进度的依据。承包人编制施工进度计划和施工</w:t>
      </w:r>
      <w:r>
        <w:rPr>
          <w:rFonts w:hint="eastAsia" w:ascii="宋体" w:hAnsi="宋体" w:eastAsia="宋体" w:cs="宋体"/>
          <w:spacing w:val="-6"/>
          <w:kern w:val="2"/>
          <w:sz w:val="21"/>
          <w:szCs w:val="21"/>
          <w:lang w:val="en-US" w:eastAsia="zh-CN" w:bidi="ar"/>
        </w:rPr>
        <w:t>方案说明的内容</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承包人还应根据合同进度计划，按照第 </w:t>
      </w:r>
      <w:r>
        <w:rPr>
          <w:rFonts w:hint="eastAsia" w:ascii="宋体" w:hAnsi="宋体" w:eastAsia="宋体" w:cs="宋体"/>
          <w:kern w:val="2"/>
          <w:sz w:val="21"/>
          <w:szCs w:val="21"/>
          <w:lang w:val="en-US" w:eastAsia="zh-CN" w:bidi="ar"/>
        </w:rPr>
        <w:t>10.1.1</w:t>
      </w:r>
      <w:r>
        <w:rPr>
          <w:rFonts w:hint="eastAsia" w:ascii="宋体" w:hAnsi="宋体" w:eastAsia="宋体" w:cs="宋体"/>
          <w:spacing w:val="-7"/>
          <w:kern w:val="2"/>
          <w:sz w:val="21"/>
          <w:szCs w:val="21"/>
          <w:lang w:val="en-US" w:eastAsia="zh-CN" w:bidi="ar"/>
        </w:rPr>
        <w:t xml:space="preserve"> 项相关约定编制更为详细的分</w:t>
      </w:r>
      <w:r>
        <w:rPr>
          <w:rFonts w:hint="eastAsia" w:ascii="宋体" w:hAnsi="宋体" w:eastAsia="宋体" w:cs="宋体"/>
          <w:spacing w:val="-13"/>
          <w:kern w:val="2"/>
          <w:sz w:val="21"/>
          <w:szCs w:val="21"/>
          <w:lang w:val="en-US" w:eastAsia="zh-CN" w:bidi="ar"/>
        </w:rPr>
        <w:t>阶段或分项进度计划，报监理人审批。承包人编制分阶段或分项施工进度计划和施工方案说</w:t>
      </w:r>
      <w:r>
        <w:rPr>
          <w:rFonts w:hint="eastAsia" w:ascii="宋体" w:hAnsi="宋体" w:eastAsia="宋体" w:cs="宋体"/>
          <w:spacing w:val="-6"/>
          <w:kern w:val="2"/>
          <w:sz w:val="21"/>
          <w:szCs w:val="21"/>
          <w:lang w:val="en-US" w:eastAsia="zh-CN" w:bidi="ar"/>
        </w:rPr>
        <w:t>明的内容及时限要求</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群体工程中单位工程分期进行施工的，承包人应当按照发包人提供图纸及有关</w:t>
      </w:r>
      <w:r>
        <w:rPr>
          <w:rFonts w:hint="eastAsia" w:ascii="宋体" w:hAnsi="宋体" w:eastAsia="宋体" w:cs="宋体"/>
          <w:spacing w:val="-12"/>
          <w:kern w:val="2"/>
          <w:sz w:val="21"/>
          <w:szCs w:val="21"/>
          <w:lang w:val="en-US" w:eastAsia="zh-CN" w:bidi="ar"/>
        </w:rPr>
        <w:t>资料的时间要求，编制单位工程进度计划和施工方案说明。群体工程中有关编制进度计划和</w:t>
      </w:r>
      <w:r>
        <w:rPr>
          <w:rFonts w:hint="eastAsia" w:ascii="宋体" w:hAnsi="宋体" w:eastAsia="宋体" w:cs="宋体"/>
          <w:spacing w:val="-6"/>
          <w:kern w:val="2"/>
          <w:sz w:val="21"/>
          <w:szCs w:val="21"/>
          <w:lang w:val="en-US" w:eastAsia="zh-CN" w:bidi="ar"/>
        </w:rPr>
        <w:t>施工方案说明的要求</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合同进度计划的修订</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不论何种原因造成工程的实际进度与第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款的合同进度计划不符时，承包</w:t>
      </w:r>
      <w:r>
        <w:rPr>
          <w:rFonts w:hint="eastAsia" w:ascii="宋体" w:hAnsi="宋体" w:eastAsia="宋体" w:cs="宋体"/>
          <w:spacing w:val="-8"/>
          <w:kern w:val="2"/>
          <w:sz w:val="21"/>
          <w:szCs w:val="21"/>
          <w:lang w:val="en-US" w:eastAsia="zh-CN" w:bidi="ar"/>
        </w:rPr>
        <w:t>人可以在合同条款专用部分约定的期限内向监理人提交修订合同进度计划的申请报告，并附</w:t>
      </w:r>
      <w:r>
        <w:rPr>
          <w:rFonts w:hint="eastAsia" w:ascii="宋体" w:hAnsi="宋体" w:eastAsia="宋体" w:cs="宋体"/>
          <w:spacing w:val="-5"/>
          <w:kern w:val="2"/>
          <w:sz w:val="21"/>
          <w:szCs w:val="21"/>
          <w:lang w:val="en-US" w:eastAsia="zh-CN" w:bidi="ar"/>
        </w:rPr>
        <w:t>有关措施和相关资料，报监理人审批；</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监理人也可以直接向承包人作出修订合同进度计划的指示，承包人应按该指示</w:t>
      </w:r>
      <w:r>
        <w:rPr>
          <w:rFonts w:hint="eastAsia" w:ascii="宋体" w:hAnsi="宋体" w:eastAsia="宋体" w:cs="宋体"/>
          <w:spacing w:val="-5"/>
          <w:kern w:val="2"/>
          <w:sz w:val="21"/>
          <w:szCs w:val="21"/>
          <w:lang w:val="en-US" w:eastAsia="zh-CN" w:bidi="ar"/>
        </w:rPr>
        <w:t>修订合同进度计划，报监理人审批。监理人应在合同条款专用部分约定的期限内完成批复。</w:t>
      </w:r>
      <w:r>
        <w:rPr>
          <w:rFonts w:hint="eastAsia" w:ascii="宋体" w:hAnsi="宋体" w:eastAsia="宋体" w:cs="宋体"/>
          <w:spacing w:val="-4"/>
          <w:kern w:val="2"/>
          <w:sz w:val="21"/>
          <w:szCs w:val="21"/>
          <w:lang w:val="en-US" w:eastAsia="zh-CN" w:bidi="ar"/>
        </w:rPr>
        <w:t>监理人在批复前应获得发包人同意。</w:t>
      </w:r>
    </w:p>
    <w:p>
      <w:pPr>
        <w:pStyle w:val="83"/>
        <w:keepNext w:val="0"/>
        <w:keepLines w:val="0"/>
        <w:widowControl w:val="0"/>
        <w:numPr>
          <w:ilvl w:val="0"/>
          <w:numId w:val="77"/>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开工和竣工</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开工</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监理人应在开工日期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天前向承包人发出开工通知。监理人在发出开工通知前</w:t>
      </w:r>
      <w:r>
        <w:rPr>
          <w:rFonts w:hint="eastAsia" w:ascii="宋体" w:hAnsi="宋体" w:eastAsia="宋体" w:cs="宋体"/>
          <w:spacing w:val="-12"/>
          <w:kern w:val="2"/>
          <w:sz w:val="21"/>
          <w:szCs w:val="21"/>
          <w:lang w:val="en-US" w:eastAsia="zh-CN" w:bidi="ar"/>
        </w:rPr>
        <w:t>应获得发包人同意。工期自监理人发出的开工通知中载明的开工日期起计算。承包人应在开</w:t>
      </w:r>
      <w:r>
        <w:rPr>
          <w:rFonts w:hint="eastAsia" w:ascii="宋体" w:hAnsi="宋体" w:eastAsia="宋体" w:cs="宋体"/>
          <w:spacing w:val="-6"/>
          <w:kern w:val="2"/>
          <w:sz w:val="21"/>
          <w:szCs w:val="21"/>
          <w:lang w:val="en-US" w:eastAsia="zh-CN" w:bidi="ar"/>
        </w:rPr>
        <w:t>工日期后尽快施工。</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承包人应按第 </w:t>
      </w:r>
      <w:r>
        <w:rPr>
          <w:rFonts w:hint="eastAsia" w:ascii="宋体" w:hAnsi="宋体" w:eastAsia="宋体" w:cs="宋体"/>
          <w:kern w:val="2"/>
          <w:sz w:val="21"/>
          <w:szCs w:val="21"/>
          <w:lang w:val="en-US" w:eastAsia="zh-CN" w:bidi="ar"/>
        </w:rPr>
        <w:t>10.1</w:t>
      </w:r>
      <w:r>
        <w:rPr>
          <w:rFonts w:hint="eastAsia" w:ascii="宋体" w:hAnsi="宋体" w:eastAsia="宋体" w:cs="宋体"/>
          <w:spacing w:val="-7"/>
          <w:kern w:val="2"/>
          <w:sz w:val="21"/>
          <w:szCs w:val="21"/>
          <w:lang w:val="en-US" w:eastAsia="zh-CN" w:bidi="ar"/>
        </w:rPr>
        <w:t xml:space="preserve"> 款约定的合同进度计划，向监理人提交工程开工报审表， </w:t>
      </w:r>
      <w:r>
        <w:rPr>
          <w:rFonts w:hint="eastAsia" w:ascii="宋体" w:hAnsi="宋体" w:eastAsia="宋体" w:cs="宋体"/>
          <w:spacing w:val="-11"/>
          <w:kern w:val="2"/>
          <w:sz w:val="21"/>
          <w:szCs w:val="21"/>
          <w:lang w:val="en-US" w:eastAsia="zh-CN" w:bidi="ar"/>
        </w:rPr>
        <w:t>经监理人审批后执行。开工报审表应详细说明按合同进度计划正常施工所需的施工道路、临</w:t>
      </w:r>
      <w:r>
        <w:rPr>
          <w:rFonts w:hint="eastAsia" w:ascii="宋体" w:hAnsi="宋体" w:eastAsia="宋体" w:cs="宋体"/>
          <w:spacing w:val="-6"/>
          <w:kern w:val="2"/>
          <w:sz w:val="21"/>
          <w:szCs w:val="21"/>
          <w:lang w:val="en-US" w:eastAsia="zh-CN" w:bidi="ar"/>
        </w:rPr>
        <w:t>时设施、材料设备、施工人员等施工组织措施的落实情况以及工程的进度安排。</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竣工</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承包人应在第 1.1.4.3 目约定的期限内完成合同工程。实际竣工日期在接收证书中写明。</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发包人的工期延误</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在履行合同过程中，由于发包人的下列原因造成承包人关键线路工期延误的，承包人有</w:t>
      </w:r>
      <w:r>
        <w:rPr>
          <w:rFonts w:hint="eastAsia" w:ascii="宋体" w:hAnsi="宋体" w:eastAsia="宋体" w:cs="宋体"/>
          <w:spacing w:val="-7"/>
          <w:kern w:val="2"/>
          <w:sz w:val="21"/>
          <w:szCs w:val="21"/>
          <w:lang w:val="en-US" w:eastAsia="zh-CN" w:bidi="ar"/>
        </w:rPr>
        <w:t>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0"/>
          <w:kern w:val="2"/>
          <w:sz w:val="21"/>
          <w:szCs w:val="21"/>
          <w:lang w:val="en-US" w:eastAsia="zh-CN" w:bidi="ar"/>
        </w:rPr>
        <w:t>）</w:t>
      </w:r>
      <w:r>
        <w:rPr>
          <w:rFonts w:hint="eastAsia" w:ascii="宋体" w:hAnsi="宋体" w:eastAsia="宋体" w:cs="宋体"/>
          <w:spacing w:val="-8"/>
          <w:kern w:val="2"/>
          <w:sz w:val="21"/>
          <w:szCs w:val="21"/>
          <w:lang w:val="en-US" w:eastAsia="zh-CN" w:bidi="ar"/>
        </w:rPr>
        <w:t>增加费用，并支付合理利润。需要修订合同进度计划的，按</w:t>
      </w:r>
      <w:r>
        <w:rPr>
          <w:rFonts w:hint="eastAsia" w:ascii="宋体" w:hAnsi="宋体" w:eastAsia="宋体" w:cs="宋体"/>
          <w:spacing w:val="-24"/>
          <w:kern w:val="2"/>
          <w:sz w:val="21"/>
          <w:szCs w:val="21"/>
          <w:lang w:val="en-US" w:eastAsia="zh-CN" w:bidi="ar"/>
        </w:rPr>
        <w:t xml:space="preserve">照第 </w:t>
      </w:r>
      <w:r>
        <w:rPr>
          <w:rFonts w:hint="eastAsia" w:ascii="宋体" w:hAnsi="宋体" w:eastAsia="宋体" w:cs="宋体"/>
          <w:kern w:val="2"/>
          <w:sz w:val="21"/>
          <w:szCs w:val="21"/>
          <w:lang w:val="en-US" w:eastAsia="zh-CN" w:bidi="ar"/>
        </w:rPr>
        <w:t>10.2</w:t>
      </w:r>
      <w:r>
        <w:rPr>
          <w:rFonts w:hint="eastAsia" w:ascii="宋体" w:hAnsi="宋体" w:eastAsia="宋体" w:cs="宋体"/>
          <w:spacing w:val="-9"/>
          <w:kern w:val="2"/>
          <w:sz w:val="21"/>
          <w:szCs w:val="21"/>
          <w:lang w:val="en-US" w:eastAsia="zh-CN" w:bidi="ar"/>
        </w:rPr>
        <w:t xml:space="preserve"> 款的约定办理。</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增加合同工作内容；</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改变合同中任何一项工作的质量要求或其他特性；</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发包人迟延提供材料、工程设备或变更交货地点的；</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因发包人原因导致的暂停施工；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提供图纸延误；</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未按合同约定及时支付预付款、进度款；</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因发包人原因不能按照监理人发出的开工通知中载明的开工日期开工；</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4"/>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发包人造成工期延误的其他原因见合同条款专用部分。</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异常恶劣的气候条件</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11"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由于出现异常恶劣气候的条件导致工期延误的，承包人有权要求发包人延长工期。异常</w:t>
      </w:r>
      <w:r>
        <w:rPr>
          <w:rFonts w:hint="eastAsia" w:ascii="宋体" w:hAnsi="宋体" w:eastAsia="宋体" w:cs="宋体"/>
          <w:spacing w:val="-3"/>
          <w:kern w:val="2"/>
          <w:sz w:val="21"/>
          <w:szCs w:val="21"/>
          <w:lang w:val="en-US" w:eastAsia="zh-CN" w:bidi="ar"/>
        </w:rPr>
        <w:t>恶劣的气候条件的范围和标准见合同条款专用部分。</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承包人的工期延误</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由于承包人原因，未能按合同进度计划完成工作，或监理人认为承包人施工进</w:t>
      </w:r>
      <w:r>
        <w:rPr>
          <w:rFonts w:hint="eastAsia" w:ascii="宋体" w:hAnsi="宋体" w:eastAsia="宋体" w:cs="宋体"/>
          <w:spacing w:val="-6"/>
          <w:kern w:val="2"/>
          <w:sz w:val="21"/>
          <w:szCs w:val="21"/>
          <w:lang w:val="en-US" w:eastAsia="zh-CN" w:bidi="ar"/>
        </w:rPr>
        <w:t>度不能满足合同工期要求的，承包人应采取措施加快进度，并承担加快进度所增加的费用。</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由于承包人原因造成不能按期竣工的，按照合同约定的竣工日期</w:t>
      </w:r>
      <w:r>
        <w:rPr>
          <w:rFonts w:hint="eastAsia" w:ascii="宋体" w:hAnsi="宋体" w:eastAsia="宋体" w:cs="宋体"/>
          <w:spacing w:val="-3"/>
          <w:kern w:val="2"/>
          <w:sz w:val="21"/>
          <w:szCs w:val="21"/>
          <w:lang w:val="en-US" w:eastAsia="zh-CN" w:bidi="ar"/>
        </w:rPr>
        <w:t>（</w:t>
      </w:r>
      <w:r>
        <w:rPr>
          <w:rFonts w:hint="eastAsia" w:ascii="宋体" w:hAnsi="宋体" w:eastAsia="宋体" w:cs="宋体"/>
          <w:spacing w:val="-1"/>
          <w:kern w:val="2"/>
          <w:sz w:val="21"/>
          <w:szCs w:val="21"/>
          <w:lang w:val="en-US" w:eastAsia="zh-CN" w:bidi="ar"/>
        </w:rPr>
        <w:t>包括按合同</w:t>
      </w:r>
      <w:r>
        <w:rPr>
          <w:rFonts w:hint="eastAsia" w:ascii="宋体" w:hAnsi="宋体" w:eastAsia="宋体" w:cs="宋体"/>
          <w:spacing w:val="-3"/>
          <w:kern w:val="2"/>
          <w:sz w:val="21"/>
          <w:szCs w:val="21"/>
          <w:lang w:val="en-US" w:eastAsia="zh-CN" w:bidi="ar"/>
        </w:rPr>
        <w:t>工期延长</w:t>
      </w:r>
      <w:r>
        <w:rPr>
          <w:rFonts w:hint="eastAsia" w:ascii="宋体" w:hAnsi="宋体" w:eastAsia="宋体" w:cs="宋体"/>
          <w:spacing w:val="-44"/>
          <w:kern w:val="2"/>
          <w:sz w:val="21"/>
          <w:szCs w:val="21"/>
          <w:lang w:val="en-US" w:eastAsia="zh-CN" w:bidi="ar"/>
        </w:rPr>
        <w:t>）</w:t>
      </w:r>
      <w:r>
        <w:rPr>
          <w:rFonts w:hint="eastAsia" w:ascii="宋体" w:hAnsi="宋体" w:eastAsia="宋体" w:cs="宋体"/>
          <w:spacing w:val="-23"/>
          <w:kern w:val="2"/>
          <w:sz w:val="21"/>
          <w:szCs w:val="21"/>
          <w:lang w:val="en-US" w:eastAsia="zh-CN" w:bidi="ar"/>
        </w:rPr>
        <w:t xml:space="preserve">后 </w:t>
      </w:r>
      <w:r>
        <w:rPr>
          <w:rFonts w:hint="eastAsia" w:ascii="宋体" w:hAnsi="宋体" w:eastAsia="宋体" w:cs="宋体"/>
          <w:kern w:val="2"/>
          <w:sz w:val="21"/>
          <w:szCs w:val="21"/>
          <w:lang w:val="en-US" w:eastAsia="zh-CN" w:bidi="ar"/>
        </w:rPr>
        <w:t>7</w:t>
      </w:r>
      <w:r>
        <w:rPr>
          <w:rFonts w:hint="eastAsia" w:ascii="宋体" w:hAnsi="宋体" w:eastAsia="宋体" w:cs="宋体"/>
          <w:spacing w:val="-14"/>
          <w:kern w:val="2"/>
          <w:sz w:val="21"/>
          <w:szCs w:val="21"/>
          <w:lang w:val="en-US" w:eastAsia="zh-CN" w:bidi="ar"/>
        </w:rPr>
        <w:t xml:space="preserve"> 天内，监理人应当按第 </w:t>
      </w:r>
      <w:r>
        <w:rPr>
          <w:rFonts w:hint="eastAsia" w:ascii="宋体" w:hAnsi="宋体" w:eastAsia="宋体" w:cs="宋体"/>
          <w:kern w:val="2"/>
          <w:sz w:val="21"/>
          <w:szCs w:val="21"/>
          <w:lang w:val="en-US" w:eastAsia="zh-CN" w:bidi="ar"/>
        </w:rPr>
        <w:t>23.4.1</w:t>
      </w:r>
      <w:r>
        <w:rPr>
          <w:rFonts w:hint="eastAsia" w:ascii="宋体" w:hAnsi="宋体" w:eastAsia="宋体" w:cs="宋体"/>
          <w:spacing w:val="-8"/>
          <w:kern w:val="2"/>
          <w:sz w:val="21"/>
          <w:szCs w:val="21"/>
          <w:lang w:val="en-US" w:eastAsia="zh-CN" w:bidi="ar"/>
        </w:rPr>
        <w:t xml:space="preserve"> 项的约定书面通知承包人,说明发包人有权得</w:t>
      </w:r>
      <w:r>
        <w:rPr>
          <w:rFonts w:hint="eastAsia" w:ascii="宋体" w:hAnsi="宋体" w:eastAsia="宋体" w:cs="宋体"/>
          <w:spacing w:val="-10"/>
          <w:kern w:val="2"/>
          <w:sz w:val="21"/>
          <w:szCs w:val="21"/>
          <w:lang w:val="en-US" w:eastAsia="zh-CN" w:bidi="ar"/>
        </w:rPr>
        <w:t>到逾期竣工违约金，逾期竣工违约金计算标准和计算方法</w:t>
      </w:r>
      <w:r>
        <w:rPr>
          <w:rFonts w:hint="eastAsia" w:ascii="宋体" w:hAnsi="宋体" w:eastAsia="宋体" w:cs="宋体"/>
          <w:spacing w:val="-8"/>
          <w:kern w:val="2"/>
          <w:sz w:val="21"/>
          <w:szCs w:val="21"/>
          <w:lang w:val="en-US" w:eastAsia="zh-CN" w:bidi="ar"/>
        </w:rPr>
        <w:t>见合同条款专用部分。</w:t>
      </w:r>
      <w:r>
        <w:rPr>
          <w:rFonts w:hint="eastAsia" w:ascii="宋体" w:hAnsi="宋体" w:eastAsia="宋体" w:cs="宋体"/>
          <w:spacing w:val="-3"/>
          <w:kern w:val="2"/>
          <w:sz w:val="21"/>
          <w:szCs w:val="21"/>
          <w:lang w:val="en-US" w:eastAsia="zh-CN" w:bidi="ar"/>
        </w:rPr>
        <w:t>但最终逾期</w:t>
      </w:r>
      <w:r>
        <w:rPr>
          <w:rFonts w:hint="eastAsia" w:ascii="宋体" w:hAnsi="宋体" w:eastAsia="宋体" w:cs="宋体"/>
          <w:spacing w:val="-7"/>
          <w:kern w:val="2"/>
          <w:sz w:val="21"/>
          <w:szCs w:val="21"/>
          <w:lang w:val="en-US" w:eastAsia="zh-CN" w:bidi="ar"/>
        </w:rPr>
        <w:t>竣工违约金的金额不应超过合同约定的逾期竣工违约金最高限额。逾期竣工违约金最高限额</w:t>
      </w:r>
      <w:r>
        <w:rPr>
          <w:rFonts w:hint="eastAsia" w:ascii="宋体" w:hAnsi="宋体" w:eastAsia="宋体" w:cs="宋体"/>
          <w:spacing w:val="-5"/>
          <w:kern w:val="2"/>
          <w:sz w:val="21"/>
          <w:szCs w:val="21"/>
          <w:lang w:val="en-US" w:eastAsia="zh-CN" w:bidi="ar"/>
        </w:rPr>
        <w:t>见合同条款专用部分。</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监理人未在规定的期限内发出本款约定的书面通知的，发包人丧失主张逾期竣工违约金</w:t>
      </w:r>
      <w:r>
        <w:rPr>
          <w:rFonts w:hint="eastAsia" w:ascii="宋体" w:hAnsi="宋体" w:eastAsia="宋体" w:cs="宋体"/>
          <w:spacing w:val="-5"/>
          <w:kern w:val="2"/>
          <w:sz w:val="21"/>
          <w:szCs w:val="21"/>
          <w:lang w:val="en-US" w:eastAsia="zh-CN" w:bidi="ar"/>
        </w:rPr>
        <w:t>的权利。</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承包人支付逾期竣工违约金，不免除承包人完成工程及修补缺陷的义务。</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工期提前</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发包人要求承包人提前竣工，或承包人提出提前竣工的建议能够给发包人带来效益的， </w:t>
      </w:r>
      <w:r>
        <w:rPr>
          <w:rFonts w:hint="eastAsia" w:ascii="宋体" w:hAnsi="宋体" w:eastAsia="宋体" w:cs="宋体"/>
          <w:spacing w:val="-6"/>
          <w:kern w:val="2"/>
          <w:sz w:val="21"/>
          <w:szCs w:val="21"/>
          <w:lang w:val="en-US" w:eastAsia="zh-CN" w:bidi="ar"/>
        </w:rPr>
        <w:t>应由监理人与承包人共同协商采取加快工程进度的措施和修订合同进度计划。发包人应承担</w:t>
      </w:r>
      <w:r>
        <w:rPr>
          <w:rFonts w:hint="eastAsia" w:ascii="宋体" w:hAnsi="宋体" w:eastAsia="宋体" w:cs="宋体"/>
          <w:spacing w:val="-10"/>
          <w:kern w:val="2"/>
          <w:sz w:val="21"/>
          <w:szCs w:val="21"/>
          <w:lang w:val="en-US" w:eastAsia="zh-CN" w:bidi="ar"/>
        </w:rPr>
        <w:t>承包人由此增加的费用，并向承包人支付相应的奖金。提前竣工的奖励办法</w:t>
      </w:r>
      <w:r>
        <w:rPr>
          <w:rFonts w:hint="eastAsia" w:ascii="宋体" w:hAnsi="宋体" w:eastAsia="宋体" w:cs="宋体"/>
          <w:spacing w:val="-2"/>
          <w:kern w:val="2"/>
          <w:sz w:val="21"/>
          <w:szCs w:val="21"/>
          <w:lang w:val="en-US" w:eastAsia="zh-CN" w:bidi="ar"/>
        </w:rPr>
        <w:t>见合同条款专用部分。</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暂停施工</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承包人暂停施工的责任</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因下列情形暂停施工增加的费用和（或）工期延误由承包人承担：</w:t>
      </w:r>
    </w:p>
    <w:p>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承包人违约引起的暂停施工；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由于承包人原因为工程合理施工和安全保障所必需的暂停施工；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承包人擅自暂停施工；</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承包人承担暂停施工责任的其他情形见合同条款专用部分。</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发包人暂停施工的责任</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由于发包人原因引起的暂停施工造成工期延误的，承包人有权要求发包人延长工期</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和（或）增加费用，并支付合理利润。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监理人暂停施工指示</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监理人认为有必要时，可向承包人作出暂停施工的指示，承包人应按监理人指</w:t>
      </w:r>
      <w:r>
        <w:rPr>
          <w:rFonts w:hint="eastAsia" w:ascii="宋体" w:hAnsi="宋体" w:eastAsia="宋体" w:cs="宋体"/>
          <w:spacing w:val="-12"/>
          <w:kern w:val="2"/>
          <w:sz w:val="21"/>
          <w:szCs w:val="21"/>
          <w:lang w:val="en-US" w:eastAsia="zh-CN" w:bidi="ar"/>
        </w:rPr>
        <w:t>示暂停施工。不论由于何种原因引起的暂停施工，暂停施工期间承包人应负责妥善保护工程</w:t>
      </w:r>
      <w:r>
        <w:rPr>
          <w:rFonts w:hint="eastAsia" w:ascii="宋体" w:hAnsi="宋体" w:eastAsia="宋体" w:cs="宋体"/>
          <w:spacing w:val="-6"/>
          <w:kern w:val="2"/>
          <w:sz w:val="21"/>
          <w:szCs w:val="21"/>
          <w:lang w:val="en-US" w:eastAsia="zh-CN" w:bidi="ar"/>
        </w:rPr>
        <w:t>并提供安全保障。</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由于发包人的原因发生暂停施工的紧急情况，且监理人未及时下达暂停施工指</w:t>
      </w:r>
      <w:r>
        <w:rPr>
          <w:rFonts w:hint="eastAsia" w:ascii="宋体" w:hAnsi="宋体" w:eastAsia="宋体" w:cs="宋体"/>
          <w:spacing w:val="-11"/>
          <w:kern w:val="2"/>
          <w:sz w:val="21"/>
          <w:szCs w:val="21"/>
          <w:lang w:val="en-US" w:eastAsia="zh-CN" w:bidi="ar"/>
        </w:rPr>
        <w:t>示的，承包人可先暂停施工，并及时向监理人提出暂停施工的书面请求。监理人应在接到书</w:t>
      </w:r>
      <w:r>
        <w:rPr>
          <w:rFonts w:hint="eastAsia" w:ascii="宋体" w:hAnsi="宋体" w:eastAsia="宋体" w:cs="宋体"/>
          <w:spacing w:val="-15"/>
          <w:kern w:val="2"/>
          <w:sz w:val="21"/>
          <w:szCs w:val="21"/>
          <w:lang w:val="en-US" w:eastAsia="zh-CN" w:bidi="ar"/>
        </w:rPr>
        <w:t xml:space="preserve">面请求后的 </w:t>
      </w:r>
      <w:r>
        <w:rPr>
          <w:rFonts w:hint="eastAsia" w:ascii="宋体" w:hAnsi="宋体" w:eastAsia="宋体" w:cs="宋体"/>
          <w:kern w:val="2"/>
          <w:sz w:val="21"/>
          <w:szCs w:val="21"/>
          <w:lang w:val="en-US" w:eastAsia="zh-CN" w:bidi="ar"/>
        </w:rPr>
        <w:t>24</w:t>
      </w:r>
      <w:r>
        <w:rPr>
          <w:rFonts w:hint="eastAsia" w:ascii="宋体" w:hAnsi="宋体" w:eastAsia="宋体" w:cs="宋体"/>
          <w:spacing w:val="-9"/>
          <w:kern w:val="2"/>
          <w:sz w:val="21"/>
          <w:szCs w:val="21"/>
          <w:lang w:val="en-US" w:eastAsia="zh-CN" w:bidi="ar"/>
        </w:rPr>
        <w:t xml:space="preserve"> 小时内予以答复，逾期未答复的，视为同意承包人的暂停施工请求。</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暂停施工后的复工</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暂停施工后，监理人应与发包人和承包人协商，采取有效措施积极消除暂停施</w:t>
      </w:r>
      <w:r>
        <w:rPr>
          <w:rFonts w:hint="eastAsia" w:ascii="宋体" w:hAnsi="宋体" w:eastAsia="宋体" w:cs="宋体"/>
          <w:spacing w:val="-12"/>
          <w:kern w:val="2"/>
          <w:sz w:val="21"/>
          <w:szCs w:val="21"/>
          <w:lang w:val="en-US" w:eastAsia="zh-CN" w:bidi="ar"/>
        </w:rPr>
        <w:t>工的影响。当工程具备复工条件时，监理人应立即向承包人发出复工通知。承包人收到复工</w:t>
      </w:r>
      <w:r>
        <w:rPr>
          <w:rFonts w:hint="eastAsia" w:ascii="宋体" w:hAnsi="宋体" w:eastAsia="宋体" w:cs="宋体"/>
          <w:spacing w:val="-6"/>
          <w:kern w:val="2"/>
          <w:sz w:val="21"/>
          <w:szCs w:val="21"/>
          <w:lang w:val="en-US" w:eastAsia="zh-CN" w:bidi="ar"/>
        </w:rPr>
        <w:t>通知后，应在监理人指定的期限内复工。</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承包人无故拖延和拒绝复工的，由此增加的费用和工期延误由承包人承担；因发包人原因无法按时复工的，承包人有权要求发包人延长工期和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6"/>
          <w:kern w:val="2"/>
          <w:sz w:val="21"/>
          <w:szCs w:val="21"/>
          <w:lang w:val="en-US" w:eastAsia="zh-CN" w:bidi="ar"/>
        </w:rPr>
        <w:t>增加费用，并支付合</w:t>
      </w:r>
      <w:r>
        <w:rPr>
          <w:rFonts w:hint="eastAsia" w:ascii="宋体" w:hAnsi="宋体" w:eastAsia="宋体" w:cs="宋体"/>
          <w:spacing w:val="-4"/>
          <w:kern w:val="2"/>
          <w:sz w:val="21"/>
          <w:szCs w:val="21"/>
          <w:lang w:val="en-US" w:eastAsia="zh-CN" w:bidi="ar"/>
        </w:rPr>
        <w:t>理利润。</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根据第 </w:t>
      </w:r>
      <w:r>
        <w:rPr>
          <w:rFonts w:hint="eastAsia" w:ascii="宋体" w:hAnsi="宋体" w:eastAsia="宋体" w:cs="宋体"/>
          <w:kern w:val="2"/>
          <w:sz w:val="21"/>
          <w:szCs w:val="21"/>
          <w:lang w:val="en-US" w:eastAsia="zh-CN" w:bidi="ar"/>
        </w:rPr>
        <w:t>12.4.1</w:t>
      </w:r>
      <w:r>
        <w:rPr>
          <w:rFonts w:hint="eastAsia" w:ascii="宋体" w:hAnsi="宋体" w:eastAsia="宋体" w:cs="宋体"/>
          <w:spacing w:val="-7"/>
          <w:kern w:val="2"/>
          <w:sz w:val="21"/>
          <w:szCs w:val="21"/>
          <w:lang w:val="en-US" w:eastAsia="zh-CN" w:bidi="ar"/>
        </w:rPr>
        <w:t xml:space="preserve"> 款的约定，监理人发出复工通知后，监理人应和承包人一起对</w:t>
      </w:r>
      <w:r>
        <w:rPr>
          <w:rFonts w:hint="eastAsia" w:ascii="宋体" w:hAnsi="宋体" w:eastAsia="宋体" w:cs="宋体"/>
          <w:spacing w:val="-11"/>
          <w:kern w:val="2"/>
          <w:sz w:val="21"/>
          <w:szCs w:val="21"/>
          <w:lang w:val="en-US" w:eastAsia="zh-CN" w:bidi="ar"/>
        </w:rPr>
        <w:t>受到暂停施工影响的工程、材料和工程设备进行检查。承包人负责修复在暂停施工期间发生</w:t>
      </w:r>
      <w:r>
        <w:rPr>
          <w:rFonts w:hint="eastAsia" w:ascii="宋体" w:hAnsi="宋体" w:eastAsia="宋体" w:cs="宋体"/>
          <w:spacing w:val="-12"/>
          <w:kern w:val="2"/>
          <w:sz w:val="21"/>
          <w:szCs w:val="21"/>
          <w:lang w:val="en-US" w:eastAsia="zh-CN" w:bidi="ar"/>
        </w:rPr>
        <w:t>在工程、材料和工程设备上的任何损蚀、缺陷或损失，修复费用由承担暂停施工责任的责任</w:t>
      </w:r>
      <w:r>
        <w:rPr>
          <w:rFonts w:hint="eastAsia" w:ascii="宋体" w:hAnsi="宋体" w:eastAsia="宋体" w:cs="宋体"/>
          <w:spacing w:val="-7"/>
          <w:kern w:val="2"/>
          <w:sz w:val="21"/>
          <w:szCs w:val="21"/>
          <w:lang w:val="en-US" w:eastAsia="zh-CN" w:bidi="ar"/>
        </w:rPr>
        <w:t>人承担。</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7"/>
          <w:kern w:val="2"/>
          <w:sz w:val="21"/>
          <w:szCs w:val="21"/>
          <w:lang w:val="en-US" w:eastAsia="zh-CN" w:bidi="ar"/>
        </w:rPr>
        <w:t xml:space="preserve"> 天以上，按合同约定由承包人提供的材料和工程设备，由于</w:t>
      </w:r>
      <w:r>
        <w:rPr>
          <w:rFonts w:hint="eastAsia" w:ascii="宋体" w:hAnsi="宋体" w:eastAsia="宋体" w:cs="宋体"/>
          <w:spacing w:val="-8"/>
          <w:kern w:val="2"/>
          <w:sz w:val="21"/>
          <w:szCs w:val="21"/>
          <w:lang w:val="en-US" w:eastAsia="zh-CN" w:bidi="ar"/>
        </w:rPr>
        <w:t>暂停施工原因导致承包人在暂停施工前已经订购但被暂停运至施工现场的，发包人应按照承</w:t>
      </w:r>
      <w:r>
        <w:rPr>
          <w:rFonts w:hint="eastAsia" w:ascii="宋体" w:hAnsi="宋体" w:eastAsia="宋体" w:cs="宋体"/>
          <w:spacing w:val="-5"/>
          <w:kern w:val="2"/>
          <w:sz w:val="21"/>
          <w:szCs w:val="21"/>
          <w:lang w:val="en-US" w:eastAsia="zh-CN" w:bidi="ar"/>
        </w:rPr>
        <w:t>包人订购合同的约定支付相应的订购款项。</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spacing w:val="-9"/>
          <w:kern w:val="2"/>
          <w:sz w:val="21"/>
          <w:szCs w:val="21"/>
          <w:lang w:val="en-US" w:eastAsia="zh-CN" w:bidi="ar"/>
        </w:rPr>
        <w:t xml:space="preserve">暂停施工持续 </w:t>
      </w:r>
      <w:r>
        <w:rPr>
          <w:rFonts w:hint="eastAsia" w:ascii="宋体" w:hAnsi="宋体" w:eastAsia="宋体" w:cs="宋体"/>
          <w:kern w:val="2"/>
          <w:sz w:val="21"/>
          <w:szCs w:val="21"/>
          <w:lang w:val="en-US" w:eastAsia="zh-CN" w:bidi="ar"/>
        </w:rPr>
        <w:t>56</w:t>
      </w:r>
      <w:r>
        <w:rPr>
          <w:rFonts w:hint="eastAsia" w:ascii="宋体" w:hAnsi="宋体" w:eastAsia="宋体" w:cs="宋体"/>
          <w:spacing w:val="-15"/>
          <w:kern w:val="2"/>
          <w:sz w:val="21"/>
          <w:szCs w:val="21"/>
          <w:lang w:val="en-US" w:eastAsia="zh-CN" w:bidi="ar"/>
        </w:rPr>
        <w:t xml:space="preserve"> 天以上</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2"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监理人发出暂停施工指示后 </w:t>
      </w:r>
      <w:r>
        <w:rPr>
          <w:rFonts w:hint="eastAsia" w:ascii="宋体" w:hAnsi="宋体" w:eastAsia="宋体" w:cs="宋体"/>
          <w:kern w:val="2"/>
          <w:sz w:val="21"/>
          <w:szCs w:val="21"/>
          <w:lang w:val="en-US" w:eastAsia="zh-CN" w:bidi="ar"/>
        </w:rPr>
        <w:t>56</w:t>
      </w:r>
      <w:r>
        <w:rPr>
          <w:rFonts w:hint="eastAsia" w:ascii="宋体" w:hAnsi="宋体" w:eastAsia="宋体" w:cs="宋体"/>
          <w:spacing w:val="-6"/>
          <w:kern w:val="2"/>
          <w:sz w:val="21"/>
          <w:szCs w:val="21"/>
          <w:lang w:val="en-US" w:eastAsia="zh-CN" w:bidi="ar"/>
        </w:rPr>
        <w:t xml:space="preserve"> 天内未向承包人发出复工通知，除了该项停工</w:t>
      </w:r>
      <w:r>
        <w:rPr>
          <w:rFonts w:hint="eastAsia" w:ascii="宋体" w:hAnsi="宋体" w:eastAsia="宋体" w:cs="宋体"/>
          <w:spacing w:val="-12"/>
          <w:kern w:val="2"/>
          <w:sz w:val="21"/>
          <w:szCs w:val="21"/>
          <w:lang w:val="en-US" w:eastAsia="zh-CN" w:bidi="ar"/>
        </w:rPr>
        <w:t xml:space="preserve">属于第 </w:t>
      </w:r>
      <w:r>
        <w:rPr>
          <w:rFonts w:hint="eastAsia" w:ascii="宋体" w:hAnsi="宋体" w:eastAsia="宋体" w:cs="宋体"/>
          <w:kern w:val="2"/>
          <w:sz w:val="21"/>
          <w:szCs w:val="21"/>
          <w:lang w:val="en-US" w:eastAsia="zh-CN" w:bidi="ar"/>
        </w:rPr>
        <w:t>12.1</w:t>
      </w:r>
      <w:r>
        <w:rPr>
          <w:rFonts w:hint="eastAsia" w:ascii="宋体" w:hAnsi="宋体" w:eastAsia="宋体" w:cs="宋体"/>
          <w:spacing w:val="-7"/>
          <w:kern w:val="2"/>
          <w:sz w:val="21"/>
          <w:szCs w:val="21"/>
          <w:lang w:val="en-US" w:eastAsia="zh-CN" w:bidi="ar"/>
        </w:rPr>
        <w:t xml:space="preserve"> 款的情况外，承包人可向监理人提交书面通知，要求监理人在收到书面通知后28</w:t>
      </w:r>
      <w:r>
        <w:rPr>
          <w:rFonts w:hint="eastAsia" w:ascii="宋体" w:hAnsi="宋体" w:eastAsia="宋体" w:cs="宋体"/>
          <w:spacing w:val="-3"/>
          <w:kern w:val="2"/>
          <w:sz w:val="21"/>
          <w:szCs w:val="21"/>
          <w:lang w:val="en-US" w:eastAsia="zh-CN" w:bidi="ar"/>
        </w:rPr>
        <w:t xml:space="preserve"> 天内准许已暂停施工的工程或其中一部分工程继续施工。如监理人逾期不予批准，则承</w:t>
      </w:r>
      <w:r>
        <w:rPr>
          <w:rFonts w:hint="eastAsia" w:ascii="宋体" w:hAnsi="宋体" w:eastAsia="宋体" w:cs="宋体"/>
          <w:spacing w:val="-5"/>
          <w:kern w:val="2"/>
          <w:sz w:val="21"/>
          <w:szCs w:val="21"/>
          <w:lang w:val="en-US" w:eastAsia="zh-CN" w:bidi="ar"/>
        </w:rPr>
        <w:t xml:space="preserve">包人可以通知监理人，将工程受影响的部分视为按第 </w:t>
      </w:r>
      <w:r>
        <w:rPr>
          <w:rFonts w:hint="eastAsia" w:ascii="宋体" w:hAnsi="宋体" w:eastAsia="宋体" w:cs="宋体"/>
          <w:spacing w:val="-4"/>
          <w:kern w:val="2"/>
          <w:sz w:val="21"/>
          <w:szCs w:val="21"/>
          <w:lang w:val="en-US" w:eastAsia="zh-CN" w:bidi="ar"/>
        </w:rPr>
        <w:t>15.1（1）项的可取消工作。如暂停施</w:t>
      </w:r>
      <w:r>
        <w:rPr>
          <w:rFonts w:hint="eastAsia" w:ascii="宋体" w:hAnsi="宋体" w:eastAsia="宋体" w:cs="宋体"/>
          <w:spacing w:val="-6"/>
          <w:kern w:val="2"/>
          <w:sz w:val="21"/>
          <w:szCs w:val="21"/>
          <w:lang w:val="en-US" w:eastAsia="zh-CN" w:bidi="ar"/>
        </w:rPr>
        <w:t xml:space="preserve">工影响到整个工程，可视为发包人违约，应按第 </w:t>
      </w:r>
      <w:r>
        <w:rPr>
          <w:rFonts w:hint="eastAsia" w:ascii="宋体" w:hAnsi="宋体" w:eastAsia="宋体" w:cs="宋体"/>
          <w:kern w:val="2"/>
          <w:sz w:val="21"/>
          <w:szCs w:val="21"/>
          <w:lang w:val="en-US" w:eastAsia="zh-CN" w:bidi="ar"/>
        </w:rPr>
        <w:t>22.2</w:t>
      </w:r>
      <w:r>
        <w:rPr>
          <w:rFonts w:hint="eastAsia" w:ascii="宋体" w:hAnsi="宋体" w:eastAsia="宋体" w:cs="宋体"/>
          <w:spacing w:val="-9"/>
          <w:kern w:val="2"/>
          <w:sz w:val="21"/>
          <w:szCs w:val="21"/>
          <w:lang w:val="en-US" w:eastAsia="zh-CN" w:bidi="ar"/>
        </w:rPr>
        <w:t xml:space="preserve"> 款的规定办理。</w:t>
      </w:r>
    </w:p>
    <w:p>
      <w:pPr>
        <w:pStyle w:val="83"/>
        <w:keepNext w:val="0"/>
        <w:keepLines w:val="0"/>
        <w:widowControl w:val="0"/>
        <w:numPr>
          <w:ilvl w:val="2"/>
          <w:numId w:val="77"/>
        </w:numPr>
        <w:suppressLineNumbers w:val="0"/>
        <w:spacing w:before="0" w:beforeAutospacing="0" w:after="0" w:afterAutospacing="0" w:line="415" w:lineRule="auto"/>
        <w:ind w:left="138" w:right="208" w:firstLine="412" w:firstLineChars="0"/>
        <w:jc w:val="both"/>
        <w:rPr>
          <w:rFonts w:hint="eastAsia" w:ascii="宋体" w:hAnsi="宋体" w:eastAsia="宋体" w:cs="宋体"/>
          <w:spacing w:val="-7"/>
          <w:kern w:val="2"/>
          <w:sz w:val="21"/>
          <w:szCs w:val="21"/>
        </w:rPr>
      </w:pPr>
      <w:r>
        <w:rPr>
          <w:rFonts w:hint="eastAsia" w:ascii="宋体" w:hAnsi="宋体" w:eastAsia="宋体" w:cs="宋体"/>
          <w:spacing w:val="-7"/>
          <w:kern w:val="2"/>
          <w:sz w:val="21"/>
          <w:szCs w:val="21"/>
          <w:lang w:val="en-US" w:eastAsia="zh-CN" w:bidi="ar"/>
        </w:rPr>
        <w:t xml:space="preserve">由于承包人责任引起的暂停施工，如承包人在收到监理人暂停施工指示后 </w:t>
      </w:r>
    </w:p>
    <w:p>
      <w:pPr>
        <w:pStyle w:val="83"/>
        <w:keepNext w:val="0"/>
        <w:keepLines w:val="0"/>
        <w:widowControl w:val="0"/>
        <w:suppressLineNumbers w:val="0"/>
        <w:spacing w:before="0" w:beforeAutospacing="0" w:after="0" w:afterAutospacing="0" w:line="415" w:lineRule="auto"/>
        <w:ind w:left="0" w:right="208" w:firstLine="0"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56天内不认真采取有效的复工措施，造成工期延误，可视为承包人违约，应按第 22.1 款的规定办理。</w:t>
      </w:r>
    </w:p>
    <w:p>
      <w:pPr>
        <w:pStyle w:val="83"/>
        <w:keepNext w:val="0"/>
        <w:keepLines w:val="0"/>
        <w:widowControl w:val="0"/>
        <w:numPr>
          <w:ilvl w:val="0"/>
          <w:numId w:val="77"/>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工程质量</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工程质量要求</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工程质量验收按合同约定验收标准执行。</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因承包人原因造成工程质量达不到合同约定验收标准的，监理人有权要求承包</w:t>
      </w:r>
      <w:r>
        <w:rPr>
          <w:rFonts w:hint="eastAsia" w:ascii="宋体" w:hAnsi="宋体" w:eastAsia="宋体" w:cs="宋体"/>
          <w:spacing w:val="-5"/>
          <w:kern w:val="2"/>
          <w:sz w:val="21"/>
          <w:szCs w:val="21"/>
          <w:lang w:val="en-US" w:eastAsia="zh-CN" w:bidi="ar"/>
        </w:rPr>
        <w:t>人返工直至符合合同要求为止，由此造成的费用增加和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因发包人原因造成工程质量达不到合同约定验收标准的，发包人应承担由于承</w:t>
      </w:r>
      <w:r>
        <w:rPr>
          <w:rFonts w:hint="eastAsia" w:ascii="宋体" w:hAnsi="宋体" w:eastAsia="宋体" w:cs="宋体"/>
          <w:spacing w:val="-5"/>
          <w:kern w:val="2"/>
          <w:sz w:val="21"/>
          <w:szCs w:val="21"/>
          <w:lang w:val="en-US" w:eastAsia="zh-CN" w:bidi="ar"/>
        </w:rPr>
        <w:t>包人返工造成的费用增加和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承包人的质量管理</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承包人应加强对施工人员的质量教育和技术培训，定期考核施工人员的劳动技</w:t>
      </w:r>
      <w:r>
        <w:rPr>
          <w:rFonts w:hint="eastAsia" w:ascii="宋体" w:hAnsi="宋体" w:eastAsia="宋体" w:cs="宋体"/>
          <w:spacing w:val="-5"/>
          <w:kern w:val="2"/>
          <w:sz w:val="21"/>
          <w:szCs w:val="21"/>
          <w:lang w:val="en-US" w:eastAsia="zh-CN" w:bidi="ar"/>
        </w:rPr>
        <w:t>能，严格执行规范和操作规程。</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承包人的质量检查</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承包人应按合同条款专用部分的约定对材料、工程设备以及工程的所有部位及其施工工</w:t>
      </w:r>
      <w:r>
        <w:rPr>
          <w:rFonts w:hint="eastAsia" w:ascii="宋体" w:hAnsi="宋体" w:eastAsia="宋体" w:cs="宋体"/>
          <w:spacing w:val="-10"/>
          <w:kern w:val="2"/>
          <w:sz w:val="21"/>
          <w:szCs w:val="21"/>
          <w:lang w:val="en-US" w:eastAsia="zh-CN" w:bidi="ar"/>
        </w:rPr>
        <w:t>艺进行全过程的质量检查和检验，并作详细记录，编制工程质量报表，报送监理人审查。监</w:t>
      </w:r>
      <w:r>
        <w:rPr>
          <w:rFonts w:hint="eastAsia" w:ascii="宋体" w:hAnsi="宋体" w:eastAsia="宋体" w:cs="宋体"/>
          <w:spacing w:val="-5"/>
          <w:kern w:val="2"/>
          <w:sz w:val="21"/>
          <w:szCs w:val="21"/>
          <w:lang w:val="en-US" w:eastAsia="zh-CN" w:bidi="ar"/>
        </w:rPr>
        <w:t>理人应在合同条款专用部分约定的期限内完成审查。</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监理人的质量检查</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监理人有权对工程的所有部位及其施工工艺、材料和工程设备进行检查和检验。承包人</w:t>
      </w:r>
      <w:r>
        <w:rPr>
          <w:rFonts w:hint="eastAsia" w:ascii="宋体" w:hAnsi="宋体" w:eastAsia="宋体" w:cs="宋体"/>
          <w:spacing w:val="-10"/>
          <w:kern w:val="2"/>
          <w:sz w:val="21"/>
          <w:szCs w:val="21"/>
          <w:lang w:val="en-US" w:eastAsia="zh-CN" w:bidi="ar"/>
        </w:rPr>
        <w:t>应为监理人的检查和检验提供方便，包括监理人到施工场地，或制造、加工地点，或合同约</w:t>
      </w:r>
      <w:r>
        <w:rPr>
          <w:rFonts w:hint="eastAsia" w:ascii="宋体" w:hAnsi="宋体" w:eastAsia="宋体" w:cs="宋体"/>
          <w:spacing w:val="-9"/>
          <w:kern w:val="2"/>
          <w:sz w:val="21"/>
          <w:szCs w:val="21"/>
          <w:lang w:val="en-US" w:eastAsia="zh-CN" w:bidi="ar"/>
        </w:rPr>
        <w:t>定的其他地方进行察看和查阅施工原始记录。承包人还应按监理人指示，进行施工场地取样</w:t>
      </w:r>
      <w:r>
        <w:rPr>
          <w:rFonts w:hint="eastAsia" w:ascii="宋体" w:hAnsi="宋体" w:eastAsia="宋体" w:cs="宋体"/>
          <w:spacing w:val="-11"/>
          <w:kern w:val="2"/>
          <w:sz w:val="21"/>
          <w:szCs w:val="21"/>
          <w:lang w:val="en-US" w:eastAsia="zh-CN" w:bidi="ar"/>
        </w:rPr>
        <w:t>试验、工程复核测量和设备性能检测，提供试验样品、提交试验报告和测量成果以及监理人要求进行的其他工作。监理人的检查和检验，不免除承包人按合同约定应负的责任。监理人</w:t>
      </w:r>
      <w:r>
        <w:rPr>
          <w:rFonts w:hint="eastAsia" w:ascii="宋体" w:hAnsi="宋体" w:eastAsia="宋体" w:cs="宋体"/>
          <w:kern w:val="2"/>
          <w:sz w:val="21"/>
          <w:szCs w:val="21"/>
          <w:lang w:val="en-US" w:eastAsia="zh-CN" w:bidi="ar"/>
        </w:rPr>
        <w:t>可以进行察看和查阅施工原始记录的其他地方见合同条款专用部分。</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工程隐蔽部位覆盖前的检查</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通知监理人检查</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经承包人自检确认的工程隐蔽部位具备覆盖条件后，承包人应通知监理人在合同约定的</w:t>
      </w:r>
      <w:r>
        <w:rPr>
          <w:rFonts w:hint="eastAsia" w:ascii="宋体" w:hAnsi="宋体" w:eastAsia="宋体" w:cs="宋体"/>
          <w:spacing w:val="-10"/>
          <w:kern w:val="2"/>
          <w:sz w:val="21"/>
          <w:szCs w:val="21"/>
          <w:lang w:val="en-US" w:eastAsia="zh-CN" w:bidi="ar"/>
        </w:rPr>
        <w:t>期限内检查。承包人的通知应附有自检记录和必要的检查资料。监理人应按时到场检查。经</w:t>
      </w:r>
      <w:r>
        <w:rPr>
          <w:rFonts w:hint="eastAsia" w:ascii="宋体" w:hAnsi="宋体" w:eastAsia="宋体" w:cs="宋体"/>
          <w:spacing w:val="-9"/>
          <w:kern w:val="2"/>
          <w:sz w:val="21"/>
          <w:szCs w:val="21"/>
          <w:lang w:val="en-US" w:eastAsia="zh-CN" w:bidi="ar"/>
        </w:rPr>
        <w:t>监理人检查确认质量符合隐蔽要求，并在检查记录上签字后，承包人才能进行覆盖。监理人</w:t>
      </w:r>
      <w:r>
        <w:rPr>
          <w:rFonts w:hint="eastAsia" w:ascii="宋体" w:hAnsi="宋体" w:eastAsia="宋体" w:cs="宋体"/>
          <w:spacing w:val="-5"/>
          <w:kern w:val="2"/>
          <w:sz w:val="21"/>
          <w:szCs w:val="21"/>
          <w:lang w:val="en-US" w:eastAsia="zh-CN" w:bidi="ar"/>
        </w:rPr>
        <w:t>检查确认质量不合格的，承包人应在监理人指示的时间内修整返工后，由监理人重新检查。</w:t>
      </w:r>
      <w:r>
        <w:rPr>
          <w:rFonts w:hint="eastAsia" w:ascii="宋体" w:hAnsi="宋体" w:eastAsia="宋体" w:cs="宋体"/>
          <w:spacing w:val="-4"/>
          <w:kern w:val="2"/>
          <w:sz w:val="21"/>
          <w:szCs w:val="21"/>
          <w:lang w:val="en-US" w:eastAsia="zh-CN" w:bidi="ar"/>
        </w:rPr>
        <w:t>监理人对工程隐蔽部位进行检查的期限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监理人未到场检查</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监理人未按第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7"/>
          <w:kern w:val="2"/>
          <w:sz w:val="21"/>
          <w:szCs w:val="21"/>
          <w:lang w:val="en-US" w:eastAsia="zh-CN" w:bidi="ar"/>
        </w:rPr>
        <w:t xml:space="preserve"> 项约定的时间进行检查的，除监理人另有指示外，承包人可自行</w:t>
      </w:r>
      <w:r>
        <w:rPr>
          <w:rFonts w:hint="eastAsia" w:ascii="宋体" w:hAnsi="宋体" w:eastAsia="宋体" w:cs="宋体"/>
          <w:spacing w:val="-11"/>
          <w:kern w:val="2"/>
          <w:sz w:val="21"/>
          <w:szCs w:val="21"/>
          <w:lang w:val="en-US" w:eastAsia="zh-CN" w:bidi="ar"/>
        </w:rPr>
        <w:t>完成覆盖工作，并作相应记录报送监理人，监理人应签字确认。监理人事后对检查记录有疑</w:t>
      </w:r>
      <w:r>
        <w:rPr>
          <w:rFonts w:hint="eastAsia" w:ascii="宋体" w:hAnsi="宋体" w:eastAsia="宋体" w:cs="宋体"/>
          <w:spacing w:val="-13"/>
          <w:kern w:val="2"/>
          <w:sz w:val="21"/>
          <w:szCs w:val="21"/>
          <w:lang w:val="en-US" w:eastAsia="zh-CN" w:bidi="ar"/>
        </w:rPr>
        <w:t xml:space="preserve">问的，可按第 </w:t>
      </w:r>
      <w:r>
        <w:rPr>
          <w:rFonts w:hint="eastAsia" w:ascii="宋体" w:hAnsi="宋体" w:eastAsia="宋体" w:cs="宋体"/>
          <w:kern w:val="2"/>
          <w:sz w:val="21"/>
          <w:szCs w:val="21"/>
          <w:lang w:val="en-US" w:eastAsia="zh-CN" w:bidi="ar"/>
        </w:rPr>
        <w:t>13.5.3</w:t>
      </w:r>
      <w:r>
        <w:rPr>
          <w:rFonts w:hint="eastAsia" w:ascii="宋体" w:hAnsi="宋体" w:eastAsia="宋体" w:cs="宋体"/>
          <w:spacing w:val="-9"/>
          <w:kern w:val="2"/>
          <w:sz w:val="21"/>
          <w:szCs w:val="21"/>
          <w:lang w:val="en-US" w:eastAsia="zh-CN" w:bidi="ar"/>
        </w:rPr>
        <w:t xml:space="preserve"> 项的约定重新检查。</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监理人重新检查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10"/>
          <w:kern w:val="2"/>
          <w:sz w:val="21"/>
          <w:szCs w:val="21"/>
          <w:lang w:val="en-US" w:eastAsia="zh-CN" w:bidi="ar"/>
        </w:rPr>
        <w:t xml:space="preserve">承包人按第 </w:t>
      </w:r>
      <w:r>
        <w:rPr>
          <w:rFonts w:hint="eastAsia" w:ascii="宋体" w:hAnsi="宋体" w:eastAsia="宋体" w:cs="宋体"/>
          <w:kern w:val="2"/>
          <w:sz w:val="21"/>
          <w:szCs w:val="21"/>
          <w:lang w:val="en-US" w:eastAsia="zh-CN" w:bidi="ar"/>
        </w:rPr>
        <w:t>13.5.1</w:t>
      </w:r>
      <w:r>
        <w:rPr>
          <w:rFonts w:hint="eastAsia" w:ascii="宋体" w:hAnsi="宋体" w:eastAsia="宋体" w:cs="宋体"/>
          <w:spacing w:val="-20"/>
          <w:kern w:val="2"/>
          <w:sz w:val="21"/>
          <w:szCs w:val="21"/>
          <w:lang w:val="en-US" w:eastAsia="zh-CN" w:bidi="ar"/>
        </w:rPr>
        <w:t xml:space="preserve"> 项或第 </w:t>
      </w:r>
      <w:r>
        <w:rPr>
          <w:rFonts w:hint="eastAsia" w:ascii="宋体" w:hAnsi="宋体" w:eastAsia="宋体" w:cs="宋体"/>
          <w:kern w:val="2"/>
          <w:sz w:val="21"/>
          <w:szCs w:val="21"/>
          <w:lang w:val="en-US" w:eastAsia="zh-CN" w:bidi="ar"/>
        </w:rPr>
        <w:t>13.5.2</w:t>
      </w:r>
      <w:r>
        <w:rPr>
          <w:rFonts w:hint="eastAsia" w:ascii="宋体" w:hAnsi="宋体" w:eastAsia="宋体" w:cs="宋体"/>
          <w:spacing w:val="-14"/>
          <w:kern w:val="2"/>
          <w:sz w:val="21"/>
          <w:szCs w:val="21"/>
          <w:lang w:val="en-US" w:eastAsia="zh-CN" w:bidi="ar"/>
        </w:rPr>
        <w:t xml:space="preserve"> 项覆盖工程隐蔽部位后，监理人对质量有疑问的，可</w:t>
      </w:r>
      <w:r>
        <w:rPr>
          <w:rFonts w:hint="eastAsia" w:ascii="宋体" w:hAnsi="宋体" w:eastAsia="宋体" w:cs="宋体"/>
          <w:spacing w:val="-11"/>
          <w:kern w:val="2"/>
          <w:sz w:val="21"/>
          <w:szCs w:val="21"/>
          <w:lang w:val="en-US" w:eastAsia="zh-CN" w:bidi="ar"/>
        </w:rPr>
        <w:t>要求承包人对已覆盖的部位进行钻孔探测或揭开重新检验，承包人应遵照执行，并在检验后</w:t>
      </w:r>
      <w:r>
        <w:rPr>
          <w:rFonts w:hint="eastAsia" w:ascii="宋体" w:hAnsi="宋体" w:eastAsia="宋体" w:cs="宋体"/>
          <w:spacing w:val="-13"/>
          <w:kern w:val="2"/>
          <w:sz w:val="21"/>
          <w:szCs w:val="21"/>
          <w:lang w:val="en-US" w:eastAsia="zh-CN" w:bidi="ar"/>
        </w:rPr>
        <w:t>重新覆盖恢复原状。经检验证明工程质量符合合同要求的，由发包人承担由此增加的费用和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spacing w:val="-22"/>
          <w:kern w:val="2"/>
          <w:sz w:val="21"/>
          <w:szCs w:val="21"/>
          <w:lang w:val="en-US" w:eastAsia="zh-CN" w:bidi="ar"/>
        </w:rPr>
        <w:t>）</w:t>
      </w:r>
      <w:r>
        <w:rPr>
          <w:rFonts w:hint="eastAsia" w:ascii="宋体" w:hAnsi="宋体" w:eastAsia="宋体" w:cs="宋体"/>
          <w:spacing w:val="-10"/>
          <w:kern w:val="2"/>
          <w:sz w:val="21"/>
          <w:szCs w:val="21"/>
          <w:lang w:val="en-US" w:eastAsia="zh-CN" w:bidi="ar"/>
        </w:rPr>
        <w:t>工期延误，并支付承包人合理利润；经检验证明工程质量不符合合同要求的，由此增</w:t>
      </w:r>
      <w:r>
        <w:rPr>
          <w:rFonts w:hint="eastAsia" w:ascii="宋体" w:hAnsi="宋体" w:eastAsia="宋体" w:cs="宋体"/>
          <w:spacing w:val="-6"/>
          <w:kern w:val="2"/>
          <w:sz w:val="21"/>
          <w:szCs w:val="21"/>
          <w:lang w:val="en-US" w:eastAsia="zh-CN" w:bidi="ar"/>
        </w:rPr>
        <w:t>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承包人私自覆盖</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承包人未通知监理人到场检查，私自将工程隐蔽部位覆盖的，监理人有权指示承包人钻</w:t>
      </w:r>
      <w:r>
        <w:rPr>
          <w:rFonts w:hint="eastAsia" w:ascii="宋体" w:hAnsi="宋体" w:eastAsia="宋体" w:cs="宋体"/>
          <w:spacing w:val="-5"/>
          <w:kern w:val="2"/>
          <w:sz w:val="21"/>
          <w:szCs w:val="21"/>
          <w:lang w:val="en-US" w:eastAsia="zh-CN" w:bidi="ar"/>
        </w:rPr>
        <w:t>孔探测或揭开检查，由此增加的费用和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清除不合格工程</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承包人使用不合格材料、工程设备，或采用不适当的施工工艺，或施工不当， </w:t>
      </w:r>
      <w:r>
        <w:rPr>
          <w:rFonts w:hint="eastAsia" w:ascii="宋体" w:hAnsi="宋体" w:eastAsia="宋体" w:cs="宋体"/>
          <w:spacing w:val="-9"/>
          <w:kern w:val="2"/>
          <w:sz w:val="21"/>
          <w:szCs w:val="21"/>
          <w:lang w:val="en-US" w:eastAsia="zh-CN" w:bidi="ar"/>
        </w:rPr>
        <w:t>造成工程不合格的，监理人可以随时发出指示，要求承包人立即采取措施进行补救，直至达</w:t>
      </w:r>
      <w:r>
        <w:rPr>
          <w:rFonts w:hint="eastAsia" w:ascii="宋体" w:hAnsi="宋体" w:eastAsia="宋体" w:cs="宋体"/>
          <w:spacing w:val="-5"/>
          <w:kern w:val="2"/>
          <w:sz w:val="21"/>
          <w:szCs w:val="21"/>
          <w:lang w:val="en-US" w:eastAsia="zh-CN" w:bidi="ar"/>
        </w:rPr>
        <w:t>到合同要求的质量标准，由此增加的费用和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）工期延误由承包人承担。</w:t>
      </w:r>
    </w:p>
    <w:p>
      <w:pPr>
        <w:pStyle w:val="83"/>
        <w:keepNext w:val="0"/>
        <w:keepLines w:val="0"/>
        <w:widowControl w:val="0"/>
        <w:numPr>
          <w:ilvl w:val="2"/>
          <w:numId w:val="77"/>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由于发包人提供的材料或工程设备不合格造成的工程不合格，需要承包人采取</w:t>
      </w:r>
      <w:r>
        <w:rPr>
          <w:rFonts w:hint="eastAsia" w:ascii="宋体" w:hAnsi="宋体" w:eastAsia="宋体" w:cs="宋体"/>
          <w:spacing w:val="-3"/>
          <w:kern w:val="2"/>
          <w:sz w:val="21"/>
          <w:szCs w:val="21"/>
          <w:lang w:val="en-US" w:eastAsia="zh-CN" w:bidi="ar"/>
        </w:rPr>
        <w:t>措施补救的，发包人应承担由此增加的费用和</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或</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质量争议</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发包人和承包人对工程质量有争议的，除可按第 </w:t>
      </w:r>
      <w:r>
        <w:rPr>
          <w:rFonts w:hint="eastAsia" w:ascii="宋体" w:hAnsi="宋体" w:eastAsia="宋体" w:cs="宋体"/>
          <w:kern w:val="2"/>
          <w:sz w:val="21"/>
          <w:szCs w:val="21"/>
          <w:lang w:val="en-US" w:eastAsia="zh-CN" w:bidi="ar"/>
        </w:rPr>
        <w:t>24</w:t>
      </w:r>
      <w:r>
        <w:rPr>
          <w:rFonts w:hint="eastAsia" w:ascii="宋体" w:hAnsi="宋体" w:eastAsia="宋体" w:cs="宋体"/>
          <w:spacing w:val="-7"/>
          <w:kern w:val="2"/>
          <w:sz w:val="21"/>
          <w:szCs w:val="21"/>
          <w:lang w:val="en-US" w:eastAsia="zh-CN" w:bidi="ar"/>
        </w:rPr>
        <w:t xml:space="preserve"> 条办理外，监理人可提请合同双方</w:t>
      </w:r>
      <w:r>
        <w:rPr>
          <w:rFonts w:hint="eastAsia" w:ascii="宋体" w:hAnsi="宋体" w:eastAsia="宋体" w:cs="宋体"/>
          <w:spacing w:val="-13"/>
          <w:kern w:val="2"/>
          <w:sz w:val="21"/>
          <w:szCs w:val="21"/>
          <w:lang w:val="en-US" w:eastAsia="zh-CN" w:bidi="ar"/>
        </w:rPr>
        <w:t xml:space="preserve">委托有相应资质的工程质量检测机构进行鉴定，所需费用及因此造成的损失，由责任人承担， </w:t>
      </w:r>
      <w:r>
        <w:rPr>
          <w:rFonts w:hint="eastAsia" w:ascii="宋体" w:hAnsi="宋体" w:eastAsia="宋体" w:cs="宋体"/>
          <w:spacing w:val="-12"/>
          <w:kern w:val="2"/>
          <w:sz w:val="21"/>
          <w:szCs w:val="21"/>
          <w:lang w:val="en-US" w:eastAsia="zh-CN" w:bidi="ar"/>
        </w:rPr>
        <w:t>双方均有责任，由双方根据其责任分别承担。经检测，质量确有缺陷的，已竣工验收或已竣</w:t>
      </w:r>
      <w:r>
        <w:rPr>
          <w:rFonts w:hint="eastAsia" w:ascii="宋体" w:hAnsi="宋体" w:eastAsia="宋体" w:cs="宋体"/>
          <w:spacing w:val="-11"/>
          <w:kern w:val="2"/>
          <w:sz w:val="21"/>
          <w:szCs w:val="21"/>
          <w:lang w:val="en-US" w:eastAsia="zh-CN" w:bidi="ar"/>
        </w:rPr>
        <w:t>工未验收但实际投入使用的工程，其处理按工程保修书的约定执行；已竣工未验收且未实际投入使用的工程以及停工、停建的工程，根据检测结果确定解决方案，或按工程质量监督机</w:t>
      </w:r>
      <w:r>
        <w:rPr>
          <w:rFonts w:hint="eastAsia" w:ascii="宋体" w:hAnsi="宋体" w:eastAsia="宋体" w:cs="宋体"/>
          <w:spacing w:val="-6"/>
          <w:kern w:val="2"/>
          <w:sz w:val="21"/>
          <w:szCs w:val="21"/>
          <w:lang w:val="en-US" w:eastAsia="zh-CN" w:bidi="ar"/>
        </w:rPr>
        <w:t>构的处理决定执行。</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试验和检验</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材料、工程设备和工程的试验和检验</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承包人应按合同约定进行材料、工程设备和工程的试验和检验，并为监理人对</w:t>
      </w:r>
      <w:r>
        <w:rPr>
          <w:rFonts w:hint="eastAsia" w:ascii="宋体" w:hAnsi="宋体" w:eastAsia="宋体" w:cs="宋体"/>
          <w:spacing w:val="-12"/>
          <w:kern w:val="2"/>
          <w:sz w:val="21"/>
          <w:szCs w:val="21"/>
          <w:lang w:val="en-US" w:eastAsia="zh-CN" w:bidi="ar"/>
        </w:rPr>
        <w:t>上述材料、工程设备和工程的质量检查提供必要的试验资料和原始记录。按合同约定应由监</w:t>
      </w:r>
      <w:r>
        <w:rPr>
          <w:rFonts w:hint="eastAsia" w:ascii="宋体" w:hAnsi="宋体" w:eastAsia="宋体" w:cs="宋体"/>
          <w:spacing w:val="-6"/>
          <w:kern w:val="2"/>
          <w:sz w:val="21"/>
          <w:szCs w:val="21"/>
          <w:lang w:val="en-US" w:eastAsia="zh-CN" w:bidi="ar"/>
        </w:rPr>
        <w:t>理人与承包人共同进行试验和检验的，由承包人负责提供必要的试验资料和原始记录。</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监理人未按合同约定派员参加试验和检验的，除监理人另有指示外，承包人可</w:t>
      </w:r>
      <w:r>
        <w:rPr>
          <w:rFonts w:hint="eastAsia" w:ascii="宋体" w:hAnsi="宋体" w:eastAsia="宋体" w:cs="宋体"/>
          <w:spacing w:val="-5"/>
          <w:kern w:val="2"/>
          <w:sz w:val="21"/>
          <w:szCs w:val="21"/>
          <w:lang w:val="en-US" w:eastAsia="zh-CN" w:bidi="ar"/>
        </w:rPr>
        <w:t>自行试验和检验，并应立即将试验和检验结果报送监理人，监理人应签字确认。</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8"/>
          <w:kern w:val="2"/>
          <w:sz w:val="21"/>
          <w:szCs w:val="21"/>
          <w:lang w:val="en-US" w:eastAsia="zh-CN" w:bidi="ar"/>
        </w:rPr>
        <w:t>监理人对承包人的试验和检验结果有疑问的，或为查清承包人试验和检验成果</w:t>
      </w:r>
      <w:r>
        <w:rPr>
          <w:rFonts w:hint="eastAsia" w:ascii="宋体" w:hAnsi="宋体" w:eastAsia="宋体" w:cs="宋体"/>
          <w:spacing w:val="-10"/>
          <w:kern w:val="2"/>
          <w:sz w:val="21"/>
          <w:szCs w:val="21"/>
          <w:lang w:val="en-US" w:eastAsia="zh-CN" w:bidi="ar"/>
        </w:rPr>
        <w:t>的可靠性要求承包人重新试验和检验的，可按合同约定由监理人与承包人共同进行。重新试验和检验的结果证明该项材料、工程设备或工程的质量不符合合同要求的，由此增加的费用</w:t>
      </w:r>
      <w:r>
        <w:rPr>
          <w:rFonts w:hint="eastAsia" w:ascii="宋体" w:hAnsi="宋体" w:eastAsia="宋体" w:cs="宋体"/>
          <w:spacing w:val="-22"/>
          <w:kern w:val="2"/>
          <w:sz w:val="21"/>
          <w:szCs w:val="21"/>
          <w:lang w:val="en-US" w:eastAsia="zh-CN" w:bidi="ar"/>
        </w:rPr>
        <w:t>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25"/>
          <w:kern w:val="2"/>
          <w:sz w:val="21"/>
          <w:szCs w:val="21"/>
          <w:lang w:val="en-US" w:eastAsia="zh-CN" w:bidi="ar"/>
        </w:rPr>
        <w:t>）</w:t>
      </w:r>
      <w:r>
        <w:rPr>
          <w:rFonts w:hint="eastAsia" w:ascii="宋体" w:hAnsi="宋体" w:eastAsia="宋体" w:cs="宋体"/>
          <w:spacing w:val="-6"/>
          <w:kern w:val="2"/>
          <w:sz w:val="21"/>
          <w:szCs w:val="21"/>
          <w:lang w:val="en-US" w:eastAsia="zh-CN" w:bidi="ar"/>
        </w:rPr>
        <w:t>工期延误由承包人承担；重新试验和检验结果证明该项材料、工程设备和工程符合</w:t>
      </w:r>
      <w:r>
        <w:rPr>
          <w:rFonts w:hint="eastAsia" w:ascii="宋体" w:hAnsi="宋体" w:eastAsia="宋体" w:cs="宋体"/>
          <w:spacing w:val="-4"/>
          <w:kern w:val="2"/>
          <w:sz w:val="21"/>
          <w:szCs w:val="21"/>
          <w:lang w:val="en-US" w:eastAsia="zh-CN" w:bidi="ar"/>
        </w:rPr>
        <w:t>合同要求，由发包人承担由此增加的费用和</w:t>
      </w:r>
      <w:r>
        <w:rPr>
          <w:rFonts w:hint="eastAsia" w:ascii="宋体" w:hAnsi="宋体" w:eastAsia="宋体" w:cs="宋体"/>
          <w:spacing w:val="-3"/>
          <w:kern w:val="2"/>
          <w:sz w:val="21"/>
          <w:szCs w:val="21"/>
          <w:lang w:val="en-US" w:eastAsia="zh-CN" w:bidi="ar"/>
        </w:rPr>
        <w:t>（</w:t>
      </w:r>
      <w:r>
        <w:rPr>
          <w:rFonts w:hint="eastAsia" w:ascii="宋体" w:hAnsi="宋体" w:eastAsia="宋体" w:cs="宋体"/>
          <w:kern w:val="2"/>
          <w:sz w:val="21"/>
          <w:szCs w:val="21"/>
          <w:lang w:val="en-US" w:eastAsia="zh-CN" w:bidi="ar"/>
        </w:rPr>
        <w:t>或</w:t>
      </w:r>
      <w:r>
        <w:rPr>
          <w:rFonts w:hint="eastAsia" w:ascii="宋体" w:hAnsi="宋体" w:eastAsia="宋体" w:cs="宋体"/>
          <w:spacing w:val="-3"/>
          <w:kern w:val="2"/>
          <w:sz w:val="21"/>
          <w:szCs w:val="21"/>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现场材料试验</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承包人根据合同约定或监理人指示进行的现场材料试验，应由承包人提供试验</w:t>
      </w:r>
      <w:r>
        <w:rPr>
          <w:rFonts w:hint="eastAsia" w:ascii="宋体" w:hAnsi="宋体" w:eastAsia="宋体" w:cs="宋体"/>
          <w:spacing w:val="-5"/>
          <w:kern w:val="2"/>
          <w:sz w:val="21"/>
          <w:szCs w:val="21"/>
          <w:lang w:val="en-US" w:eastAsia="zh-CN" w:bidi="ar"/>
        </w:rPr>
        <w:t>场所、试验人员、试验设备器材以及其他必要的试验条件。</w:t>
      </w:r>
    </w:p>
    <w:p>
      <w:pPr>
        <w:pStyle w:val="83"/>
        <w:keepNext w:val="0"/>
        <w:keepLines w:val="0"/>
        <w:widowControl w:val="0"/>
        <w:numPr>
          <w:ilvl w:val="2"/>
          <w:numId w:val="77"/>
        </w:numPr>
        <w:suppressLineNumbers w:val="0"/>
        <w:spacing w:before="1" w:beforeAutospacing="0" w:after="0" w:afterAutospacing="0" w:line="415" w:lineRule="auto"/>
        <w:ind w:left="138" w:right="221" w:firstLine="419" w:firstLineChars="0"/>
        <w:jc w:val="both"/>
        <w:rPr>
          <w:rFonts w:hint="eastAsia" w:ascii="宋体" w:hAnsi="宋体" w:eastAsia="宋体" w:cs="宋体"/>
          <w:kern w:val="2"/>
          <w:sz w:val="21"/>
          <w:szCs w:val="21"/>
        </w:rPr>
      </w:pPr>
      <w:r>
        <w:rPr>
          <w:rFonts w:hint="eastAsia" w:ascii="宋体" w:hAnsi="宋体" w:eastAsia="宋体" w:cs="宋体"/>
          <w:spacing w:val="-1"/>
          <w:kern w:val="2"/>
          <w:sz w:val="21"/>
          <w:szCs w:val="21"/>
          <w:lang w:val="en-US" w:eastAsia="zh-CN" w:bidi="ar"/>
        </w:rPr>
        <w:t>监理人在必要时可以使用承包人的试验场所、试验设备器材以及其他试验条</w:t>
      </w:r>
      <w:r>
        <w:rPr>
          <w:rFonts w:hint="eastAsia" w:ascii="宋体" w:hAnsi="宋体" w:eastAsia="宋体" w:cs="宋体"/>
          <w:spacing w:val="-3"/>
          <w:kern w:val="2"/>
          <w:sz w:val="21"/>
          <w:szCs w:val="21"/>
          <w:lang w:val="en-US" w:eastAsia="zh-CN" w:bidi="ar"/>
        </w:rPr>
        <w:t>件，进行以工程质量检查为目的的复核性材料试验，承包人应予以协助。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现场工艺试验</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rPr>
      </w:pPr>
      <w:r>
        <w:rPr>
          <w:rFonts w:hint="eastAsia" w:ascii="宋体" w:hAnsi="宋体" w:eastAsia="宋体" w:cs="宋体"/>
          <w:spacing w:val="-7"/>
          <w:kern w:val="2"/>
          <w:sz w:val="21"/>
          <w:szCs w:val="21"/>
          <w:lang w:val="en-US" w:eastAsia="zh-CN" w:bidi="ar"/>
        </w:rPr>
        <w:t>承包人应按合同约定或监理人指示进行现场工艺试验。对大型的现场工艺试验，监理人</w:t>
      </w:r>
      <w:r>
        <w:rPr>
          <w:rFonts w:hint="eastAsia" w:ascii="宋体" w:hAnsi="宋体" w:eastAsia="宋体" w:cs="宋体"/>
          <w:spacing w:val="-10"/>
          <w:kern w:val="2"/>
          <w:sz w:val="21"/>
          <w:szCs w:val="21"/>
          <w:lang w:val="en-US" w:eastAsia="zh-CN" w:bidi="ar"/>
        </w:rPr>
        <w:t>认为必要时，应由承包人根据监理人提出的工艺试验要求，编制工艺试验措施计划，报送监</w:t>
      </w:r>
    </w:p>
    <w:p>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理人审批。</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变更的范围和内容</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在履行合同中发生以下情形之一，应按照本条规定进行变更。</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取消合同中任何一项工作，但被取消的工作不能转由发包人或其他人实施；</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改变合同中任何一项工作的质量或其他特性；</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改变合同工程的基线、标高、位置或尺寸；</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改变合同中任何一项工作的施工时间或改变已批准的施工工艺或顺序；</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为完成工程需要追加的额外工作；</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6"/>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变更的其他情形见合同条款专用部分。</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发包人违背第 </w:t>
      </w:r>
      <w:r>
        <w:rPr>
          <w:rFonts w:hint="eastAsia" w:ascii="宋体" w:hAnsi="宋体" w:eastAsia="宋体" w:cs="宋体"/>
          <w:spacing w:val="-5"/>
          <w:kern w:val="2"/>
          <w:sz w:val="21"/>
          <w:szCs w:val="21"/>
          <w:lang w:val="en-US" w:eastAsia="zh-CN" w:bidi="ar"/>
        </w:rPr>
        <w:t>15.1（1）目的约定，将被取消的合同中的工作转由发包人或其</w:t>
      </w:r>
      <w:r>
        <w:rPr>
          <w:rFonts w:hint="eastAsia" w:ascii="宋体" w:hAnsi="宋体" w:eastAsia="宋体" w:cs="宋体"/>
          <w:spacing w:val="-11"/>
          <w:kern w:val="2"/>
          <w:sz w:val="21"/>
          <w:szCs w:val="21"/>
          <w:lang w:val="en-US" w:eastAsia="zh-CN" w:bidi="ar"/>
        </w:rPr>
        <w:t>他人实施的，承包人可向监理人发出通知，要求发包人采取有效措施纠正违约行为，发包人</w:t>
      </w:r>
      <w:r>
        <w:rPr>
          <w:rFonts w:hint="eastAsia" w:ascii="宋体" w:hAnsi="宋体" w:eastAsia="宋体" w:cs="宋体"/>
          <w:spacing w:val="-8"/>
          <w:kern w:val="2"/>
          <w:sz w:val="21"/>
          <w:szCs w:val="21"/>
          <w:lang w:val="en-US" w:eastAsia="zh-CN" w:bidi="ar"/>
        </w:rPr>
        <w:t xml:space="preserve">在监理人收到承包人通知后 </w:t>
      </w:r>
      <w:r>
        <w:rPr>
          <w:rFonts w:hint="eastAsia" w:ascii="宋体" w:hAnsi="宋体" w:eastAsia="宋体" w:cs="宋体"/>
          <w:kern w:val="2"/>
          <w:sz w:val="21"/>
          <w:szCs w:val="21"/>
          <w:lang w:val="en-US" w:eastAsia="zh-CN" w:bidi="ar"/>
        </w:rPr>
        <w:t>28</w:t>
      </w:r>
      <w:r>
        <w:rPr>
          <w:rFonts w:hint="eastAsia" w:ascii="宋体" w:hAnsi="宋体" w:eastAsia="宋体" w:cs="宋体"/>
          <w:spacing w:val="-6"/>
          <w:kern w:val="2"/>
          <w:sz w:val="21"/>
          <w:szCs w:val="21"/>
          <w:lang w:val="en-US" w:eastAsia="zh-CN" w:bidi="ar"/>
        </w:rPr>
        <w:t xml:space="preserve"> 天内仍不纠正违约行为的，应当赔偿承包人损失</w:t>
      </w:r>
      <w:r>
        <w:rPr>
          <w:rFonts w:hint="eastAsia" w:ascii="宋体" w:hAnsi="宋体" w:eastAsia="宋体" w:cs="宋体"/>
          <w:kern w:val="2"/>
          <w:sz w:val="21"/>
          <w:szCs w:val="21"/>
          <w:lang w:val="en-US" w:eastAsia="zh-CN" w:bidi="ar"/>
        </w:rPr>
        <w:t>（</w:t>
      </w:r>
      <w:r>
        <w:rPr>
          <w:rFonts w:hint="eastAsia" w:ascii="宋体" w:hAnsi="宋体" w:eastAsia="宋体" w:cs="宋体"/>
          <w:spacing w:val="-3"/>
          <w:kern w:val="2"/>
          <w:sz w:val="21"/>
          <w:szCs w:val="21"/>
          <w:lang w:val="en-US" w:eastAsia="zh-CN" w:bidi="ar"/>
        </w:rPr>
        <w:t>包括合理的利润</w:t>
      </w:r>
      <w:r>
        <w:rPr>
          <w:rFonts w:hint="eastAsia" w:ascii="宋体" w:hAnsi="宋体" w:eastAsia="宋体" w:cs="宋体"/>
          <w:kern w:val="2"/>
          <w:sz w:val="21"/>
          <w:szCs w:val="21"/>
          <w:lang w:val="en-US" w:eastAsia="zh-CN" w:bidi="ar"/>
        </w:rPr>
        <w:t>）</w:t>
      </w:r>
      <w:r>
        <w:rPr>
          <w:rFonts w:hint="eastAsia" w:ascii="宋体" w:hAnsi="宋体" w:eastAsia="宋体" w:cs="宋体"/>
          <w:spacing w:val="-4"/>
          <w:kern w:val="2"/>
          <w:sz w:val="21"/>
          <w:szCs w:val="21"/>
          <w:lang w:val="en-US" w:eastAsia="zh-CN" w:bidi="ar"/>
        </w:rPr>
        <w:t xml:space="preserve">并承担由此引起的其他责任。承包人应当按第 </w:t>
      </w:r>
      <w:r>
        <w:rPr>
          <w:rFonts w:hint="eastAsia" w:ascii="宋体" w:hAnsi="宋体" w:eastAsia="宋体" w:cs="宋体"/>
          <w:kern w:val="2"/>
          <w:sz w:val="21"/>
          <w:szCs w:val="21"/>
          <w:lang w:val="en-US" w:eastAsia="zh-CN" w:bidi="ar"/>
        </w:rPr>
        <w:t>23.1（1）</w:t>
      </w:r>
      <w:r>
        <w:rPr>
          <w:rFonts w:hint="eastAsia" w:ascii="宋体" w:hAnsi="宋体" w:eastAsia="宋体" w:cs="宋体"/>
          <w:spacing w:val="-5"/>
          <w:kern w:val="2"/>
          <w:sz w:val="21"/>
          <w:szCs w:val="21"/>
          <w:lang w:val="en-US" w:eastAsia="zh-CN" w:bidi="ar"/>
        </w:rPr>
        <w:t xml:space="preserve">项的约定，在上述 </w:t>
      </w:r>
      <w:r>
        <w:rPr>
          <w:rFonts w:hint="eastAsia" w:ascii="宋体" w:hAnsi="宋体" w:eastAsia="宋体" w:cs="宋体"/>
          <w:kern w:val="2"/>
          <w:sz w:val="21"/>
          <w:szCs w:val="21"/>
          <w:lang w:val="en-US" w:eastAsia="zh-CN" w:bidi="ar"/>
        </w:rPr>
        <w:t>28</w:t>
      </w:r>
      <w:r>
        <w:rPr>
          <w:rFonts w:hint="eastAsia" w:ascii="宋体" w:hAnsi="宋体" w:eastAsia="宋体" w:cs="宋体"/>
          <w:spacing w:val="-9"/>
          <w:kern w:val="2"/>
          <w:sz w:val="21"/>
          <w:szCs w:val="21"/>
          <w:lang w:val="en-US" w:eastAsia="zh-CN" w:bidi="ar"/>
        </w:rPr>
        <w:t xml:space="preserve"> 天</w:t>
      </w:r>
      <w:r>
        <w:rPr>
          <w:rFonts w:hint="eastAsia" w:ascii="宋体" w:hAnsi="宋体" w:eastAsia="宋体" w:cs="宋体"/>
          <w:spacing w:val="-10"/>
          <w:kern w:val="2"/>
          <w:sz w:val="21"/>
          <w:szCs w:val="21"/>
          <w:lang w:val="en-US" w:eastAsia="zh-CN" w:bidi="ar"/>
        </w:rPr>
        <w:t xml:space="preserve">期限到期后的 </w:t>
      </w:r>
      <w:r>
        <w:rPr>
          <w:rFonts w:hint="eastAsia" w:ascii="宋体" w:hAnsi="宋体" w:eastAsia="宋体" w:cs="宋体"/>
          <w:kern w:val="2"/>
          <w:sz w:val="21"/>
          <w:szCs w:val="21"/>
          <w:lang w:val="en-US" w:eastAsia="zh-CN" w:bidi="ar"/>
        </w:rPr>
        <w:t>28</w:t>
      </w:r>
      <w:r>
        <w:rPr>
          <w:rFonts w:hint="eastAsia" w:ascii="宋体" w:hAnsi="宋体" w:eastAsia="宋体" w:cs="宋体"/>
          <w:spacing w:val="-10"/>
          <w:kern w:val="2"/>
          <w:sz w:val="21"/>
          <w:szCs w:val="21"/>
          <w:lang w:val="en-US" w:eastAsia="zh-CN" w:bidi="ar"/>
        </w:rPr>
        <w:t xml:space="preserve"> 天内，向监理人递交索赔意向通知书,并按第 </w:t>
      </w:r>
      <w:r>
        <w:rPr>
          <w:rFonts w:hint="eastAsia" w:ascii="宋体" w:hAnsi="宋体" w:eastAsia="宋体" w:cs="宋体"/>
          <w:spacing w:val="-4"/>
          <w:kern w:val="2"/>
          <w:sz w:val="21"/>
          <w:szCs w:val="21"/>
          <w:lang w:val="en-US" w:eastAsia="zh-CN" w:bidi="ar"/>
        </w:rPr>
        <w:t>23.1（2）</w:t>
      </w:r>
      <w:r>
        <w:rPr>
          <w:rFonts w:hint="eastAsia" w:ascii="宋体" w:hAnsi="宋体" w:eastAsia="宋体" w:cs="宋体"/>
          <w:spacing w:val="-5"/>
          <w:kern w:val="2"/>
          <w:sz w:val="21"/>
          <w:szCs w:val="21"/>
          <w:lang w:val="en-US" w:eastAsia="zh-CN" w:bidi="ar"/>
        </w:rPr>
        <w:t>项的约定，及时向</w:t>
      </w:r>
      <w:r>
        <w:rPr>
          <w:rFonts w:hint="eastAsia" w:ascii="宋体" w:hAnsi="宋体" w:eastAsia="宋体" w:cs="宋体"/>
          <w:spacing w:val="-9"/>
          <w:kern w:val="2"/>
          <w:sz w:val="21"/>
          <w:szCs w:val="21"/>
          <w:lang w:val="en-US" w:eastAsia="zh-CN" w:bidi="ar"/>
        </w:rPr>
        <w:t>监理人递交正式索赔通知书，说明有权得到的损失赔偿金额并附必要的记录和证明材料。发包人支付给承包人的损失赔偿金额应当包括被取消工作的合同价值中所包含的承包人管理</w:t>
      </w:r>
      <w:r>
        <w:rPr>
          <w:rFonts w:hint="eastAsia" w:ascii="宋体" w:hAnsi="宋体" w:eastAsia="宋体" w:cs="宋体"/>
          <w:spacing w:val="-5"/>
          <w:kern w:val="2"/>
          <w:sz w:val="21"/>
          <w:szCs w:val="21"/>
          <w:lang w:val="en-US" w:eastAsia="zh-CN" w:bidi="ar"/>
        </w:rPr>
        <w:t>费、利润以及相应的税金和规费。</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变更权</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在履行合同过程中，经发包人同意，监理人可按第 </w:t>
      </w:r>
      <w:r>
        <w:rPr>
          <w:rFonts w:hint="eastAsia" w:ascii="宋体" w:hAnsi="宋体" w:eastAsia="宋体" w:cs="宋体"/>
          <w:kern w:val="2"/>
          <w:sz w:val="21"/>
          <w:szCs w:val="21"/>
          <w:lang w:val="en-US" w:eastAsia="zh-CN" w:bidi="ar"/>
        </w:rPr>
        <w:t>15.3</w:t>
      </w:r>
      <w:r>
        <w:rPr>
          <w:rFonts w:hint="eastAsia" w:ascii="宋体" w:hAnsi="宋体" w:eastAsia="宋体" w:cs="宋体"/>
          <w:spacing w:val="-7"/>
          <w:kern w:val="2"/>
          <w:sz w:val="21"/>
          <w:szCs w:val="21"/>
          <w:lang w:val="en-US" w:eastAsia="zh-CN" w:bidi="ar"/>
        </w:rPr>
        <w:t xml:space="preserve"> 款约定的变更程序向承包人作</w:t>
      </w:r>
      <w:r>
        <w:rPr>
          <w:rFonts w:hint="eastAsia" w:ascii="宋体" w:hAnsi="宋体" w:eastAsia="宋体" w:cs="宋体"/>
          <w:spacing w:val="-5"/>
          <w:kern w:val="2"/>
          <w:sz w:val="21"/>
          <w:szCs w:val="21"/>
          <w:lang w:val="en-US" w:eastAsia="zh-CN" w:bidi="ar"/>
        </w:rPr>
        <w:t>出变更指示，承包人应遵照执行。没有监理人的变更指示，承包人不得擅自变更。</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变更程序</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变更的提出</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7"/>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5"/>
          <w:kern w:val="2"/>
          <w:sz w:val="21"/>
          <w:szCs w:val="21"/>
          <w:lang w:val="en-US" w:eastAsia="zh-CN" w:bidi="ar"/>
        </w:rPr>
        <w:t xml:space="preserve">在合同履行过程中，可能发生第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7"/>
          <w:kern w:val="2"/>
          <w:sz w:val="21"/>
          <w:szCs w:val="21"/>
          <w:lang w:val="en-US" w:eastAsia="zh-CN" w:bidi="ar"/>
        </w:rPr>
        <w:t xml:space="preserve"> 项约定情形的，监理人可向承包人发出变</w:t>
      </w:r>
      <w:r>
        <w:rPr>
          <w:rFonts w:hint="eastAsia" w:ascii="宋体" w:hAnsi="宋体" w:eastAsia="宋体" w:cs="宋体"/>
          <w:spacing w:val="-12"/>
          <w:kern w:val="2"/>
          <w:sz w:val="21"/>
          <w:szCs w:val="21"/>
          <w:lang w:val="en-US" w:eastAsia="zh-CN" w:bidi="ar"/>
        </w:rPr>
        <w:t>更意向书。变更意向书应说明变更的具体内容和发包人对变更的时间要求，并附必要的图纸和相关资料。变更意向书应要求承包人提交包括拟实施变更工作的计划、措施和竣工时间等</w:t>
      </w:r>
      <w:r>
        <w:rPr>
          <w:rFonts w:hint="eastAsia" w:ascii="宋体" w:hAnsi="宋体" w:eastAsia="宋体" w:cs="宋体"/>
          <w:spacing w:val="-11"/>
          <w:kern w:val="2"/>
          <w:sz w:val="21"/>
          <w:szCs w:val="21"/>
          <w:lang w:val="en-US" w:eastAsia="zh-CN" w:bidi="ar"/>
        </w:rPr>
        <w:t>内容的实施方案。发包人同意承包人根据变更意向书要求提交的变更实施方案的，由监理人</w:t>
      </w:r>
    </w:p>
    <w:p>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按第 15.3.3 项约定发出变更指示。</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7"/>
        </w:numPr>
        <w:suppressLineNumbers w:val="0"/>
        <w:spacing w:before="0" w:beforeAutospacing="0" w:after="0" w:afterAutospacing="0" w:line="415" w:lineRule="auto"/>
        <w:ind w:left="138" w:right="211" w:firstLine="314" w:firstLineChars="0"/>
        <w:jc w:val="both"/>
        <w:rPr>
          <w:rFonts w:hint="eastAsia" w:ascii="宋体" w:hAnsi="宋体" w:eastAsia="宋体" w:cs="宋体"/>
          <w:kern w:val="2"/>
          <w:sz w:val="21"/>
          <w:szCs w:val="21"/>
        </w:rPr>
      </w:pPr>
      <w:r>
        <w:rPr>
          <w:rFonts w:hint="eastAsia" w:ascii="宋体" w:hAnsi="宋体" w:eastAsia="宋体" w:cs="宋体"/>
          <w:spacing w:val="-11"/>
          <w:kern w:val="2"/>
          <w:sz w:val="21"/>
          <w:szCs w:val="21"/>
          <w:lang w:val="en-US" w:eastAsia="zh-CN" w:bidi="ar"/>
        </w:rPr>
        <w:t xml:space="preserve">在合同履行过程中，发生第 </w:t>
      </w:r>
      <w:r>
        <w:rPr>
          <w:rFonts w:hint="eastAsia" w:ascii="宋体" w:hAnsi="宋体" w:eastAsia="宋体" w:cs="宋体"/>
          <w:kern w:val="2"/>
          <w:sz w:val="21"/>
          <w:szCs w:val="21"/>
          <w:lang w:val="en-US" w:eastAsia="zh-CN" w:bidi="ar"/>
        </w:rPr>
        <w:t>15.1.1</w:t>
      </w:r>
      <w:r>
        <w:rPr>
          <w:rFonts w:hint="eastAsia" w:ascii="宋体" w:hAnsi="宋体" w:eastAsia="宋体" w:cs="宋体"/>
          <w:spacing w:val="-14"/>
          <w:kern w:val="2"/>
          <w:sz w:val="21"/>
          <w:szCs w:val="21"/>
          <w:lang w:val="en-US" w:eastAsia="zh-CN" w:bidi="ar"/>
        </w:rPr>
        <w:t xml:space="preserve"> 项约定情形的，监理人应按照第 </w:t>
      </w:r>
      <w:r>
        <w:rPr>
          <w:rFonts w:hint="eastAsia" w:ascii="宋体" w:hAnsi="宋体" w:eastAsia="宋体" w:cs="宋体"/>
          <w:kern w:val="2"/>
          <w:sz w:val="21"/>
          <w:szCs w:val="21"/>
          <w:lang w:val="en-US" w:eastAsia="zh-CN" w:bidi="ar"/>
        </w:rPr>
        <w:t>15.3.3</w:t>
      </w:r>
      <w:r>
        <w:rPr>
          <w:rFonts w:hint="eastAsia" w:ascii="宋体" w:hAnsi="宋体" w:eastAsia="宋体" w:cs="宋体"/>
          <w:spacing w:val="-17"/>
          <w:kern w:val="2"/>
          <w:sz w:val="21"/>
          <w:szCs w:val="21"/>
          <w:lang w:val="en-US" w:eastAsia="zh-CN" w:bidi="ar"/>
        </w:rPr>
        <w:t xml:space="preserve"> 项约</w:t>
      </w:r>
      <w:r>
        <w:rPr>
          <w:rFonts w:hint="eastAsia" w:ascii="宋体" w:hAnsi="宋体" w:eastAsia="宋体" w:cs="宋体"/>
          <w:spacing w:val="-3"/>
          <w:kern w:val="2"/>
          <w:sz w:val="21"/>
          <w:szCs w:val="21"/>
          <w:lang w:val="en-US" w:eastAsia="zh-CN" w:bidi="ar"/>
        </w:rPr>
        <w:t>定向承包人发出变更指示。</w:t>
      </w:r>
    </w:p>
    <w:p>
      <w:pPr>
        <w:pStyle w:val="83"/>
        <w:keepNext w:val="0"/>
        <w:keepLines w:val="0"/>
        <w:widowControl w:val="0"/>
        <w:numPr>
          <w:ilvl w:val="0"/>
          <w:numId w:val="97"/>
        </w:numPr>
        <w:suppressLineNumbers w:val="0"/>
        <w:spacing w:before="0" w:beforeAutospacing="0" w:after="0" w:afterAutospacing="0" w:line="415" w:lineRule="auto"/>
        <w:ind w:left="138" w:right="208" w:firstLine="314" w:firstLineChars="0"/>
        <w:jc w:val="both"/>
        <w:rPr>
          <w:rFonts w:hint="eastAsia" w:ascii="宋体" w:hAnsi="宋体" w:eastAsia="宋体" w:cs="宋体"/>
          <w:kern w:val="2"/>
          <w:sz w:val="21"/>
          <w:szCs w:val="21"/>
        </w:rPr>
      </w:pPr>
      <w:r>
        <w:rPr>
          <w:rFonts w:hint="eastAsia" w:ascii="宋体" w:hAnsi="宋体" w:eastAsia="宋体" w:cs="宋体"/>
          <w:spacing w:val="-2"/>
          <w:kern w:val="2"/>
          <w:sz w:val="21"/>
          <w:szCs w:val="21"/>
          <w:lang w:val="en-US" w:eastAsia="zh-CN" w:bidi="ar"/>
        </w:rPr>
        <w:t xml:space="preserve">承包人收到监理人按合同约定发出的图纸和文件，经检查认为其中存在第 </w:t>
      </w:r>
      <w:r>
        <w:rPr>
          <w:rFonts w:hint="eastAsia" w:ascii="宋体" w:hAnsi="宋体" w:eastAsia="宋体" w:cs="宋体"/>
          <w:kern w:val="2"/>
          <w:sz w:val="21"/>
          <w:szCs w:val="21"/>
          <w:lang w:val="en-US" w:eastAsia="zh-CN" w:bidi="ar"/>
        </w:rPr>
        <w:t xml:space="preserve">15.1.1 </w:t>
      </w:r>
      <w:r>
        <w:rPr>
          <w:rFonts w:hint="eastAsia" w:ascii="宋体" w:hAnsi="宋体" w:eastAsia="宋体" w:cs="宋体"/>
          <w:spacing w:val="-10"/>
          <w:kern w:val="2"/>
          <w:sz w:val="21"/>
          <w:szCs w:val="21"/>
          <w:lang w:val="en-US" w:eastAsia="zh-CN" w:bidi="ar"/>
        </w:rPr>
        <w:t>项约定情形的，可向监理人提出书面变更建议。变更建议应阐明要求变更的依据，并附必要</w:t>
      </w:r>
      <w:r>
        <w:rPr>
          <w:rFonts w:hint="eastAsia" w:ascii="宋体" w:hAnsi="宋体" w:eastAsia="宋体" w:cs="宋体"/>
          <w:spacing w:val="-11"/>
          <w:kern w:val="2"/>
          <w:sz w:val="21"/>
          <w:szCs w:val="21"/>
          <w:lang w:val="en-US" w:eastAsia="zh-CN" w:bidi="ar"/>
        </w:rPr>
        <w:t>的图纸和说明。监理人收到承包人书面建议后，应与发包人共同研究，确认存在变更的，应</w:t>
      </w:r>
      <w:r>
        <w:rPr>
          <w:rFonts w:hint="eastAsia" w:ascii="宋体" w:hAnsi="宋体" w:eastAsia="宋体" w:cs="宋体"/>
          <w:spacing w:val="-8"/>
          <w:kern w:val="2"/>
          <w:sz w:val="21"/>
          <w:szCs w:val="21"/>
          <w:lang w:val="en-US" w:eastAsia="zh-CN" w:bidi="ar"/>
        </w:rPr>
        <w:t xml:space="preserve">在收到承包人书面建议后的 </w:t>
      </w:r>
      <w:r>
        <w:rPr>
          <w:rFonts w:hint="eastAsia" w:ascii="宋体" w:hAnsi="宋体" w:eastAsia="宋体" w:cs="宋体"/>
          <w:kern w:val="2"/>
          <w:sz w:val="21"/>
          <w:szCs w:val="21"/>
          <w:lang w:val="en-US" w:eastAsia="zh-CN" w:bidi="ar"/>
        </w:rPr>
        <w:t>14</w:t>
      </w:r>
      <w:r>
        <w:rPr>
          <w:rFonts w:hint="eastAsia" w:ascii="宋体" w:hAnsi="宋体" w:eastAsia="宋体" w:cs="宋体"/>
          <w:spacing w:val="-6"/>
          <w:kern w:val="2"/>
          <w:sz w:val="21"/>
          <w:szCs w:val="21"/>
          <w:lang w:val="en-US" w:eastAsia="zh-CN" w:bidi="ar"/>
        </w:rPr>
        <w:t xml:space="preserve"> 天内作出变更指示。经研究后不同意作为变更的，应由监理</w:t>
      </w:r>
      <w:r>
        <w:rPr>
          <w:rFonts w:hint="eastAsia" w:ascii="宋体" w:hAnsi="宋体" w:eastAsia="宋体" w:cs="宋体"/>
          <w:spacing w:val="-4"/>
          <w:kern w:val="2"/>
          <w:sz w:val="21"/>
          <w:szCs w:val="21"/>
          <w:lang w:val="en-US" w:eastAsia="zh-CN" w:bidi="ar"/>
        </w:rPr>
        <w:t>人书面答复承包人。</w:t>
      </w:r>
    </w:p>
    <w:p>
      <w:pPr>
        <w:pStyle w:val="83"/>
        <w:keepNext w:val="0"/>
        <w:keepLines w:val="0"/>
        <w:widowControl w:val="0"/>
        <w:numPr>
          <w:ilvl w:val="0"/>
          <w:numId w:val="97"/>
        </w:numPr>
        <w:suppressLineNumbers w:val="0"/>
        <w:spacing w:before="0" w:beforeAutospacing="0" w:after="0" w:afterAutospacing="0" w:line="415" w:lineRule="auto"/>
        <w:ind w:left="138" w:right="120" w:firstLine="314"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 xml:space="preserve">若承包人收到监理人的变更意向书后认为难以实施此项变更，应立即通知监理人， </w:t>
      </w:r>
      <w:r>
        <w:rPr>
          <w:rFonts w:hint="eastAsia" w:ascii="宋体" w:hAnsi="宋体" w:eastAsia="宋体" w:cs="宋体"/>
          <w:spacing w:val="-9"/>
          <w:kern w:val="2"/>
          <w:sz w:val="21"/>
          <w:szCs w:val="21"/>
          <w:lang w:val="en-US" w:eastAsia="zh-CN" w:bidi="ar"/>
        </w:rPr>
        <w:t>说明原因并附详细依据。监理人与承包人和发包人协商后确定撤销、改变或不改变原变更意向书。</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变更估价</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rPr>
      </w:pPr>
      <w:r>
        <w:rPr>
          <w:rFonts w:hint="eastAsia" w:ascii="宋体" w:hAnsi="宋体" w:eastAsia="宋体" w:cs="宋体"/>
          <w:spacing w:val="-6"/>
          <w:kern w:val="2"/>
          <w:sz w:val="21"/>
          <w:szCs w:val="21"/>
          <w:lang w:val="en-US" w:eastAsia="zh-CN" w:bidi="ar"/>
        </w:rPr>
        <w:t xml:space="preserve">除合同条款专用部分对期限另有约定外，承包人应在收到变更指示或变更意向书 </w:t>
      </w:r>
      <w:r>
        <w:rPr>
          <w:rFonts w:hint="eastAsia" w:ascii="宋体" w:hAnsi="宋体" w:eastAsia="宋体" w:cs="宋体"/>
          <w:spacing w:val="-19"/>
          <w:kern w:val="2"/>
          <w:sz w:val="21"/>
          <w:szCs w:val="21"/>
          <w:lang w:val="en-US" w:eastAsia="zh-CN" w:bidi="ar"/>
        </w:rPr>
        <w:t xml:space="preserve">后的 </w:t>
      </w:r>
      <w:r>
        <w:rPr>
          <w:rFonts w:hint="eastAsia" w:ascii="宋体" w:hAnsi="宋体" w:eastAsia="宋体" w:cs="宋体"/>
          <w:kern w:val="2"/>
          <w:sz w:val="21"/>
          <w:szCs w:val="21"/>
          <w:lang w:val="en-US" w:eastAsia="zh-CN" w:bidi="ar"/>
        </w:rPr>
        <w:t>14</w:t>
      </w:r>
      <w:r>
        <w:rPr>
          <w:rFonts w:hint="eastAsia" w:ascii="宋体" w:hAnsi="宋体" w:eastAsia="宋体" w:cs="宋体"/>
          <w:spacing w:val="-15"/>
          <w:kern w:val="2"/>
          <w:sz w:val="21"/>
          <w:szCs w:val="21"/>
          <w:lang w:val="en-US" w:eastAsia="zh-CN" w:bidi="ar"/>
        </w:rPr>
        <w:t xml:space="preserve"> 天内，向监理人提交变更报价书，报价内容应根据第 </w:t>
      </w:r>
      <w:r>
        <w:rPr>
          <w:rFonts w:hint="eastAsia" w:ascii="宋体" w:hAnsi="宋体" w:eastAsia="宋体" w:cs="宋体"/>
          <w:kern w:val="2"/>
          <w:sz w:val="21"/>
          <w:szCs w:val="21"/>
          <w:lang w:val="en-US" w:eastAsia="zh-CN" w:bidi="ar"/>
        </w:rPr>
        <w:t>15.4</w:t>
      </w:r>
      <w:r>
        <w:rPr>
          <w:rFonts w:hint="eastAsia" w:ascii="宋体" w:hAnsi="宋体" w:eastAsia="宋体" w:cs="宋体"/>
          <w:spacing w:val="-11"/>
          <w:kern w:val="2"/>
          <w:sz w:val="21"/>
          <w:szCs w:val="21"/>
          <w:lang w:val="en-US" w:eastAsia="zh-CN" w:bidi="ar"/>
        </w:rPr>
        <w:t xml:space="preserve"> 款约定的估价原则，详细</w:t>
      </w:r>
      <w:r>
        <w:rPr>
          <w:rFonts w:hint="eastAsia" w:ascii="宋体" w:hAnsi="宋体" w:eastAsia="宋体" w:cs="宋体"/>
          <w:spacing w:val="-12"/>
          <w:kern w:val="2"/>
          <w:sz w:val="21"/>
          <w:szCs w:val="21"/>
          <w:lang w:val="en-US" w:eastAsia="zh-CN" w:bidi="ar"/>
        </w:rPr>
        <w:t>开列变更工作的价格组成及其依据，并附必要的施工方法说明和有关图纸。承包人提交变更</w:t>
      </w:r>
      <w:r>
        <w:rPr>
          <w:rFonts w:hint="eastAsia" w:ascii="宋体" w:hAnsi="宋体" w:eastAsia="宋体" w:cs="宋体"/>
          <w:spacing w:val="-8"/>
          <w:kern w:val="2"/>
          <w:sz w:val="21"/>
          <w:szCs w:val="21"/>
          <w:lang w:val="en-US" w:eastAsia="zh-CN" w:bidi="ar"/>
        </w:rPr>
        <w:t>报价书的期限</w:t>
      </w:r>
      <w:r>
        <w:rPr>
          <w:rFonts w:hint="eastAsia" w:ascii="宋体" w:hAnsi="宋体" w:eastAsia="宋体" w:cs="宋体"/>
          <w:spacing w:val="-3"/>
          <w:kern w:val="2"/>
          <w:sz w:val="21"/>
          <w:szCs w:val="21"/>
          <w:lang w:val="en-US" w:eastAsia="zh-CN" w:bidi="ar"/>
        </w:rPr>
        <w:t>见合同条款专用部分。</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变更工作影响工期的，承包人应提出调整工期的具体细节。监理人认为有必要时， 可要求承包人提交要求提前或延长工期的施工进度计划，及相应施工措施等详细资料。</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除合同条款专用部分对期限另有约定外，监理人收到承包人变更报价书后的 14 天</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内，根据第 15.4 款约定的估价原则，按照第 3.5 款商定或确定变更价格。监理人商定或确定变更价格的期限见合同条款专用部分。</w:t>
      </w:r>
    </w:p>
    <w:p>
      <w:pPr>
        <w:pStyle w:val="83"/>
        <w:keepNext w:val="0"/>
        <w:keepLines w:val="0"/>
        <w:widowControl w:val="0"/>
        <w:numPr>
          <w:ilvl w:val="0"/>
          <w:numId w:val="98"/>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rPr>
      </w:pPr>
      <w:r>
        <w:rPr>
          <w:rFonts w:hint="eastAsia" w:ascii="宋体" w:hAnsi="宋体" w:eastAsia="宋体" w:cs="宋体"/>
          <w:spacing w:val="-6"/>
          <w:kern w:val="2"/>
          <w:sz w:val="21"/>
          <w:szCs w:val="21"/>
          <w:lang w:val="en-US" w:eastAsia="zh-CN" w:bidi="ar"/>
        </w:rPr>
        <w:t>收到变更指示后，如承包人未在规定的期限内提交变更报价书的，监理人可自行 决定是否调整合同价款以及如果监理人决定调整合同价款时，相应调整的具体金额。</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变更指示只能由监理人发出。</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numPr>
          <w:ilvl w:val="0"/>
          <w:numId w:val="9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rPr>
      </w:pPr>
      <w:r>
        <w:rPr>
          <w:rFonts w:hint="eastAsia" w:ascii="宋体" w:hAnsi="宋体" w:eastAsia="宋体" w:cs="宋体"/>
          <w:spacing w:val="-3"/>
          <w:kern w:val="2"/>
          <w:sz w:val="21"/>
          <w:szCs w:val="21"/>
          <w:lang w:val="en-US" w:eastAsia="zh-CN" w:bidi="ar"/>
        </w:rPr>
        <w:t>变更指示应说明变更的目的、范围、变更内容以及变更的工程量及其进度和技术要求，并附有关图纸和文件。承包人收到变更指示后，应按变更指示进行变更工作。</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变更的估价原则</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7"/>
          <w:kern w:val="0"/>
          <w:sz w:val="21"/>
          <w:szCs w:val="21"/>
          <w:highlight w:val="none"/>
        </w:rPr>
      </w:pPr>
      <w:r>
        <w:rPr>
          <w:rFonts w:hint="eastAsia" w:ascii="宋体" w:hAnsi="宋体" w:eastAsia="宋体" w:cs="宋体"/>
          <w:spacing w:val="-7"/>
          <w:kern w:val="0"/>
          <w:sz w:val="21"/>
          <w:szCs w:val="21"/>
          <w:highlight w:val="none"/>
          <w:lang w:val="en-US" w:eastAsia="zh-CN" w:bidi="ar"/>
        </w:rPr>
        <w:t>因工程量清单漏项（仅适用于合同协议书约定采用单价合同形式时）或变更引起的价格调整按照本款约定处理。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已标价工程量清单中有适用于变更工作的子目的，采用该子目的单价。</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已标价工程量清单中无适用于变更工作的子目，但有类似子目的，可在合理范</w:t>
      </w:r>
      <w:r>
        <w:rPr>
          <w:rFonts w:hint="eastAsia" w:ascii="宋体" w:hAnsi="宋体" w:eastAsia="宋体" w:cs="宋体"/>
          <w:spacing w:val="-8"/>
          <w:kern w:val="2"/>
          <w:sz w:val="21"/>
          <w:szCs w:val="21"/>
          <w:highlight w:val="none"/>
          <w:lang w:val="en-US" w:eastAsia="zh-CN" w:bidi="ar"/>
        </w:rPr>
        <w:t xml:space="preserve">围内参照类似子目的单价，由监理人按第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已标价工程量清单中无适用或类似子目的单价，可按照成本加利润的原则，由</w:t>
      </w:r>
      <w:r>
        <w:rPr>
          <w:rFonts w:hint="eastAsia" w:ascii="宋体" w:hAnsi="宋体" w:eastAsia="宋体" w:cs="宋体"/>
          <w:spacing w:val="-13"/>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因工程量清单漏项</w:t>
      </w:r>
      <w:r>
        <w:rPr>
          <w:rFonts w:hint="eastAsia" w:ascii="宋体" w:hAnsi="宋体" w:eastAsia="宋体" w:cs="宋体"/>
          <w:spacing w:val="-3"/>
          <w:kern w:val="2"/>
          <w:sz w:val="21"/>
          <w:szCs w:val="21"/>
          <w:highlight w:val="none"/>
          <w:lang w:val="en-US" w:eastAsia="zh-CN" w:bidi="ar"/>
        </w:rPr>
        <w:t>（仅适用于合同协议书约定采用单价合同形式时</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或变更引</w:t>
      </w:r>
      <w:r>
        <w:rPr>
          <w:rFonts w:hint="eastAsia" w:ascii="宋体" w:hAnsi="宋体" w:eastAsia="宋体" w:cs="宋体"/>
          <w:spacing w:val="-16"/>
          <w:kern w:val="2"/>
          <w:sz w:val="21"/>
          <w:szCs w:val="21"/>
          <w:highlight w:val="none"/>
          <w:lang w:val="en-US" w:eastAsia="zh-CN" w:bidi="ar"/>
        </w:rPr>
        <w:t xml:space="preserve">起措施项目发生变化，原措施项目费中已有的措施项目，采用原措施项目费的组价方法变更； </w:t>
      </w:r>
      <w:r>
        <w:rPr>
          <w:rFonts w:hint="eastAsia" w:ascii="宋体" w:hAnsi="宋体" w:eastAsia="宋体" w:cs="宋体"/>
          <w:spacing w:val="-12"/>
          <w:kern w:val="2"/>
          <w:sz w:val="21"/>
          <w:szCs w:val="21"/>
          <w:highlight w:val="none"/>
          <w:lang w:val="en-US" w:eastAsia="zh-CN" w:bidi="ar"/>
        </w:rPr>
        <w:t>原措施项目费中没有的措施项目，由承包人根据措施项目变更情况，提出适当的措施项目费</w:t>
      </w:r>
      <w:r>
        <w:rPr>
          <w:rFonts w:hint="eastAsia" w:ascii="宋体" w:hAnsi="宋体" w:eastAsia="宋体" w:cs="宋体"/>
          <w:spacing w:val="-11"/>
          <w:kern w:val="2"/>
          <w:sz w:val="21"/>
          <w:szCs w:val="21"/>
          <w:highlight w:val="none"/>
          <w:lang w:val="en-US" w:eastAsia="zh-CN" w:bidi="ar"/>
        </w:rPr>
        <w:t xml:space="preserve">变更，由监理人按第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款商定或确定变更措施项目的费用。</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合同协议书约定采用单价合同形式时，因非承包人原因引起已标价工程量清单</w:t>
      </w:r>
      <w:r>
        <w:rPr>
          <w:rFonts w:hint="eastAsia" w:ascii="宋体" w:hAnsi="宋体" w:eastAsia="宋体" w:cs="宋体"/>
          <w:spacing w:val="-12"/>
          <w:kern w:val="2"/>
          <w:sz w:val="21"/>
          <w:szCs w:val="21"/>
          <w:highlight w:val="none"/>
          <w:lang w:val="en-US" w:eastAsia="zh-CN" w:bidi="ar"/>
        </w:rPr>
        <w:t>中列明的工程量发生增减，超过合同约定范围且导致分部分项工程费总额变化超过一定幅度时，可以调整单价，否则不因已标价工程量清单中列明工程量的增减而调整单价。其调整的原则</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因变更引起价格调整的其他处理方式见合同条款专用部分。</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承包人的合理化建议</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在履行合同过程中，承包人对发包人提供的图纸、技术要求以及其他方面提出</w:t>
      </w:r>
      <w:r>
        <w:rPr>
          <w:rFonts w:hint="eastAsia" w:ascii="宋体" w:hAnsi="宋体" w:eastAsia="宋体" w:cs="宋体"/>
          <w:spacing w:val="-12"/>
          <w:kern w:val="2"/>
          <w:sz w:val="21"/>
          <w:szCs w:val="21"/>
          <w:highlight w:val="none"/>
          <w:lang w:val="en-US" w:eastAsia="zh-CN" w:bidi="ar"/>
        </w:rPr>
        <w:t>的合理化建议，均应以书面形式提交监理人。合理化建议书的内容应包括建议工作的详细说</w:t>
      </w:r>
      <w:r>
        <w:rPr>
          <w:rFonts w:hint="eastAsia" w:ascii="宋体" w:hAnsi="宋体" w:eastAsia="宋体" w:cs="宋体"/>
          <w:spacing w:val="-11"/>
          <w:kern w:val="2"/>
          <w:sz w:val="21"/>
          <w:szCs w:val="21"/>
          <w:highlight w:val="none"/>
          <w:lang w:val="en-US" w:eastAsia="zh-CN" w:bidi="ar"/>
        </w:rPr>
        <w:t>明、进度计划和效益以及与其他工作的协调等，并附必要的设计文件。监理人应与发包人协</w:t>
      </w:r>
      <w:r>
        <w:rPr>
          <w:rFonts w:hint="eastAsia" w:ascii="宋体" w:hAnsi="宋体" w:eastAsia="宋体" w:cs="宋体"/>
          <w:spacing w:val="-13"/>
          <w:kern w:val="2"/>
          <w:sz w:val="21"/>
          <w:szCs w:val="21"/>
          <w:highlight w:val="none"/>
          <w:lang w:val="en-US" w:eastAsia="zh-CN" w:bidi="ar"/>
        </w:rPr>
        <w:t xml:space="preserve">商是否采纳建议。建议被采纳并构成变更的，应按第 </w:t>
      </w:r>
      <w:r>
        <w:rPr>
          <w:rFonts w:hint="eastAsia" w:ascii="宋体" w:hAnsi="宋体" w:eastAsia="宋体" w:cs="宋体"/>
          <w:kern w:val="2"/>
          <w:sz w:val="21"/>
          <w:szCs w:val="21"/>
          <w:highlight w:val="none"/>
          <w:lang w:val="en-US" w:eastAsia="zh-CN" w:bidi="ar"/>
        </w:rPr>
        <w:t>15.3.3</w:t>
      </w:r>
      <w:r>
        <w:rPr>
          <w:rFonts w:hint="eastAsia" w:ascii="宋体" w:hAnsi="宋体" w:eastAsia="宋体" w:cs="宋体"/>
          <w:spacing w:val="-8"/>
          <w:kern w:val="2"/>
          <w:sz w:val="21"/>
          <w:szCs w:val="21"/>
          <w:highlight w:val="none"/>
          <w:lang w:val="en-US" w:eastAsia="zh-CN" w:bidi="ar"/>
        </w:rPr>
        <w:t xml:space="preserve"> 项约定向承包人发出变更指示。</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承包人提出的合理化建议降低了合同价格、缩短了工期或者提高了工程经济效</w:t>
      </w:r>
      <w:r>
        <w:rPr>
          <w:rFonts w:hint="eastAsia" w:ascii="宋体" w:hAnsi="宋体" w:eastAsia="宋体" w:cs="宋体"/>
          <w:spacing w:val="-11"/>
          <w:kern w:val="2"/>
          <w:sz w:val="21"/>
          <w:szCs w:val="21"/>
          <w:highlight w:val="none"/>
          <w:lang w:val="en-US" w:eastAsia="zh-CN" w:bidi="ar"/>
        </w:rPr>
        <w:t>益的，发包人可按国家有关规定给予奖励。对承包人提出合理化建议的奖励方法</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暂列金额只能按照监理人的指示使用，并对合同价格进行相应调整。</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计日工</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发包人认为有必要时，由监理人通知承包人以计日工方式实施变更的零星工</w:t>
      </w:r>
      <w:r>
        <w:rPr>
          <w:rFonts w:hint="eastAsia" w:ascii="宋体" w:hAnsi="宋体" w:eastAsia="宋体" w:cs="宋体"/>
          <w:spacing w:val="-3"/>
          <w:kern w:val="2"/>
          <w:sz w:val="21"/>
          <w:szCs w:val="21"/>
          <w:highlight w:val="none"/>
          <w:lang w:val="en-US" w:eastAsia="zh-CN" w:bidi="ar"/>
        </w:rPr>
        <w:t>作。其价款按列入已标价工程量清单中的计日工计价子目及其单价进行计算。</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采用计日工计价的任何一项变更工作，应从暂列金额中支付，承包人应在该项</w:t>
      </w:r>
      <w:r>
        <w:rPr>
          <w:rFonts w:hint="eastAsia" w:ascii="宋体" w:hAnsi="宋体" w:eastAsia="宋体" w:cs="宋体"/>
          <w:spacing w:val="-5"/>
          <w:kern w:val="2"/>
          <w:sz w:val="21"/>
          <w:szCs w:val="21"/>
          <w:highlight w:val="none"/>
          <w:lang w:val="en-US" w:eastAsia="zh-CN" w:bidi="ar"/>
        </w:rPr>
        <w:t>变更的实施过程中，每天提交以下报表和有关凭证报送监理人审批：</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工作名称、内容和数量；</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投入该工作所有人员的姓名、工种、级别和耗用工时；</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投入该工作的材料类别和数量；</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投入该工作的施工设备型号、台数和耗用台时；</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0"/>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监理人要求提交的其他资料和凭证。</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计日工由承包人汇总后，按第 </w:t>
      </w:r>
      <w:r>
        <w:rPr>
          <w:rFonts w:hint="eastAsia" w:ascii="宋体" w:hAnsi="宋体" w:eastAsia="宋体" w:cs="宋体"/>
          <w:kern w:val="2"/>
          <w:sz w:val="21"/>
          <w:szCs w:val="21"/>
          <w:highlight w:val="none"/>
          <w:lang w:val="en-US" w:eastAsia="zh-CN" w:bidi="ar"/>
        </w:rPr>
        <w:t>17.3.2</w:t>
      </w:r>
      <w:r>
        <w:rPr>
          <w:rFonts w:hint="eastAsia" w:ascii="宋体" w:hAnsi="宋体" w:eastAsia="宋体" w:cs="宋体"/>
          <w:spacing w:val="-7"/>
          <w:kern w:val="2"/>
          <w:sz w:val="21"/>
          <w:szCs w:val="21"/>
          <w:highlight w:val="none"/>
          <w:lang w:val="en-US" w:eastAsia="zh-CN" w:bidi="ar"/>
        </w:rPr>
        <w:t xml:space="preserve"> 项的约定列入进度付款申请单，由监理</w:t>
      </w:r>
      <w:r>
        <w:rPr>
          <w:rFonts w:hint="eastAsia" w:ascii="宋体" w:hAnsi="宋体" w:eastAsia="宋体" w:cs="宋体"/>
          <w:spacing w:val="-5"/>
          <w:kern w:val="2"/>
          <w:sz w:val="21"/>
          <w:szCs w:val="21"/>
          <w:highlight w:val="none"/>
          <w:lang w:val="en-US" w:eastAsia="zh-CN" w:bidi="ar"/>
        </w:rPr>
        <w:t>人复核并经发包人同意后列入进度付款。</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暂估价</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发包人在工程量清单中给定暂估价的材料和工程设备及专业工程属于依法必</w:t>
      </w:r>
      <w:r>
        <w:rPr>
          <w:rFonts w:hint="eastAsia" w:ascii="宋体" w:hAnsi="宋体" w:eastAsia="宋体" w:cs="宋体"/>
          <w:spacing w:val="-8"/>
          <w:kern w:val="2"/>
          <w:sz w:val="21"/>
          <w:szCs w:val="21"/>
          <w:highlight w:val="none"/>
          <w:lang w:val="en-US" w:eastAsia="zh-CN" w:bidi="ar"/>
        </w:rPr>
        <w:t>须招标的范围并达到规定的规模标准的，由发包人和承包人采用招标方式选择专项供应商或</w:t>
      </w:r>
      <w:r>
        <w:rPr>
          <w:rFonts w:hint="eastAsia" w:ascii="宋体" w:hAnsi="宋体" w:eastAsia="宋体" w:cs="宋体"/>
          <w:spacing w:val="-5"/>
          <w:kern w:val="2"/>
          <w:sz w:val="21"/>
          <w:szCs w:val="21"/>
          <w:highlight w:val="none"/>
          <w:lang w:val="en-US" w:eastAsia="zh-CN" w:bidi="ar"/>
        </w:rPr>
        <w:t>专业分包人。发包人和承包人的权利义务关系约定如下：</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由承包人作为招标人，依法组织招标工作并接受有管辖权的建设工程招标投标行 </w:t>
      </w:r>
      <w:r>
        <w:rPr>
          <w:rFonts w:hint="eastAsia" w:ascii="宋体" w:hAnsi="宋体" w:eastAsia="宋体" w:cs="宋体"/>
          <w:spacing w:val="-6"/>
          <w:kern w:val="2"/>
          <w:sz w:val="21"/>
          <w:szCs w:val="21"/>
          <w:highlight w:val="none"/>
          <w:lang w:val="en-US" w:eastAsia="zh-CN" w:bidi="ar"/>
        </w:rPr>
        <w:t>政监督部门的监督。</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与组织招标工作有关的费用应当被认为已经包括在承包人的签约合同价（投标总 报价）中。</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中标金额与工程量清单中所列的暂估价的金额差以及相应的税金等其他费用列入合同价格。</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在任何招标工作启动前，承包人应当按照合同条款专用部分约定期限编制招标工 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应当在发出招标公告（或者资格预审公告或者招标公告书）、资格预审文件和招标文件前按照合同条款专用部分约定期限，分别将相关文件通过监理人报请发包人审批，发包人应当在监理人收到承包人报送的相关文件后应当在合同条款专用部分约定期限内</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如果发、承包任何一方委派评标代表，评标委员会应当由七人以上单数构成。除 发包人或者承包人自愿放弃委派评标代表的权利外，招标人评标代表应当分别由发包人和承包人等额委派。</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设有招标控制价的，承包人应当在招标文件发出前提前 7 天将招标控制价报发包人</w:t>
      </w:r>
      <w:r>
        <w:rPr>
          <w:rFonts w:hint="eastAsia" w:ascii="宋体" w:hAnsi="宋体" w:eastAsia="宋体" w:cs="宋体"/>
          <w:spacing w:val="-4"/>
          <w:kern w:val="2"/>
          <w:sz w:val="21"/>
          <w:szCs w:val="21"/>
          <w:highlight w:val="none"/>
          <w:lang w:val="en-US" w:eastAsia="zh-CN" w:bidi="ar"/>
        </w:rPr>
        <w:t xml:space="preserve">审核认可，发包人应当在收到承包人报送的招标控制价后 </w:t>
      </w:r>
      <w:r>
        <w:rPr>
          <w:rFonts w:hint="eastAsia" w:ascii="宋体" w:hAnsi="宋体" w:eastAsia="宋体" w:cs="宋体"/>
          <w:kern w:val="2"/>
          <w:sz w:val="21"/>
          <w:szCs w:val="21"/>
          <w:highlight w:val="none"/>
          <w:lang w:val="en-US" w:eastAsia="zh-CN" w:bidi="ar"/>
        </w:rPr>
        <w:t>72</w:t>
      </w:r>
      <w:r>
        <w:rPr>
          <w:rFonts w:hint="eastAsia" w:ascii="宋体" w:hAnsi="宋体" w:eastAsia="宋体" w:cs="宋体"/>
          <w:spacing w:val="-7"/>
          <w:kern w:val="2"/>
          <w:sz w:val="21"/>
          <w:szCs w:val="21"/>
          <w:highlight w:val="none"/>
          <w:lang w:val="en-US" w:eastAsia="zh-CN" w:bidi="ar"/>
        </w:rPr>
        <w:t xml:space="preserve"> 小时内给予认可或者提出修改</w:t>
      </w:r>
      <w:r>
        <w:rPr>
          <w:rFonts w:hint="eastAsia" w:ascii="宋体" w:hAnsi="宋体" w:eastAsia="宋体" w:cs="宋体"/>
          <w:spacing w:val="-9"/>
          <w:kern w:val="2"/>
          <w:sz w:val="21"/>
          <w:szCs w:val="21"/>
          <w:highlight w:val="none"/>
          <w:lang w:val="en-US" w:eastAsia="zh-CN" w:bidi="ar"/>
        </w:rPr>
        <w:t>意见。招标控制价的最终审核和决定权属于发包人，未经发包人认可，承包人不得发出招标文件。</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发包人对承包人报送文件进行审批或提出的修改意见应当合理，并符合现行有关法律法规的规定。</w:t>
      </w:r>
    </w:p>
    <w:p>
      <w:pPr>
        <w:pStyle w:val="83"/>
        <w:keepNext w:val="0"/>
        <w:keepLines w:val="0"/>
        <w:widowControl w:val="0"/>
        <w:numPr>
          <w:ilvl w:val="0"/>
          <w:numId w:val="101"/>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 同价格。</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发包人在工程量清单中给定暂估价的专业工程不属于依法必须招标的范围或</w:t>
      </w:r>
      <w:r>
        <w:rPr>
          <w:rFonts w:hint="eastAsia" w:ascii="宋体" w:hAnsi="宋体" w:eastAsia="宋体" w:cs="宋体"/>
          <w:spacing w:val="-5"/>
          <w:kern w:val="2"/>
          <w:sz w:val="21"/>
          <w:szCs w:val="21"/>
          <w:highlight w:val="none"/>
          <w:lang w:val="en-US" w:eastAsia="zh-CN" w:bidi="ar"/>
        </w:rPr>
        <w:t xml:space="preserve">未达到规定的规模标准的，由监理人按照第 </w:t>
      </w:r>
      <w:r>
        <w:rPr>
          <w:rFonts w:hint="eastAsia" w:ascii="宋体" w:hAnsi="宋体" w:eastAsia="宋体" w:cs="宋体"/>
          <w:kern w:val="2"/>
          <w:sz w:val="21"/>
          <w:szCs w:val="21"/>
          <w:highlight w:val="none"/>
          <w:lang w:val="en-US" w:eastAsia="zh-CN" w:bidi="ar"/>
        </w:rPr>
        <w:t>15.4</w:t>
      </w:r>
      <w:r>
        <w:rPr>
          <w:rFonts w:hint="eastAsia" w:ascii="宋体" w:hAnsi="宋体" w:eastAsia="宋体" w:cs="宋体"/>
          <w:spacing w:val="-6"/>
          <w:kern w:val="2"/>
          <w:sz w:val="21"/>
          <w:szCs w:val="21"/>
          <w:highlight w:val="none"/>
          <w:lang w:val="en-US" w:eastAsia="zh-CN" w:bidi="ar"/>
        </w:rPr>
        <w:t xml:space="preserve"> 款进行估价，但合同条款专用部分另有约</w:t>
      </w:r>
      <w:r>
        <w:rPr>
          <w:rFonts w:hint="eastAsia" w:ascii="宋体" w:hAnsi="宋体" w:eastAsia="宋体" w:cs="宋体"/>
          <w:spacing w:val="-12"/>
          <w:kern w:val="2"/>
          <w:sz w:val="21"/>
          <w:szCs w:val="21"/>
          <w:highlight w:val="none"/>
          <w:lang w:val="en-US" w:eastAsia="zh-CN" w:bidi="ar"/>
        </w:rPr>
        <w:t>定的除外。经估价的专业工程与工程量清单中所列的暂估价的金额差以及相应的税金等其他</w:t>
      </w:r>
      <w:r>
        <w:rPr>
          <w:rFonts w:hint="eastAsia" w:ascii="宋体" w:hAnsi="宋体" w:eastAsia="宋体" w:cs="宋体"/>
          <w:spacing w:val="-6"/>
          <w:kern w:val="2"/>
          <w:sz w:val="21"/>
          <w:szCs w:val="21"/>
          <w:highlight w:val="none"/>
          <w:lang w:val="en-US" w:eastAsia="zh-CN" w:bidi="ar"/>
        </w:rPr>
        <w:t>费用列入合同价格。</w:t>
      </w:r>
    </w:p>
    <w:p>
      <w:pPr>
        <w:pStyle w:val="83"/>
        <w:keepNext w:val="0"/>
        <w:keepLines w:val="0"/>
        <w:widowControl w:val="0"/>
        <w:numPr>
          <w:ilvl w:val="0"/>
          <w:numId w:val="77"/>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价格调整</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物价波动引起的价格调整</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除合同条款专用部分另有约定外，因物价波动引起的价格调整按照本款约定处理。</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采用价格指数调整价格差额</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价格调整公式</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spacing w:val="-5"/>
          <w:kern w:val="2"/>
          <w:sz w:val="21"/>
          <w:szCs w:val="21"/>
          <w:highlight w:val="none"/>
        </w:rPr>
      </w:pPr>
      <w:r>
        <w:rPr>
          <w:rFonts w:hint="eastAsia" w:ascii="宋体" w:hAnsi="宋体" w:eastAsia="宋体" w:cs="宋体"/>
          <w:spacing w:val="-10"/>
          <w:kern w:val="2"/>
          <w:sz w:val="21"/>
          <w:szCs w:val="21"/>
          <w:highlight w:val="none"/>
          <w:lang w:val="en-US" w:eastAsia="zh-CN" w:bidi="ar"/>
        </w:rPr>
        <w:t>因人工、材料和设备等价格波动影响合同价格时，根据投标函附录中的价格指数和权</w:t>
      </w:r>
      <w:r>
        <w:rPr>
          <w:rFonts w:hint="eastAsia" w:ascii="宋体" w:hAnsi="宋体" w:eastAsia="宋体" w:cs="宋体"/>
          <w:spacing w:val="-5"/>
          <w:kern w:val="2"/>
          <w:sz w:val="21"/>
          <w:szCs w:val="21"/>
          <w:highlight w:val="none"/>
          <w:lang w:val="en-US" w:eastAsia="zh-CN" w:bidi="ar"/>
        </w:rPr>
        <w:t>重表约定的数据，按以下公式计算差额并调整合同价格。</w:t>
      </w:r>
    </w:p>
    <w:p>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Times New Roman"/>
          <w:kern w:val="2"/>
          <w:sz w:val="24"/>
          <w:szCs w:val="24"/>
          <w:highlight w:val="none"/>
          <w:lang w:val="en-US" w:eastAsia="zh-CN" w:bidi="ar"/>
        </w:rPr>
        <w:drawing>
          <wp:inline distT="0" distB="0" distL="114300" distR="114300">
            <wp:extent cx="5495925" cy="952500"/>
            <wp:effectExtent l="0" t="0" r="5715" b="762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28"/>
                    <a:stretch>
                      <a:fillRect/>
                    </a:stretch>
                  </pic:blipFill>
                  <pic:spPr>
                    <a:xfrm>
                      <a:off x="0" y="0"/>
                      <a:ext cx="5495925" cy="952500"/>
                    </a:xfrm>
                    <a:prstGeom prst="rect">
                      <a:avLst/>
                    </a:prstGeom>
                    <a:noFill/>
                    <a:ln>
                      <a:noFill/>
                    </a:ln>
                  </pic:spPr>
                </pic:pic>
              </a:graphicData>
            </a:graphic>
          </wp:inline>
        </w:drawing>
      </w: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式中： △P -- 需调整的价格差额；</w:t>
      </w:r>
    </w:p>
    <w:p>
      <w:pPr>
        <w:pStyle w:val="83"/>
        <w:keepNext w:val="0"/>
        <w:keepLines w:val="0"/>
        <w:widowControl w:val="0"/>
        <w:suppressLineNumbers w:val="0"/>
        <w:spacing w:before="120" w:beforeAutospacing="0" w:after="100" w:afterAutospacing="1" w:line="415" w:lineRule="auto"/>
        <w:ind w:left="138" w:right="208" w:firstLine="125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P</w:t>
      </w:r>
      <w:r>
        <w:rPr>
          <w:rFonts w:hint="eastAsia" w:ascii="宋体" w:hAnsi="宋体" w:eastAsia="宋体" w:cs="宋体"/>
          <w:kern w:val="2"/>
          <w:sz w:val="21"/>
          <w:szCs w:val="21"/>
          <w:highlight w:val="none"/>
          <w:vertAlign w:val="subscript"/>
          <w:lang w:val="en-US" w:eastAsia="zh-CN" w:bidi="ar"/>
        </w:rPr>
        <w:t>0</w:t>
      </w:r>
      <w:r>
        <w:rPr>
          <w:rFonts w:hint="eastAsia" w:ascii="宋体" w:hAnsi="宋体" w:eastAsia="宋体" w:cs="宋体"/>
          <w:spacing w:val="1"/>
          <w:kern w:val="2"/>
          <w:sz w:val="21"/>
          <w:szCs w:val="21"/>
          <w:highlight w:val="none"/>
          <w:lang w:val="en-US" w:eastAsia="zh-CN" w:bidi="ar"/>
        </w:rPr>
        <w:t xml:space="preserve"> -- </w:t>
      </w:r>
      <w:r>
        <w:rPr>
          <w:rFonts w:hint="eastAsia" w:ascii="宋体" w:hAnsi="宋体" w:eastAsia="宋体" w:cs="宋体"/>
          <w:spacing w:val="-25"/>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 xml:space="preserve">17.3.3 </w:t>
      </w:r>
      <w:r>
        <w:rPr>
          <w:rFonts w:hint="eastAsia" w:ascii="宋体" w:hAnsi="宋体" w:eastAsia="宋体" w:cs="宋体"/>
          <w:spacing w:val="-14"/>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 xml:space="preserve">17.5.2 </w:t>
      </w:r>
      <w:r>
        <w:rPr>
          <w:rFonts w:hint="eastAsia" w:ascii="宋体" w:hAnsi="宋体" w:eastAsia="宋体" w:cs="宋体"/>
          <w:spacing w:val="-13"/>
          <w:kern w:val="2"/>
          <w:sz w:val="21"/>
          <w:szCs w:val="21"/>
          <w:highlight w:val="none"/>
          <w:lang w:val="en-US" w:eastAsia="zh-CN" w:bidi="ar"/>
        </w:rPr>
        <w:t xml:space="preserve">项和第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3"/>
          <w:kern w:val="2"/>
          <w:sz w:val="21"/>
          <w:szCs w:val="21"/>
          <w:highlight w:val="none"/>
          <w:lang w:val="en-US" w:eastAsia="zh-CN" w:bidi="ar"/>
        </w:rPr>
        <w:t>项约定的付款证书中承包人应得到</w:t>
      </w:r>
      <w:r>
        <w:rPr>
          <w:rFonts w:hint="eastAsia" w:ascii="宋体" w:hAnsi="宋体" w:eastAsia="宋体" w:cs="宋体"/>
          <w:spacing w:val="-9"/>
          <w:kern w:val="2"/>
          <w:sz w:val="21"/>
          <w:szCs w:val="21"/>
          <w:highlight w:val="none"/>
          <w:lang w:val="en-US" w:eastAsia="zh-CN" w:bidi="ar"/>
        </w:rPr>
        <w:t>的已完成工程量的金额。此项金额应不包括价格调整、不计质量保证金的扣留和支付、预付</w:t>
      </w:r>
      <w:r>
        <w:rPr>
          <w:rFonts w:hint="eastAsia" w:ascii="宋体" w:hAnsi="宋体" w:eastAsia="宋体" w:cs="宋体"/>
          <w:spacing w:val="-10"/>
          <w:kern w:val="2"/>
          <w:sz w:val="21"/>
          <w:szCs w:val="21"/>
          <w:highlight w:val="none"/>
          <w:lang w:val="en-US" w:eastAsia="zh-CN" w:bidi="ar"/>
        </w:rPr>
        <w:t xml:space="preserve">款的支付和扣回。第 </w:t>
      </w:r>
      <w:r>
        <w:rPr>
          <w:rFonts w:hint="eastAsia" w:ascii="宋体" w:hAnsi="宋体" w:eastAsia="宋体" w:cs="宋体"/>
          <w:kern w:val="2"/>
          <w:sz w:val="21"/>
          <w:szCs w:val="21"/>
          <w:highlight w:val="none"/>
          <w:lang w:val="en-US" w:eastAsia="zh-CN" w:bidi="ar"/>
        </w:rPr>
        <w:t xml:space="preserve">15 </w:t>
      </w:r>
      <w:r>
        <w:rPr>
          <w:rFonts w:hint="eastAsia" w:ascii="宋体" w:hAnsi="宋体" w:eastAsia="宋体" w:cs="宋体"/>
          <w:spacing w:val="-3"/>
          <w:kern w:val="2"/>
          <w:sz w:val="21"/>
          <w:szCs w:val="21"/>
          <w:highlight w:val="none"/>
          <w:lang w:val="en-US" w:eastAsia="zh-CN" w:bidi="ar"/>
        </w:rPr>
        <w:t>条约定的变更及其他金额已按现行价格计价的，也不计在内；</w:t>
      </w:r>
    </w:p>
    <w:p>
      <w:pPr>
        <w:pStyle w:val="83"/>
        <w:keepNext w:val="0"/>
        <w:keepLines w:val="0"/>
        <w:widowControl w:val="0"/>
        <w:suppressLineNumbers w:val="0"/>
        <w:spacing w:before="120" w:beforeAutospacing="0" w:after="100" w:afterAutospacing="1" w:line="269" w:lineRule="exac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A -- 定值权重(即不调部分的权重)；</w:t>
      </w:r>
    </w:p>
    <w:p>
      <w:pPr>
        <w:pStyle w:val="83"/>
        <w:keepNext w:val="0"/>
        <w:keepLines w:val="0"/>
        <w:widowControl w:val="0"/>
        <w:suppressLineNumbers w:val="0"/>
        <w:spacing w:before="1" w:beforeAutospacing="0" w:after="100" w:afterAutospacing="1" w:line="240" w:lineRule="atLeast"/>
        <w:ind w:left="139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B</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spacing w:val="12"/>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kern w:val="2"/>
          <w:position w:val="-2"/>
          <w:sz w:val="21"/>
          <w:szCs w:val="21"/>
          <w:highlight w:val="none"/>
          <w:lang w:val="en-US" w:eastAsia="zh-CN" w:bidi="ar"/>
        </w:rPr>
        <w:tab/>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spacing w:val="8"/>
          <w:kern w:val="2"/>
          <w:sz w:val="21"/>
          <w:szCs w:val="21"/>
          <w:highlight w:val="none"/>
          <w:lang w:val="en-US" w:eastAsia="zh-CN" w:bidi="ar"/>
        </w:rPr>
        <w:t xml:space="preserve"> -- </w:t>
      </w:r>
      <w:r>
        <w:rPr>
          <w:rFonts w:hint="eastAsia" w:ascii="宋体" w:hAnsi="宋体" w:eastAsia="宋体" w:cs="宋体"/>
          <w:spacing w:val="-3"/>
          <w:kern w:val="2"/>
          <w:sz w:val="21"/>
          <w:szCs w:val="21"/>
          <w:highlight w:val="none"/>
          <w:lang w:val="en-US" w:eastAsia="zh-CN" w:bidi="ar"/>
        </w:rPr>
        <w:t>各可调因子的变值权重</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即可调部分的权重</w:t>
      </w:r>
      <w:r>
        <w:rPr>
          <w:rFonts w:hint="eastAsia" w:ascii="宋体" w:hAnsi="宋体" w:eastAsia="宋体" w:cs="宋体"/>
          <w:spacing w:val="-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为各可调因子</w:t>
      </w:r>
    </w:p>
    <w:p>
      <w:pPr>
        <w:pStyle w:val="83"/>
        <w:keepNext w:val="0"/>
        <w:keepLines w:val="0"/>
        <w:widowControl w:val="0"/>
        <w:suppressLineNumbers w:val="0"/>
        <w:spacing w:before="199"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在投标函投标总报价中所占的比例；</w:t>
      </w:r>
    </w:p>
    <w:p>
      <w:pPr>
        <w:pStyle w:val="83"/>
        <w:keepNext w:val="0"/>
        <w:keepLines w:val="0"/>
        <w:widowControl w:val="0"/>
        <w:suppressLineNumbers w:val="0"/>
        <w:spacing w:before="120" w:beforeAutospacing="0" w:after="100" w:afterAutospacing="1" w:line="415" w:lineRule="auto"/>
        <w:ind w:left="138" w:right="167"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6"/>
          <w:kern w:val="2"/>
          <w:sz w:val="21"/>
          <w:szCs w:val="21"/>
          <w:highlight w:val="none"/>
          <w:lang w:val="en-US" w:eastAsia="zh-CN" w:bidi="ar"/>
        </w:rPr>
        <w:t xml:space="preserve">各可调因子的现行价格指数，指第 </w:t>
      </w:r>
      <w:r>
        <w:rPr>
          <w:rFonts w:hint="eastAsia" w:ascii="宋体" w:hAnsi="宋体" w:eastAsia="宋体" w:cs="宋体"/>
          <w:spacing w:val="-3"/>
          <w:kern w:val="2"/>
          <w:sz w:val="21"/>
          <w:szCs w:val="21"/>
          <w:highlight w:val="none"/>
          <w:lang w:val="en-US" w:eastAsia="zh-CN" w:bidi="ar"/>
        </w:rPr>
        <w:t>1</w:t>
      </w:r>
      <w:r>
        <w:rPr>
          <w:rFonts w:hint="eastAsia" w:ascii="宋体" w:hAnsi="宋体" w:eastAsia="宋体" w:cs="宋体"/>
          <w:kern w:val="2"/>
          <w:sz w:val="21"/>
          <w:szCs w:val="21"/>
          <w:highlight w:val="none"/>
          <w:lang w:val="en-US" w:eastAsia="zh-CN" w:bidi="ar"/>
        </w:rPr>
        <w:t xml:space="preserve">7.3.3 </w:t>
      </w:r>
      <w:r>
        <w:rPr>
          <w:rFonts w:hint="eastAsia" w:ascii="宋体" w:hAnsi="宋体" w:eastAsia="宋体" w:cs="宋体"/>
          <w:spacing w:val="-12"/>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3"/>
          <w:kern w:val="2"/>
          <w:sz w:val="21"/>
          <w:szCs w:val="21"/>
          <w:highlight w:val="none"/>
          <w:lang w:val="en-US" w:eastAsia="zh-CN" w:bidi="ar"/>
        </w:rPr>
        <w:t>7</w:t>
      </w:r>
      <w:r>
        <w:rPr>
          <w:rFonts w:hint="eastAsia" w:ascii="宋体" w:hAnsi="宋体" w:eastAsia="宋体" w:cs="宋体"/>
          <w:kern w:val="2"/>
          <w:sz w:val="21"/>
          <w:szCs w:val="21"/>
          <w:highlight w:val="none"/>
          <w:lang w:val="en-US" w:eastAsia="zh-CN" w:bidi="ar"/>
        </w:rPr>
        <w:t>.5</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2 项</w:t>
      </w:r>
      <w:r>
        <w:rPr>
          <w:rFonts w:hint="eastAsia" w:ascii="宋体" w:hAnsi="宋体" w:eastAsia="宋体" w:cs="宋体"/>
          <w:spacing w:val="-17"/>
          <w:kern w:val="2"/>
          <w:sz w:val="21"/>
          <w:szCs w:val="21"/>
          <w:highlight w:val="none"/>
          <w:lang w:val="en-US" w:eastAsia="zh-CN" w:bidi="ar"/>
        </w:rPr>
        <w:t xml:space="preserve">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6"/>
          <w:kern w:val="2"/>
          <w:sz w:val="21"/>
          <w:szCs w:val="21"/>
          <w:highlight w:val="none"/>
          <w:lang w:val="en-US" w:eastAsia="zh-CN" w:bidi="ar"/>
        </w:rPr>
        <w:t xml:space="preserve">项约定的付款证书相关周期最后一天的前 </w:t>
      </w:r>
      <w:r>
        <w:rPr>
          <w:rFonts w:hint="eastAsia" w:ascii="宋体" w:hAnsi="宋体" w:eastAsia="宋体" w:cs="宋体"/>
          <w:kern w:val="2"/>
          <w:sz w:val="21"/>
          <w:szCs w:val="21"/>
          <w:highlight w:val="none"/>
          <w:lang w:val="en-US" w:eastAsia="zh-CN" w:bidi="ar"/>
        </w:rPr>
        <w:t xml:space="preserve">42 </w:t>
      </w:r>
      <w:r>
        <w:rPr>
          <w:rFonts w:hint="eastAsia" w:ascii="宋体" w:hAnsi="宋体" w:eastAsia="宋体" w:cs="宋体"/>
          <w:spacing w:val="-3"/>
          <w:kern w:val="2"/>
          <w:sz w:val="21"/>
          <w:szCs w:val="21"/>
          <w:highlight w:val="none"/>
          <w:lang w:val="en-US" w:eastAsia="zh-CN" w:bidi="ar"/>
        </w:rPr>
        <w:t>天的各可调因子的价格指数；</w:t>
      </w:r>
    </w:p>
    <w:p>
      <w:pPr>
        <w:pStyle w:val="83"/>
        <w:keepNext w:val="0"/>
        <w:keepLines w:val="0"/>
        <w:widowControl w:val="0"/>
        <w:suppressLineNumbers w:val="0"/>
        <w:spacing w:before="120" w:beforeAutospacing="0" w:after="100" w:afterAutospacing="1" w:line="415" w:lineRule="auto"/>
        <w:ind w:left="138" w:right="209" w:firstLine="1259"/>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o2</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  F</w:t>
      </w:r>
      <w:r>
        <w:rPr>
          <w:rFonts w:hint="eastAsia" w:ascii="宋体" w:hAnsi="宋体" w:eastAsia="宋体" w:cs="宋体"/>
          <w:kern w:val="2"/>
          <w:sz w:val="21"/>
          <w:szCs w:val="21"/>
          <w:highlight w:val="none"/>
          <w:vertAlign w:val="subscript"/>
          <w:lang w:val="en-US" w:eastAsia="zh-CN" w:bidi="ar"/>
        </w:rPr>
        <w:t>o3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o</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各可调因子的基本价格指数，指基准日期的各可调因子的价格指数。</w:t>
      </w:r>
    </w:p>
    <w:p>
      <w:pPr>
        <w:pStyle w:val="83"/>
        <w:keepNext w:val="0"/>
        <w:keepLines w:val="0"/>
        <w:widowControl w:val="0"/>
        <w:suppressLineNumbers w:val="0"/>
        <w:spacing w:before="72"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以上价格调整公式中的各可调因子、定值和变值权重，以及基本价格指数及其来源在</w:t>
      </w:r>
      <w:r>
        <w:rPr>
          <w:rFonts w:hint="eastAsia" w:ascii="宋体" w:hAnsi="宋体" w:eastAsia="宋体" w:cs="宋体"/>
          <w:spacing w:val="-9"/>
          <w:kern w:val="2"/>
          <w:sz w:val="21"/>
          <w:szCs w:val="21"/>
          <w:highlight w:val="none"/>
          <w:lang w:val="en-US" w:eastAsia="zh-CN" w:bidi="ar"/>
        </w:rPr>
        <w:t>投标函附录价格指数和权重表中约定。价格指数应首先采用有关部门提供的价格指数，缺乏</w:t>
      </w:r>
      <w:r>
        <w:rPr>
          <w:rFonts w:hint="eastAsia" w:ascii="宋体" w:hAnsi="宋体" w:eastAsia="宋体" w:cs="宋体"/>
          <w:spacing w:val="-5"/>
          <w:kern w:val="2"/>
          <w:sz w:val="21"/>
          <w:szCs w:val="21"/>
          <w:highlight w:val="none"/>
          <w:lang w:val="en-US" w:eastAsia="zh-CN" w:bidi="ar"/>
        </w:rPr>
        <w:t>上述价格指数时，可采用有关部门提供的价格代替。</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暂时确定调整差额</w:t>
      </w:r>
    </w:p>
    <w:p>
      <w:pPr>
        <w:pStyle w:val="83"/>
        <w:keepNext w:val="0"/>
        <w:keepLines w:val="0"/>
        <w:widowControl w:val="0"/>
        <w:suppressLineNumbers w:val="0"/>
        <w:spacing w:before="0" w:beforeAutospacing="0" w:after="0" w:afterAutospacing="0"/>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在计算调整差额时得不到现行价格指数的，可暂用上一次价格指数计算，并在以后的</w:t>
      </w:r>
      <w:r>
        <w:rPr>
          <w:rFonts w:hint="eastAsia" w:ascii="宋体" w:hAnsi="宋体" w:eastAsia="宋体" w:cs="宋体"/>
          <w:spacing w:val="-5"/>
          <w:kern w:val="2"/>
          <w:sz w:val="21"/>
          <w:szCs w:val="21"/>
          <w:highlight w:val="none"/>
          <w:lang w:val="en-US" w:eastAsia="zh-CN" w:bidi="ar"/>
        </w:rPr>
        <w:t>付款中再按实际价格指数进行调整。</w:t>
      </w:r>
    </w:p>
    <w:p>
      <w:pPr>
        <w:pStyle w:val="83"/>
        <w:keepNext w:val="0"/>
        <w:keepLines w:val="0"/>
        <w:widowControl w:val="0"/>
        <w:numPr>
          <w:ilvl w:val="3"/>
          <w:numId w:val="77"/>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权重的调整</w:t>
      </w:r>
    </w:p>
    <w:p>
      <w:pPr>
        <w:pStyle w:val="83"/>
        <w:keepNext w:val="0"/>
        <w:keepLines w:val="0"/>
        <w:widowControl w:val="0"/>
        <w:suppressLineNumbers w:val="0"/>
        <w:spacing w:before="0" w:beforeAutospacing="0" w:after="0" w:afterAutospacing="0" w:line="269" w:lineRule="exact"/>
        <w:ind w:left="76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15.1</w:t>
      </w:r>
      <w:r>
        <w:rPr>
          <w:rFonts w:hint="eastAsia" w:ascii="宋体" w:hAnsi="宋体" w:eastAsia="宋体" w:cs="宋体"/>
          <w:spacing w:val="51"/>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款约定的变更导致原定合同中的权重不合理时，由监理人与承包人和发包人协商后进行调整。</w:t>
      </w:r>
    </w:p>
    <w:p>
      <w:pPr>
        <w:pStyle w:val="83"/>
        <w:keepNext w:val="0"/>
        <w:keepLines w:val="0"/>
        <w:widowControl w:val="0"/>
        <w:numPr>
          <w:ilvl w:val="3"/>
          <w:numId w:val="77"/>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承包人工期延误后的价格调整</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631"/>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由于承包人原因未在约定的工期内竣工的，则对原约定竣工日期后继续施工的工程， </w:t>
      </w:r>
      <w:r>
        <w:rPr>
          <w:rFonts w:hint="eastAsia" w:ascii="宋体" w:hAnsi="宋体" w:eastAsia="宋体" w:cs="宋体"/>
          <w:spacing w:val="-11"/>
          <w:kern w:val="2"/>
          <w:sz w:val="21"/>
          <w:szCs w:val="21"/>
          <w:highlight w:val="none"/>
          <w:lang w:val="en-US" w:eastAsia="zh-CN" w:bidi="ar"/>
        </w:rPr>
        <w:t xml:space="preserve">在使用第 </w:t>
      </w:r>
      <w:r>
        <w:rPr>
          <w:rFonts w:hint="eastAsia" w:ascii="宋体" w:hAnsi="宋体" w:eastAsia="宋体" w:cs="宋体"/>
          <w:kern w:val="2"/>
          <w:sz w:val="21"/>
          <w:szCs w:val="21"/>
          <w:highlight w:val="none"/>
          <w:lang w:val="en-US" w:eastAsia="zh-CN" w:bidi="ar"/>
        </w:rPr>
        <w:t xml:space="preserve">16.1.1.1 </w:t>
      </w:r>
      <w:r>
        <w:rPr>
          <w:rFonts w:hint="eastAsia" w:ascii="宋体" w:hAnsi="宋体" w:eastAsia="宋体" w:cs="宋体"/>
          <w:spacing w:val="-7"/>
          <w:kern w:val="2"/>
          <w:sz w:val="21"/>
          <w:szCs w:val="21"/>
          <w:highlight w:val="none"/>
          <w:lang w:val="en-US" w:eastAsia="zh-CN" w:bidi="ar"/>
        </w:rPr>
        <w:t>目价格调整公式时，应采用原约定竣工日期与实际竣工日期的两个价格指</w:t>
      </w:r>
      <w:r>
        <w:rPr>
          <w:rFonts w:hint="eastAsia" w:ascii="宋体" w:hAnsi="宋体" w:eastAsia="宋体" w:cs="宋体"/>
          <w:spacing w:val="-5"/>
          <w:kern w:val="2"/>
          <w:sz w:val="21"/>
          <w:szCs w:val="21"/>
          <w:highlight w:val="none"/>
          <w:lang w:val="en-US" w:eastAsia="zh-CN" w:bidi="ar"/>
        </w:rPr>
        <w:t>数中较低的一个作为现行价格指数。</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采用造价信息调整价格差额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施工期内，因人工、材料、设备和机械台班价格波动影响合同价格时，需要进行价格调整的，其价格和数量应由监理人审核，监理人确认需调整的内容、范围、价格和数量作为调</w:t>
      </w:r>
      <w:r>
        <w:rPr>
          <w:rFonts w:hint="eastAsia" w:ascii="宋体" w:hAnsi="宋体" w:eastAsia="宋体" w:cs="宋体"/>
          <w:spacing w:val="-6"/>
          <w:kern w:val="2"/>
          <w:sz w:val="21"/>
          <w:szCs w:val="21"/>
          <w:highlight w:val="none"/>
          <w:lang w:val="en-US" w:eastAsia="zh-CN" w:bidi="ar"/>
        </w:rPr>
        <w:t>整工程合同价格差额的依据。</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引起价格调整的物价波动风险范围及幅度</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631"/>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ascii="宋体" w:hAnsi="宋体" w:eastAsia="宋体" w:cs="宋体"/>
          <w:spacing w:val="-7"/>
          <w:kern w:val="2"/>
          <w:sz w:val="21"/>
          <w:szCs w:val="21"/>
          <w:highlight w:val="none"/>
          <w:lang w:val="en-US" w:eastAsia="zh-CN" w:bidi="ar"/>
        </w:rPr>
        <w:t>的风险幅度</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3"/>
          <w:numId w:val="77"/>
        </w:numPr>
        <w:suppressLineNumbers w:val="0"/>
        <w:spacing w:before="0" w:beforeAutospacing="0" w:after="0" w:afterAutospacing="0" w:line="268" w:lineRule="exact"/>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2"/>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投标报价基准期确定的人工、材料、设备和机械台班的市场价格即为基准价。 </w:t>
      </w:r>
      <w:r>
        <w:rPr>
          <w:rFonts w:hint="eastAsia" w:ascii="宋体" w:hAnsi="宋体" w:eastAsia="宋体" w:cs="宋体"/>
          <w:spacing w:val="-2"/>
          <w:kern w:val="2"/>
          <w:sz w:val="21"/>
          <w:szCs w:val="21"/>
          <w:highlight w:val="none"/>
          <w:lang w:val="en-US" w:eastAsia="zh-CN" w:bidi="ar"/>
        </w:rPr>
        <w:t>投标报价基准期</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0"/>
          <w:numId w:val="102"/>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《北京工程造价信息》中市场价格信息有的，以北京市建设工程造价管理机构</w:t>
      </w:r>
      <w:r>
        <w:rPr>
          <w:rFonts w:hint="eastAsia" w:ascii="宋体" w:hAnsi="宋体" w:eastAsia="宋体" w:cs="宋体"/>
          <w:spacing w:val="-7"/>
          <w:kern w:val="2"/>
          <w:sz w:val="21"/>
          <w:szCs w:val="21"/>
          <w:highlight w:val="none"/>
          <w:lang w:val="en-US" w:eastAsia="zh-CN" w:bidi="ar"/>
        </w:rPr>
        <w:t>发布的《北京工程造价信息》中的市场价格</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以下简称造价信息价格</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为依据确定基准价， </w:t>
      </w:r>
      <w:r>
        <w:rPr>
          <w:rFonts w:hint="eastAsia" w:ascii="宋体" w:hAnsi="宋体" w:eastAsia="宋体" w:cs="宋体"/>
          <w:spacing w:val="-9"/>
          <w:kern w:val="2"/>
          <w:sz w:val="21"/>
          <w:szCs w:val="21"/>
          <w:highlight w:val="none"/>
          <w:lang w:val="en-US" w:eastAsia="zh-CN" w:bidi="ar"/>
        </w:rPr>
        <w:t>造价信息价格中有上、下限的，以下限为准；《北京工程造价信息》市场价格信息中没有的</w:t>
      </w:r>
      <w:r>
        <w:rPr>
          <w:rFonts w:hint="eastAsia" w:ascii="宋体" w:hAnsi="宋体" w:eastAsia="宋体" w:cs="宋体"/>
          <w:spacing w:val="-4"/>
          <w:kern w:val="2"/>
          <w:sz w:val="21"/>
          <w:szCs w:val="21"/>
          <w:highlight w:val="none"/>
          <w:lang w:val="en-US" w:eastAsia="zh-CN" w:bidi="ar"/>
        </w:rPr>
        <w:t>，确定基准价的方法</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0"/>
          <w:numId w:val="102"/>
        </w:numPr>
        <w:suppressLineNumbers w:val="0"/>
        <w:spacing w:before="0" w:beforeAutospacing="0" w:after="0" w:afterAutospacing="0" w:line="268" w:lineRule="exact"/>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合同施工期市场价格的确定方法见合同条款专用部分。</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2"/>
        </w:numPr>
        <w:suppressLineNumbers w:val="0"/>
        <w:spacing w:before="72" w:beforeAutospacing="0" w:after="0" w:afterAutospacing="0"/>
        <w:ind w:left="1192"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物价波动变化幅度的计算方法：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1）当承包人投标报价中的单价低于基准价时：</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物价波动变化幅度（涨幅）=（施工期市场价-基准价）/基准价×100%</w:t>
      </w:r>
    </w:p>
    <w:p>
      <w:pPr>
        <w:pStyle w:val="83"/>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0" w:right="27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物价波动变化幅度（跌幅）=（施工期市场价-投标单价）/投标单价×100% 2）当承包人投标报价中的单价高于基准价时：</w:t>
      </w:r>
    </w:p>
    <w:p>
      <w:pPr>
        <w:pStyle w:val="83"/>
        <w:keepNext w:val="0"/>
        <w:keepLines w:val="0"/>
        <w:widowControl w:val="0"/>
        <w:suppressLineNumbers w:val="0"/>
        <w:spacing w:before="120" w:beforeAutospacing="0" w:after="100" w:afterAutospacing="1" w:line="415" w:lineRule="auto"/>
        <w:ind w:left="0" w:right="275"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物价波动变化幅度（涨幅）=（施工期市场价-投标单价）/投标单价×100% 物价波动变化幅度（跌幅）=（施工期市场价-基准价）/基准价×100%</w:t>
      </w:r>
    </w:p>
    <w:p>
      <w:pPr>
        <w:pStyle w:val="83"/>
        <w:keepNext w:val="0"/>
        <w:keepLines w:val="0"/>
        <w:widowControl w:val="0"/>
        <w:suppressLineNumbers w:val="0"/>
        <w:spacing w:before="120" w:beforeAutospacing="0" w:after="100" w:afterAutospacing="1" w:line="269" w:lineRule="exac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3）当承包人投标报价中的单价等于基准价时：</w:t>
      </w:r>
    </w:p>
    <w:p>
      <w:pPr>
        <w:pStyle w:val="83"/>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物价波动变化幅度=（施工期市场价-基准价）/基准价×100%</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物价波动引起价格调整的方法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1"/>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2"/>
          <w:kern w:val="2"/>
          <w:sz w:val="21"/>
          <w:szCs w:val="21"/>
          <w:highlight w:val="none"/>
          <w:lang w:val="en-US" w:eastAsia="zh-CN" w:bidi="ar"/>
        </w:rPr>
        <w:t xml:space="preserve"> 目中约定的人工、材料、设备和机械台班的物价波动变化幅度超过</w:t>
      </w:r>
      <w:r>
        <w:rPr>
          <w:rFonts w:hint="eastAsia" w:ascii="宋体" w:hAnsi="宋体" w:eastAsia="宋体" w:cs="宋体"/>
          <w:spacing w:val="-7"/>
          <w:kern w:val="2"/>
          <w:sz w:val="21"/>
          <w:szCs w:val="21"/>
          <w:highlight w:val="none"/>
          <w:lang w:val="en-US" w:eastAsia="zh-CN" w:bidi="ar"/>
        </w:rPr>
        <w:t>风险幅度时，其计算价格调整差额的方法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0"/>
          <w:kern w:val="2"/>
          <w:sz w:val="21"/>
          <w:szCs w:val="21"/>
          <w:highlight w:val="none"/>
          <w:lang w:val="en-US" w:eastAsia="zh-CN" w:bidi="ar"/>
        </w:rPr>
        <w:t xml:space="preserve"> 目中约定的人工的物价波动变化幅度超过风险幅度时，应当计算全</w:t>
      </w:r>
      <w:r>
        <w:rPr>
          <w:rFonts w:hint="eastAsia" w:ascii="宋体" w:hAnsi="宋体" w:eastAsia="宋体" w:cs="宋体"/>
          <w:spacing w:val="-7"/>
          <w:kern w:val="2"/>
          <w:sz w:val="21"/>
          <w:szCs w:val="21"/>
          <w:highlight w:val="none"/>
          <w:lang w:val="en-US" w:eastAsia="zh-CN" w:bidi="ar"/>
        </w:rPr>
        <w:t>部价格差额，其价格差额由发包人承担或受益，其价格差额不计取规费，只计取税金。</w:t>
      </w:r>
    </w:p>
    <w:p>
      <w:pPr>
        <w:pStyle w:val="83"/>
        <w:keepNext w:val="0"/>
        <w:keepLines w:val="0"/>
        <w:widowControl w:val="0"/>
        <w:numPr>
          <w:ilvl w:val="0"/>
          <w:numId w:val="10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1"/>
          <w:kern w:val="2"/>
          <w:sz w:val="21"/>
          <w:szCs w:val="21"/>
          <w:highlight w:val="none"/>
          <w:lang w:val="en-US" w:eastAsia="zh-CN" w:bidi="ar"/>
        </w:rPr>
        <w:t xml:space="preserve"> 目中约定的材料、设备和机械台班的物价波动变化幅度超过风险幅 度时，应当计算超过部分的价格差额，其价格差额由发包人承担或受益，其价格差额不计取</w:t>
      </w:r>
      <w:r>
        <w:rPr>
          <w:rFonts w:hint="eastAsia" w:ascii="宋体" w:hAnsi="宋体" w:eastAsia="宋体" w:cs="宋体"/>
          <w:spacing w:val="-7"/>
          <w:kern w:val="2"/>
          <w:sz w:val="21"/>
          <w:szCs w:val="21"/>
          <w:highlight w:val="none"/>
          <w:lang w:val="en-US" w:eastAsia="zh-CN" w:bidi="ar"/>
        </w:rPr>
        <w:t>规费，只计取税金。</w:t>
      </w:r>
    </w:p>
    <w:p>
      <w:pPr>
        <w:pStyle w:val="83"/>
        <w:keepNext w:val="0"/>
        <w:keepLines w:val="0"/>
        <w:widowControl w:val="0"/>
        <w:numPr>
          <w:ilvl w:val="3"/>
          <w:numId w:val="77"/>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物价波动引起价格调整的其他约定见合同条款专用部分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物价波动引起价格调整的其他方法见合同条款专用部分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法律变化引起的价格调整</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在基准日后，因法律变化导致承包人在合同履行中所需要的工程费用发生除第 </w:t>
      </w:r>
      <w:r>
        <w:rPr>
          <w:rFonts w:hint="eastAsia" w:ascii="宋体" w:hAnsi="宋体" w:eastAsia="宋体" w:cs="宋体"/>
          <w:kern w:val="2"/>
          <w:sz w:val="21"/>
          <w:szCs w:val="21"/>
          <w:highlight w:val="none"/>
          <w:lang w:val="en-US" w:eastAsia="zh-CN" w:bidi="ar"/>
        </w:rPr>
        <w:t>16.1</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3"/>
          <w:kern w:val="2"/>
          <w:sz w:val="21"/>
          <w:szCs w:val="21"/>
          <w:highlight w:val="none"/>
          <w:lang w:val="en-US" w:eastAsia="zh-CN" w:bidi="ar"/>
        </w:rPr>
        <w:t>约定以外的增减时，监理人应根据法律、国家或省、自治区、直辖市有关部门的规定，按第</w:t>
      </w:r>
    </w:p>
    <w:p>
      <w:pPr>
        <w:pStyle w:val="83"/>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款商定或确定需调整的合同价款。</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计量与支付</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计量单位</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计量采用国家法定的计量单位。</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计量方法</w:t>
      </w:r>
    </w:p>
    <w:p>
      <w:pPr>
        <w:pStyle w:val="83"/>
        <w:keepNext w:val="0"/>
        <w:keepLines w:val="0"/>
        <w:widowControl w:val="0"/>
        <w:suppressLineNumbers w:val="0"/>
        <w:spacing w:before="72"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工程量计算规则执行工程量清单中约定的计量计价规范版本。除合同另有约定外，承包</w:t>
      </w:r>
      <w:r>
        <w:rPr>
          <w:rFonts w:hint="eastAsia" w:ascii="宋体" w:hAnsi="宋体" w:eastAsia="宋体" w:cs="宋体"/>
          <w:spacing w:val="-5"/>
          <w:kern w:val="2"/>
          <w:sz w:val="21"/>
          <w:szCs w:val="21"/>
          <w:highlight w:val="none"/>
          <w:lang w:val="en-US" w:eastAsia="zh-CN" w:bidi="ar"/>
        </w:rPr>
        <w:t>人实际完成的工程量按约定的工程量计算规则和有合同约束力的图纸进行计量。</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计量周期</w:t>
      </w:r>
    </w:p>
    <w:p>
      <w:pPr>
        <w:pStyle w:val="83"/>
        <w:keepNext w:val="0"/>
        <w:keepLines w:val="0"/>
        <w:widowControl w:val="0"/>
        <w:numPr>
          <w:ilvl w:val="0"/>
          <w:numId w:val="104"/>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本合同的计量周期为月，当月计量截止日期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不含当日</w:t>
      </w:r>
      <w:r>
        <w:rPr>
          <w:rFonts w:hint="eastAsia" w:ascii="宋体" w:hAnsi="宋体" w:eastAsia="宋体" w:cs="宋体"/>
          <w:spacing w:val="-41"/>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和下月计量起始日期</w:t>
      </w:r>
      <w:r>
        <w:rPr>
          <w:rFonts w:hint="eastAsia" w:ascii="宋体" w:hAnsi="宋体" w:eastAsia="宋体" w:cs="宋体"/>
          <w:kern w:val="2"/>
          <w:sz w:val="21"/>
          <w:szCs w:val="21"/>
          <w:highlight w:val="none"/>
          <w:lang w:val="en-US" w:eastAsia="zh-CN" w:bidi="ar"/>
        </w:rPr>
        <w:t>（ 含当日</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0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单价子目已完成工程量是否按月计量见合同条款专用部分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总价子目计量方法见合同条款专用部分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单价子目的计量</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5"/>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已标价工程量清单中的单价子目工程量为估算工程量。结算工程量是承包人实际完成的，并按合同约定的计量方法进行计量的工程量。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承包人对已完成的工程进行计量，向监理人提交进度付款申请单、已完成工程量报表和有关计量资料。</w:t>
      </w:r>
    </w:p>
    <w:p>
      <w:pPr>
        <w:pStyle w:val="83"/>
        <w:keepNext w:val="0"/>
        <w:keepLines w:val="0"/>
        <w:widowControl w:val="0"/>
        <w:numPr>
          <w:ilvl w:val="0"/>
          <w:numId w:val="105"/>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w:t>
      </w:r>
      <w:r>
        <w:rPr>
          <w:rFonts w:hint="eastAsia" w:ascii="宋体" w:hAnsi="宋体" w:eastAsia="宋体" w:cs="宋体"/>
          <w:spacing w:val="-11"/>
          <w:kern w:val="2"/>
          <w:sz w:val="21"/>
          <w:szCs w:val="21"/>
          <w:highlight w:val="none"/>
          <w:lang w:val="en-US" w:eastAsia="zh-CN" w:bidi="ar"/>
        </w:rPr>
        <w:t xml:space="preserve">有异议的，可要求承包人按第 </w:t>
      </w:r>
      <w:r>
        <w:rPr>
          <w:rFonts w:hint="eastAsia" w:ascii="宋体" w:hAnsi="宋体" w:eastAsia="宋体" w:cs="宋体"/>
          <w:kern w:val="2"/>
          <w:sz w:val="21"/>
          <w:szCs w:val="21"/>
          <w:highlight w:val="none"/>
          <w:lang w:val="en-US" w:eastAsia="zh-CN" w:bidi="ar"/>
        </w:rPr>
        <w:t>8.2</w:t>
      </w:r>
      <w:r>
        <w:rPr>
          <w:rFonts w:hint="eastAsia" w:ascii="宋体" w:hAnsi="宋体" w:eastAsia="宋体" w:cs="宋体"/>
          <w:spacing w:val="-10"/>
          <w:kern w:val="2"/>
          <w:sz w:val="21"/>
          <w:szCs w:val="21"/>
          <w:highlight w:val="none"/>
          <w:lang w:val="en-US" w:eastAsia="zh-CN" w:bidi="ar"/>
        </w:rPr>
        <w:t xml:space="preserve"> 款约定进行共同复核和抽样复测。承包人应协助监理人进行复核并按监理人要求提供补充计量资料。承包人未按监理人要求参加复核，监理人复核或</w:t>
      </w:r>
      <w:r>
        <w:rPr>
          <w:rFonts w:hint="eastAsia" w:ascii="宋体" w:hAnsi="宋体" w:eastAsia="宋体" w:cs="宋体"/>
          <w:spacing w:val="-5"/>
          <w:kern w:val="2"/>
          <w:sz w:val="21"/>
          <w:szCs w:val="21"/>
          <w:highlight w:val="none"/>
          <w:lang w:val="en-US" w:eastAsia="zh-CN" w:bidi="ar"/>
        </w:rPr>
        <w:t>修正的工程量视为承包人实际完成的工程量。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监理人认为有必要时，可通知承包人共同进行联合测量、计量，承包人应遵照执行。</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承包人完成工程量清单中每个子目的工程量后，监理人应要求承包人派员共同对</w:t>
      </w:r>
      <w:r>
        <w:rPr>
          <w:rFonts w:hint="eastAsia" w:ascii="宋体" w:hAnsi="宋体" w:eastAsia="宋体" w:cs="宋体"/>
          <w:spacing w:val="-8"/>
          <w:kern w:val="2"/>
          <w:sz w:val="21"/>
          <w:szCs w:val="21"/>
          <w:highlight w:val="none"/>
          <w:lang w:val="en-US" w:eastAsia="zh-CN" w:bidi="ar"/>
        </w:rPr>
        <w:t>每个子目的历次计量报表进行汇总，以核实最终结算工程量。监理人可要求承包人提供补充</w:t>
      </w:r>
      <w:r>
        <w:rPr>
          <w:rFonts w:hint="eastAsia" w:ascii="宋体" w:hAnsi="宋体" w:eastAsia="宋体" w:cs="宋体"/>
          <w:spacing w:val="-10"/>
          <w:kern w:val="2"/>
          <w:sz w:val="21"/>
          <w:szCs w:val="21"/>
          <w:highlight w:val="none"/>
          <w:lang w:val="en-US" w:eastAsia="zh-CN" w:bidi="ar"/>
        </w:rPr>
        <w:t>计量资料，以确定最后一次进度付款的准确工程量。承包人未按监理人要求派员参加的，监</w:t>
      </w:r>
      <w:r>
        <w:rPr>
          <w:rFonts w:hint="eastAsia" w:ascii="宋体" w:hAnsi="宋体" w:eastAsia="宋体" w:cs="宋体"/>
          <w:spacing w:val="-5"/>
          <w:kern w:val="2"/>
          <w:sz w:val="21"/>
          <w:szCs w:val="21"/>
          <w:highlight w:val="none"/>
          <w:lang w:val="en-US" w:eastAsia="zh-CN" w:bidi="ar"/>
        </w:rPr>
        <w:t>理人最终核实的工程量视为承包人完成该子目的准确工程量。</w:t>
      </w:r>
    </w:p>
    <w:p>
      <w:pPr>
        <w:pStyle w:val="83"/>
        <w:keepNext w:val="0"/>
        <w:keepLines w:val="0"/>
        <w:widowControl w:val="0"/>
        <w:numPr>
          <w:ilvl w:val="0"/>
          <w:numId w:val="10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监理人应在收到承包人提交的工程量报表后的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天内进行复核，监理人未在约定</w:t>
      </w:r>
      <w:r>
        <w:rPr>
          <w:rFonts w:hint="eastAsia" w:ascii="宋体" w:hAnsi="宋体" w:eastAsia="宋体" w:cs="宋体"/>
          <w:spacing w:val="-10"/>
          <w:kern w:val="2"/>
          <w:sz w:val="21"/>
          <w:szCs w:val="21"/>
          <w:highlight w:val="none"/>
          <w:lang w:val="en-US" w:eastAsia="zh-CN" w:bidi="ar"/>
        </w:rPr>
        <w:t>时间内复核的，承包人提交的工程量报表中的工程量视为承包人实际完成的工程量，据此计</w:t>
      </w:r>
      <w:r>
        <w:rPr>
          <w:rFonts w:hint="eastAsia" w:ascii="宋体" w:hAnsi="宋体" w:eastAsia="宋体" w:cs="宋体"/>
          <w:spacing w:val="-5"/>
          <w:kern w:val="2"/>
          <w:sz w:val="21"/>
          <w:szCs w:val="21"/>
          <w:highlight w:val="none"/>
          <w:lang w:val="en-US" w:eastAsia="zh-CN" w:bidi="ar"/>
        </w:rPr>
        <w:t>算工程价款。</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适用于采用支付分解报告</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35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总价子目按照有合同约束力的支付分解表支付。承包人应根据合同条款第 </w:t>
      </w:r>
      <w:r>
        <w:rPr>
          <w:rFonts w:hint="eastAsia" w:ascii="宋体" w:hAnsi="宋体" w:eastAsia="宋体" w:cs="宋体"/>
          <w:kern w:val="2"/>
          <w:sz w:val="21"/>
          <w:szCs w:val="21"/>
          <w:highlight w:val="none"/>
          <w:lang w:val="en-US" w:eastAsia="zh-CN" w:bidi="ar"/>
        </w:rPr>
        <w:t>10</w:t>
      </w:r>
      <w:r>
        <w:rPr>
          <w:rFonts w:hint="eastAsia" w:ascii="宋体" w:hAnsi="宋体" w:eastAsia="宋体" w:cs="宋体"/>
          <w:spacing w:val="-8"/>
          <w:kern w:val="2"/>
          <w:sz w:val="21"/>
          <w:szCs w:val="21"/>
          <w:highlight w:val="none"/>
          <w:lang w:val="en-US" w:eastAsia="zh-CN" w:bidi="ar"/>
        </w:rPr>
        <w:t xml:space="preserve"> 条约定的</w:t>
      </w:r>
      <w:r>
        <w:rPr>
          <w:rFonts w:hint="eastAsia" w:ascii="宋体" w:hAnsi="宋体" w:eastAsia="宋体" w:cs="宋体"/>
          <w:spacing w:val="-10"/>
          <w:kern w:val="2"/>
          <w:sz w:val="21"/>
          <w:szCs w:val="21"/>
          <w:highlight w:val="none"/>
          <w:lang w:val="en-US" w:eastAsia="zh-CN" w:bidi="ar"/>
        </w:rPr>
        <w:t>合同进度计划和总价子目的总价构成、费用性质、计划发生时间和相应工作量等因素对各个总价子目的总价按月进行分解，形成支付分解报告。承包人应当在收到经过监理人批复的合</w:t>
      </w:r>
      <w:r>
        <w:rPr>
          <w:rFonts w:hint="eastAsia" w:ascii="宋体" w:hAnsi="宋体" w:eastAsia="宋体" w:cs="宋体"/>
          <w:spacing w:val="-9"/>
          <w:kern w:val="2"/>
          <w:sz w:val="21"/>
          <w:szCs w:val="21"/>
          <w:highlight w:val="none"/>
          <w:lang w:val="en-US" w:eastAsia="zh-CN" w:bidi="ar"/>
        </w:rPr>
        <w:t xml:space="preserve">同进度计划后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3"/>
          <w:kern w:val="2"/>
          <w:sz w:val="21"/>
          <w:szCs w:val="21"/>
          <w:highlight w:val="none"/>
          <w:lang w:val="en-US" w:eastAsia="zh-CN" w:bidi="ar"/>
        </w:rPr>
        <w:t xml:space="preserve"> 天内，将支付分解报告以及形成支付分解报告的分项计量和总价分解等支持</w:t>
      </w:r>
    </w:p>
    <w:p>
      <w:pPr>
        <w:pStyle w:val="83"/>
        <w:keepNext w:val="0"/>
        <w:keepLines w:val="0"/>
        <w:widowControl w:val="0"/>
        <w:suppressLineNumbers w:val="0"/>
        <w:spacing w:before="71" w:beforeAutospacing="0" w:after="100" w:afterAutospacing="1" w:line="35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性资料报监理人审批，监理人应当在收到承包人报送的支付分解报告后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7"/>
          <w:kern w:val="2"/>
          <w:sz w:val="21"/>
          <w:szCs w:val="21"/>
          <w:highlight w:val="none"/>
          <w:lang w:val="en-US" w:eastAsia="zh-CN" w:bidi="ar"/>
        </w:rPr>
        <w:t xml:space="preserve"> 天内给予批复或提</w:t>
      </w:r>
      <w:r>
        <w:rPr>
          <w:rFonts w:hint="eastAsia" w:ascii="宋体" w:hAnsi="宋体" w:eastAsia="宋体" w:cs="宋体"/>
          <w:spacing w:val="-11"/>
          <w:kern w:val="2"/>
          <w:sz w:val="21"/>
          <w:szCs w:val="21"/>
          <w:highlight w:val="none"/>
          <w:lang w:val="en-US" w:eastAsia="zh-CN" w:bidi="ar"/>
        </w:rPr>
        <w:t>出修改意见，经监理人批准的支付分解报告为有合同约束力的支付分解表。支付分解表应根</w:t>
      </w:r>
      <w:r>
        <w:rPr>
          <w:rFonts w:hint="eastAsia" w:ascii="宋体" w:hAnsi="宋体" w:eastAsia="宋体" w:cs="宋体"/>
          <w:spacing w:val="-9"/>
          <w:kern w:val="2"/>
          <w:sz w:val="21"/>
          <w:szCs w:val="21"/>
          <w:highlight w:val="none"/>
          <w:lang w:val="en-US" w:eastAsia="zh-CN" w:bidi="ar"/>
        </w:rPr>
        <w:t xml:space="preserve">据合同条款第 </w:t>
      </w:r>
      <w:r>
        <w:rPr>
          <w:rFonts w:hint="eastAsia" w:ascii="宋体" w:hAnsi="宋体" w:eastAsia="宋体" w:cs="宋体"/>
          <w:kern w:val="2"/>
          <w:sz w:val="21"/>
          <w:szCs w:val="21"/>
          <w:highlight w:val="none"/>
          <w:lang w:val="en-US" w:eastAsia="zh-CN" w:bidi="ar"/>
        </w:rPr>
        <w:t>10.2</w:t>
      </w:r>
      <w:r>
        <w:rPr>
          <w:rFonts w:hint="eastAsia" w:ascii="宋体" w:hAnsi="宋体" w:eastAsia="宋体" w:cs="宋体"/>
          <w:spacing w:val="-7"/>
          <w:kern w:val="2"/>
          <w:sz w:val="21"/>
          <w:szCs w:val="21"/>
          <w:highlight w:val="none"/>
          <w:lang w:val="en-US" w:eastAsia="zh-CN" w:bidi="ar"/>
        </w:rPr>
        <w:t xml:space="preserve"> 款约定的修订合同进度计划进行修正，修正的程序和期限应当依照本项</w:t>
      </w:r>
      <w:r>
        <w:rPr>
          <w:rFonts w:hint="eastAsia" w:ascii="宋体" w:hAnsi="宋体" w:eastAsia="宋体" w:cs="宋体"/>
          <w:spacing w:val="-5"/>
          <w:kern w:val="2"/>
          <w:sz w:val="21"/>
          <w:szCs w:val="21"/>
          <w:highlight w:val="none"/>
          <w:lang w:val="en-US" w:eastAsia="zh-CN" w:bidi="ar"/>
        </w:rPr>
        <w:t>上述约定，经修正的支付分解表为有合同约束力的支付分解表。</w:t>
      </w:r>
    </w:p>
    <w:p>
      <w:pPr>
        <w:pStyle w:val="83"/>
        <w:keepNext w:val="0"/>
        <w:keepLines w:val="0"/>
        <w:widowControl w:val="0"/>
        <w:numPr>
          <w:ilvl w:val="0"/>
          <w:numId w:val="106"/>
        </w:numPr>
        <w:suppressLineNumbers w:val="0"/>
        <w:spacing w:before="0" w:beforeAutospacing="0" w:after="0" w:afterAutospacing="0" w:line="267"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总价子目的价格调整方法见合同条款专用部分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06"/>
        </w:numPr>
        <w:suppressLineNumbers w:val="0"/>
        <w:spacing w:before="130" w:beforeAutospacing="0" w:after="0" w:afterAutospacing="0" w:line="35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列入每月进度付款申请单中各总价子目的价值为有合同约束力的支付分解表中对</w:t>
      </w:r>
      <w:r>
        <w:rPr>
          <w:rFonts w:hint="eastAsia" w:ascii="宋体" w:hAnsi="宋体" w:eastAsia="宋体" w:cs="宋体"/>
          <w:spacing w:val="-3"/>
          <w:kern w:val="2"/>
          <w:sz w:val="21"/>
          <w:szCs w:val="21"/>
          <w:highlight w:val="none"/>
          <w:lang w:val="en-US" w:eastAsia="zh-CN" w:bidi="ar"/>
        </w:rPr>
        <w:t>应月份的总价子目总价值。</w:t>
      </w:r>
    </w:p>
    <w:p>
      <w:pPr>
        <w:pStyle w:val="83"/>
        <w:keepNext w:val="0"/>
        <w:keepLines w:val="0"/>
        <w:widowControl w:val="0"/>
        <w:numPr>
          <w:ilvl w:val="0"/>
          <w:numId w:val="106"/>
        </w:numPr>
        <w:suppressLineNumbers w:val="0"/>
        <w:spacing w:before="0" w:beforeAutospacing="0" w:after="0" w:afterAutospacing="0" w:line="352"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监理人根据有合同约束力的支付分解表复核列入每月进度付款申请单中的总价子目的总价值。</w:t>
      </w:r>
    </w:p>
    <w:p>
      <w:pPr>
        <w:pStyle w:val="83"/>
        <w:keepNext w:val="0"/>
        <w:keepLines w:val="0"/>
        <w:widowControl w:val="0"/>
        <w:numPr>
          <w:ilvl w:val="0"/>
          <w:numId w:val="106"/>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除按照第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7"/>
          <w:kern w:val="2"/>
          <w:sz w:val="21"/>
          <w:szCs w:val="21"/>
          <w:highlight w:val="none"/>
          <w:lang w:val="en-US" w:eastAsia="zh-CN" w:bidi="ar"/>
        </w:rPr>
        <w:t xml:space="preserve"> 条约定的变更外，在竣工结算时总价子目的工程量不应当重新计量， </w:t>
      </w:r>
      <w:r>
        <w:rPr>
          <w:rFonts w:hint="eastAsia" w:ascii="宋体" w:hAnsi="宋体" w:eastAsia="宋体" w:cs="宋体"/>
          <w:spacing w:val="-5"/>
          <w:kern w:val="2"/>
          <w:sz w:val="21"/>
          <w:szCs w:val="21"/>
          <w:highlight w:val="none"/>
          <w:lang w:val="en-US" w:eastAsia="zh-CN" w:bidi="ar"/>
        </w:rPr>
        <w:t>签约合同价所基于的工程量即是用于竣工结算的最终工程量。</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17.1.5</w:t>
      </w:r>
      <w:r>
        <w:rPr>
          <w:rFonts w:hint="eastAsia" w:ascii="宋体" w:hAnsi="宋体" w:eastAsia="宋体" w:cs="宋体"/>
          <w:kern w:val="2"/>
          <w:sz w:val="21"/>
          <w:szCs w:val="21"/>
          <w:highlight w:val="none"/>
          <w:lang w:val="en-US" w:eastAsia="zh-CN" w:bidi="ar"/>
        </w:rPr>
        <w:tab/>
      </w: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适用于采用按实际完成工程量计量</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总价子目的计量和支付应以总价为基础，对承包人实际完成的工程量进行计量， </w:t>
      </w:r>
      <w:r>
        <w:rPr>
          <w:rFonts w:hint="eastAsia" w:ascii="宋体" w:hAnsi="宋体" w:eastAsia="宋体" w:cs="宋体"/>
          <w:spacing w:val="-8"/>
          <w:kern w:val="2"/>
          <w:sz w:val="21"/>
          <w:szCs w:val="21"/>
          <w:highlight w:val="none"/>
          <w:lang w:val="en-US" w:eastAsia="zh-CN" w:bidi="ar"/>
        </w:rPr>
        <w:t>是进行工程目标管理和控制进度款支付的依据。总价子目的价格调整方法</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承包人在合同条款专用部分第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监理人应在收到承包人提交的工程量报表后的 7 天内进行复核，监理人未在约定时间内复核的，承包人提交的工程量报表中的工程量视为承包人实际完成的工程量，据此计算工程价款。</w:t>
      </w:r>
    </w:p>
    <w:p>
      <w:pPr>
        <w:pStyle w:val="83"/>
        <w:keepNext w:val="0"/>
        <w:keepLines w:val="0"/>
        <w:widowControl w:val="0"/>
        <w:numPr>
          <w:ilvl w:val="0"/>
          <w:numId w:val="107"/>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除按照第 15 条约定的变更外，在竣工结算时总价子目的工程量不应当重新计量， 签约合同价所基于的工程量即是用于竣工结算的最终工程量。</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预付款</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预付款</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72"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预付款用于承包人为合同工程施工购置材料、工程设备、施工设备、修建临时设施以及</w:t>
      </w:r>
      <w:r>
        <w:rPr>
          <w:rFonts w:hint="eastAsia" w:ascii="宋体" w:hAnsi="宋体" w:eastAsia="宋体" w:cs="宋体"/>
          <w:spacing w:val="-12"/>
          <w:kern w:val="2"/>
          <w:sz w:val="21"/>
          <w:szCs w:val="21"/>
          <w:highlight w:val="none"/>
          <w:lang w:val="en-US" w:eastAsia="zh-CN" w:bidi="ar"/>
        </w:rPr>
        <w:t>组织施工队伍进场等。预付款必须专用于合同工程。预付款的额度和预付办法以及支付时间</w:t>
      </w:r>
      <w:r>
        <w:rPr>
          <w:rFonts w:hint="eastAsia" w:ascii="宋体" w:hAnsi="宋体" w:eastAsia="宋体" w:cs="宋体"/>
          <w:spacing w:val="-6"/>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安全文明施工费用的预付不受上述预付办法和支付时间约定的制约，发包人应当在不迟</w:t>
      </w:r>
      <w:r>
        <w:rPr>
          <w:rFonts w:hint="eastAsia" w:ascii="宋体" w:hAnsi="宋体" w:eastAsia="宋体" w:cs="宋体"/>
          <w:spacing w:val="-18"/>
          <w:kern w:val="2"/>
          <w:sz w:val="21"/>
          <w:szCs w:val="21"/>
          <w:highlight w:val="none"/>
          <w:lang w:val="en-US" w:eastAsia="zh-CN" w:bidi="ar"/>
        </w:rPr>
        <w:t xml:space="preserve">于第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11"/>
          <w:kern w:val="2"/>
          <w:sz w:val="21"/>
          <w:szCs w:val="21"/>
          <w:highlight w:val="none"/>
          <w:lang w:val="en-US" w:eastAsia="zh-CN" w:bidi="ar"/>
        </w:rPr>
        <w:t xml:space="preserve"> 项约定的开工日期前的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8"/>
          <w:kern w:val="2"/>
          <w:sz w:val="21"/>
          <w:szCs w:val="21"/>
          <w:highlight w:val="none"/>
          <w:lang w:val="en-US" w:eastAsia="zh-CN" w:bidi="ar"/>
        </w:rPr>
        <w:t xml:space="preserve"> 天内将安全文明施工费用的预付款一次性拨付给承包</w:t>
      </w:r>
      <w:r>
        <w:rPr>
          <w:rFonts w:hint="eastAsia" w:ascii="宋体" w:hAnsi="宋体" w:eastAsia="宋体" w:cs="宋体"/>
          <w:spacing w:val="-5"/>
          <w:kern w:val="2"/>
          <w:sz w:val="21"/>
          <w:szCs w:val="21"/>
          <w:highlight w:val="none"/>
          <w:lang w:val="en-US" w:eastAsia="zh-CN" w:bidi="ar"/>
        </w:rPr>
        <w:t>人。安全文明施工费用预付款额度</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发包人逾期支付合同约定的预付款，除承担第 </w:t>
      </w:r>
      <w:r>
        <w:rPr>
          <w:rFonts w:hint="eastAsia" w:ascii="宋体" w:hAnsi="宋体" w:eastAsia="宋体" w:cs="宋体"/>
          <w:kern w:val="2"/>
          <w:sz w:val="21"/>
          <w:szCs w:val="21"/>
          <w:highlight w:val="none"/>
          <w:lang w:val="en-US" w:eastAsia="zh-CN" w:bidi="ar"/>
        </w:rPr>
        <w:t>22.2</w:t>
      </w:r>
      <w:r>
        <w:rPr>
          <w:rFonts w:hint="eastAsia" w:ascii="宋体" w:hAnsi="宋体" w:eastAsia="宋体" w:cs="宋体"/>
          <w:spacing w:val="-7"/>
          <w:kern w:val="2"/>
          <w:sz w:val="21"/>
          <w:szCs w:val="21"/>
          <w:highlight w:val="none"/>
          <w:lang w:val="en-US" w:eastAsia="zh-CN" w:bidi="ar"/>
        </w:rPr>
        <w:t xml:space="preserve"> 款约定的违约责任外，还应向承包</w:t>
      </w:r>
      <w:r>
        <w:rPr>
          <w:rFonts w:hint="eastAsia" w:ascii="宋体" w:hAnsi="宋体" w:eastAsia="宋体" w:cs="宋体"/>
          <w:spacing w:val="-13"/>
          <w:kern w:val="2"/>
          <w:sz w:val="21"/>
          <w:szCs w:val="21"/>
          <w:highlight w:val="none"/>
          <w:lang w:val="en-US" w:eastAsia="zh-CN" w:bidi="ar"/>
        </w:rPr>
        <w:t xml:space="preserve">人支付按第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目约定的标准和方法计算的逾期付款违约金。</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预付款的扣回与还清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预付款在进度付款中按照合同约定扣回。在颁发工程接收证书前，由于不可抗力或其他</w:t>
      </w:r>
      <w:r>
        <w:rPr>
          <w:rFonts w:hint="eastAsia" w:ascii="宋体" w:hAnsi="宋体" w:eastAsia="宋体" w:cs="宋体"/>
          <w:spacing w:val="-5"/>
          <w:kern w:val="2"/>
          <w:sz w:val="21"/>
          <w:szCs w:val="21"/>
          <w:highlight w:val="none"/>
          <w:lang w:val="en-US" w:eastAsia="zh-CN" w:bidi="ar"/>
        </w:rPr>
        <w:t>原因解除合同时，预付款尚未扣清的，尚未扣清的预付款余额应作为承包人的到期应付款。</w:t>
      </w:r>
      <w:r>
        <w:rPr>
          <w:rFonts w:hint="eastAsia" w:ascii="宋体" w:hAnsi="宋体" w:eastAsia="宋体" w:cs="宋体"/>
          <w:spacing w:val="-4"/>
          <w:kern w:val="2"/>
          <w:sz w:val="21"/>
          <w:szCs w:val="21"/>
          <w:highlight w:val="none"/>
          <w:lang w:val="en-US" w:eastAsia="zh-CN" w:bidi="ar"/>
        </w:rPr>
        <w:t>预付款扣回办法</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工程进度付款</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付款周期</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付款周期同计量周期。</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进度付款申请单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承包人应在每个付款周期末，按监理人批准的格式和合同约定的份数，向监理人提交进</w:t>
      </w:r>
      <w:r>
        <w:rPr>
          <w:rFonts w:hint="eastAsia" w:ascii="宋体" w:hAnsi="宋体" w:eastAsia="宋体" w:cs="宋体"/>
          <w:spacing w:val="-12"/>
          <w:kern w:val="2"/>
          <w:sz w:val="21"/>
          <w:szCs w:val="21"/>
          <w:highlight w:val="none"/>
          <w:lang w:val="en-US" w:eastAsia="zh-CN" w:bidi="ar"/>
        </w:rPr>
        <w:t>度付款申请单，并附相应的支持性证明文件。承包人提交进度付款申请单份数</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120" w:beforeAutospacing="0" w:after="100" w:afterAutospacing="1" w:line="269" w:lineRule="exac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承包人报送监理人的进度付款申请单应包括下列内容：</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截至本次付款周期末已实施工程的价款；</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8"/>
          <w:kern w:val="2"/>
          <w:sz w:val="21"/>
          <w:szCs w:val="21"/>
          <w:highlight w:val="none"/>
          <w:lang w:val="en-US" w:eastAsia="zh-CN" w:bidi="ar"/>
        </w:rPr>
        <w:t xml:space="preserve"> 条应增加和扣减的变更金额；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条应增加和扣减的索赔金额；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17.2</w:t>
      </w:r>
      <w:r>
        <w:rPr>
          <w:rFonts w:hint="eastAsia" w:ascii="宋体" w:hAnsi="宋体" w:eastAsia="宋体" w:cs="宋体"/>
          <w:spacing w:val="-8"/>
          <w:kern w:val="2"/>
          <w:sz w:val="21"/>
          <w:szCs w:val="21"/>
          <w:highlight w:val="none"/>
          <w:lang w:val="en-US" w:eastAsia="zh-CN" w:bidi="ar"/>
        </w:rPr>
        <w:t xml:space="preserve"> 款约定应支付的预付款和扣减的返还预付款；</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17.4.1</w:t>
      </w:r>
      <w:r>
        <w:rPr>
          <w:rFonts w:hint="eastAsia" w:ascii="宋体" w:hAnsi="宋体" w:eastAsia="宋体" w:cs="宋体"/>
          <w:spacing w:val="-9"/>
          <w:kern w:val="2"/>
          <w:sz w:val="21"/>
          <w:szCs w:val="21"/>
          <w:highlight w:val="none"/>
          <w:lang w:val="en-US" w:eastAsia="zh-CN" w:bidi="ar"/>
        </w:rPr>
        <w:t xml:space="preserve"> 项约定应扣减的质量保证金；</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8"/>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根据合同应增加和（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扣减的其他内容金额见合同条款专用部分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进度付款证书和支付时间</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监理人在收到承包人进度付款申请单以及相应的支持性证明文件后的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0"/>
          <w:kern w:val="2"/>
          <w:sz w:val="21"/>
          <w:szCs w:val="21"/>
          <w:highlight w:val="none"/>
          <w:lang w:val="en-US" w:eastAsia="zh-CN" w:bidi="ar"/>
        </w:rPr>
        <w:t xml:space="preserve"> 天内完成</w:t>
      </w:r>
      <w:r>
        <w:rPr>
          <w:rFonts w:hint="eastAsia" w:ascii="宋体" w:hAnsi="宋体" w:eastAsia="宋体" w:cs="宋体"/>
          <w:spacing w:val="-16"/>
          <w:kern w:val="2"/>
          <w:sz w:val="21"/>
          <w:szCs w:val="21"/>
          <w:highlight w:val="none"/>
          <w:lang w:val="en-US" w:eastAsia="zh-CN" w:bidi="ar"/>
        </w:rPr>
        <w:t>核查，提出发包人到期应支付给承包人的金额以及相应的支持性材料，经发包人审查同意后，</w:t>
      </w:r>
      <w:r>
        <w:rPr>
          <w:rFonts w:hint="eastAsia" w:ascii="宋体" w:hAnsi="宋体" w:eastAsia="宋体" w:cs="宋体"/>
          <w:spacing w:val="-7"/>
          <w:kern w:val="2"/>
          <w:sz w:val="21"/>
          <w:szCs w:val="21"/>
          <w:highlight w:val="none"/>
          <w:lang w:val="en-US" w:eastAsia="zh-CN" w:bidi="ar"/>
        </w:rPr>
        <w:t>由监理人向承包人出具经发包人签认的进度付款证书。监理人有权扣发承包人未能按照合同</w:t>
      </w:r>
      <w:r>
        <w:rPr>
          <w:rFonts w:hint="eastAsia" w:ascii="宋体" w:hAnsi="宋体" w:eastAsia="宋体" w:cs="宋体"/>
          <w:spacing w:val="-5"/>
          <w:kern w:val="2"/>
          <w:sz w:val="21"/>
          <w:szCs w:val="21"/>
          <w:highlight w:val="none"/>
          <w:lang w:val="en-US" w:eastAsia="zh-CN" w:bidi="ar"/>
        </w:rPr>
        <w:t>要求履行任何工作或义务的相应金额。</w:t>
      </w:r>
    </w:p>
    <w:p>
      <w:pPr>
        <w:pStyle w:val="83"/>
        <w:keepNext w:val="0"/>
        <w:keepLines w:val="0"/>
        <w:widowControl w:val="0"/>
        <w:numPr>
          <w:ilvl w:val="0"/>
          <w:numId w:val="109"/>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p>
    <w:p>
      <w:pPr>
        <w:pStyle w:val="83"/>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22.2 款约定的其他违约责任的权利。逾期付款违约金计算标准和计算方法见合同条款专用部分。</w:t>
      </w:r>
    </w:p>
    <w:p>
      <w:pPr>
        <w:pStyle w:val="83"/>
        <w:keepNext w:val="0"/>
        <w:keepLines w:val="0"/>
        <w:widowControl w:val="0"/>
        <w:numPr>
          <w:ilvl w:val="0"/>
          <w:numId w:val="110"/>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监理人出具进度付款证书，不应视为监理人已同意、批准或接受了承包人完成的该部分工作。</w:t>
      </w:r>
    </w:p>
    <w:p>
      <w:pPr>
        <w:pStyle w:val="83"/>
        <w:keepNext w:val="0"/>
        <w:keepLines w:val="0"/>
        <w:widowControl w:val="0"/>
        <w:numPr>
          <w:ilvl w:val="0"/>
          <w:numId w:val="110"/>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进度付款涉及政府投资资金的，按照国库集中支付等国家相关规定和合同约定办理。进度付款涉及政府性资金的支付方法见合同条款专用部分。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工程进度付款的修正</w:t>
      </w:r>
    </w:p>
    <w:p>
      <w:pPr>
        <w:pStyle w:val="83"/>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在对以往历次已签发的进度付款证书进行汇总和复核中发现错、漏或重复的，监理人有</w:t>
      </w:r>
      <w:r>
        <w:rPr>
          <w:rFonts w:hint="eastAsia" w:ascii="宋体" w:hAnsi="宋体" w:eastAsia="宋体" w:cs="宋体"/>
          <w:spacing w:val="-11"/>
          <w:kern w:val="2"/>
          <w:sz w:val="21"/>
          <w:szCs w:val="21"/>
          <w:highlight w:val="none"/>
          <w:lang w:val="en-US" w:eastAsia="zh-CN" w:bidi="ar"/>
        </w:rPr>
        <w:t>权予以修正，承包人也有权提出修正申请。经双方复核同意的修正，应在本次进度付款中支</w:t>
      </w:r>
      <w:r>
        <w:rPr>
          <w:rFonts w:hint="eastAsia" w:ascii="宋体" w:hAnsi="宋体" w:eastAsia="宋体" w:cs="宋体"/>
          <w:spacing w:val="-6"/>
          <w:kern w:val="2"/>
          <w:sz w:val="21"/>
          <w:szCs w:val="21"/>
          <w:highlight w:val="none"/>
          <w:lang w:val="en-US" w:eastAsia="zh-CN" w:bidi="ar"/>
        </w:rPr>
        <w:t>付或扣除。</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临时付款证书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在合同约定的期限内，承包人和监理人无法对当期已完工程量和按合同约定应当支付的</w:t>
      </w:r>
      <w:r>
        <w:rPr>
          <w:rFonts w:hint="eastAsia" w:ascii="宋体" w:hAnsi="宋体" w:eastAsia="宋体" w:cs="宋体"/>
          <w:spacing w:val="-7"/>
          <w:kern w:val="2"/>
          <w:sz w:val="21"/>
          <w:szCs w:val="21"/>
          <w:highlight w:val="none"/>
          <w:lang w:val="en-US" w:eastAsia="zh-CN" w:bidi="ar"/>
        </w:rPr>
        <w:t xml:space="preserve">其他款项达成一致的，监理人应当在收到承包人报送的进度付款申请单等文件后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9"/>
          <w:kern w:val="2"/>
          <w:sz w:val="21"/>
          <w:szCs w:val="21"/>
          <w:highlight w:val="none"/>
          <w:lang w:val="en-US" w:eastAsia="zh-CN" w:bidi="ar"/>
        </w:rPr>
        <w:t xml:space="preserve"> 天内， </w:t>
      </w:r>
      <w:r>
        <w:rPr>
          <w:rFonts w:hint="eastAsia" w:ascii="宋体" w:hAnsi="宋体" w:eastAsia="宋体" w:cs="宋体"/>
          <w:spacing w:val="-7"/>
          <w:kern w:val="2"/>
          <w:sz w:val="21"/>
          <w:szCs w:val="21"/>
          <w:highlight w:val="none"/>
          <w:lang w:val="en-US" w:eastAsia="zh-CN" w:bidi="ar"/>
        </w:rPr>
        <w:t>就与承包人达成一致意见的金额编制临时付款证书，报送发包人审查。临时付款证书中应当</w:t>
      </w:r>
      <w:r>
        <w:rPr>
          <w:rFonts w:hint="eastAsia" w:ascii="宋体" w:hAnsi="宋体" w:eastAsia="宋体" w:cs="宋体"/>
          <w:spacing w:val="-10"/>
          <w:kern w:val="2"/>
          <w:sz w:val="21"/>
          <w:szCs w:val="21"/>
          <w:highlight w:val="none"/>
          <w:lang w:val="en-US" w:eastAsia="zh-CN" w:bidi="ar"/>
        </w:rPr>
        <w:t>说明承包人有异议部分的金额及其原因，经发包人签字确认后，由监理人向承包人出具临时</w:t>
      </w:r>
      <w:r>
        <w:rPr>
          <w:rFonts w:hint="eastAsia" w:ascii="宋体" w:hAnsi="宋体" w:eastAsia="宋体" w:cs="宋体"/>
          <w:spacing w:val="-6"/>
          <w:kern w:val="2"/>
          <w:sz w:val="21"/>
          <w:szCs w:val="21"/>
          <w:highlight w:val="none"/>
          <w:lang w:val="en-US" w:eastAsia="zh-CN" w:bidi="ar"/>
        </w:rPr>
        <w:t xml:space="preserve">付款证书。发包人应当在监理人收到进度付款申请单后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天内，将临时付款证书中确定的</w:t>
      </w:r>
      <w:r>
        <w:rPr>
          <w:rFonts w:hint="eastAsia" w:ascii="宋体" w:hAnsi="宋体" w:eastAsia="宋体" w:cs="宋体"/>
          <w:spacing w:val="-5"/>
          <w:kern w:val="2"/>
          <w:sz w:val="21"/>
          <w:szCs w:val="21"/>
          <w:highlight w:val="none"/>
          <w:lang w:val="en-US" w:eastAsia="zh-CN" w:bidi="ar"/>
        </w:rPr>
        <w:t>应付金额支付给承包人。发包人和监理人均不得以任何理由延期支付工程进度付款。</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对临时付款证书中承包人有异议部分的金额，承包人应当按照监理人要求，提交进一步</w:t>
      </w:r>
      <w:r>
        <w:rPr>
          <w:rFonts w:hint="eastAsia" w:ascii="宋体" w:hAnsi="宋体" w:eastAsia="宋体" w:cs="宋体"/>
          <w:spacing w:val="-6"/>
          <w:kern w:val="2"/>
          <w:sz w:val="21"/>
          <w:szCs w:val="21"/>
          <w:highlight w:val="none"/>
          <w:lang w:val="en-US" w:eastAsia="zh-CN" w:bidi="ar"/>
        </w:rPr>
        <w:t xml:space="preserve">的支持性文件，经监理人进一步审核并认可的应付金额，应当按第 </w:t>
      </w:r>
      <w:r>
        <w:rPr>
          <w:rFonts w:hint="eastAsia" w:ascii="宋体" w:hAnsi="宋体" w:eastAsia="宋体" w:cs="宋体"/>
          <w:kern w:val="2"/>
          <w:sz w:val="21"/>
          <w:szCs w:val="21"/>
          <w:highlight w:val="none"/>
          <w:lang w:val="en-US" w:eastAsia="zh-CN" w:bidi="ar"/>
        </w:rPr>
        <w:t>17.3.4</w:t>
      </w:r>
      <w:r>
        <w:rPr>
          <w:rFonts w:hint="eastAsia" w:ascii="宋体" w:hAnsi="宋体" w:eastAsia="宋体" w:cs="宋体"/>
          <w:spacing w:val="-7"/>
          <w:kern w:val="2"/>
          <w:sz w:val="21"/>
          <w:szCs w:val="21"/>
          <w:highlight w:val="none"/>
          <w:lang w:val="en-US" w:eastAsia="zh-CN" w:bidi="ar"/>
        </w:rPr>
        <w:t xml:space="preserve"> 项的约定纳入到</w:t>
      </w:r>
    </w:p>
    <w:p>
      <w:pPr>
        <w:pStyle w:val="83"/>
        <w:keepNext w:val="0"/>
        <w:keepLines w:val="0"/>
        <w:widowControl w:val="0"/>
        <w:suppressLineNumbers w:val="0"/>
        <w:spacing w:before="120" w:beforeAutospacing="0" w:after="100" w:afterAutospacing="1" w:line="415" w:lineRule="auto"/>
        <w:ind w:left="138" w:right="208"/>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下一期进度付款证书中。经过进一步努力，承包人仍有异议的，按合同条款第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8"/>
          <w:kern w:val="2"/>
          <w:sz w:val="21"/>
          <w:szCs w:val="21"/>
          <w:highlight w:val="none"/>
          <w:lang w:val="en-US" w:eastAsia="zh-CN" w:bidi="ar"/>
        </w:rPr>
        <w:t xml:space="preserve"> 条的约定办理。</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有异议款项中经监理人进一步审核后认可的，或者经过合同条款第 24 条约定的争议解</w:t>
      </w:r>
    </w:p>
    <w:p>
      <w:pPr>
        <w:pStyle w:val="83"/>
        <w:keepNext w:val="0"/>
        <w:keepLines w:val="0"/>
        <w:widowControl w:val="0"/>
        <w:suppressLineNumbers w:val="0"/>
        <w:spacing w:before="120" w:beforeAutospacing="0" w:after="100" w:afterAutospacing="1" w:line="415" w:lineRule="auto"/>
        <w:ind w:left="0" w:right="209"/>
        <w:jc w:val="both"/>
        <w:rPr>
          <w:rFonts w:hint="eastAsia" w:ascii="宋体" w:hAnsi="宋体" w:eastAsia="宋体" w:cs="宋体"/>
          <w:spacing w:val="-8"/>
          <w:kern w:val="2"/>
          <w:sz w:val="21"/>
          <w:szCs w:val="21"/>
          <w:highlight w:val="none"/>
        </w:rPr>
      </w:pPr>
      <w:r>
        <w:rPr>
          <w:rFonts w:hint="eastAsia" w:ascii="宋体" w:hAnsi="宋体" w:eastAsia="宋体" w:cs="宋体"/>
          <w:spacing w:val="-8"/>
          <w:kern w:val="2"/>
          <w:sz w:val="21"/>
          <w:szCs w:val="21"/>
          <w:highlight w:val="none"/>
          <w:lang w:val="en-US" w:eastAsia="zh-CN" w:bidi="ar"/>
        </w:rPr>
        <w:t>决方式确定的应付金额，其应付之日为引发异议的进度付款证书的应付之日，承包人有权得到按第 17.3.3（2）目约定计算的逾期付款违约金。</w:t>
      </w:r>
    </w:p>
    <w:p>
      <w:pPr>
        <w:pStyle w:val="83"/>
        <w:keepNext w:val="0"/>
        <w:keepLines w:val="0"/>
        <w:widowControl w:val="0"/>
        <w:numPr>
          <w:ilvl w:val="1"/>
          <w:numId w:val="111"/>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质量保证金</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1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质量保证金处理</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7"/>
          <w:kern w:val="2"/>
          <w:sz w:val="21"/>
          <w:szCs w:val="21"/>
          <w:highlight w:val="none"/>
          <w:lang w:val="en-US" w:eastAsia="zh-CN" w:bidi="ar"/>
        </w:rPr>
        <w:t xml:space="preserve"> 项约定不提交履约担保，采用扣留质量保证金的，质</w:t>
      </w:r>
      <w:r>
        <w:rPr>
          <w:rFonts w:hint="eastAsia" w:ascii="宋体" w:hAnsi="宋体" w:eastAsia="宋体" w:cs="宋体"/>
          <w:spacing w:val="-8"/>
          <w:kern w:val="2"/>
          <w:sz w:val="21"/>
          <w:szCs w:val="21"/>
          <w:highlight w:val="none"/>
          <w:lang w:val="en-US" w:eastAsia="zh-CN" w:bidi="ar"/>
        </w:rPr>
        <w:t>量保证金由监理人从第一个付款周期开始按进度付款证书确认的已实施工程的价款、根据合</w:t>
      </w:r>
      <w:r>
        <w:rPr>
          <w:rFonts w:hint="eastAsia" w:ascii="宋体" w:hAnsi="宋体" w:eastAsia="宋体" w:cs="宋体"/>
          <w:spacing w:val="-14"/>
          <w:kern w:val="2"/>
          <w:sz w:val="21"/>
          <w:szCs w:val="21"/>
          <w:highlight w:val="none"/>
          <w:lang w:val="en-US" w:eastAsia="zh-CN" w:bidi="ar"/>
        </w:rPr>
        <w:t xml:space="preserve">同条款第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16"/>
          <w:kern w:val="2"/>
          <w:sz w:val="21"/>
          <w:szCs w:val="21"/>
          <w:highlight w:val="none"/>
          <w:lang w:val="en-US" w:eastAsia="zh-CN" w:bidi="ar"/>
        </w:rPr>
        <w:t xml:space="preserve"> 条增加和扣减的变更金额、根据合同条款第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条增加和扣减的索赔金额以及根</w:t>
      </w:r>
      <w:r>
        <w:rPr>
          <w:rFonts w:hint="eastAsia" w:ascii="宋体" w:hAnsi="宋体" w:eastAsia="宋体" w:cs="宋体"/>
          <w:spacing w:val="-7"/>
          <w:kern w:val="2"/>
          <w:sz w:val="21"/>
          <w:szCs w:val="21"/>
          <w:highlight w:val="none"/>
          <w:lang w:val="en-US" w:eastAsia="zh-CN" w:bidi="ar"/>
        </w:rPr>
        <w:t>据合同应增加和扣减的其他金额</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不包括预付款的支付、返还、此前已经按合同约定支付给</w:t>
      </w:r>
      <w:r>
        <w:rPr>
          <w:rFonts w:hint="eastAsia" w:ascii="宋体" w:hAnsi="宋体" w:eastAsia="宋体" w:cs="宋体"/>
          <w:spacing w:val="-5"/>
          <w:kern w:val="2"/>
          <w:sz w:val="21"/>
          <w:szCs w:val="21"/>
          <w:highlight w:val="none"/>
          <w:lang w:val="en-US" w:eastAsia="zh-CN" w:bidi="ar"/>
        </w:rPr>
        <w:t>承包人的进度款以及已经扣留的质量保证金</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的总额的约定比例扣留，直至质量保证金累计</w:t>
      </w:r>
      <w:r>
        <w:rPr>
          <w:rFonts w:hint="eastAsia" w:ascii="宋体" w:hAnsi="宋体" w:eastAsia="宋体" w:cs="宋体"/>
          <w:spacing w:val="-9"/>
          <w:kern w:val="2"/>
          <w:sz w:val="21"/>
          <w:szCs w:val="21"/>
          <w:highlight w:val="none"/>
          <w:lang w:val="en-US" w:eastAsia="zh-CN" w:bidi="ar"/>
        </w:rPr>
        <w:t>扣留金额达到竣工结算合同总价的约定比例为止；采用质量保证金保函担保形式的，工程竣</w:t>
      </w:r>
      <w:r>
        <w:rPr>
          <w:rFonts w:hint="eastAsia" w:ascii="宋体" w:hAnsi="宋体" w:eastAsia="宋体" w:cs="宋体"/>
          <w:spacing w:val="-5"/>
          <w:kern w:val="2"/>
          <w:sz w:val="21"/>
          <w:szCs w:val="21"/>
          <w:highlight w:val="none"/>
          <w:lang w:val="en-US" w:eastAsia="zh-CN" w:bidi="ar"/>
        </w:rPr>
        <w:t>工前，不得扣留质量保证金。</w:t>
      </w:r>
    </w:p>
    <w:p>
      <w:pPr>
        <w:pStyle w:val="83"/>
        <w:keepNext w:val="0"/>
        <w:keepLines w:val="0"/>
        <w:widowControl w:val="0"/>
        <w:numPr>
          <w:ilvl w:val="0"/>
          <w:numId w:val="112"/>
        </w:numPr>
        <w:suppressLineNumbers w:val="0"/>
        <w:spacing w:before="0" w:beforeAutospacing="0" w:after="0" w:afterAutospacing="0" w:line="268"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合同条款专用部分第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8"/>
          <w:kern w:val="2"/>
          <w:sz w:val="21"/>
          <w:szCs w:val="21"/>
          <w:highlight w:val="none"/>
          <w:lang w:val="en-US" w:eastAsia="zh-CN" w:bidi="ar"/>
        </w:rPr>
        <w:t xml:space="preserve"> 项约定提交履约担保，采用扣留质量保证金的，在第</w:t>
      </w:r>
    </w:p>
    <w:p>
      <w:pPr>
        <w:pStyle w:val="83"/>
        <w:keepNext w:val="0"/>
        <w:keepLines w:val="0"/>
        <w:widowControl w:val="0"/>
        <w:numPr>
          <w:ilvl w:val="1"/>
          <w:numId w:val="111"/>
        </w:numPr>
        <w:suppressLineNumbers w:val="0"/>
        <w:spacing w:before="1" w:beforeAutospacing="0" w:after="0" w:afterAutospacing="0" w:line="415" w:lineRule="auto"/>
        <w:ind w:left="138" w:right="208" w:firstLine="0"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款竣工结算中，应当按照竣工结算合同总价约定的比例扣留质量保证金，当应支付的</w:t>
      </w:r>
      <w:r>
        <w:rPr>
          <w:rFonts w:hint="eastAsia" w:ascii="宋体" w:hAnsi="宋体" w:eastAsia="宋体" w:cs="宋体"/>
          <w:spacing w:val="-8"/>
          <w:kern w:val="2"/>
          <w:sz w:val="21"/>
          <w:szCs w:val="21"/>
          <w:highlight w:val="none"/>
          <w:lang w:val="en-US" w:eastAsia="zh-CN" w:bidi="ar"/>
        </w:rPr>
        <w:t>竣工付款金额不足应扣留的质量保证金金额时，承包人应返款差额部分；采用质量保证金保</w:t>
      </w:r>
      <w:r>
        <w:rPr>
          <w:rFonts w:hint="eastAsia" w:ascii="宋体" w:hAnsi="宋体" w:eastAsia="宋体" w:cs="宋体"/>
          <w:spacing w:val="-5"/>
          <w:kern w:val="2"/>
          <w:sz w:val="21"/>
          <w:szCs w:val="21"/>
          <w:highlight w:val="none"/>
          <w:lang w:val="en-US" w:eastAsia="zh-CN" w:bidi="ar"/>
        </w:rPr>
        <w:t>函担保形式的，工程竣工前，不得扣留质量保证金；</w:t>
      </w:r>
    </w:p>
    <w:p>
      <w:pPr>
        <w:pStyle w:val="83"/>
        <w:keepNext w:val="0"/>
        <w:keepLines w:val="0"/>
        <w:widowControl w:val="0"/>
        <w:numPr>
          <w:ilvl w:val="0"/>
          <w:numId w:val="11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质量保证金的形式与约定比例见合同条款专用部分。</w:t>
      </w:r>
    </w:p>
    <w:p>
      <w:pPr>
        <w:pStyle w:val="83"/>
        <w:keepNext w:val="0"/>
        <w:keepLines w:val="0"/>
        <w:widowControl w:val="0"/>
        <w:suppressLineNumbers w:val="0"/>
        <w:spacing w:before="0" w:beforeAutospacing="0" w:after="0" w:afterAutospacing="0" w:line="269" w:lineRule="exact"/>
        <w:ind w:left="558" w:right="0" w:firstLine="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4"/>
          <w:kern w:val="2"/>
          <w:sz w:val="21"/>
          <w:szCs w:val="21"/>
          <w:highlight w:val="none"/>
          <w:lang w:val="en-US" w:eastAsia="zh-CN" w:bidi="ar"/>
        </w:rPr>
        <w:t xml:space="preserve"> 目约定的缺陷责任期满时，承包人向发包人申请到期应返还承包</w:t>
      </w:r>
      <w:r>
        <w:rPr>
          <w:rFonts w:hint="eastAsia" w:ascii="宋体" w:hAnsi="宋体" w:eastAsia="宋体" w:cs="宋体"/>
          <w:spacing w:val="-8"/>
          <w:kern w:val="2"/>
          <w:sz w:val="21"/>
          <w:szCs w:val="21"/>
          <w:highlight w:val="none"/>
          <w:lang w:val="en-US" w:eastAsia="zh-CN" w:bidi="ar"/>
        </w:rPr>
        <w:t xml:space="preserve">人剩余的质量保证金金额或退还保函担保，发包人应在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天内会同承包人按照合同约定的</w:t>
      </w:r>
      <w:r>
        <w:rPr>
          <w:rFonts w:hint="eastAsia" w:ascii="宋体" w:hAnsi="宋体" w:eastAsia="宋体" w:cs="宋体"/>
          <w:spacing w:val="-10"/>
          <w:kern w:val="2"/>
          <w:sz w:val="21"/>
          <w:szCs w:val="21"/>
          <w:highlight w:val="none"/>
          <w:lang w:val="en-US" w:eastAsia="zh-CN" w:bidi="ar"/>
        </w:rPr>
        <w:t>内容核实承包人是否完成缺陷责任。如无异议，发包人应当在核实后将剩余保证金返还承包</w:t>
      </w:r>
      <w:r>
        <w:rPr>
          <w:rFonts w:hint="eastAsia" w:ascii="宋体" w:hAnsi="宋体" w:eastAsia="宋体" w:cs="宋体"/>
          <w:spacing w:val="-5"/>
          <w:kern w:val="2"/>
          <w:sz w:val="21"/>
          <w:szCs w:val="21"/>
          <w:highlight w:val="none"/>
          <w:lang w:val="en-US" w:eastAsia="zh-CN" w:bidi="ar"/>
        </w:rPr>
        <w:t>人或将其保函退还承包人。</w:t>
      </w:r>
    </w:p>
    <w:p>
      <w:pPr>
        <w:pStyle w:val="83"/>
        <w:keepNext w:val="0"/>
        <w:keepLines w:val="0"/>
        <w:widowControl w:val="0"/>
        <w:numPr>
          <w:ilvl w:val="2"/>
          <w:numId w:val="11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3"/>
          <w:kern w:val="2"/>
          <w:sz w:val="21"/>
          <w:szCs w:val="21"/>
          <w:highlight w:val="none"/>
          <w:lang w:val="en-US" w:eastAsia="zh-CN" w:bidi="ar"/>
        </w:rPr>
        <w:t xml:space="preserve"> 目约定的缺陷责任期满时，承包人没有完成缺陷责任的，发包人有权扣留与未履行责任剩余工作所需金额相应的质量保证金余额或依据其保函担保约定追</w:t>
      </w:r>
      <w:r>
        <w:rPr>
          <w:rFonts w:hint="eastAsia" w:ascii="宋体" w:hAnsi="宋体" w:eastAsia="宋体" w:cs="宋体"/>
          <w:spacing w:val="-10"/>
          <w:kern w:val="2"/>
          <w:sz w:val="21"/>
          <w:szCs w:val="21"/>
          <w:highlight w:val="none"/>
          <w:lang w:val="en-US" w:eastAsia="zh-CN" w:bidi="ar"/>
        </w:rPr>
        <w:t xml:space="preserve">究责任，并有权根据第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9"/>
          <w:kern w:val="2"/>
          <w:sz w:val="21"/>
          <w:szCs w:val="21"/>
          <w:highlight w:val="none"/>
          <w:lang w:val="en-US" w:eastAsia="zh-CN" w:bidi="ar"/>
        </w:rPr>
        <w:t xml:space="preserve"> 款约定要求延长缺陷责任期，直至完成剩余工作为止。</w:t>
      </w:r>
    </w:p>
    <w:p>
      <w:pPr>
        <w:pStyle w:val="83"/>
        <w:keepNext w:val="0"/>
        <w:keepLines w:val="0"/>
        <w:widowControl w:val="0"/>
        <w:numPr>
          <w:ilvl w:val="1"/>
          <w:numId w:val="114"/>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竣工结算</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5"/>
        </w:numPr>
        <w:suppressLineNumbers w:val="0"/>
        <w:spacing w:before="0" w:beforeAutospacing="0" w:after="0" w:afterAutospacing="0" w:line="415" w:lineRule="auto"/>
        <w:ind w:left="0" w:right="105"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工程接收证书颁发后，承包人应按合同约定的份数和期限向监理人提交竣工付款</w:t>
      </w:r>
      <w:r>
        <w:rPr>
          <w:rFonts w:hint="eastAsia" w:ascii="宋体" w:hAnsi="宋体" w:eastAsia="宋体" w:cs="宋体"/>
          <w:spacing w:val="-17"/>
          <w:kern w:val="2"/>
          <w:sz w:val="21"/>
          <w:szCs w:val="21"/>
          <w:highlight w:val="none"/>
          <w:lang w:val="en-US" w:eastAsia="zh-CN" w:bidi="ar"/>
        </w:rPr>
        <w:t>申请单，并提供相关证明材料。承包人提交竣工付款申请单份数和期限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15"/>
        </w:numPr>
        <w:suppressLineNumbers w:val="0"/>
        <w:spacing w:before="0" w:beforeAutospacing="0" w:after="0" w:afterAutospacing="0" w:line="269" w:lineRule="exact"/>
        <w:ind w:left="0" w:right="0"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竣工付款申请单应包括下列内容：竣工结算合同总价、发包人已支付承包人的工</w:t>
      </w:r>
    </w:p>
    <w:p>
      <w:pPr>
        <w:pStyle w:val="83"/>
        <w:keepNext w:val="0"/>
        <w:keepLines w:val="0"/>
        <w:widowControl w:val="0"/>
        <w:numPr>
          <w:ilvl w:val="0"/>
          <w:numId w:val="115"/>
        </w:numPr>
        <w:suppressLineNumbers w:val="0"/>
        <w:spacing w:before="72" w:beforeAutospacing="0" w:after="100" w:afterAutospacing="1" w:line="415" w:lineRule="auto"/>
        <w:ind w:left="0" w:right="211" w:firstLine="380" w:firstLineChars="20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程价款、应扣留的质量保证金、应支付的竣工付款金额和应支付或扣减的其他内容金额。竣</w:t>
      </w:r>
      <w:r>
        <w:rPr>
          <w:rFonts w:hint="eastAsia" w:ascii="宋体" w:hAnsi="宋体" w:eastAsia="宋体" w:cs="宋体"/>
          <w:spacing w:val="-5"/>
          <w:kern w:val="2"/>
          <w:sz w:val="21"/>
          <w:szCs w:val="21"/>
          <w:highlight w:val="none"/>
          <w:lang w:val="en-US" w:eastAsia="zh-CN" w:bidi="ar"/>
        </w:rPr>
        <w:t>工付款申请单的其他内容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0"/>
          <w:numId w:val="115"/>
        </w:numPr>
        <w:suppressLineNumbers w:val="0"/>
        <w:spacing w:before="0" w:beforeAutospacing="0" w:after="0" w:afterAutospacing="0" w:line="415" w:lineRule="auto"/>
        <w:ind w:left="0"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监理人对竣工付款申请单有异议的，有权要求承包人进行修正和提供补充资料。经监理人和承包人协商后，由承包人向监理人提交修正后的竣工付款申请单。</w:t>
      </w:r>
    </w:p>
    <w:p>
      <w:pPr>
        <w:pStyle w:val="83"/>
        <w:keepNext w:val="0"/>
        <w:keepLines w:val="0"/>
        <w:widowControl w:val="0"/>
        <w:numPr>
          <w:ilvl w:val="0"/>
          <w:numId w:val="115"/>
        </w:numPr>
        <w:suppressLineNumbers w:val="0"/>
        <w:spacing w:before="0" w:beforeAutospacing="0" w:after="0" w:afterAutospacing="0" w:line="415" w:lineRule="auto"/>
        <w:ind w:left="0" w:right="103"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承包人未按本项约定的期限和内容提交竣工付款申请单或者未按第 </w:t>
      </w:r>
      <w:r>
        <w:rPr>
          <w:rFonts w:hint="eastAsia" w:ascii="宋体" w:hAnsi="宋体" w:eastAsia="宋体" w:cs="宋体"/>
          <w:spacing w:val="-3"/>
          <w:kern w:val="2"/>
          <w:sz w:val="21"/>
          <w:szCs w:val="21"/>
          <w:highlight w:val="none"/>
          <w:lang w:val="en-US" w:eastAsia="zh-CN" w:bidi="ar"/>
        </w:rPr>
        <w:t>17.5.1（3)</w:t>
      </w:r>
      <w:r>
        <w:rPr>
          <w:rFonts w:hint="eastAsia" w:ascii="宋体" w:hAnsi="宋体" w:eastAsia="宋体" w:cs="宋体"/>
          <w:kern w:val="2"/>
          <w:sz w:val="21"/>
          <w:szCs w:val="21"/>
          <w:highlight w:val="none"/>
          <w:lang w:val="en-US" w:eastAsia="zh-CN" w:bidi="ar"/>
        </w:rPr>
        <w:t>目</w:t>
      </w:r>
      <w:r>
        <w:rPr>
          <w:rFonts w:hint="eastAsia" w:ascii="宋体" w:hAnsi="宋体" w:eastAsia="宋体" w:cs="宋体"/>
          <w:spacing w:val="-10"/>
          <w:kern w:val="2"/>
          <w:sz w:val="21"/>
          <w:szCs w:val="21"/>
          <w:highlight w:val="none"/>
          <w:lang w:val="en-US" w:eastAsia="zh-CN" w:bidi="ar"/>
        </w:rPr>
        <w:t xml:space="preserve">约定提交修正后的竣工付款申请单，经监理人催促后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天内仍未提交或者没有明确答复的， </w:t>
      </w:r>
      <w:r>
        <w:rPr>
          <w:rFonts w:hint="eastAsia" w:ascii="宋体" w:hAnsi="宋体" w:eastAsia="宋体" w:cs="宋体"/>
          <w:spacing w:val="-10"/>
          <w:kern w:val="2"/>
          <w:sz w:val="21"/>
          <w:szCs w:val="21"/>
          <w:highlight w:val="none"/>
          <w:lang w:val="en-US" w:eastAsia="zh-CN" w:bidi="ar"/>
        </w:rPr>
        <w:t>监理人和发包人有权根据已有资料进行审查，审查确定的竣工结算合同总价和竣工付款金额</w:t>
      </w:r>
      <w:r>
        <w:rPr>
          <w:rFonts w:hint="eastAsia" w:ascii="宋体" w:hAnsi="宋体" w:eastAsia="宋体" w:cs="宋体"/>
          <w:spacing w:val="-5"/>
          <w:kern w:val="2"/>
          <w:sz w:val="21"/>
          <w:szCs w:val="21"/>
          <w:highlight w:val="none"/>
          <w:lang w:val="en-US" w:eastAsia="zh-CN" w:bidi="ar"/>
        </w:rPr>
        <w:t>视同是经承包人认可的工程竣工结算合同总价和竣工付款金额。</w:t>
      </w:r>
    </w:p>
    <w:p>
      <w:pPr>
        <w:pStyle w:val="83"/>
        <w:keepNext w:val="0"/>
        <w:keepLines w:val="0"/>
        <w:widowControl w:val="0"/>
        <w:numPr>
          <w:ilvl w:val="2"/>
          <w:numId w:val="114"/>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竣工付款证书及支付时间</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6"/>
        </w:numPr>
        <w:suppressLineNumbers w:val="0"/>
        <w:spacing w:before="1" w:beforeAutospacing="0" w:after="0" w:afterAutospacing="0"/>
        <w:ind w:left="425" w:right="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监理人在收到承包人提交的竣工付款申请单后的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1"/>
          <w:kern w:val="2"/>
          <w:sz w:val="21"/>
          <w:szCs w:val="21"/>
          <w:highlight w:val="none"/>
          <w:lang w:val="en-US" w:eastAsia="zh-CN" w:bidi="ar"/>
        </w:rPr>
        <w:t xml:space="preserve"> 天内完成审核，并提交发包人。</w:t>
      </w:r>
    </w:p>
    <w:p>
      <w:pPr>
        <w:pStyle w:val="83"/>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6"/>
        </w:numPr>
        <w:suppressLineNumbers w:val="0"/>
        <w:spacing w:before="120" w:beforeAutospacing="0" w:after="100" w:afterAutospacing="1" w:line="415" w:lineRule="auto"/>
        <w:ind w:left="425" w:right="122" w:firstLine="404" w:firstLineChars="200"/>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到期应支付给承包人的价款等审核意见，报送发包人审核。发包人应在收到后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8"/>
          <w:kern w:val="2"/>
          <w:sz w:val="21"/>
          <w:szCs w:val="21"/>
          <w:highlight w:val="none"/>
          <w:lang w:val="en-US" w:eastAsia="zh-CN" w:bidi="ar"/>
        </w:rPr>
        <w:t xml:space="preserve"> 天内审核</w:t>
      </w:r>
      <w:r>
        <w:rPr>
          <w:rFonts w:hint="eastAsia" w:ascii="宋体" w:hAnsi="宋体" w:eastAsia="宋体" w:cs="宋体"/>
          <w:spacing w:val="-11"/>
          <w:kern w:val="2"/>
          <w:sz w:val="21"/>
          <w:szCs w:val="21"/>
          <w:highlight w:val="none"/>
          <w:lang w:val="en-US" w:eastAsia="zh-CN" w:bidi="ar"/>
        </w:rPr>
        <w:t>完毕，由监理人向承包人出具经发包人签字确认的竣工付款证书。监理人未在约定时间内提</w:t>
      </w:r>
      <w:r>
        <w:rPr>
          <w:rFonts w:hint="eastAsia" w:ascii="宋体" w:hAnsi="宋体" w:eastAsia="宋体" w:cs="宋体"/>
          <w:spacing w:val="-13"/>
          <w:kern w:val="2"/>
          <w:sz w:val="21"/>
          <w:szCs w:val="21"/>
          <w:highlight w:val="none"/>
          <w:lang w:val="en-US" w:eastAsia="zh-CN" w:bidi="ar"/>
        </w:rPr>
        <w:t>出具体意见的，视为承包人提交的竣工付款申请单已经监理人核查同意；发包人未在约定时</w:t>
      </w:r>
      <w:r>
        <w:rPr>
          <w:rFonts w:hint="eastAsia" w:ascii="宋体" w:hAnsi="宋体" w:eastAsia="宋体" w:cs="宋体"/>
          <w:spacing w:val="-6"/>
          <w:kern w:val="2"/>
          <w:sz w:val="21"/>
          <w:szCs w:val="21"/>
          <w:highlight w:val="none"/>
          <w:lang w:val="en-US" w:eastAsia="zh-CN" w:bidi="ar"/>
        </w:rPr>
        <w:t>间内提出具体意见的，监理人提出发包人到期应支付给承包人的价款视为已经发包人同意。</w:t>
      </w:r>
    </w:p>
    <w:p>
      <w:pPr>
        <w:pStyle w:val="83"/>
        <w:keepNext w:val="0"/>
        <w:keepLines w:val="0"/>
        <w:widowControl w:val="0"/>
        <w:numPr>
          <w:ilvl w:val="0"/>
          <w:numId w:val="116"/>
        </w:numPr>
        <w:suppressLineNumbers w:val="0"/>
        <w:spacing w:before="0" w:beforeAutospacing="0" w:after="0" w:afterAutospacing="0" w:line="415" w:lineRule="auto"/>
        <w:ind w:left="425" w:right="211"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发包人应在监理人出具竣工付款证书后的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2"/>
          <w:kern w:val="2"/>
          <w:sz w:val="21"/>
          <w:szCs w:val="21"/>
          <w:highlight w:val="none"/>
          <w:lang w:val="en-US" w:eastAsia="zh-CN" w:bidi="ar"/>
        </w:rPr>
        <w:t xml:space="preserve"> 天内，将应支付款支付给承包人。</w:t>
      </w:r>
      <w:r>
        <w:rPr>
          <w:rFonts w:hint="eastAsia" w:ascii="宋体" w:hAnsi="宋体" w:eastAsia="宋体" w:cs="宋体"/>
          <w:spacing w:val="-7"/>
          <w:kern w:val="2"/>
          <w:sz w:val="21"/>
          <w:szCs w:val="21"/>
          <w:highlight w:val="none"/>
          <w:lang w:val="en-US" w:eastAsia="zh-CN" w:bidi="ar"/>
        </w:rPr>
        <w:t xml:space="preserve">发包人不按期支付的，按第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目的约定，将逾期付款违约金支付给承包人。</w:t>
      </w:r>
    </w:p>
    <w:p>
      <w:pPr>
        <w:pStyle w:val="83"/>
        <w:keepNext w:val="0"/>
        <w:keepLines w:val="0"/>
        <w:widowControl w:val="0"/>
        <w:numPr>
          <w:ilvl w:val="0"/>
          <w:numId w:val="116"/>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承包人对发包人签认的竣工付款证书有异议的，发包人可出具竣工付款申请单中</w:t>
      </w:r>
      <w:r>
        <w:rPr>
          <w:rFonts w:hint="eastAsia" w:ascii="宋体" w:hAnsi="宋体" w:eastAsia="宋体" w:cs="宋体"/>
          <w:spacing w:val="-4"/>
          <w:kern w:val="2"/>
          <w:sz w:val="21"/>
          <w:szCs w:val="21"/>
          <w:highlight w:val="none"/>
          <w:lang w:val="en-US" w:eastAsia="zh-CN" w:bidi="ar"/>
        </w:rPr>
        <w:t xml:space="preserve">与承包人达成一致意见部分的临时付款证书。存在争议的部分，按第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条“争议的解决” </w:t>
      </w:r>
      <w:r>
        <w:rPr>
          <w:rFonts w:hint="eastAsia" w:ascii="宋体" w:hAnsi="宋体" w:eastAsia="宋体" w:cs="宋体"/>
          <w:spacing w:val="-5"/>
          <w:kern w:val="2"/>
          <w:sz w:val="21"/>
          <w:szCs w:val="21"/>
          <w:highlight w:val="none"/>
          <w:lang w:val="en-US" w:eastAsia="zh-CN" w:bidi="ar"/>
        </w:rPr>
        <w:t>的约定办理。</w:t>
      </w:r>
    </w:p>
    <w:p>
      <w:pPr>
        <w:pStyle w:val="83"/>
        <w:keepNext w:val="0"/>
        <w:keepLines w:val="0"/>
        <w:widowControl w:val="0"/>
        <w:numPr>
          <w:ilvl w:val="0"/>
          <w:numId w:val="116"/>
        </w:numPr>
        <w:suppressLineNumbers w:val="0"/>
        <w:spacing w:before="0" w:beforeAutospacing="0" w:after="0" w:afterAutospacing="0"/>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竣工付款涉及政府投资资金的，按第 </w:t>
      </w:r>
      <w:r>
        <w:rPr>
          <w:rFonts w:hint="eastAsia" w:ascii="宋体" w:hAnsi="宋体" w:eastAsia="宋体" w:cs="宋体"/>
          <w:kern w:val="2"/>
          <w:sz w:val="21"/>
          <w:szCs w:val="21"/>
          <w:highlight w:val="none"/>
          <w:lang w:val="en-US" w:eastAsia="zh-CN" w:bidi="ar"/>
        </w:rPr>
        <w:t>17.3.3（4）</w:t>
      </w:r>
      <w:r>
        <w:rPr>
          <w:rFonts w:hint="eastAsia" w:ascii="宋体" w:hAnsi="宋体" w:eastAsia="宋体" w:cs="宋体"/>
          <w:spacing w:val="-3"/>
          <w:kern w:val="2"/>
          <w:sz w:val="21"/>
          <w:szCs w:val="21"/>
          <w:highlight w:val="none"/>
          <w:lang w:val="en-US" w:eastAsia="zh-CN" w:bidi="ar"/>
        </w:rPr>
        <w:t>目的约定办理。</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 xml:space="preserve">除第 </w:t>
      </w:r>
      <w:r>
        <w:rPr>
          <w:rFonts w:hint="eastAsia" w:ascii="宋体" w:hAnsi="宋体" w:eastAsia="宋体" w:cs="宋体"/>
          <w:kern w:val="2"/>
          <w:sz w:val="21"/>
          <w:szCs w:val="21"/>
          <w:highlight w:val="none"/>
          <w:lang w:val="en-US" w:eastAsia="zh-CN" w:bidi="ar"/>
        </w:rPr>
        <w:t>17.5.4</w:t>
      </w:r>
      <w:r>
        <w:rPr>
          <w:rFonts w:hint="eastAsia" w:ascii="宋体" w:hAnsi="宋体" w:eastAsia="宋体" w:cs="宋体"/>
          <w:spacing w:val="-7"/>
          <w:kern w:val="2"/>
          <w:sz w:val="21"/>
          <w:szCs w:val="21"/>
          <w:highlight w:val="none"/>
          <w:lang w:val="en-US" w:eastAsia="zh-CN" w:bidi="ar"/>
        </w:rPr>
        <w:t xml:space="preserve"> 项约定的情况外，发包人和承包人应当在监理人颁发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出具</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工</w:t>
      </w:r>
      <w:r>
        <w:rPr>
          <w:rFonts w:hint="eastAsia" w:ascii="宋体" w:hAnsi="宋体" w:eastAsia="宋体" w:cs="宋体"/>
          <w:spacing w:val="-10"/>
          <w:kern w:val="2"/>
          <w:sz w:val="21"/>
          <w:szCs w:val="21"/>
          <w:highlight w:val="none"/>
          <w:lang w:val="en-US" w:eastAsia="zh-CN" w:bidi="ar"/>
        </w:rPr>
        <w:t xml:space="preserve">程接收证书后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9"/>
          <w:kern w:val="2"/>
          <w:sz w:val="21"/>
          <w:szCs w:val="21"/>
          <w:highlight w:val="none"/>
          <w:lang w:val="en-US" w:eastAsia="zh-CN" w:bidi="ar"/>
        </w:rPr>
        <w:t xml:space="preserve"> 天内办清竣工结算和竣工付款。</w:t>
      </w:r>
    </w:p>
    <w:p>
      <w:pPr>
        <w:pStyle w:val="83"/>
        <w:keepNext w:val="0"/>
        <w:keepLines w:val="0"/>
        <w:widowControl w:val="0"/>
        <w:numPr>
          <w:ilvl w:val="2"/>
          <w:numId w:val="1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政府投资或者以政府投资为主的建设项目纳入审计项目计划的，发包人和承包</w:t>
      </w:r>
      <w:r>
        <w:rPr>
          <w:rFonts w:hint="eastAsia" w:ascii="宋体" w:hAnsi="宋体" w:eastAsia="宋体" w:cs="宋体"/>
          <w:spacing w:val="-11"/>
          <w:kern w:val="2"/>
          <w:sz w:val="21"/>
          <w:szCs w:val="21"/>
          <w:highlight w:val="none"/>
          <w:lang w:val="en-US" w:eastAsia="zh-CN" w:bidi="ar"/>
        </w:rPr>
        <w:t>人均负有配合、接受审计机关审计的义务，竣工结算应当依据审计结论，办清竣工结算和竣</w:t>
      </w:r>
      <w:r>
        <w:rPr>
          <w:rFonts w:hint="eastAsia" w:ascii="宋体" w:hAnsi="宋体" w:eastAsia="宋体" w:cs="宋体"/>
          <w:spacing w:val="-6"/>
          <w:kern w:val="2"/>
          <w:sz w:val="21"/>
          <w:szCs w:val="21"/>
          <w:highlight w:val="none"/>
          <w:lang w:val="en-US" w:eastAsia="zh-CN" w:bidi="ar"/>
        </w:rPr>
        <w:t>工付款的时间按照相关规定执行。</w:t>
      </w:r>
    </w:p>
    <w:p>
      <w:pPr>
        <w:pStyle w:val="83"/>
        <w:keepNext w:val="0"/>
        <w:keepLines w:val="0"/>
        <w:widowControl w:val="0"/>
        <w:numPr>
          <w:ilvl w:val="1"/>
          <w:numId w:val="1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最终结清</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最终结清申请单</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缺陷责任期终止证书签发后，承包人可按合同约定的份数和期限向监理人提交最终结清申请单，并提供相关证明材料。承包人提交最终结清申请单的份数和期限见合同条款专用部分。</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发包人向承包人支付质量保证金利息的，承包人应按照约定的利息计算方法计算利息， 并列入最终结清申请单中。是否支付质量保证金利息及利息计算方法见合同条款专用部分。</w:t>
      </w:r>
    </w:p>
    <w:p>
      <w:pPr>
        <w:pStyle w:val="83"/>
        <w:keepNext w:val="0"/>
        <w:keepLines w:val="0"/>
        <w:widowControl w:val="0"/>
        <w:numPr>
          <w:ilvl w:val="0"/>
          <w:numId w:val="117"/>
        </w:numPr>
        <w:suppressLineNumbers w:val="0"/>
        <w:spacing w:before="0" w:beforeAutospacing="0" w:after="0" w:afterAutospacing="0" w:line="417" w:lineRule="auto"/>
        <w:ind w:left="0" w:right="210" w:firstLine="400" w:firstLineChars="20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发包人对最终结清申请单内容有异议的，有权要求承包人进行修正和提供补充资料，由承包人向监理人提交修正后的最终结清申请单</w:t>
      </w:r>
      <w:r>
        <w:rPr>
          <w:rFonts w:hint="eastAsia" w:ascii="宋体" w:hAnsi="宋体" w:eastAsia="宋体" w:cs="宋体"/>
          <w:spacing w:val="-3"/>
          <w:kern w:val="2"/>
          <w:sz w:val="21"/>
          <w:szCs w:val="21"/>
          <w:highlight w:val="none"/>
          <w:lang w:val="en-US" w:eastAsia="zh-CN" w:bidi="ar"/>
        </w:rPr>
        <w:t>。</w:t>
      </w:r>
    </w:p>
    <w:p>
      <w:pPr>
        <w:pStyle w:val="83"/>
        <w:keepNext w:val="0"/>
        <w:keepLines w:val="0"/>
        <w:widowControl w:val="0"/>
        <w:numPr>
          <w:ilvl w:val="2"/>
          <w:numId w:val="1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最终结清证书和支付时间</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发包人应在监理人出具最终结清证书后的 14 天内，将应支付款支付给承包人。发包人不按期支付的，按第 17.3.3（2）目的约定，将逾期付款违约金支付给承包人。</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承包人对发包人签认的最终结清证书有异议的，按第 24 条“争议的解决”的约 定办理。</w:t>
      </w:r>
    </w:p>
    <w:p>
      <w:pPr>
        <w:pStyle w:val="83"/>
        <w:keepNext w:val="0"/>
        <w:keepLines w:val="0"/>
        <w:widowControl w:val="0"/>
        <w:numPr>
          <w:ilvl w:val="0"/>
          <w:numId w:val="118"/>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rPr>
      </w:pPr>
      <w:r>
        <w:rPr>
          <w:rFonts w:hint="eastAsia" w:ascii="宋体" w:hAnsi="宋体" w:eastAsia="宋体" w:cs="宋体"/>
          <w:spacing w:val="-5"/>
          <w:kern w:val="2"/>
          <w:sz w:val="21"/>
          <w:szCs w:val="21"/>
          <w:highlight w:val="none"/>
          <w:lang w:val="en-US" w:eastAsia="zh-CN" w:bidi="ar"/>
        </w:rPr>
        <w:t>最终结清付款涉及政府投资资金的，按第 17.3.3（4）目的约定办理。</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竣工验收</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竣工验收的含义</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竣工验收指承包人完成了全部合同工作后，发包人按合同要求进行的验收。</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国家验收是政府有关部门根据法律、规范、规程和政策要求，针对发包人全面</w:t>
      </w:r>
      <w:r>
        <w:rPr>
          <w:rFonts w:hint="eastAsia" w:ascii="宋体" w:hAnsi="宋体" w:eastAsia="宋体" w:cs="宋体"/>
          <w:spacing w:val="-5"/>
          <w:kern w:val="2"/>
          <w:sz w:val="21"/>
          <w:szCs w:val="21"/>
          <w:highlight w:val="none"/>
          <w:lang w:val="en-US" w:eastAsia="zh-CN" w:bidi="ar"/>
        </w:rPr>
        <w:t>组织实施的整个工程正式交付投运前的验收。</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需要进行国家验收的，竣工验收是国家验收的一部分。竣工验收所采用的各项验收和评定标准应符合国家验收标准。发包人和承包人为竣工验收提供的各项竣工验收资料</w:t>
      </w:r>
      <w:r>
        <w:rPr>
          <w:rFonts w:hint="eastAsia" w:ascii="宋体" w:hAnsi="宋体" w:eastAsia="宋体" w:cs="宋体"/>
          <w:spacing w:val="-5"/>
          <w:kern w:val="2"/>
          <w:sz w:val="21"/>
          <w:szCs w:val="21"/>
          <w:highlight w:val="none"/>
          <w:lang w:val="en-US" w:eastAsia="zh-CN" w:bidi="ar"/>
        </w:rPr>
        <w:t>应符合国家验收的要求。</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竣工验收申请报告</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当工程具备以下条件时，承包人即可向监理人报送竣工验收申请报告：</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除监理人同意列入缺陷责任期内完成的尾工（</w:t>
      </w:r>
      <w:r>
        <w:rPr>
          <w:rFonts w:hint="eastAsia" w:ascii="宋体" w:hAnsi="宋体" w:eastAsia="宋体" w:cs="宋体"/>
          <w:kern w:val="2"/>
          <w:sz w:val="21"/>
          <w:szCs w:val="21"/>
          <w:highlight w:val="none"/>
          <w:lang w:val="en-US" w:eastAsia="zh-CN" w:bidi="ar"/>
        </w:rPr>
        <w:t>甩项）</w:t>
      </w:r>
      <w:r>
        <w:rPr>
          <w:rFonts w:hint="eastAsia" w:ascii="宋体" w:hAnsi="宋体" w:eastAsia="宋体" w:cs="宋体"/>
          <w:spacing w:val="-3"/>
          <w:kern w:val="2"/>
          <w:sz w:val="21"/>
          <w:szCs w:val="21"/>
          <w:highlight w:val="none"/>
          <w:lang w:val="en-US" w:eastAsia="zh-CN" w:bidi="ar"/>
        </w:rPr>
        <w:t>工程和缺陷修补工作外，合</w:t>
      </w:r>
      <w:r>
        <w:rPr>
          <w:rFonts w:hint="eastAsia" w:ascii="宋体" w:hAnsi="宋体" w:eastAsia="宋体" w:cs="宋体"/>
          <w:spacing w:val="-8"/>
          <w:kern w:val="2"/>
          <w:sz w:val="21"/>
          <w:szCs w:val="21"/>
          <w:highlight w:val="none"/>
          <w:lang w:val="en-US" w:eastAsia="zh-CN" w:bidi="ar"/>
        </w:rPr>
        <w:t>同范围内的全部单位工程以及有关工作，包括合同要求的试验、试运行以及检验和验收均已</w:t>
      </w:r>
      <w:r>
        <w:rPr>
          <w:rFonts w:hint="eastAsia" w:ascii="宋体" w:hAnsi="宋体" w:eastAsia="宋体" w:cs="宋体"/>
          <w:kern w:val="2"/>
          <w:sz w:val="21"/>
          <w:szCs w:val="21"/>
          <w:highlight w:val="none"/>
          <w:lang w:val="en-US" w:eastAsia="zh-CN" w:bidi="ar"/>
        </w:rPr>
        <w:t>完成，并符合合同要求；</w:t>
      </w:r>
    </w:p>
    <w:p>
      <w:pPr>
        <w:pStyle w:val="83"/>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已按监理人的要求编制了在缺陷责任期内需完成的尾工（甩项）工程，和缺陷修补工作清单等相应施工计划；</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监理人要求在竣工验收前应完成的其他工作；</w:t>
      </w:r>
    </w:p>
    <w:p>
      <w:pPr>
        <w:pStyle w:val="83"/>
        <w:keepNext w:val="0"/>
        <w:keepLines w:val="0"/>
        <w:widowControl w:val="0"/>
        <w:numPr>
          <w:ilvl w:val="0"/>
          <w:numId w:val="119"/>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监理人要求提交的竣工验收资料清单。</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验收</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监理人收到承包人按第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款约定提交的竣工验收申请报告后，应审查申请报告的各</w:t>
      </w:r>
      <w:r>
        <w:rPr>
          <w:rFonts w:hint="eastAsia" w:ascii="宋体" w:hAnsi="宋体" w:eastAsia="宋体" w:cs="宋体"/>
          <w:spacing w:val="-5"/>
          <w:kern w:val="2"/>
          <w:sz w:val="21"/>
          <w:szCs w:val="21"/>
          <w:highlight w:val="none"/>
          <w:lang w:val="en-US" w:eastAsia="zh-CN" w:bidi="ar"/>
        </w:rPr>
        <w:t>项内容，并按以下不同情况进行处理。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监理人审查后认为尚不具备竣工验收条件的，应在收到竣工验收申请报告后的28</w:t>
      </w:r>
      <w:r>
        <w:rPr>
          <w:rFonts w:hint="eastAsia" w:ascii="宋体" w:hAnsi="宋体" w:eastAsia="宋体" w:cs="宋体"/>
          <w:spacing w:val="-3"/>
          <w:kern w:val="2"/>
          <w:sz w:val="21"/>
          <w:szCs w:val="21"/>
          <w:highlight w:val="none"/>
          <w:lang w:val="en-US" w:eastAsia="zh-CN" w:bidi="ar"/>
        </w:rPr>
        <w:t xml:space="preserve"> 天内通知承包人，并指出在颁发接收证书前承包人需进行的工作内容。承包人完成监理人通知的全部工作内容后，应再次提交竣工验收申请报告，直至监理人同意为止。</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监理人审查后认为已具备竣工验收条件的，应在收到竣工验收申请报告后的</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9"/>
          <w:kern w:val="2"/>
          <w:sz w:val="21"/>
          <w:szCs w:val="21"/>
          <w:highlight w:val="none"/>
          <w:lang w:val="en-US" w:eastAsia="zh-CN" w:bidi="ar"/>
        </w:rPr>
        <w:t xml:space="preserve"> 天内提请发包人进行工程验收。</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发包人经过验收后同意接受工程的，应在监理人收到竣工验收申请报告后的 56</w:t>
      </w:r>
      <w:r>
        <w:rPr>
          <w:rFonts w:hint="eastAsia" w:ascii="宋体" w:hAnsi="宋体" w:eastAsia="宋体" w:cs="宋体"/>
          <w:spacing w:val="-3"/>
          <w:kern w:val="2"/>
          <w:sz w:val="21"/>
          <w:szCs w:val="21"/>
          <w:highlight w:val="none"/>
          <w:lang w:val="en-US" w:eastAsia="zh-CN" w:bidi="ar"/>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发包人验收后不同意接收工程的，监理人应按照发包人的验收意见发出指示， </w:t>
      </w:r>
      <w:r>
        <w:rPr>
          <w:rFonts w:hint="eastAsia" w:ascii="宋体" w:hAnsi="宋体" w:eastAsia="宋体" w:cs="宋体"/>
          <w:spacing w:val="-7"/>
          <w:kern w:val="2"/>
          <w:sz w:val="21"/>
          <w:szCs w:val="21"/>
          <w:highlight w:val="none"/>
          <w:lang w:val="en-US" w:eastAsia="zh-CN" w:bidi="ar"/>
        </w:rPr>
        <w:t>要求承包人对不合格工程认真返工重作或进行补救处理，并承担由此产生的费用。承包人在</w:t>
      </w:r>
      <w:r>
        <w:rPr>
          <w:rFonts w:hint="eastAsia" w:ascii="宋体" w:hAnsi="宋体" w:eastAsia="宋体" w:cs="宋体"/>
          <w:spacing w:val="-11"/>
          <w:kern w:val="2"/>
          <w:sz w:val="21"/>
          <w:szCs w:val="21"/>
          <w:highlight w:val="none"/>
          <w:lang w:val="en-US" w:eastAsia="zh-CN" w:bidi="ar"/>
        </w:rPr>
        <w:t xml:space="preserve">完成不合格工程的返工重作或补救工作后，应重新提交竣工验收申请报告，按第 </w:t>
      </w:r>
      <w:r>
        <w:rPr>
          <w:rFonts w:hint="eastAsia" w:ascii="宋体" w:hAnsi="宋体" w:eastAsia="宋体" w:cs="宋体"/>
          <w:kern w:val="2"/>
          <w:sz w:val="21"/>
          <w:szCs w:val="21"/>
          <w:highlight w:val="none"/>
          <w:lang w:val="en-US" w:eastAsia="zh-CN" w:bidi="ar"/>
        </w:rPr>
        <w:t>18.3.1</w:t>
      </w:r>
      <w:r>
        <w:rPr>
          <w:rFonts w:hint="eastAsia" w:ascii="宋体" w:hAnsi="宋体" w:eastAsia="宋体" w:cs="宋体"/>
          <w:spacing w:val="-12"/>
          <w:kern w:val="2"/>
          <w:sz w:val="21"/>
          <w:szCs w:val="21"/>
          <w:highlight w:val="none"/>
          <w:lang w:val="en-US" w:eastAsia="zh-CN" w:bidi="ar"/>
        </w:rPr>
        <w:t xml:space="preserve"> 项、</w:t>
      </w:r>
      <w:r>
        <w:rPr>
          <w:rFonts w:hint="eastAsia" w:ascii="宋体" w:hAnsi="宋体" w:eastAsia="宋体" w:cs="宋体"/>
          <w:spacing w:val="-33"/>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18.3.2</w:t>
      </w:r>
      <w:r>
        <w:rPr>
          <w:rFonts w:hint="eastAsia" w:ascii="宋体" w:hAnsi="宋体" w:eastAsia="宋体" w:cs="宋体"/>
          <w:spacing w:val="-23"/>
          <w:kern w:val="2"/>
          <w:sz w:val="21"/>
          <w:szCs w:val="21"/>
          <w:highlight w:val="none"/>
          <w:lang w:val="en-US" w:eastAsia="zh-CN" w:bidi="ar"/>
        </w:rPr>
        <w:t xml:space="preserve"> 项和第 </w:t>
      </w:r>
      <w:r>
        <w:rPr>
          <w:rFonts w:hint="eastAsia" w:ascii="宋体" w:hAnsi="宋体" w:eastAsia="宋体" w:cs="宋体"/>
          <w:kern w:val="2"/>
          <w:sz w:val="21"/>
          <w:szCs w:val="21"/>
          <w:highlight w:val="none"/>
          <w:lang w:val="en-US" w:eastAsia="zh-CN" w:bidi="ar"/>
        </w:rPr>
        <w:t>18.3.3</w:t>
      </w:r>
      <w:r>
        <w:rPr>
          <w:rFonts w:hint="eastAsia" w:ascii="宋体" w:hAnsi="宋体" w:eastAsia="宋体" w:cs="宋体"/>
          <w:spacing w:val="-9"/>
          <w:kern w:val="2"/>
          <w:sz w:val="21"/>
          <w:szCs w:val="21"/>
          <w:highlight w:val="none"/>
          <w:lang w:val="en-US" w:eastAsia="zh-CN" w:bidi="ar"/>
        </w:rPr>
        <w:t xml:space="preserve"> 项的约定进行。</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经验收合格的工程, 实际竣工日期为承包人按照第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款提交竣工验收申请</w:t>
      </w:r>
      <w:r>
        <w:rPr>
          <w:rFonts w:hint="eastAsia" w:ascii="宋体" w:hAnsi="宋体" w:eastAsia="宋体" w:cs="宋体"/>
          <w:spacing w:val="-5"/>
          <w:kern w:val="2"/>
          <w:sz w:val="21"/>
          <w:szCs w:val="21"/>
          <w:highlight w:val="none"/>
          <w:lang w:val="en-US" w:eastAsia="zh-CN" w:bidi="ar"/>
        </w:rPr>
        <w:t>报告或按照本款重新提交竣工验收申请报告的日期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以两者中时间在后者为准</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发包人在收到承包人竣工验收申请报告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14"/>
          <w:kern w:val="2"/>
          <w:sz w:val="21"/>
          <w:szCs w:val="21"/>
          <w:highlight w:val="none"/>
          <w:lang w:val="en-US" w:eastAsia="zh-CN" w:bidi="ar"/>
        </w:rPr>
        <w:t xml:space="preserve"> 天后未进行验收的，视为验收合格， </w:t>
      </w:r>
      <w:r>
        <w:rPr>
          <w:rFonts w:hint="eastAsia" w:ascii="宋体" w:hAnsi="宋体" w:eastAsia="宋体" w:cs="宋体"/>
          <w:spacing w:val="-11"/>
          <w:kern w:val="2"/>
          <w:sz w:val="21"/>
          <w:szCs w:val="21"/>
          <w:highlight w:val="none"/>
          <w:lang w:val="en-US" w:eastAsia="zh-CN" w:bidi="ar"/>
        </w:rPr>
        <w:t>实际竣工日期以提交竣工验收申请报告的日期为准，但发包人由于不可抗力不能进行验收的除外。</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单位工程验收</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发包人根据合同进度计划安排，在全部工程竣工前需要使用已经竣工的单位工</w:t>
      </w:r>
      <w:r>
        <w:rPr>
          <w:rFonts w:hint="eastAsia" w:ascii="宋体" w:hAnsi="宋体" w:eastAsia="宋体" w:cs="宋体"/>
          <w:spacing w:val="-6"/>
          <w:kern w:val="2"/>
          <w:sz w:val="21"/>
          <w:szCs w:val="21"/>
          <w:highlight w:val="none"/>
          <w:lang w:val="en-US" w:eastAsia="zh-CN" w:bidi="ar"/>
        </w:rPr>
        <w:t xml:space="preserve">程时，或承包人提出经发包人同意时，可进行单位工程验收。验收的程序可参照第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9"/>
          <w:kern w:val="2"/>
          <w:sz w:val="21"/>
          <w:szCs w:val="21"/>
          <w:highlight w:val="none"/>
          <w:lang w:val="en-US" w:eastAsia="zh-CN" w:bidi="ar"/>
        </w:rPr>
        <w:t xml:space="preserve">与第 </w:t>
      </w:r>
      <w:r>
        <w:rPr>
          <w:rFonts w:hint="eastAsia" w:ascii="宋体" w:hAnsi="宋体" w:eastAsia="宋体" w:cs="宋体"/>
          <w:kern w:val="2"/>
          <w:sz w:val="21"/>
          <w:szCs w:val="21"/>
          <w:highlight w:val="none"/>
          <w:lang w:val="en-US" w:eastAsia="zh-CN" w:bidi="ar"/>
        </w:rPr>
        <w:t>18.3</w:t>
      </w:r>
      <w:r>
        <w:rPr>
          <w:rFonts w:hint="eastAsia" w:ascii="宋体" w:hAnsi="宋体" w:eastAsia="宋体" w:cs="宋体"/>
          <w:spacing w:val="-7"/>
          <w:kern w:val="2"/>
          <w:sz w:val="21"/>
          <w:szCs w:val="21"/>
          <w:highlight w:val="none"/>
          <w:lang w:val="en-US" w:eastAsia="zh-CN" w:bidi="ar"/>
        </w:rPr>
        <w:t xml:space="preserve"> 款的约定进行。验收合格后，由监理人向承包人出具经发包人签认的单位工程验</w:t>
      </w:r>
      <w:r>
        <w:rPr>
          <w:rFonts w:hint="eastAsia" w:ascii="宋体" w:hAnsi="宋体" w:eastAsia="宋体" w:cs="宋体"/>
          <w:spacing w:val="-11"/>
          <w:kern w:val="2"/>
          <w:sz w:val="21"/>
          <w:szCs w:val="21"/>
          <w:highlight w:val="none"/>
          <w:lang w:val="en-US" w:eastAsia="zh-CN" w:bidi="ar"/>
        </w:rPr>
        <w:t>收证书。已签发单位工程接收证书的单位工程由发包人负责照管。单位工程的验收成果和结</w:t>
      </w:r>
      <w:r>
        <w:rPr>
          <w:rFonts w:hint="eastAsia" w:ascii="宋体" w:hAnsi="宋体" w:eastAsia="宋体" w:cs="宋体"/>
          <w:spacing w:val="-6"/>
          <w:kern w:val="2"/>
          <w:sz w:val="21"/>
          <w:szCs w:val="21"/>
          <w:highlight w:val="none"/>
          <w:lang w:val="en-US" w:eastAsia="zh-CN" w:bidi="ar"/>
        </w:rPr>
        <w:t>论作为全部工程竣工验收申请报告的附件。</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发包人在全部工程竣工前，使用已接收的单位工程导致承包人费用增加的，发</w:t>
      </w:r>
      <w:r>
        <w:rPr>
          <w:rFonts w:hint="eastAsia" w:ascii="宋体" w:hAnsi="宋体" w:eastAsia="宋体" w:cs="宋体"/>
          <w:spacing w:val="-5"/>
          <w:kern w:val="2"/>
          <w:sz w:val="21"/>
          <w:szCs w:val="21"/>
          <w:highlight w:val="none"/>
          <w:lang w:val="en-US" w:eastAsia="zh-CN" w:bidi="ar"/>
        </w:rPr>
        <w:t>包人应承担由此增加的费用和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）工期延误，并支付承包人合理利润。</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施工期运行</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施工期运行是指合同工程尚未全部竣工，其中某项或某几项单位工程或工程设</w:t>
      </w:r>
      <w:r>
        <w:rPr>
          <w:rFonts w:hint="eastAsia" w:ascii="宋体" w:hAnsi="宋体" w:eastAsia="宋体" w:cs="宋体"/>
          <w:spacing w:val="-4"/>
          <w:kern w:val="2"/>
          <w:sz w:val="21"/>
          <w:szCs w:val="21"/>
          <w:highlight w:val="none"/>
          <w:lang w:val="en-US" w:eastAsia="zh-CN" w:bidi="ar"/>
        </w:rPr>
        <w:t xml:space="preserve">备安装已竣工，根据合同条款专用部分约定，需要投入施工期运行的，经发包人按第 18.4 </w:t>
      </w:r>
      <w:r>
        <w:rPr>
          <w:rFonts w:hint="eastAsia" w:ascii="宋体" w:hAnsi="宋体" w:eastAsia="宋体" w:cs="宋体"/>
          <w:spacing w:val="-3"/>
          <w:kern w:val="2"/>
          <w:sz w:val="21"/>
          <w:szCs w:val="21"/>
          <w:highlight w:val="none"/>
          <w:lang w:val="en-US" w:eastAsia="zh-CN" w:bidi="ar"/>
        </w:rPr>
        <w:t>款的约定验收合格，证明能确保安全后，才能在施工期投入运行。</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在施工期运行中发现工程或工程设备损坏或存在缺陷的，由承包人按第 </w:t>
      </w:r>
      <w:r>
        <w:rPr>
          <w:rFonts w:hint="eastAsia" w:ascii="宋体" w:hAnsi="宋体" w:eastAsia="宋体" w:cs="宋体"/>
          <w:kern w:val="2"/>
          <w:sz w:val="21"/>
          <w:szCs w:val="21"/>
          <w:highlight w:val="none"/>
          <w:lang w:val="en-US" w:eastAsia="zh-CN" w:bidi="ar"/>
        </w:rPr>
        <w:t xml:space="preserve">19.2 </w:t>
      </w:r>
      <w:r>
        <w:rPr>
          <w:rFonts w:hint="eastAsia" w:ascii="宋体" w:hAnsi="宋体" w:eastAsia="宋体" w:cs="宋体"/>
          <w:spacing w:val="-3"/>
          <w:kern w:val="2"/>
          <w:sz w:val="21"/>
          <w:szCs w:val="21"/>
          <w:highlight w:val="none"/>
          <w:lang w:val="en-US" w:eastAsia="zh-CN" w:bidi="ar"/>
        </w:rPr>
        <w:t>款约定进行修复。</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试运行</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工程及工程设备试运行的组织与费用承担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0"/>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工程设备安装具备单机无负荷试运行条件，由承包人组织试运行，费用由承包人承担。</w:t>
      </w:r>
    </w:p>
    <w:p>
      <w:pPr>
        <w:pStyle w:val="83"/>
        <w:keepNext w:val="0"/>
        <w:keepLines w:val="0"/>
        <w:widowControl w:val="0"/>
        <w:numPr>
          <w:ilvl w:val="0"/>
          <w:numId w:val="12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工程设备安装具备无负荷联动试运行条件，由发包人组织试运行，费用由发包人承担。</w:t>
      </w:r>
    </w:p>
    <w:p>
      <w:pPr>
        <w:pStyle w:val="83"/>
        <w:keepNext w:val="0"/>
        <w:keepLines w:val="0"/>
        <w:widowControl w:val="0"/>
        <w:numPr>
          <w:ilvl w:val="0"/>
          <w:numId w:val="12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投料试运行应在工程竣工验收后由发包人负责，如发包人要求在工程竣工验收前进行或需要承包人配合时，应征得承包人同意，另行签订补充协议。</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由于承包人的原因导致试运行失败的，承包人应采取措施保证试运行合格，并</w:t>
      </w:r>
      <w:r>
        <w:rPr>
          <w:rFonts w:hint="eastAsia" w:ascii="宋体" w:hAnsi="宋体" w:eastAsia="宋体" w:cs="宋体"/>
          <w:spacing w:val="-17"/>
          <w:kern w:val="2"/>
          <w:sz w:val="21"/>
          <w:szCs w:val="21"/>
          <w:highlight w:val="none"/>
          <w:lang w:val="en-US" w:eastAsia="zh-CN" w:bidi="ar"/>
        </w:rPr>
        <w:t xml:space="preserve">承担相应费用。由于发包人的原因导致试运行失败的，承包人应当采取措施保证试运行合格， </w:t>
      </w:r>
      <w:r>
        <w:rPr>
          <w:rFonts w:hint="eastAsia" w:ascii="宋体" w:hAnsi="宋体" w:eastAsia="宋体" w:cs="宋体"/>
          <w:spacing w:val="-7"/>
          <w:kern w:val="2"/>
          <w:sz w:val="21"/>
          <w:szCs w:val="21"/>
          <w:highlight w:val="none"/>
          <w:lang w:val="en-US" w:eastAsia="zh-CN" w:bidi="ar"/>
        </w:rPr>
        <w:t>发包人应承担由此产生的费用，并支付承包人合理利润。</w:t>
      </w:r>
    </w:p>
    <w:p>
      <w:pPr>
        <w:pStyle w:val="83"/>
        <w:keepNext w:val="0"/>
        <w:keepLines w:val="0"/>
        <w:widowControl w:val="0"/>
        <w:numPr>
          <w:ilvl w:val="1"/>
          <w:numId w:val="77"/>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竣工清场</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出具</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工程接收证书后，承包人负责按照以下要求对施工场地进</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行清理，直至监理人检验合格为止。竣工清场费用由承包人承担。</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施工场地内残留的垃圾已全部清除出场；</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临时工程已拆除，场地已按合同要求进行清理、平整或复原；</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按合同约定应撤离的承包人设备和剩余的材料，包括废弃的施工设备和材料，已按计划撤离施工场地；</w:t>
      </w:r>
    </w:p>
    <w:p>
      <w:pPr>
        <w:pStyle w:val="83"/>
        <w:keepNext w:val="0"/>
        <w:keepLines w:val="0"/>
        <w:widowControl w:val="0"/>
        <w:numPr>
          <w:ilvl w:val="0"/>
          <w:numId w:val="12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工程建筑物周边及其附近道路、河道的施工堆积物，已按监理人指示全部清理；</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监理人指示的其他场地清理工作已全部完成。</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承包人未按监理人的要求恢复临时占地，或者场地清理未达到合同约定的，发</w:t>
      </w:r>
      <w:r>
        <w:rPr>
          <w:rFonts w:hint="eastAsia" w:ascii="宋体" w:hAnsi="宋体" w:eastAsia="宋体" w:cs="宋体"/>
          <w:spacing w:val="-5"/>
          <w:kern w:val="2"/>
          <w:sz w:val="21"/>
          <w:szCs w:val="21"/>
          <w:highlight w:val="none"/>
          <w:lang w:val="en-US" w:eastAsia="zh-CN" w:bidi="ar"/>
        </w:rPr>
        <w:t>包人有权委托其他人恢复或清理，所发生的金额从拟支付给承包人的款项中扣除。</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施工队伍的撤离</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工程接收证书颁发后的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7"/>
          <w:kern w:val="2"/>
          <w:sz w:val="21"/>
          <w:szCs w:val="21"/>
          <w:highlight w:val="none"/>
          <w:lang w:val="en-US" w:eastAsia="zh-CN" w:bidi="ar"/>
        </w:rPr>
        <w:t xml:space="preserve"> 天内，除了经监理人同意需在缺陷责任期内继续工</w:t>
      </w:r>
      <w:r>
        <w:rPr>
          <w:rFonts w:hint="eastAsia" w:ascii="宋体" w:hAnsi="宋体" w:eastAsia="宋体" w:cs="宋体"/>
          <w:spacing w:val="-11"/>
          <w:kern w:val="2"/>
          <w:sz w:val="21"/>
          <w:szCs w:val="21"/>
          <w:highlight w:val="none"/>
          <w:lang w:val="en-US" w:eastAsia="zh-CN" w:bidi="ar"/>
        </w:rPr>
        <w:t>作和使用的人员、施工设备和临时工程外，其余的人员、施工设备和临时工程均应撤离施工</w:t>
      </w:r>
      <w:r>
        <w:rPr>
          <w:rFonts w:hint="eastAsia" w:ascii="宋体" w:hAnsi="宋体" w:eastAsia="宋体" w:cs="宋体"/>
          <w:spacing w:val="-6"/>
          <w:kern w:val="2"/>
          <w:sz w:val="21"/>
          <w:szCs w:val="21"/>
          <w:highlight w:val="none"/>
          <w:lang w:val="en-US" w:eastAsia="zh-CN" w:bidi="ar"/>
        </w:rPr>
        <w:t>场地或拆除。</w:t>
      </w:r>
    </w:p>
    <w:p>
      <w:pPr>
        <w:pStyle w:val="83"/>
        <w:keepNext w:val="0"/>
        <w:keepLines w:val="0"/>
        <w:widowControl w:val="0"/>
        <w:numPr>
          <w:ilvl w:val="2"/>
          <w:numId w:val="77"/>
        </w:numPr>
        <w:suppressLineNumbers w:val="0"/>
        <w:spacing w:before="0" w:beforeAutospacing="0" w:after="0" w:afterAutospacing="0" w:line="415" w:lineRule="auto"/>
        <w:ind w:left="138" w:right="107"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承包人撤离施工场地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时，监理人和承包人应当办理永久工程和施工场</w:t>
      </w:r>
      <w:r>
        <w:rPr>
          <w:rFonts w:hint="eastAsia" w:ascii="宋体" w:hAnsi="宋体" w:eastAsia="宋体" w:cs="宋体"/>
          <w:spacing w:val="-16"/>
          <w:kern w:val="2"/>
          <w:sz w:val="21"/>
          <w:szCs w:val="21"/>
          <w:highlight w:val="none"/>
          <w:lang w:val="en-US" w:eastAsia="zh-CN" w:bidi="ar"/>
        </w:rPr>
        <w:t xml:space="preserve">地移交手续，移交手续以书面方式出具，并分别经过发包人、监理人和承包人的签认。但是， </w:t>
      </w:r>
      <w:r>
        <w:rPr>
          <w:rFonts w:hint="eastAsia" w:ascii="宋体" w:hAnsi="宋体" w:eastAsia="宋体" w:cs="宋体"/>
          <w:spacing w:val="-10"/>
          <w:kern w:val="2"/>
          <w:sz w:val="21"/>
          <w:szCs w:val="21"/>
          <w:highlight w:val="none"/>
          <w:lang w:val="en-US" w:eastAsia="zh-CN" w:bidi="ar"/>
        </w:rPr>
        <w:t xml:space="preserve">监理人和发包人未按第 </w:t>
      </w:r>
      <w:r>
        <w:rPr>
          <w:rFonts w:hint="eastAsia" w:ascii="宋体" w:hAnsi="宋体" w:eastAsia="宋体" w:cs="宋体"/>
          <w:kern w:val="2"/>
          <w:sz w:val="21"/>
          <w:szCs w:val="21"/>
          <w:highlight w:val="none"/>
          <w:lang w:val="en-US" w:eastAsia="zh-CN" w:bidi="ar"/>
        </w:rPr>
        <w:t>17.5.1</w:t>
      </w:r>
      <w:r>
        <w:rPr>
          <w:rFonts w:hint="eastAsia" w:ascii="宋体" w:hAnsi="宋体" w:eastAsia="宋体" w:cs="宋体"/>
          <w:spacing w:val="-7"/>
          <w:kern w:val="2"/>
          <w:sz w:val="21"/>
          <w:szCs w:val="21"/>
          <w:highlight w:val="none"/>
          <w:lang w:val="en-US" w:eastAsia="zh-CN" w:bidi="ar"/>
        </w:rPr>
        <w:t xml:space="preserve"> 项约定的期限办清竣工结算和竣工付款的，本工程不得交付</w:t>
      </w:r>
      <w:r>
        <w:rPr>
          <w:rFonts w:hint="eastAsia" w:ascii="宋体" w:hAnsi="宋体" w:eastAsia="宋体" w:cs="宋体"/>
          <w:spacing w:val="-8"/>
          <w:kern w:val="2"/>
          <w:sz w:val="21"/>
          <w:szCs w:val="21"/>
          <w:highlight w:val="none"/>
          <w:lang w:val="en-US" w:eastAsia="zh-CN" w:bidi="ar"/>
        </w:rPr>
        <w:t>使用，发包人和监理人也无权要求承包人按合同约定的期限撤离施工场地</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和办理工程移交手续。</w:t>
      </w:r>
    </w:p>
    <w:p>
      <w:pPr>
        <w:pStyle w:val="83"/>
        <w:keepNext w:val="0"/>
        <w:keepLines w:val="0"/>
        <w:widowControl w:val="0"/>
        <w:numPr>
          <w:ilvl w:val="2"/>
          <w:numId w:val="77"/>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2"/>
          <w:kern w:val="2"/>
          <w:sz w:val="21"/>
          <w:szCs w:val="21"/>
          <w:highlight w:val="none"/>
          <w:lang w:val="en-US" w:eastAsia="zh-CN" w:bidi="ar"/>
        </w:rPr>
        <w:t>缺陷责任期满时，承包人的人员和施工设备应在合同约定期限内全部撤离施工</w:t>
      </w:r>
      <w:r>
        <w:rPr>
          <w:rFonts w:hint="eastAsia" w:ascii="宋体" w:hAnsi="宋体" w:eastAsia="宋体" w:cs="宋体"/>
          <w:spacing w:val="-6"/>
          <w:kern w:val="2"/>
          <w:sz w:val="21"/>
          <w:szCs w:val="21"/>
          <w:highlight w:val="none"/>
          <w:lang w:val="en-US" w:eastAsia="zh-CN" w:bidi="ar"/>
        </w:rPr>
        <w:t>场地。撤离施工场地的期限要求</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中间验收</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本工程需要按照合同约定进行中间验收。进行中间验收的部位</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2"/>
          <w:numId w:val="7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当工程进度达到第 </w:t>
      </w:r>
      <w:r>
        <w:rPr>
          <w:rFonts w:hint="eastAsia" w:ascii="宋体" w:hAnsi="宋体" w:eastAsia="宋体" w:cs="宋体"/>
          <w:kern w:val="2"/>
          <w:sz w:val="21"/>
          <w:szCs w:val="21"/>
          <w:highlight w:val="none"/>
          <w:lang w:val="en-US" w:eastAsia="zh-CN" w:bidi="ar"/>
        </w:rPr>
        <w:t>18.9.1</w:t>
      </w:r>
      <w:r>
        <w:rPr>
          <w:rFonts w:hint="eastAsia" w:ascii="宋体" w:hAnsi="宋体" w:eastAsia="宋体" w:cs="宋体"/>
          <w:spacing w:val="-7"/>
          <w:kern w:val="2"/>
          <w:sz w:val="21"/>
          <w:szCs w:val="21"/>
          <w:highlight w:val="none"/>
          <w:lang w:val="en-US" w:eastAsia="zh-CN" w:bidi="ar"/>
        </w:rPr>
        <w:t xml:space="preserve"> 项约定的中间验收部位时，承包人应当进行自检， </w:t>
      </w:r>
      <w:r>
        <w:rPr>
          <w:rFonts w:hint="eastAsia" w:ascii="宋体" w:hAnsi="宋体" w:eastAsia="宋体" w:cs="宋体"/>
          <w:spacing w:val="-8"/>
          <w:kern w:val="2"/>
          <w:sz w:val="21"/>
          <w:szCs w:val="21"/>
          <w:highlight w:val="none"/>
          <w:lang w:val="en-US" w:eastAsia="zh-CN" w:bidi="ar"/>
        </w:rPr>
        <w:t xml:space="preserve">并在中间验收前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小时以书面形式通知监理人验收。书面通知应包括中间验收的内容、验</w:t>
      </w:r>
      <w:r>
        <w:rPr>
          <w:rFonts w:hint="eastAsia" w:ascii="宋体" w:hAnsi="宋体" w:eastAsia="宋体" w:cs="宋体"/>
          <w:spacing w:val="-11"/>
          <w:kern w:val="2"/>
          <w:sz w:val="21"/>
          <w:szCs w:val="21"/>
          <w:highlight w:val="none"/>
          <w:lang w:val="en-US" w:eastAsia="zh-CN" w:bidi="ar"/>
        </w:rPr>
        <w:t>收时间和地点。承包人应当准备验收记录。只有监理人验收合格并在验收记录上签字后，承</w:t>
      </w:r>
      <w:r>
        <w:rPr>
          <w:rFonts w:hint="eastAsia" w:ascii="宋体" w:hAnsi="宋体" w:eastAsia="宋体" w:cs="宋体"/>
          <w:spacing w:val="-12"/>
          <w:kern w:val="2"/>
          <w:sz w:val="21"/>
          <w:szCs w:val="21"/>
          <w:highlight w:val="none"/>
          <w:lang w:val="en-US" w:eastAsia="zh-CN" w:bidi="ar"/>
        </w:rPr>
        <w:t>包人方可继续施工。验收不合格的，承包人在合同约定的期限内修改后重新验收。重新验收</w:t>
      </w:r>
      <w:r>
        <w:rPr>
          <w:rFonts w:hint="eastAsia" w:ascii="宋体" w:hAnsi="宋体" w:eastAsia="宋体" w:cs="宋体"/>
          <w:spacing w:val="-9"/>
          <w:kern w:val="2"/>
          <w:sz w:val="21"/>
          <w:szCs w:val="21"/>
          <w:highlight w:val="none"/>
          <w:lang w:val="en-US" w:eastAsia="zh-CN" w:bidi="ar"/>
        </w:rPr>
        <w:t>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72"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监理人不能按时进行验收的，应在验收前至少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小时以书面形式向承包人提出延期要求，但延期不能超过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小时。监理人未能按本款约定的时限提出延期要求，又未</w:t>
      </w:r>
      <w:r>
        <w:rPr>
          <w:rFonts w:hint="eastAsia" w:ascii="宋体" w:hAnsi="宋体" w:eastAsia="宋体" w:cs="宋体"/>
          <w:spacing w:val="-5"/>
          <w:kern w:val="2"/>
          <w:sz w:val="21"/>
          <w:szCs w:val="21"/>
          <w:highlight w:val="none"/>
          <w:lang w:val="en-US" w:eastAsia="zh-CN" w:bidi="ar"/>
        </w:rPr>
        <w:t>按期进行验收的，承包人可自行组织验收，监理人必须认同验收记录。</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4"/>
          <w:kern w:val="2"/>
          <w:sz w:val="21"/>
          <w:szCs w:val="21"/>
          <w:highlight w:val="none"/>
          <w:lang w:val="en-US" w:eastAsia="zh-CN" w:bidi="ar"/>
        </w:rPr>
        <w:t xml:space="preserve">经监理人验收后工程质量符合约定的验收标准，但验收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小时后监理人仍不在验收记</w:t>
      </w:r>
      <w:r>
        <w:rPr>
          <w:rFonts w:hint="eastAsia" w:ascii="宋体" w:hAnsi="宋体" w:eastAsia="宋体" w:cs="宋体"/>
          <w:spacing w:val="-5"/>
          <w:kern w:val="2"/>
          <w:sz w:val="21"/>
          <w:szCs w:val="21"/>
          <w:highlight w:val="none"/>
          <w:lang w:val="en-US" w:eastAsia="zh-CN" w:bidi="ar"/>
        </w:rPr>
        <w:t>录上签字的，视为监理人已经认可验收记录，承包人可继续施工。</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缺陷责任与保修责任</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缺陷责任期的起算时间</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缺陷责任期自实际竣工日期起计算。在全部工程竣工验收前，已经发包人提前验收的单</w:t>
      </w:r>
      <w:r>
        <w:rPr>
          <w:rFonts w:hint="eastAsia" w:ascii="宋体" w:hAnsi="宋体" w:eastAsia="宋体" w:cs="宋体"/>
          <w:spacing w:val="-5"/>
          <w:kern w:val="2"/>
          <w:sz w:val="21"/>
          <w:szCs w:val="21"/>
          <w:highlight w:val="none"/>
          <w:lang w:val="en-US" w:eastAsia="zh-CN" w:bidi="ar"/>
        </w:rPr>
        <w:t>位工程，其缺陷责任期的起算日期相应提前。</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承包人应在缺陷责任期内对已交付使用的工程承担缺陷责任。</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缺陷责任期内，发包人对已接收使用的工程负责日常维护工作。发包人在使用</w:t>
      </w:r>
      <w:r>
        <w:rPr>
          <w:rFonts w:hint="eastAsia" w:ascii="宋体" w:hAnsi="宋体" w:eastAsia="宋体" w:cs="宋体"/>
          <w:spacing w:val="-11"/>
          <w:kern w:val="2"/>
          <w:sz w:val="21"/>
          <w:szCs w:val="21"/>
          <w:highlight w:val="none"/>
          <w:lang w:val="en-US" w:eastAsia="zh-CN" w:bidi="ar"/>
        </w:rPr>
        <w:t>过程中，发现已接收的工程存在新的缺陷或已修复的缺陷部位或部件又遭损坏的，承包人应</w:t>
      </w:r>
      <w:r>
        <w:rPr>
          <w:rFonts w:hint="eastAsia" w:ascii="宋体" w:hAnsi="宋体" w:eastAsia="宋体" w:cs="宋体"/>
          <w:spacing w:val="-6"/>
          <w:kern w:val="2"/>
          <w:sz w:val="21"/>
          <w:szCs w:val="21"/>
          <w:highlight w:val="none"/>
          <w:lang w:val="en-US" w:eastAsia="zh-CN" w:bidi="ar"/>
        </w:rPr>
        <w:t>负责修复，直至检验合格为止。</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监理人和承包人应共同查清缺陷和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损坏的原因。经查明属承包人原因造</w:t>
      </w:r>
      <w:r>
        <w:rPr>
          <w:rFonts w:hint="eastAsia" w:ascii="宋体" w:hAnsi="宋体" w:eastAsia="宋体" w:cs="宋体"/>
          <w:spacing w:val="-10"/>
          <w:kern w:val="2"/>
          <w:sz w:val="21"/>
          <w:szCs w:val="21"/>
          <w:highlight w:val="none"/>
          <w:lang w:val="en-US" w:eastAsia="zh-CN" w:bidi="ar"/>
        </w:rPr>
        <w:t>成的，应由承包人承担修复和查验的费用。经查验属发包人原因造成的，发包人应承担修复</w:t>
      </w:r>
      <w:r>
        <w:rPr>
          <w:rFonts w:hint="eastAsia" w:ascii="宋体" w:hAnsi="宋体" w:eastAsia="宋体" w:cs="宋体"/>
          <w:spacing w:val="-5"/>
          <w:kern w:val="2"/>
          <w:sz w:val="21"/>
          <w:szCs w:val="21"/>
          <w:highlight w:val="none"/>
          <w:lang w:val="en-US" w:eastAsia="zh-CN" w:bidi="ar"/>
        </w:rPr>
        <w:t>和查验的费用，并支付承包人合理利润。</w:t>
      </w:r>
    </w:p>
    <w:p>
      <w:pPr>
        <w:pStyle w:val="83"/>
        <w:keepNext w:val="0"/>
        <w:keepLines w:val="0"/>
        <w:widowControl w:val="0"/>
        <w:numPr>
          <w:ilvl w:val="2"/>
          <w:numId w:val="77"/>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 xml:space="preserve">承包人不能在合理时间内修复缺陷的，发包人可自行修复或委托其他人修复， </w:t>
      </w:r>
      <w:r>
        <w:rPr>
          <w:rFonts w:hint="eastAsia" w:ascii="宋体" w:hAnsi="宋体" w:eastAsia="宋体" w:cs="宋体"/>
          <w:spacing w:val="-7"/>
          <w:kern w:val="2"/>
          <w:sz w:val="21"/>
          <w:szCs w:val="21"/>
          <w:highlight w:val="none"/>
          <w:lang w:val="en-US" w:eastAsia="zh-CN" w:bidi="ar"/>
        </w:rPr>
        <w:t xml:space="preserve">所需费用和利润的承担，按第 </w:t>
      </w:r>
      <w:r>
        <w:rPr>
          <w:rFonts w:hint="eastAsia" w:ascii="宋体" w:hAnsi="宋体" w:eastAsia="宋体" w:cs="宋体"/>
          <w:kern w:val="2"/>
          <w:sz w:val="21"/>
          <w:szCs w:val="21"/>
          <w:highlight w:val="none"/>
          <w:lang w:val="en-US" w:eastAsia="zh-CN" w:bidi="ar"/>
        </w:rPr>
        <w:t>19.2.3</w:t>
      </w:r>
      <w:r>
        <w:rPr>
          <w:rFonts w:hint="eastAsia" w:ascii="宋体" w:hAnsi="宋体" w:eastAsia="宋体" w:cs="宋体"/>
          <w:spacing w:val="-10"/>
          <w:kern w:val="2"/>
          <w:sz w:val="21"/>
          <w:szCs w:val="21"/>
          <w:highlight w:val="none"/>
          <w:lang w:val="en-US" w:eastAsia="zh-CN" w:bidi="ar"/>
        </w:rPr>
        <w:t xml:space="preserve"> 项约定办理。</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缺陷责任期的延长</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由于承包人原因造成某项缺陷或损坏，使某项工程或工程设备不能按原定目标使用，需</w:t>
      </w:r>
      <w:r>
        <w:rPr>
          <w:rFonts w:hint="eastAsia" w:ascii="宋体" w:hAnsi="宋体" w:eastAsia="宋体" w:cs="宋体"/>
          <w:spacing w:val="-12"/>
          <w:kern w:val="2"/>
          <w:sz w:val="21"/>
          <w:szCs w:val="21"/>
          <w:highlight w:val="none"/>
          <w:lang w:val="en-US" w:eastAsia="zh-CN" w:bidi="ar"/>
        </w:rPr>
        <w:t>要再次检查、检验和修复的，发包人有权要求承包人相应延长缺陷责任期，但缺陷责任期最</w:t>
      </w:r>
      <w:r>
        <w:rPr>
          <w:rFonts w:hint="eastAsia" w:ascii="宋体" w:hAnsi="宋体" w:eastAsia="宋体" w:cs="宋体"/>
          <w:spacing w:val="-17"/>
          <w:kern w:val="2"/>
          <w:sz w:val="21"/>
          <w:szCs w:val="21"/>
          <w:highlight w:val="none"/>
          <w:lang w:val="en-US" w:eastAsia="zh-CN" w:bidi="ar"/>
        </w:rPr>
        <w:t xml:space="preserve">长不超过 </w:t>
      </w:r>
      <w:r>
        <w:rPr>
          <w:rFonts w:hint="eastAsia" w:ascii="宋体" w:hAnsi="宋体" w:eastAsia="宋体" w:cs="宋体"/>
          <w:kern w:val="2"/>
          <w:sz w:val="21"/>
          <w:szCs w:val="21"/>
          <w:highlight w:val="none"/>
          <w:lang w:val="en-US" w:eastAsia="zh-CN" w:bidi="ar"/>
        </w:rPr>
        <w:t>2</w:t>
      </w:r>
      <w:r>
        <w:rPr>
          <w:rFonts w:hint="eastAsia" w:ascii="宋体" w:hAnsi="宋体" w:eastAsia="宋体" w:cs="宋体"/>
          <w:spacing w:val="-19"/>
          <w:kern w:val="2"/>
          <w:sz w:val="21"/>
          <w:szCs w:val="21"/>
          <w:highlight w:val="none"/>
          <w:lang w:val="en-US" w:eastAsia="zh-CN" w:bidi="ar"/>
        </w:rPr>
        <w:t xml:space="preserve"> 年。</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进一步试验和试运行</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任何一项缺陷或损坏修复后，经检查证明其影响了工程或工程设备的使用性能，承包人</w:t>
      </w:r>
      <w:r>
        <w:rPr>
          <w:rFonts w:hint="eastAsia" w:ascii="宋体" w:hAnsi="宋体" w:eastAsia="宋体" w:cs="宋体"/>
          <w:spacing w:val="-5"/>
          <w:kern w:val="2"/>
          <w:sz w:val="21"/>
          <w:szCs w:val="21"/>
          <w:highlight w:val="none"/>
          <w:lang w:val="en-US" w:eastAsia="zh-CN" w:bidi="ar"/>
        </w:rPr>
        <w:t>应重新进行合同约定的试验和试运行，试验和试运行的全部费用应由责任方承担。</w:t>
      </w:r>
    </w:p>
    <w:p>
      <w:pPr>
        <w:pStyle w:val="83"/>
        <w:keepNext w:val="0"/>
        <w:keepLines w:val="0"/>
        <w:widowControl w:val="0"/>
        <w:numPr>
          <w:ilvl w:val="1"/>
          <w:numId w:val="77"/>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承包人的进入权</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缺陷责任期内承包人为缺陷修复工作需要，有权进入工程现场，但应遵守发包人的保安</w:t>
      </w:r>
      <w:r>
        <w:rPr>
          <w:rFonts w:hint="eastAsia" w:ascii="宋体" w:hAnsi="宋体" w:eastAsia="宋体" w:cs="宋体"/>
          <w:spacing w:val="-5"/>
          <w:kern w:val="2"/>
          <w:sz w:val="21"/>
          <w:szCs w:val="21"/>
          <w:highlight w:val="none"/>
          <w:lang w:val="en-US" w:eastAsia="zh-CN" w:bidi="ar"/>
        </w:rPr>
        <w:t>和保密规定。</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缺陷责任期终止证书</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7"/>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5"/>
          <w:kern w:val="2"/>
          <w:sz w:val="21"/>
          <w:szCs w:val="21"/>
          <w:highlight w:val="none"/>
          <w:lang w:val="en-US" w:eastAsia="zh-CN" w:bidi="ar"/>
        </w:rPr>
        <w:t xml:space="preserve"> 目约定的缺陷责任期，包括根据第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12"/>
          <w:kern w:val="2"/>
          <w:sz w:val="21"/>
          <w:szCs w:val="21"/>
          <w:highlight w:val="none"/>
          <w:lang w:val="en-US" w:eastAsia="zh-CN" w:bidi="ar"/>
        </w:rPr>
        <w:t xml:space="preserve"> 款延长的期限终止后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20"/>
          <w:kern w:val="2"/>
          <w:sz w:val="21"/>
          <w:szCs w:val="21"/>
          <w:highlight w:val="none"/>
          <w:lang w:val="en-US" w:eastAsia="zh-CN" w:bidi="ar"/>
        </w:rPr>
        <w:t xml:space="preserve"> 天内，由</w:t>
      </w:r>
      <w:r>
        <w:rPr>
          <w:rFonts w:hint="eastAsia" w:ascii="宋体" w:hAnsi="宋体" w:eastAsia="宋体" w:cs="宋体"/>
          <w:spacing w:val="-12"/>
          <w:kern w:val="2"/>
          <w:sz w:val="21"/>
          <w:szCs w:val="21"/>
          <w:highlight w:val="none"/>
          <w:lang w:val="en-US" w:eastAsia="zh-CN" w:bidi="ar"/>
        </w:rPr>
        <w:t>监理人向承包人出具经发包人签认的缺陷责任期终止证书，并退还剩余的质量保证金或退还保函。</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保修责任</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合同当事人根据有关法律法规规定明确工程质量保修范围、期限和责任。保修</w:t>
      </w:r>
      <w:r>
        <w:rPr>
          <w:rFonts w:hint="eastAsia" w:ascii="宋体" w:hAnsi="宋体" w:eastAsia="宋体" w:cs="宋体"/>
          <w:spacing w:val="-9"/>
          <w:kern w:val="2"/>
          <w:sz w:val="21"/>
          <w:szCs w:val="21"/>
          <w:highlight w:val="none"/>
          <w:lang w:val="en-US" w:eastAsia="zh-CN" w:bidi="ar"/>
        </w:rPr>
        <w:t>期自实际竣工日期起计算。在全部工程竣工验收前，已经发包人提前验收的单位工程，其保</w:t>
      </w:r>
      <w:r>
        <w:rPr>
          <w:rFonts w:hint="eastAsia" w:ascii="宋体" w:hAnsi="宋体" w:eastAsia="宋体" w:cs="宋体"/>
          <w:spacing w:val="-5"/>
          <w:kern w:val="2"/>
          <w:sz w:val="21"/>
          <w:szCs w:val="21"/>
          <w:highlight w:val="none"/>
          <w:lang w:val="en-US" w:eastAsia="zh-CN" w:bidi="ar"/>
        </w:rPr>
        <w:t>修期的起算日期相应提前。工程质量保修范围、期限和责任</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w:t>
      </w:r>
      <w:r>
        <w:rPr>
          <w:rFonts w:hint="eastAsia" w:ascii="宋体" w:hAnsi="宋体" w:eastAsia="宋体" w:cs="宋体"/>
          <w:spacing w:val="-7"/>
          <w:kern w:val="2"/>
          <w:sz w:val="21"/>
          <w:szCs w:val="21"/>
          <w:highlight w:val="none"/>
          <w:lang w:val="en-US" w:eastAsia="zh-CN" w:bidi="ar"/>
        </w:rPr>
        <w:t xml:space="preserve">致。承包人在递交合同条款第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款约定的竣工验收报告的同时，将质量保修书一并报送</w:t>
      </w:r>
      <w:r>
        <w:rPr>
          <w:rFonts w:hint="eastAsia" w:ascii="宋体" w:hAnsi="宋体" w:eastAsia="宋体" w:cs="宋体"/>
          <w:spacing w:val="-5"/>
          <w:kern w:val="2"/>
          <w:sz w:val="21"/>
          <w:szCs w:val="21"/>
          <w:highlight w:val="none"/>
          <w:lang w:val="en-US" w:eastAsia="zh-CN" w:bidi="ar"/>
        </w:rPr>
        <w:t>监理人。</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工程保险</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承包人应以发包人和承包人的共同名义向双方同意的保险人投保</w:t>
      </w:r>
      <w:r>
        <w:rPr>
          <w:rFonts w:hint="eastAsia" w:cs="宋体"/>
          <w:spacing w:val="-6"/>
          <w:kern w:val="2"/>
          <w:sz w:val="21"/>
          <w:szCs w:val="21"/>
          <w:highlight w:val="none"/>
          <w:lang w:val="en-US" w:eastAsia="zh-CN" w:bidi="ar"/>
        </w:rPr>
        <w:t>建筑工程</w:t>
      </w:r>
      <w:r>
        <w:rPr>
          <w:rFonts w:hint="eastAsia" w:ascii="宋体" w:hAnsi="宋体" w:eastAsia="宋体" w:cs="宋体"/>
          <w:spacing w:val="-6"/>
          <w:kern w:val="2"/>
          <w:sz w:val="21"/>
          <w:szCs w:val="21"/>
          <w:highlight w:val="none"/>
          <w:lang w:val="en-US" w:eastAsia="zh-CN" w:bidi="ar"/>
        </w:rPr>
        <w:t>一切险、安装</w:t>
      </w:r>
      <w:r>
        <w:rPr>
          <w:rFonts w:hint="eastAsia" w:ascii="宋体" w:hAnsi="宋体" w:eastAsia="宋体" w:cs="宋体"/>
          <w:spacing w:val="-11"/>
          <w:kern w:val="2"/>
          <w:sz w:val="21"/>
          <w:szCs w:val="21"/>
          <w:highlight w:val="none"/>
          <w:lang w:val="en-US" w:eastAsia="zh-CN" w:bidi="ar"/>
        </w:rPr>
        <w:t>工程一切险。其具体的投保内容、保险金额、保险费率、保险期限等有关内容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1"/>
          <w:numId w:val="77"/>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人员工伤事故的保险</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承包人员工伤事故的保险</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2"/>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承包人应依照有关法律法规规定参加工伤保险，为其履行合同所雇佣的全部人员</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包括专业分包人、劳务分包人使用的人员</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，在合同工程开工前应当一次性缴纳工伤保险费。承包人在工程分包计费时，不得再向分包人另行计提、划拨工伤保险费。</w:t>
      </w:r>
    </w:p>
    <w:p>
      <w:pPr>
        <w:pStyle w:val="83"/>
        <w:keepNext w:val="0"/>
        <w:keepLines w:val="0"/>
        <w:widowControl w:val="0"/>
        <w:numPr>
          <w:ilvl w:val="0"/>
          <w:numId w:val="12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承包人工伤事故保险期限自合同工程开工之日起至合同终止之日止。</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72"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发包人员工伤事故的保险</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发包人应依照有关法律法规规定参加工伤保险，为其现场机构雇佣的全部人员，缴纳工</w:t>
      </w:r>
      <w:r>
        <w:rPr>
          <w:rFonts w:hint="eastAsia" w:ascii="宋体" w:hAnsi="宋体" w:eastAsia="宋体" w:cs="宋体"/>
          <w:spacing w:val="-5"/>
          <w:kern w:val="2"/>
          <w:sz w:val="21"/>
          <w:szCs w:val="21"/>
          <w:highlight w:val="none"/>
          <w:lang w:val="en-US" w:eastAsia="zh-CN" w:bidi="ar"/>
        </w:rPr>
        <w:t>伤保险费，并要求其监理人也进行此项保险。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人身意外伤害险</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发包人应在整个施工期间为其现场机构雇用的全部人员，投保人身意外伤害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险，缴纳保险费，并要求其监理人也进行此项保险。</w:t>
      </w:r>
    </w:p>
    <w:p>
      <w:pPr>
        <w:pStyle w:val="83"/>
        <w:keepNext w:val="0"/>
        <w:keepLines w:val="0"/>
        <w:widowControl w:val="0"/>
        <w:numPr>
          <w:ilvl w:val="2"/>
          <w:numId w:val="77"/>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
          <w:kern w:val="2"/>
          <w:sz w:val="21"/>
          <w:szCs w:val="21"/>
          <w:highlight w:val="none"/>
          <w:lang w:val="en-US" w:eastAsia="zh-CN" w:bidi="ar"/>
        </w:rPr>
        <w:t>承包人应在整个施工期间为其现场机构雇用的全部人员，投保人身意外伤害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险，缴纳保险费，并要求其分包人也进行此项保险。</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第三者责任险</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第三者责任系指在保险期内，对因工程意外事故造成的、依法应由被保险人负</w:t>
      </w:r>
      <w:r>
        <w:rPr>
          <w:rFonts w:hint="eastAsia" w:ascii="宋体" w:hAnsi="宋体" w:eastAsia="宋体" w:cs="宋体"/>
          <w:spacing w:val="-6"/>
          <w:kern w:val="2"/>
          <w:sz w:val="21"/>
          <w:szCs w:val="21"/>
          <w:highlight w:val="none"/>
          <w:lang w:val="en-US" w:eastAsia="zh-CN" w:bidi="ar"/>
        </w:rPr>
        <w:t>责的工地上及毗邻地区的第三者人身伤亡、疾病或财产损失</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本工程除外</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，以及被保险人因此而支付的诉讼费用和事先经保险人书面同意支付的其他费用等赔偿责任。</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在缺陷责任期终止证书颁发前，承包人应以承包人和发包人的共同名义，投保</w:t>
      </w:r>
      <w:r>
        <w:rPr>
          <w:rFonts w:hint="eastAsia" w:ascii="宋体" w:hAnsi="宋体" w:eastAsia="宋体" w:cs="宋体"/>
          <w:spacing w:val="-18"/>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20.4.1</w:t>
      </w:r>
      <w:r>
        <w:rPr>
          <w:rFonts w:hint="eastAsia" w:ascii="宋体" w:hAnsi="宋体" w:eastAsia="宋体" w:cs="宋体"/>
          <w:spacing w:val="-7"/>
          <w:kern w:val="2"/>
          <w:sz w:val="21"/>
          <w:szCs w:val="21"/>
          <w:highlight w:val="none"/>
          <w:lang w:val="en-US" w:eastAsia="zh-CN" w:bidi="ar"/>
        </w:rPr>
        <w:t xml:space="preserve"> 项约定的第三者责任险，其保险费率、保险金额、保险费承担人等有关内容</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其他保险</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承包人应为其施工设备、进场的材料和工程设备等办理保险。办理保险的险种</w:t>
      </w:r>
      <w:r>
        <w:rPr>
          <w:rFonts w:hint="eastAsia" w:ascii="宋体" w:hAnsi="宋体" w:eastAsia="宋体" w:cs="宋体"/>
          <w:spacing w:val="-2"/>
          <w:kern w:val="2"/>
          <w:sz w:val="21"/>
          <w:szCs w:val="21"/>
          <w:highlight w:val="none"/>
          <w:lang w:val="en-US" w:eastAsia="zh-CN" w:bidi="ar"/>
        </w:rPr>
        <w:t>见合同条</w:t>
      </w:r>
      <w:r>
        <w:rPr>
          <w:rFonts w:hint="eastAsia" w:ascii="宋体" w:hAnsi="宋体" w:eastAsia="宋体" w:cs="宋体"/>
          <w:spacing w:val="-3"/>
          <w:kern w:val="2"/>
          <w:sz w:val="21"/>
          <w:szCs w:val="21"/>
          <w:highlight w:val="none"/>
          <w:lang w:val="en-US" w:eastAsia="zh-CN" w:bidi="ar"/>
        </w:rPr>
        <w:t>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对各项保险的一般要求</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保险凭证</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承包人应在合同约定的期限内向发包人提交各项保险生效的证据和保险单副本，保险单</w:t>
      </w:r>
      <w:r>
        <w:rPr>
          <w:rFonts w:hint="eastAsia" w:ascii="宋体" w:hAnsi="宋体" w:eastAsia="宋体" w:cs="宋体"/>
          <w:spacing w:val="-10"/>
          <w:kern w:val="2"/>
          <w:sz w:val="21"/>
          <w:szCs w:val="21"/>
          <w:highlight w:val="none"/>
          <w:lang w:val="en-US" w:eastAsia="zh-CN" w:bidi="ar"/>
        </w:rPr>
        <w:t>必须与合同约定的条件保持一致。各项保险生效的证据和保险单副本的期限</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保险合同条款的变动</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承包人需要变动保险合同条款时，应事先征得发包人同意，并通知监理人。保险人作出</w:t>
      </w:r>
      <w:r>
        <w:rPr>
          <w:rFonts w:hint="eastAsia" w:ascii="宋体" w:hAnsi="宋体" w:eastAsia="宋体" w:cs="宋体"/>
          <w:spacing w:val="-5"/>
          <w:kern w:val="2"/>
          <w:sz w:val="21"/>
          <w:szCs w:val="21"/>
          <w:highlight w:val="none"/>
          <w:lang w:val="en-US" w:eastAsia="zh-CN" w:bidi="ar"/>
        </w:rPr>
        <w:t>变动的，承包人应在收到保险人通知后立即通知发包人和监理人。</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持续保险</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72"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承包人应与保险人保持联系，使保险人能够随时了解工程实施中的变动，并确保按保险</w:t>
      </w:r>
      <w:r>
        <w:rPr>
          <w:rFonts w:hint="eastAsia" w:ascii="宋体" w:hAnsi="宋体" w:eastAsia="宋体" w:cs="宋体"/>
          <w:spacing w:val="-5"/>
          <w:kern w:val="2"/>
          <w:sz w:val="21"/>
          <w:szCs w:val="21"/>
          <w:highlight w:val="none"/>
          <w:lang w:val="en-US" w:eastAsia="zh-CN" w:bidi="ar"/>
        </w:rPr>
        <w:t>合同条款要求持续保险。</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保险金不足的补偿</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保险金不足以补偿损失的，应由承包人和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发包人按合同约定负责补偿。保险金不</w:t>
      </w:r>
      <w:r>
        <w:rPr>
          <w:rFonts w:hint="eastAsia" w:ascii="宋体" w:hAnsi="宋体" w:eastAsia="宋体" w:cs="宋体"/>
          <w:spacing w:val="-4"/>
          <w:kern w:val="2"/>
          <w:sz w:val="21"/>
          <w:szCs w:val="21"/>
          <w:highlight w:val="none"/>
          <w:lang w:val="en-US" w:eastAsia="zh-CN" w:bidi="ar"/>
        </w:rPr>
        <w:t>足的补偿原则</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未按约定投保的补救</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由于负有投保义务的一方当事人未按合同约定办理保险，或未能使保险持续有效的，另一方当事人可代为办理，所需费用由对方当事人承担。</w:t>
      </w:r>
    </w:p>
    <w:p>
      <w:pPr>
        <w:pStyle w:val="83"/>
        <w:keepNext w:val="0"/>
        <w:keepLines w:val="0"/>
        <w:widowControl w:val="0"/>
        <w:numPr>
          <w:ilvl w:val="0"/>
          <w:numId w:val="12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由于负有投保义务的一方当事人未按合同约定办理某项保险，导致受益人未能得到保险人的赔偿，原应从该项保险得到的保险金应由负有投保义务的一方当事人支付。</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报告义务</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当保险事故发生时，投保人应按照保险单规定的条件和期限及时向保险人报告。</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不可抗力</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不可抗力的确认</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不可抗力是指承包人和发包人在订立合同时不可预见，在工程施工过程中不可</w:t>
      </w:r>
      <w:r>
        <w:rPr>
          <w:rFonts w:hint="eastAsia" w:ascii="宋体" w:hAnsi="宋体" w:eastAsia="宋体" w:cs="宋体"/>
          <w:spacing w:val="-11"/>
          <w:kern w:val="2"/>
          <w:sz w:val="21"/>
          <w:szCs w:val="21"/>
          <w:highlight w:val="none"/>
          <w:lang w:val="en-US" w:eastAsia="zh-CN" w:bidi="ar"/>
        </w:rPr>
        <w:t>避免发生并不能克服的自然灾害和社会性突发事件，如地震、海啸、瘟疫、水灾、骚乱、暴</w:t>
      </w:r>
      <w:r>
        <w:rPr>
          <w:rFonts w:hint="eastAsia" w:ascii="宋体" w:hAnsi="宋体" w:eastAsia="宋体" w:cs="宋体"/>
          <w:spacing w:val="-6"/>
          <w:kern w:val="2"/>
          <w:sz w:val="21"/>
          <w:szCs w:val="21"/>
          <w:highlight w:val="none"/>
          <w:lang w:val="en-US" w:eastAsia="zh-CN" w:bidi="ar"/>
        </w:rPr>
        <w:t>动、战争和合同约定的其他情形。其他情形</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不可抗力发生后，发包人和承包人应及时认真统计所造成的损失，收集不可抗</w:t>
      </w:r>
      <w:r>
        <w:rPr>
          <w:rFonts w:hint="eastAsia" w:ascii="宋体" w:hAnsi="宋体" w:eastAsia="宋体" w:cs="宋体"/>
          <w:spacing w:val="-12"/>
          <w:kern w:val="2"/>
          <w:sz w:val="21"/>
          <w:szCs w:val="21"/>
          <w:highlight w:val="none"/>
          <w:lang w:val="en-US" w:eastAsia="zh-CN" w:bidi="ar"/>
        </w:rPr>
        <w:t>力造成损失的证据。合同双方对是否属于不可抗力或其损失的意见不一致的，由监理人按第</w:t>
      </w:r>
    </w:p>
    <w:p>
      <w:pPr>
        <w:pStyle w:val="83"/>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3.5 款商定或确定。发生争议时，按第 24 条的约定办理。</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12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不可抗力的通知</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合同一方当事人遇到不可抗力事件，使其履行合同义务受到阻碍时，应立即通</w:t>
      </w:r>
      <w:r>
        <w:rPr>
          <w:rFonts w:hint="eastAsia" w:ascii="宋体" w:hAnsi="宋体" w:eastAsia="宋体" w:cs="宋体"/>
          <w:spacing w:val="-15"/>
          <w:kern w:val="2"/>
          <w:sz w:val="21"/>
          <w:szCs w:val="21"/>
          <w:highlight w:val="none"/>
          <w:lang w:val="en-US" w:eastAsia="zh-CN" w:bidi="ar"/>
        </w:rPr>
        <w:t>知合同另一方当事人和监理人，书面说明不可抗力和受阻碍的详细情况，并提供必要的证明。</w:t>
      </w:r>
    </w:p>
    <w:p>
      <w:pPr>
        <w:pStyle w:val="83"/>
        <w:keepNext w:val="0"/>
        <w:keepLines w:val="0"/>
        <w:widowControl w:val="0"/>
        <w:numPr>
          <w:ilvl w:val="2"/>
          <w:numId w:val="124"/>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如不可抗力持续发生，合同一方当事人应及时向合同另一方当事人和监理人提</w:t>
      </w:r>
      <w:r>
        <w:rPr>
          <w:rFonts w:hint="eastAsia" w:ascii="宋体" w:hAnsi="宋体" w:eastAsia="宋体" w:cs="宋体"/>
          <w:spacing w:val="-7"/>
          <w:kern w:val="2"/>
          <w:sz w:val="21"/>
          <w:szCs w:val="21"/>
          <w:highlight w:val="none"/>
          <w:lang w:val="en-US" w:eastAsia="zh-CN" w:bidi="ar"/>
        </w:rPr>
        <w:t xml:space="preserve">交中间报告，说明不可抗力和履行合同受阻的情况，并于不可抗力事件结束后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天内提交</w:t>
      </w:r>
      <w:r>
        <w:rPr>
          <w:rFonts w:hint="eastAsia" w:ascii="宋体" w:hAnsi="宋体" w:eastAsia="宋体" w:cs="宋体"/>
          <w:spacing w:val="-5"/>
          <w:kern w:val="2"/>
          <w:sz w:val="21"/>
          <w:szCs w:val="21"/>
          <w:highlight w:val="none"/>
          <w:lang w:val="en-US" w:eastAsia="zh-CN" w:bidi="ar"/>
        </w:rPr>
        <w:t>最终报告及有关资料。</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12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不可抗力后果及其处理</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不可抗力造成损害的责任</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不可抗力导致的人员伤亡、财产损失、费用增加和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工期延误等后果，由合同双方</w:t>
      </w:r>
      <w:r>
        <w:rPr>
          <w:rFonts w:hint="eastAsia" w:ascii="宋体" w:hAnsi="宋体" w:eastAsia="宋体" w:cs="宋体"/>
          <w:spacing w:val="-4"/>
          <w:kern w:val="2"/>
          <w:sz w:val="21"/>
          <w:szCs w:val="21"/>
          <w:highlight w:val="none"/>
          <w:lang w:val="en-US" w:eastAsia="zh-CN" w:bidi="ar"/>
        </w:rPr>
        <w:t>按以下原则承担：</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永久工程，包括已运至施工场地的材料和工程设备的损害，以及因工程损害造成的第三者人员伤亡和财产损失由发包人承担；</w:t>
      </w:r>
    </w:p>
    <w:p>
      <w:pPr>
        <w:pStyle w:val="83"/>
        <w:keepNext w:val="0"/>
        <w:keepLines w:val="0"/>
        <w:widowControl w:val="0"/>
        <w:numPr>
          <w:ilvl w:val="0"/>
          <w:numId w:val="125"/>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承包人设备的损坏由承包人承担；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发包人和承包人各自承担其人员伤亡和其他财产损失及其相关费用；</w:t>
      </w:r>
    </w:p>
    <w:p>
      <w:pPr>
        <w:pStyle w:val="83"/>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承包人的停工损失由承包人承担，但停工期间应监理人要求照管工程和清理、修复工程的金额由发包人承担；</w:t>
      </w:r>
    </w:p>
    <w:p>
      <w:pPr>
        <w:pStyle w:val="83"/>
        <w:keepNext w:val="0"/>
        <w:keepLines w:val="0"/>
        <w:widowControl w:val="0"/>
        <w:numPr>
          <w:ilvl w:val="0"/>
          <w:numId w:val="12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不能按期竣工的，应合理延长工期，承包人不需支付逾期竣工违约金。发包人要求赶工的，承包人应采取赶工措施，赶工费用由发包人承担。</w:t>
      </w:r>
    </w:p>
    <w:p>
      <w:pPr>
        <w:pStyle w:val="83"/>
        <w:keepNext w:val="0"/>
        <w:keepLines w:val="0"/>
        <w:widowControl w:val="0"/>
        <w:numPr>
          <w:ilvl w:val="2"/>
          <w:numId w:val="12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延迟履行期间发生的不可抗力</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合同一方当事人延迟履行，在延迟履行期间发生不可抗力的，不免除其责任。</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避免和减少不可抗力损失</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不可抗力发生后，发包人和承包人均应采取措施尽量避免和减少损失的扩大，任何一方</w:t>
      </w:r>
      <w:r>
        <w:rPr>
          <w:rFonts w:hint="eastAsia" w:ascii="宋体" w:hAnsi="宋体" w:eastAsia="宋体" w:cs="宋体"/>
          <w:spacing w:val="-5"/>
          <w:kern w:val="2"/>
          <w:sz w:val="21"/>
          <w:szCs w:val="21"/>
          <w:highlight w:val="none"/>
          <w:lang w:val="en-US" w:eastAsia="zh-CN" w:bidi="ar"/>
        </w:rPr>
        <w:t>没有采取有效措施导致损失扩大的，应对扩大的损失承担责任。</w:t>
      </w:r>
    </w:p>
    <w:p>
      <w:pPr>
        <w:pStyle w:val="83"/>
        <w:keepNext w:val="0"/>
        <w:keepLines w:val="0"/>
        <w:widowControl w:val="0"/>
        <w:numPr>
          <w:ilvl w:val="2"/>
          <w:numId w:val="12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因不可抗力解除合同</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合同一方当事人因不可抗力不能履行合同的，应当及时通知对方解除合同。合同解除后， </w:t>
      </w:r>
      <w:r>
        <w:rPr>
          <w:rFonts w:hint="eastAsia" w:ascii="宋体" w:hAnsi="宋体" w:eastAsia="宋体" w:cs="宋体"/>
          <w:spacing w:val="-10"/>
          <w:kern w:val="2"/>
          <w:sz w:val="21"/>
          <w:szCs w:val="21"/>
          <w:highlight w:val="none"/>
          <w:lang w:val="en-US" w:eastAsia="zh-CN" w:bidi="ar"/>
        </w:rPr>
        <w:t xml:space="preserve">承包人应按照第 </w:t>
      </w:r>
      <w:r>
        <w:rPr>
          <w:rFonts w:hint="eastAsia" w:ascii="宋体" w:hAnsi="宋体" w:eastAsia="宋体" w:cs="宋体"/>
          <w:kern w:val="2"/>
          <w:sz w:val="21"/>
          <w:szCs w:val="21"/>
          <w:highlight w:val="none"/>
          <w:lang w:val="en-US" w:eastAsia="zh-CN" w:bidi="ar"/>
        </w:rPr>
        <w:t>22.2.5</w:t>
      </w:r>
      <w:r>
        <w:rPr>
          <w:rFonts w:hint="eastAsia" w:ascii="宋体" w:hAnsi="宋体" w:eastAsia="宋体" w:cs="宋体"/>
          <w:spacing w:val="-8"/>
          <w:kern w:val="2"/>
          <w:sz w:val="21"/>
          <w:szCs w:val="21"/>
          <w:highlight w:val="none"/>
          <w:lang w:val="en-US" w:eastAsia="zh-CN" w:bidi="ar"/>
        </w:rPr>
        <w:t xml:space="preserve"> 项约定撤离施工场地。已经订货的材料、设备由订货方负责退货或</w:t>
      </w:r>
      <w:r>
        <w:rPr>
          <w:rFonts w:hint="eastAsia" w:ascii="宋体" w:hAnsi="宋体" w:eastAsia="宋体" w:cs="宋体"/>
          <w:spacing w:val="-11"/>
          <w:kern w:val="2"/>
          <w:sz w:val="21"/>
          <w:szCs w:val="21"/>
          <w:highlight w:val="none"/>
          <w:lang w:val="en-US" w:eastAsia="zh-CN" w:bidi="ar"/>
        </w:rPr>
        <w:t>解除订货合同，不能退还的货款和因退货、解除订货合同发生的费用，由发包人承担，因未</w:t>
      </w:r>
      <w:r>
        <w:rPr>
          <w:rFonts w:hint="eastAsia" w:ascii="宋体" w:hAnsi="宋体" w:eastAsia="宋体" w:cs="宋体"/>
          <w:spacing w:val="-7"/>
          <w:kern w:val="2"/>
          <w:sz w:val="21"/>
          <w:szCs w:val="21"/>
          <w:highlight w:val="none"/>
          <w:lang w:val="en-US" w:eastAsia="zh-CN" w:bidi="ar"/>
        </w:rPr>
        <w:t xml:space="preserve">及时退货造成的损失由责任方承担。合同解除后的付款，参照第 </w:t>
      </w:r>
      <w:r>
        <w:rPr>
          <w:rFonts w:hint="eastAsia" w:ascii="宋体" w:hAnsi="宋体" w:eastAsia="宋体" w:cs="宋体"/>
          <w:kern w:val="2"/>
          <w:sz w:val="21"/>
          <w:szCs w:val="21"/>
          <w:highlight w:val="none"/>
          <w:lang w:val="en-US" w:eastAsia="zh-CN" w:bidi="ar"/>
        </w:rPr>
        <w:t>22.2.4</w:t>
      </w:r>
      <w:r>
        <w:rPr>
          <w:rFonts w:hint="eastAsia" w:ascii="宋体" w:hAnsi="宋体" w:eastAsia="宋体" w:cs="宋体"/>
          <w:spacing w:val="-7"/>
          <w:kern w:val="2"/>
          <w:sz w:val="21"/>
          <w:szCs w:val="21"/>
          <w:highlight w:val="none"/>
          <w:lang w:val="en-US" w:eastAsia="zh-CN" w:bidi="ar"/>
        </w:rPr>
        <w:t xml:space="preserve"> 项约定，由监理人</w:t>
      </w:r>
    </w:p>
    <w:p>
      <w:pPr>
        <w:pStyle w:val="83"/>
        <w:keepNext w:val="0"/>
        <w:keepLines w:val="0"/>
        <w:widowControl w:val="0"/>
        <w:suppressLineNumbers w:val="0"/>
        <w:spacing w:before="120" w:beforeAutospacing="0" w:after="100" w:afterAutospacing="1" w:line="268" w:lineRule="exac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按第 3.5 款商定或确定。</w:t>
      </w:r>
    </w:p>
    <w:p>
      <w:pPr>
        <w:pStyle w:val="83"/>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违约</w:t>
      </w:r>
    </w:p>
    <w:p>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承包人违约</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承包人违约的情形</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在履行合同过程中发生的下列情况属承包人违约：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1.8</w:t>
      </w:r>
      <w:r>
        <w:rPr>
          <w:rFonts w:hint="eastAsia" w:ascii="宋体" w:hAnsi="宋体" w:eastAsia="宋体" w:cs="宋体"/>
          <w:spacing w:val="-19"/>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4.3</w:t>
      </w:r>
      <w:r>
        <w:rPr>
          <w:rFonts w:hint="eastAsia" w:ascii="宋体" w:hAnsi="宋体" w:eastAsia="宋体" w:cs="宋体"/>
          <w:spacing w:val="-8"/>
          <w:kern w:val="2"/>
          <w:sz w:val="21"/>
          <w:szCs w:val="21"/>
          <w:highlight w:val="none"/>
          <w:lang w:val="en-US" w:eastAsia="zh-CN" w:bidi="ar"/>
        </w:rPr>
        <w:t xml:space="preserve"> 款的约定，私自将合同的全部或部分权利转让给其</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他人，或私自将合同的全部或部分义务转移给其他人；</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5.3</w:t>
      </w:r>
      <w:r>
        <w:rPr>
          <w:rFonts w:hint="eastAsia" w:ascii="宋体" w:hAnsi="宋体" w:eastAsia="宋体" w:cs="宋体"/>
          <w:spacing w:val="-18"/>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6.4</w:t>
      </w:r>
      <w:r>
        <w:rPr>
          <w:rFonts w:hint="eastAsia" w:ascii="宋体" w:hAnsi="宋体" w:eastAsia="宋体" w:cs="宋体"/>
          <w:spacing w:val="-8"/>
          <w:kern w:val="2"/>
          <w:sz w:val="21"/>
          <w:szCs w:val="21"/>
          <w:highlight w:val="none"/>
          <w:lang w:val="en-US" w:eastAsia="zh-CN" w:bidi="ar"/>
        </w:rPr>
        <w:t xml:space="preserve"> 款的约定，未经监理人批准，私自将已按合同约定</w:t>
      </w:r>
      <w:r>
        <w:rPr>
          <w:rFonts w:hint="eastAsia" w:ascii="宋体" w:hAnsi="宋体" w:eastAsia="宋体" w:cs="宋体"/>
          <w:spacing w:val="-5"/>
          <w:kern w:val="2"/>
          <w:sz w:val="21"/>
          <w:szCs w:val="21"/>
          <w:highlight w:val="none"/>
          <w:lang w:val="en-US" w:eastAsia="zh-CN" w:bidi="ar"/>
        </w:rPr>
        <w:t>进入施工场地的施工设备、临时设施或材料撤离施工场地；</w:t>
      </w:r>
    </w:p>
    <w:p>
      <w:pPr>
        <w:pStyle w:val="83"/>
        <w:keepNext w:val="0"/>
        <w:keepLines w:val="0"/>
        <w:widowControl w:val="0"/>
        <w:numPr>
          <w:ilvl w:val="0"/>
          <w:numId w:val="12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5.4</w:t>
      </w:r>
      <w:r>
        <w:rPr>
          <w:rFonts w:hint="eastAsia" w:ascii="宋体" w:hAnsi="宋体" w:eastAsia="宋体" w:cs="宋体"/>
          <w:spacing w:val="-7"/>
          <w:kern w:val="2"/>
          <w:sz w:val="21"/>
          <w:szCs w:val="21"/>
          <w:highlight w:val="none"/>
          <w:lang w:val="en-US" w:eastAsia="zh-CN" w:bidi="ar"/>
        </w:rPr>
        <w:t xml:space="preserve"> 款的约定使用了不合格材料或工程设备，工程质量达不到标准</w:t>
      </w:r>
      <w:r>
        <w:rPr>
          <w:rFonts w:hint="eastAsia" w:ascii="宋体" w:hAnsi="宋体" w:eastAsia="宋体" w:cs="宋体"/>
          <w:spacing w:val="-5"/>
          <w:kern w:val="2"/>
          <w:sz w:val="21"/>
          <w:szCs w:val="21"/>
          <w:highlight w:val="none"/>
          <w:lang w:val="en-US" w:eastAsia="zh-CN" w:bidi="ar"/>
        </w:rPr>
        <w:t>要求，又拒绝清除不合格工程；</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承包人未能按合同进度计划及时完成合同约定的工作，已造成或预期造成工期延误；</w:t>
      </w:r>
    </w:p>
    <w:p>
      <w:pPr>
        <w:pStyle w:val="83"/>
        <w:keepNext w:val="0"/>
        <w:keepLines w:val="0"/>
        <w:widowControl w:val="0"/>
        <w:numPr>
          <w:ilvl w:val="0"/>
          <w:numId w:val="1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承包人在缺陷责任期内，未能对工程接收证书所列的缺陷清单的内容或缺陷责任期内发生的缺陷进行修复，而又拒绝按监理人指示再进行修补；</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承包人无法继续履行或明确表示不履行或实质上已停止履行合同；</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承包人不按合同约定履行义务的其他情况。</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对承包人违约的处理</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2"/>
          <w:kern w:val="2"/>
          <w:sz w:val="21"/>
          <w:szCs w:val="21"/>
          <w:highlight w:val="none"/>
          <w:lang w:val="en-US" w:eastAsia="zh-CN" w:bidi="ar"/>
        </w:rPr>
        <w:t xml:space="preserve">承包人发生第 </w:t>
      </w:r>
      <w:r>
        <w:rPr>
          <w:rFonts w:hint="eastAsia" w:ascii="宋体" w:hAnsi="宋体" w:eastAsia="宋体" w:cs="宋体"/>
          <w:kern w:val="2"/>
          <w:sz w:val="21"/>
          <w:szCs w:val="21"/>
          <w:highlight w:val="none"/>
          <w:lang w:val="en-US" w:eastAsia="zh-CN" w:bidi="ar"/>
        </w:rPr>
        <w:t>22.1.1（6）</w:t>
      </w:r>
      <w:r>
        <w:rPr>
          <w:rFonts w:hint="eastAsia" w:ascii="宋体" w:hAnsi="宋体" w:eastAsia="宋体" w:cs="宋体"/>
          <w:spacing w:val="-3"/>
          <w:kern w:val="2"/>
          <w:sz w:val="21"/>
          <w:szCs w:val="21"/>
          <w:highlight w:val="none"/>
          <w:lang w:val="en-US" w:eastAsia="zh-CN" w:bidi="ar"/>
        </w:rPr>
        <w:t>目约定的违约情况时，发包人可通知承包人立即解除合同，并按有关法律处理。</w:t>
      </w:r>
    </w:p>
    <w:p>
      <w:pPr>
        <w:pStyle w:val="83"/>
        <w:keepNext w:val="0"/>
        <w:keepLines w:val="0"/>
        <w:widowControl w:val="0"/>
        <w:numPr>
          <w:ilvl w:val="0"/>
          <w:numId w:val="12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承包人发生除第 22.1.1（6）</w:t>
      </w:r>
      <w:r>
        <w:rPr>
          <w:rFonts w:hint="eastAsia" w:ascii="宋体" w:hAnsi="宋体" w:eastAsia="宋体" w:cs="宋体"/>
          <w:spacing w:val="-3"/>
          <w:kern w:val="2"/>
          <w:sz w:val="21"/>
          <w:szCs w:val="21"/>
          <w:highlight w:val="none"/>
          <w:lang w:val="en-US" w:eastAsia="zh-CN" w:bidi="ar"/>
        </w:rPr>
        <w:t>目约定以外的其他违约情况时，监理人可向承包人</w:t>
      </w:r>
      <w:r>
        <w:rPr>
          <w:rFonts w:hint="eastAsia" w:ascii="宋体" w:hAnsi="宋体" w:eastAsia="宋体" w:cs="宋体"/>
          <w:spacing w:val="-15"/>
          <w:kern w:val="2"/>
          <w:sz w:val="21"/>
          <w:szCs w:val="21"/>
          <w:highlight w:val="none"/>
          <w:lang w:val="en-US" w:eastAsia="zh-CN" w:bidi="ar"/>
        </w:rPr>
        <w:t>发出整改通知，要求其在指定的期限内改正。承包人应承担其违约所引起的费用增加和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工期延误。</w:t>
      </w:r>
    </w:p>
    <w:p>
      <w:pPr>
        <w:pStyle w:val="83"/>
        <w:keepNext w:val="0"/>
        <w:keepLines w:val="0"/>
        <w:widowControl w:val="0"/>
        <w:numPr>
          <w:ilvl w:val="0"/>
          <w:numId w:val="1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经检查证明承包人已采取了有效措施纠正违约行为，具备复工条件的，可由监理人签发复工通知复工。</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承包人违约解除合同</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监理人发出整改通知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天后，承包人仍不纠正违约行为的，发包人可向承包人发出解</w:t>
      </w:r>
      <w:r>
        <w:rPr>
          <w:rFonts w:hint="eastAsia" w:ascii="宋体" w:hAnsi="宋体" w:eastAsia="宋体" w:cs="宋体"/>
          <w:spacing w:val="-12"/>
          <w:kern w:val="2"/>
          <w:sz w:val="21"/>
          <w:szCs w:val="21"/>
          <w:highlight w:val="none"/>
          <w:lang w:val="en-US" w:eastAsia="zh-CN" w:bidi="ar"/>
        </w:rPr>
        <w:t>除合同通知。合同解除后，发包人可派员进驻施工场地，另行组织人员或委托其他承包人施</w:t>
      </w:r>
      <w:r>
        <w:rPr>
          <w:rFonts w:hint="eastAsia" w:ascii="宋体" w:hAnsi="宋体" w:eastAsia="宋体" w:cs="宋体"/>
          <w:spacing w:val="-17"/>
          <w:kern w:val="2"/>
          <w:sz w:val="21"/>
          <w:szCs w:val="21"/>
          <w:highlight w:val="none"/>
          <w:lang w:val="en-US" w:eastAsia="zh-CN" w:bidi="ar"/>
        </w:rPr>
        <w:t>工。发包人因继续完成该工程的需要，有权扣留使用承包人在现场的材料、设备和临时设施。</w:t>
      </w:r>
      <w:r>
        <w:rPr>
          <w:rFonts w:hint="eastAsia" w:ascii="宋体" w:hAnsi="宋体" w:eastAsia="宋体" w:cs="宋体"/>
          <w:spacing w:val="-11"/>
          <w:kern w:val="2"/>
          <w:sz w:val="21"/>
          <w:szCs w:val="21"/>
          <w:highlight w:val="none"/>
          <w:lang w:val="en-US" w:eastAsia="zh-CN" w:bidi="ar"/>
        </w:rPr>
        <w:t>但发包人的这一行动不免除承包人应承担的违约责任，也不影响发包人根据合同约定享有的</w:t>
      </w:r>
      <w:r>
        <w:rPr>
          <w:rFonts w:hint="eastAsia" w:ascii="宋体" w:hAnsi="宋体" w:eastAsia="宋体" w:cs="宋体"/>
          <w:spacing w:val="-6"/>
          <w:kern w:val="2"/>
          <w:sz w:val="21"/>
          <w:szCs w:val="21"/>
          <w:highlight w:val="none"/>
          <w:lang w:val="en-US" w:eastAsia="zh-CN" w:bidi="ar"/>
        </w:rPr>
        <w:t>索赔权利。</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合同解除后的估价、付款和结清</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合同解除后，监理人按第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7"/>
          <w:kern w:val="2"/>
          <w:sz w:val="21"/>
          <w:szCs w:val="21"/>
          <w:highlight w:val="none"/>
          <w:lang w:val="en-US" w:eastAsia="zh-CN" w:bidi="ar"/>
        </w:rPr>
        <w:t xml:space="preserve"> 款商定或确定承包人实际完成工作的价值，以及承</w:t>
      </w:r>
      <w:r>
        <w:rPr>
          <w:rFonts w:hint="eastAsia" w:ascii="宋体" w:hAnsi="宋体" w:eastAsia="宋体" w:cs="宋体"/>
          <w:spacing w:val="-5"/>
          <w:kern w:val="2"/>
          <w:sz w:val="21"/>
          <w:szCs w:val="21"/>
          <w:highlight w:val="none"/>
          <w:lang w:val="en-US" w:eastAsia="zh-CN" w:bidi="ar"/>
        </w:rPr>
        <w:t>包人已提供的材料、施工设备、工程设备和临时工程等的价值。</w:t>
      </w:r>
    </w:p>
    <w:p>
      <w:pPr>
        <w:pStyle w:val="83"/>
        <w:keepNext w:val="0"/>
        <w:keepLines w:val="0"/>
        <w:widowControl w:val="0"/>
        <w:numPr>
          <w:ilvl w:val="0"/>
          <w:numId w:val="12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合同解除后，发包人应暂停对承包人的一切付款，查清各项付款和已扣款金额， 包括承包人应支付的违约金。</w:t>
      </w:r>
    </w:p>
    <w:p>
      <w:pPr>
        <w:pStyle w:val="83"/>
        <w:keepNext w:val="0"/>
        <w:keepLines w:val="0"/>
        <w:widowControl w:val="0"/>
        <w:numPr>
          <w:ilvl w:val="0"/>
          <w:numId w:val="128"/>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 xml:space="preserve">合同解除后，发包人应按第 </w:t>
      </w:r>
      <w:r>
        <w:rPr>
          <w:rFonts w:hint="eastAsia" w:ascii="宋体" w:hAnsi="宋体" w:eastAsia="宋体" w:cs="宋体"/>
          <w:kern w:val="2"/>
          <w:sz w:val="21"/>
          <w:szCs w:val="21"/>
          <w:highlight w:val="none"/>
          <w:lang w:val="en-US" w:eastAsia="zh-CN" w:bidi="ar"/>
        </w:rPr>
        <w:t>23.4</w:t>
      </w:r>
      <w:r>
        <w:rPr>
          <w:rFonts w:hint="eastAsia" w:ascii="宋体" w:hAnsi="宋体" w:eastAsia="宋体" w:cs="宋体"/>
          <w:spacing w:val="-8"/>
          <w:kern w:val="2"/>
          <w:sz w:val="21"/>
          <w:szCs w:val="21"/>
          <w:highlight w:val="none"/>
          <w:lang w:val="en-US" w:eastAsia="zh-CN" w:bidi="ar"/>
        </w:rPr>
        <w:t xml:space="preserve"> 款的约定向承包人索赔由于解除合同给发包人</w:t>
      </w:r>
      <w:r>
        <w:rPr>
          <w:rFonts w:hint="eastAsia" w:ascii="宋体" w:hAnsi="宋体" w:eastAsia="宋体" w:cs="宋体"/>
          <w:spacing w:val="-1"/>
          <w:kern w:val="2"/>
          <w:sz w:val="21"/>
          <w:szCs w:val="21"/>
          <w:highlight w:val="none"/>
          <w:lang w:val="en-US" w:eastAsia="zh-CN" w:bidi="ar"/>
        </w:rPr>
        <w:t>造成的损失。</w:t>
      </w:r>
    </w:p>
    <w:p>
      <w:pPr>
        <w:pStyle w:val="83"/>
        <w:keepNext w:val="0"/>
        <w:keepLines w:val="0"/>
        <w:widowControl w:val="0"/>
        <w:numPr>
          <w:ilvl w:val="0"/>
          <w:numId w:val="12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合同双方确认上述往来款项后，出具最终结清付款证书，结清全部合同款项。</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8"/>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发包人和承包人未能就解除合同后的结清达成一致而形成争议的，按第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17"/>
          <w:kern w:val="2"/>
          <w:sz w:val="21"/>
          <w:szCs w:val="21"/>
          <w:highlight w:val="none"/>
          <w:lang w:val="en-US" w:eastAsia="zh-CN" w:bidi="ar"/>
        </w:rPr>
        <w:t xml:space="preserve"> 条的</w:t>
      </w:r>
      <w:r>
        <w:rPr>
          <w:rFonts w:hint="eastAsia" w:ascii="宋体" w:hAnsi="宋体" w:eastAsia="宋体" w:cs="宋体"/>
          <w:spacing w:val="-1"/>
          <w:kern w:val="2"/>
          <w:sz w:val="21"/>
          <w:szCs w:val="21"/>
          <w:highlight w:val="none"/>
          <w:lang w:val="en-US" w:eastAsia="zh-CN" w:bidi="ar"/>
        </w:rPr>
        <w:t>约定办理。</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协议利益的转让</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因承包人违约解除合同的，发包人有权要求承包人将其为实施合同而签订的材料和设备</w:t>
      </w:r>
      <w:r>
        <w:rPr>
          <w:rFonts w:hint="eastAsia" w:ascii="宋体" w:hAnsi="宋体" w:eastAsia="宋体" w:cs="宋体"/>
          <w:spacing w:val="-7"/>
          <w:kern w:val="2"/>
          <w:sz w:val="21"/>
          <w:szCs w:val="21"/>
          <w:highlight w:val="none"/>
          <w:lang w:val="en-US" w:eastAsia="zh-CN" w:bidi="ar"/>
        </w:rPr>
        <w:t xml:space="preserve">的订货协议或任何服务协议利益转让给发包人，并在解除合同后的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天内，依法办理转让手续。</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紧急情况下无能力或不愿进行抢救</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在工程实施期间或缺陷责任期内发生危及工程安全的事件，监理人通知承包人进行抢</w:t>
      </w:r>
      <w:r>
        <w:rPr>
          <w:rFonts w:hint="eastAsia" w:ascii="宋体" w:hAnsi="宋体" w:eastAsia="宋体" w:cs="宋体"/>
          <w:spacing w:val="-10"/>
          <w:kern w:val="2"/>
          <w:sz w:val="21"/>
          <w:szCs w:val="21"/>
          <w:highlight w:val="none"/>
          <w:lang w:val="en-US" w:eastAsia="zh-CN" w:bidi="ar"/>
        </w:rPr>
        <w:t>救，承包人声明无能力或不愿立即执行的，发包人有权雇佣其他人员进行抢救。此类抢救按</w:t>
      </w:r>
      <w:r>
        <w:rPr>
          <w:rFonts w:hint="eastAsia" w:ascii="宋体" w:hAnsi="宋体" w:eastAsia="宋体" w:cs="宋体"/>
          <w:spacing w:val="-5"/>
          <w:kern w:val="2"/>
          <w:sz w:val="21"/>
          <w:szCs w:val="21"/>
          <w:highlight w:val="none"/>
          <w:lang w:val="en-US" w:eastAsia="zh-CN" w:bidi="ar"/>
        </w:rPr>
        <w:t>合同约定属于承包人义务的，由此发生的金额和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发包人违约</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发包人违约的情形</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在履行合同过程中发生的下列情形，属发包人违约：</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发包人未能按合同约定支付预付款或合同价款，或拖延、拒绝批准付款申请和支付凭证，导致付款延误的；</w:t>
      </w:r>
    </w:p>
    <w:p>
      <w:pPr>
        <w:pStyle w:val="83"/>
        <w:keepNext w:val="0"/>
        <w:keepLines w:val="0"/>
        <w:widowControl w:val="0"/>
        <w:numPr>
          <w:ilvl w:val="0"/>
          <w:numId w:val="129"/>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监理人无正当理由没有在约定期限内发出复工指示，导致承包人无法复工的；</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发包人无法继续履行或明确表示不履行或实质上已停止履行合同的；</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29"/>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发包人不履行合同约定其他义务的。</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承包人有权暂停施工</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发包人发生除第 </w:t>
      </w:r>
      <w:r>
        <w:rPr>
          <w:rFonts w:hint="eastAsia" w:ascii="宋体" w:hAnsi="宋体" w:eastAsia="宋体" w:cs="宋体"/>
          <w:spacing w:val="-3"/>
          <w:kern w:val="2"/>
          <w:sz w:val="21"/>
          <w:szCs w:val="21"/>
          <w:highlight w:val="none"/>
          <w:lang w:val="en-US" w:eastAsia="zh-CN" w:bidi="ar"/>
        </w:rPr>
        <w:t>22.2.1（4）</w:t>
      </w:r>
      <w:r>
        <w:rPr>
          <w:rFonts w:hint="eastAsia" w:ascii="宋体" w:hAnsi="宋体" w:eastAsia="宋体" w:cs="宋体"/>
          <w:spacing w:val="-5"/>
          <w:kern w:val="2"/>
          <w:sz w:val="21"/>
          <w:szCs w:val="21"/>
          <w:highlight w:val="none"/>
          <w:lang w:val="en-US" w:eastAsia="zh-CN" w:bidi="ar"/>
        </w:rPr>
        <w:t>目以外的违约情况时，承包人可向发包人发出通知，要求</w:t>
      </w:r>
      <w:r>
        <w:rPr>
          <w:rFonts w:hint="eastAsia" w:ascii="宋体" w:hAnsi="宋体" w:eastAsia="宋体" w:cs="宋体"/>
          <w:spacing w:val="-11"/>
          <w:kern w:val="2"/>
          <w:sz w:val="21"/>
          <w:szCs w:val="21"/>
          <w:highlight w:val="none"/>
          <w:lang w:val="en-US" w:eastAsia="zh-CN" w:bidi="ar"/>
        </w:rPr>
        <w:t xml:space="preserve">发包人采取有效措施纠正违约行为。发包人收到承包人通知后的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天内仍不履行合同义务， </w:t>
      </w:r>
      <w:r>
        <w:rPr>
          <w:rFonts w:hint="eastAsia" w:ascii="宋体" w:hAnsi="宋体" w:eastAsia="宋体" w:cs="宋体"/>
          <w:spacing w:val="-9"/>
          <w:kern w:val="2"/>
          <w:sz w:val="21"/>
          <w:szCs w:val="21"/>
          <w:highlight w:val="none"/>
          <w:lang w:val="en-US" w:eastAsia="zh-CN" w:bidi="ar"/>
        </w:rPr>
        <w:t>承包人有权暂停施工，并通知监理人，发包人应承担由此增加的费用和</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17"/>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工期延误，并</w:t>
      </w:r>
      <w:r>
        <w:rPr>
          <w:rFonts w:hint="eastAsia" w:ascii="宋体" w:hAnsi="宋体" w:eastAsia="宋体" w:cs="宋体"/>
          <w:spacing w:val="-4"/>
          <w:kern w:val="2"/>
          <w:sz w:val="21"/>
          <w:szCs w:val="21"/>
          <w:highlight w:val="none"/>
          <w:lang w:val="en-US" w:eastAsia="zh-CN" w:bidi="ar"/>
        </w:rPr>
        <w:t>支付承包人合理利润。</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发包人违约解除合同</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0"/>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15"/>
          <w:kern w:val="2"/>
          <w:sz w:val="21"/>
          <w:szCs w:val="21"/>
          <w:highlight w:val="none"/>
          <w:lang w:val="en-US" w:eastAsia="zh-CN" w:bidi="ar"/>
        </w:rPr>
        <w:t xml:space="preserve">发生第 </w:t>
      </w:r>
      <w:r>
        <w:rPr>
          <w:rFonts w:hint="eastAsia" w:ascii="宋体" w:hAnsi="宋体" w:eastAsia="宋体" w:cs="宋体"/>
          <w:kern w:val="2"/>
          <w:sz w:val="21"/>
          <w:szCs w:val="21"/>
          <w:highlight w:val="none"/>
          <w:lang w:val="en-US" w:eastAsia="zh-CN" w:bidi="ar"/>
        </w:rPr>
        <w:t>22.2.1（4）</w:t>
      </w:r>
      <w:r>
        <w:rPr>
          <w:rFonts w:hint="eastAsia" w:ascii="宋体" w:hAnsi="宋体" w:eastAsia="宋体" w:cs="宋体"/>
          <w:spacing w:val="-3"/>
          <w:kern w:val="2"/>
          <w:sz w:val="21"/>
          <w:szCs w:val="21"/>
          <w:highlight w:val="none"/>
          <w:lang w:val="en-US" w:eastAsia="zh-CN" w:bidi="ar"/>
        </w:rPr>
        <w:t>目的违约情况时，承包人可书面通知发包人解除合同。</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0"/>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22.2.2</w:t>
      </w:r>
      <w:r>
        <w:rPr>
          <w:rFonts w:hint="eastAsia" w:ascii="宋体" w:hAnsi="宋体" w:eastAsia="宋体" w:cs="宋体"/>
          <w:spacing w:val="-15"/>
          <w:kern w:val="2"/>
          <w:sz w:val="21"/>
          <w:szCs w:val="21"/>
          <w:highlight w:val="none"/>
          <w:lang w:val="en-US" w:eastAsia="zh-CN" w:bidi="ar"/>
        </w:rPr>
        <w:t xml:space="preserve"> 项暂停施工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天后，发包人仍不纠正违约行为的，承包人可</w:t>
      </w:r>
      <w:r>
        <w:rPr>
          <w:rFonts w:hint="eastAsia" w:ascii="宋体" w:hAnsi="宋体" w:eastAsia="宋体" w:cs="宋体"/>
          <w:spacing w:val="-10"/>
          <w:kern w:val="2"/>
          <w:sz w:val="21"/>
          <w:szCs w:val="21"/>
          <w:highlight w:val="none"/>
          <w:lang w:val="en-US" w:eastAsia="zh-CN" w:bidi="ar"/>
        </w:rPr>
        <w:t>向发包人发出解除合同通知。但承包人的这一行动不免除发包人承担的违约责任，也不影响</w:t>
      </w:r>
      <w:r>
        <w:rPr>
          <w:rFonts w:hint="eastAsia" w:ascii="宋体" w:hAnsi="宋体" w:eastAsia="宋体" w:cs="宋体"/>
          <w:spacing w:val="-5"/>
          <w:kern w:val="2"/>
          <w:sz w:val="21"/>
          <w:szCs w:val="21"/>
          <w:highlight w:val="none"/>
          <w:lang w:val="en-US" w:eastAsia="zh-CN" w:bidi="ar"/>
        </w:rPr>
        <w:t>承包人根据合同约定享有的索赔权利。</w:t>
      </w:r>
    </w:p>
    <w:p>
      <w:pPr>
        <w:pStyle w:val="83"/>
        <w:keepNext w:val="0"/>
        <w:keepLines w:val="0"/>
        <w:widowControl w:val="0"/>
        <w:numPr>
          <w:ilvl w:val="2"/>
          <w:numId w:val="7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解除合同后的付款</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132"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因发包人违约解除合同的，发包人应在解除合同后 28 天内向承包人支付下列金额，承包人应在此期限内及时向发包人提交要求支付下列金额的有关资料和凭证：</w:t>
      </w:r>
    </w:p>
    <w:p>
      <w:pPr>
        <w:pStyle w:val="83"/>
        <w:keepNext w:val="0"/>
        <w:keepLines w:val="0"/>
        <w:widowControl w:val="0"/>
        <w:numPr>
          <w:ilvl w:val="0"/>
          <w:numId w:val="13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合同解除日以前所完成工作的价款；</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承包人为该工程施工订购并已付款的材料、工程设备和其他物品的金额。发包人付款后，该材料、工程设备和其他物品归发包人所有；</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承包人为完成工程所发生的，而发包人未支付的金额；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承包人撤离施工场地以及遣散承包人人员的金额；</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由于解除合同应赔偿的承包人损失；</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1"/>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按合同约定在合同解除日前应支付给承包人的其他金额。</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发包人应按本项约定支付上述金额并退还质量保证金或退还质量保证金保函和履约担保，但有权要求承包人支付应偿还给发包人的各项金额。</w:t>
      </w:r>
    </w:p>
    <w:p>
      <w:pPr>
        <w:pStyle w:val="83"/>
        <w:keepNext w:val="0"/>
        <w:keepLines w:val="0"/>
        <w:widowControl w:val="0"/>
        <w:numPr>
          <w:ilvl w:val="2"/>
          <w:numId w:val="77"/>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解除合同后的承包人撤离</w:t>
      </w:r>
    </w:p>
    <w:p>
      <w:pPr>
        <w:pStyle w:val="83"/>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因发包人违约而解除合同后，承包人应妥善做好已竣工工程和已购材料、设备的保护和</w:t>
      </w:r>
      <w:r>
        <w:rPr>
          <w:rFonts w:hint="eastAsia" w:ascii="宋体" w:hAnsi="宋体" w:eastAsia="宋体" w:cs="宋体"/>
          <w:spacing w:val="-12"/>
          <w:kern w:val="2"/>
          <w:sz w:val="21"/>
          <w:szCs w:val="21"/>
          <w:highlight w:val="none"/>
          <w:lang w:val="en-US" w:eastAsia="zh-CN" w:bidi="ar"/>
        </w:rPr>
        <w:t>移交工作，按发包人要求将承包人设备和人员撤出施工场地。承包人撤出施工场地应遵守第</w:t>
      </w:r>
    </w:p>
    <w:p>
      <w:pPr>
        <w:pStyle w:val="83"/>
        <w:keepNext w:val="0"/>
        <w:keepLines w:val="0"/>
        <w:widowControl w:val="0"/>
        <w:suppressLineNumbers w:val="0"/>
        <w:spacing w:before="120" w:beforeAutospacing="0" w:after="100" w:afterAutospacing="1" w:line="240" w:lineRule="atLeast"/>
        <w:ind w:left="138"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18.7.1 项的约定，发包人应为承包人撤出提供必要条件。</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第三人造成的违约</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rPr>
      </w:pPr>
      <w:r>
        <w:rPr>
          <w:rFonts w:hint="eastAsia" w:ascii="宋体" w:hAnsi="宋体" w:eastAsia="宋体" w:cs="宋体"/>
          <w:spacing w:val="-10"/>
          <w:kern w:val="2"/>
          <w:sz w:val="21"/>
          <w:szCs w:val="21"/>
          <w:highlight w:val="none"/>
          <w:lang w:val="en-US" w:eastAsia="zh-CN" w:bidi="ar"/>
        </w:rPr>
        <w:t>在履行合同过程中，一方当事人因第三人的原因造成违约的，应当向对方当事人承担违</w:t>
      </w:r>
      <w:r>
        <w:rPr>
          <w:rFonts w:hint="eastAsia" w:ascii="宋体" w:hAnsi="宋体" w:eastAsia="宋体" w:cs="宋体"/>
          <w:spacing w:val="-5"/>
          <w:kern w:val="2"/>
          <w:sz w:val="21"/>
          <w:szCs w:val="21"/>
          <w:highlight w:val="none"/>
          <w:lang w:val="en-US" w:eastAsia="zh-CN" w:bidi="ar"/>
        </w:rPr>
        <w:t>约责任。一方当事人和第三人之间的纠纷，依照法律规定或者按照约定解决。</w:t>
      </w:r>
    </w:p>
    <w:p>
      <w:pPr>
        <w:pStyle w:val="83"/>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77"/>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承包人索赔的提出</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根据合同约定，承包人认为有权得到追加付款和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延长工期的，应按以下程序向发</w:t>
      </w:r>
      <w:r>
        <w:rPr>
          <w:rFonts w:hint="eastAsia" w:ascii="宋体" w:hAnsi="宋体" w:eastAsia="宋体" w:cs="宋体"/>
          <w:spacing w:val="-4"/>
          <w:kern w:val="2"/>
          <w:sz w:val="21"/>
          <w:szCs w:val="21"/>
          <w:highlight w:val="none"/>
          <w:lang w:val="en-US" w:eastAsia="zh-CN" w:bidi="ar"/>
        </w:rPr>
        <w:t>包人提出索赔：</w:t>
      </w:r>
    </w:p>
    <w:p>
      <w:pPr>
        <w:pStyle w:val="83"/>
        <w:keepNext w:val="0"/>
        <w:keepLines w:val="0"/>
        <w:widowControl w:val="0"/>
        <w:numPr>
          <w:ilvl w:val="0"/>
          <w:numId w:val="132"/>
        </w:numPr>
        <w:suppressLineNumbers w:val="0"/>
        <w:spacing w:before="0" w:beforeAutospacing="0" w:after="0" w:afterAutospacing="0" w:line="269" w:lineRule="exact"/>
        <w:ind w:left="425" w:right="0"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承包人应在知道或应当知道索赔事件发生后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天内，向监理人递交索赔意向通知</w:t>
      </w:r>
    </w:p>
    <w:p>
      <w:pPr>
        <w:pStyle w:val="83"/>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2"/>
        </w:numPr>
        <w:suppressLineNumbers w:val="0"/>
        <w:spacing w:before="120" w:beforeAutospacing="0" w:after="100" w:afterAutospacing="1" w:line="240" w:lineRule="atLeast"/>
        <w:ind w:left="425"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书，并说明发生索赔事件的事由。承包人未在前述 28 天内发出索赔意向通知书的，丧失要求追加付款和（或）延长工期的权利；</w:t>
      </w:r>
    </w:p>
    <w:p>
      <w:pPr>
        <w:pStyle w:val="83"/>
        <w:keepNext w:val="0"/>
        <w:keepLines w:val="0"/>
        <w:widowControl w:val="0"/>
        <w:numPr>
          <w:ilvl w:val="0"/>
          <w:numId w:val="132"/>
        </w:numPr>
        <w:suppressLineNumbers w:val="0"/>
        <w:spacing w:before="0" w:beforeAutospacing="0" w:after="0" w:afterAutospacing="0" w:line="415" w:lineRule="auto"/>
        <w:ind w:left="425" w:right="209" w:firstLine="396" w:firstLineChars="200"/>
        <w:jc w:val="both"/>
        <w:rPr>
          <w:rFonts w:hint="eastAsia" w:ascii="宋体" w:hAnsi="宋体" w:eastAsia="宋体" w:cs="宋体"/>
          <w:kern w:val="2"/>
          <w:sz w:val="21"/>
          <w:szCs w:val="21"/>
          <w:highlight w:val="none"/>
        </w:rPr>
      </w:pPr>
      <w:r>
        <w:rPr>
          <w:rFonts w:hint="eastAsia" w:ascii="宋体" w:hAnsi="宋体" w:eastAsia="宋体" w:cs="宋体"/>
          <w:spacing w:val="-6"/>
          <w:kern w:val="2"/>
          <w:sz w:val="21"/>
          <w:szCs w:val="21"/>
          <w:highlight w:val="none"/>
          <w:lang w:val="en-US" w:eastAsia="zh-CN" w:bidi="ar"/>
        </w:rPr>
        <w:t xml:space="preserve">承包人应在发出索赔意向通知书后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天内，向监理人正式递交索赔通知书。索</w:t>
      </w:r>
      <w:r>
        <w:rPr>
          <w:rFonts w:hint="eastAsia" w:ascii="宋体" w:hAnsi="宋体" w:eastAsia="宋体" w:cs="宋体"/>
          <w:spacing w:val="-8"/>
          <w:kern w:val="2"/>
          <w:sz w:val="21"/>
          <w:szCs w:val="21"/>
          <w:highlight w:val="none"/>
          <w:lang w:val="en-US" w:eastAsia="zh-CN" w:bidi="ar"/>
        </w:rPr>
        <w:t>赔通知书应详细说明索赔理由以及要求追加的付款金额和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延长的工期，并附必要的记</w:t>
      </w:r>
      <w:r>
        <w:rPr>
          <w:rFonts w:hint="eastAsia" w:ascii="宋体" w:hAnsi="宋体" w:eastAsia="宋体" w:cs="宋体"/>
          <w:spacing w:val="-2"/>
          <w:kern w:val="2"/>
          <w:sz w:val="21"/>
          <w:szCs w:val="21"/>
          <w:highlight w:val="none"/>
          <w:lang w:val="en-US" w:eastAsia="zh-CN" w:bidi="ar"/>
        </w:rPr>
        <w:t>录和证明材料；</w:t>
      </w:r>
    </w:p>
    <w:p>
      <w:pPr>
        <w:pStyle w:val="83"/>
        <w:keepNext w:val="0"/>
        <w:keepLines w:val="0"/>
        <w:widowControl w:val="0"/>
        <w:numPr>
          <w:ilvl w:val="0"/>
          <w:numId w:val="132"/>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索赔事件具有连续影响的，承包人应按合理时间间隔继续递交延续索赔通知，说明连续影响的实际情况和记录，列出累计的追加付款金额和（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）工期延长天数；</w:t>
      </w:r>
    </w:p>
    <w:p>
      <w:pPr>
        <w:pStyle w:val="83"/>
        <w:keepNext w:val="0"/>
        <w:keepLines w:val="0"/>
        <w:widowControl w:val="0"/>
        <w:numPr>
          <w:ilvl w:val="0"/>
          <w:numId w:val="132"/>
        </w:numPr>
        <w:suppressLineNumbers w:val="0"/>
        <w:spacing w:before="0" w:beforeAutospacing="0" w:after="0" w:afterAutospacing="0" w:line="415" w:lineRule="auto"/>
        <w:ind w:left="425" w:right="209" w:firstLine="392" w:firstLineChars="20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在索赔事件影响结束后的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1"/>
          <w:kern w:val="2"/>
          <w:sz w:val="21"/>
          <w:szCs w:val="21"/>
          <w:highlight w:val="none"/>
          <w:lang w:val="en-US" w:eastAsia="zh-CN" w:bidi="ar"/>
        </w:rPr>
        <w:t xml:space="preserve"> 天内，承包人应向监理人递交最终索赔通知书，说</w:t>
      </w:r>
      <w:r>
        <w:rPr>
          <w:rFonts w:hint="eastAsia" w:ascii="宋体" w:hAnsi="宋体" w:eastAsia="宋体" w:cs="宋体"/>
          <w:spacing w:val="-7"/>
          <w:kern w:val="2"/>
          <w:sz w:val="21"/>
          <w:szCs w:val="21"/>
          <w:highlight w:val="none"/>
          <w:lang w:val="en-US" w:eastAsia="zh-CN" w:bidi="ar"/>
        </w:rPr>
        <w:t>明最终要求索赔的追加付款金额和延长的工期，并附必要的记录和证明材料。</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承包人索赔处理程序</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监理人收到承包人提交的索赔通知书后，应及时审查索赔通知书的内容、查验承包人的记录和证明材料，必要时监理人可要求承包人提交全部原始记录副本。</w:t>
      </w:r>
    </w:p>
    <w:p>
      <w:pPr>
        <w:pStyle w:val="83"/>
        <w:keepNext w:val="0"/>
        <w:keepLines w:val="0"/>
        <w:widowControl w:val="0"/>
        <w:numPr>
          <w:ilvl w:val="0"/>
          <w:numId w:val="133"/>
        </w:numPr>
        <w:suppressLineNumbers w:val="0"/>
        <w:spacing w:before="0" w:beforeAutospacing="0" w:after="0" w:afterAutospacing="0" w:line="269" w:lineRule="exact"/>
        <w:ind w:left="1087" w:right="0" w:hanging="52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监理人应按第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8"/>
          <w:kern w:val="2"/>
          <w:sz w:val="21"/>
          <w:szCs w:val="21"/>
          <w:highlight w:val="none"/>
          <w:lang w:val="en-US" w:eastAsia="zh-CN" w:bidi="ar"/>
        </w:rPr>
        <w:t xml:space="preserve"> 款商定或确定追加的付款和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）延长的工期，并在收到上述</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索赔通知书或有关索赔的进一步证明材料后的 42 天内，将索赔处理结果答复承包人。</w:t>
      </w:r>
    </w:p>
    <w:p>
      <w:pPr>
        <w:pStyle w:val="83"/>
        <w:keepNext w:val="0"/>
        <w:keepLines w:val="0"/>
        <w:widowControl w:val="0"/>
        <w:numPr>
          <w:ilvl w:val="0"/>
          <w:numId w:val="133"/>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rPr>
      </w:pPr>
      <w:r>
        <w:rPr>
          <w:rFonts w:hint="eastAsia" w:ascii="宋体" w:hAnsi="宋体" w:eastAsia="宋体" w:cs="宋体"/>
          <w:spacing w:val="-3"/>
          <w:kern w:val="2"/>
          <w:sz w:val="21"/>
          <w:szCs w:val="21"/>
          <w:highlight w:val="none"/>
          <w:lang w:val="en-US" w:eastAsia="zh-CN" w:bidi="ar"/>
        </w:rPr>
        <w:t>承包人接受索赔处理结果的，发包人应在作出索赔处理结果答复后 28 天内完成赔付。承包人不接受索赔处理结果的，按第 24 条的约定办理。</w:t>
      </w:r>
    </w:p>
    <w:p>
      <w:pPr>
        <w:pStyle w:val="83"/>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承包人提出索赔的期限</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17.5</w:t>
      </w:r>
      <w:r>
        <w:rPr>
          <w:rFonts w:hint="eastAsia" w:ascii="宋体" w:hAnsi="宋体" w:eastAsia="宋体" w:cs="宋体"/>
          <w:spacing w:val="-7"/>
          <w:kern w:val="2"/>
          <w:sz w:val="21"/>
          <w:szCs w:val="21"/>
          <w:highlight w:val="none"/>
          <w:lang w:val="en-US" w:eastAsia="zh-CN" w:bidi="ar"/>
        </w:rPr>
        <w:t xml:space="preserve"> 款的约定接受了竣工付款证书后，应被认为已无权再提出在</w:t>
      </w:r>
      <w:r>
        <w:rPr>
          <w:rFonts w:hint="eastAsia" w:ascii="宋体" w:hAnsi="宋体" w:eastAsia="宋体" w:cs="宋体"/>
          <w:spacing w:val="-5"/>
          <w:kern w:val="2"/>
          <w:sz w:val="21"/>
          <w:szCs w:val="21"/>
          <w:highlight w:val="none"/>
          <w:lang w:val="en-US" w:eastAsia="zh-CN" w:bidi="ar"/>
        </w:rPr>
        <w:t>合同工程接收证书颁发前所发生的任何索赔。</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17.6</w:t>
      </w:r>
      <w:r>
        <w:rPr>
          <w:rFonts w:hint="eastAsia" w:ascii="宋体" w:hAnsi="宋体" w:eastAsia="宋体" w:cs="宋体"/>
          <w:spacing w:val="-7"/>
          <w:kern w:val="2"/>
          <w:sz w:val="21"/>
          <w:szCs w:val="21"/>
          <w:highlight w:val="none"/>
          <w:lang w:val="en-US" w:eastAsia="zh-CN" w:bidi="ar"/>
        </w:rPr>
        <w:t xml:space="preserve"> 款的约定提交的最终结清申请单中，只限于提出工程接收证</w:t>
      </w:r>
      <w:r>
        <w:rPr>
          <w:rFonts w:hint="eastAsia" w:ascii="宋体" w:hAnsi="宋体" w:eastAsia="宋体" w:cs="宋体"/>
          <w:spacing w:val="-5"/>
          <w:kern w:val="2"/>
          <w:sz w:val="21"/>
          <w:szCs w:val="21"/>
          <w:highlight w:val="none"/>
          <w:lang w:val="en-US" w:eastAsia="zh-CN" w:bidi="ar"/>
        </w:rPr>
        <w:t>书颁发后发生的索赔。提出索赔的期限自接受最终结清证书时终止。</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发包人的索赔</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11"/>
          <w:kern w:val="2"/>
          <w:sz w:val="21"/>
          <w:szCs w:val="21"/>
          <w:highlight w:val="none"/>
          <w:lang w:val="en-US" w:eastAsia="zh-CN" w:bidi="ar"/>
        </w:rPr>
        <w:t>发生索赔事件后，监理人应及时书面通知承包人，详细说明发包人有权得到的</w:t>
      </w:r>
      <w:r>
        <w:rPr>
          <w:rFonts w:hint="eastAsia" w:ascii="宋体" w:hAnsi="宋体" w:eastAsia="宋体" w:cs="宋体"/>
          <w:spacing w:val="-8"/>
          <w:kern w:val="2"/>
          <w:sz w:val="21"/>
          <w:szCs w:val="21"/>
          <w:highlight w:val="none"/>
          <w:lang w:val="en-US" w:eastAsia="zh-CN" w:bidi="ar"/>
        </w:rPr>
        <w:t>索赔金额和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延长缺陷责任期的细节和依据。发包人提出索赔的期限和要求与第 </w:t>
      </w:r>
      <w:r>
        <w:rPr>
          <w:rFonts w:hint="eastAsia" w:ascii="宋体" w:hAnsi="宋体" w:eastAsia="宋体" w:cs="宋体"/>
          <w:spacing w:val="-4"/>
          <w:kern w:val="2"/>
          <w:sz w:val="21"/>
          <w:szCs w:val="21"/>
          <w:highlight w:val="none"/>
          <w:lang w:val="en-US" w:eastAsia="zh-CN" w:bidi="ar"/>
        </w:rPr>
        <w:t xml:space="preserve">23.3 </w:t>
      </w:r>
      <w:r>
        <w:rPr>
          <w:rFonts w:hint="eastAsia" w:ascii="宋体" w:hAnsi="宋体" w:eastAsia="宋体" w:cs="宋体"/>
          <w:spacing w:val="-3"/>
          <w:kern w:val="2"/>
          <w:sz w:val="21"/>
          <w:szCs w:val="21"/>
          <w:highlight w:val="none"/>
          <w:lang w:val="en-US" w:eastAsia="zh-CN" w:bidi="ar"/>
        </w:rPr>
        <w:t>款的约定相同，延长缺陷责任期的通知应在缺陷责任期届满前发出。</w:t>
      </w:r>
    </w:p>
    <w:p>
      <w:pPr>
        <w:pStyle w:val="83"/>
        <w:keepNext w:val="0"/>
        <w:keepLines w:val="0"/>
        <w:widowControl w:val="0"/>
        <w:numPr>
          <w:ilvl w:val="2"/>
          <w:numId w:val="77"/>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款商定或确定发包人从承包人处得到赔付的金额和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缺陷</w:t>
      </w:r>
      <w:r>
        <w:rPr>
          <w:rFonts w:hint="eastAsia" w:ascii="宋体" w:hAnsi="宋体" w:eastAsia="宋体" w:cs="宋体"/>
          <w:spacing w:val="-9"/>
          <w:kern w:val="2"/>
          <w:sz w:val="21"/>
          <w:szCs w:val="21"/>
          <w:highlight w:val="none"/>
          <w:lang w:val="en-US" w:eastAsia="zh-CN" w:bidi="ar"/>
        </w:rPr>
        <w:t>责任期的延长期。承包人应付给发包人的金额可从拟支付给承包人的合同价款中扣除，或由</w:t>
      </w:r>
      <w:r>
        <w:rPr>
          <w:rFonts w:hint="eastAsia" w:ascii="宋体" w:hAnsi="宋体" w:eastAsia="宋体" w:cs="宋体"/>
          <w:spacing w:val="-5"/>
          <w:kern w:val="2"/>
          <w:sz w:val="21"/>
          <w:szCs w:val="21"/>
          <w:highlight w:val="none"/>
          <w:lang w:val="en-US" w:eastAsia="zh-CN" w:bidi="ar"/>
        </w:rPr>
        <w:t>承包人以其他方式支付给发包人。</w:t>
      </w:r>
    </w:p>
    <w:p>
      <w:pPr>
        <w:pStyle w:val="83"/>
        <w:keepNext w:val="0"/>
        <w:keepLines w:val="0"/>
        <w:widowControl w:val="0"/>
        <w:numPr>
          <w:ilvl w:val="0"/>
          <w:numId w:val="77"/>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争议的解决</w:t>
      </w:r>
    </w:p>
    <w:p>
      <w:pPr>
        <w:pStyle w:val="83"/>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争议的解决方式</w:t>
      </w:r>
    </w:p>
    <w:p>
      <w:pPr>
        <w:pStyle w:val="83"/>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发包人和承包人在履行合同中发生争议的，可以友好协商解决或者提请争议评审组评</w:t>
      </w:r>
      <w:r>
        <w:rPr>
          <w:rFonts w:hint="eastAsia" w:ascii="宋体" w:hAnsi="宋体" w:eastAsia="宋体" w:cs="宋体"/>
          <w:spacing w:val="-10"/>
          <w:kern w:val="2"/>
          <w:sz w:val="21"/>
          <w:szCs w:val="21"/>
          <w:highlight w:val="none"/>
          <w:lang w:val="en-US" w:eastAsia="zh-CN" w:bidi="ar"/>
        </w:rPr>
        <w:t>审。合同当事人友好协商解决不成、不愿提请争议评审或者不接受争议评审组意见的，可在</w:t>
      </w:r>
      <w:r>
        <w:rPr>
          <w:rFonts w:hint="eastAsia" w:ascii="宋体" w:hAnsi="宋体" w:eastAsia="宋体" w:cs="宋体"/>
          <w:spacing w:val="-5"/>
          <w:kern w:val="2"/>
          <w:sz w:val="21"/>
          <w:szCs w:val="21"/>
          <w:highlight w:val="none"/>
          <w:lang w:val="en-US" w:eastAsia="zh-CN" w:bidi="ar"/>
        </w:rPr>
        <w:t>合同条款专用部分中约定下列一种方式解决。</w:t>
      </w:r>
    </w:p>
    <w:p>
      <w:pPr>
        <w:pStyle w:val="83"/>
        <w:keepNext w:val="0"/>
        <w:keepLines w:val="0"/>
        <w:widowControl w:val="0"/>
        <w:numPr>
          <w:ilvl w:val="0"/>
          <w:numId w:val="134"/>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向约定的仲裁委员会申请仲裁；</w:t>
      </w:r>
    </w:p>
    <w:p>
      <w:pPr>
        <w:pStyle w:val="83"/>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0"/>
          <w:numId w:val="134"/>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rPr>
      </w:pPr>
      <w:r>
        <w:rPr>
          <w:rFonts w:hint="eastAsia" w:ascii="宋体" w:hAnsi="宋体" w:eastAsia="宋体" w:cs="宋体"/>
          <w:spacing w:val="-3"/>
          <w:kern w:val="2"/>
          <w:sz w:val="21"/>
          <w:szCs w:val="21"/>
          <w:highlight w:val="none"/>
          <w:lang w:val="en-US" w:eastAsia="zh-CN" w:bidi="ar"/>
        </w:rPr>
        <w:t>向有管辖权的人民法院提起诉讼。</w:t>
      </w:r>
    </w:p>
    <w:p>
      <w:pPr>
        <w:pStyle w:val="83"/>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1"/>
          <w:numId w:val="7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友好解决</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rPr>
      </w:pPr>
      <w:r>
        <w:rPr>
          <w:rFonts w:hint="eastAsia" w:ascii="宋体" w:hAnsi="宋体" w:eastAsia="宋体" w:cs="宋体"/>
          <w:spacing w:val="-9"/>
          <w:kern w:val="2"/>
          <w:sz w:val="21"/>
          <w:szCs w:val="21"/>
          <w:highlight w:val="none"/>
          <w:lang w:val="en-US" w:eastAsia="zh-CN" w:bidi="ar"/>
        </w:rPr>
        <w:t>在提请争议评审、仲裁或者诉讼前，以及在争议评审、仲裁或诉讼过程中，发包人和承</w:t>
      </w:r>
      <w:r>
        <w:rPr>
          <w:rFonts w:hint="eastAsia" w:ascii="宋体" w:hAnsi="宋体" w:eastAsia="宋体" w:cs="宋体"/>
          <w:spacing w:val="-5"/>
          <w:kern w:val="2"/>
          <w:sz w:val="21"/>
          <w:szCs w:val="21"/>
          <w:highlight w:val="none"/>
          <w:lang w:val="en-US" w:eastAsia="zh-CN" w:bidi="ar"/>
        </w:rPr>
        <w:t>包人均可共同努力友好协商解决争议。</w:t>
      </w:r>
    </w:p>
    <w:p>
      <w:pPr>
        <w:pStyle w:val="83"/>
        <w:keepNext w:val="0"/>
        <w:keepLines w:val="0"/>
        <w:widowControl w:val="0"/>
        <w:numPr>
          <w:ilvl w:val="1"/>
          <w:numId w:val="77"/>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争议评审</w:t>
      </w:r>
    </w:p>
    <w:p>
      <w:pPr>
        <w:pStyle w:val="83"/>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 xml:space="preserve"> </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采用争议评审的，发包人和承包人应在开工日后的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天内或在争议发生后， </w:t>
      </w:r>
      <w:r>
        <w:rPr>
          <w:rFonts w:hint="eastAsia" w:ascii="宋体" w:hAnsi="宋体" w:eastAsia="宋体" w:cs="宋体"/>
          <w:spacing w:val="-5"/>
          <w:kern w:val="2"/>
          <w:sz w:val="21"/>
          <w:szCs w:val="21"/>
          <w:highlight w:val="none"/>
          <w:lang w:val="en-US" w:eastAsia="zh-CN" w:bidi="ar"/>
        </w:rPr>
        <w:t>协商成立争议评审组。争议评审组由有合同管理和工程实践经验的专家组成。</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合同双方的争议，应首先由申请人向争议评审组提交一份详细的评审申请报</w:t>
      </w:r>
      <w:r>
        <w:rPr>
          <w:rFonts w:hint="eastAsia" w:ascii="宋体" w:hAnsi="宋体" w:eastAsia="宋体" w:cs="宋体"/>
          <w:spacing w:val="-12"/>
          <w:kern w:val="2"/>
          <w:sz w:val="21"/>
          <w:szCs w:val="21"/>
          <w:highlight w:val="none"/>
          <w:lang w:val="en-US" w:eastAsia="zh-CN" w:bidi="ar"/>
        </w:rPr>
        <w:t>告，并附必要的文件、图纸和证明材料，申请人还应将上述报告的副本同时提交给被申请人</w:t>
      </w:r>
      <w:r>
        <w:rPr>
          <w:rFonts w:hint="eastAsia" w:ascii="宋体" w:hAnsi="宋体" w:eastAsia="宋体" w:cs="宋体"/>
          <w:spacing w:val="-6"/>
          <w:kern w:val="2"/>
          <w:sz w:val="21"/>
          <w:szCs w:val="21"/>
          <w:highlight w:val="none"/>
          <w:lang w:val="en-US" w:eastAsia="zh-CN" w:bidi="ar"/>
        </w:rPr>
        <w:t>和监理人。</w:t>
      </w:r>
    </w:p>
    <w:p>
      <w:pPr>
        <w:pStyle w:val="83"/>
        <w:keepNext w:val="0"/>
        <w:keepLines w:val="0"/>
        <w:widowControl w:val="0"/>
        <w:numPr>
          <w:ilvl w:val="2"/>
          <w:numId w:val="7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被申请人在收到申请人评审申请报告副本后的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天内，向争议评审组提交一</w:t>
      </w:r>
      <w:r>
        <w:rPr>
          <w:rFonts w:hint="eastAsia" w:ascii="宋体" w:hAnsi="宋体" w:eastAsia="宋体" w:cs="宋体"/>
          <w:spacing w:val="-5"/>
          <w:kern w:val="2"/>
          <w:sz w:val="21"/>
          <w:szCs w:val="21"/>
          <w:highlight w:val="none"/>
          <w:lang w:val="en-US" w:eastAsia="zh-CN" w:bidi="ar"/>
        </w:rPr>
        <w:t>份答辩报告，并附证明材料。被申请人应将答辩报告的副本同时提交给申请人和监理人。</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5"/>
          <w:kern w:val="2"/>
          <w:sz w:val="21"/>
          <w:szCs w:val="21"/>
          <w:highlight w:val="none"/>
          <w:lang w:val="en-US" w:eastAsia="zh-CN" w:bidi="ar"/>
        </w:rPr>
        <w:t xml:space="preserve">争议评审组在收到合同双方报告后的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天内，邀请双方代表和有关人员在合</w:t>
      </w:r>
      <w:r>
        <w:rPr>
          <w:rFonts w:hint="eastAsia" w:ascii="宋体" w:hAnsi="宋体" w:eastAsia="宋体" w:cs="宋体"/>
          <w:spacing w:val="-11"/>
          <w:kern w:val="2"/>
          <w:sz w:val="21"/>
          <w:szCs w:val="21"/>
          <w:highlight w:val="none"/>
          <w:lang w:val="en-US" w:eastAsia="zh-CN" w:bidi="ar"/>
        </w:rPr>
        <w:t>同约定的期限内举行调查会，向双方调查争议细节；必要时争议评审组可要求双方进一步提</w:t>
      </w:r>
      <w:r>
        <w:rPr>
          <w:rFonts w:hint="eastAsia" w:ascii="宋体" w:hAnsi="宋体" w:eastAsia="宋体" w:cs="宋体"/>
          <w:spacing w:val="-6"/>
          <w:kern w:val="2"/>
          <w:sz w:val="21"/>
          <w:szCs w:val="21"/>
          <w:highlight w:val="none"/>
          <w:lang w:val="en-US" w:eastAsia="zh-CN" w:bidi="ar"/>
        </w:rPr>
        <w:t>供补充材料。举行调查会的期限</w:t>
      </w:r>
      <w:r>
        <w:rPr>
          <w:rFonts w:hint="eastAsia" w:ascii="宋体" w:hAnsi="宋体" w:eastAsia="宋体" w:cs="宋体"/>
          <w:spacing w:val="-3"/>
          <w:kern w:val="2"/>
          <w:sz w:val="21"/>
          <w:szCs w:val="21"/>
          <w:highlight w:val="none"/>
          <w:lang w:val="en-US" w:eastAsia="zh-CN" w:bidi="ar"/>
        </w:rPr>
        <w:t>见合同条款专用部分</w:t>
      </w:r>
      <w:r>
        <w:rPr>
          <w:rFonts w:hint="eastAsia" w:ascii="宋体" w:hAnsi="宋体" w:eastAsia="宋体" w:cs="宋体"/>
          <w:kern w:val="2"/>
          <w:sz w:val="21"/>
          <w:szCs w:val="21"/>
          <w:highlight w:val="none"/>
          <w:lang w:val="en-US" w:eastAsia="zh-CN" w:bidi="ar"/>
        </w:rPr>
        <w:t>。</w:t>
      </w:r>
    </w:p>
    <w:p>
      <w:pPr>
        <w:pStyle w:val="83"/>
        <w:keepNext w:val="0"/>
        <w:keepLines w:val="0"/>
        <w:widowControl w:val="0"/>
        <w:numPr>
          <w:ilvl w:val="2"/>
          <w:numId w:val="7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7"/>
          <w:kern w:val="2"/>
          <w:sz w:val="21"/>
          <w:szCs w:val="21"/>
          <w:highlight w:val="none"/>
          <w:lang w:val="en-US" w:eastAsia="zh-CN" w:bidi="ar"/>
        </w:rPr>
        <w:t xml:space="preserve">在调查会结束后的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3"/>
          <w:kern w:val="2"/>
          <w:sz w:val="21"/>
          <w:szCs w:val="21"/>
          <w:highlight w:val="none"/>
          <w:lang w:val="en-US" w:eastAsia="zh-CN" w:bidi="ar"/>
        </w:rPr>
        <w:t xml:space="preserve"> 天内，争议评审组应在不受任何干扰的情况下进行独立、</w:t>
      </w:r>
      <w:r>
        <w:rPr>
          <w:rFonts w:hint="eastAsia" w:ascii="宋体" w:hAnsi="宋体" w:eastAsia="宋体" w:cs="宋体"/>
          <w:spacing w:val="-11"/>
          <w:kern w:val="2"/>
          <w:sz w:val="21"/>
          <w:szCs w:val="21"/>
          <w:highlight w:val="none"/>
          <w:lang w:val="en-US" w:eastAsia="zh-CN" w:bidi="ar"/>
        </w:rPr>
        <w:t>公正的评审，在合同约定的期限内作出书面评审意见，并说明理由。在争议评审期间，争议</w:t>
      </w:r>
      <w:r>
        <w:rPr>
          <w:rFonts w:hint="eastAsia" w:ascii="宋体" w:hAnsi="宋体" w:eastAsia="宋体" w:cs="宋体"/>
          <w:spacing w:val="-12"/>
          <w:kern w:val="2"/>
          <w:sz w:val="21"/>
          <w:szCs w:val="21"/>
          <w:highlight w:val="none"/>
          <w:lang w:val="en-US" w:eastAsia="zh-CN" w:bidi="ar"/>
        </w:rPr>
        <w:t>双方暂按总监理工程师的确定执行。争议评审组作出争议评审意见的期限</w:t>
      </w:r>
      <w:r>
        <w:rPr>
          <w:rFonts w:hint="eastAsia" w:ascii="宋体" w:hAnsi="宋体" w:eastAsia="宋体" w:cs="宋体"/>
          <w:spacing w:val="-3"/>
          <w:kern w:val="2"/>
          <w:sz w:val="21"/>
          <w:szCs w:val="21"/>
          <w:highlight w:val="none"/>
          <w:lang w:val="en-US" w:eastAsia="zh-CN" w:bidi="ar"/>
        </w:rPr>
        <w:t>见合同条款专用部分。</w:t>
      </w:r>
    </w:p>
    <w:p>
      <w:pPr>
        <w:pStyle w:val="83"/>
        <w:keepNext w:val="0"/>
        <w:keepLines w:val="0"/>
        <w:widowControl w:val="0"/>
        <w:numPr>
          <w:ilvl w:val="2"/>
          <w:numId w:val="7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发包人和承包人接受评审意见的，由监理人根据评审意见拟定执行协议，经争</w:t>
      </w:r>
      <w:r>
        <w:rPr>
          <w:rFonts w:hint="eastAsia" w:ascii="宋体" w:hAnsi="宋体" w:eastAsia="宋体" w:cs="宋体"/>
          <w:spacing w:val="-5"/>
          <w:kern w:val="2"/>
          <w:sz w:val="21"/>
          <w:szCs w:val="21"/>
          <w:highlight w:val="none"/>
          <w:lang w:val="en-US" w:eastAsia="zh-CN" w:bidi="ar"/>
        </w:rPr>
        <w:t>议双方签字后作为合同的补充文件，并遵照执行。</w:t>
      </w:r>
    </w:p>
    <w:p>
      <w:pPr>
        <w:pStyle w:val="83"/>
        <w:keepNext w:val="0"/>
        <w:keepLines w:val="0"/>
        <w:widowControl w:val="0"/>
        <w:numPr>
          <w:ilvl w:val="2"/>
          <w:numId w:val="7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rPr>
      </w:pPr>
      <w:r>
        <w:rPr>
          <w:rFonts w:hint="eastAsia" w:ascii="宋体" w:hAnsi="宋体" w:eastAsia="宋体" w:cs="宋体"/>
          <w:spacing w:val="-8"/>
          <w:kern w:val="2"/>
          <w:sz w:val="21"/>
          <w:szCs w:val="21"/>
          <w:highlight w:val="none"/>
          <w:lang w:val="en-US" w:eastAsia="zh-CN" w:bidi="ar"/>
        </w:rPr>
        <w:t>发包人或承包人不接受评审意见，并要求提交仲裁或提起诉讼的，应在收到评</w:t>
      </w:r>
      <w:r>
        <w:rPr>
          <w:rFonts w:hint="eastAsia" w:ascii="宋体" w:hAnsi="宋体" w:eastAsia="宋体" w:cs="宋体"/>
          <w:spacing w:val="-9"/>
          <w:kern w:val="2"/>
          <w:sz w:val="21"/>
          <w:szCs w:val="21"/>
          <w:highlight w:val="none"/>
          <w:lang w:val="en-US" w:eastAsia="zh-CN" w:bidi="ar"/>
        </w:rPr>
        <w:t xml:space="preserve">审意见后的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天内将仲裁或起诉意向书面通知另一方，并抄送监理人，但在仲裁或诉讼结</w:t>
      </w:r>
      <w:r>
        <w:rPr>
          <w:rFonts w:hint="eastAsia" w:ascii="宋体" w:hAnsi="宋体" w:eastAsia="宋体" w:cs="宋体"/>
          <w:spacing w:val="-5"/>
          <w:kern w:val="2"/>
          <w:sz w:val="21"/>
          <w:szCs w:val="21"/>
          <w:highlight w:val="none"/>
          <w:lang w:val="en-US" w:eastAsia="zh-CN" w:bidi="ar"/>
        </w:rPr>
        <w:t>束前应暂按总监理工程师的确定执行。</w:t>
      </w:r>
    </w:p>
    <w:p>
      <w:pPr>
        <w:pStyle w:val="6"/>
        <w:widowControl/>
        <w:jc w:val="center"/>
        <w:rPr>
          <w:rFonts w:hint="eastAsia" w:ascii="宋体" w:hAnsi="宋体" w:eastAsia="宋体" w:cs="宋体"/>
          <w:b/>
          <w:bCs w:val="0"/>
          <w:color w:val="000000"/>
          <w:kern w:val="0"/>
          <w:sz w:val="21"/>
          <w:szCs w:val="21"/>
          <w:highlight w:val="none"/>
        </w:rPr>
      </w:pPr>
      <w:r>
        <w:rPr>
          <w:rFonts w:hint="eastAsia" w:ascii="宋体" w:hAnsi="宋体" w:eastAsia="宋体" w:cs="宋体"/>
          <w:b/>
          <w:bCs w:val="0"/>
          <w:color w:val="000000"/>
          <w:kern w:val="0"/>
          <w:sz w:val="21"/>
          <w:szCs w:val="21"/>
          <w:highlight w:val="none"/>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 xml:space="preserve"> </w:t>
      </w:r>
    </w:p>
    <w:p>
      <w:pPr>
        <w:pStyle w:val="2"/>
        <w:rPr>
          <w:rFonts w:hint="eastAsia"/>
        </w:rPr>
      </w:pP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pPr>
        <w:pStyle w:val="2"/>
        <w:widowControl/>
        <w:spacing w:before="100" w:beforeAutospacing="1"/>
        <w:ind w:leftChars="200" w:right="0"/>
        <w:jc w:val="center"/>
        <w:rPr>
          <w:rFonts w:hint="eastAsia" w:ascii="宋体" w:hAnsi="宋体" w:eastAsia="宋体" w:cs="宋体"/>
          <w:b/>
          <w:bCs w:val="0"/>
          <w:color w:val="000000"/>
          <w:kern w:val="0"/>
          <w:sz w:val="30"/>
          <w:szCs w:val="30"/>
          <w:highlight w:val="none"/>
        </w:rPr>
      </w:pPr>
      <w:r>
        <w:rPr>
          <w:rFonts w:hint="eastAsia" w:ascii="宋体" w:hAnsi="宋体" w:eastAsia="宋体" w:cs="宋体"/>
          <w:b/>
          <w:bCs w:val="0"/>
          <w:color w:val="000000"/>
          <w:kern w:val="0"/>
          <w:sz w:val="30"/>
          <w:szCs w:val="30"/>
          <w:highlight w:val="none"/>
        </w:rPr>
        <w:t>第二节 合同条款专用部分</w:t>
      </w:r>
    </w:p>
    <w:p>
      <w:pPr>
        <w:pStyle w:val="6"/>
        <w:bidi w:val="0"/>
        <w:jc w:val="center"/>
        <w:outlineLvl w:val="9"/>
        <w:rPr>
          <w:rFonts w:hint="eastAsia"/>
          <w:highlight w:val="none"/>
          <w:lang w:val="en-US" w:eastAsia="zh-CN"/>
        </w:rPr>
      </w:pPr>
    </w:p>
    <w:p>
      <w:pPr>
        <w:pStyle w:val="6"/>
        <w:bidi w:val="0"/>
        <w:jc w:val="center"/>
        <w:rPr>
          <w:rFonts w:hint="eastAsia"/>
          <w:sz w:val="32"/>
          <w:szCs w:val="32"/>
          <w:highlight w:val="none"/>
        </w:rPr>
      </w:pPr>
      <w:bookmarkStart w:id="702" w:name="_Toc21954"/>
      <w:bookmarkStart w:id="703" w:name="_Toc12027"/>
      <w:r>
        <w:rPr>
          <w:rFonts w:hint="eastAsia"/>
          <w:sz w:val="32"/>
          <w:szCs w:val="32"/>
          <w:highlight w:val="none"/>
          <w:lang w:val="en-US" w:eastAsia="zh-CN"/>
        </w:rPr>
        <w:t>合同专用条款</w:t>
      </w:r>
      <w:bookmarkEnd w:id="702"/>
      <w:bookmarkEnd w:id="703"/>
    </w:p>
    <w:p>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000000"/>
          <w:kern w:val="2"/>
          <w:sz w:val="28"/>
          <w:szCs w:val="28"/>
          <w:highlight w:val="none"/>
        </w:rPr>
      </w:pPr>
      <w:r>
        <w:rPr>
          <w:rFonts w:hint="eastAsia" w:ascii="宋体" w:hAnsi="宋体" w:eastAsia="宋体" w:cs="宋体"/>
          <w:color w:val="000000"/>
          <w:kern w:val="2"/>
          <w:sz w:val="28"/>
          <w:szCs w:val="28"/>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04" w:name="_Toc8756"/>
      <w:bookmarkStart w:id="705" w:name="_Toc11835"/>
      <w:bookmarkStart w:id="706" w:name="_Toc6002"/>
      <w:bookmarkStart w:id="707" w:name="_Toc29841"/>
      <w:bookmarkStart w:id="708" w:name="_Toc12864"/>
      <w:r>
        <w:rPr>
          <w:rFonts w:hint="eastAsia" w:ascii="宋体" w:hAnsi="宋体" w:eastAsia="宋体" w:cs="宋体"/>
          <w:b w:val="0"/>
          <w:bCs w:val="0"/>
          <w:color w:val="000000"/>
          <w:kern w:val="0"/>
          <w:sz w:val="21"/>
          <w:szCs w:val="21"/>
          <w:highlight w:val="none"/>
          <w:lang w:val="en-US" w:eastAsia="zh-CN" w:bidi="ar"/>
        </w:rPr>
        <w:t>1. 一般约定</w:t>
      </w:r>
      <w:bookmarkEnd w:id="704"/>
      <w:bookmarkEnd w:id="705"/>
      <w:bookmarkEnd w:id="706"/>
      <w:bookmarkEnd w:id="707"/>
      <w:bookmarkEnd w:id="708"/>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09" w:name="_Toc9229"/>
      <w:r>
        <w:rPr>
          <w:rFonts w:hint="eastAsia" w:ascii="宋体" w:hAnsi="宋体" w:eastAsia="宋体" w:cs="宋体"/>
          <w:b w:val="0"/>
          <w:bCs w:val="0"/>
          <w:color w:val="000000"/>
          <w:kern w:val="0"/>
          <w:sz w:val="21"/>
          <w:szCs w:val="21"/>
          <w:highlight w:val="none"/>
          <w:u w:val="single"/>
          <w:lang w:val="en-US" w:eastAsia="zh-CN" w:bidi="ar"/>
        </w:rPr>
        <w:t>1.1 词语定义</w:t>
      </w:r>
      <w:bookmarkEnd w:id="709"/>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1.1.2合同当事人和人员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1.1.2.2发包人：</w:t>
      </w:r>
      <w:r>
        <w:rPr>
          <w:rFonts w:hint="eastAsia" w:ascii="宋体" w:hAnsi="宋体" w:eastAsia="宋体" w:cs="宋体"/>
          <w:color w:val="000000"/>
          <w:kern w:val="2"/>
          <w:sz w:val="21"/>
          <w:szCs w:val="21"/>
          <w:highlight w:val="none"/>
          <w:u w:val="single"/>
          <w:lang w:val="en-US" w:eastAsia="zh-CN" w:bidi="ar"/>
        </w:rPr>
        <w:t xml:space="preserve">  北京市门头沟区人民政府城子街道办事处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1.1.2.6监理人：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1.1.2.8发包人代表：指发包人指定的派驻施工场地（现场）的全权代表。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姓    名：</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职    称：</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联系电话：</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电子信箱：</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通信地址：</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1.1.2.9专业分包人：指根据合同条款第15.8.1项的约定，由发包人和承包人以招标方式选择的分包人。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1.1.2.10专项供应商：指根据合同条款第15.8.1项的约定，由发包人和承包人以招标方式选择的供应商。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1.1.2.11独立承包人：指与发包人直接订立工程承包合同，负责实施与工程有关的其他工作的当事人。</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1.1.3工程和设备</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1.1.3.2永久工程：</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1.1.3.3临时工程：</w:t>
      </w:r>
      <w:r>
        <w:rPr>
          <w:rFonts w:hint="eastAsia" w:ascii="宋体" w:hAnsi="宋体" w:eastAsia="宋体" w:cs="宋体"/>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1.1.3.4单位工程：指具有相对独立的设计文件，能够独立组织施工并能形成独立使用功能的永久工程的组成部分。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1.1.3.10永久占地：</w:t>
      </w:r>
      <w:r>
        <w:rPr>
          <w:rFonts w:hint="eastAsia" w:ascii="宋体" w:hAnsi="宋体" w:eastAsia="宋体" w:cs="宋体"/>
          <w:kern w:val="2"/>
          <w:sz w:val="21"/>
          <w:szCs w:val="21"/>
          <w:highlight w:val="none"/>
          <w:u w:val="single"/>
          <w:lang w:val="en-US" w:eastAsia="zh-CN" w:bidi="ar"/>
        </w:rPr>
        <w:t>红线范围永久占地</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1.1.3.11临时占地：</w:t>
      </w:r>
      <w:r>
        <w:rPr>
          <w:rFonts w:hint="eastAsia" w:ascii="宋体" w:hAnsi="宋体" w:eastAsia="宋体" w:cs="宋体"/>
          <w:color w:val="000000"/>
          <w:kern w:val="2"/>
          <w:sz w:val="21"/>
          <w:szCs w:val="21"/>
          <w:highlight w:val="none"/>
          <w:u w:val="single"/>
          <w:lang w:val="en-US" w:eastAsia="zh-CN" w:bidi="ar"/>
        </w:rPr>
        <w:t>用于实施合同而临时占用土地</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1.1.4日期</w:t>
      </w:r>
    </w:p>
    <w:p>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1.1.4.5缺陷责任期期限：</w:t>
      </w:r>
      <w:r>
        <w:rPr>
          <w:rFonts w:hint="eastAsia" w:ascii="宋体" w:hAnsi="宋体" w:eastAsia="宋体" w:cs="宋体"/>
          <w:color w:val="000000"/>
          <w:kern w:val="2"/>
          <w:sz w:val="21"/>
          <w:szCs w:val="21"/>
          <w:highlight w:val="none"/>
          <w:u w:val="single"/>
          <w:lang w:val="en-US" w:eastAsia="zh-CN" w:bidi="ar"/>
        </w:rPr>
        <w:t>12个</w:t>
      </w:r>
      <w:r>
        <w:rPr>
          <w:rFonts w:hint="eastAsia" w:ascii="宋体" w:hAnsi="宋体" w:eastAsia="宋体" w:cs="宋体"/>
          <w:color w:val="000000"/>
          <w:kern w:val="2"/>
          <w:sz w:val="21"/>
          <w:szCs w:val="21"/>
          <w:highlight w:val="none"/>
          <w:lang w:val="en-US" w:eastAsia="zh-CN" w:bidi="ar"/>
        </w:rPr>
        <w:t>月。</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1.1.4.8保修期：是根据现行有关法律规定，在合同条款第19.7款中约定的由承包人负责对合同约定的保修范围内发生的质量问题履行保修义务并对造成的损失承担赔偿责任的期限。</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1.1.6其他</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1.1.6.2材料：指构成或将构成永久工程组成部分的各类物品(工程设备除外)，包括合同中可能约定的承包人仅负责供应的材料。</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pPr>
        <w:pStyle w:val="83"/>
        <w:keepNext w:val="0"/>
        <w:keepLines w:val="0"/>
        <w:widowControl w:val="0"/>
        <w:suppressLineNumbers w:val="0"/>
        <w:autoSpaceDE w:val="0"/>
        <w:autoSpaceDN w:val="0"/>
        <w:adjustRightInd w:val="0"/>
        <w:spacing w:before="0" w:beforeAutospacing="0" w:after="0" w:afterAutospacing="0" w:line="400" w:lineRule="exact"/>
        <w:ind w:left="0" w:right="0" w:firstLine="420"/>
        <w:jc w:val="left"/>
        <w:outlineLvl w:val="0"/>
        <w:rPr>
          <w:rFonts w:hint="eastAsia" w:ascii="宋体" w:hAnsi="宋体" w:eastAsia="宋体" w:cs="宋体"/>
          <w:color w:val="000000"/>
          <w:kern w:val="2"/>
          <w:sz w:val="21"/>
          <w:szCs w:val="21"/>
          <w:highlight w:val="none"/>
        </w:rPr>
      </w:pPr>
      <w:bookmarkStart w:id="710" w:name="_Toc17286"/>
      <w:bookmarkStart w:id="711" w:name="_Toc15543"/>
      <w:bookmarkStart w:id="712" w:name="_Toc5079"/>
      <w:bookmarkStart w:id="713" w:name="_Toc16196"/>
      <w:bookmarkStart w:id="714" w:name="_Toc26395"/>
      <w:r>
        <w:rPr>
          <w:rFonts w:hint="eastAsia" w:ascii="宋体" w:hAnsi="宋体" w:eastAsia="宋体" w:cs="宋体"/>
          <w:color w:val="000000"/>
          <w:kern w:val="2"/>
          <w:sz w:val="21"/>
          <w:szCs w:val="21"/>
          <w:highlight w:val="none"/>
          <w:lang w:val="en-US" w:eastAsia="zh-CN" w:bidi="ar"/>
        </w:rPr>
        <w:t>1.1.6.4 除另有特别指明外，专用合同条款中使用的措辞“合同条款”指通用合同条款和（或）专用合同条款。</w:t>
      </w:r>
      <w:bookmarkEnd w:id="710"/>
      <w:bookmarkEnd w:id="711"/>
      <w:bookmarkEnd w:id="712"/>
      <w:bookmarkEnd w:id="713"/>
      <w:bookmarkEnd w:id="714"/>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5" w:name="_Toc10685"/>
      <w:r>
        <w:rPr>
          <w:rFonts w:hint="eastAsia" w:ascii="宋体" w:hAnsi="宋体" w:eastAsia="宋体" w:cs="宋体"/>
          <w:b w:val="0"/>
          <w:bCs w:val="0"/>
          <w:color w:val="000000"/>
          <w:kern w:val="0"/>
          <w:sz w:val="21"/>
          <w:szCs w:val="21"/>
          <w:highlight w:val="none"/>
          <w:u w:val="single"/>
          <w:lang w:val="en-US" w:eastAsia="zh-CN" w:bidi="ar"/>
        </w:rPr>
        <w:t>1.4 合同文件的优先顺序</w:t>
      </w:r>
      <w:bookmarkEnd w:id="715"/>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合同文件的优先解释顺序如下：</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（1）合同协议书；</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（2）中标通知书；</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（3）投标函及投标函附录；</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（4）专用合同条款；</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（5）通用合同条款；</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w:t>
      </w:r>
      <w:r>
        <w:rPr>
          <w:rFonts w:hint="eastAsia" w:ascii="宋体" w:hAnsi="宋体" w:eastAsia="宋体" w:cs="宋体"/>
          <w:color w:val="000000"/>
          <w:kern w:val="2"/>
          <w:sz w:val="21"/>
          <w:szCs w:val="21"/>
          <w:highlight w:val="none"/>
          <w:u w:val="single"/>
          <w:lang w:val="en-US" w:eastAsia="zh-CN" w:bidi="ar"/>
        </w:rPr>
        <w:t>已标价工程量清单</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w:t>
      </w:r>
      <w:r>
        <w:rPr>
          <w:rFonts w:hint="eastAsia" w:ascii="宋体" w:hAnsi="宋体" w:eastAsia="宋体" w:cs="宋体"/>
          <w:color w:val="000000"/>
          <w:kern w:val="2"/>
          <w:sz w:val="21"/>
          <w:szCs w:val="21"/>
          <w:highlight w:val="none"/>
          <w:u w:val="single"/>
          <w:lang w:val="en-US" w:eastAsia="zh-CN" w:bidi="ar"/>
        </w:rPr>
        <w:t>技术标准和要求</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w:t>
      </w:r>
      <w:r>
        <w:rPr>
          <w:rFonts w:hint="eastAsia" w:ascii="宋体" w:hAnsi="宋体" w:eastAsia="宋体" w:cs="宋体"/>
          <w:color w:val="000000"/>
          <w:kern w:val="2"/>
          <w:sz w:val="21"/>
          <w:szCs w:val="21"/>
          <w:highlight w:val="none"/>
          <w:u w:val="single"/>
          <w:lang w:val="en-US" w:eastAsia="zh-CN" w:bidi="ar"/>
        </w:rPr>
        <w:t>图纸</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w:t>
      </w:r>
      <w:r>
        <w:rPr>
          <w:rFonts w:hint="eastAsia" w:ascii="宋体" w:hAnsi="宋体" w:eastAsia="宋体" w:cs="宋体"/>
          <w:color w:val="000000"/>
          <w:kern w:val="2"/>
          <w:sz w:val="21"/>
          <w:szCs w:val="21"/>
          <w:highlight w:val="none"/>
          <w:u w:val="single"/>
          <w:lang w:val="en-US" w:eastAsia="zh-CN" w:bidi="ar"/>
        </w:rPr>
        <w:t>其他合同文件</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（说明：（6）、（7）、（8）填空内容分别限于技术标准和要求、图纸、已标价工程量清单三者之一。）</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合同协议书中约定采用总价合同形式的，除非合同另有约定，已标价工程量清单中的各项工程量对合同双方不具合同约束力。</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图纸与技术标准和要求之间有矛盾或者不一致的，以其中要求较严格的标准为准。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合同双方在合同履行过程中签订的补充协议亦构成合同文件的组成部分，其解释顺序视其内容与其他合同文件的相互关系而定。</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6" w:name="_Toc31244"/>
      <w:r>
        <w:rPr>
          <w:rFonts w:hint="eastAsia" w:ascii="宋体" w:hAnsi="宋体" w:eastAsia="宋体" w:cs="宋体"/>
          <w:b w:val="0"/>
          <w:bCs w:val="0"/>
          <w:color w:val="000000"/>
          <w:kern w:val="0"/>
          <w:sz w:val="21"/>
          <w:szCs w:val="21"/>
          <w:highlight w:val="none"/>
          <w:u w:val="single"/>
          <w:lang w:val="en-US" w:eastAsia="zh-CN" w:bidi="ar"/>
        </w:rPr>
        <w:t>1.5 合同协议书</w:t>
      </w:r>
      <w:bookmarkEnd w:id="71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合同生效的条件：</w:t>
      </w:r>
      <w:r>
        <w:rPr>
          <w:rFonts w:hint="eastAsia" w:ascii="宋体" w:hAnsi="宋体" w:eastAsia="宋体" w:cs="宋体"/>
          <w:kern w:val="2"/>
          <w:sz w:val="21"/>
          <w:szCs w:val="21"/>
          <w:highlight w:val="none"/>
          <w:u w:val="single"/>
          <w:lang w:val="en-US" w:eastAsia="zh-CN" w:bidi="ar"/>
        </w:rPr>
        <w:t>合同签字并盖章后生效</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7" w:name="_Toc19879"/>
      <w:r>
        <w:rPr>
          <w:rFonts w:hint="eastAsia" w:ascii="宋体" w:hAnsi="宋体" w:eastAsia="宋体" w:cs="宋体"/>
          <w:b w:val="0"/>
          <w:bCs w:val="0"/>
          <w:color w:val="000000"/>
          <w:kern w:val="0"/>
          <w:sz w:val="21"/>
          <w:szCs w:val="21"/>
          <w:highlight w:val="none"/>
          <w:u w:val="single"/>
          <w:lang w:val="en-US" w:eastAsia="zh-CN" w:bidi="ar"/>
        </w:rPr>
        <w:t>1.6 图纸和承包人文件</w:t>
      </w:r>
      <w:bookmarkEnd w:id="717"/>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1.6.1图纸的提供</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 发包人按照合同条款本项的约定向承包人提供图纸。承包人需要增加图纸套数的，发包人应代为复制，复制费用由承包人承担。</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（3）发包人提供图纸的期限：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（4）发包人提供图纸的数量：</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1.6.2 承包人提供的文件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000000"/>
          <w:kern w:val="2"/>
          <w:sz w:val="21"/>
          <w:szCs w:val="21"/>
          <w:highlight w:val="none"/>
          <w:u w:val="single"/>
          <w:lang w:val="en-US" w:eastAsia="zh-CN" w:bidi="ar"/>
        </w:rPr>
        <w:t xml:space="preserve">       工程竣工图纸、工程验收资料   。       </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（2）承包人提供文件的期限：</w:t>
      </w:r>
      <w:r>
        <w:rPr>
          <w:rFonts w:hint="eastAsia" w:ascii="宋体" w:hAnsi="宋体" w:eastAsia="宋体" w:cs="宋体"/>
          <w:color w:val="000000"/>
          <w:kern w:val="2"/>
          <w:sz w:val="21"/>
          <w:szCs w:val="21"/>
          <w:highlight w:val="none"/>
          <w:u w:val="single"/>
          <w:lang w:val="en-US" w:eastAsia="zh-CN" w:bidi="ar"/>
        </w:rPr>
        <w:t xml:space="preserve">  竣工验收完成后15日历天。</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（3）承包人提供文件的数量：</w:t>
      </w:r>
      <w:r>
        <w:rPr>
          <w:rFonts w:hint="eastAsia" w:ascii="宋体" w:hAnsi="宋体" w:eastAsia="宋体" w:cs="宋体"/>
          <w:color w:val="000000"/>
          <w:kern w:val="2"/>
          <w:sz w:val="21"/>
          <w:szCs w:val="21"/>
          <w:highlight w:val="none"/>
          <w:u w:val="single"/>
          <w:lang w:val="en-US" w:eastAsia="zh-CN" w:bidi="ar"/>
        </w:rPr>
        <w:t xml:space="preserve">   3份。</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（4）监理人批复承包人提供文件的期限：</w:t>
      </w:r>
      <w:r>
        <w:rPr>
          <w:rFonts w:hint="eastAsia" w:ascii="宋体" w:hAnsi="宋体" w:eastAsia="宋体" w:cs="宋体"/>
          <w:color w:val="000000"/>
          <w:kern w:val="2"/>
          <w:sz w:val="21"/>
          <w:szCs w:val="21"/>
          <w:highlight w:val="none"/>
          <w:u w:val="single"/>
          <w:lang w:val="en-US" w:eastAsia="zh-CN" w:bidi="ar"/>
        </w:rPr>
        <w:t xml:space="preserve">     提供文件后15日内。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（5）其他约定：</w:t>
      </w:r>
      <w:r>
        <w:rPr>
          <w:rFonts w:hint="eastAsia" w:ascii="宋体" w:hAnsi="宋体" w:eastAsia="宋体" w:cs="宋体"/>
          <w:color w:val="000000"/>
          <w:kern w:val="2"/>
          <w:sz w:val="21"/>
          <w:szCs w:val="21"/>
          <w:highlight w:val="none"/>
          <w:u w:val="single"/>
          <w:lang w:val="en-US" w:eastAsia="zh-CN" w:bidi="ar"/>
        </w:rPr>
        <w:t xml:space="preserve">      /   。                                                 </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1.6.3 图纸的修改</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监理人应当按照合同条款第1.6.1（2）目约定的有合同约束力的图纸供应计划，签发图纸修改图给承包人。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18" w:name="_Toc9520"/>
      <w:r>
        <w:rPr>
          <w:rFonts w:hint="eastAsia" w:ascii="宋体" w:hAnsi="宋体" w:eastAsia="宋体" w:cs="宋体"/>
          <w:b w:val="0"/>
          <w:bCs w:val="0"/>
          <w:color w:val="000000"/>
          <w:kern w:val="0"/>
          <w:sz w:val="21"/>
          <w:szCs w:val="21"/>
          <w:highlight w:val="none"/>
          <w:u w:val="single"/>
          <w:lang w:val="en-US" w:eastAsia="zh-CN" w:bidi="ar"/>
        </w:rPr>
        <w:t>1.7 联 络</w:t>
      </w:r>
      <w:bookmarkEnd w:id="718"/>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1.7.2联络来往函件的送达和接收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（1）联络来往信函的送达期限：合同约定了发出期限的，送达期限为合同约定的发出期限后的24小时内；合同约定了通知、提供或者报送期限的，通知、提供或者报送期限即为送达期限。</w:t>
      </w:r>
    </w:p>
    <w:p>
      <w:pPr>
        <w:keepNext w:val="0"/>
        <w:keepLines w:val="0"/>
        <w:widowControl w:val="0"/>
        <w:suppressLineNumbers w:val="0"/>
        <w:spacing w:before="0" w:beforeAutospacing="0" w:after="0" w:afterAutospacing="0"/>
        <w:ind w:left="0" w:right="0" w:firstLine="315" w:firstLineChars="15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（2）发包人指定的接收地点：</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（4）监理人指定的接收地点：</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（5）监理人指定的接收人为：</w:t>
      </w:r>
      <w:r>
        <w:rPr>
          <w:rFonts w:hint="eastAsia" w:ascii="宋体" w:hAnsi="宋体" w:eastAsia="宋体" w:cs="宋体"/>
          <w:color w:val="000000"/>
          <w:kern w:val="2"/>
          <w:sz w:val="21"/>
          <w:szCs w:val="21"/>
          <w:highlight w:val="none"/>
          <w:u w:val="single"/>
          <w:lang w:val="en-US" w:eastAsia="zh-CN" w:bidi="ar"/>
        </w:rPr>
        <w:t xml:space="preserve">           另行约定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19" w:name="_Toc1976"/>
      <w:bookmarkStart w:id="720" w:name="_Toc30619"/>
      <w:bookmarkStart w:id="721" w:name="_Toc13919"/>
      <w:bookmarkStart w:id="722" w:name="_Toc28129"/>
      <w:bookmarkStart w:id="723" w:name="_Toc5690"/>
      <w:r>
        <w:rPr>
          <w:rFonts w:hint="eastAsia" w:ascii="宋体" w:hAnsi="宋体" w:eastAsia="宋体" w:cs="宋体"/>
          <w:b w:val="0"/>
          <w:bCs w:val="0"/>
          <w:color w:val="000000"/>
          <w:kern w:val="0"/>
          <w:sz w:val="21"/>
          <w:szCs w:val="21"/>
          <w:highlight w:val="none"/>
          <w:lang w:val="en-US" w:eastAsia="zh-CN" w:bidi="ar"/>
        </w:rPr>
        <w:t>2. 发包人义务</w:t>
      </w:r>
      <w:bookmarkEnd w:id="719"/>
      <w:bookmarkEnd w:id="720"/>
      <w:bookmarkEnd w:id="721"/>
      <w:bookmarkEnd w:id="722"/>
      <w:bookmarkEnd w:id="723"/>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4" w:name="_Toc17451"/>
      <w:r>
        <w:rPr>
          <w:rFonts w:hint="eastAsia" w:ascii="宋体" w:hAnsi="宋体" w:eastAsia="宋体" w:cs="宋体"/>
          <w:b w:val="0"/>
          <w:bCs w:val="0"/>
          <w:color w:val="000000"/>
          <w:kern w:val="0"/>
          <w:sz w:val="21"/>
          <w:szCs w:val="21"/>
          <w:highlight w:val="none"/>
          <w:u w:val="single"/>
          <w:lang w:val="en-US" w:eastAsia="zh-CN" w:bidi="ar"/>
        </w:rPr>
        <w:t>2.3 提供施工场地</w:t>
      </w:r>
      <w:bookmarkEnd w:id="72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施工场地应当在监理人发出的开工通知中载明的开工日期前</w:t>
      </w:r>
      <w:r>
        <w:rPr>
          <w:rFonts w:hint="eastAsia" w:ascii="宋体" w:hAnsi="宋体" w:eastAsia="宋体" w:cs="宋体"/>
          <w:color w:val="000000"/>
          <w:kern w:val="2"/>
          <w:sz w:val="21"/>
          <w:szCs w:val="21"/>
          <w:highlight w:val="none"/>
          <w:u w:val="single"/>
          <w:lang w:val="en-US" w:eastAsia="zh-CN" w:bidi="ar"/>
        </w:rPr>
        <w:t xml:space="preserve">  7 </w:t>
      </w:r>
      <w:r>
        <w:rPr>
          <w:rFonts w:hint="eastAsia" w:ascii="宋体" w:hAnsi="宋体" w:eastAsia="宋体" w:cs="宋体"/>
          <w:color w:val="000000"/>
          <w:kern w:val="2"/>
          <w:sz w:val="21"/>
          <w:szCs w:val="21"/>
          <w:highlight w:val="none"/>
          <w:lang w:val="en-US" w:eastAsia="zh-CN" w:bidi="ar"/>
        </w:rPr>
        <w:t>天具备施工条件并移交给承包人，具体施工条件在 “技术标准和要求”中约定。发包人最迟应当在移交施工场地的同时向承包人提供施工场地内地下管线和地下设施等有关资料，并保证资料的真实、准确和完整。</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5" w:name="_Toc17499"/>
      <w:r>
        <w:rPr>
          <w:rFonts w:hint="eastAsia" w:ascii="宋体" w:hAnsi="宋体" w:eastAsia="宋体" w:cs="宋体"/>
          <w:b w:val="0"/>
          <w:bCs w:val="0"/>
          <w:color w:val="000000"/>
          <w:kern w:val="0"/>
          <w:sz w:val="21"/>
          <w:szCs w:val="21"/>
          <w:highlight w:val="none"/>
          <w:u w:val="single"/>
          <w:lang w:val="en-US" w:eastAsia="zh-CN" w:bidi="ar"/>
        </w:rPr>
        <w:t>2.5 组织设计交底</w:t>
      </w:r>
      <w:bookmarkEnd w:id="72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kern w:val="0"/>
          <w:sz w:val="21"/>
          <w:szCs w:val="21"/>
          <w:highlight w:val="none"/>
          <w:u w:val="single"/>
        </w:rPr>
      </w:pPr>
      <w:bookmarkStart w:id="726" w:name="_Toc15903"/>
      <w:r>
        <w:rPr>
          <w:rFonts w:hint="eastAsia" w:ascii="宋体" w:hAnsi="宋体" w:eastAsia="宋体" w:cs="宋体"/>
          <w:b w:val="0"/>
          <w:bCs w:val="0"/>
          <w:color w:val="000000"/>
          <w:kern w:val="0"/>
          <w:sz w:val="21"/>
          <w:szCs w:val="21"/>
          <w:highlight w:val="none"/>
          <w:u w:val="single"/>
          <w:lang w:val="en-US" w:eastAsia="zh-CN" w:bidi="ar"/>
        </w:rPr>
        <w:t>2.8向承包人提交支付担保（本项目无需向承包人提交支付担保）</w:t>
      </w:r>
      <w:bookmarkEnd w:id="726"/>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27" w:name="_Toc20749"/>
      <w:r>
        <w:rPr>
          <w:rFonts w:hint="eastAsia" w:ascii="宋体" w:hAnsi="宋体" w:eastAsia="宋体" w:cs="宋体"/>
          <w:b w:val="0"/>
          <w:bCs w:val="0"/>
          <w:color w:val="000000"/>
          <w:kern w:val="0"/>
          <w:sz w:val="21"/>
          <w:szCs w:val="21"/>
          <w:highlight w:val="none"/>
          <w:u w:val="single"/>
          <w:lang w:val="en-US" w:eastAsia="zh-CN" w:bidi="ar"/>
        </w:rPr>
        <w:t>2.11 其他义务</w:t>
      </w:r>
      <w:bookmarkEnd w:id="727"/>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（2）发包人应当履行合同约定的其他义务以及下述义务：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28" w:name="_Toc9945"/>
      <w:bookmarkStart w:id="729" w:name="_Toc16796"/>
      <w:bookmarkStart w:id="730" w:name="_Toc2563"/>
      <w:bookmarkStart w:id="731" w:name="_Toc18951"/>
      <w:bookmarkStart w:id="732" w:name="_Toc8483"/>
      <w:r>
        <w:rPr>
          <w:rFonts w:hint="eastAsia" w:ascii="宋体" w:hAnsi="宋体" w:eastAsia="宋体" w:cs="宋体"/>
          <w:b w:val="0"/>
          <w:bCs w:val="0"/>
          <w:color w:val="000000"/>
          <w:kern w:val="0"/>
          <w:sz w:val="21"/>
          <w:szCs w:val="21"/>
          <w:highlight w:val="none"/>
          <w:lang w:val="en-US" w:eastAsia="zh-CN" w:bidi="ar"/>
        </w:rPr>
        <w:t>3. 监理人</w:t>
      </w:r>
      <w:bookmarkEnd w:id="728"/>
      <w:bookmarkEnd w:id="729"/>
      <w:bookmarkEnd w:id="730"/>
      <w:bookmarkEnd w:id="731"/>
      <w:bookmarkEnd w:id="732"/>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3" w:name="_Toc29322"/>
      <w:r>
        <w:rPr>
          <w:rFonts w:hint="eastAsia" w:ascii="宋体" w:hAnsi="宋体" w:eastAsia="宋体" w:cs="宋体"/>
          <w:b w:val="0"/>
          <w:bCs w:val="0"/>
          <w:color w:val="000000"/>
          <w:kern w:val="0"/>
          <w:sz w:val="21"/>
          <w:szCs w:val="21"/>
          <w:highlight w:val="none"/>
          <w:u w:val="single"/>
          <w:lang w:val="en-US" w:eastAsia="zh-CN" w:bidi="ar"/>
        </w:rPr>
        <w:t>3.1 监理人的职责和权力</w:t>
      </w:r>
      <w:bookmarkEnd w:id="73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3.1.1须经发包人批准行使的权力：</w:t>
      </w:r>
      <w:r>
        <w:rPr>
          <w:rFonts w:hint="eastAsia" w:ascii="宋体" w:hAnsi="宋体" w:eastAsia="宋体" w:cs="宋体"/>
          <w:kern w:val="2"/>
          <w:sz w:val="21"/>
          <w:szCs w:val="21"/>
          <w:highlight w:val="none"/>
          <w:u w:val="single"/>
          <w:lang w:val="en-US" w:eastAsia="zh-CN" w:bidi="ar"/>
        </w:rPr>
        <w:t>所有涉及费用变化的工程变更、洽商、索赔</w:t>
      </w:r>
      <w:r>
        <w:rPr>
          <w:rFonts w:hint="eastAsia" w:ascii="宋体" w:hAnsi="宋体" w:eastAsia="宋体" w:cs="宋体"/>
          <w:color w:val="000000"/>
          <w:kern w:val="2"/>
          <w:sz w:val="21"/>
          <w:szCs w:val="21"/>
          <w:highlight w:val="none"/>
          <w:lang w:val="en-US" w:eastAsia="zh-CN" w:bidi="ar"/>
        </w:rPr>
        <w:t>。不管通用合同条款第3.1.1项如何约定，监理人履行须经发包人批准行使的权力时，应当向承包人出示其行使该权力已经取得发包人批准的文件。</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4" w:name="_Toc1195"/>
      <w:r>
        <w:rPr>
          <w:rFonts w:hint="eastAsia" w:ascii="宋体" w:hAnsi="宋体" w:eastAsia="宋体" w:cs="宋体"/>
          <w:b w:val="0"/>
          <w:bCs w:val="0"/>
          <w:color w:val="000000"/>
          <w:kern w:val="0"/>
          <w:sz w:val="21"/>
          <w:szCs w:val="21"/>
          <w:highlight w:val="none"/>
          <w:u w:val="single"/>
          <w:lang w:val="en-US" w:eastAsia="zh-CN" w:bidi="ar"/>
        </w:rPr>
        <w:t>3.3 监理人员</w:t>
      </w:r>
      <w:bookmarkEnd w:id="73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3.3.4 总监理工程师不应将通用条款中的第3.5款约定应由总监理工程师作出确定的权力授权或者委托给其他监理人员。</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5" w:name="_Toc6487"/>
      <w:r>
        <w:rPr>
          <w:rFonts w:hint="eastAsia" w:ascii="宋体" w:hAnsi="宋体" w:eastAsia="宋体" w:cs="宋体"/>
          <w:b w:val="0"/>
          <w:bCs w:val="0"/>
          <w:color w:val="000000"/>
          <w:kern w:val="0"/>
          <w:sz w:val="21"/>
          <w:szCs w:val="21"/>
          <w:highlight w:val="none"/>
          <w:u w:val="single"/>
          <w:lang w:val="en-US" w:eastAsia="zh-CN" w:bidi="ar"/>
        </w:rPr>
        <w:t>3.4 监理人的指示</w:t>
      </w:r>
      <w:bookmarkEnd w:id="73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3.4.4除通用合同条款已有的专门约定外，承包人只能从总监理工程师或按第3.3.1项授权的监理人员处取得指示，发包人应当通过监理人向承包人发出指示。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36" w:name="_Toc12183"/>
      <w:r>
        <w:rPr>
          <w:rFonts w:hint="eastAsia" w:ascii="宋体" w:hAnsi="宋体" w:eastAsia="宋体" w:cs="宋体"/>
          <w:b w:val="0"/>
          <w:bCs w:val="0"/>
          <w:color w:val="000000"/>
          <w:kern w:val="0"/>
          <w:sz w:val="21"/>
          <w:szCs w:val="21"/>
          <w:highlight w:val="none"/>
          <w:u w:val="single"/>
          <w:lang w:val="en-US" w:eastAsia="zh-CN" w:bidi="ar"/>
        </w:rPr>
        <w:t>3.6 监理人的宽恕</w:t>
      </w:r>
      <w:bookmarkEnd w:id="73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37" w:name="_Toc5665"/>
      <w:bookmarkStart w:id="738" w:name="_Toc31740"/>
      <w:bookmarkStart w:id="739" w:name="_Toc18176"/>
      <w:bookmarkStart w:id="740" w:name="_Toc4027"/>
      <w:bookmarkStart w:id="741" w:name="_Toc17506"/>
      <w:r>
        <w:rPr>
          <w:rFonts w:hint="eastAsia" w:ascii="宋体" w:hAnsi="宋体" w:eastAsia="宋体" w:cs="宋体"/>
          <w:b w:val="0"/>
          <w:bCs w:val="0"/>
          <w:color w:val="000000"/>
          <w:kern w:val="0"/>
          <w:sz w:val="21"/>
          <w:szCs w:val="21"/>
          <w:highlight w:val="none"/>
          <w:lang w:val="en-US" w:eastAsia="zh-CN" w:bidi="ar"/>
        </w:rPr>
        <w:t>4. 承包人</w:t>
      </w:r>
      <w:bookmarkEnd w:id="737"/>
      <w:bookmarkEnd w:id="738"/>
      <w:bookmarkEnd w:id="739"/>
      <w:bookmarkEnd w:id="740"/>
      <w:bookmarkEnd w:id="741"/>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2" w:name="_Toc26518"/>
      <w:r>
        <w:rPr>
          <w:rFonts w:hint="eastAsia" w:ascii="宋体" w:hAnsi="宋体" w:eastAsia="宋体" w:cs="宋体"/>
          <w:b w:val="0"/>
          <w:bCs w:val="0"/>
          <w:color w:val="000000"/>
          <w:kern w:val="0"/>
          <w:sz w:val="21"/>
          <w:szCs w:val="21"/>
          <w:highlight w:val="none"/>
          <w:u w:val="single"/>
          <w:lang w:val="en-US" w:eastAsia="zh-CN" w:bidi="ar"/>
        </w:rPr>
        <w:t>4.1 承包人的一般义务</w:t>
      </w:r>
      <w:bookmarkEnd w:id="742"/>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4.1.8为他人提供方便</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（1）承包人应当对在施工场地或者附近实施与合同工程有关的其他工作的独立承包人履行管理、协调、配合、照管和服务义务，由此发生的费用由承包人全部负责。</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（2）承包人还应按监理人指示为独立承包人以外的他人在施工场地或者附近实施与合同工程有关的其他工作提供可能的条件，可能发生费用由监理人按第3.5款商定或者确定。</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4.1.10其他义务  </w:t>
      </w:r>
    </w:p>
    <w:p>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kern w:val="2"/>
          <w:sz w:val="21"/>
          <w:szCs w:val="21"/>
          <w:highlight w:val="none"/>
          <w:u w:val="single"/>
          <w:lang w:val="en-US" w:eastAsia="zh-CN" w:bidi="ar"/>
        </w:rPr>
        <w:t>工程大样图及加工图</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（2）承包人应履行合同约定的其他义务以及下述义务</w:t>
      </w:r>
      <w:r>
        <w:rPr>
          <w:rFonts w:hint="eastAsia" w:ascii="宋体" w:hAnsi="宋体" w:eastAsia="宋体" w:cs="宋体"/>
          <w:color w:val="000000"/>
          <w:kern w:val="2"/>
          <w:sz w:val="21"/>
          <w:szCs w:val="21"/>
          <w:highlight w:val="none"/>
          <w:u w:val="single"/>
          <w:lang w:val="en-US" w:eastAsia="zh-CN" w:bidi="ar"/>
        </w:rPr>
        <w:t>：/。</w:t>
      </w:r>
    </w:p>
    <w:p>
      <w:pPr>
        <w:keepNext w:val="0"/>
        <w:keepLines w:val="0"/>
        <w:widowControl w:val="0"/>
        <w:suppressLineNumbers w:val="0"/>
        <w:spacing w:before="0" w:beforeAutospacing="0" w:after="0" w:afterAutospacing="0" w:line="400" w:lineRule="exact"/>
        <w:ind w:left="0" w:right="0" w:firstLine="315" w:firstLineChars="150"/>
        <w:jc w:val="both"/>
        <w:outlineLvl w:val="2"/>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4.2 履约担保 （本项目无履约担保）</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43" w:name="_Toc5219"/>
      <w:r>
        <w:rPr>
          <w:rFonts w:hint="eastAsia" w:ascii="宋体" w:hAnsi="宋体" w:eastAsia="宋体" w:cs="宋体"/>
          <w:color w:val="000000"/>
          <w:kern w:val="2"/>
          <w:sz w:val="21"/>
          <w:szCs w:val="21"/>
          <w:highlight w:val="none"/>
          <w:lang w:val="en-US" w:eastAsia="zh-CN" w:bidi="ar"/>
        </w:rPr>
        <w:t>4.2.1 履约担保的格式和金额</w:t>
      </w:r>
      <w:bookmarkEnd w:id="74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44" w:name="_Toc22862"/>
      <w:r>
        <w:rPr>
          <w:rFonts w:hint="eastAsia" w:ascii="宋体" w:hAnsi="宋体" w:eastAsia="宋体" w:cs="宋体"/>
          <w:color w:val="000000"/>
          <w:kern w:val="2"/>
          <w:sz w:val="21"/>
          <w:szCs w:val="21"/>
          <w:highlight w:val="none"/>
          <w:lang w:val="en-US" w:eastAsia="zh-CN" w:bidi="ar"/>
        </w:rPr>
        <w:t>4.2.2 履约担保的有效期</w:t>
      </w:r>
      <w:bookmarkEnd w:id="74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45" w:name="_Toc12103"/>
      <w:r>
        <w:rPr>
          <w:rFonts w:hint="eastAsia" w:ascii="宋体" w:hAnsi="宋体" w:eastAsia="宋体" w:cs="宋体"/>
          <w:color w:val="000000"/>
          <w:kern w:val="2"/>
          <w:sz w:val="21"/>
          <w:szCs w:val="21"/>
          <w:highlight w:val="none"/>
          <w:lang w:val="en-US" w:eastAsia="zh-CN" w:bidi="ar"/>
        </w:rPr>
        <w:t>4.2.3 履约担保的退还</w:t>
      </w:r>
      <w:bookmarkEnd w:id="74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履约担保应在监理人向承包人颁发（出具）工程接收证书之日后28天内退还给承包人。发包人不承担承包人与履约担保有关的任何利息或其它类似的费用或者收益。</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46" w:name="_Toc27421"/>
      <w:r>
        <w:rPr>
          <w:rFonts w:hint="eastAsia" w:ascii="宋体" w:hAnsi="宋体" w:eastAsia="宋体" w:cs="宋体"/>
          <w:color w:val="000000"/>
          <w:kern w:val="2"/>
          <w:sz w:val="21"/>
          <w:szCs w:val="21"/>
          <w:highlight w:val="none"/>
          <w:lang w:val="en-US" w:eastAsia="zh-CN" w:bidi="ar"/>
        </w:rPr>
        <w:t>4.2.4 通知义务</w:t>
      </w:r>
      <w:bookmarkEnd w:id="74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7" w:name="_Toc14983"/>
      <w:r>
        <w:rPr>
          <w:rFonts w:hint="eastAsia" w:ascii="宋体" w:hAnsi="宋体" w:eastAsia="宋体" w:cs="宋体"/>
          <w:b w:val="0"/>
          <w:bCs w:val="0"/>
          <w:color w:val="000000"/>
          <w:kern w:val="0"/>
          <w:sz w:val="21"/>
          <w:szCs w:val="21"/>
          <w:highlight w:val="none"/>
          <w:u w:val="single"/>
          <w:lang w:val="en-US" w:eastAsia="zh-CN" w:bidi="ar"/>
        </w:rPr>
        <w:t>4.3 分包</w:t>
      </w:r>
      <w:bookmarkEnd w:id="747"/>
      <w:r>
        <w:rPr>
          <w:rFonts w:hint="eastAsia" w:ascii="宋体" w:hAnsi="宋体" w:eastAsia="宋体" w:cs="宋体"/>
          <w:b w:val="0"/>
          <w:bCs w:val="0"/>
          <w:color w:val="000000"/>
          <w:kern w:val="0"/>
          <w:sz w:val="21"/>
          <w:szCs w:val="21"/>
          <w:highlight w:val="none"/>
          <w:u w:val="single"/>
          <w:lang w:val="en-US" w:eastAsia="zh-CN" w:bidi="ar"/>
        </w:rPr>
        <w:t xml:space="preserve"> </w:t>
      </w:r>
    </w:p>
    <w:p>
      <w:pPr>
        <w:spacing w:beforeLines="0" w:afterLines="0"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4.3.2发包人同意承包人分包的非主体、非关键性工作见投标函附录。除通用合同条款第4.3款的约定外，分包还应遵循以下约定：</w:t>
      </w:r>
    </w:p>
    <w:p>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除投标函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（2）发包人在工程量清单中给定暂估价的专业工程，包括从暂列金额开支的专业工程，</w:t>
      </w:r>
      <w:r>
        <w:rPr>
          <w:rFonts w:hint="eastAsia" w:ascii="宋体" w:hAnsi="宋体" w:eastAsia="宋体" w:cs="宋体"/>
          <w:color w:val="000000"/>
          <w:sz w:val="21"/>
          <w:szCs w:val="24"/>
          <w:highlight w:val="none"/>
        </w:rPr>
        <w:t>达到依法应当招标的规模标准的，以及虽未达到规定的规模标准但合同中约定采用分包方式或者招标方式实施的，应当按专用合同条款第15.8.1项的约定，</w:t>
      </w:r>
      <w:r>
        <w:rPr>
          <w:rFonts w:hint="eastAsia" w:ascii="宋体" w:hAnsi="宋体" w:eastAsia="宋体" w:cs="宋体"/>
          <w:color w:val="000000"/>
          <w:sz w:val="21"/>
          <w:szCs w:val="21"/>
          <w:highlight w:val="none"/>
        </w:rPr>
        <w:t>由发包人和承包人以招标方式确定专业分包人。</w:t>
      </w:r>
      <w:r>
        <w:rPr>
          <w:rFonts w:hint="eastAsia" w:ascii="宋体" w:hAnsi="宋体" w:eastAsia="宋体" w:cs="宋体"/>
          <w:color w:val="000000"/>
          <w:sz w:val="21"/>
          <w:szCs w:val="24"/>
          <w:highlight w:val="none"/>
        </w:rPr>
        <w:t>除项目审批部门有特别核准外，暂估价的专业工程的招标应当采用与施工总承包同样的招标方式。</w:t>
      </w:r>
    </w:p>
    <w:p>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（3）在相关分包合同签订并报送有关建设行政主管部门备案后7天内，承包人应当将一份副本提交给监理人，承包人应保障分包工作不得再次分包。</w:t>
      </w:r>
    </w:p>
    <w:p>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分包工程价款由承包人与分包人（包括专业分包人）结算。未经承包人同意，发包人不得以任何形式向分包人（包括专业分包人）支付相关分包合同项下的任何工程款项，支付农民工工资除外。因发包人未经承包人同意直接向分包人（包括专业分包人）支付相关分包合同项下的任何工程款项而影响承包人工作的，所造成的承包人费用增加和（或）延误的工期由发包人承担。</w:t>
      </w:r>
    </w:p>
    <w:p>
      <w:pPr>
        <w:spacing w:beforeLines="0" w:afterLines="0" w:line="360" w:lineRule="auto"/>
        <w:ind w:firstLine="315" w:firstLineChars="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（5）未经发包人和监理人审批同意的分包工程和分包人，发包人有权拒绝验收分包工程和支付相应款项，由此引起的承包人费用增加和（或）延误的工期由承包人承担。</w:t>
      </w:r>
    </w:p>
    <w:p>
      <w:pPr>
        <w:pStyle w:val="2"/>
        <w:ind w:left="0" w:leftChars="0" w:firstLine="0" w:firstLineChars="0"/>
        <w:rPr>
          <w:rFonts w:hint="eastAsia" w:ascii="宋体" w:hAnsi="宋体" w:eastAsia="宋体" w:cs="宋体"/>
          <w:color w:val="000000"/>
          <w:sz w:val="21"/>
          <w:szCs w:val="21"/>
          <w:highlight w:val="none"/>
        </w:rPr>
      </w:pPr>
      <w:r>
        <w:rPr>
          <w:rFonts w:hint="eastAsia"/>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）承包人不得以任何理由（不得以发包人未按时支付工程款为由）拖欠材料供应商的材料款。</w:t>
      </w:r>
    </w:p>
    <w:p>
      <w:pPr>
        <w:pStyle w:val="2"/>
        <w:ind w:left="0" w:leftChars="0" w:firstLine="0" w:firstLineChars="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）一定要给付农民工工资，要求承包方必须及时给付农民工工资，具体到每一个人，不得给付包工头。</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8" w:name="_Toc20214"/>
      <w:r>
        <w:rPr>
          <w:rFonts w:hint="eastAsia" w:ascii="宋体" w:hAnsi="宋体" w:eastAsia="宋体" w:cs="宋体"/>
          <w:b w:val="0"/>
          <w:bCs w:val="0"/>
          <w:color w:val="000000"/>
          <w:kern w:val="0"/>
          <w:sz w:val="21"/>
          <w:szCs w:val="21"/>
          <w:highlight w:val="none"/>
          <w:u w:val="single"/>
          <w:lang w:val="en-US" w:eastAsia="zh-CN" w:bidi="ar"/>
        </w:rPr>
        <w:t>4.5 承包人项目经理</w:t>
      </w:r>
      <w:bookmarkEnd w:id="748"/>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49" w:name="_Toc10069"/>
      <w:r>
        <w:rPr>
          <w:rFonts w:hint="eastAsia" w:ascii="宋体" w:hAnsi="宋体" w:eastAsia="宋体" w:cs="宋体"/>
          <w:b w:val="0"/>
          <w:bCs w:val="0"/>
          <w:color w:val="000000"/>
          <w:kern w:val="0"/>
          <w:sz w:val="21"/>
          <w:szCs w:val="21"/>
          <w:highlight w:val="none"/>
          <w:u w:val="single"/>
          <w:lang w:val="en-US" w:eastAsia="zh-CN" w:bidi="ar"/>
        </w:rPr>
        <w:t>4.11 不利物质条件</w:t>
      </w:r>
      <w:bookmarkEnd w:id="749"/>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4.11.1不利物质条件的范围：</w:t>
      </w:r>
      <w:r>
        <w:rPr>
          <w:rFonts w:hint="eastAsia" w:ascii="宋体" w:hAnsi="宋体" w:eastAsia="宋体" w:cs="宋体"/>
          <w:color w:val="000000"/>
          <w:kern w:val="2"/>
          <w:sz w:val="21"/>
          <w:szCs w:val="21"/>
          <w:highlight w:val="none"/>
          <w:u w:val="single"/>
          <w:lang w:val="en-US" w:eastAsia="zh-CN" w:bidi="ar"/>
        </w:rPr>
        <w:t xml:space="preserve">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0" w:name="_Toc3525"/>
      <w:bookmarkStart w:id="751" w:name="_Toc19256"/>
      <w:bookmarkStart w:id="752" w:name="_Toc17440"/>
      <w:bookmarkStart w:id="753" w:name="_Toc8963"/>
      <w:bookmarkStart w:id="754" w:name="_Toc31138"/>
      <w:r>
        <w:rPr>
          <w:rFonts w:hint="eastAsia" w:ascii="宋体" w:hAnsi="宋体" w:eastAsia="宋体" w:cs="宋体"/>
          <w:b w:val="0"/>
          <w:bCs w:val="0"/>
          <w:color w:val="000000"/>
          <w:kern w:val="0"/>
          <w:sz w:val="21"/>
          <w:szCs w:val="21"/>
          <w:highlight w:val="none"/>
          <w:lang w:val="en-US" w:eastAsia="zh-CN" w:bidi="ar"/>
        </w:rPr>
        <w:t>5. 材料和工程设备</w:t>
      </w:r>
      <w:bookmarkEnd w:id="750"/>
      <w:bookmarkEnd w:id="751"/>
      <w:bookmarkEnd w:id="752"/>
      <w:bookmarkEnd w:id="753"/>
      <w:bookmarkEnd w:id="754"/>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5" w:name="_Toc1845"/>
      <w:r>
        <w:rPr>
          <w:rFonts w:hint="eastAsia" w:ascii="宋体" w:hAnsi="宋体" w:eastAsia="宋体" w:cs="宋体"/>
          <w:b w:val="0"/>
          <w:bCs w:val="0"/>
          <w:color w:val="000000"/>
          <w:kern w:val="0"/>
          <w:sz w:val="21"/>
          <w:szCs w:val="21"/>
          <w:highlight w:val="none"/>
          <w:u w:val="single"/>
          <w:lang w:val="en-US" w:eastAsia="zh-CN" w:bidi="ar"/>
        </w:rPr>
        <w:t>5.1 承包人提供的材料和工程设备</w:t>
      </w:r>
      <w:bookmarkEnd w:id="75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5.1.2 承包人将由其提供的材料和工程设备的供货人及品种、规格、数量和供货时间等报送监理人审批的期限：</w:t>
      </w:r>
      <w:r>
        <w:rPr>
          <w:rFonts w:hint="eastAsia" w:ascii="宋体" w:hAnsi="宋体" w:eastAsia="宋体" w:cs="宋体"/>
          <w:color w:val="000000"/>
          <w:kern w:val="2"/>
          <w:sz w:val="21"/>
          <w:szCs w:val="21"/>
          <w:highlight w:val="none"/>
          <w:u w:val="single"/>
          <w:lang w:val="en-US" w:eastAsia="zh-CN" w:bidi="ar"/>
        </w:rPr>
        <w:t>开工前7日</w:t>
      </w:r>
      <w:r>
        <w:rPr>
          <w:rFonts w:hint="eastAsia" w:ascii="宋体" w:hAnsi="宋体" w:eastAsia="宋体" w:cs="宋体"/>
          <w:color w:val="000000"/>
          <w:kern w:val="2"/>
          <w:sz w:val="21"/>
          <w:szCs w:val="21"/>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56" w:name="_Toc4104"/>
      <w:r>
        <w:rPr>
          <w:rFonts w:hint="eastAsia" w:ascii="宋体" w:hAnsi="宋体" w:eastAsia="宋体" w:cs="宋体"/>
          <w:b w:val="0"/>
          <w:bCs w:val="0"/>
          <w:color w:val="000000"/>
          <w:kern w:val="0"/>
          <w:sz w:val="21"/>
          <w:szCs w:val="21"/>
          <w:highlight w:val="none"/>
          <w:u w:val="single"/>
          <w:lang w:val="en-US" w:eastAsia="zh-CN" w:bidi="ar"/>
        </w:rPr>
        <w:t>5.2 发包人提供的材料和工程设备（本项目发包人无需提供材料和工程设备）</w:t>
      </w:r>
      <w:bookmarkEnd w:id="756"/>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57" w:name="_Toc31591"/>
      <w:bookmarkStart w:id="758" w:name="_Toc23317"/>
      <w:bookmarkStart w:id="759" w:name="_Toc25609"/>
      <w:bookmarkStart w:id="760" w:name="_Toc1426"/>
      <w:bookmarkStart w:id="761" w:name="_Toc11303"/>
      <w:r>
        <w:rPr>
          <w:rFonts w:hint="eastAsia" w:ascii="宋体" w:hAnsi="宋体" w:eastAsia="宋体" w:cs="宋体"/>
          <w:b w:val="0"/>
          <w:bCs w:val="0"/>
          <w:color w:val="000000"/>
          <w:kern w:val="0"/>
          <w:sz w:val="21"/>
          <w:szCs w:val="21"/>
          <w:highlight w:val="none"/>
          <w:lang w:val="en-US" w:eastAsia="zh-CN" w:bidi="ar"/>
        </w:rPr>
        <w:t>6. 施工设备和临时设施</w:t>
      </w:r>
      <w:bookmarkEnd w:id="757"/>
      <w:bookmarkEnd w:id="758"/>
      <w:bookmarkEnd w:id="759"/>
      <w:bookmarkEnd w:id="760"/>
      <w:bookmarkEnd w:id="761"/>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2" w:name="_Toc11907"/>
      <w:r>
        <w:rPr>
          <w:rFonts w:hint="eastAsia" w:ascii="宋体" w:hAnsi="宋体" w:eastAsia="宋体" w:cs="宋体"/>
          <w:b w:val="0"/>
          <w:bCs w:val="0"/>
          <w:color w:val="000000"/>
          <w:kern w:val="0"/>
          <w:sz w:val="21"/>
          <w:szCs w:val="21"/>
          <w:highlight w:val="none"/>
          <w:u w:val="single"/>
          <w:lang w:val="en-US" w:eastAsia="zh-CN" w:bidi="ar"/>
        </w:rPr>
        <w:t>6.1 承包人提供的施工设备和临时设施</w:t>
      </w:r>
      <w:bookmarkEnd w:id="762"/>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6.1.2发包人承担修建临时设施的费用的范围：</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需要发包人办理申请手续和承担相关费用的临时占地：</w:t>
      </w:r>
      <w:r>
        <w:rPr>
          <w:rFonts w:hint="eastAsia" w:ascii="宋体" w:hAnsi="宋体" w:eastAsia="宋体" w:cs="宋体"/>
          <w:color w:val="000000"/>
          <w:kern w:val="2"/>
          <w:sz w:val="21"/>
          <w:szCs w:val="21"/>
          <w:highlight w:val="none"/>
          <w:u w:val="single"/>
          <w:lang w:val="en-US" w:eastAsia="zh-CN" w:bidi="ar"/>
        </w:rPr>
        <w:t xml:space="preserve">   /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3" w:name="_Toc1487"/>
      <w:r>
        <w:rPr>
          <w:rFonts w:hint="eastAsia" w:ascii="宋体" w:hAnsi="宋体" w:eastAsia="宋体" w:cs="宋体"/>
          <w:b w:val="0"/>
          <w:bCs w:val="0"/>
          <w:color w:val="000000"/>
          <w:kern w:val="0"/>
          <w:sz w:val="21"/>
          <w:szCs w:val="21"/>
          <w:highlight w:val="none"/>
          <w:u w:val="single"/>
          <w:lang w:val="en-US" w:eastAsia="zh-CN" w:bidi="ar"/>
        </w:rPr>
        <w:t>6.2 发包人提供的施工设备和临时设施</w:t>
      </w:r>
      <w:bookmarkEnd w:id="76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发包人提供的施工设备和临时设施的运行、维护、拆除、清运费用的承担人：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64" w:name="_Toc32046"/>
      <w:r>
        <w:rPr>
          <w:rFonts w:hint="eastAsia" w:ascii="宋体" w:hAnsi="宋体" w:eastAsia="宋体" w:cs="宋体"/>
          <w:b w:val="0"/>
          <w:bCs w:val="0"/>
          <w:color w:val="000000"/>
          <w:kern w:val="0"/>
          <w:sz w:val="21"/>
          <w:szCs w:val="21"/>
          <w:highlight w:val="none"/>
          <w:u w:val="single"/>
          <w:lang w:val="en-US" w:eastAsia="zh-CN" w:bidi="ar"/>
        </w:rPr>
        <w:t>6.4 施工设备和临时设施专用于合同工程</w:t>
      </w:r>
      <w:bookmarkEnd w:id="76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6.4.1除为专用合同条款第4.1.8项约定的其他独立承包人和监理人指示的他人提供条件外,承包人运入施工场地的所有施工设备以及在施工场地建设的临时设施仅限于用于合同工程。</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65" w:name="_Toc18480"/>
      <w:bookmarkStart w:id="766" w:name="_Toc9774"/>
      <w:bookmarkStart w:id="767" w:name="_Toc21511"/>
      <w:bookmarkStart w:id="768" w:name="_Toc31481"/>
      <w:bookmarkStart w:id="769" w:name="_Toc2154"/>
      <w:r>
        <w:rPr>
          <w:rFonts w:hint="eastAsia" w:ascii="宋体" w:hAnsi="宋体" w:eastAsia="宋体" w:cs="宋体"/>
          <w:b w:val="0"/>
          <w:bCs w:val="0"/>
          <w:color w:val="000000"/>
          <w:kern w:val="0"/>
          <w:sz w:val="21"/>
          <w:szCs w:val="21"/>
          <w:highlight w:val="none"/>
          <w:lang w:val="en-US" w:eastAsia="zh-CN" w:bidi="ar"/>
        </w:rPr>
        <w:t>7. 交通运输</w:t>
      </w:r>
      <w:bookmarkEnd w:id="765"/>
      <w:bookmarkEnd w:id="766"/>
      <w:bookmarkEnd w:id="767"/>
      <w:bookmarkEnd w:id="768"/>
      <w:bookmarkEnd w:id="769"/>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0" w:name="_Toc724"/>
      <w:r>
        <w:rPr>
          <w:rFonts w:hint="eastAsia" w:ascii="宋体" w:hAnsi="宋体" w:eastAsia="宋体" w:cs="宋体"/>
          <w:b w:val="0"/>
          <w:bCs w:val="0"/>
          <w:color w:val="000000"/>
          <w:kern w:val="0"/>
          <w:sz w:val="21"/>
          <w:szCs w:val="21"/>
          <w:highlight w:val="none"/>
          <w:u w:val="single"/>
          <w:lang w:val="en-US" w:eastAsia="zh-CN" w:bidi="ar"/>
        </w:rPr>
        <w:t>7.1 场内施工道路</w:t>
      </w:r>
      <w:bookmarkEnd w:id="770"/>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7.1.1施工所需的场内临时道路和交通设施的修建、维护、养护和管理人：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，相关费用由</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7.1.2发包人和监理人有权无偿使用承包人修建的临时道路和交通设施，不需要交纳任何费用。</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1" w:name="_Toc8381"/>
      <w:r>
        <w:rPr>
          <w:rFonts w:hint="eastAsia" w:ascii="宋体" w:hAnsi="宋体" w:eastAsia="宋体" w:cs="宋体"/>
          <w:b w:val="0"/>
          <w:bCs w:val="0"/>
          <w:color w:val="000000"/>
          <w:kern w:val="0"/>
          <w:sz w:val="21"/>
          <w:szCs w:val="21"/>
          <w:highlight w:val="none"/>
          <w:u w:val="single"/>
          <w:lang w:val="en-US" w:eastAsia="zh-CN" w:bidi="ar"/>
        </w:rPr>
        <w:t>7.4 超大件和超重件的运输</w:t>
      </w:r>
      <w:bookmarkEnd w:id="771"/>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运输超大件或超重件所需的道路和桥梁临时加固改造等费用的承担人：</w:t>
      </w:r>
      <w:r>
        <w:rPr>
          <w:rFonts w:hint="eastAsia" w:ascii="宋体" w:hAnsi="宋体" w:eastAsia="宋体" w:cs="宋体"/>
          <w:color w:val="000000"/>
          <w:kern w:val="2"/>
          <w:sz w:val="21"/>
          <w:szCs w:val="21"/>
          <w:highlight w:val="none"/>
          <w:u w:val="single"/>
          <w:lang w:val="en-US" w:eastAsia="zh-CN" w:bidi="ar"/>
        </w:rPr>
        <w:t xml:space="preserve">承包人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72" w:name="_Toc14021"/>
      <w:bookmarkStart w:id="773" w:name="_Toc19337"/>
      <w:bookmarkStart w:id="774" w:name="_Toc6323"/>
      <w:bookmarkStart w:id="775" w:name="_Toc5960"/>
      <w:bookmarkStart w:id="776" w:name="_Toc15106"/>
      <w:r>
        <w:rPr>
          <w:rFonts w:hint="eastAsia" w:ascii="宋体" w:hAnsi="宋体" w:eastAsia="宋体" w:cs="宋体"/>
          <w:b w:val="0"/>
          <w:bCs w:val="0"/>
          <w:color w:val="000000"/>
          <w:kern w:val="0"/>
          <w:sz w:val="21"/>
          <w:szCs w:val="21"/>
          <w:highlight w:val="none"/>
          <w:lang w:val="en-US" w:eastAsia="zh-CN" w:bidi="ar"/>
        </w:rPr>
        <w:t>8. 测量放线</w:t>
      </w:r>
      <w:bookmarkEnd w:id="772"/>
      <w:bookmarkEnd w:id="773"/>
      <w:bookmarkEnd w:id="774"/>
      <w:bookmarkEnd w:id="775"/>
      <w:bookmarkEnd w:id="776"/>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77" w:name="_Toc4833"/>
      <w:r>
        <w:rPr>
          <w:rFonts w:hint="eastAsia" w:ascii="宋体" w:hAnsi="宋体" w:eastAsia="宋体" w:cs="宋体"/>
          <w:b w:val="0"/>
          <w:bCs w:val="0"/>
          <w:color w:val="000000"/>
          <w:kern w:val="0"/>
          <w:sz w:val="21"/>
          <w:szCs w:val="21"/>
          <w:highlight w:val="none"/>
          <w:u w:val="single"/>
          <w:lang w:val="en-US" w:eastAsia="zh-CN" w:bidi="ar"/>
        </w:rPr>
        <w:t>8.1 施工控制网</w:t>
      </w:r>
      <w:bookmarkEnd w:id="777"/>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8.1.1发包人通过监理人提供测量基准点、基准线和水准点及其书面资料的期限：</w:t>
      </w:r>
      <w:r>
        <w:rPr>
          <w:rFonts w:hint="eastAsia" w:ascii="宋体" w:hAnsi="宋体" w:eastAsia="宋体" w:cs="宋体"/>
          <w:color w:val="000000"/>
          <w:kern w:val="2"/>
          <w:sz w:val="21"/>
          <w:szCs w:val="21"/>
          <w:highlight w:val="none"/>
          <w:u w:val="single"/>
          <w:lang w:val="en-US" w:eastAsia="zh-CN" w:bidi="ar"/>
        </w:rPr>
        <w:t>合同签订后7天</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承包人测设施工控制网的要求：</w:t>
      </w:r>
      <w:r>
        <w:rPr>
          <w:rFonts w:hint="eastAsia" w:ascii="宋体" w:hAnsi="宋体" w:eastAsia="宋体" w:cs="宋体"/>
          <w:color w:val="000000"/>
          <w:kern w:val="2"/>
          <w:sz w:val="21"/>
          <w:szCs w:val="21"/>
          <w:highlight w:val="none"/>
          <w:u w:val="single"/>
          <w:lang w:val="en-US" w:eastAsia="zh-CN" w:bidi="ar"/>
        </w:rPr>
        <w:t>由承包人依据监理人提供的测量基准点、基准线和水准点以及国家的工程测量技术规范和合同要求的工程精度，测设自己的施工控制网</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承包人将施工控制网资料报送监理人审批的期限：</w:t>
      </w:r>
      <w:r>
        <w:rPr>
          <w:rFonts w:hint="eastAsia" w:ascii="宋体" w:hAnsi="宋体" w:eastAsia="宋体" w:cs="宋体"/>
          <w:color w:val="000000"/>
          <w:kern w:val="2"/>
          <w:sz w:val="21"/>
          <w:szCs w:val="21"/>
          <w:highlight w:val="none"/>
          <w:u w:val="single"/>
          <w:lang w:val="en-US" w:eastAsia="zh-CN" w:bidi="ar"/>
        </w:rPr>
        <w:t>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78" w:name="_Toc16388"/>
      <w:bookmarkStart w:id="779" w:name="_Toc24923"/>
      <w:bookmarkStart w:id="780" w:name="_Toc20270"/>
      <w:bookmarkStart w:id="781" w:name="_Toc17208"/>
      <w:bookmarkStart w:id="782" w:name="_Toc11948"/>
      <w:r>
        <w:rPr>
          <w:rFonts w:hint="eastAsia" w:ascii="宋体" w:hAnsi="宋体" w:eastAsia="宋体" w:cs="宋体"/>
          <w:b w:val="0"/>
          <w:bCs w:val="0"/>
          <w:color w:val="000000"/>
          <w:kern w:val="0"/>
          <w:sz w:val="21"/>
          <w:szCs w:val="21"/>
          <w:highlight w:val="none"/>
          <w:lang w:val="en-US" w:eastAsia="zh-CN" w:bidi="ar"/>
        </w:rPr>
        <w:t>9. 施工安全、治安保卫和环境保护</w:t>
      </w:r>
      <w:bookmarkEnd w:id="778"/>
      <w:bookmarkEnd w:id="779"/>
      <w:bookmarkEnd w:id="780"/>
      <w:bookmarkEnd w:id="781"/>
      <w:bookmarkEnd w:id="782"/>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3" w:name="_Toc26302"/>
      <w:r>
        <w:rPr>
          <w:rFonts w:hint="eastAsia" w:ascii="宋体" w:hAnsi="宋体" w:eastAsia="宋体" w:cs="宋体"/>
          <w:b w:val="0"/>
          <w:bCs w:val="0"/>
          <w:color w:val="000000"/>
          <w:kern w:val="0"/>
          <w:sz w:val="21"/>
          <w:szCs w:val="21"/>
          <w:highlight w:val="none"/>
          <w:u w:val="single"/>
          <w:lang w:val="en-US" w:eastAsia="zh-CN" w:bidi="ar"/>
        </w:rPr>
        <w:t>9.2 承包人的施工安全责任</w:t>
      </w:r>
      <w:bookmarkEnd w:id="783"/>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9.2.1承包人向监理人报送施工安全措施计划的期限：</w:t>
      </w:r>
      <w:r>
        <w:rPr>
          <w:rFonts w:hint="eastAsia" w:ascii="宋体" w:hAnsi="宋体" w:eastAsia="宋体" w:cs="宋体"/>
          <w:color w:val="000000"/>
          <w:kern w:val="2"/>
          <w:sz w:val="21"/>
          <w:szCs w:val="21"/>
          <w:highlight w:val="none"/>
          <w:u w:val="single"/>
          <w:lang w:val="en-US" w:eastAsia="zh-CN" w:bidi="ar"/>
        </w:rPr>
        <w:t>在收到监理人按照通用合同条款第11.1.1项发出的开工通知后7天内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监理人收到承包人报送的施工安全措施计划后应当在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pPr>
        <w:numPr>
          <w:ilvl w:val="0"/>
          <w:numId w:val="0"/>
        </w:numPr>
        <w:spacing w:line="500" w:lineRule="exact"/>
        <w:ind w:firstLine="840" w:firstLineChars="400"/>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承包方全面负责和承担在施工过程中的安全生产和消防的全部法律责任。</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4" w:name="_Toc12825"/>
      <w:r>
        <w:rPr>
          <w:rFonts w:hint="eastAsia" w:ascii="宋体" w:hAnsi="宋体" w:eastAsia="宋体" w:cs="宋体"/>
          <w:b w:val="0"/>
          <w:bCs w:val="0"/>
          <w:color w:val="000000"/>
          <w:kern w:val="0"/>
          <w:sz w:val="21"/>
          <w:szCs w:val="21"/>
          <w:highlight w:val="none"/>
          <w:u w:val="single"/>
          <w:lang w:val="en-US" w:eastAsia="zh-CN" w:bidi="ar"/>
        </w:rPr>
        <w:t>9.3 治安保卫</w:t>
      </w:r>
      <w:bookmarkEnd w:id="784"/>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9.3.1承包人应当负责统一管理施工场地的治安保卫事项，履行合同工程的治安保卫职责。</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9.3.3施工场地治安管理计划和突发治安事件紧急预案的编制责任人：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85" w:name="_Toc29591"/>
      <w:r>
        <w:rPr>
          <w:rFonts w:hint="eastAsia" w:ascii="宋体" w:hAnsi="宋体" w:eastAsia="宋体" w:cs="宋体"/>
          <w:b w:val="0"/>
          <w:bCs w:val="0"/>
          <w:color w:val="000000"/>
          <w:kern w:val="0"/>
          <w:sz w:val="21"/>
          <w:szCs w:val="21"/>
          <w:highlight w:val="none"/>
          <w:u w:val="single"/>
          <w:lang w:val="en-US" w:eastAsia="zh-CN" w:bidi="ar"/>
        </w:rPr>
        <w:t>9.4 环境保护</w:t>
      </w:r>
      <w:bookmarkEnd w:id="785"/>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9.4.2施工环保措施计划报送监理人审批的时间：</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监理人收到承包人报送的施工环保措施计划后应当在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86" w:name="_Toc10367"/>
      <w:bookmarkStart w:id="787" w:name="_Toc30557"/>
      <w:bookmarkStart w:id="788" w:name="_Toc2946"/>
      <w:bookmarkStart w:id="789" w:name="_Toc4539"/>
      <w:bookmarkStart w:id="790" w:name="_Toc29862"/>
      <w:r>
        <w:rPr>
          <w:rFonts w:hint="eastAsia" w:ascii="宋体" w:hAnsi="宋体" w:eastAsia="宋体" w:cs="宋体"/>
          <w:b w:val="0"/>
          <w:bCs w:val="0"/>
          <w:color w:val="000000"/>
          <w:kern w:val="0"/>
          <w:sz w:val="21"/>
          <w:szCs w:val="21"/>
          <w:highlight w:val="none"/>
          <w:lang w:val="en-US" w:eastAsia="zh-CN" w:bidi="ar"/>
        </w:rPr>
        <w:t>10. 进度计划</w:t>
      </w:r>
      <w:bookmarkEnd w:id="786"/>
      <w:bookmarkEnd w:id="787"/>
      <w:bookmarkEnd w:id="788"/>
      <w:bookmarkEnd w:id="789"/>
      <w:bookmarkEnd w:id="790"/>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1" w:name="_Toc14971"/>
      <w:r>
        <w:rPr>
          <w:rFonts w:hint="eastAsia" w:ascii="宋体" w:hAnsi="宋体" w:eastAsia="宋体" w:cs="宋体"/>
          <w:b w:val="0"/>
          <w:bCs w:val="0"/>
          <w:color w:val="000000"/>
          <w:kern w:val="0"/>
          <w:sz w:val="21"/>
          <w:szCs w:val="21"/>
          <w:highlight w:val="none"/>
          <w:u w:val="single"/>
          <w:lang w:val="en-US" w:eastAsia="zh-CN" w:bidi="ar"/>
        </w:rPr>
        <w:t>10.1 合同进度计划</w:t>
      </w:r>
      <w:bookmarkEnd w:id="791"/>
    </w:p>
    <w:p>
      <w:pPr>
        <w:pStyle w:val="2008"/>
        <w:widowControl/>
        <w:spacing w:before="100" w:beforeAutospacing="1" w:after="0" w:afterAutospacing="0" w:line="400" w:lineRule="exact"/>
        <w:ind w:left="0" w:leftChars="0" w:right="0"/>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kern w:val="2"/>
          <w:sz w:val="21"/>
          <w:szCs w:val="21"/>
          <w:highlight w:val="none"/>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个衔接关系；（4）：以工程项目群体为对象，对整个工地的所有工程施工活动提出时间安排表；（5）：编制年度、季度、月、旬（或周）的施工进度计划，并严格按照进度计划施工；（6：其他承包人认为应编制的内容。</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Pr>
          <w:rFonts w:hint="eastAsia" w:ascii="宋体" w:hAnsi="宋体" w:eastAsia="宋体" w:cs="宋体"/>
          <w:color w:val="000000"/>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 xml:space="preserve"> 施工进度计划中还应载明要求发包人组织设计人进行阶段性工程设计交底的时间。</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（2）监理人批复或对施工进度计划和施工方案说明提出修改意见的期限：自监理人收到承包人报送的相关进度计划和施工方案说明后14天内。</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（3）承包人编制分阶段或分项施工进度计划和施工方案说明的内容：</w:t>
      </w:r>
      <w:r>
        <w:rPr>
          <w:rFonts w:hint="eastAsia" w:ascii="宋体" w:hAnsi="宋体" w:eastAsia="宋体" w:cs="宋体"/>
          <w:color w:val="000000"/>
          <w:kern w:val="2"/>
          <w:sz w:val="21"/>
          <w:szCs w:val="21"/>
          <w:highlight w:val="none"/>
          <w:u w:val="single"/>
          <w:lang w:val="en-US" w:eastAsia="zh-CN" w:bidi="ar"/>
        </w:rPr>
        <w:t xml:space="preserve">  /           </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210" w:firstLineChars="1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承包人报送分阶段或分项施工进度计划和施工方案说明的期限：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numPr>
          <w:ilvl w:val="0"/>
          <w:numId w:val="134"/>
        </w:numPr>
        <w:suppressLineNumbers w:val="0"/>
        <w:spacing w:before="0" w:beforeAutospacing="0" w:after="0" w:afterAutospacing="0" w:line="400" w:lineRule="exact"/>
        <w:ind w:left="1087"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000000"/>
          <w:kern w:val="2"/>
          <w:sz w:val="21"/>
          <w:szCs w:val="21"/>
          <w:highlight w:val="none"/>
          <w:u w:val="single"/>
          <w:lang w:val="en-US" w:eastAsia="zh-CN" w:bidi="ar"/>
        </w:rPr>
        <w:t xml:space="preserve">                /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2" w:name="_Toc20544"/>
      <w:r>
        <w:rPr>
          <w:rFonts w:hint="eastAsia" w:ascii="宋体" w:hAnsi="宋体" w:eastAsia="宋体" w:cs="宋体"/>
          <w:b w:val="0"/>
          <w:bCs w:val="0"/>
          <w:color w:val="000000"/>
          <w:kern w:val="0"/>
          <w:sz w:val="21"/>
          <w:szCs w:val="21"/>
          <w:highlight w:val="none"/>
          <w:u w:val="single"/>
          <w:lang w:val="en-US" w:eastAsia="zh-CN" w:bidi="ar"/>
        </w:rPr>
        <w:t>10.2 合同进度计划的修订</w:t>
      </w:r>
      <w:bookmarkEnd w:id="792"/>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（1）承包人报送修订合同进度计划申请报告和相关资料的期限：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（2）监理人批复修订合同进度计划申请报告的期限：</w:t>
      </w:r>
      <w:r>
        <w:rPr>
          <w:rFonts w:hint="eastAsia" w:ascii="宋体" w:hAnsi="宋体" w:eastAsia="宋体" w:cs="宋体"/>
          <w:color w:val="000000"/>
          <w:kern w:val="2"/>
          <w:sz w:val="21"/>
          <w:szCs w:val="21"/>
          <w:highlight w:val="none"/>
          <w:u w:val="single"/>
          <w:lang w:val="en-US" w:eastAsia="zh-CN" w:bidi="ar"/>
        </w:rPr>
        <w:t>收到修订合同进度计划申请报告和相关资料后7天内</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（3）监理人批复修订合同进度计划的期限：</w:t>
      </w:r>
      <w:r>
        <w:rPr>
          <w:rFonts w:hint="eastAsia" w:ascii="宋体" w:hAnsi="宋体" w:eastAsia="宋体" w:cs="宋体"/>
          <w:color w:val="000000"/>
          <w:kern w:val="2"/>
          <w:sz w:val="21"/>
          <w:szCs w:val="21"/>
          <w:highlight w:val="none"/>
          <w:u w:val="single"/>
          <w:lang w:val="en-US" w:eastAsia="zh-CN" w:bidi="ar"/>
        </w:rPr>
        <w:t>收到修订合同进度计划申后7天内。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793" w:name="_Toc16559"/>
      <w:bookmarkStart w:id="794" w:name="_Toc21057"/>
      <w:bookmarkStart w:id="795" w:name="_Toc18156"/>
      <w:bookmarkStart w:id="796" w:name="_Toc21743"/>
      <w:bookmarkStart w:id="797" w:name="_Toc22936"/>
      <w:r>
        <w:rPr>
          <w:rFonts w:hint="eastAsia" w:ascii="宋体" w:hAnsi="宋体" w:eastAsia="宋体" w:cs="宋体"/>
          <w:b w:val="0"/>
          <w:bCs w:val="0"/>
          <w:color w:val="000000"/>
          <w:kern w:val="0"/>
          <w:sz w:val="21"/>
          <w:szCs w:val="21"/>
          <w:highlight w:val="none"/>
          <w:lang w:val="en-US" w:eastAsia="zh-CN" w:bidi="ar"/>
        </w:rPr>
        <w:t>11. 开工和竣工</w:t>
      </w:r>
      <w:bookmarkEnd w:id="793"/>
      <w:bookmarkEnd w:id="794"/>
      <w:bookmarkEnd w:id="795"/>
      <w:bookmarkEnd w:id="796"/>
      <w:bookmarkEnd w:id="797"/>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8" w:name="_Toc8258"/>
      <w:r>
        <w:rPr>
          <w:rFonts w:hint="eastAsia" w:ascii="宋体" w:hAnsi="宋体" w:eastAsia="宋体" w:cs="宋体"/>
          <w:b w:val="0"/>
          <w:bCs w:val="0"/>
          <w:color w:val="000000"/>
          <w:kern w:val="0"/>
          <w:sz w:val="21"/>
          <w:szCs w:val="21"/>
          <w:highlight w:val="none"/>
          <w:u w:val="single"/>
          <w:lang w:val="en-US" w:eastAsia="zh-CN" w:bidi="ar"/>
        </w:rPr>
        <w:t>11.3 发包人的工期延误</w:t>
      </w:r>
      <w:bookmarkEnd w:id="798"/>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 因发包人原因不能按照监理人发出的开工通知中载明的开工日期开工。除发包人原因延期开工外，发包人造成工期延误的其他原因还包括：</w:t>
      </w:r>
      <w:r>
        <w:rPr>
          <w:rFonts w:hint="eastAsia" w:ascii="宋体" w:hAnsi="宋体" w:eastAsia="宋体" w:cs="宋体"/>
          <w:color w:val="000000"/>
          <w:kern w:val="2"/>
          <w:sz w:val="21"/>
          <w:szCs w:val="21"/>
          <w:highlight w:val="none"/>
          <w:u w:val="single"/>
          <w:lang w:val="en-US" w:eastAsia="zh-CN" w:bidi="ar"/>
        </w:rPr>
        <w:t xml:space="preserve">      /                           </w:t>
      </w:r>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等延误承包人关键线路工作的情况。</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799" w:name="_Toc8290"/>
      <w:r>
        <w:rPr>
          <w:rFonts w:hint="eastAsia" w:ascii="宋体" w:hAnsi="宋体" w:eastAsia="宋体" w:cs="宋体"/>
          <w:b w:val="0"/>
          <w:bCs w:val="0"/>
          <w:color w:val="000000"/>
          <w:kern w:val="0"/>
          <w:sz w:val="21"/>
          <w:szCs w:val="21"/>
          <w:highlight w:val="none"/>
          <w:u w:val="single"/>
          <w:lang w:val="en-US" w:eastAsia="zh-CN" w:bidi="ar"/>
        </w:rPr>
        <w:t>11.4 异常恶劣的气候条件</w:t>
      </w:r>
      <w:bookmarkEnd w:id="799"/>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异常恶劣的气候条件的范围和标准：</w:t>
      </w:r>
      <w:r>
        <w:rPr>
          <w:rFonts w:hint="eastAsia" w:ascii="宋体" w:hAnsi="宋体" w:eastAsia="宋体" w:cs="宋体"/>
          <w:kern w:val="2"/>
          <w:sz w:val="21"/>
          <w:szCs w:val="21"/>
          <w:highlight w:val="none"/>
          <w:u w:val="single"/>
          <w:lang w:val="en-US" w:eastAsia="zh-CN" w:bidi="ar"/>
        </w:rPr>
        <w:t xml:space="preserve">20年一遇的最大降水（雪）量、最高（抵）温度等   </w:t>
      </w:r>
      <w:r>
        <w:rPr>
          <w:rFonts w:hint="eastAsia" w:ascii="宋体" w:hAnsi="宋体" w:eastAsia="宋体" w:cs="宋体"/>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0" w:name="_Toc28421"/>
      <w:r>
        <w:rPr>
          <w:rFonts w:hint="eastAsia" w:ascii="宋体" w:hAnsi="宋体" w:eastAsia="宋体" w:cs="宋体"/>
          <w:b w:val="0"/>
          <w:bCs w:val="0"/>
          <w:color w:val="000000"/>
          <w:kern w:val="0"/>
          <w:sz w:val="21"/>
          <w:szCs w:val="21"/>
          <w:highlight w:val="none"/>
          <w:u w:val="single"/>
          <w:lang w:val="en-US" w:eastAsia="zh-CN" w:bidi="ar"/>
        </w:rPr>
        <w:t>11.5 承包人的工期延误</w:t>
      </w:r>
      <w:bookmarkEnd w:id="800"/>
    </w:p>
    <w:p>
      <w:pPr>
        <w:pStyle w:val="83"/>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逾期竣工违约金的计算标准：</w:t>
      </w:r>
      <w:r>
        <w:rPr>
          <w:rFonts w:hint="eastAsia" w:ascii="宋体" w:hAnsi="宋体" w:eastAsia="宋体" w:cs="宋体"/>
          <w:kern w:val="2"/>
          <w:sz w:val="21"/>
          <w:szCs w:val="21"/>
          <w:highlight w:val="none"/>
          <w:u w:val="single"/>
          <w:lang w:val="en-US" w:eastAsia="zh-CN" w:bidi="ar"/>
        </w:rPr>
        <w:t>合同价款的万分之一/天</w:t>
      </w:r>
      <w:r>
        <w:rPr>
          <w:rFonts w:hint="eastAsia" w:ascii="宋体" w:hAnsi="宋体" w:eastAsia="宋体" w:cs="宋体"/>
          <w:color w:val="000000"/>
          <w:kern w:val="2"/>
          <w:sz w:val="21"/>
          <w:szCs w:val="21"/>
          <w:highlight w:val="none"/>
          <w:lang w:val="en-US" w:eastAsia="zh-CN" w:bidi="ar"/>
        </w:rPr>
        <w:t>。</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逾期竣工违约金的计算方法：</w:t>
      </w:r>
      <w:r>
        <w:rPr>
          <w:rFonts w:hint="eastAsia" w:ascii="宋体" w:hAnsi="宋体" w:eastAsia="宋体" w:cs="宋体"/>
          <w:kern w:val="2"/>
          <w:sz w:val="21"/>
          <w:szCs w:val="21"/>
          <w:highlight w:val="none"/>
          <w:u w:val="single"/>
          <w:lang w:val="en-US" w:eastAsia="zh-CN" w:bidi="ar"/>
        </w:rPr>
        <w:t>不足一天按一天计</w:t>
      </w:r>
      <w:r>
        <w:rPr>
          <w:rFonts w:hint="eastAsia" w:ascii="宋体" w:hAnsi="宋体" w:eastAsia="宋体" w:cs="宋体"/>
          <w:color w:val="000000"/>
          <w:kern w:val="2"/>
          <w:sz w:val="21"/>
          <w:szCs w:val="21"/>
          <w:highlight w:val="none"/>
          <w:lang w:val="en-US" w:eastAsia="zh-CN" w:bidi="ar"/>
        </w:rPr>
        <w:t xml:space="preserve">。 </w:t>
      </w:r>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逾期竣工违约金最高限额：</w:t>
      </w:r>
      <w:r>
        <w:rPr>
          <w:rFonts w:hint="eastAsia" w:ascii="宋体" w:hAnsi="宋体" w:eastAsia="宋体" w:cs="宋体"/>
          <w:color w:val="000000"/>
          <w:kern w:val="2"/>
          <w:sz w:val="21"/>
          <w:szCs w:val="21"/>
          <w:highlight w:val="none"/>
          <w:u w:val="single"/>
          <w:lang w:val="en-US" w:eastAsia="zh-CN" w:bidi="ar"/>
        </w:rPr>
        <w:t>最高不超过</w:t>
      </w:r>
      <w:r>
        <w:rPr>
          <w:rFonts w:hint="eastAsia" w:ascii="宋体" w:hAnsi="宋体" w:eastAsia="宋体" w:cs="宋体"/>
          <w:kern w:val="2"/>
          <w:sz w:val="21"/>
          <w:szCs w:val="21"/>
          <w:highlight w:val="none"/>
          <w:u w:val="single"/>
          <w:lang w:val="en-US" w:eastAsia="zh-CN" w:bidi="ar"/>
        </w:rPr>
        <w:t>合同</w:t>
      </w:r>
      <w:r>
        <w:rPr>
          <w:rFonts w:hint="eastAsia" w:ascii="宋体" w:hAnsi="宋体" w:eastAsia="宋体" w:cs="宋体"/>
          <w:color w:val="000000"/>
          <w:kern w:val="2"/>
          <w:sz w:val="21"/>
          <w:szCs w:val="21"/>
          <w:highlight w:val="none"/>
          <w:u w:val="single"/>
          <w:lang w:val="en-US" w:eastAsia="zh-CN" w:bidi="ar"/>
        </w:rPr>
        <w:t>价的3%</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1" w:name="_Toc11717"/>
      <w:r>
        <w:rPr>
          <w:rFonts w:hint="eastAsia" w:ascii="宋体" w:hAnsi="宋体" w:eastAsia="宋体" w:cs="宋体"/>
          <w:b w:val="0"/>
          <w:bCs w:val="0"/>
          <w:color w:val="000000"/>
          <w:kern w:val="0"/>
          <w:sz w:val="21"/>
          <w:szCs w:val="21"/>
          <w:highlight w:val="none"/>
          <w:u w:val="single"/>
          <w:lang w:val="en-US" w:eastAsia="zh-CN" w:bidi="ar"/>
        </w:rPr>
        <w:t>11.6 工期提前</w:t>
      </w:r>
      <w:bookmarkEnd w:id="801"/>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提前竣工的奖励办法：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02" w:name="_Toc29776"/>
      <w:bookmarkStart w:id="803" w:name="_Toc1612"/>
      <w:bookmarkStart w:id="804" w:name="_Toc22073"/>
      <w:bookmarkStart w:id="805" w:name="_Toc27257"/>
      <w:bookmarkStart w:id="806" w:name="_Toc12528"/>
      <w:r>
        <w:rPr>
          <w:rFonts w:hint="eastAsia" w:ascii="宋体" w:hAnsi="宋体" w:eastAsia="宋体" w:cs="宋体"/>
          <w:b w:val="0"/>
          <w:bCs w:val="0"/>
          <w:color w:val="000000"/>
          <w:kern w:val="0"/>
          <w:sz w:val="21"/>
          <w:szCs w:val="21"/>
          <w:highlight w:val="none"/>
          <w:lang w:val="en-US" w:eastAsia="zh-CN" w:bidi="ar"/>
        </w:rPr>
        <w:t>12. 暂停施工</w:t>
      </w:r>
      <w:bookmarkEnd w:id="802"/>
      <w:bookmarkEnd w:id="803"/>
      <w:bookmarkEnd w:id="804"/>
      <w:bookmarkEnd w:id="805"/>
      <w:bookmarkEnd w:id="806"/>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7" w:name="_Toc7857"/>
      <w:r>
        <w:rPr>
          <w:rFonts w:hint="eastAsia" w:ascii="宋体" w:hAnsi="宋体" w:eastAsia="宋体" w:cs="宋体"/>
          <w:b w:val="0"/>
          <w:bCs w:val="0"/>
          <w:color w:val="000000"/>
          <w:kern w:val="0"/>
          <w:sz w:val="21"/>
          <w:szCs w:val="21"/>
          <w:highlight w:val="none"/>
          <w:u w:val="single"/>
          <w:lang w:val="en-US" w:eastAsia="zh-CN" w:bidi="ar"/>
        </w:rPr>
        <w:t>12.1 承包人暂停施工的责任</w:t>
      </w:r>
      <w:bookmarkEnd w:id="807"/>
    </w:p>
    <w:p>
      <w:pPr>
        <w:pStyle w:val="83"/>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（5）承包人承担暂停施工责任的其他情形：</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08" w:name="_Toc890"/>
      <w:r>
        <w:rPr>
          <w:rFonts w:hint="eastAsia" w:ascii="宋体" w:hAnsi="宋体" w:eastAsia="宋体" w:cs="宋体"/>
          <w:b w:val="0"/>
          <w:bCs w:val="0"/>
          <w:color w:val="000000"/>
          <w:kern w:val="0"/>
          <w:sz w:val="21"/>
          <w:szCs w:val="21"/>
          <w:highlight w:val="none"/>
          <w:u w:val="single"/>
          <w:lang w:val="en-US" w:eastAsia="zh-CN" w:bidi="ar"/>
        </w:rPr>
        <w:t>12.4 暂停施工后的复工</w:t>
      </w:r>
      <w:bookmarkEnd w:id="808"/>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09" w:name="_Toc15268"/>
      <w:bookmarkStart w:id="810" w:name="_Toc20353"/>
      <w:bookmarkStart w:id="811" w:name="_Toc18048"/>
      <w:bookmarkStart w:id="812" w:name="_Toc11525"/>
      <w:bookmarkStart w:id="813" w:name="_Toc31821"/>
      <w:r>
        <w:rPr>
          <w:rFonts w:hint="eastAsia" w:ascii="宋体" w:hAnsi="宋体" w:eastAsia="宋体" w:cs="宋体"/>
          <w:b w:val="0"/>
          <w:bCs w:val="0"/>
          <w:color w:val="000000"/>
          <w:kern w:val="0"/>
          <w:sz w:val="21"/>
          <w:szCs w:val="21"/>
          <w:highlight w:val="none"/>
          <w:lang w:val="en-US" w:eastAsia="zh-CN" w:bidi="ar"/>
        </w:rPr>
        <w:t>13. 工程质量</w:t>
      </w:r>
      <w:bookmarkEnd w:id="809"/>
      <w:bookmarkEnd w:id="810"/>
      <w:bookmarkEnd w:id="811"/>
      <w:bookmarkEnd w:id="812"/>
      <w:bookmarkEnd w:id="813"/>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4" w:name="_Toc16442"/>
      <w:r>
        <w:rPr>
          <w:rFonts w:hint="eastAsia" w:ascii="宋体" w:hAnsi="宋体" w:eastAsia="宋体" w:cs="宋体"/>
          <w:b w:val="0"/>
          <w:bCs w:val="0"/>
          <w:color w:val="000000"/>
          <w:kern w:val="0"/>
          <w:sz w:val="21"/>
          <w:szCs w:val="21"/>
          <w:highlight w:val="none"/>
          <w:u w:val="single"/>
          <w:lang w:val="en-US" w:eastAsia="zh-CN" w:bidi="ar"/>
        </w:rPr>
        <w:t>13.2 承包人的质量管理</w:t>
      </w:r>
      <w:bookmarkEnd w:id="81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13.2.1承包人向监理人提交工程质量保证措施文件的期限：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监理人审批工程质量保证措施文件的期限：</w:t>
      </w:r>
      <w:r>
        <w:rPr>
          <w:rFonts w:hint="eastAsia" w:ascii="宋体" w:hAnsi="宋体" w:eastAsia="宋体" w:cs="宋体"/>
          <w:color w:val="000000"/>
          <w:kern w:val="2"/>
          <w:sz w:val="21"/>
          <w:szCs w:val="21"/>
          <w:highlight w:val="none"/>
          <w:u w:val="single"/>
          <w:lang w:val="en-US" w:eastAsia="zh-CN" w:bidi="ar"/>
        </w:rPr>
        <w:t>7天</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5" w:name="_Toc25553"/>
      <w:r>
        <w:rPr>
          <w:rFonts w:hint="eastAsia" w:ascii="宋体" w:hAnsi="宋体" w:eastAsia="宋体" w:cs="宋体"/>
          <w:b w:val="0"/>
          <w:bCs w:val="0"/>
          <w:color w:val="000000"/>
          <w:kern w:val="0"/>
          <w:sz w:val="21"/>
          <w:szCs w:val="21"/>
          <w:highlight w:val="none"/>
          <w:u w:val="single"/>
          <w:lang w:val="en-US" w:eastAsia="zh-CN" w:bidi="ar"/>
        </w:rPr>
        <w:t>13.3 承包人的质量检查</w:t>
      </w:r>
      <w:bookmarkEnd w:id="81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承包人向监理人报送工程质量报表的期限：</w:t>
      </w:r>
      <w:r>
        <w:rPr>
          <w:rFonts w:hint="eastAsia" w:ascii="宋体" w:hAnsi="宋体" w:eastAsia="宋体" w:cs="宋体"/>
          <w:color w:val="000000"/>
          <w:kern w:val="2"/>
          <w:sz w:val="21"/>
          <w:szCs w:val="21"/>
          <w:highlight w:val="none"/>
          <w:u w:val="single"/>
          <w:lang w:val="en-US" w:eastAsia="zh-CN" w:bidi="ar"/>
        </w:rPr>
        <w:t>质量检查前2天</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承包人向监理人报送工程质量报表的要求：</w:t>
      </w:r>
      <w:r>
        <w:rPr>
          <w:rFonts w:hint="eastAsia" w:ascii="宋体" w:hAnsi="宋体" w:eastAsia="宋体" w:cs="宋体"/>
          <w:color w:val="000000"/>
          <w:kern w:val="2"/>
          <w:sz w:val="21"/>
          <w:szCs w:val="21"/>
          <w:highlight w:val="none"/>
          <w:u w:val="single"/>
          <w:lang w:val="en-US" w:eastAsia="zh-CN" w:bidi="ar"/>
        </w:rPr>
        <w:t>内容、签字齐全</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监理人审查工程质量报表的期限：</w:t>
      </w:r>
      <w:r>
        <w:rPr>
          <w:rFonts w:hint="eastAsia" w:ascii="宋体" w:hAnsi="宋体" w:eastAsia="宋体" w:cs="宋体"/>
          <w:color w:val="000000"/>
          <w:kern w:val="2"/>
          <w:sz w:val="21"/>
          <w:szCs w:val="21"/>
          <w:highlight w:val="none"/>
          <w:u w:val="single"/>
          <w:lang w:val="en-US" w:eastAsia="zh-CN" w:bidi="ar"/>
        </w:rPr>
        <w:t>收到报表3天内</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6" w:name="_Toc31541"/>
      <w:r>
        <w:rPr>
          <w:rFonts w:hint="eastAsia" w:ascii="宋体" w:hAnsi="宋体" w:eastAsia="宋体" w:cs="宋体"/>
          <w:b w:val="0"/>
          <w:bCs w:val="0"/>
          <w:color w:val="000000"/>
          <w:kern w:val="0"/>
          <w:sz w:val="21"/>
          <w:szCs w:val="21"/>
          <w:highlight w:val="none"/>
          <w:u w:val="single"/>
          <w:lang w:val="en-US" w:eastAsia="zh-CN" w:bidi="ar"/>
        </w:rPr>
        <w:t>13.4 监理人的质量检查</w:t>
      </w:r>
      <w:bookmarkEnd w:id="81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承包人应当为监理人的检查和检验提供方便，监理人可以进行察看和查阅施工原始记录的其他地方包括：</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7" w:name="_Toc17469"/>
      <w:r>
        <w:rPr>
          <w:rFonts w:hint="eastAsia" w:ascii="宋体" w:hAnsi="宋体" w:eastAsia="宋体" w:cs="宋体"/>
          <w:b w:val="0"/>
          <w:bCs w:val="0"/>
          <w:color w:val="000000"/>
          <w:kern w:val="0"/>
          <w:sz w:val="21"/>
          <w:szCs w:val="21"/>
          <w:highlight w:val="none"/>
          <w:u w:val="single"/>
          <w:lang w:val="en-US" w:eastAsia="zh-CN" w:bidi="ar"/>
        </w:rPr>
        <w:t>13.5 工程隐蔽部位覆盖前的检查</w:t>
      </w:r>
      <w:bookmarkEnd w:id="817"/>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13.5.1 监理人对工程隐蔽部位进行检查的期限：</w:t>
      </w:r>
      <w:r>
        <w:rPr>
          <w:rFonts w:hint="eastAsia" w:ascii="宋体" w:hAnsi="宋体" w:eastAsia="宋体" w:cs="宋体"/>
          <w:kern w:val="2"/>
          <w:sz w:val="21"/>
          <w:szCs w:val="21"/>
          <w:highlight w:val="none"/>
          <w:u w:val="single"/>
          <w:lang w:val="en-US" w:eastAsia="zh-CN" w:bidi="ar"/>
        </w:rPr>
        <w:t>收到承包人的检查通知后12小时内</w:t>
      </w:r>
      <w:r>
        <w:rPr>
          <w:rFonts w:hint="eastAsia" w:ascii="宋体" w:hAnsi="宋体" w:eastAsia="宋体" w:cs="宋体"/>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18" w:name="_Toc14973"/>
      <w:r>
        <w:rPr>
          <w:rFonts w:hint="eastAsia" w:ascii="宋体" w:hAnsi="宋体" w:eastAsia="宋体" w:cs="宋体"/>
          <w:b w:val="0"/>
          <w:bCs w:val="0"/>
          <w:color w:val="000000"/>
          <w:kern w:val="0"/>
          <w:sz w:val="21"/>
          <w:szCs w:val="21"/>
          <w:highlight w:val="none"/>
          <w:u w:val="single"/>
          <w:lang w:val="en-US" w:eastAsia="zh-CN" w:bidi="ar"/>
        </w:rPr>
        <w:t>13.7 质量争议</w:t>
      </w:r>
      <w:bookmarkEnd w:id="818"/>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19" w:name="_Toc5104"/>
      <w:bookmarkStart w:id="820" w:name="_Toc16747"/>
      <w:bookmarkStart w:id="821" w:name="_Toc13325"/>
      <w:bookmarkStart w:id="822" w:name="_Toc9958"/>
      <w:bookmarkStart w:id="823" w:name="_Toc9064"/>
      <w:r>
        <w:rPr>
          <w:rFonts w:hint="eastAsia" w:ascii="宋体" w:hAnsi="宋体" w:eastAsia="宋体" w:cs="宋体"/>
          <w:b w:val="0"/>
          <w:bCs w:val="0"/>
          <w:color w:val="000000"/>
          <w:kern w:val="0"/>
          <w:sz w:val="21"/>
          <w:szCs w:val="21"/>
          <w:highlight w:val="none"/>
          <w:lang w:val="en-US" w:eastAsia="zh-CN" w:bidi="ar"/>
        </w:rPr>
        <w:t>15. 变更</w:t>
      </w:r>
      <w:bookmarkEnd w:id="819"/>
      <w:bookmarkEnd w:id="820"/>
      <w:bookmarkEnd w:id="821"/>
      <w:bookmarkEnd w:id="822"/>
      <w:bookmarkEnd w:id="823"/>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4" w:name="_Toc27291"/>
      <w:r>
        <w:rPr>
          <w:rFonts w:hint="eastAsia" w:ascii="宋体" w:hAnsi="宋体" w:eastAsia="宋体" w:cs="宋体"/>
          <w:b w:val="0"/>
          <w:bCs w:val="0"/>
          <w:color w:val="000000"/>
          <w:kern w:val="0"/>
          <w:sz w:val="21"/>
          <w:szCs w:val="21"/>
          <w:highlight w:val="none"/>
          <w:u w:val="single"/>
          <w:lang w:val="en-US" w:eastAsia="zh-CN" w:bidi="ar"/>
        </w:rPr>
        <w:t>15.1 变更的范围和内容</w:t>
      </w:r>
      <w:bookmarkEnd w:id="824"/>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应当进行变更的其他情形：</w:t>
      </w:r>
      <w:r>
        <w:rPr>
          <w:rFonts w:hint="eastAsia" w:ascii="宋体" w:hAnsi="宋体" w:eastAsia="宋体" w:cs="宋体"/>
          <w:color w:val="000000"/>
          <w:kern w:val="2"/>
          <w:sz w:val="21"/>
          <w:szCs w:val="21"/>
          <w:highlight w:val="none"/>
          <w:u w:val="single"/>
          <w:lang w:val="en-US" w:eastAsia="zh-CN" w:bidi="ar"/>
        </w:rPr>
        <w:t>承包人在施工过程中根据实际施工图纸及施工内容计算的工程项目及工程量与招标项目与工程量有差异的，经发包人复核此类差异确实存在的，此类差异视为变更</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5" w:name="_Toc24925"/>
      <w:r>
        <w:rPr>
          <w:rFonts w:hint="eastAsia" w:ascii="宋体" w:hAnsi="宋体" w:eastAsia="宋体" w:cs="宋体"/>
          <w:b w:val="0"/>
          <w:bCs w:val="0"/>
          <w:color w:val="000000"/>
          <w:kern w:val="0"/>
          <w:sz w:val="21"/>
          <w:szCs w:val="21"/>
          <w:highlight w:val="none"/>
          <w:u w:val="single"/>
          <w:lang w:val="en-US" w:eastAsia="zh-CN" w:bidi="ar"/>
        </w:rPr>
        <w:t>15.3 变更程序</w:t>
      </w:r>
      <w:bookmarkEnd w:id="825"/>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15.3.2 变更估价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（1）承包人提交变更报价书的期限：</w:t>
      </w:r>
      <w:r>
        <w:rPr>
          <w:rFonts w:hint="eastAsia" w:ascii="宋体" w:hAnsi="宋体" w:eastAsia="宋体" w:cs="宋体"/>
          <w:kern w:val="2"/>
          <w:sz w:val="21"/>
          <w:szCs w:val="21"/>
          <w:highlight w:val="none"/>
          <w:u w:val="single"/>
          <w:lang w:val="en-US" w:eastAsia="zh-CN" w:bidi="ar"/>
        </w:rPr>
        <w:t>承包人收到变更指示或变更意向书后的14天内</w:t>
      </w:r>
      <w:r>
        <w:rPr>
          <w:rFonts w:hint="eastAsia" w:ascii="宋体" w:hAnsi="宋体" w:eastAsia="宋体" w:cs="宋体"/>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（3）监理人商定或确定变更价格的期限：</w:t>
      </w:r>
      <w:r>
        <w:rPr>
          <w:rFonts w:hint="eastAsia" w:ascii="宋体" w:hAnsi="宋体" w:eastAsia="宋体" w:cs="宋体"/>
          <w:kern w:val="2"/>
          <w:sz w:val="21"/>
          <w:szCs w:val="21"/>
          <w:highlight w:val="none"/>
          <w:u w:val="single"/>
          <w:lang w:val="en-US" w:eastAsia="zh-CN" w:bidi="ar"/>
        </w:rPr>
        <w:t>监理人收到承包人变更报价书后的14天内</w:t>
      </w:r>
      <w:r>
        <w:rPr>
          <w:rFonts w:hint="eastAsia" w:ascii="宋体" w:hAnsi="宋体" w:eastAsia="宋体" w:cs="宋体"/>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（4）收到变更指示后，如承包人未在规定的期限内提交变更报价书的，监理人可自行决定是否调整合同价款以及如果监理人决定调整合同价款时，相应调整的具体金额。</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6" w:name="_Toc24930"/>
      <w:r>
        <w:rPr>
          <w:rFonts w:hint="eastAsia" w:ascii="宋体" w:hAnsi="宋体" w:eastAsia="宋体" w:cs="宋体"/>
          <w:b w:val="0"/>
          <w:bCs w:val="0"/>
          <w:color w:val="000000"/>
          <w:kern w:val="0"/>
          <w:sz w:val="21"/>
          <w:szCs w:val="21"/>
          <w:highlight w:val="none"/>
          <w:u w:val="single"/>
          <w:lang w:val="en-US" w:eastAsia="zh-CN" w:bidi="ar"/>
        </w:rPr>
        <w:t>15.4 变更的估价原则</w:t>
      </w:r>
      <w:bookmarkEnd w:id="82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15.4.5 合同协议书约定采用单价合同形式时，因非承包人原因引起已标价工程量清单中列明的工程量发生增减，且单个子目工程</w:t>
      </w:r>
      <w:r>
        <w:rPr>
          <w:rFonts w:hint="eastAsia" w:ascii="宋体" w:hAnsi="宋体" w:eastAsia="宋体" w:cs="宋体"/>
          <w:kern w:val="2"/>
          <w:sz w:val="21"/>
          <w:szCs w:val="21"/>
          <w:highlight w:val="none"/>
          <w:lang w:val="en-US" w:eastAsia="zh-CN" w:bidi="ar"/>
        </w:rPr>
        <w:t>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%以内（含）时，应执行已标价工程量清单中列明的该子目的单价；单个子目工程量变化幅度在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%以外（不含），且导致分部分项工程费总额变化幅度超过</w:t>
      </w:r>
      <w:r>
        <w:rPr>
          <w:rFonts w:hint="eastAsia" w:ascii="宋体" w:hAnsi="宋体" w:eastAsia="宋体" w:cs="宋体"/>
          <w:kern w:val="2"/>
          <w:sz w:val="21"/>
          <w:szCs w:val="21"/>
          <w:highlight w:val="none"/>
          <w:u w:val="single"/>
          <w:lang w:val="en-US" w:eastAsia="zh-CN" w:bidi="ar"/>
        </w:rPr>
        <w:t xml:space="preserve">10  </w:t>
      </w:r>
      <w:r>
        <w:rPr>
          <w:rFonts w:hint="eastAsia" w:ascii="宋体" w:hAnsi="宋体" w:eastAsia="宋体" w:cs="宋体"/>
          <w:kern w:val="2"/>
          <w:sz w:val="21"/>
          <w:szCs w:val="21"/>
          <w:highlight w:val="none"/>
          <w:lang w:val="en-US" w:eastAsia="zh-CN" w:bidi="ar"/>
        </w:rPr>
        <w:t>%时，由承包人提出并由监理人按第3.5款商定或确定新的单价，该子目按修正后的新的单价计价。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15.4.6 因变更引起价格调整的其他处理方式：</w:t>
      </w:r>
      <w:r>
        <w:rPr>
          <w:rFonts w:hint="eastAsia" w:ascii="宋体" w:hAnsi="宋体" w:eastAsia="宋体" w:cs="宋体"/>
          <w:kern w:val="2"/>
          <w:sz w:val="21"/>
          <w:szCs w:val="21"/>
          <w:highlight w:val="none"/>
          <w:u w:val="single"/>
          <w:lang w:val="en-US" w:eastAsia="zh-CN" w:bidi="ar"/>
        </w:rPr>
        <w:t xml:space="preserve">     无   </w:t>
      </w:r>
      <w:r>
        <w:rPr>
          <w:rFonts w:hint="eastAsia" w:ascii="宋体" w:hAnsi="宋体" w:eastAsia="宋体" w:cs="宋体"/>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7" w:name="_Toc30372"/>
      <w:r>
        <w:rPr>
          <w:rFonts w:hint="eastAsia" w:ascii="宋体" w:hAnsi="宋体" w:eastAsia="宋体" w:cs="宋体"/>
          <w:b w:val="0"/>
          <w:bCs w:val="0"/>
          <w:color w:val="000000"/>
          <w:kern w:val="0"/>
          <w:sz w:val="21"/>
          <w:szCs w:val="21"/>
          <w:highlight w:val="none"/>
          <w:u w:val="single"/>
          <w:lang w:val="en-US" w:eastAsia="zh-CN" w:bidi="ar"/>
        </w:rPr>
        <w:t>15.5 承包人的合理化建议</w:t>
      </w:r>
      <w:bookmarkEnd w:id="827"/>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15.5.2对承包人提出合理化建议的奖励方法：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FF"/>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28" w:name="_Toc28767"/>
      <w:r>
        <w:rPr>
          <w:rFonts w:hint="eastAsia" w:ascii="宋体" w:hAnsi="宋体" w:eastAsia="宋体" w:cs="宋体"/>
          <w:b w:val="0"/>
          <w:bCs w:val="0"/>
          <w:color w:val="000000"/>
          <w:kern w:val="0"/>
          <w:sz w:val="21"/>
          <w:szCs w:val="21"/>
          <w:highlight w:val="none"/>
          <w:u w:val="single"/>
          <w:lang w:val="en-US" w:eastAsia="zh-CN" w:bidi="ar"/>
        </w:rPr>
        <w:t>15.8 暂估价</w:t>
      </w:r>
      <w:bookmarkEnd w:id="828"/>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（1）在任何招标工作启动前，承包人应当提前至少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天内给予批准或者提出修改意见。承包人应当严格按照经过发包人批准的招标工作计划开展招标工作。</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（2）承包人应当在发出招标公告（或者资格预审公告或者招标公告书）、资格预审文件和招标文件前至少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天，分别将相关文件通过监理人报请发包人审批，发包人应当在监理人收到承包人报送的相关文件后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（3）如果发、承包任何一方委派评标代表，评标委员会应当由七人以上单数构成。除发包人或者承包人自愿放弃委派评标代表的权利外，招标人评标代表应当分别由发包人和承包人等额委派。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（7）承包人与专业分包人或者专项供应商订立合同前</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天，应当将准备用于正式签订的合同文件通过监理人报发包人审核，发包人应当在监理人收到相关文件后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天内给予批准或者提出修改意见，承包人应当按照发包人批准的合同文件签订相关合同，合同订立后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天内，承包人应当将其中的两份副本报送监理人，其中一份由监理人报发包人留存。</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（8）发包人对承包人报送文件进行审批或提出的修改意见应当合理，并符合现行有关法律法规的规定。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15.8.3发包人在工程量清单中给定暂估价的专业工程不属于依法必须招标的范围或者未达到依法必须招标的规模标准的，其最终价格的估价人为：</w:t>
      </w:r>
      <w:r>
        <w:rPr>
          <w:rFonts w:hint="eastAsia" w:ascii="宋体" w:hAnsi="宋体" w:eastAsia="宋体" w:cs="宋体"/>
          <w:color w:val="000000"/>
          <w:kern w:val="2"/>
          <w:sz w:val="21"/>
          <w:szCs w:val="21"/>
          <w:highlight w:val="none"/>
          <w:u w:val="single"/>
          <w:lang w:val="en-US" w:eastAsia="zh-CN" w:bidi="ar"/>
        </w:rPr>
        <w:t xml:space="preserve">       发包人          </w:t>
      </w:r>
      <w:r>
        <w:rPr>
          <w:rFonts w:hint="eastAsia" w:ascii="宋体" w:hAnsi="宋体" w:eastAsia="宋体" w:cs="宋体"/>
          <w:color w:val="000000"/>
          <w:kern w:val="2"/>
          <w:sz w:val="21"/>
          <w:szCs w:val="21"/>
          <w:highlight w:val="none"/>
          <w:lang w:val="en-US" w:eastAsia="zh-CN" w:bidi="ar"/>
        </w:rPr>
        <w:t>或者按照下列约定：</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29" w:name="_Toc10843"/>
      <w:bookmarkStart w:id="830" w:name="_Toc4628"/>
      <w:bookmarkStart w:id="831" w:name="_Toc26704"/>
      <w:bookmarkStart w:id="832" w:name="_Toc25142"/>
      <w:bookmarkStart w:id="833" w:name="_Toc25636"/>
      <w:r>
        <w:rPr>
          <w:rFonts w:hint="eastAsia" w:ascii="宋体" w:hAnsi="宋体" w:eastAsia="宋体" w:cs="宋体"/>
          <w:b w:val="0"/>
          <w:bCs w:val="0"/>
          <w:color w:val="000000"/>
          <w:kern w:val="0"/>
          <w:sz w:val="21"/>
          <w:szCs w:val="21"/>
          <w:highlight w:val="none"/>
          <w:lang w:val="en-US" w:eastAsia="zh-CN" w:bidi="ar"/>
        </w:rPr>
        <w:t>16. 价格调整</w:t>
      </w:r>
      <w:bookmarkEnd w:id="829"/>
      <w:bookmarkEnd w:id="830"/>
      <w:bookmarkEnd w:id="831"/>
      <w:bookmarkEnd w:id="832"/>
      <w:bookmarkEnd w:id="833"/>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34" w:name="_Toc19407"/>
      <w:r>
        <w:rPr>
          <w:rFonts w:hint="eastAsia" w:ascii="宋体" w:hAnsi="宋体" w:eastAsia="宋体" w:cs="宋体"/>
          <w:b w:val="0"/>
          <w:bCs w:val="0"/>
          <w:color w:val="000000"/>
          <w:kern w:val="0"/>
          <w:sz w:val="21"/>
          <w:szCs w:val="21"/>
          <w:highlight w:val="none"/>
          <w:u w:val="single"/>
          <w:lang w:val="en-US" w:eastAsia="zh-CN" w:bidi="ar"/>
        </w:rPr>
        <w:t>16.1 物价波动引起的价格调整</w:t>
      </w:r>
      <w:bookmarkEnd w:id="834"/>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物价波动引起的价格调整方法</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u w:val="single"/>
          <w:lang w:val="en-US" w:eastAsia="zh-CN" w:bidi="ar"/>
        </w:rPr>
        <w:t>采用造价信息调整价格差额的方法。</w:t>
      </w:r>
    </w:p>
    <w:p>
      <w:pPr>
        <w:keepNext w:val="0"/>
        <w:keepLines w:val="0"/>
        <w:widowControl w:val="0"/>
        <w:suppressLineNumbers w:val="0"/>
        <w:spacing w:before="0" w:beforeAutospacing="0" w:after="0" w:afterAutospacing="0" w:line="400" w:lineRule="exact"/>
        <w:ind w:left="0" w:right="0" w:firstLine="630" w:firstLineChars="3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b/>
          <w:bCs w:val="0"/>
          <w:kern w:val="2"/>
          <w:sz w:val="21"/>
          <w:szCs w:val="21"/>
          <w:highlight w:val="none"/>
          <w:u w:val="single"/>
        </w:rPr>
      </w:pPr>
      <w:r>
        <w:rPr>
          <w:rFonts w:hint="eastAsia" w:ascii="宋体" w:hAnsi="宋体" w:eastAsia="宋体" w:cs="宋体"/>
          <w:kern w:val="2"/>
          <w:sz w:val="21"/>
          <w:szCs w:val="21"/>
          <w:highlight w:val="none"/>
          <w:u w:val="single"/>
          <w:lang w:val="en-US" w:eastAsia="zh-CN" w:bidi="ar"/>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调金额中，以双方认定的施工期价格为准，超过风险幅度部分由发包人承担或受益，未超风险幅度部分由承包人承担或受益；二、是对于人工部分，当价格变化幅度超过约定的风险幅度时，应当对超过风险幅度以外的人工费进行调整，调整的金额全部由发包人承担或受益。三、调整的价差只计取税金。</w:t>
      </w:r>
      <w:r>
        <w:rPr>
          <w:rFonts w:hint="eastAsia" w:ascii="宋体" w:hAnsi="宋体" w:eastAsia="宋体" w:cs="宋体"/>
          <w:b/>
          <w:bCs w:val="0"/>
          <w:kern w:val="2"/>
          <w:sz w:val="21"/>
          <w:szCs w:val="21"/>
          <w:highlight w:val="none"/>
          <w:u w:val="singl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kern w:val="2"/>
          <w:sz w:val="21"/>
          <w:szCs w:val="21"/>
          <w:highlight w:val="none"/>
          <w:u w:val="single"/>
          <w:lang w:val="en-US" w:eastAsia="zh-CN" w:bidi="ar"/>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（b）若施工中出现施工图纸(含设计变更)与工程量清单项目特征描述不符的，发、承包双方应按新的项目特征确定相应工程量清单项目的综合单价；</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（c）因分部分项工程量清单漏项或非承包人原因的工程变更，造成增加新的工程量清单项目，其对应的综合单价按下列方法确定：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1  合同中已有适用的综合单价，按合同中已有的综合单价确定；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2  合同中有类似的综合单价，参照类似的综合单价确定；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3  合同中没有适用或类似的综合单价，由承包人提出综合单价，经发包人确认后执行。</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d）因分部分项工程量清单漏项或非承包人原因的工程变更，引起措施项目（按工程量计算部分）发生变化，造成施工组织设计或施工方案变更，原措施费中已有的措施项目，按原措施费的组价方法调整；原措施费中没有的措施项目，由承包人根据措施项目变更情况，提出适当的措施费变更，经发包人确认后调整</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color w:val="000000"/>
          <w:kern w:val="2"/>
          <w:sz w:val="21"/>
          <w:szCs w:val="21"/>
          <w:highlight w:val="none"/>
          <w:u w:val="single"/>
          <w:lang w:val="en-US" w:eastAsia="zh-CN" w:bidi="ar"/>
        </w:rPr>
        <w:t xml:space="preserve">  安全防护文明施工措施费必须专款专用，并在财务管理中单独列出措施项目费用清单备查。施工现场安全生产标准化管理目标：达标</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安全文明施工费用后续付款比例：1.施工过程中，签约合同中分部分项工程项目的完成价款比例达到30%后7天内，发包人应按合同载明的安全文明施工费签约合同总额预付至70%；2.经安全生产标准化考评、评定达到（含整改后达到）或超过合同约定安全生产标准化管理目标之日起的7天内，发包人应按合同载明的安全文明施工费签约合同价总额预付至90%；3.工程竣工后，经安全生产标准化考评、认定达到或超过合同约定安全生产标准化管理目标并颁发考评证书之日起7天内，发包人应按合同载明的安全文明施工费签约合同价总额预付至100%。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35" w:name="_Toc32424"/>
      <w:bookmarkStart w:id="836" w:name="_Toc23133"/>
      <w:bookmarkStart w:id="837" w:name="_Toc31859"/>
      <w:bookmarkStart w:id="838" w:name="_Toc11718"/>
      <w:bookmarkStart w:id="839" w:name="_Toc27236"/>
      <w:r>
        <w:rPr>
          <w:rFonts w:hint="eastAsia" w:ascii="宋体" w:hAnsi="宋体" w:eastAsia="宋体" w:cs="宋体"/>
          <w:b w:val="0"/>
          <w:bCs w:val="0"/>
          <w:color w:val="000000"/>
          <w:kern w:val="0"/>
          <w:sz w:val="21"/>
          <w:szCs w:val="21"/>
          <w:highlight w:val="none"/>
          <w:lang w:val="en-US" w:eastAsia="zh-CN" w:bidi="ar"/>
        </w:rPr>
        <w:t>17. 计量与支付</w:t>
      </w:r>
      <w:bookmarkEnd w:id="835"/>
      <w:bookmarkEnd w:id="836"/>
      <w:bookmarkEnd w:id="837"/>
      <w:bookmarkEnd w:id="838"/>
      <w:bookmarkEnd w:id="839"/>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0" w:name="_Toc29253"/>
      <w:r>
        <w:rPr>
          <w:rFonts w:hint="eastAsia" w:ascii="宋体" w:hAnsi="宋体" w:eastAsia="宋体" w:cs="宋体"/>
          <w:b w:val="0"/>
          <w:bCs w:val="0"/>
          <w:color w:val="000000"/>
          <w:kern w:val="0"/>
          <w:sz w:val="21"/>
          <w:szCs w:val="21"/>
          <w:highlight w:val="none"/>
          <w:u w:val="single"/>
          <w:lang w:val="en-US" w:eastAsia="zh-CN" w:bidi="ar"/>
        </w:rPr>
        <w:t>17.1 计量</w:t>
      </w:r>
      <w:bookmarkEnd w:id="840"/>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17.1.2 计量方法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工程量计算规则执行国家标准《建设工程工程量清单计价规范》（GB50500）或其适用的修订版本。除合同另有约定外，承包人实际完成的工程量按约定的工程量计算规则和有合同约束力的图纸进行计量。</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17.1.3 计量周期</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（1）本合同的计量周期为月，每月</w:t>
      </w:r>
      <w:r>
        <w:rPr>
          <w:rFonts w:hint="eastAsia" w:ascii="宋体" w:hAnsi="宋体" w:eastAsia="宋体" w:cs="宋体"/>
          <w:color w:val="000000"/>
          <w:kern w:val="2"/>
          <w:sz w:val="21"/>
          <w:szCs w:val="21"/>
          <w:highlight w:val="none"/>
          <w:u w:val="single"/>
          <w:lang w:val="en-US" w:eastAsia="zh-CN" w:bidi="ar"/>
        </w:rPr>
        <w:t>25</w:t>
      </w:r>
      <w:r>
        <w:rPr>
          <w:rFonts w:hint="eastAsia" w:ascii="宋体" w:hAnsi="宋体" w:eastAsia="宋体" w:cs="宋体"/>
          <w:color w:val="000000"/>
          <w:kern w:val="2"/>
          <w:sz w:val="21"/>
          <w:szCs w:val="21"/>
          <w:highlight w:val="none"/>
          <w:lang w:val="en-US" w:eastAsia="zh-CN" w:bidi="ar"/>
        </w:rPr>
        <w:t>日为当月计量截止日期（不含当日）和下月计量起始日期（含当日）。</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（2）本合同</w:t>
      </w:r>
      <w:r>
        <w:rPr>
          <w:rFonts w:hint="eastAsia" w:ascii="宋体" w:hAnsi="宋体" w:eastAsia="宋体" w:cs="宋体"/>
          <w:color w:val="000000"/>
          <w:kern w:val="2"/>
          <w:sz w:val="21"/>
          <w:szCs w:val="21"/>
          <w:highlight w:val="none"/>
          <w:u w:val="single"/>
          <w:lang w:val="en-US" w:eastAsia="zh-CN" w:bidi="ar"/>
        </w:rPr>
        <w:t>执行采用单价合同形式</w:t>
      </w:r>
      <w:r>
        <w:rPr>
          <w:rFonts w:hint="eastAsia" w:ascii="宋体" w:hAnsi="宋体" w:eastAsia="宋体" w:cs="宋体"/>
          <w:color w:val="000000"/>
          <w:kern w:val="2"/>
          <w:sz w:val="21"/>
          <w:szCs w:val="21"/>
          <w:highlight w:val="none"/>
          <w:lang w:val="en-US" w:eastAsia="zh-CN" w:bidi="ar"/>
        </w:rPr>
        <w:t>（执行（采用单价合同形式时）/不执行（采用总价合同形式时））通用合同条款本项约定的单价子目计量。总价子目计量方法按专用合同条款第17.1.5项总价子目的计量--</w:t>
      </w:r>
      <w:r>
        <w:rPr>
          <w:rFonts w:hint="eastAsia" w:ascii="宋体" w:hAnsi="宋体" w:eastAsia="宋体" w:cs="宋体"/>
          <w:kern w:val="2"/>
          <w:sz w:val="21"/>
          <w:szCs w:val="21"/>
          <w:highlight w:val="none"/>
          <w:u w:val="single"/>
          <w:lang w:val="en-US" w:eastAsia="zh-CN" w:bidi="ar"/>
        </w:rPr>
        <w:t>按实际完成工程量计量</w:t>
      </w:r>
      <w:r>
        <w:rPr>
          <w:rFonts w:hint="eastAsia" w:ascii="宋体" w:hAnsi="宋体" w:eastAsia="宋体" w:cs="宋体"/>
          <w:color w:val="000000"/>
          <w:kern w:val="2"/>
          <w:sz w:val="21"/>
          <w:szCs w:val="21"/>
          <w:highlight w:val="none"/>
          <w:lang w:val="en-US" w:eastAsia="zh-CN" w:bidi="ar"/>
        </w:rPr>
        <w:t>（支付分解报告/按实际完成工程量计量）。</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总价子目的计量—支付分解报告</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（2）列入每月进度付款申请单中各总价子目的价值为有合同约束力的支付分解表中对应月份的总价子目总价值。</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（3）监理人根据有合同约束力的支付分解表复核列入每月进度付款申请单中的总价子目的总价值。</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（4）除按照第15条约定的变更外，在竣工结算时总价子目的工程量不应当重新计量，签约合同价所基于的工程量即是用于竣工结算的最终工程量。</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总价子目的计量--按实际完成工程量计量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Pr>
          <w:rFonts w:hint="eastAsia" w:ascii="宋体" w:hAnsi="宋体" w:eastAsia="宋体" w:cs="宋体"/>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总价子目的计量和支付应以总价为基础，对承包人实际完成的工程量进行计量，是进行工程目标管理和控制进度款支付的依据。</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（4）监理人应在收到承包人提交的工程量报表后的7天内进行复核，监理人未在约定时间内复核的，承包人提交的工程量报表中的工程量视为承包人实际完成的工程量，据此计算工程价款。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（5）除按照第15条约定的变更外，在竣工结算时总价子目的工程量不应当重新计量，签约合同价所基于的工程量即是用于竣工结算的最终工程量。</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1" w:name="_Toc10869"/>
      <w:r>
        <w:rPr>
          <w:rFonts w:hint="eastAsia" w:ascii="宋体" w:hAnsi="宋体" w:eastAsia="宋体" w:cs="宋体"/>
          <w:b w:val="0"/>
          <w:bCs w:val="0"/>
          <w:color w:val="000000"/>
          <w:kern w:val="0"/>
          <w:sz w:val="21"/>
          <w:szCs w:val="21"/>
          <w:highlight w:val="none"/>
          <w:u w:val="single"/>
          <w:lang w:val="en-US" w:eastAsia="zh-CN" w:bidi="ar"/>
        </w:rPr>
        <w:t>17.2 预付款</w:t>
      </w:r>
      <w:bookmarkEnd w:id="841"/>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17.2.1 预付款</w:t>
      </w:r>
    </w:p>
    <w:p>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（1）预付款额度</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预付款额度：</w:t>
      </w:r>
      <w:r>
        <w:rPr>
          <w:rFonts w:hint="eastAsia" w:ascii="宋体" w:hAnsi="宋体" w:eastAsia="宋体" w:cs="宋体"/>
          <w:color w:val="000000"/>
          <w:kern w:val="2"/>
          <w:sz w:val="21"/>
          <w:szCs w:val="21"/>
          <w:highlight w:val="none"/>
          <w:u w:val="single"/>
          <w:lang w:val="en-US" w:eastAsia="zh-CN" w:bidi="ar"/>
        </w:rPr>
        <w:t>合同签订生效后开工前 7 日内拨付合同价款的 30% 作为预付款；</w:t>
      </w:r>
    </w:p>
    <w:p>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（甲方在收到政府拨款后进行支付）</w:t>
      </w:r>
    </w:p>
    <w:p>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（2）预付办法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预付款预付办法：</w:t>
      </w:r>
      <w:r>
        <w:rPr>
          <w:rFonts w:hint="eastAsia" w:ascii="宋体" w:hAnsi="宋体" w:eastAsia="宋体" w:cs="宋体"/>
          <w:kern w:val="2"/>
          <w:sz w:val="21"/>
          <w:szCs w:val="21"/>
          <w:highlight w:val="none"/>
          <w:u w:val="single"/>
          <w:lang w:val="en-US" w:eastAsia="zh-CN" w:bidi="ar"/>
        </w:rPr>
        <w:t>发包人在收到承包人提交的正式发票后3日内，采用转账支票或电汇的方式一次性向承包人支付预付款</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预付款的支付时间：</w:t>
      </w:r>
      <w:r>
        <w:rPr>
          <w:rFonts w:hint="eastAsia" w:ascii="宋体" w:hAnsi="宋体" w:eastAsia="宋体" w:cs="宋体"/>
          <w:kern w:val="2"/>
          <w:sz w:val="21"/>
          <w:szCs w:val="21"/>
          <w:highlight w:val="none"/>
          <w:u w:val="single"/>
          <w:lang w:val="en-US" w:eastAsia="zh-CN" w:bidi="ar"/>
        </w:rPr>
        <w:t>本合同签订后30天内，不迟于约定的开工日期前7天内</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发包人逾期支付合同约定的预付款，除承担通用合同条款第22.2款约定的违约责任外，还应向承包人支付按专用合同条款第17.3.3(2)目约定的标准和方法计算的逾期付款违约金。</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17.2.2 预付款保函（本项目不涉及）</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2" w:name="_Toc25179"/>
      <w:r>
        <w:rPr>
          <w:rFonts w:hint="eastAsia" w:ascii="宋体" w:hAnsi="宋体" w:eastAsia="宋体" w:cs="宋体"/>
          <w:b w:val="0"/>
          <w:bCs w:val="0"/>
          <w:color w:val="000000"/>
          <w:kern w:val="0"/>
          <w:sz w:val="21"/>
          <w:szCs w:val="21"/>
          <w:highlight w:val="none"/>
          <w:u w:val="single"/>
          <w:lang w:val="en-US" w:eastAsia="zh-CN" w:bidi="ar"/>
        </w:rPr>
        <w:t>17.3 工程进度付款</w:t>
      </w:r>
      <w:bookmarkEnd w:id="842"/>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17.3.2进度付款申请单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进度付款申请单的份数：</w:t>
      </w:r>
      <w:r>
        <w:rPr>
          <w:rFonts w:hint="eastAsia" w:ascii="宋体" w:hAnsi="宋体" w:eastAsia="宋体" w:cs="宋体"/>
          <w:color w:val="000000"/>
          <w:kern w:val="2"/>
          <w:sz w:val="21"/>
          <w:szCs w:val="21"/>
          <w:highlight w:val="none"/>
          <w:u w:val="single"/>
          <w:lang w:val="en-US" w:eastAsia="zh-CN" w:bidi="ar"/>
        </w:rPr>
        <w:t xml:space="preserve">     3份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进度付款申请单的内容：</w:t>
      </w:r>
      <w:r>
        <w:rPr>
          <w:rFonts w:hint="eastAsia" w:ascii="宋体" w:hAnsi="宋体" w:eastAsia="宋体" w:cs="宋体"/>
          <w:color w:val="000000"/>
          <w:kern w:val="2"/>
          <w:sz w:val="21"/>
          <w:szCs w:val="21"/>
          <w:highlight w:val="none"/>
          <w:u w:val="single"/>
          <w:lang w:val="en-US" w:eastAsia="zh-CN" w:bidi="ar"/>
        </w:rPr>
        <w:t>（1）付款次数或编号；（2）截至本次付款周期末已实施工程的价款；（3）变更金额；（4）索赔金额；（5）本次应支付的预付款和（或）应扣减的返还预付款；（6）本次扣减的质量保证金；（7）根据合同应增加和扣减的其他金额</w:t>
      </w:r>
      <w:r>
        <w:rPr>
          <w:rFonts w:hint="eastAsia" w:ascii="宋体" w:hAnsi="宋体" w:eastAsia="宋体" w:cs="宋体"/>
          <w:color w:val="000000"/>
          <w:kern w:val="2"/>
          <w:sz w:val="21"/>
          <w:szCs w:val="21"/>
          <w:highlight w:val="none"/>
          <w:lang w:val="en-US" w:eastAsia="zh-CN" w:bidi="ar"/>
        </w:rPr>
        <w:t xml:space="preserve">。  </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17.3.3进度付款证书和支付时间</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逾期付款违约金的计算标准为：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逾期付款违约金的计算方法为：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（4）进度付款涉及政府性资金的支付方法：</w:t>
      </w:r>
      <w:r>
        <w:rPr>
          <w:rFonts w:hint="eastAsia" w:ascii="宋体" w:hAnsi="宋体" w:eastAsia="宋体" w:cs="宋体"/>
          <w:color w:val="000000"/>
          <w:kern w:val="2"/>
          <w:sz w:val="21"/>
          <w:szCs w:val="21"/>
          <w:highlight w:val="none"/>
          <w:u w:val="single"/>
          <w:lang w:val="en-US" w:eastAsia="zh-CN" w:bidi="ar"/>
        </w:rPr>
        <w:t xml:space="preserve">  按工程项目进展情况支付进度款，工程支付至</w:t>
      </w:r>
      <w:r>
        <w:rPr>
          <w:rFonts w:hint="eastAsia" w:ascii="宋体" w:hAnsi="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u w:val="single"/>
          <w:lang w:val="en-US" w:eastAsia="zh-CN" w:bidi="ar"/>
        </w:rPr>
        <w:t>0%停止支付，待项目竣工验收合格以后支付至97%。</w:t>
      </w:r>
      <w:r>
        <w:rPr>
          <w:rFonts w:hint="eastAsia" w:ascii="宋体" w:hAnsi="宋体" w:eastAsia="宋体" w:cs="宋体"/>
          <w:color w:val="000000"/>
          <w:kern w:val="2"/>
          <w:sz w:val="21"/>
          <w:szCs w:val="21"/>
          <w:u w:val="single"/>
          <w:lang w:val="en-US" w:eastAsia="zh-CN" w:bidi="ar"/>
        </w:rPr>
        <w:t>（结算金额：</w:t>
      </w:r>
      <w:r>
        <w:rPr>
          <w:rFonts w:hint="eastAsia" w:ascii="宋体" w:hAnsi="宋体" w:cs="宋体"/>
          <w:color w:val="000000"/>
          <w:kern w:val="2"/>
          <w:sz w:val="21"/>
          <w:szCs w:val="21"/>
          <w:u w:val="single"/>
          <w:lang w:val="en-US" w:eastAsia="zh-CN" w:bidi="ar"/>
        </w:rPr>
        <w:t>如果项目发生洽商变更</w:t>
      </w:r>
      <w:r>
        <w:rPr>
          <w:rFonts w:hint="eastAsia" w:ascii="宋体" w:hAnsi="宋体" w:eastAsia="宋体" w:cs="宋体"/>
          <w:color w:val="000000"/>
          <w:kern w:val="2"/>
          <w:sz w:val="21"/>
          <w:szCs w:val="21"/>
          <w:u w:val="single"/>
          <w:lang w:val="en-US" w:eastAsia="zh-CN" w:bidi="ar"/>
        </w:rPr>
        <w:t>以</w:t>
      </w:r>
      <w:r>
        <w:rPr>
          <w:rFonts w:hint="eastAsia" w:ascii="宋体" w:hAnsi="宋体" w:cs="宋体"/>
          <w:color w:val="000000"/>
          <w:kern w:val="2"/>
          <w:sz w:val="21"/>
          <w:szCs w:val="21"/>
          <w:u w:val="single"/>
          <w:lang w:val="en-US" w:eastAsia="zh-CN" w:bidi="ar"/>
        </w:rPr>
        <w:t>委托第三方的</w:t>
      </w:r>
      <w:r>
        <w:rPr>
          <w:rFonts w:hint="eastAsia" w:ascii="宋体" w:hAnsi="宋体" w:eastAsia="宋体" w:cs="宋体"/>
          <w:color w:val="000000"/>
          <w:kern w:val="2"/>
          <w:sz w:val="21"/>
          <w:szCs w:val="21"/>
          <w:u w:val="single"/>
          <w:lang w:val="en-US" w:eastAsia="zh-CN" w:bidi="ar"/>
        </w:rPr>
        <w:t>评审结果为准</w:t>
      </w:r>
      <w:r>
        <w:rPr>
          <w:rFonts w:hint="eastAsia" w:ascii="宋体" w:hAnsi="宋体" w:cs="宋体"/>
          <w:color w:val="000000"/>
          <w:kern w:val="2"/>
          <w:sz w:val="21"/>
          <w:szCs w:val="21"/>
          <w:u w:val="single"/>
          <w:lang w:val="en-US" w:eastAsia="zh-CN" w:bidi="ar"/>
        </w:rPr>
        <w:t>，如果项目未发生洽商变更以合同总价做为结算金额</w:t>
      </w:r>
      <w:r>
        <w:rPr>
          <w:rFonts w:hint="eastAsia" w:ascii="宋体" w:hAnsi="宋体" w:eastAsia="宋体" w:cs="宋体"/>
          <w:color w:val="000000"/>
          <w:kern w:val="2"/>
          <w:sz w:val="21"/>
          <w:szCs w:val="21"/>
          <w:u w:val="single"/>
          <w:lang w:val="en-US" w:eastAsia="zh-CN" w:bidi="ar"/>
        </w:rPr>
        <w:t>）。最后3%质保金待缺陷责任期满后无息支付。（缺陷责任期从竣工验收合格之日起开始计算）</w:t>
      </w:r>
      <w:r>
        <w:rPr>
          <w:rFonts w:hint="eastAsia" w:ascii="宋体" w:hAnsi="宋体" w:eastAsia="宋体" w:cs="宋体"/>
          <w:color w:val="000000"/>
          <w:kern w:val="2"/>
          <w:sz w:val="21"/>
          <w:szCs w:val="21"/>
          <w:highlight w:val="none"/>
          <w:u w:val="single"/>
          <w:lang w:val="en-US" w:eastAsia="zh-CN" w:bidi="ar"/>
        </w:rPr>
        <w:t>本项目的资金来源于政府投资，甲乙双方对本合同的付款条件达成共识并做出如下约定：甲方在收到政府拨款后应及时按照合同的约定向乙方支付合同价款，但因政府资金拨付延迟而导致甲方不能按照合同的约定及时向乙方支付合同价款时，不构成甲方的违约行为，乙方不得因此追究甲方违约责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承包人同意如因政府资金拨付审批时间拖延，致使发包人不能及时向承包人支付合同价款时，可以延迟合同价款的支付。</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17.3.5 临时付款证书</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3" w:name="_Toc26999"/>
      <w:r>
        <w:rPr>
          <w:rFonts w:hint="eastAsia" w:ascii="宋体" w:hAnsi="宋体" w:eastAsia="宋体" w:cs="宋体"/>
          <w:b w:val="0"/>
          <w:bCs w:val="0"/>
          <w:color w:val="000000"/>
          <w:kern w:val="0"/>
          <w:sz w:val="21"/>
          <w:szCs w:val="21"/>
          <w:highlight w:val="none"/>
          <w:u w:val="single"/>
          <w:lang w:val="en-US" w:eastAsia="zh-CN" w:bidi="ar"/>
        </w:rPr>
        <w:t>17.4 质量保证金</w:t>
      </w:r>
      <w:bookmarkEnd w:id="84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17.4.1结算评审完毕后，支付至结算评审价款的97%。剩余3%为质量保证金。</w:t>
      </w:r>
    </w:p>
    <w:p>
      <w:pPr>
        <w:pStyle w:val="2"/>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一年的工程保质期，从工程竣工后交付之日起计算，留 3 %的尾款作为保质金。在质保期内，交付发包人使用的工程在质量保修期内承担质量保修责任,如果不尽此义务，那么发包人可以另找他人进行维修，所需费用从质保金中扣除。剩余部分在质保期结束后，支付给承包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4" w:name="_Toc5932"/>
      <w:r>
        <w:rPr>
          <w:rFonts w:hint="eastAsia" w:ascii="宋体" w:hAnsi="宋体" w:eastAsia="宋体" w:cs="宋体"/>
          <w:b w:val="0"/>
          <w:bCs w:val="0"/>
          <w:color w:val="000000"/>
          <w:kern w:val="0"/>
          <w:sz w:val="21"/>
          <w:szCs w:val="21"/>
          <w:highlight w:val="none"/>
          <w:u w:val="single"/>
          <w:lang w:val="en-US" w:eastAsia="zh-CN" w:bidi="ar"/>
        </w:rPr>
        <w:t>17.5 竣工结算</w:t>
      </w:r>
      <w:bookmarkEnd w:id="844"/>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17.5.1竣工付款申请单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承包人提交竣工付款申请单的份数：</w:t>
      </w:r>
      <w:r>
        <w:rPr>
          <w:rFonts w:hint="eastAsia" w:ascii="宋体" w:hAnsi="宋体" w:eastAsia="宋体" w:cs="宋体"/>
          <w:color w:val="000000"/>
          <w:kern w:val="2"/>
          <w:sz w:val="21"/>
          <w:szCs w:val="21"/>
          <w:highlight w:val="none"/>
          <w:u w:val="single"/>
          <w:lang w:val="en-US" w:eastAsia="zh-CN" w:bidi="ar"/>
        </w:rPr>
        <w:t>提交5份竣工付款申请单</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承包人提交竣工付款申请单的期限：</w:t>
      </w:r>
      <w:r>
        <w:rPr>
          <w:rFonts w:hint="eastAsia" w:ascii="宋体" w:hAnsi="宋体" w:eastAsia="宋体" w:cs="宋体"/>
          <w:color w:val="000000"/>
          <w:kern w:val="2"/>
          <w:sz w:val="21"/>
          <w:szCs w:val="21"/>
          <w:highlight w:val="none"/>
          <w:u w:val="single"/>
          <w:lang w:val="en-US" w:eastAsia="zh-CN" w:bidi="ar"/>
        </w:rPr>
        <w:t>在工程接收证书颁发后14天内</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竣工付款申请单的内容：</w:t>
      </w:r>
      <w:r>
        <w:rPr>
          <w:rFonts w:hint="eastAsia" w:ascii="宋体" w:hAnsi="宋体" w:eastAsia="宋体" w:cs="宋体"/>
          <w:color w:val="000000"/>
          <w:kern w:val="2"/>
          <w:sz w:val="21"/>
          <w:szCs w:val="21"/>
          <w:highlight w:val="none"/>
          <w:u w:val="single"/>
          <w:lang w:val="en-US" w:eastAsia="zh-CN" w:bidi="ar"/>
        </w:rPr>
        <w:t>竣工结算合同总价、已支付的工程价款、应扣回的预付款、应扣留的质量保证金、应支付的竣工付款金额等</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45" w:name="_Toc5795"/>
      <w:r>
        <w:rPr>
          <w:rFonts w:hint="eastAsia" w:ascii="宋体" w:hAnsi="宋体" w:eastAsia="宋体" w:cs="宋体"/>
          <w:b w:val="0"/>
          <w:bCs w:val="0"/>
          <w:color w:val="000000"/>
          <w:kern w:val="0"/>
          <w:sz w:val="21"/>
          <w:szCs w:val="21"/>
          <w:highlight w:val="none"/>
          <w:u w:val="single"/>
          <w:lang w:val="en-US" w:eastAsia="zh-CN" w:bidi="ar"/>
        </w:rPr>
        <w:t>17.6 最终结清</w:t>
      </w:r>
      <w:bookmarkEnd w:id="845"/>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17.6.1最终结清申请单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承包人提交最终结清申请单的份数：</w:t>
      </w:r>
      <w:r>
        <w:rPr>
          <w:rFonts w:hint="eastAsia" w:ascii="宋体" w:hAnsi="宋体" w:eastAsia="宋体" w:cs="宋体"/>
          <w:color w:val="000000"/>
          <w:kern w:val="2"/>
          <w:sz w:val="21"/>
          <w:szCs w:val="21"/>
          <w:highlight w:val="none"/>
          <w:u w:val="single"/>
          <w:lang w:val="en-US" w:eastAsia="zh-CN" w:bidi="ar"/>
        </w:rPr>
        <w:t>提供5份最终结清申请单</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承包人提交最终结清申请单的期限：</w:t>
      </w:r>
      <w:r>
        <w:rPr>
          <w:rFonts w:hint="eastAsia" w:ascii="宋体" w:hAnsi="宋体" w:eastAsia="宋体" w:cs="宋体"/>
          <w:color w:val="000000"/>
          <w:kern w:val="2"/>
          <w:sz w:val="21"/>
          <w:szCs w:val="21"/>
          <w:highlight w:val="none"/>
          <w:u w:val="single"/>
          <w:lang w:val="en-US" w:eastAsia="zh-CN" w:bidi="ar"/>
        </w:rPr>
        <w:t>在缺陷责任期终止证书颁发后28天内</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46" w:name="_Toc13482"/>
      <w:bookmarkStart w:id="847" w:name="_Toc31707"/>
      <w:bookmarkStart w:id="848" w:name="_Toc18795"/>
      <w:bookmarkStart w:id="849" w:name="_Toc8546"/>
      <w:bookmarkStart w:id="850" w:name="_Toc7223"/>
      <w:r>
        <w:rPr>
          <w:rFonts w:hint="eastAsia" w:ascii="宋体" w:hAnsi="宋体" w:eastAsia="宋体" w:cs="宋体"/>
          <w:b w:val="0"/>
          <w:bCs w:val="0"/>
          <w:color w:val="000000"/>
          <w:kern w:val="0"/>
          <w:sz w:val="21"/>
          <w:szCs w:val="21"/>
          <w:highlight w:val="none"/>
          <w:lang w:val="en-US" w:eastAsia="zh-CN" w:bidi="ar"/>
        </w:rPr>
        <w:t>18. 竣工验收</w:t>
      </w:r>
      <w:bookmarkEnd w:id="846"/>
      <w:bookmarkEnd w:id="847"/>
      <w:bookmarkEnd w:id="848"/>
      <w:bookmarkEnd w:id="849"/>
      <w:bookmarkEnd w:id="850"/>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1" w:name="_Toc31930"/>
      <w:r>
        <w:rPr>
          <w:rFonts w:hint="eastAsia" w:ascii="宋体" w:hAnsi="宋体" w:eastAsia="宋体" w:cs="宋体"/>
          <w:b w:val="0"/>
          <w:bCs w:val="0"/>
          <w:color w:val="000000"/>
          <w:kern w:val="0"/>
          <w:sz w:val="21"/>
          <w:szCs w:val="21"/>
          <w:highlight w:val="none"/>
          <w:u w:val="single"/>
          <w:lang w:val="en-US" w:eastAsia="zh-CN" w:bidi="ar"/>
        </w:rPr>
        <w:t>18.2 竣工验收申请报告</w:t>
      </w:r>
      <w:bookmarkEnd w:id="851"/>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000000"/>
          <w:kern w:val="2"/>
          <w:sz w:val="21"/>
          <w:szCs w:val="21"/>
          <w:highlight w:val="none"/>
          <w:u w:val="single"/>
          <w:lang w:val="en-US" w:eastAsia="zh-CN" w:bidi="ar"/>
        </w:rPr>
        <w:t>1.工程技术资料；2.质量保证资料；3.工程质量检查及评定；4.施工管理</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竣工验收资料的份数：</w:t>
      </w:r>
      <w:r>
        <w:rPr>
          <w:rFonts w:hint="eastAsia" w:ascii="宋体" w:hAnsi="宋体" w:eastAsia="宋体" w:cs="宋体"/>
          <w:kern w:val="2"/>
          <w:sz w:val="21"/>
          <w:szCs w:val="21"/>
          <w:highlight w:val="none"/>
          <w:u w:val="single"/>
          <w:lang w:val="en-US" w:eastAsia="zh-CN" w:bidi="ar"/>
        </w:rPr>
        <w:t>5份，竣工图纸三套（竣工图编制费包含在投标报价内）</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竣工验收资料的费用支付方式：其相关费用由承包人自行承担。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2" w:name="_Toc8779"/>
      <w:r>
        <w:rPr>
          <w:rFonts w:hint="eastAsia" w:ascii="宋体" w:hAnsi="宋体" w:eastAsia="宋体" w:cs="宋体"/>
          <w:b w:val="0"/>
          <w:bCs w:val="0"/>
          <w:color w:val="000000"/>
          <w:kern w:val="0"/>
          <w:sz w:val="21"/>
          <w:szCs w:val="21"/>
          <w:highlight w:val="none"/>
          <w:u w:val="single"/>
          <w:lang w:val="en-US" w:eastAsia="zh-CN" w:bidi="ar"/>
        </w:rPr>
        <w:t>18.3 验 收</w:t>
      </w:r>
      <w:bookmarkEnd w:id="852"/>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18.3.5经验收合格的工程, 实际竣工日期为承包人按照第18.2款提交竣工验收申请报告或按照本款重新提交竣工验收申请报告的日期（以两者中时间在后者为准）。</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3" w:name="_Toc19404"/>
      <w:r>
        <w:rPr>
          <w:rFonts w:hint="eastAsia" w:ascii="宋体" w:hAnsi="宋体" w:eastAsia="宋体" w:cs="宋体"/>
          <w:b w:val="0"/>
          <w:bCs w:val="0"/>
          <w:color w:val="000000"/>
          <w:kern w:val="0"/>
          <w:sz w:val="21"/>
          <w:szCs w:val="21"/>
          <w:highlight w:val="none"/>
          <w:u w:val="single"/>
          <w:lang w:val="en-US" w:eastAsia="zh-CN" w:bidi="ar"/>
        </w:rPr>
        <w:t>18.5 施工期运行</w:t>
      </w:r>
      <w:bookmarkEnd w:id="85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18.5.1需要施工期运行的单位工程或设备安装工程：</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4" w:name="_Toc13978"/>
      <w:r>
        <w:rPr>
          <w:rFonts w:hint="eastAsia" w:ascii="宋体" w:hAnsi="宋体" w:eastAsia="宋体" w:cs="宋体"/>
          <w:b w:val="0"/>
          <w:bCs w:val="0"/>
          <w:color w:val="000000"/>
          <w:kern w:val="0"/>
          <w:sz w:val="21"/>
          <w:szCs w:val="21"/>
          <w:highlight w:val="none"/>
          <w:u w:val="single"/>
          <w:lang w:val="en-US" w:eastAsia="zh-CN" w:bidi="ar"/>
        </w:rPr>
        <w:t>18.6 试运行</w:t>
      </w:r>
      <w:bookmarkEnd w:id="854"/>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18.6.1工程及工程设备试运行的组织与费用承担</w:t>
      </w:r>
    </w:p>
    <w:p>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（1）工程试运行由承包人组织试运行，费用由承包人承担。</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5" w:name="_Toc24170"/>
      <w:r>
        <w:rPr>
          <w:rFonts w:hint="eastAsia" w:ascii="宋体" w:hAnsi="宋体" w:eastAsia="宋体" w:cs="宋体"/>
          <w:b w:val="0"/>
          <w:bCs w:val="0"/>
          <w:color w:val="000000"/>
          <w:kern w:val="0"/>
          <w:sz w:val="21"/>
          <w:szCs w:val="21"/>
          <w:highlight w:val="none"/>
          <w:u w:val="single"/>
          <w:lang w:val="en-US" w:eastAsia="zh-CN" w:bidi="ar"/>
        </w:rPr>
        <w:t>18.7 竣工清场</w:t>
      </w:r>
      <w:bookmarkEnd w:id="855"/>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18.7.1监理人颁发（出具）工程接收证书后，承包人负责按照通用合同条款本项约定的要求对施工场地进行清理并承担相关费用，直至监理人检验合格为止。</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6" w:name="_Toc5051"/>
      <w:r>
        <w:rPr>
          <w:rFonts w:hint="eastAsia" w:ascii="宋体" w:hAnsi="宋体" w:eastAsia="宋体" w:cs="宋体"/>
          <w:b w:val="0"/>
          <w:bCs w:val="0"/>
          <w:color w:val="000000"/>
          <w:kern w:val="0"/>
          <w:sz w:val="21"/>
          <w:szCs w:val="21"/>
          <w:highlight w:val="none"/>
          <w:u w:val="single"/>
          <w:lang w:val="en-US" w:eastAsia="zh-CN" w:bidi="ar"/>
        </w:rPr>
        <w:t>18.8 施工队伍的撤离</w:t>
      </w:r>
      <w:bookmarkEnd w:id="856"/>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缺陷责任期满时，承包人可以继续在施工场地保留的人员和施工设备以及最终撤离的期限：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57" w:name="_Toc32057"/>
      <w:r>
        <w:rPr>
          <w:rFonts w:hint="eastAsia" w:ascii="宋体" w:hAnsi="宋体" w:eastAsia="宋体" w:cs="宋体"/>
          <w:b w:val="0"/>
          <w:bCs w:val="0"/>
          <w:color w:val="000000"/>
          <w:kern w:val="0"/>
          <w:sz w:val="21"/>
          <w:szCs w:val="21"/>
          <w:highlight w:val="none"/>
          <w:u w:val="single"/>
          <w:lang w:val="en-US" w:eastAsia="zh-CN" w:bidi="ar"/>
        </w:rPr>
        <w:t>18.9 中间验收</w:t>
      </w:r>
      <w:bookmarkEnd w:id="857"/>
    </w:p>
    <w:p>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本工程需要进行中间验收的部位如下：</w:t>
      </w:r>
    </w:p>
    <w:p>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期限内进行修改后重新验收。</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经监理人验收后工程质量符合约定的验收标准，但验收24小时后监理人仍不在验收记录上签字的，视为监理人已经认可验收记录，承包人可继续施工。</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58" w:name="_Toc5714"/>
      <w:bookmarkStart w:id="859" w:name="_Toc12340"/>
      <w:bookmarkStart w:id="860" w:name="_Toc13663"/>
      <w:bookmarkStart w:id="861" w:name="_Toc14470"/>
      <w:bookmarkStart w:id="862" w:name="_Toc3984"/>
      <w:r>
        <w:rPr>
          <w:rFonts w:hint="eastAsia" w:ascii="宋体" w:hAnsi="宋体" w:eastAsia="宋体" w:cs="宋体"/>
          <w:b w:val="0"/>
          <w:bCs w:val="0"/>
          <w:color w:val="000000"/>
          <w:kern w:val="0"/>
          <w:sz w:val="21"/>
          <w:szCs w:val="21"/>
          <w:highlight w:val="none"/>
          <w:lang w:val="en-US" w:eastAsia="zh-CN" w:bidi="ar"/>
        </w:rPr>
        <w:t>19. 缺陷责任与保修责任</w:t>
      </w:r>
      <w:bookmarkEnd w:id="858"/>
      <w:bookmarkEnd w:id="859"/>
      <w:bookmarkEnd w:id="860"/>
      <w:bookmarkEnd w:id="861"/>
      <w:bookmarkEnd w:id="862"/>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3" w:name="_Toc15418"/>
      <w:r>
        <w:rPr>
          <w:rFonts w:hint="eastAsia" w:ascii="宋体" w:hAnsi="宋体" w:eastAsia="宋体" w:cs="宋体"/>
          <w:b w:val="0"/>
          <w:bCs w:val="0"/>
          <w:color w:val="000000"/>
          <w:kern w:val="0"/>
          <w:sz w:val="21"/>
          <w:szCs w:val="21"/>
          <w:highlight w:val="none"/>
          <w:u w:val="single"/>
          <w:lang w:val="en-US" w:eastAsia="zh-CN" w:bidi="ar"/>
        </w:rPr>
        <w:t>19.7 保修责任</w:t>
      </w:r>
      <w:bookmarkEnd w:id="863"/>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（1）工程质量保修范围：</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（2）工程质量保修期限：</w:t>
      </w:r>
      <w:r>
        <w:rPr>
          <w:rFonts w:hint="eastAsia" w:ascii="宋体" w:hAnsi="宋体" w:eastAsia="宋体" w:cs="宋体"/>
          <w:color w:val="000000"/>
          <w:kern w:val="2"/>
          <w:sz w:val="21"/>
          <w:szCs w:val="21"/>
          <w:highlight w:val="none"/>
          <w:u w:val="single"/>
          <w:lang w:val="en-US" w:eastAsia="zh-CN" w:bidi="ar"/>
        </w:rPr>
        <w:t>按《建设工程质量管理条例》的规定和《</w:t>
      </w:r>
      <w:r>
        <w:rPr>
          <w:rFonts w:hint="eastAsia" w:ascii="宋体" w:hAnsi="宋体" w:cs="宋体"/>
          <w:color w:val="000000"/>
          <w:kern w:val="2"/>
          <w:sz w:val="21"/>
          <w:szCs w:val="21"/>
          <w:highlight w:val="none"/>
          <w:u w:val="single"/>
          <w:lang w:val="en-US" w:eastAsia="zh-CN" w:bidi="ar"/>
        </w:rPr>
        <w:t>建筑工程</w:t>
      </w:r>
      <w:r>
        <w:rPr>
          <w:rFonts w:hint="eastAsia" w:ascii="宋体" w:hAnsi="宋体" w:eastAsia="宋体" w:cs="宋体"/>
          <w:color w:val="000000"/>
          <w:kern w:val="2"/>
          <w:sz w:val="21"/>
          <w:szCs w:val="21"/>
          <w:highlight w:val="none"/>
          <w:u w:val="single"/>
          <w:lang w:val="en-US" w:eastAsia="zh-CN" w:bidi="ar"/>
        </w:rPr>
        <w:t>质量保修书》 约定执行</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（3）工程质量保修责任：</w:t>
      </w:r>
      <w:r>
        <w:rPr>
          <w:rFonts w:hint="eastAsia" w:ascii="宋体" w:hAnsi="宋体" w:eastAsia="宋体" w:cs="宋体"/>
          <w:kern w:val="2"/>
          <w:sz w:val="21"/>
          <w:szCs w:val="21"/>
          <w:highlight w:val="none"/>
          <w:u w:val="single"/>
          <w:lang w:val="en-US" w:eastAsia="zh-CN" w:bidi="ar"/>
        </w:rPr>
        <w:t>遵守《建设工程质量管理条例》的相关规定，承包人承包范围内的质量缺陷，除发包人使用不当，第三方责任，不可抗力造成外，均属于承包人保修范围。</w:t>
      </w:r>
      <w:r>
        <w:rPr>
          <w:rFonts w:hint="eastAsia" w:ascii="宋体" w:hAnsi="宋体" w:eastAsia="宋体" w:cs="宋体"/>
          <w:color w:val="000000"/>
          <w:kern w:val="2"/>
          <w:sz w:val="21"/>
          <w:szCs w:val="21"/>
          <w:highlight w:val="none"/>
          <w:u w:val="single"/>
          <w:lang w:val="en-US" w:eastAsia="zh-CN" w:bidi="ar"/>
        </w:rPr>
        <w:t>（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64" w:name="_Toc12853"/>
      <w:bookmarkStart w:id="865" w:name="_Toc30279"/>
      <w:bookmarkStart w:id="866" w:name="_Toc4023"/>
      <w:bookmarkStart w:id="867" w:name="_Toc2772"/>
      <w:bookmarkStart w:id="868" w:name="_Toc4153"/>
      <w:r>
        <w:rPr>
          <w:rFonts w:hint="eastAsia" w:ascii="宋体" w:hAnsi="宋体" w:eastAsia="宋体" w:cs="宋体"/>
          <w:b w:val="0"/>
          <w:bCs w:val="0"/>
          <w:color w:val="000000"/>
          <w:kern w:val="0"/>
          <w:sz w:val="21"/>
          <w:szCs w:val="21"/>
          <w:highlight w:val="none"/>
          <w:lang w:val="en-US" w:eastAsia="zh-CN" w:bidi="ar"/>
        </w:rPr>
        <w:t>20. 保险</w:t>
      </w:r>
      <w:bookmarkEnd w:id="864"/>
      <w:bookmarkEnd w:id="865"/>
      <w:bookmarkEnd w:id="866"/>
      <w:bookmarkEnd w:id="867"/>
      <w:bookmarkEnd w:id="868"/>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69" w:name="_Toc10058"/>
      <w:r>
        <w:rPr>
          <w:rFonts w:hint="eastAsia" w:ascii="宋体" w:hAnsi="宋体" w:eastAsia="宋体" w:cs="宋体"/>
          <w:b w:val="0"/>
          <w:bCs w:val="0"/>
          <w:color w:val="000000"/>
          <w:kern w:val="0"/>
          <w:sz w:val="21"/>
          <w:szCs w:val="21"/>
          <w:highlight w:val="none"/>
          <w:u w:val="single"/>
          <w:lang w:val="en-US" w:eastAsia="zh-CN" w:bidi="ar"/>
        </w:rPr>
        <w:t>20.1 工程保险</w:t>
      </w:r>
      <w:bookmarkEnd w:id="869"/>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w:t>
      </w:r>
      <w:r>
        <w:rPr>
          <w:rFonts w:hint="eastAsia" w:ascii="宋体" w:hAnsi="宋体" w:eastAsia="宋体" w:cs="宋体"/>
          <w:color w:val="000000"/>
          <w:kern w:val="2"/>
          <w:sz w:val="21"/>
          <w:szCs w:val="21"/>
          <w:highlight w:val="none"/>
          <w:u w:val="single"/>
          <w:lang w:val="en-US" w:eastAsia="zh-CN" w:bidi="ar"/>
        </w:rPr>
        <w:t>不投保</w:t>
      </w:r>
      <w:r>
        <w:rPr>
          <w:rFonts w:hint="eastAsia" w:ascii="宋体" w:hAnsi="宋体" w:eastAsia="宋体" w:cs="宋体"/>
          <w:color w:val="000000"/>
          <w:kern w:val="2"/>
          <w:sz w:val="21"/>
          <w:szCs w:val="21"/>
          <w:highlight w:val="none"/>
          <w:lang w:val="en-US" w:eastAsia="zh-CN" w:bidi="ar"/>
        </w:rPr>
        <w:t>(投保/不投保)工程保险。投保工程保险时，险种为：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，并符合以下约定。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（1）投保人：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（2）投保内容：</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（3）保险费率：由投保人与合同双方同意的保险人商定。</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（5）保险期限：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0" w:name="_Toc7914"/>
      <w:r>
        <w:rPr>
          <w:rFonts w:hint="eastAsia" w:ascii="宋体" w:hAnsi="宋体" w:eastAsia="宋体" w:cs="宋体"/>
          <w:b w:val="0"/>
          <w:bCs w:val="0"/>
          <w:color w:val="000000"/>
          <w:kern w:val="0"/>
          <w:sz w:val="21"/>
          <w:szCs w:val="21"/>
          <w:highlight w:val="none"/>
          <w:u w:val="single"/>
          <w:lang w:val="en-US" w:eastAsia="zh-CN" w:bidi="ar"/>
        </w:rPr>
        <w:t>20.4 第三者责任险</w:t>
      </w:r>
      <w:bookmarkEnd w:id="870"/>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20.4.2保险金额：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，保险费率由承包人与发包人同意的保险人商定，相关保险费由</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承担。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1" w:name="_Toc24483"/>
      <w:r>
        <w:rPr>
          <w:rFonts w:hint="eastAsia" w:ascii="宋体" w:hAnsi="宋体" w:eastAsia="宋体" w:cs="宋体"/>
          <w:b w:val="0"/>
          <w:bCs w:val="0"/>
          <w:color w:val="000000"/>
          <w:kern w:val="0"/>
          <w:sz w:val="21"/>
          <w:szCs w:val="21"/>
          <w:highlight w:val="none"/>
          <w:u w:val="single"/>
          <w:lang w:val="en-US" w:eastAsia="zh-CN" w:bidi="ar"/>
        </w:rPr>
        <w:t>20.5 其他保险</w:t>
      </w:r>
      <w:bookmarkEnd w:id="871"/>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承包人应为其施工设备、进场材料和工程设备等办理的保险：</w:t>
      </w:r>
      <w:r>
        <w:rPr>
          <w:rFonts w:hint="eastAsia" w:ascii="宋体" w:hAnsi="宋体" w:eastAsia="宋体" w:cs="宋体"/>
          <w:color w:val="000000"/>
          <w:kern w:val="2"/>
          <w:sz w:val="21"/>
          <w:szCs w:val="21"/>
          <w:highlight w:val="none"/>
          <w:u w:val="single"/>
          <w:lang w:val="en-US" w:eastAsia="zh-CN" w:bidi="ar"/>
        </w:rPr>
        <w:t xml:space="preserve">      /。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2" w:name="_Toc25118"/>
      <w:r>
        <w:rPr>
          <w:rFonts w:hint="eastAsia" w:ascii="宋体" w:hAnsi="宋体" w:eastAsia="宋体" w:cs="宋体"/>
          <w:b w:val="0"/>
          <w:bCs w:val="0"/>
          <w:color w:val="000000"/>
          <w:kern w:val="0"/>
          <w:sz w:val="21"/>
          <w:szCs w:val="21"/>
          <w:highlight w:val="none"/>
          <w:u w:val="single"/>
          <w:lang w:val="en-US" w:eastAsia="zh-CN" w:bidi="ar"/>
        </w:rPr>
        <w:t>20.6 对各项保险的一般要求</w:t>
      </w:r>
      <w:bookmarkEnd w:id="872"/>
    </w:p>
    <w:p>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20.6.1保险凭证</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承包人向发包人提交各项保险生效的证据和保险单副本的期限：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20.6.4保险金不足的补偿</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保险金不足以补偿损失时，承包人和发包人负责补偿的责任分摊：</w:t>
      </w:r>
      <w:r>
        <w:rPr>
          <w:rFonts w:hint="eastAsia" w:ascii="宋体" w:hAnsi="宋体" w:eastAsia="宋体" w:cs="宋体"/>
          <w:color w:val="000000"/>
          <w:kern w:val="2"/>
          <w:sz w:val="21"/>
          <w:szCs w:val="21"/>
          <w:highlight w:val="none"/>
          <w:u w:val="single"/>
          <w:lang w:val="en-US" w:eastAsia="zh-CN" w:bidi="ar"/>
        </w:rPr>
        <w:t xml:space="preserve">    /。</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rPr>
      </w:pPr>
      <w:bookmarkStart w:id="873" w:name="_Toc26872"/>
      <w:bookmarkStart w:id="874" w:name="_Toc13394"/>
      <w:bookmarkStart w:id="875" w:name="_Toc24937"/>
      <w:bookmarkStart w:id="876" w:name="_Toc18831"/>
      <w:bookmarkStart w:id="877" w:name="_Toc6760"/>
      <w:r>
        <w:rPr>
          <w:rFonts w:hint="eastAsia" w:ascii="宋体" w:hAnsi="宋体" w:eastAsia="宋体" w:cs="宋体"/>
          <w:b w:val="0"/>
          <w:bCs w:val="0"/>
          <w:color w:val="000000"/>
          <w:kern w:val="0"/>
          <w:sz w:val="21"/>
          <w:szCs w:val="21"/>
          <w:highlight w:val="none"/>
          <w:lang w:val="en-US" w:eastAsia="zh-CN" w:bidi="ar"/>
        </w:rPr>
        <w:t>21. 不可抗力</w:t>
      </w:r>
      <w:bookmarkEnd w:id="873"/>
      <w:bookmarkEnd w:id="874"/>
      <w:bookmarkEnd w:id="875"/>
      <w:bookmarkEnd w:id="876"/>
      <w:bookmarkEnd w:id="877"/>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8" w:name="_Toc18766"/>
      <w:r>
        <w:rPr>
          <w:rFonts w:hint="eastAsia" w:ascii="宋体" w:hAnsi="宋体" w:eastAsia="宋体" w:cs="宋体"/>
          <w:b w:val="0"/>
          <w:bCs w:val="0"/>
          <w:color w:val="000000"/>
          <w:kern w:val="0"/>
          <w:sz w:val="21"/>
          <w:szCs w:val="21"/>
          <w:highlight w:val="none"/>
          <w:u w:val="single"/>
          <w:lang w:val="en-US" w:eastAsia="zh-CN" w:bidi="ar"/>
        </w:rPr>
        <w:t>21.1 不可抗力的确认</w:t>
      </w:r>
      <w:bookmarkEnd w:id="878"/>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21.1.1通用合同条款第21.1.1项约定的不可抗力以外的其他情形：</w:t>
      </w:r>
      <w:r>
        <w:rPr>
          <w:rFonts w:hint="eastAsia" w:ascii="宋体" w:hAnsi="宋体" w:eastAsia="宋体" w:cs="宋体"/>
          <w:kern w:val="2"/>
          <w:sz w:val="21"/>
          <w:szCs w:val="21"/>
          <w:highlight w:val="none"/>
          <w:u w:val="single"/>
          <w:lang w:val="en-US" w:eastAsia="zh-CN" w:bidi="ar"/>
        </w:rPr>
        <w:t>自然灾害，如地震、海啸、台风、洪水、冰雹，和有一定人为性的异常事件，如征收、征用、禁令等政府行为和战争、罢工、骚乱等</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不可抗力的等级范围约定：</w:t>
      </w:r>
      <w:r>
        <w:rPr>
          <w:rFonts w:hint="eastAsia" w:ascii="宋体" w:hAnsi="宋体" w:eastAsia="宋体" w:cs="宋体"/>
          <w:kern w:val="2"/>
          <w:sz w:val="21"/>
          <w:szCs w:val="21"/>
          <w:highlight w:val="none"/>
          <w:u w:val="single"/>
          <w:lang w:val="en-US" w:eastAsia="zh-CN" w:bidi="ar"/>
        </w:rPr>
        <w:t>一级为自然灾害，如地震、海啸、台风、洪水、冰雹；二级为人为性的异常事件</w:t>
      </w:r>
      <w:r>
        <w:rPr>
          <w:rFonts w:hint="eastAsia" w:ascii="宋体" w:hAnsi="宋体" w:eastAsia="宋体" w:cs="宋体"/>
          <w:color w:val="000000"/>
          <w:kern w:val="2"/>
          <w:sz w:val="21"/>
          <w:szCs w:val="21"/>
          <w:highlight w:val="none"/>
          <w:u w:val="single"/>
          <w:lang w:val="en-US" w:eastAsia="zh-CN" w:bidi="ar"/>
        </w:rPr>
        <w:t>，如征收、征用、禁令等政府行为和战争、罢工、骚乱等</w:t>
      </w:r>
      <w:r>
        <w:rPr>
          <w:rFonts w:hint="eastAsia" w:ascii="宋体" w:hAnsi="宋体" w:eastAsia="宋体" w:cs="宋体"/>
          <w:color w:val="000000"/>
          <w:kern w:val="2"/>
          <w:sz w:val="21"/>
          <w:szCs w:val="21"/>
          <w:highlight w:val="none"/>
          <w:lang w:val="en-US" w:eastAsia="zh-CN" w:bidi="ar"/>
        </w:rPr>
        <w:t>。</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79" w:name="_Toc12412"/>
      <w:r>
        <w:rPr>
          <w:rFonts w:hint="eastAsia" w:ascii="宋体" w:hAnsi="宋体" w:eastAsia="宋体" w:cs="宋体"/>
          <w:b w:val="0"/>
          <w:bCs w:val="0"/>
          <w:color w:val="000000"/>
          <w:kern w:val="0"/>
          <w:sz w:val="21"/>
          <w:szCs w:val="21"/>
          <w:highlight w:val="none"/>
          <w:u w:val="single"/>
          <w:lang w:val="en-US" w:eastAsia="zh-CN" w:bidi="ar"/>
        </w:rPr>
        <w:t>21.3 不可抗力后果及其处理</w:t>
      </w:r>
      <w:bookmarkEnd w:id="879"/>
    </w:p>
    <w:p>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21.3.1不可抗力造成损害的责任</w:t>
      </w:r>
    </w:p>
    <w:p>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不可抗力导致的人员伤亡、财产损失、费用增加和（或）工期延误等后果，由合同双方按通用合同条款第21.3.1项约定的原则承担。                                                                      </w:t>
      </w:r>
    </w:p>
    <w:p>
      <w:pPr>
        <w:pStyle w:val="83"/>
        <w:keepNext/>
        <w:keepLines/>
        <w:widowControl w:val="0"/>
        <w:numPr>
          <w:ilvl w:val="0"/>
          <w:numId w:val="135"/>
        </w:numPr>
        <w:suppressLineNumbers w:val="0"/>
        <w:autoSpaceDE w:val="0"/>
        <w:autoSpaceDN w:val="0"/>
        <w:adjustRightInd w:val="0"/>
        <w:spacing w:before="120" w:beforeLines="50" w:beforeAutospacing="0" w:after="120" w:afterLines="50" w:afterAutospacing="0" w:line="360" w:lineRule="auto"/>
        <w:ind w:left="0" w:leftChars="0" w:right="0" w:firstLine="0" w:firstLineChars="0"/>
        <w:jc w:val="center"/>
        <w:outlineLvl w:val="1"/>
        <w:rPr>
          <w:rFonts w:hint="eastAsia" w:ascii="宋体" w:hAnsi="宋体" w:eastAsia="宋体" w:cs="宋体"/>
          <w:b w:val="0"/>
          <w:color w:val="000000"/>
          <w:kern w:val="0"/>
          <w:sz w:val="21"/>
          <w:szCs w:val="21"/>
          <w:highlight w:val="none"/>
        </w:rPr>
      </w:pPr>
      <w:bookmarkStart w:id="880" w:name="_Toc28096"/>
      <w:bookmarkStart w:id="881" w:name="_Toc32695"/>
      <w:bookmarkStart w:id="882" w:name="_Toc12962"/>
      <w:bookmarkStart w:id="883" w:name="_Toc22315"/>
      <w:bookmarkStart w:id="884" w:name="_Toc30322"/>
      <w:r>
        <w:rPr>
          <w:rFonts w:hint="eastAsia" w:ascii="宋体" w:hAnsi="宋体" w:eastAsia="宋体" w:cs="宋体"/>
          <w:b w:val="0"/>
          <w:bCs w:val="0"/>
          <w:color w:val="000000"/>
          <w:kern w:val="0"/>
          <w:sz w:val="21"/>
          <w:szCs w:val="21"/>
          <w:highlight w:val="none"/>
          <w:lang w:val="en-US" w:eastAsia="zh-CN" w:bidi="ar"/>
        </w:rPr>
        <w:t>争议的解决</w:t>
      </w:r>
      <w:bookmarkEnd w:id="880"/>
      <w:bookmarkEnd w:id="881"/>
      <w:bookmarkEnd w:id="882"/>
      <w:bookmarkEnd w:id="883"/>
      <w:bookmarkEnd w:id="884"/>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bookmarkStart w:id="885" w:name="_Toc12858"/>
      <w:r>
        <w:rPr>
          <w:rFonts w:hint="eastAsia" w:ascii="宋体" w:hAnsi="宋体" w:eastAsia="宋体" w:cs="宋体"/>
          <w:b w:val="0"/>
          <w:bCs w:val="0"/>
          <w:color w:val="000000"/>
          <w:kern w:val="0"/>
          <w:sz w:val="21"/>
          <w:szCs w:val="21"/>
          <w:highlight w:val="none"/>
          <w:u w:val="single"/>
          <w:lang w:val="en-US" w:eastAsia="zh-CN" w:bidi="ar"/>
        </w:rPr>
        <w:t>25.1 争议的解决方式</w:t>
      </w:r>
      <w:bookmarkEnd w:id="885"/>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因本合同引起的或与本合同有关的任何争议，合同双方友好协商不成、不愿提请争议组评审或者不愿接受争议评审组意见的，选择下列第</w:t>
      </w:r>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lang w:val="en-US" w:eastAsia="zh-CN" w:bidi="ar"/>
        </w:rPr>
        <w:t>种方式解决：</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（壹）</w:t>
      </w:r>
      <w:r>
        <w:rPr>
          <w:rFonts w:hint="eastAsia" w:ascii="宋体" w:hAnsi="宋体" w:eastAsia="宋体" w:cs="宋体"/>
          <w:color w:val="000000"/>
          <w:kern w:val="2"/>
          <w:sz w:val="21"/>
          <w:szCs w:val="21"/>
          <w:highlight w:val="none"/>
          <w:lang w:val="en-US" w:eastAsia="zh-CN" w:bidi="ar"/>
        </w:rPr>
        <w:t>提请</w:t>
      </w:r>
      <w:r>
        <w:rPr>
          <w:rFonts w:hint="eastAsia" w:ascii="宋体" w:hAnsi="宋体" w:eastAsia="宋体" w:cs="宋体"/>
          <w:color w:val="000000"/>
          <w:kern w:val="2"/>
          <w:sz w:val="21"/>
          <w:szCs w:val="21"/>
          <w:highlight w:val="none"/>
          <w:u w:val="single"/>
          <w:lang w:val="en-US" w:eastAsia="zh-CN" w:bidi="ar"/>
        </w:rPr>
        <w:t>北京市门头沟区</w:t>
      </w:r>
      <w:r>
        <w:rPr>
          <w:rFonts w:hint="eastAsia" w:ascii="宋体" w:hAnsi="宋体" w:eastAsia="宋体" w:cs="宋体"/>
          <w:color w:val="000000"/>
          <w:kern w:val="2"/>
          <w:sz w:val="21"/>
          <w:szCs w:val="21"/>
          <w:highlight w:val="none"/>
          <w:lang w:val="en-US" w:eastAsia="zh-CN" w:bidi="ar"/>
        </w:rPr>
        <w:t>仲裁委员会按照该会仲裁规则进行仲裁，仲裁裁决是终局的，对合同双方均有约束力。</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firstLine="630" w:firstLineChars="300"/>
        <w:jc w:val="left"/>
        <w:outlineLvl w:val="2"/>
        <w:rPr>
          <w:rFonts w:hint="eastAsia" w:ascii="宋体" w:hAnsi="宋体" w:eastAsia="宋体" w:cs="宋体"/>
          <w:color w:val="000000"/>
          <w:kern w:val="2"/>
          <w:sz w:val="21"/>
          <w:szCs w:val="21"/>
          <w:highlight w:val="none"/>
          <w:u w:val="single"/>
          <w:lang w:val="en-US" w:eastAsia="zh-CN" w:bidi="ar"/>
        </w:rPr>
      </w:pPr>
      <w:bookmarkStart w:id="886" w:name="_Toc12773"/>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u w:val="none"/>
          <w:lang w:val="en-US" w:eastAsia="zh-CN" w:bidi="ar"/>
        </w:rPr>
        <w:t>向门头沟区人民法院提起诉讼。</w:t>
      </w:r>
    </w:p>
    <w:p>
      <w:pPr>
        <w:pStyle w:val="83"/>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rPr>
      </w:pPr>
      <w:r>
        <w:rPr>
          <w:rFonts w:hint="eastAsia" w:ascii="宋体" w:hAnsi="宋体" w:eastAsia="宋体" w:cs="宋体"/>
          <w:b w:val="0"/>
          <w:bCs w:val="0"/>
          <w:color w:val="000000"/>
          <w:kern w:val="0"/>
          <w:sz w:val="21"/>
          <w:szCs w:val="21"/>
          <w:highlight w:val="none"/>
          <w:u w:val="single"/>
          <w:lang w:val="en-US" w:eastAsia="zh-CN" w:bidi="ar"/>
        </w:rPr>
        <w:t>25.3 争议评审</w:t>
      </w:r>
      <w:bookmarkEnd w:id="886"/>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25.3.4争议评审组邀请合同双方代表人和有关人员举行调查会的期限：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25.3.5争议评审组在调查会后作出争议评审意见的期限：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pPr>
        <w:pStyle w:val="6"/>
        <w:widowControl/>
        <w:jc w:val="center"/>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br w:type="page"/>
      </w:r>
      <w:r>
        <w:rPr>
          <w:rFonts w:hint="eastAsia" w:ascii="宋体" w:hAnsi="宋体" w:eastAsia="宋体" w:cs="宋体"/>
          <w:b/>
          <w:bCs w:val="0"/>
          <w:color w:val="000000"/>
          <w:kern w:val="0"/>
          <w:sz w:val="21"/>
          <w:szCs w:val="21"/>
        </w:rPr>
        <w:t>第三节 合同附件格式</w:t>
      </w:r>
    </w:p>
    <w:p>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rPr>
      </w:pPr>
      <w:r>
        <w:rPr>
          <w:rFonts w:hint="eastAsia" w:ascii="宋体" w:hAnsi="宋体" w:eastAsia="宋体" w:cs="宋体"/>
          <w:b/>
          <w:bCs w:val="0"/>
          <w:color w:val="000000"/>
          <w:kern w:val="2"/>
          <w:sz w:val="21"/>
          <w:szCs w:val="21"/>
          <w:lang w:val="en-US" w:eastAsia="zh-CN" w:bidi="ar"/>
        </w:rPr>
        <w:t>附件一：合同协议书</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发包人（全称）：</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1"/>
          <w:szCs w:val="21"/>
          <w:u w:val="single"/>
        </w:rPr>
      </w:pPr>
      <w:r>
        <w:rPr>
          <w:rFonts w:hint="eastAsia" w:ascii="宋体" w:hAnsi="宋体" w:eastAsia="宋体" w:cs="宋体"/>
          <w:color w:val="000000"/>
          <w:kern w:val="2"/>
          <w:sz w:val="21"/>
          <w:szCs w:val="21"/>
          <w:lang w:val="en-US" w:eastAsia="zh-CN" w:bidi="ar"/>
        </w:rPr>
        <w:t>承包人（全称）：</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
          <w:bCs w:val="0"/>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根据《中华人民共和国民法典》、《中华人民共和国建筑法》及有关法律规定，遵循平等、自愿、公平和诚实信用的原则，双方就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工程施工及有关事项协商一致，共同达成如下协议：</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一、工程概况</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u w:val="single"/>
        </w:rPr>
      </w:pPr>
      <w:r>
        <w:rPr>
          <w:rFonts w:hint="eastAsia" w:ascii="宋体" w:hAnsi="宋体" w:eastAsia="宋体" w:cs="宋体"/>
          <w:bCs/>
          <w:color w:val="000000"/>
          <w:kern w:val="2"/>
          <w:sz w:val="21"/>
          <w:szCs w:val="21"/>
          <w:lang w:val="en-US" w:eastAsia="zh-CN" w:bidi="ar"/>
        </w:rPr>
        <w:t>1.工程名称</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2.工程地点：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3.工程立项批准文号：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4.资金来源：</w:t>
      </w:r>
      <w:r>
        <w:rPr>
          <w:rFonts w:hint="eastAsia" w:ascii="宋体" w:hAnsi="宋体" w:eastAsia="宋体" w:cs="宋体"/>
          <w:color w:val="000000"/>
          <w:kern w:val="2"/>
          <w:sz w:val="21"/>
          <w:szCs w:val="21"/>
          <w:u w:val="single"/>
          <w:lang w:val="en-US" w:eastAsia="zh-CN" w:bidi="ar"/>
        </w:rPr>
        <w:t xml:space="preserve">政府资金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5.工程内容：</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群体工程应附《承包人承揽工程项目一览表》（附件1）。</w:t>
      </w:r>
    </w:p>
    <w:p>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6.工程承包范围：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val="0"/>
          <w:color w:val="000000"/>
          <w:kern w:val="0"/>
          <w:sz w:val="21"/>
          <w:szCs w:val="21"/>
        </w:rPr>
        <w:t xml:space="preserve">   二、合同工期</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计划开工日期：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计划竣工日期：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年</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月</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日。</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工期总日历天数：天。工期总日历天数与根据前述计划开竣工日期计算的工期天数不一致的，以工期总日历天数为准。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三、质量标准</w:t>
      </w:r>
    </w:p>
    <w:p>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工程质量符合</w:t>
      </w:r>
      <w:r>
        <w:rPr>
          <w:rFonts w:hint="eastAsia" w:ascii="宋体" w:hAnsi="宋体" w:eastAsia="宋体" w:cs="宋体"/>
          <w:color w:val="000000"/>
          <w:kern w:val="2"/>
          <w:sz w:val="21"/>
          <w:szCs w:val="21"/>
          <w:u w:val="single"/>
          <w:lang w:val="en-US" w:eastAsia="zh-CN" w:bidi="ar"/>
        </w:rPr>
        <w:t xml:space="preserve">  合格  </w:t>
      </w:r>
      <w:r>
        <w:rPr>
          <w:rFonts w:hint="eastAsia" w:ascii="宋体" w:hAnsi="宋体" w:eastAsia="宋体" w:cs="宋体"/>
          <w:color w:val="000000"/>
          <w:kern w:val="2"/>
          <w:sz w:val="21"/>
          <w:szCs w:val="21"/>
          <w:lang w:val="en-US" w:eastAsia="zh-CN" w:bidi="ar"/>
        </w:rPr>
        <w:t>标准。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四、签约合同价与合同价格形式</w:t>
      </w:r>
      <w:r>
        <w:rPr>
          <w:rFonts w:hint="eastAsia" w:ascii="宋体" w:hAnsi="宋体" w:eastAsia="宋体" w:cs="宋体"/>
          <w:b w:val="0"/>
          <w:color w:val="000000"/>
          <w:kern w:val="0"/>
          <w:sz w:val="21"/>
          <w:szCs w:val="21"/>
        </w:rPr>
        <w:tab/>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1.签约合同价为：</w:t>
      </w:r>
    </w:p>
    <w:p>
      <w:pPr>
        <w:keepNext w:val="0"/>
        <w:keepLines w:val="0"/>
        <w:widowControl w:val="0"/>
        <w:suppressLineNumbers w:val="0"/>
        <w:spacing w:before="0" w:beforeAutospacing="0" w:after="0" w:afterAutospacing="0" w:line="360" w:lineRule="auto"/>
        <w:ind w:left="0" w:right="0" w:firstLine="525" w:firstLineChars="2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元</w:t>
      </w:r>
      <w:r>
        <w:rPr>
          <w:rFonts w:hint="eastAsia" w:ascii="宋体" w:hAnsi="宋体" w:eastAsia="宋体" w:cs="宋体"/>
          <w:color w:val="000000"/>
          <w:kern w:val="2"/>
          <w:sz w:val="21"/>
          <w:szCs w:val="21"/>
          <w:lang w:val="en-US" w:eastAsia="zh-CN" w:bidi="ar"/>
        </w:rPr>
        <w:t>）；</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其中：</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（1）安全文明施工费：</w:t>
      </w:r>
    </w:p>
    <w:p>
      <w:pPr>
        <w:keepNext w:val="0"/>
        <w:keepLines w:val="0"/>
        <w:widowControl w:val="0"/>
        <w:suppressLineNumbers w:val="0"/>
        <w:spacing w:before="0" w:beforeAutospacing="0" w:after="0" w:afterAutospacing="0" w:line="360" w:lineRule="auto"/>
        <w:ind w:left="1346" w:leftChars="641"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人民币（大写） </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（2）材料和工程设备暂估价金额：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（3）专业工程暂估价金额：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（4）暂列金额：</w:t>
      </w:r>
    </w:p>
    <w:p>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人民币（大写）</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元)。</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2.合同价格形式：</w:t>
      </w:r>
      <w:r>
        <w:rPr>
          <w:rFonts w:hint="eastAsia" w:ascii="宋体" w:hAnsi="宋体" w:eastAsia="宋体" w:cs="宋体"/>
          <w:color w:val="000000"/>
          <w:kern w:val="2"/>
          <w:sz w:val="21"/>
          <w:szCs w:val="21"/>
          <w:u w:val="single"/>
          <w:lang w:val="en-US" w:eastAsia="zh-CN" w:bidi="ar"/>
        </w:rPr>
        <w:t>固定综合单价形式</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五、项目经理</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承包人项目经理：</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六、合同文件构成</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本协议书与下列文件一起构成合同文件：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（1）中标通知书（如果有）；</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（2）投标函及其附录（如果有）； </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（3）专用合同条款及其附件；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（4）通用合同条款；</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（5）技术标准和要求；</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（6）图纸；</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（7）已标价工程量清单或预算书；</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（8）其他合同文件。</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在合同订立及履行过程中形成的与合同有关的文件均构成合同文件组成部分。</w:t>
      </w:r>
    </w:p>
    <w:p>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上述各项合同文件包括合同当事人就该项合同文件所作出的补充和修改，属于同一类内容的文件，应以最新签署的为准。专用合同条款及其附件须经合同当事人签字或盖章。</w:t>
      </w:r>
    </w:p>
    <w:p>
      <w:pPr>
        <w:pStyle w:val="8"/>
        <w:widowControl/>
        <w:spacing w:before="120" w:beforeAutospacing="0" w:after="120" w:afterAutospacing="0" w:line="360" w:lineRule="auto"/>
        <w:rPr>
          <w:rFonts w:hint="eastAsia" w:ascii="宋体" w:hAnsi="宋体" w:eastAsia="宋体" w:cs="宋体"/>
          <w:b w:val="0"/>
          <w:bCs w:val="0"/>
          <w:color w:val="000000"/>
          <w:kern w:val="0"/>
          <w:sz w:val="21"/>
          <w:szCs w:val="21"/>
        </w:rPr>
      </w:pPr>
      <w:r>
        <w:rPr>
          <w:rFonts w:hint="eastAsia" w:ascii="宋体" w:hAnsi="宋体" w:eastAsia="宋体" w:cs="宋体"/>
          <w:b w:val="0"/>
          <w:bCs w:val="0"/>
          <w:color w:val="000000"/>
          <w:kern w:val="0"/>
          <w:sz w:val="21"/>
          <w:szCs w:val="21"/>
        </w:rPr>
        <w:t xml:space="preserve">   </w:t>
      </w:r>
      <w:r>
        <w:rPr>
          <w:rFonts w:hint="eastAsia" w:ascii="宋体" w:hAnsi="宋体" w:eastAsia="宋体" w:cs="宋体"/>
          <w:b w:val="0"/>
          <w:color w:val="000000"/>
          <w:kern w:val="0"/>
          <w:sz w:val="21"/>
          <w:szCs w:val="21"/>
        </w:rPr>
        <w:t xml:space="preserve"> 七、承诺</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1.发包人承诺按照法律规定履行项目审批手续、筹集工程建设资金并按照合同约定的期限和方式支付合同价款。</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2.承包人承诺按照法律规定及合同约定组织完成工程施工，确保工程质量和安全，不进行转包及违法分包，并在缺陷责任期及保修期内承担相应的工程维修责任。</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3.发包人和承包人通过招投标形式签订合同的，双方理解并承诺不再就同一工程另行签订与合同实质性内容相背离的协议。</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
          <w:bCs w:val="0"/>
          <w:color w:val="000000"/>
          <w:kern w:val="2"/>
          <w:sz w:val="21"/>
          <w:szCs w:val="21"/>
          <w:lang w:val="en-US" w:eastAsia="zh-CN" w:bidi="ar"/>
        </w:rPr>
        <w:t xml:space="preserve">    八、词语含义</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本协议书中词语含义与第二部分通用合同条款中赋予的含义相同。</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 xml:space="preserve">  九、签订时间</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年</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月</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 xml:space="preserve"> 日签订。</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十、签订地点</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本合同在</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签订。</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十一、补充协议</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color w:val="000000"/>
          <w:kern w:val="2"/>
          <w:sz w:val="21"/>
          <w:szCs w:val="21"/>
        </w:rPr>
      </w:pPr>
      <w:r>
        <w:rPr>
          <w:rFonts w:hint="eastAsia" w:ascii="宋体" w:hAnsi="宋体" w:eastAsia="宋体" w:cs="宋体"/>
          <w:bCs/>
          <w:color w:val="000000"/>
          <w:kern w:val="2"/>
          <w:sz w:val="21"/>
          <w:szCs w:val="21"/>
          <w:lang w:val="en-US" w:eastAsia="zh-CN" w:bidi="ar"/>
        </w:rPr>
        <w:t>合同未尽事宜，合同当事人另行签订补充协议，补充协议是合同的组成部分。</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十二、合同生效</w:t>
      </w:r>
    </w:p>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本合同自</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kern w:val="2"/>
          <w:sz w:val="21"/>
          <w:szCs w:val="21"/>
          <w:u w:val="single"/>
          <w:lang w:val="en-US" w:eastAsia="zh-CN" w:bidi="ar"/>
        </w:rPr>
        <w:t>合同签字及盖章后</w:t>
      </w:r>
      <w:r>
        <w:rPr>
          <w:rFonts w:hint="eastAsia" w:ascii="宋体" w:hAnsi="宋体" w:eastAsia="宋体" w:cs="宋体"/>
          <w:bCs/>
          <w:color w:val="000000"/>
          <w:kern w:val="2"/>
          <w:sz w:val="21"/>
          <w:szCs w:val="21"/>
          <w:u w:val="single"/>
          <w:lang w:val="en-US" w:eastAsia="zh-CN" w:bidi="ar"/>
        </w:rPr>
        <w:t xml:space="preserve"> </w:t>
      </w:r>
      <w:r>
        <w:rPr>
          <w:rFonts w:hint="eastAsia" w:ascii="宋体" w:hAnsi="宋体" w:eastAsia="宋体" w:cs="宋体"/>
          <w:bCs/>
          <w:color w:val="000000"/>
          <w:kern w:val="2"/>
          <w:sz w:val="21"/>
          <w:szCs w:val="21"/>
          <w:lang w:val="en-US" w:eastAsia="zh-CN" w:bidi="ar"/>
        </w:rPr>
        <w:t>生效。</w:t>
      </w:r>
    </w:p>
    <w:p>
      <w:pPr>
        <w:pStyle w:val="8"/>
        <w:widowControl/>
        <w:spacing w:before="120" w:beforeAutospacing="0" w:after="120" w:afterAutospacing="0" w:line="360" w:lineRule="auto"/>
        <w:rPr>
          <w:rFonts w:hint="eastAsia" w:ascii="宋体" w:hAnsi="宋体" w:eastAsia="宋体" w:cs="宋体"/>
          <w:b/>
          <w:bCs w:val="0"/>
          <w:color w:val="000000"/>
          <w:kern w:val="0"/>
          <w:sz w:val="21"/>
          <w:szCs w:val="21"/>
        </w:rPr>
      </w:pPr>
      <w:r>
        <w:rPr>
          <w:rFonts w:hint="eastAsia" w:ascii="宋体" w:hAnsi="宋体" w:eastAsia="宋体" w:cs="宋体"/>
          <w:b/>
          <w:bCs w:val="0"/>
          <w:color w:val="000000"/>
          <w:kern w:val="0"/>
          <w:sz w:val="21"/>
          <w:szCs w:val="21"/>
        </w:rPr>
        <w:t xml:space="preserve">    </w:t>
      </w:r>
      <w:r>
        <w:rPr>
          <w:rFonts w:hint="eastAsia" w:ascii="宋体" w:hAnsi="宋体" w:eastAsia="宋体" w:cs="宋体"/>
          <w:b w:val="0"/>
          <w:color w:val="000000"/>
          <w:kern w:val="0"/>
          <w:sz w:val="21"/>
          <w:szCs w:val="21"/>
        </w:rPr>
        <w:t>十三、合同份数</w:t>
      </w:r>
    </w:p>
    <w:p>
      <w:pPr>
        <w:keepNext w:val="0"/>
        <w:keepLines w:val="0"/>
        <w:widowControl w:val="0"/>
        <w:suppressLineNumbers w:val="0"/>
        <w:spacing w:before="0" w:beforeAutospacing="0" w:after="0" w:afterAutospacing="0" w:line="440" w:lineRule="exact"/>
        <w:ind w:left="0" w:right="0" w:firstLine="359" w:firstLineChars="171"/>
        <w:jc w:val="both"/>
        <w:rPr>
          <w:rFonts w:hint="eastAsia" w:ascii="宋体" w:hAnsi="宋体" w:eastAsia="宋体" w:cs="宋体"/>
          <w:color w:val="000000"/>
          <w:kern w:val="2"/>
          <w:sz w:val="21"/>
          <w:szCs w:val="21"/>
        </w:rPr>
      </w:pPr>
      <w:r>
        <w:rPr>
          <w:rFonts w:hint="eastAsia" w:ascii="宋体" w:hAnsi="宋体" w:eastAsia="宋体" w:cs="宋体"/>
          <w:bCs/>
          <w:color w:val="000000"/>
          <w:kern w:val="2"/>
          <w:sz w:val="21"/>
          <w:szCs w:val="21"/>
          <w:lang w:val="en-US" w:eastAsia="zh-CN" w:bidi="ar"/>
        </w:rPr>
        <w:t>本合同一式</w:t>
      </w:r>
      <w:r>
        <w:rPr>
          <w:rFonts w:hint="eastAsia" w:ascii="宋体" w:hAnsi="宋体" w:eastAsia="宋体" w:cs="宋体"/>
          <w:bCs/>
          <w:color w:val="000000"/>
          <w:kern w:val="2"/>
          <w:sz w:val="21"/>
          <w:szCs w:val="21"/>
          <w:u w:val="single"/>
          <w:lang w:val="en-US" w:eastAsia="zh-CN" w:bidi="ar"/>
        </w:rPr>
        <w:t xml:space="preserve"> 7 </w:t>
      </w:r>
      <w:r>
        <w:rPr>
          <w:rFonts w:hint="eastAsia" w:ascii="宋体" w:hAnsi="宋体" w:eastAsia="宋体" w:cs="宋体"/>
          <w:bCs/>
          <w:color w:val="000000"/>
          <w:kern w:val="2"/>
          <w:sz w:val="21"/>
          <w:szCs w:val="21"/>
          <w:lang w:val="en-US" w:eastAsia="zh-CN" w:bidi="ar"/>
        </w:rPr>
        <w:t>份，</w:t>
      </w:r>
      <w:r>
        <w:rPr>
          <w:rFonts w:hint="eastAsia" w:ascii="宋体" w:hAnsi="宋体" w:eastAsia="宋体" w:cs="宋体"/>
          <w:color w:val="000000"/>
          <w:kern w:val="2"/>
          <w:sz w:val="21"/>
          <w:szCs w:val="21"/>
          <w:lang w:val="en-US" w:eastAsia="zh-CN" w:bidi="ar"/>
        </w:rPr>
        <w:t>正本</w:t>
      </w:r>
      <w:r>
        <w:rPr>
          <w:rFonts w:hint="eastAsia" w:ascii="宋体" w:hAnsi="宋体" w:eastAsia="宋体" w:cs="宋体"/>
          <w:color w:val="000000"/>
          <w:kern w:val="2"/>
          <w:sz w:val="21"/>
          <w:szCs w:val="21"/>
          <w:u w:val="single"/>
          <w:lang w:val="en-US" w:eastAsia="zh-CN" w:bidi="ar"/>
        </w:rPr>
        <w:t xml:space="preserve">  3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lang w:val="en-US" w:eastAsia="zh-CN" w:bidi="ar"/>
        </w:rPr>
        <w:t>、</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lang w:val="en-US" w:eastAsia="zh-CN" w:bidi="ar"/>
        </w:rPr>
        <w:t>双方各执</w:t>
      </w:r>
      <w:r>
        <w:rPr>
          <w:rFonts w:hint="eastAsia" w:ascii="宋体" w:hAnsi="宋体" w:eastAsia="宋体" w:cs="宋体"/>
          <w:color w:val="000000"/>
          <w:kern w:val="2"/>
          <w:sz w:val="21"/>
          <w:szCs w:val="21"/>
          <w:u w:val="single"/>
          <w:lang w:val="en-US" w:eastAsia="zh-CN" w:bidi="ar"/>
        </w:rPr>
        <w:t xml:space="preserve">  1  </w:t>
      </w:r>
      <w:r>
        <w:rPr>
          <w:rFonts w:hint="eastAsia" w:ascii="宋体" w:hAnsi="宋体" w:eastAsia="宋体" w:cs="宋体"/>
          <w:color w:val="000000"/>
          <w:kern w:val="2"/>
          <w:sz w:val="21"/>
          <w:szCs w:val="21"/>
          <w:lang w:val="en-US" w:eastAsia="zh-CN" w:bidi="ar"/>
        </w:rPr>
        <w:t>份，代理单位</w:t>
      </w:r>
      <w:r>
        <w:rPr>
          <w:rFonts w:hint="eastAsia" w:ascii="宋体" w:hAnsi="宋体" w:eastAsia="宋体" w:cs="宋体"/>
          <w:color w:val="000000"/>
          <w:kern w:val="2"/>
          <w:sz w:val="21"/>
          <w:szCs w:val="21"/>
          <w:u w:val="single"/>
          <w:lang w:val="en-US" w:eastAsia="zh-CN" w:bidi="ar"/>
        </w:rPr>
        <w:t xml:space="preserve">  1</w:t>
      </w:r>
      <w:r>
        <w:rPr>
          <w:rFonts w:hint="eastAsia" w:ascii="宋体" w:hAnsi="宋体" w:eastAsia="宋体" w:cs="宋体"/>
          <w:color w:val="000000"/>
          <w:kern w:val="2"/>
          <w:sz w:val="21"/>
          <w:szCs w:val="21"/>
          <w:lang w:val="en-US" w:eastAsia="zh-CN" w:bidi="ar"/>
        </w:rPr>
        <w:t>份，副本</w:t>
      </w:r>
      <w:r>
        <w:rPr>
          <w:rFonts w:hint="eastAsia" w:ascii="宋体" w:hAnsi="宋体" w:eastAsia="宋体" w:cs="宋体"/>
          <w:color w:val="000000"/>
          <w:kern w:val="2"/>
          <w:sz w:val="21"/>
          <w:szCs w:val="21"/>
          <w:u w:val="single"/>
          <w:lang w:val="en-US" w:eastAsia="zh-CN" w:bidi="ar"/>
        </w:rPr>
        <w:t xml:space="preserve"> 4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发包人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r>
        <w:rPr>
          <w:rFonts w:hint="eastAsia" w:ascii="宋体" w:hAnsi="宋体" w:eastAsia="宋体" w:cs="宋体"/>
          <w:bCs/>
          <w:color w:val="000000"/>
          <w:kern w:val="2"/>
          <w:sz w:val="21"/>
          <w:szCs w:val="21"/>
          <w:lang w:val="en-US" w:eastAsia="zh-CN" w:bidi="ar"/>
        </w:rPr>
        <w:t>承包人</w:t>
      </w:r>
      <w:r>
        <w:rPr>
          <w:rFonts w:hint="eastAsia" w:ascii="宋体" w:hAnsi="宋体" w:eastAsia="宋体" w:cs="宋体"/>
          <w:color w:val="000000"/>
          <w:kern w:val="2"/>
          <w:sz w:val="21"/>
          <w:szCs w:val="21"/>
          <w:u w:val="single"/>
          <w:lang w:val="en-US" w:eastAsia="zh-CN" w:bidi="ar"/>
        </w:rPr>
        <w:t xml:space="preserve"> 2 </w:t>
      </w:r>
      <w:r>
        <w:rPr>
          <w:rFonts w:hint="eastAsia" w:ascii="宋体" w:hAnsi="宋体" w:eastAsia="宋体" w:cs="宋体"/>
          <w:color w:val="000000"/>
          <w:kern w:val="2"/>
          <w:sz w:val="21"/>
          <w:szCs w:val="21"/>
          <w:lang w:val="en-US" w:eastAsia="zh-CN" w:bidi="ar"/>
        </w:rPr>
        <w:t>份。</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本合同正本、副本均具有同等法律效力。</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发包人：  (公章)             承包人：  (公章)</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法定代表人或其委托代理人：  法定代表人或其委托代理人：</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（签字）                    （签字）</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组织机构代码：</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组织机构代码：</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3850" w:right="0" w:hanging="3675" w:hangingChars="175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地  址：</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地  址：</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邮政编码：</w:t>
      </w:r>
      <w:r>
        <w:rPr>
          <w:rFonts w:hint="eastAsia" w:ascii="宋体" w:hAnsi="宋体" w:eastAsia="宋体" w:cs="宋体"/>
          <w:color w:val="000000"/>
          <w:kern w:val="2"/>
          <w:sz w:val="21"/>
          <w:szCs w:val="21"/>
          <w:u w:val="single"/>
          <w:lang w:val="en-US" w:eastAsia="zh-CN" w:bidi="ar"/>
        </w:rPr>
        <w:t xml:space="preserve">      </w:t>
      </w:r>
      <w:r>
        <w:rPr>
          <w:rFonts w:hint="eastAsia" w:ascii="宋体" w:hAnsi="宋体" w:eastAsia="宋体" w:cs="宋体"/>
          <w:color w:val="000000"/>
          <w:kern w:val="2"/>
          <w:sz w:val="21"/>
          <w:szCs w:val="21"/>
          <w:lang w:val="en-US" w:eastAsia="zh-CN" w:bidi="ar"/>
        </w:rPr>
        <w:t xml:space="preserve">  邮政编码：</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法定代表人：</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法定代表人：</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委托代理人：</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委托代理人：</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  话：</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  话：</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传  真：</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传  真：</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电子信箱：</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电子信箱：</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开户银行：</w:t>
      </w:r>
      <w:r>
        <w:rPr>
          <w:rFonts w:hint="eastAsia" w:ascii="宋体" w:hAnsi="宋体" w:eastAsia="宋体" w:cs="宋体"/>
          <w:color w:val="000000"/>
          <w:kern w:val="2"/>
          <w:sz w:val="21"/>
          <w:szCs w:val="21"/>
          <w:u w:val="single"/>
          <w:lang w:val="en-US" w:eastAsia="zh-CN" w:bidi="ar"/>
        </w:rPr>
        <w:t xml:space="preserve">   </w:t>
      </w:r>
      <w:r>
        <w:rPr>
          <w:rFonts w:hint="eastAsia" w:ascii="宋体" w:hAnsi="宋体" w:eastAsia="宋体" w:cs="宋体"/>
          <w:color w:val="000000"/>
          <w:kern w:val="2"/>
          <w:sz w:val="21"/>
          <w:szCs w:val="21"/>
          <w:lang w:val="en-US" w:eastAsia="zh-CN" w:bidi="ar"/>
        </w:rPr>
        <w:t xml:space="preserve">  开户银行：</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u w:val="single"/>
        </w:rPr>
      </w:pPr>
      <w:r>
        <w:rPr>
          <w:rFonts w:hint="eastAsia" w:ascii="宋体" w:hAnsi="宋体" w:eastAsia="宋体" w:cs="宋体"/>
          <w:color w:val="000000"/>
          <w:kern w:val="2"/>
          <w:sz w:val="21"/>
          <w:szCs w:val="21"/>
          <w:lang w:val="en-US" w:eastAsia="zh-CN" w:bidi="ar"/>
        </w:rPr>
        <w:t>账  号：</w:t>
      </w:r>
      <w:r>
        <w:rPr>
          <w:rFonts w:hint="eastAsia" w:ascii="宋体" w:hAnsi="宋体" w:eastAsia="宋体" w:cs="宋体"/>
          <w:color w:val="000000"/>
          <w:kern w:val="2"/>
          <w:sz w:val="21"/>
          <w:szCs w:val="21"/>
          <w:u w:val="single"/>
          <w:lang w:val="en-US" w:eastAsia="zh-CN" w:bidi="ar"/>
        </w:rPr>
        <w:t xml:space="preserve">       </w:t>
      </w:r>
      <w:r>
        <w:rPr>
          <w:rFonts w:hint="eastAsia" w:ascii="宋体" w:hAnsi="宋体" w:eastAsia="宋体" w:cs="宋体"/>
          <w:color w:val="000000"/>
          <w:kern w:val="2"/>
          <w:sz w:val="21"/>
          <w:szCs w:val="21"/>
          <w:lang w:val="en-US" w:eastAsia="zh-CN" w:bidi="ar"/>
        </w:rPr>
        <w:t xml:space="preserve">   账  号： </w:t>
      </w:r>
      <w:r>
        <w:rPr>
          <w:rFonts w:hint="eastAsia" w:ascii="宋体" w:hAnsi="宋体" w:eastAsia="宋体" w:cs="宋体"/>
          <w:color w:val="000000"/>
          <w:kern w:val="2"/>
          <w:sz w:val="21"/>
          <w:szCs w:val="21"/>
          <w:u w:val="single"/>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pPr>
        <w:pStyle w:val="2"/>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pPr>
        <w:pStyle w:val="2"/>
        <w:widowControl/>
        <w:spacing w:before="100" w:beforeAutospacing="1"/>
        <w:ind w:leftChars="200" w:right="0"/>
        <w:rPr>
          <w:rFonts w:hint="eastAsia" w:ascii="宋体" w:hAnsi="宋体" w:eastAsia="宋体" w:cs="仿宋"/>
          <w:kern w:val="2"/>
          <w:sz w:val="24"/>
          <w:szCs w:val="24"/>
        </w:rPr>
      </w:pPr>
      <w:r>
        <w:rPr>
          <w:rFonts w:hint="eastAsia" w:ascii="宋体" w:hAnsi="宋体" w:eastAsia="宋体" w:cs="仿宋"/>
          <w:kern w:val="2"/>
          <w:sz w:val="24"/>
          <w:szCs w:val="24"/>
        </w:rPr>
        <w:t xml:space="preserve"> </w:t>
      </w:r>
    </w:p>
    <w:p>
      <w:pPr>
        <w:pStyle w:val="2"/>
        <w:widowControl/>
        <w:spacing w:before="100" w:beforeAutospacing="1"/>
        <w:ind w:leftChars="200" w:right="0"/>
        <w:rPr>
          <w:rFonts w:hint="eastAsia" w:ascii="宋体" w:hAnsi="宋体" w:eastAsia="宋体" w:cs="仿宋"/>
          <w:kern w:val="2"/>
          <w:sz w:val="24"/>
          <w:szCs w:val="24"/>
        </w:rPr>
      </w:pPr>
    </w:p>
    <w:p>
      <w:pPr>
        <w:rPr>
          <w:rFonts w:ascii="宋体" w:hAnsi="宋体"/>
          <w:color w:val="000000"/>
          <w:szCs w:val="30"/>
        </w:rPr>
      </w:pPr>
    </w:p>
    <w:p>
      <w:pPr>
        <w:pStyle w:val="6"/>
        <w:rPr>
          <w:rFonts w:ascii="宋体" w:hAnsi="宋体"/>
          <w:b w:val="0"/>
          <w:color w:val="000000"/>
          <w:szCs w:val="30"/>
        </w:rPr>
      </w:pPr>
    </w:p>
    <w:p>
      <w:pPr>
        <w:pStyle w:val="23"/>
        <w:ind w:left="0" w:leftChars="0" w:firstLine="0" w:firstLineChars="0"/>
      </w:pPr>
    </w:p>
    <w:p>
      <w:pPr>
        <w:pStyle w:val="57"/>
      </w:pPr>
      <w:bookmarkStart w:id="887" w:name="_Toc491149589"/>
      <w:bookmarkStart w:id="888" w:name="_Toc485338209"/>
      <w:bookmarkStart w:id="889" w:name="_Toc489219296"/>
    </w:p>
    <w:bookmarkEnd w:id="887"/>
    <w:bookmarkEnd w:id="888"/>
    <w:bookmarkEnd w:id="889"/>
    <w:p>
      <w:pPr>
        <w:pStyle w:val="6"/>
        <w:rPr>
          <w:rFonts w:ascii="宋体" w:hAnsi="宋体"/>
          <w:b w:val="0"/>
          <w:color w:val="000000"/>
          <w:szCs w:val="30"/>
        </w:rPr>
      </w:pPr>
      <w:bookmarkStart w:id="890" w:name="_Toc480303501"/>
      <w:bookmarkStart w:id="891" w:name="_Toc26752"/>
      <w:bookmarkStart w:id="892" w:name="_Toc489219297"/>
      <w:bookmarkStart w:id="893" w:name="_Toc485338210"/>
      <w:bookmarkStart w:id="894" w:name="_Toc491149590"/>
      <w:bookmarkStart w:id="895" w:name="_BookMark_87"/>
      <w:r>
        <w:rPr>
          <w:rFonts w:hint="eastAsia" w:ascii="宋体" w:hAnsi="宋体"/>
          <w:b w:val="0"/>
          <w:color w:val="000000"/>
          <w:szCs w:val="30"/>
        </w:rPr>
        <w:t>附件：廉政责任书格式</w:t>
      </w:r>
      <w:bookmarkEnd w:id="890"/>
      <w:bookmarkEnd w:id="891"/>
      <w:bookmarkEnd w:id="892"/>
      <w:bookmarkEnd w:id="893"/>
      <w:bookmarkEnd w:id="894"/>
    </w:p>
    <w:bookmarkEnd w:id="895"/>
    <w:p>
      <w:pPr>
        <w:snapToGrid w:val="0"/>
        <w:spacing w:line="420" w:lineRule="auto"/>
        <w:ind w:firstLine="488"/>
        <w:jc w:val="center"/>
        <w:rPr>
          <w:rFonts w:ascii="宋体" w:hAnsi="宋体"/>
          <w:color w:val="000000"/>
        </w:rPr>
      </w:pPr>
    </w:p>
    <w:p>
      <w:pPr>
        <w:snapToGrid w:val="0"/>
        <w:spacing w:line="420" w:lineRule="auto"/>
        <w:jc w:val="center"/>
        <w:rPr>
          <w:rFonts w:ascii="宋体" w:hAnsi="宋体"/>
          <w:b/>
          <w:color w:val="000000"/>
          <w:sz w:val="28"/>
        </w:rPr>
      </w:pPr>
      <w:r>
        <w:rPr>
          <w:rFonts w:hint="eastAsia" w:ascii="宋体" w:hAnsi="宋体"/>
          <w:b/>
          <w:color w:val="000000"/>
          <w:sz w:val="28"/>
        </w:rPr>
        <w:t>建设工程廉政责任书</w:t>
      </w:r>
    </w:p>
    <w:p>
      <w:pPr>
        <w:snapToGrid w:val="0"/>
        <w:spacing w:line="420" w:lineRule="auto"/>
        <w:ind w:firstLine="420" w:firstLineChars="200"/>
        <w:rPr>
          <w:rFonts w:ascii="宋体" w:hAnsi="宋体"/>
          <w:color w:val="000000"/>
        </w:rPr>
      </w:pPr>
    </w:p>
    <w:p>
      <w:pPr>
        <w:snapToGrid w:val="0"/>
        <w:spacing w:line="420" w:lineRule="auto"/>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ind w:firstLine="420" w:firstLineChars="200"/>
        <w:rPr>
          <w:rFonts w:ascii="宋体" w:hAnsi="宋体"/>
          <w:color w:val="000000"/>
        </w:rPr>
      </w:pPr>
    </w:p>
    <w:p>
      <w:pPr>
        <w:snapToGrid w:val="0"/>
        <w:spacing w:line="400" w:lineRule="exact"/>
        <w:ind w:firstLine="420" w:firstLineChars="200"/>
        <w:rPr>
          <w:rFonts w:ascii="宋体" w:hAnsi="宋体"/>
          <w:color w:val="000000"/>
          <w:szCs w:val="28"/>
        </w:rPr>
      </w:pPr>
      <w:r>
        <w:rPr>
          <w:rFonts w:ascii="宋体" w:hAnsi="宋体"/>
          <w:color w:val="000000"/>
          <w:szCs w:val="28"/>
        </w:rPr>
        <w:t>为加强建设工程廉政建设，规范</w:t>
      </w:r>
      <w:r>
        <w:rPr>
          <w:rFonts w:hint="eastAsia" w:ascii="宋体" w:hAnsi="宋体"/>
          <w:color w:val="000000"/>
          <w:szCs w:val="28"/>
        </w:rPr>
        <w:t>建设工程</w:t>
      </w:r>
      <w:r>
        <w:rPr>
          <w:rFonts w:ascii="宋体" w:hAnsi="宋体"/>
          <w:color w:val="000000"/>
          <w:szCs w:val="28"/>
        </w:rPr>
        <w:t>各项活动</w:t>
      </w:r>
      <w:r>
        <w:rPr>
          <w:rFonts w:hint="eastAsia" w:ascii="宋体" w:hAnsi="宋体"/>
          <w:color w:val="000000"/>
          <w:szCs w:val="28"/>
        </w:rPr>
        <w:t>中发包人承包人双方的行为</w:t>
      </w:r>
      <w:r>
        <w:rPr>
          <w:rFonts w:ascii="宋体" w:hAnsi="宋体"/>
          <w:color w:val="000000"/>
          <w:szCs w:val="28"/>
        </w:rPr>
        <w:t>，防止谋取不正当利益的违法违纪</w:t>
      </w:r>
      <w:r>
        <w:rPr>
          <w:rFonts w:hint="eastAsia" w:ascii="宋体" w:hAnsi="宋体"/>
          <w:color w:val="000000"/>
          <w:szCs w:val="28"/>
        </w:rPr>
        <w:t>现象的</w:t>
      </w:r>
      <w:r>
        <w:rPr>
          <w:rFonts w:ascii="宋体" w:hAnsi="宋体"/>
          <w:color w:val="000000"/>
          <w:szCs w:val="28"/>
        </w:rPr>
        <w:t>发生，保护国家、集体和当事人的合法权益，根据国家有关工程建设的法律法规和廉政建设</w:t>
      </w:r>
      <w:r>
        <w:rPr>
          <w:rFonts w:hint="eastAsia" w:ascii="宋体" w:hAnsi="宋体"/>
          <w:color w:val="000000"/>
          <w:szCs w:val="28"/>
        </w:rPr>
        <w:t>的有关规定</w:t>
      </w:r>
      <w:r>
        <w:rPr>
          <w:rFonts w:ascii="宋体" w:hAnsi="宋体"/>
          <w:color w:val="000000"/>
          <w:szCs w:val="28"/>
        </w:rPr>
        <w:t>，订立本廉政责任书。</w:t>
      </w:r>
    </w:p>
    <w:p>
      <w:pPr>
        <w:spacing w:line="400" w:lineRule="exact"/>
        <w:ind w:firstLine="420" w:firstLineChars="200"/>
        <w:rPr>
          <w:rFonts w:ascii="宋体" w:hAnsi="宋体"/>
          <w:color w:val="000000"/>
        </w:rPr>
      </w:pPr>
      <w:bookmarkStart w:id="896" w:name="_Toc479505775"/>
      <w:bookmarkStart w:id="897" w:name="_Toc480303502"/>
      <w:r>
        <w:rPr>
          <w:rFonts w:hint="eastAsia" w:ascii="宋体" w:hAnsi="宋体"/>
          <w:color w:val="000000"/>
        </w:rPr>
        <w:t>一、双方的责任</w:t>
      </w:r>
      <w:bookmarkEnd w:id="896"/>
      <w:bookmarkEnd w:id="897"/>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.1</w:t>
      </w:r>
      <w:r>
        <w:rPr>
          <w:rFonts w:hint="eastAsia" w:ascii="宋体" w:hAnsi="宋体"/>
          <w:color w:val="000000"/>
          <w:szCs w:val="28"/>
        </w:rPr>
        <w:t xml:space="preserve"> </w:t>
      </w:r>
      <w:r>
        <w:rPr>
          <w:rFonts w:ascii="宋体" w:hAnsi="宋体"/>
          <w:color w:val="000000"/>
          <w:szCs w:val="28"/>
        </w:rPr>
        <w:t>应严格遵守国家关于</w:t>
      </w:r>
      <w:r>
        <w:rPr>
          <w:rFonts w:hint="eastAsia" w:ascii="宋体" w:hAnsi="宋体"/>
          <w:color w:val="000000"/>
          <w:szCs w:val="28"/>
        </w:rPr>
        <w:t>建设工程</w:t>
      </w:r>
      <w:r>
        <w:rPr>
          <w:rFonts w:ascii="宋体" w:hAnsi="宋体"/>
          <w:color w:val="000000"/>
          <w:szCs w:val="28"/>
        </w:rPr>
        <w:t>的有关法律、法规，相关政策，以及廉政建设的各项规定。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严格执行建设工程合同文件，自觉按合同办事。</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pPr>
        <w:spacing w:line="400" w:lineRule="exact"/>
        <w:ind w:firstLine="420" w:firstLineChars="200"/>
        <w:rPr>
          <w:rFonts w:ascii="宋体" w:hAnsi="宋体"/>
          <w:color w:val="000000"/>
        </w:rPr>
      </w:pPr>
      <w:bookmarkStart w:id="898" w:name="_Toc479505776"/>
      <w:bookmarkStart w:id="899" w:name="_Toc480303503"/>
      <w:r>
        <w:rPr>
          <w:rFonts w:hint="eastAsia" w:ascii="宋体" w:hAnsi="宋体"/>
          <w:color w:val="000000"/>
        </w:rPr>
        <w:t>二、发包人责任</w:t>
      </w:r>
      <w:bookmarkEnd w:id="898"/>
      <w:bookmarkEnd w:id="899"/>
    </w:p>
    <w:p>
      <w:pPr>
        <w:snapToGrid w:val="0"/>
        <w:spacing w:line="400" w:lineRule="exact"/>
        <w:ind w:firstLine="420" w:firstLineChars="20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1</w:t>
      </w:r>
      <w:r>
        <w:rPr>
          <w:rFonts w:ascii="宋体" w:hAnsi="宋体"/>
          <w:color w:val="000000"/>
          <w:szCs w:val="28"/>
        </w:rPr>
        <w:t>不得向承包人和相关单位索要或接受回扣、礼金、有价证券、贵重物品和好处费、感谢费等。</w:t>
      </w:r>
    </w:p>
    <w:p>
      <w:pPr>
        <w:spacing w:line="400" w:lineRule="exact"/>
        <w:ind w:firstLine="420" w:firstLineChars="200"/>
        <w:rPr>
          <w:rFonts w:ascii="宋体" w:hAnsi="宋体"/>
          <w:color w:val="000000"/>
        </w:rPr>
      </w:pPr>
      <w:bookmarkStart w:id="900" w:name="_Toc479505777"/>
      <w:bookmarkStart w:id="901" w:name="_Toc480303504"/>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bookmarkEnd w:id="900"/>
      <w:bookmarkEnd w:id="901"/>
    </w:p>
    <w:p>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不得参加有可能影响公正执行公务的承包人和相关单位的宴请、健身、娱乐等活动。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5 </w:t>
      </w:r>
      <w:r>
        <w:rPr>
          <w:rFonts w:ascii="宋体" w:hAnsi="宋体"/>
          <w:color w:val="000000"/>
          <w:szCs w:val="28"/>
        </w:rPr>
        <w:t>不得向承包人和相关单位介绍或为配偶、子女、亲属参与同发包人</w:t>
      </w:r>
      <w:r>
        <w:rPr>
          <w:rFonts w:hint="eastAsia" w:ascii="宋体" w:hAnsi="宋体"/>
          <w:color w:val="000000"/>
          <w:szCs w:val="28"/>
        </w:rPr>
        <w:t>工程建设管理</w:t>
      </w:r>
      <w:r>
        <w:rPr>
          <w:rFonts w:ascii="宋体" w:hAnsi="宋体"/>
          <w:color w:val="000000"/>
          <w:szCs w:val="28"/>
        </w:rPr>
        <w:t>合同有关的业务活动</w:t>
      </w:r>
      <w:r>
        <w:rPr>
          <w:rFonts w:hint="eastAsia" w:ascii="宋体" w:hAnsi="宋体"/>
          <w:color w:val="000000"/>
          <w:szCs w:val="28"/>
        </w:rPr>
        <w:t>；</w:t>
      </w:r>
      <w:r>
        <w:rPr>
          <w:rFonts w:ascii="宋体" w:hAnsi="宋体"/>
          <w:color w:val="000000"/>
          <w:szCs w:val="28"/>
        </w:rPr>
        <w:t>不得以任何理由要求承包人和相关单位使用某种产品、材料和设备。</w:t>
      </w:r>
    </w:p>
    <w:p>
      <w:pPr>
        <w:spacing w:line="400" w:lineRule="exact"/>
        <w:ind w:firstLine="420" w:firstLineChars="200"/>
        <w:rPr>
          <w:rFonts w:ascii="宋体" w:hAnsi="宋体"/>
          <w:color w:val="000000"/>
        </w:rPr>
      </w:pPr>
      <w:bookmarkStart w:id="902" w:name="_Toc479505778"/>
      <w:bookmarkStart w:id="903" w:name="_Toc480303505"/>
      <w:r>
        <w:rPr>
          <w:rFonts w:hint="eastAsia" w:ascii="宋体" w:hAnsi="宋体"/>
          <w:color w:val="000000"/>
        </w:rPr>
        <w:t>三、承包人责任</w:t>
      </w:r>
      <w:bookmarkEnd w:id="902"/>
      <w:bookmarkEnd w:id="903"/>
    </w:p>
    <w:p>
      <w:pPr>
        <w:snapToGrid w:val="0"/>
        <w:spacing w:line="400" w:lineRule="exact"/>
        <w:ind w:firstLine="420" w:firstLineChars="200"/>
        <w:rPr>
          <w:rFonts w:ascii="宋体" w:hAnsi="宋体"/>
          <w:color w:val="000000"/>
          <w:szCs w:val="28"/>
        </w:rPr>
      </w:pPr>
      <w:r>
        <w:rPr>
          <w:rFonts w:ascii="宋体" w:hAnsi="宋体"/>
          <w:color w:val="000000"/>
          <w:szCs w:val="28"/>
        </w:rPr>
        <w:t>应与发包人保持正常的业务交往，按照有关法律法规和程序开展业务工作，严格执行工程建设的有关方针、政策，</w:t>
      </w:r>
      <w:r>
        <w:rPr>
          <w:rFonts w:hint="eastAsia" w:ascii="宋体" w:hAnsi="宋体"/>
          <w:color w:val="000000"/>
          <w:szCs w:val="28"/>
        </w:rPr>
        <w:t>执行工程建设</w:t>
      </w:r>
      <w:r>
        <w:rPr>
          <w:rFonts w:ascii="宋体" w:hAnsi="宋体"/>
          <w:color w:val="000000"/>
          <w:szCs w:val="28"/>
        </w:rPr>
        <w:t>强制性标准，并遵守以下规定：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2</w:t>
      </w:r>
      <w:r>
        <w:rPr>
          <w:rFonts w:ascii="宋体" w:hAnsi="宋体"/>
          <w:color w:val="000000"/>
          <w:szCs w:val="28"/>
        </w:rPr>
        <w:t>不得以任何理由为发包人和相关单位报销应由对方或个人支付的费用。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4</w:t>
      </w:r>
      <w:r>
        <w:rPr>
          <w:rFonts w:ascii="宋体" w:hAnsi="宋体"/>
          <w:color w:val="000000"/>
          <w:szCs w:val="28"/>
        </w:rPr>
        <w:t>不得以任何理由为发包人、相关单位或个人组织有可能影响公正执行公务的宴请、健身、娱乐等活动。</w:t>
      </w:r>
    </w:p>
    <w:p>
      <w:pPr>
        <w:spacing w:line="400" w:lineRule="exact"/>
        <w:ind w:firstLine="420" w:firstLineChars="200"/>
        <w:rPr>
          <w:rFonts w:ascii="宋体" w:hAnsi="宋体"/>
          <w:color w:val="000000"/>
        </w:rPr>
      </w:pPr>
      <w:bookmarkStart w:id="904" w:name="_Toc479505779"/>
      <w:bookmarkStart w:id="905" w:name="_Toc480303506"/>
      <w:r>
        <w:rPr>
          <w:rFonts w:hint="eastAsia" w:ascii="宋体" w:hAnsi="宋体"/>
          <w:color w:val="000000"/>
        </w:rPr>
        <w:t>四、违约责任</w:t>
      </w:r>
      <w:bookmarkEnd w:id="904"/>
      <w:bookmarkEnd w:id="905"/>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1</w:t>
      </w:r>
      <w:r>
        <w:rPr>
          <w:rFonts w:ascii="宋体" w:hAnsi="宋体"/>
          <w:color w:val="000000"/>
          <w:szCs w:val="28"/>
        </w:rPr>
        <w:t>发包人工作人员有违反本责任书第一、二条责任行为的，依据有关法律</w:t>
      </w:r>
      <w:r>
        <w:rPr>
          <w:rFonts w:hint="eastAsia" w:ascii="宋体" w:hAnsi="宋体"/>
          <w:color w:val="000000"/>
          <w:szCs w:val="28"/>
        </w:rPr>
        <w:t>、</w:t>
      </w:r>
      <w:r>
        <w:rPr>
          <w:rFonts w:ascii="宋体" w:hAnsi="宋体"/>
          <w:color w:val="000000"/>
          <w:szCs w:val="28"/>
        </w:rPr>
        <w:t>法规给予处理；涉嫌犯罪的，移交司法机关追究刑事责任；给承包人单位造成经济损失的，应予以赔偿。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3 </w:t>
      </w:r>
      <w:r>
        <w:rPr>
          <w:rFonts w:ascii="宋体" w:hAnsi="宋体"/>
          <w:color w:val="000000"/>
          <w:szCs w:val="28"/>
        </w:rPr>
        <w:t>本责任书作为</w:t>
      </w:r>
      <w:r>
        <w:rPr>
          <w:rFonts w:hint="eastAsia" w:ascii="宋体" w:hAnsi="宋体"/>
          <w:color w:val="000000"/>
          <w:szCs w:val="28"/>
        </w:rPr>
        <w:t>建设</w:t>
      </w:r>
      <w:r>
        <w:rPr>
          <w:rFonts w:ascii="宋体" w:hAnsi="宋体"/>
          <w:color w:val="000000"/>
          <w:szCs w:val="28"/>
        </w:rPr>
        <w:t>工程合同的</w:t>
      </w:r>
      <w:r>
        <w:rPr>
          <w:rFonts w:hint="eastAsia" w:ascii="宋体" w:hAnsi="宋体"/>
          <w:color w:val="000000"/>
          <w:szCs w:val="28"/>
        </w:rPr>
        <w:t>组成部分</w:t>
      </w:r>
      <w:r>
        <w:rPr>
          <w:rFonts w:ascii="宋体" w:hAnsi="宋体"/>
          <w:color w:val="000000"/>
          <w:szCs w:val="28"/>
        </w:rPr>
        <w:t>，与</w:t>
      </w:r>
      <w:r>
        <w:rPr>
          <w:rFonts w:hint="eastAsia" w:ascii="宋体" w:hAnsi="宋体"/>
          <w:color w:val="000000"/>
          <w:szCs w:val="28"/>
        </w:rPr>
        <w:t>建设</w:t>
      </w:r>
      <w:r>
        <w:rPr>
          <w:rFonts w:ascii="宋体" w:hAnsi="宋体"/>
          <w:color w:val="000000"/>
          <w:szCs w:val="28"/>
        </w:rPr>
        <w:t>工程合同具有同等法律效力。经双方签署后立即生效。</w:t>
      </w:r>
    </w:p>
    <w:p>
      <w:pPr>
        <w:spacing w:line="400" w:lineRule="exact"/>
        <w:ind w:firstLine="420" w:firstLineChars="200"/>
        <w:rPr>
          <w:rFonts w:ascii="宋体" w:hAnsi="宋体"/>
          <w:color w:val="000000"/>
        </w:rPr>
      </w:pPr>
      <w:bookmarkStart w:id="906" w:name="_Toc479505780"/>
      <w:bookmarkStart w:id="907" w:name="_Toc480303507"/>
      <w:r>
        <w:rPr>
          <w:rFonts w:hint="eastAsia" w:ascii="宋体" w:hAnsi="宋体"/>
          <w:color w:val="000000"/>
        </w:rPr>
        <w:t>五、责任书有效期</w:t>
      </w:r>
      <w:bookmarkEnd w:id="906"/>
      <w:bookmarkEnd w:id="907"/>
    </w:p>
    <w:p>
      <w:pPr>
        <w:snapToGrid w:val="0"/>
        <w:spacing w:line="400" w:lineRule="exact"/>
        <w:ind w:firstLine="420" w:firstLineChars="200"/>
        <w:rPr>
          <w:rFonts w:ascii="宋体" w:hAnsi="宋体"/>
          <w:color w:val="000000"/>
          <w:szCs w:val="28"/>
        </w:rPr>
      </w:pPr>
      <w:r>
        <w:rPr>
          <w:rFonts w:ascii="宋体" w:hAnsi="宋体"/>
          <w:color w:val="000000"/>
          <w:szCs w:val="28"/>
        </w:rPr>
        <w:t>本责任书的有效期为双方签署之日起至该工程项目竣工验收合格时止。</w:t>
      </w:r>
    </w:p>
    <w:p>
      <w:pPr>
        <w:spacing w:line="400" w:lineRule="exact"/>
        <w:ind w:firstLine="420" w:firstLineChars="200"/>
        <w:rPr>
          <w:rFonts w:ascii="宋体" w:hAnsi="宋体"/>
          <w:color w:val="000000"/>
        </w:rPr>
      </w:pPr>
      <w:bookmarkStart w:id="908" w:name="_Toc480303508"/>
      <w:bookmarkStart w:id="909" w:name="_Toc479505781"/>
      <w:r>
        <w:rPr>
          <w:rFonts w:hint="eastAsia" w:ascii="宋体" w:hAnsi="宋体"/>
          <w:color w:val="000000"/>
        </w:rPr>
        <w:t>六、责任书份数</w:t>
      </w:r>
      <w:bookmarkEnd w:id="908"/>
      <w:bookmarkEnd w:id="909"/>
    </w:p>
    <w:p>
      <w:pPr>
        <w:snapToGrid w:val="0"/>
        <w:spacing w:line="400" w:lineRule="exact"/>
        <w:ind w:firstLine="420" w:firstLineChars="200"/>
        <w:rPr>
          <w:rFonts w:ascii="宋体" w:hAnsi="宋体"/>
          <w:color w:val="000000"/>
          <w:szCs w:val="28"/>
        </w:rPr>
      </w:pPr>
      <w:r>
        <w:rPr>
          <w:rFonts w:ascii="宋体" w:hAnsi="宋体"/>
          <w:color w:val="000000"/>
          <w:szCs w:val="28"/>
        </w:rPr>
        <w:t>本责任书一式</w:t>
      </w:r>
      <w:r>
        <w:rPr>
          <w:rFonts w:hint="eastAsia" w:ascii="宋体" w:hAnsi="宋体"/>
          <w:color w:val="000000"/>
          <w:szCs w:val="28"/>
        </w:rPr>
        <w:t>二</w:t>
      </w:r>
      <w:r>
        <w:rPr>
          <w:rFonts w:ascii="宋体" w:hAnsi="宋体"/>
          <w:color w:val="000000"/>
          <w:szCs w:val="28"/>
        </w:rPr>
        <w:t>份，</w:t>
      </w:r>
      <w:r>
        <w:rPr>
          <w:rFonts w:hint="eastAsia" w:ascii="宋体" w:hAnsi="宋体"/>
          <w:color w:val="000000"/>
          <w:szCs w:val="28"/>
        </w:rPr>
        <w:t>发包人承包人</w:t>
      </w:r>
      <w:r>
        <w:rPr>
          <w:rFonts w:ascii="宋体" w:hAnsi="宋体"/>
          <w:color w:val="000000"/>
          <w:szCs w:val="28"/>
        </w:rPr>
        <w:t>各执一份，</w:t>
      </w:r>
      <w:r>
        <w:rPr>
          <w:rFonts w:hint="eastAsia" w:ascii="宋体" w:hAnsi="宋体"/>
          <w:color w:val="000000"/>
          <w:szCs w:val="28"/>
        </w:rPr>
        <w:t>具有同等效力</w:t>
      </w:r>
      <w:r>
        <w:rPr>
          <w:rFonts w:ascii="宋体" w:hAnsi="宋体"/>
          <w:color w:val="000000"/>
          <w:szCs w:val="28"/>
        </w:rPr>
        <w:t>。</w:t>
      </w:r>
    </w:p>
    <w:p>
      <w:pPr>
        <w:snapToGrid w:val="0"/>
        <w:spacing w:line="400" w:lineRule="exact"/>
        <w:rPr>
          <w:rFonts w:ascii="宋体" w:hAnsi="宋体"/>
          <w:color w:val="000000"/>
          <w:szCs w:val="28"/>
        </w:rPr>
      </w:pPr>
    </w:p>
    <w:p>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法定代表人或其                       法定代表人或其</w:t>
      </w:r>
    </w:p>
    <w:p>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pPr>
        <w:spacing w:line="400" w:lineRule="exact"/>
        <w:rPr>
          <w:rFonts w:ascii="宋体" w:hAnsi="宋体"/>
          <w:color w:val="000000"/>
        </w:rPr>
      </w:pPr>
      <w:r>
        <w:rPr>
          <w:rFonts w:hint="eastAsia" w:ascii="宋体" w:hAnsi="宋体"/>
          <w:color w:val="000000"/>
        </w:rPr>
        <w:t>监督单位：</w:t>
      </w:r>
      <w:r>
        <w:rPr>
          <w:rFonts w:hint="eastAsia" w:ascii="宋体" w:hAnsi="宋体"/>
          <w:color w:val="000000"/>
          <w:u w:val="single"/>
        </w:rPr>
        <w:t xml:space="preserve">                  </w:t>
      </w:r>
      <w:r>
        <w:rPr>
          <w:rFonts w:hint="eastAsia" w:ascii="宋体" w:hAnsi="宋体"/>
          <w:color w:val="000000"/>
        </w:rPr>
        <w:t>（盖章） 监督单位：</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（盖章）</w:t>
      </w:r>
    </w:p>
    <w:p>
      <w:pPr>
        <w:pStyle w:val="8"/>
        <w:keepNext w:val="0"/>
        <w:keepLines w:val="0"/>
        <w:pageBreakBefore w:val="0"/>
        <w:widowControl w:val="0"/>
        <w:numPr>
          <w:ilvl w:val="0"/>
          <w:numId w:val="0"/>
        </w:numPr>
        <w:wordWrap/>
        <w:overflowPunct/>
        <w:topLinePunct w:val="0"/>
        <w:bidi w:val="0"/>
        <w:spacing w:before="0" w:after="0" w:line="360" w:lineRule="auto"/>
        <w:ind w:left="527" w:leftChars="18" w:hanging="489" w:hangingChars="174"/>
        <w:jc w:val="left"/>
        <w:rPr>
          <w:rFonts w:ascii="宋体" w:hAnsi="宋体"/>
          <w:b/>
          <w:bCs w:val="0"/>
          <w:color w:val="000000" w:themeColor="text1"/>
          <w:sz w:val="28"/>
          <w:szCs w:val="28"/>
          <w:u w:val="single"/>
          <w14:textFill>
            <w14:solidFill>
              <w14:schemeClr w14:val="tx1"/>
            </w14:solidFill>
          </w14:textFill>
        </w:rPr>
      </w:pPr>
    </w:p>
    <w:p>
      <w:pPr>
        <w:pStyle w:val="57"/>
        <w:spacing w:beforeLines="0" w:afterLines="0"/>
        <w:rPr>
          <w:rFonts w:hint="default" w:hAnsi="宋体" w:cs="宋体"/>
          <w:color w:val="000000" w:themeColor="text1"/>
          <w:sz w:val="21"/>
          <w:szCs w:val="21"/>
          <w14:textFill>
            <w14:solidFill>
              <w14:schemeClr w14:val="tx1"/>
            </w14:solidFill>
          </w14:textFill>
        </w:rPr>
        <w:sectPr>
          <w:headerReference r:id="rId13" w:type="default"/>
          <w:footerReference r:id="rId14" w:type="default"/>
          <w:pgSz w:w="11907" w:h="16840"/>
          <w:pgMar w:top="1418" w:right="1134" w:bottom="1418" w:left="1701" w:header="851" w:footer="851" w:gutter="0"/>
          <w:lnNumType w:countBy="0" w:distance="360"/>
          <w:pgNumType w:fmt="decimal"/>
          <w:cols w:space="720" w:num="1"/>
          <w:docGrid w:linePitch="462" w:charSpace="0"/>
        </w:sectPr>
      </w:pPr>
    </w:p>
    <w:bookmarkEnd w:id="695"/>
    <w:bookmarkEnd w:id="696"/>
    <w:bookmarkEnd w:id="697"/>
    <w:bookmarkEnd w:id="698"/>
    <w:bookmarkEnd w:id="699"/>
    <w:bookmarkEnd w:id="700"/>
    <w:bookmarkEnd w:id="701"/>
    <w:p>
      <w:pPr>
        <w:spacing w:line="360" w:lineRule="auto"/>
        <w:jc w:val="center"/>
        <w:outlineLvl w:val="0"/>
        <w:rPr>
          <w:b/>
          <w:sz w:val="36"/>
          <w:szCs w:val="36"/>
        </w:rPr>
      </w:pPr>
      <w:bookmarkStart w:id="910" w:name="_Toc105598819"/>
      <w:r>
        <w:rPr>
          <w:b/>
          <w:sz w:val="36"/>
          <w:szCs w:val="36"/>
        </w:rPr>
        <w:t xml:space="preserve">第六章  </w:t>
      </w:r>
      <w:r>
        <w:rPr>
          <w:rFonts w:ascii="Times New Roman" w:hAnsi="Times New Roman" w:eastAsia="宋体" w:cs="Times New Roman"/>
          <w:b/>
          <w:sz w:val="36"/>
          <w:szCs w:val="36"/>
        </w:rPr>
        <w:t xml:space="preserve"> </w:t>
      </w:r>
      <w:bookmarkStart w:id="911" w:name="_Hlk102135587"/>
      <w:r>
        <w:rPr>
          <w:rFonts w:ascii="Times New Roman" w:hAnsi="Times New Roman" w:eastAsia="宋体" w:cs="Times New Roman"/>
          <w:b/>
          <w:sz w:val="36"/>
          <w:szCs w:val="36"/>
        </w:rPr>
        <w:t>响应文件格式</w:t>
      </w:r>
      <w:bookmarkEnd w:id="910"/>
    </w:p>
    <w:p>
      <w:pPr>
        <w:widowControl/>
        <w:spacing w:line="360" w:lineRule="auto"/>
        <w:jc w:val="left"/>
        <w:rPr>
          <w:b/>
          <w:sz w:val="24"/>
        </w:rPr>
      </w:pPr>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rFonts w:ascii="宋体" w:hAnsi="宋体"/>
          <w:sz w:val="24"/>
        </w:rPr>
      </w:pPr>
      <w:r>
        <w:rPr>
          <w:rFonts w:hint="eastAsia" w:ascii="宋体" w:hAnsi="宋体"/>
          <w:sz w:val="24"/>
        </w:rPr>
        <w:t>响应文件组成和格式</w:t>
      </w:r>
    </w:p>
    <w:p>
      <w:pPr>
        <w:tabs>
          <w:tab w:val="left" w:pos="900"/>
          <w:tab w:val="left" w:pos="1980"/>
        </w:tabs>
        <w:snapToGrid w:val="0"/>
        <w:spacing w:line="360" w:lineRule="auto"/>
        <w:ind w:left="142"/>
        <w:rPr>
          <w:rFonts w:ascii="宋体" w:hAnsi="宋体"/>
          <w:sz w:val="24"/>
        </w:rPr>
      </w:pPr>
      <w:r>
        <w:rPr>
          <w:rFonts w:hint="eastAsia" w:ascii="宋体" w:hAnsi="宋体"/>
          <w:sz w:val="24"/>
        </w:rPr>
        <w:t>（包括但不限于以下内容）</w:t>
      </w:r>
    </w:p>
    <w:p>
      <w:pPr>
        <w:tabs>
          <w:tab w:val="left" w:pos="900"/>
          <w:tab w:val="left" w:pos="1980"/>
        </w:tabs>
        <w:snapToGrid w:val="0"/>
        <w:spacing w:line="360" w:lineRule="auto"/>
        <w:ind w:left="142"/>
        <w:rPr>
          <w:sz w:val="24"/>
        </w:rPr>
      </w:pPr>
    </w:p>
    <w:p>
      <w:pPr>
        <w:keepNext/>
        <w:keepLines/>
        <w:autoSpaceDE w:val="0"/>
        <w:autoSpaceDN w:val="0"/>
        <w:adjustRightInd w:val="0"/>
        <w:spacing w:before="120" w:line="300" w:lineRule="auto"/>
        <w:jc w:val="left"/>
        <w:outlineLvl w:val="1"/>
        <w:rPr>
          <w:b/>
          <w:sz w:val="24"/>
        </w:rPr>
      </w:pPr>
      <w:r>
        <w:rPr>
          <w:sz w:val="24"/>
        </w:rPr>
        <w:br w:type="page"/>
      </w:r>
      <w:r>
        <w:rPr>
          <w:rFonts w:hint="eastAsia"/>
          <w:b/>
          <w:spacing w:val="20"/>
          <w:sz w:val="24"/>
        </w:rPr>
        <w:t>一、资格证明</w:t>
      </w:r>
      <w:r>
        <w:rPr>
          <w:b/>
          <w:spacing w:val="20"/>
          <w:sz w:val="24"/>
        </w:rPr>
        <w:t>文件封面（非实质性格式）</w:t>
      </w:r>
    </w:p>
    <w:p>
      <w:pPr>
        <w:jc w:val="center"/>
        <w:rPr>
          <w:szCs w:val="21"/>
        </w:rPr>
      </w:pPr>
    </w:p>
    <w:p>
      <w:pPr>
        <w:spacing w:line="360" w:lineRule="auto"/>
        <w:jc w:val="center"/>
        <w:rPr>
          <w:b/>
          <w:spacing w:val="60"/>
          <w:sz w:val="84"/>
          <w:szCs w:val="84"/>
        </w:rPr>
      </w:pPr>
      <w:bookmarkStart w:id="912" w:name="_Hlk104913430"/>
      <w:r>
        <w:rPr>
          <w:b/>
          <w:spacing w:val="60"/>
          <w:sz w:val="84"/>
          <w:szCs w:val="84"/>
        </w:rPr>
        <w:t>响 应 文 件</w:t>
      </w: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p>
    <w:p>
      <w:pPr>
        <w:tabs>
          <w:tab w:val="left" w:pos="900"/>
          <w:tab w:val="left" w:pos="1980"/>
        </w:tabs>
        <w:snapToGrid w:val="0"/>
        <w:spacing w:line="360" w:lineRule="auto"/>
        <w:ind w:left="142"/>
        <w:rPr>
          <w:sz w:val="24"/>
        </w:rPr>
      </w:pPr>
      <w:r>
        <w:rPr>
          <w:sz w:val="24"/>
        </w:rPr>
        <w:br w:type="page"/>
      </w:r>
    </w:p>
    <w:p>
      <w:pPr>
        <w:spacing w:line="360" w:lineRule="auto"/>
        <w:ind w:left="716" w:leftChars="202" w:hanging="292" w:hangingChars="122"/>
        <w:rPr>
          <w:sz w:val="24"/>
        </w:rPr>
      </w:pPr>
      <w:r>
        <w:rPr>
          <w:rFonts w:hint="eastAsia" w:ascii="宋体" w:hAnsi="宋体"/>
          <w:sz w:val="24"/>
        </w:rPr>
        <w:t>1、</w:t>
      </w:r>
      <w:r>
        <w:rPr>
          <w:sz w:val="24"/>
        </w:rPr>
        <w:t>满足《中华人民共和国政府采购法》第二十二条规定及法律法规的其他规定</w:t>
      </w:r>
    </w:p>
    <w:p>
      <w:pPr>
        <w:spacing w:line="360" w:lineRule="auto"/>
        <w:ind w:left="716" w:leftChars="202" w:hanging="292" w:hangingChars="122"/>
        <w:rPr>
          <w:sz w:val="24"/>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r>
        <w:rPr>
          <w:rFonts w:hint="eastAsia"/>
          <w:sz w:val="24"/>
        </w:rPr>
        <w:t>1</w:t>
      </w:r>
      <w:r>
        <w:rPr>
          <w:sz w:val="24"/>
        </w:rPr>
        <w:t>-1</w:t>
      </w:r>
      <w:r>
        <w:rPr>
          <w:rFonts w:hint="eastAsia"/>
          <w:sz w:val="24"/>
        </w:rPr>
        <w:t>营业执照等证明文件</w:t>
      </w:r>
    </w:p>
    <w:p>
      <w:pPr>
        <w:spacing w:line="360" w:lineRule="auto"/>
        <w:ind w:left="716" w:leftChars="202" w:hanging="292" w:hangingChars="122"/>
        <w:rPr>
          <w:sz w:val="24"/>
        </w:rPr>
      </w:pPr>
      <w:r>
        <w:rPr>
          <w:sz w:val="24"/>
        </w:rPr>
        <w:t>2供应商资格声明书（实质性格式）</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136"/>
        </w:numPr>
        <w:spacing w:line="360" w:lineRule="auto"/>
        <w:ind w:left="1134"/>
        <w:rPr>
          <w:sz w:val="24"/>
          <w:szCs w:val="22"/>
        </w:rPr>
      </w:pPr>
      <w:r>
        <w:rPr>
          <w:sz w:val="24"/>
          <w:szCs w:val="22"/>
        </w:rPr>
        <w:t>具有良好的商业信誉和健全的财务会计制度；</w:t>
      </w:r>
    </w:p>
    <w:p>
      <w:pPr>
        <w:numPr>
          <w:ilvl w:val="0"/>
          <w:numId w:val="136"/>
        </w:numPr>
        <w:spacing w:line="360" w:lineRule="auto"/>
        <w:ind w:left="1134"/>
        <w:rPr>
          <w:sz w:val="24"/>
          <w:szCs w:val="22"/>
        </w:rPr>
      </w:pPr>
      <w:r>
        <w:rPr>
          <w:sz w:val="24"/>
          <w:szCs w:val="22"/>
        </w:rPr>
        <w:t>具有履行合同所必需的设备和专业技术能力；</w:t>
      </w:r>
    </w:p>
    <w:p>
      <w:pPr>
        <w:numPr>
          <w:ilvl w:val="0"/>
          <w:numId w:val="136"/>
        </w:numPr>
        <w:spacing w:line="360" w:lineRule="auto"/>
        <w:ind w:left="1134"/>
        <w:rPr>
          <w:sz w:val="24"/>
          <w:szCs w:val="22"/>
        </w:rPr>
      </w:pPr>
      <w:r>
        <w:rPr>
          <w:sz w:val="24"/>
          <w:szCs w:val="22"/>
        </w:rPr>
        <w:t>有依法缴纳税收和社会保障资金的良好记录；</w:t>
      </w:r>
    </w:p>
    <w:p>
      <w:pPr>
        <w:numPr>
          <w:ilvl w:val="0"/>
          <w:numId w:val="13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3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3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sz w:val="24"/>
        </w:rPr>
      </w:pPr>
      <w:r>
        <w:rPr>
          <w:rFonts w:ascii="宋体" w:hAnsi="宋体"/>
          <w:sz w:val="24"/>
        </w:rPr>
        <w:t>3</w:t>
      </w:r>
      <w:r>
        <w:rPr>
          <w:rFonts w:hint="eastAsia" w:ascii="宋体" w:hAnsi="宋体"/>
          <w:sz w:val="24"/>
        </w:rPr>
        <w:t>、</w:t>
      </w:r>
      <w:r>
        <w:rPr>
          <w:sz w:val="24"/>
        </w:rPr>
        <w:t>落实政府采购政策需满足的资格要求</w:t>
      </w:r>
    </w:p>
    <w:p>
      <w:pPr>
        <w:spacing w:line="360" w:lineRule="auto"/>
        <w:ind w:left="716" w:leftChars="202" w:hanging="292" w:hangingChars="122"/>
        <w:rPr>
          <w:sz w:val="24"/>
        </w:rPr>
      </w:pPr>
      <w:r>
        <w:rPr>
          <w:sz w:val="24"/>
        </w:rPr>
        <w:t>3-1</w:t>
      </w:r>
      <w:r>
        <w:rPr>
          <w:rFonts w:hint="eastAsia"/>
          <w:sz w:val="24"/>
        </w:rPr>
        <w:t>中小企业声明函（实质性格式）</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（1）如本项目（包）不专门面向中小企业预留采购份额，供应商非必须提供；当小微企业拟享受中小企业扶持政策时，仍应提供《中小企业声明函》，否则不得享受相关中小企业扶持政策。</w:t>
      </w:r>
    </w:p>
    <w:p>
      <w:pPr>
        <w:tabs>
          <w:tab w:val="left" w:pos="5580"/>
        </w:tabs>
        <w:spacing w:line="360" w:lineRule="auto"/>
        <w:rPr>
          <w:sz w:val="24"/>
        </w:rPr>
      </w:pPr>
      <w:r>
        <w:rPr>
          <w:sz w:val="24"/>
        </w:rPr>
        <w:t>（2）如本项目（包）专门面向中小/小微企业采购，须提供《中小企业声明函》（实质性格式）。</w:t>
      </w:r>
    </w:p>
    <w:p>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sz w:val="24"/>
        </w:rPr>
      </w:pPr>
      <w:r>
        <w:rPr>
          <w:sz w:val="24"/>
        </w:rPr>
        <w:t>（4）其他</w:t>
      </w:r>
    </w:p>
    <w:p>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spacing w:before="240" w:beforeLines="100" w:after="240" w:afterLines="100" w:line="360" w:lineRule="auto"/>
        <w:jc w:val="center"/>
        <w:rPr>
          <w:b/>
          <w:bCs/>
          <w:sz w:val="36"/>
          <w:szCs w:val="36"/>
        </w:rPr>
      </w:pPr>
      <w:r>
        <w:rPr>
          <w:sz w:val="24"/>
        </w:rPr>
        <w:br w:type="page"/>
      </w:r>
      <w:r>
        <w:rPr>
          <w:b/>
          <w:bCs/>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89"/>
        <w:tblW w:w="0" w:type="auto"/>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djustRightInd w:val="0"/>
        <w:snapToGrid w:val="0"/>
        <w:jc w:val="left"/>
        <w:rPr>
          <w:szCs w:val="21"/>
          <w:vertAlign w:val="superscript"/>
        </w:rPr>
      </w:pPr>
    </w:p>
    <w:p>
      <w:pPr>
        <w:spacing w:line="360" w:lineRule="auto"/>
        <w:ind w:right="360" w:firstLine="480"/>
        <w:jc w:val="right"/>
        <w:rPr>
          <w:sz w:val="24"/>
        </w:rPr>
      </w:pPr>
    </w:p>
    <w:p>
      <w:pPr>
        <w:spacing w:line="360" w:lineRule="auto"/>
        <w:ind w:right="360" w:firstLine="480"/>
        <w:jc w:val="right"/>
        <w:rPr>
          <w:sz w:val="24"/>
        </w:rPr>
      </w:pPr>
    </w:p>
    <w:p>
      <w:pPr>
        <w:spacing w:line="360" w:lineRule="auto"/>
        <w:rPr>
          <w:sz w:val="24"/>
          <w:szCs w:val="20"/>
        </w:rPr>
      </w:pPr>
      <w:r>
        <w:rPr>
          <w:sz w:val="24"/>
          <w:szCs w:val="20"/>
        </w:rPr>
        <w:br w:type="page"/>
      </w: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pStyle w:val="476"/>
        <w:ind w:firstLine="480"/>
      </w:pPr>
    </w:p>
    <w:p>
      <w:pPr>
        <w:tabs>
          <w:tab w:val="left" w:pos="8280"/>
        </w:tabs>
        <w:spacing w:line="360" w:lineRule="auto"/>
        <w:rPr>
          <w:sz w:val="24"/>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bookmarkEnd w:id="912"/>
    <w:p>
      <w:pPr>
        <w:spacing w:line="360" w:lineRule="auto"/>
        <w:ind w:firstLine="480" w:firstLineChars="200"/>
        <w:rPr>
          <w:b/>
          <w:spacing w:val="20"/>
          <w:sz w:val="24"/>
        </w:rPr>
        <w:sectPr>
          <w:pgSz w:w="11907" w:h="16840"/>
          <w:pgMar w:top="1418" w:right="1134" w:bottom="1418" w:left="1701" w:header="851" w:footer="851" w:gutter="0"/>
          <w:pgNumType w:fmt="decimal"/>
          <w:cols w:space="720" w:num="1"/>
          <w:docGrid w:linePitch="462" w:charSpace="0"/>
        </w:sectPr>
      </w:pPr>
      <w:r>
        <w:rPr>
          <w:sz w:val="24"/>
        </w:rPr>
        <w:t>3</w:t>
      </w:r>
      <w:r>
        <w:rPr>
          <w:rFonts w:hint="eastAsia"/>
          <w:sz w:val="24"/>
          <w:lang w:val="en-US" w:eastAsia="zh-CN"/>
        </w:rPr>
        <w:t>-</w:t>
      </w:r>
      <w:r>
        <w:rPr>
          <w:sz w:val="24"/>
        </w:rPr>
        <w:t>3其他特定资格要求：</w:t>
      </w:r>
    </w:p>
    <w:p>
      <w:pPr>
        <w:tabs>
          <w:tab w:val="left" w:pos="360"/>
        </w:tabs>
        <w:snapToGrid w:val="0"/>
        <w:spacing w:line="360" w:lineRule="auto"/>
        <w:outlineLvl w:val="1"/>
        <w:rPr>
          <w:sz w:val="24"/>
        </w:rPr>
      </w:pPr>
      <w:bookmarkStart w:id="913" w:name="_Hlk104913479"/>
      <w:r>
        <w:rPr>
          <w:rFonts w:hint="eastAsia"/>
          <w:sz w:val="24"/>
          <w:lang w:val="en-US" w:eastAsia="zh-CN"/>
        </w:rPr>
        <w:t>4</w:t>
      </w:r>
      <w:r>
        <w:rPr>
          <w:sz w:val="24"/>
        </w:rPr>
        <w:t xml:space="preserve"> 响应书</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szCs w:val="20"/>
        </w:rPr>
      </w:pPr>
    </w:p>
    <w:p>
      <w:pPr>
        <w:tabs>
          <w:tab w:val="left" w:pos="5580"/>
        </w:tabs>
        <w:spacing w:line="360" w:lineRule="auto"/>
        <w:ind w:firstLine="408"/>
        <w:rPr>
          <w:sz w:val="24"/>
          <w:szCs w:val="20"/>
        </w:rPr>
      </w:pPr>
      <w:r>
        <w:rPr>
          <w:sz w:val="24"/>
          <w:szCs w:val="20"/>
        </w:rPr>
        <w:t>我方参加你方就</w:t>
      </w:r>
      <w:r>
        <w:rPr>
          <w:sz w:val="24"/>
        </w:rPr>
        <w:t>______</w:t>
      </w:r>
      <w:r>
        <w:rPr>
          <w:sz w:val="24"/>
          <w:szCs w:val="20"/>
        </w:rPr>
        <w:t>（项目名称，项目编号/包号）组织的采购活动，并对此项目进行磋商。</w:t>
      </w:r>
    </w:p>
    <w:p>
      <w:pPr>
        <w:tabs>
          <w:tab w:val="left" w:pos="5580"/>
        </w:tabs>
        <w:spacing w:line="360" w:lineRule="auto"/>
        <w:ind w:firstLine="408"/>
        <w:rPr>
          <w:sz w:val="24"/>
          <w:szCs w:val="20"/>
        </w:rPr>
      </w:pPr>
      <w:r>
        <w:rPr>
          <w:sz w:val="24"/>
          <w:szCs w:val="20"/>
        </w:rPr>
        <w:t>1. 我方</w:t>
      </w:r>
      <w:r>
        <w:rPr>
          <w:sz w:val="24"/>
        </w:rPr>
        <w:t>已详细审查全部竞争性磋商文件</w:t>
      </w:r>
      <w:r>
        <w:rPr>
          <w:sz w:val="24"/>
          <w:szCs w:val="20"/>
        </w:rPr>
        <w:t>，自愿参与磋商并承诺如下：</w:t>
      </w:r>
    </w:p>
    <w:p>
      <w:pPr>
        <w:tabs>
          <w:tab w:val="left" w:pos="720"/>
          <w:tab w:val="left" w:pos="900"/>
        </w:tabs>
        <w:spacing w:line="360" w:lineRule="auto"/>
        <w:ind w:left="360" w:firstLine="72" w:firstLineChars="30"/>
        <w:rPr>
          <w:sz w:val="24"/>
          <w:szCs w:val="20"/>
        </w:rPr>
      </w:pPr>
      <w:r>
        <w:rPr>
          <w:sz w:val="24"/>
          <w:szCs w:val="20"/>
        </w:rPr>
        <w:t>（1）本响应有效期为自提交响应文件的截止之日起</w:t>
      </w:r>
      <w:r>
        <w:rPr>
          <w:sz w:val="24"/>
        </w:rPr>
        <w:t>______</w:t>
      </w:r>
      <w:r>
        <w:rPr>
          <w:sz w:val="24"/>
          <w:szCs w:val="20"/>
        </w:rPr>
        <w:t>个日历日。</w:t>
      </w:r>
    </w:p>
    <w:p>
      <w:pPr>
        <w:tabs>
          <w:tab w:val="left" w:pos="720"/>
          <w:tab w:val="left" w:pos="900"/>
        </w:tabs>
        <w:spacing w:line="360" w:lineRule="auto"/>
        <w:ind w:left="360" w:firstLine="72" w:firstLineChars="30"/>
        <w:rPr>
          <w:sz w:val="24"/>
          <w:szCs w:val="20"/>
        </w:rPr>
      </w:pPr>
      <w:r>
        <w:rPr>
          <w:sz w:val="24"/>
          <w:szCs w:val="20"/>
        </w:rPr>
        <w:t>（2）除合同条款及采购需求偏离表列出的偏离外，我方响应竞争性磋商文件的全部要求。</w:t>
      </w:r>
    </w:p>
    <w:p>
      <w:pPr>
        <w:tabs>
          <w:tab w:val="left" w:pos="5580"/>
        </w:tabs>
        <w:spacing w:line="360" w:lineRule="auto"/>
        <w:ind w:firstLine="420" w:firstLineChars="175"/>
        <w:rPr>
          <w:sz w:val="24"/>
          <w:szCs w:val="20"/>
        </w:rPr>
      </w:pPr>
      <w:r>
        <w:rPr>
          <w:sz w:val="24"/>
          <w:szCs w:val="20"/>
        </w:rPr>
        <w:t>（3）我方已提供的全部文件资料是真实、准确的，并对此承担一切法律后果。</w:t>
      </w:r>
    </w:p>
    <w:p>
      <w:pPr>
        <w:tabs>
          <w:tab w:val="left" w:pos="5580"/>
        </w:tabs>
        <w:spacing w:line="360" w:lineRule="auto"/>
        <w:ind w:firstLine="420" w:firstLineChars="175"/>
        <w:rPr>
          <w:sz w:val="24"/>
        </w:rPr>
      </w:pPr>
      <w:r>
        <w:rPr>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szCs w:val="20"/>
        </w:rPr>
      </w:pPr>
    </w:p>
    <w:p>
      <w:pPr>
        <w:tabs>
          <w:tab w:val="left" w:pos="5580"/>
        </w:tabs>
        <w:spacing w:line="360" w:lineRule="auto"/>
        <w:ind w:left="420"/>
        <w:rPr>
          <w:sz w:val="24"/>
          <w:szCs w:val="20"/>
        </w:rPr>
      </w:pPr>
      <w:r>
        <w:rPr>
          <w:sz w:val="24"/>
          <w:szCs w:val="20"/>
        </w:rPr>
        <w:t>地址</w:t>
      </w:r>
      <w:r>
        <w:rPr>
          <w:bCs/>
          <w:sz w:val="24"/>
        </w:rPr>
        <w:t>_________________________</w:t>
      </w:r>
      <w:r>
        <w:rPr>
          <w:sz w:val="24"/>
          <w:szCs w:val="20"/>
        </w:rPr>
        <w:t xml:space="preserve">      传   真</w:t>
      </w:r>
      <w:r>
        <w:rPr>
          <w:bCs/>
          <w:sz w:val="24"/>
        </w:rPr>
        <w:t>_________________________</w:t>
      </w:r>
    </w:p>
    <w:p>
      <w:pPr>
        <w:tabs>
          <w:tab w:val="left" w:pos="5580"/>
        </w:tabs>
        <w:spacing w:line="360" w:lineRule="auto"/>
        <w:ind w:left="420"/>
        <w:rPr>
          <w:sz w:val="24"/>
          <w:szCs w:val="20"/>
        </w:rPr>
      </w:pPr>
      <w:r>
        <w:rPr>
          <w:sz w:val="24"/>
          <w:szCs w:val="20"/>
        </w:rPr>
        <w:t>电话</w:t>
      </w:r>
      <w:r>
        <w:rPr>
          <w:bCs/>
          <w:sz w:val="24"/>
        </w:rPr>
        <w:t>_________________________</w:t>
      </w:r>
      <w:r>
        <w:rPr>
          <w:sz w:val="24"/>
          <w:szCs w:val="20"/>
        </w:rPr>
        <w:t xml:space="preserve">      电子函件</w:t>
      </w:r>
      <w:r>
        <w:rPr>
          <w:bCs/>
          <w:sz w:val="24"/>
        </w:rPr>
        <w:t>_________________________</w:t>
      </w:r>
    </w:p>
    <w:p>
      <w:pPr>
        <w:tabs>
          <w:tab w:val="left" w:pos="5580"/>
        </w:tabs>
        <w:spacing w:line="360" w:lineRule="auto"/>
        <w:ind w:left="420"/>
        <w:rPr>
          <w:sz w:val="24"/>
          <w:szCs w:val="20"/>
        </w:rPr>
      </w:pPr>
    </w:p>
    <w:p>
      <w:pPr>
        <w:tabs>
          <w:tab w:val="left" w:pos="5580"/>
        </w:tabs>
        <w:spacing w:line="360" w:lineRule="auto"/>
        <w:ind w:left="420"/>
        <w:rPr>
          <w:sz w:val="24"/>
          <w:szCs w:val="20"/>
        </w:rPr>
      </w:pPr>
    </w:p>
    <w:p>
      <w:pPr>
        <w:tabs>
          <w:tab w:val="left" w:pos="5580"/>
        </w:tabs>
        <w:spacing w:line="360" w:lineRule="auto"/>
        <w:ind w:left="420"/>
        <w:rPr>
          <w:sz w:val="24"/>
          <w:szCs w:val="20"/>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tabs>
          <w:tab w:val="left" w:pos="5580"/>
        </w:tabs>
        <w:spacing w:line="360" w:lineRule="auto"/>
        <w:ind w:firstLine="360" w:firstLineChars="150"/>
        <w:rPr>
          <w:sz w:val="24"/>
          <w:szCs w:val="20"/>
        </w:rPr>
      </w:pPr>
      <w:r>
        <w:rPr>
          <w:sz w:val="24"/>
          <w:szCs w:val="20"/>
        </w:rPr>
        <w:t xml:space="preserve">日期：____年____月____日  </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rPr>
          <w:b/>
          <w:spacing w:val="60"/>
          <w:sz w:val="84"/>
          <w:szCs w:val="8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授权委托书</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szCs w:val="20"/>
        </w:rPr>
      </w:pPr>
      <w:r>
        <w:rPr>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szCs w:val="20"/>
        </w:rPr>
      </w:pPr>
      <w:r>
        <w:rPr>
          <w:sz w:val="24"/>
          <w:szCs w:val="20"/>
        </w:rPr>
        <w:t>委托期限：自本授权委托书签署之日起至响应有效期届满之日止。</w:t>
      </w:r>
    </w:p>
    <w:p>
      <w:pPr>
        <w:spacing w:line="360" w:lineRule="auto"/>
        <w:ind w:firstLine="420"/>
        <w:rPr>
          <w:sz w:val="24"/>
          <w:szCs w:val="20"/>
        </w:rPr>
      </w:pPr>
      <w:r>
        <w:rPr>
          <w:sz w:val="24"/>
          <w:szCs w:val="20"/>
        </w:rPr>
        <w:t>代理人无转委托权。</w:t>
      </w:r>
      <w:r>
        <w:rPr>
          <w:sz w:val="24"/>
          <w:szCs w:val="20"/>
        </w:rPr>
        <w:cr/>
      </w:r>
    </w:p>
    <w:p>
      <w:pPr>
        <w:spacing w:line="360" w:lineRule="auto"/>
        <w:rPr>
          <w:sz w:val="24"/>
          <w:lang w:val="zh-CN"/>
        </w:rPr>
      </w:pPr>
      <w:r>
        <w:rPr>
          <w:sz w:val="24"/>
        </w:rPr>
        <w:t>供应商名称（加盖公章）</w:t>
      </w:r>
      <w:r>
        <w:rPr>
          <w:sz w:val="24"/>
          <w:lang w:val="zh-CN"/>
        </w:rPr>
        <w:t>：</w:t>
      </w:r>
      <w:r>
        <w:rPr>
          <w:sz w:val="24"/>
          <w:szCs w:val="20"/>
        </w:rPr>
        <w:t>______________</w:t>
      </w:r>
    </w:p>
    <w:p>
      <w:pPr>
        <w:spacing w:line="360" w:lineRule="auto"/>
        <w:rPr>
          <w:sz w:val="24"/>
          <w:szCs w:val="20"/>
        </w:rPr>
      </w:pPr>
      <w:r>
        <w:rPr>
          <w:sz w:val="24"/>
          <w:szCs w:val="20"/>
        </w:rPr>
        <w:t>法定代表人（单位负责人）（签字、签章或印鉴）：______________</w:t>
      </w:r>
    </w:p>
    <w:p>
      <w:pPr>
        <w:autoSpaceDE w:val="0"/>
        <w:autoSpaceDN w:val="0"/>
        <w:adjustRightInd w:val="0"/>
        <w:snapToGrid w:val="0"/>
        <w:spacing w:line="360" w:lineRule="auto"/>
        <w:rPr>
          <w:sz w:val="24"/>
          <w:lang w:val="zh-CN"/>
        </w:rPr>
      </w:pPr>
      <w:r>
        <w:rPr>
          <w:sz w:val="24"/>
        </w:rPr>
        <w:t>委托代理人（签字</w:t>
      </w:r>
      <w:r>
        <w:rPr>
          <w:sz w:val="24"/>
          <w:szCs w:val="20"/>
        </w:rPr>
        <w:t>/签章</w:t>
      </w:r>
      <w:r>
        <w:rPr>
          <w:sz w:val="24"/>
        </w:rPr>
        <w:t>）：</w:t>
      </w:r>
      <w:r>
        <w:rPr>
          <w:sz w:val="24"/>
          <w:szCs w:val="20"/>
        </w:rPr>
        <w:t>______________</w:t>
      </w:r>
      <w:r>
        <w:rPr>
          <w:sz w:val="24"/>
          <w:lang w:val="zh-CN"/>
        </w:rPr>
        <w:t xml:space="preserve">        </w:t>
      </w:r>
    </w:p>
    <w:p>
      <w:pPr>
        <w:autoSpaceDE w:val="0"/>
        <w:autoSpaceDN w:val="0"/>
        <w:adjustRightInd w:val="0"/>
        <w:snapToGrid w:val="0"/>
        <w:spacing w:line="360" w:lineRule="auto"/>
        <w:rPr>
          <w:sz w:val="24"/>
          <w:lang w:val="zh-CN"/>
        </w:rPr>
      </w:pPr>
      <w:r>
        <w:rPr>
          <w:sz w:val="24"/>
        </w:rPr>
        <w:t>日期：</w:t>
      </w:r>
      <w:r>
        <w:rPr>
          <w:sz w:val="24"/>
          <w:szCs w:val="20"/>
        </w:rPr>
        <w:t>____</w:t>
      </w:r>
      <w:r>
        <w:rPr>
          <w:sz w:val="24"/>
        </w:rPr>
        <w:t>年</w:t>
      </w:r>
      <w:r>
        <w:rPr>
          <w:sz w:val="24"/>
          <w:szCs w:val="20"/>
        </w:rPr>
        <w:t>____</w:t>
      </w:r>
      <w:r>
        <w:rPr>
          <w:sz w:val="24"/>
        </w:rPr>
        <w:t>月</w:t>
      </w:r>
      <w:r>
        <w:rPr>
          <w:sz w:val="24"/>
          <w:szCs w:val="20"/>
        </w:rPr>
        <w:t>____</w:t>
      </w:r>
      <w:r>
        <w:rPr>
          <w:sz w:val="24"/>
        </w:rPr>
        <w:t>日</w:t>
      </w:r>
    </w:p>
    <w:p>
      <w:pPr>
        <w:tabs>
          <w:tab w:val="left" w:pos="5580"/>
        </w:tabs>
        <w:spacing w:line="360" w:lineRule="auto"/>
        <w:jc w:val="left"/>
        <w:rPr>
          <w:sz w:val="24"/>
          <w:szCs w:val="20"/>
        </w:rPr>
      </w:pPr>
      <w:r>
        <w:rPr>
          <w:rFonts w:hint="eastAsia"/>
          <w:sz w:val="24"/>
          <w:szCs w:val="20"/>
        </w:rPr>
        <w:t>附：法定代表人及委托代理人身份证明文件电子件：</w:t>
      </w:r>
    </w:p>
    <w:tbl>
      <w:tblPr>
        <w:tblStyle w:val="89"/>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tabs>
          <w:tab w:val="left" w:pos="5580"/>
        </w:tabs>
        <w:spacing w:line="360" w:lineRule="auto"/>
        <w:jc w:val="left"/>
        <w:rPr>
          <w:sz w:val="24"/>
          <w:szCs w:val="20"/>
        </w:rPr>
      </w:pPr>
      <w:r>
        <w:rPr>
          <w:sz w:val="24"/>
          <w:szCs w:val="20"/>
        </w:rPr>
        <w:t>说明：</w:t>
      </w:r>
    </w:p>
    <w:p>
      <w:pPr>
        <w:tabs>
          <w:tab w:val="left" w:pos="5580"/>
        </w:tabs>
        <w:spacing w:line="360" w:lineRule="auto"/>
        <w:jc w:val="left"/>
        <w:rPr>
          <w:sz w:val="24"/>
          <w:szCs w:val="20"/>
        </w:rPr>
      </w:pPr>
      <w:r>
        <w:rPr>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eastAsia="宋体"/>
          <w:sz w:val="24"/>
          <w:szCs w:val="20"/>
        </w:rPr>
      </w:pPr>
      <w:r>
        <w:rPr>
          <w:rFonts w:eastAsia="宋体"/>
          <w:sz w:val="24"/>
          <w:szCs w:val="20"/>
        </w:rPr>
        <w:t>3.供应商为自然人的情形，可不提供本《授权委托书》。</w:t>
      </w:r>
    </w:p>
    <w:p>
      <w:pPr>
        <w:tabs>
          <w:tab w:val="left" w:pos="5580"/>
        </w:tabs>
        <w:spacing w:line="360" w:lineRule="auto"/>
        <w:jc w:val="left"/>
        <w:rPr>
          <w:rFonts w:eastAsia="宋体"/>
          <w:sz w:val="24"/>
          <w:szCs w:val="20"/>
        </w:rPr>
      </w:pPr>
      <w:r>
        <w:rPr>
          <w:rFonts w:hint="eastAsia" w:eastAsia="宋体"/>
          <w:sz w:val="24"/>
          <w:szCs w:val="20"/>
          <w:lang w:val="en-US" w:eastAsia="zh-CN"/>
        </w:rPr>
        <w:t>4.</w:t>
      </w:r>
      <w:r>
        <w:rPr>
          <w:rFonts w:eastAsia="宋体"/>
          <w:sz w:val="24"/>
          <w:szCs w:val="20"/>
        </w:rPr>
        <w:t>供应商应随本《授权委托书》同时供法定代表人（单位负责人）及委托代理人的有效的身份证、护照等身份证明文件电子件。</w:t>
      </w:r>
      <w:r>
        <w:rPr>
          <w:rFonts w:hint="eastAsia" w:eastAsia="宋体"/>
          <w:sz w:val="24"/>
          <w:szCs w:val="20"/>
          <w:lang w:eastAsia="zh-CN"/>
        </w:rPr>
        <w:t>提</w:t>
      </w:r>
      <w:r>
        <w:rPr>
          <w:rFonts w:eastAsia="宋体"/>
          <w:sz w:val="24"/>
          <w:szCs w:val="20"/>
        </w:rPr>
        <w:t>供身份证的，应同时</w:t>
      </w:r>
      <w:r>
        <w:rPr>
          <w:rFonts w:hint="eastAsia" w:eastAsia="宋体"/>
          <w:sz w:val="24"/>
          <w:szCs w:val="20"/>
          <w:lang w:eastAsia="zh-CN"/>
        </w:rPr>
        <w:t>提</w:t>
      </w:r>
      <w:r>
        <w:rPr>
          <w:rFonts w:eastAsia="宋体"/>
          <w:sz w:val="24"/>
          <w:szCs w:val="20"/>
        </w:rPr>
        <w:t>供身份证双面电子</w:t>
      </w:r>
      <w:r>
        <w:rPr>
          <w:rFonts w:hint="eastAsia" w:eastAsia="宋体"/>
          <w:sz w:val="24"/>
          <w:szCs w:val="20"/>
          <w:lang w:eastAsia="zh-CN"/>
        </w:rPr>
        <w:t>版</w:t>
      </w:r>
      <w:r>
        <w:rPr>
          <w:rFonts w:eastAsia="宋体"/>
          <w:sz w:val="24"/>
          <w:szCs w:val="20"/>
        </w:rPr>
        <w:t>。</w:t>
      </w:r>
    </w:p>
    <w:p>
      <w:pPr>
        <w:tabs>
          <w:tab w:val="left" w:pos="5580"/>
        </w:tabs>
        <w:spacing w:line="360" w:lineRule="auto"/>
        <w:jc w:val="left"/>
        <w:rPr>
          <w:rFonts w:eastAsia="宋体"/>
          <w:sz w:val="24"/>
          <w:szCs w:val="20"/>
        </w:rPr>
        <w:sectPr>
          <w:headerReference r:id="rId21" w:type="default"/>
          <w:footerReference r:id="rId22" w:type="default"/>
          <w:pgSz w:w="11907" w:h="16840"/>
          <w:pgMar w:top="1117" w:right="1119" w:bottom="1060" w:left="1588" w:header="878" w:footer="886" w:gutter="0"/>
          <w:pgNumType w:fmt="decimal"/>
          <w:cols w:space="720" w:num="1"/>
        </w:sectPr>
      </w:pPr>
    </w:p>
    <w:p>
      <w:pPr>
        <w:widowControl/>
        <w:jc w:val="left"/>
        <w:rPr>
          <w:b/>
          <w:sz w:val="36"/>
          <w:szCs w:val="36"/>
        </w:rPr>
      </w:pPr>
      <w:r>
        <w:rPr>
          <w:b/>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sz w:val="24"/>
        </w:rPr>
      </w:pPr>
      <w:r>
        <w:rPr>
          <w:sz w:val="24"/>
        </w:rPr>
        <w:t>致：</w:t>
      </w:r>
      <w:r>
        <w:rPr>
          <w:sz w:val="24"/>
          <w:szCs w:val="20"/>
        </w:rPr>
        <w:t>____</w:t>
      </w:r>
      <w:r>
        <w:rPr>
          <w:sz w:val="24"/>
        </w:rPr>
        <w:t>（采购人或采购代理机构）</w:t>
      </w:r>
    </w:p>
    <w:p>
      <w:pPr>
        <w:pStyle w:val="36"/>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36"/>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szCs w:val="20"/>
        </w:rPr>
        <w:t>____</w:t>
      </w:r>
      <w:r>
        <w:rPr>
          <w:rFonts w:ascii="Times New Roman" w:hAnsi="Times New Roman"/>
        </w:rPr>
        <w:t>性别：</w:t>
      </w:r>
      <w:r>
        <w:rPr>
          <w:rFonts w:ascii="Times New Roman" w:hAnsi="Times New Roman"/>
          <w:szCs w:val="20"/>
        </w:rPr>
        <w:t>____</w:t>
      </w:r>
      <w:r>
        <w:rPr>
          <w:rFonts w:ascii="Times New Roman" w:hAnsi="Times New Roman"/>
        </w:rPr>
        <w:t>年龄：</w:t>
      </w:r>
      <w:r>
        <w:rPr>
          <w:rFonts w:ascii="Times New Roman" w:hAnsi="Times New Roman"/>
          <w:szCs w:val="20"/>
        </w:rPr>
        <w:t>____</w:t>
      </w:r>
      <w:r>
        <w:rPr>
          <w:rFonts w:ascii="Times New Roman" w:hAnsi="Times New Roman"/>
        </w:rPr>
        <w:t>职务：</w:t>
      </w:r>
      <w:r>
        <w:rPr>
          <w:rFonts w:ascii="Times New Roman" w:hAnsi="Times New Roman"/>
          <w:szCs w:val="20"/>
        </w:rPr>
        <w:t>____</w:t>
      </w: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szCs w:val="20"/>
        </w:rPr>
        <w:t>__________</w:t>
      </w:r>
      <w:r>
        <w:rPr>
          <w:rFonts w:ascii="Times New Roman" w:hAnsi="Times New Roman"/>
        </w:rPr>
        <w:t>（供应商名称）的法定代表人（单位负责人）。</w:t>
      </w: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tabs>
          <w:tab w:val="left" w:pos="2412"/>
          <w:tab w:val="left" w:pos="3883"/>
          <w:tab w:val="left" w:pos="5352"/>
          <w:tab w:val="left" w:pos="6821"/>
        </w:tabs>
        <w:kinsoku w:val="0"/>
        <w:overflowPunct w:val="0"/>
        <w:spacing w:line="335" w:lineRule="exact"/>
        <w:rPr>
          <w:rFonts w:ascii="Times New Roman" w:hAnsi="Times New Roman"/>
        </w:rPr>
      </w:pPr>
    </w:p>
    <w:p>
      <w:pPr>
        <w:pStyle w:val="36"/>
        <w:kinsoku w:val="0"/>
        <w:overflowPunct w:val="0"/>
        <w:spacing w:line="583" w:lineRule="auto"/>
        <w:ind w:right="-46"/>
        <w:rPr>
          <w:rFonts w:ascii="Times New Roman" w:hAnsi="Times New Roman"/>
          <w:spacing w:val="-3"/>
        </w:rPr>
      </w:pPr>
      <w:r>
        <w:rPr>
          <w:rFonts w:ascii="Times New Roman" w:hAnsi="Times New Roman"/>
        </w:rPr>
        <w:t>附：</w:t>
      </w:r>
      <w:r>
        <w:rPr>
          <w:rFonts w:hint="eastAsia" w:ascii="Times New Roman" w:hAnsi="Times New Roman"/>
          <w:spacing w:val="-3"/>
        </w:rPr>
        <w:t>法定代表人（单位负责人）身份证、护照等身份证明文件电子件：</w:t>
      </w:r>
    </w:p>
    <w:tbl>
      <w:tblPr>
        <w:tblStyle w:val="89"/>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p>
            <w:pPr>
              <w:tabs>
                <w:tab w:val="left" w:pos="5580"/>
              </w:tabs>
              <w:spacing w:line="360" w:lineRule="auto"/>
              <w:jc w:val="left"/>
              <w:rPr>
                <w:sz w:val="24"/>
                <w:szCs w:val="20"/>
              </w:rPr>
            </w:pPr>
          </w:p>
        </w:tc>
      </w:tr>
    </w:tbl>
    <w:p>
      <w:pPr>
        <w:pStyle w:val="36"/>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sz w:val="24"/>
          <w:szCs w:val="20"/>
        </w:rPr>
        <w:t>、签章</w:t>
      </w:r>
      <w:r>
        <w:rPr>
          <w:spacing w:val="-3"/>
          <w:sz w:val="24"/>
        </w:rPr>
        <w:t>或印鉴）：</w:t>
      </w:r>
      <w:r>
        <w:rPr>
          <w:sz w:val="24"/>
        </w:rPr>
        <w:t>______</w:t>
      </w:r>
    </w:p>
    <w:p>
      <w:pPr>
        <w:autoSpaceDE w:val="0"/>
        <w:autoSpaceDN w:val="0"/>
        <w:adjustRightInd w:val="0"/>
        <w:snapToGrid w:val="0"/>
        <w:spacing w:line="360" w:lineRule="auto"/>
        <w:rPr>
          <w:sz w:val="24"/>
          <w:lang w:val="zh-CN"/>
        </w:rPr>
      </w:pPr>
      <w:r>
        <w:rPr>
          <w:sz w:val="24"/>
        </w:rPr>
        <w:t>日期：</w:t>
      </w:r>
      <w:r>
        <w:rPr>
          <w:sz w:val="24"/>
          <w:szCs w:val="20"/>
        </w:rPr>
        <w:t>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6</w:t>
      </w:r>
      <w:r>
        <w:rPr>
          <w:sz w:val="24"/>
        </w:rPr>
        <w:t xml:space="preserve">  报价一览表</w:t>
      </w:r>
    </w:p>
    <w:p>
      <w:pPr>
        <w:spacing w:before="120" w:beforeLines="50" w:line="360" w:lineRule="exact"/>
        <w:jc w:val="center"/>
        <w:rPr>
          <w:b/>
          <w:sz w:val="36"/>
          <w:szCs w:val="36"/>
        </w:rPr>
      </w:pPr>
      <w:bookmarkStart w:id="914" w:name="_Toc305158826"/>
      <w:bookmarkStart w:id="915" w:name="_Toc164608672"/>
      <w:bookmarkStart w:id="916" w:name="_Toc265228396"/>
      <w:bookmarkStart w:id="917" w:name="_Toc226965748"/>
      <w:bookmarkStart w:id="918" w:name="_Toc226309802"/>
      <w:bookmarkStart w:id="919" w:name="_Toc226337254"/>
      <w:bookmarkStart w:id="920" w:name="_Toc305158900"/>
      <w:bookmarkStart w:id="921" w:name="_Toc164608827"/>
      <w:bookmarkStart w:id="922" w:name="_Toc226965831"/>
      <w:bookmarkStart w:id="923" w:name="_Toc264969248"/>
      <w:bookmarkStart w:id="924" w:name="_Toc195842923"/>
      <w:r>
        <w:rPr>
          <w:b/>
          <w:sz w:val="36"/>
          <w:szCs w:val="36"/>
        </w:rPr>
        <w:t>报价一览表</w:t>
      </w:r>
      <w:bookmarkEnd w:id="914"/>
      <w:bookmarkEnd w:id="915"/>
      <w:bookmarkEnd w:id="916"/>
      <w:bookmarkEnd w:id="917"/>
      <w:bookmarkEnd w:id="918"/>
      <w:bookmarkEnd w:id="919"/>
      <w:bookmarkEnd w:id="920"/>
      <w:bookmarkEnd w:id="921"/>
      <w:bookmarkEnd w:id="922"/>
      <w:bookmarkEnd w:id="923"/>
      <w:bookmarkEnd w:id="924"/>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89"/>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2189"/>
        <w:gridCol w:w="1384"/>
        <w:gridCol w:w="1458"/>
        <w:gridCol w:w="2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686" w:type="pct"/>
            <w:vMerge w:val="restart"/>
            <w:tcBorders>
              <w:top w:val="single" w:color="auto" w:sz="4" w:space="0"/>
              <w:left w:val="single" w:color="auto" w:sz="4" w:space="0"/>
              <w:right w:val="single" w:color="auto" w:sz="4" w:space="0"/>
            </w:tcBorders>
            <w:vAlign w:val="center"/>
          </w:tcPr>
          <w:p>
            <w:pPr>
              <w:tabs>
                <w:tab w:val="left" w:pos="5580"/>
              </w:tabs>
              <w:jc w:val="center"/>
              <w:rPr>
                <w:b/>
                <w:sz w:val="24"/>
              </w:rPr>
            </w:pPr>
            <w:r>
              <w:rPr>
                <w:rFonts w:hint="eastAsia"/>
                <w:b/>
                <w:sz w:val="24"/>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686" w:type="pct"/>
            <w:vMerge w:val="continue"/>
            <w:tcBorders>
              <w:left w:val="single" w:color="auto" w:sz="4" w:space="0"/>
              <w:bottom w:val="single" w:color="auto" w:sz="4" w:space="0"/>
              <w:right w:val="single" w:color="auto" w:sz="4" w:space="0"/>
            </w:tcBorders>
            <w:vAlign w:val="center"/>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9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68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szCs w:val="20"/>
        </w:rPr>
      </w:pPr>
      <w:r>
        <w:rPr>
          <w:kern w:val="0"/>
          <w:sz w:val="24"/>
        </w:rPr>
        <w:t>注：1</w:t>
      </w:r>
      <w:r>
        <w:rPr>
          <w:sz w:val="24"/>
          <w:szCs w:val="20"/>
        </w:rPr>
        <w:t>.此表中，每包的报价应和《分项报价表》中的总价相一致。</w:t>
      </w:r>
    </w:p>
    <w:p>
      <w:pPr>
        <w:tabs>
          <w:tab w:val="left" w:pos="5580"/>
        </w:tabs>
        <w:ind w:firstLine="480" w:firstLineChars="200"/>
        <w:rPr>
          <w:sz w:val="24"/>
          <w:szCs w:val="20"/>
        </w:rPr>
      </w:pPr>
      <w:r>
        <w:rPr>
          <w:sz w:val="24"/>
          <w:szCs w:val="20"/>
        </w:rPr>
        <w:t>2.本表必须按包分别填写。</w:t>
      </w:r>
    </w:p>
    <w:p>
      <w:pPr>
        <w:tabs>
          <w:tab w:val="left" w:pos="5580"/>
        </w:tabs>
        <w:ind w:firstLine="480" w:firstLineChars="200"/>
        <w:rPr>
          <w:sz w:val="24"/>
          <w:szCs w:val="20"/>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autoSpaceDE w:val="0"/>
        <w:autoSpaceDN w:val="0"/>
        <w:adjustRightInd w:val="0"/>
        <w:snapToGrid w:val="0"/>
        <w:spacing w:line="360" w:lineRule="auto"/>
        <w:rPr>
          <w:sz w:val="24"/>
          <w:lang w:val="zh-CN"/>
        </w:rPr>
      </w:pPr>
      <w:r>
        <w:rPr>
          <w:sz w:val="24"/>
        </w:rPr>
        <w:t>日期：</w:t>
      </w:r>
      <w:r>
        <w:rPr>
          <w:sz w:val="24"/>
          <w:szCs w:val="20"/>
        </w:rPr>
        <w:t>____年____月____日</w:t>
      </w:r>
    </w:p>
    <w:p>
      <w:pPr>
        <w:autoSpaceDE w:val="0"/>
        <w:autoSpaceDN w:val="0"/>
        <w:adjustRightInd w:val="0"/>
        <w:snapToGrid w:val="0"/>
        <w:spacing w:before="25" w:after="25" w:line="360" w:lineRule="auto"/>
        <w:rPr>
          <w:sz w:val="24"/>
          <w:lang w:val="zh-CN"/>
        </w:rPr>
      </w:pPr>
      <w:r>
        <w:rPr>
          <w:sz w:val="24"/>
          <w:szCs w:val="20"/>
        </w:rPr>
        <w:t xml:space="preserve">  </w:t>
      </w:r>
    </w:p>
    <w:p>
      <w:pPr>
        <w:widowControl/>
        <w:jc w:val="left"/>
        <w:rPr>
          <w:sz w:val="24"/>
          <w:szCs w:val="20"/>
        </w:rPr>
      </w:pPr>
      <w:bookmarkStart w:id="925" w:name="_Toc142311060"/>
      <w:bookmarkStart w:id="926" w:name="_Toc226309803"/>
      <w:bookmarkStart w:id="927" w:name="_Toc264969249"/>
      <w:bookmarkStart w:id="928" w:name="_Toc226965832"/>
      <w:bookmarkStart w:id="929" w:name="_Toc150774763"/>
      <w:bookmarkStart w:id="930" w:name="_Toc265228397"/>
      <w:bookmarkStart w:id="931" w:name="_Toc195842924"/>
      <w:bookmarkStart w:id="932" w:name="_Toc150480796"/>
      <w:bookmarkStart w:id="933" w:name="_Toc127151558"/>
      <w:bookmarkStart w:id="934" w:name="_Toc226337255"/>
      <w:bookmarkStart w:id="935" w:name="_Toc226965749"/>
      <w:bookmarkStart w:id="936" w:name="_Toc305158901"/>
      <w:bookmarkStart w:id="937" w:name="_Toc305158827"/>
      <w:r>
        <w:rPr>
          <w:sz w:val="24"/>
          <w:szCs w:val="20"/>
        </w:rPr>
        <w:br w:type="page"/>
      </w:r>
    </w:p>
    <w:p>
      <w:pPr>
        <w:tabs>
          <w:tab w:val="left" w:pos="1800"/>
          <w:tab w:val="left" w:pos="5580"/>
        </w:tabs>
        <w:ind w:firstLine="480" w:firstLineChars="200"/>
        <w:jc w:val="left"/>
        <w:rPr>
          <w:sz w:val="24"/>
        </w:rPr>
      </w:pPr>
      <w:r>
        <w:rPr>
          <w:rFonts w:hint="eastAsia"/>
          <w:sz w:val="24"/>
          <w:lang w:val="en-US" w:eastAsia="zh-CN"/>
        </w:rPr>
        <w:t>7</w:t>
      </w:r>
      <w:r>
        <w:rPr>
          <w:sz w:val="24"/>
        </w:rPr>
        <w:t xml:space="preserve">  </w:t>
      </w:r>
      <w:bookmarkEnd w:id="925"/>
      <w:bookmarkEnd w:id="926"/>
      <w:bookmarkEnd w:id="927"/>
      <w:bookmarkEnd w:id="928"/>
      <w:bookmarkEnd w:id="929"/>
      <w:bookmarkEnd w:id="930"/>
      <w:bookmarkEnd w:id="931"/>
      <w:bookmarkEnd w:id="932"/>
      <w:bookmarkEnd w:id="933"/>
      <w:bookmarkEnd w:id="934"/>
      <w:bookmarkEnd w:id="935"/>
      <w:bookmarkEnd w:id="936"/>
      <w:bookmarkEnd w:id="937"/>
      <w:r>
        <w:rPr>
          <w:rFonts w:hint="eastAsia"/>
          <w:sz w:val="24"/>
        </w:rPr>
        <w:t>报价明细表</w:t>
      </w:r>
    </w:p>
    <w:p>
      <w:pPr>
        <w:pStyle w:val="36"/>
        <w:spacing w:before="9"/>
        <w:rPr>
          <w:sz w:val="29"/>
        </w:rPr>
      </w:pPr>
    </w:p>
    <w:p>
      <w:pPr>
        <w:tabs>
          <w:tab w:val="left" w:pos="1800"/>
          <w:tab w:val="left" w:pos="5580"/>
        </w:tabs>
        <w:ind w:firstLine="480" w:firstLineChars="200"/>
        <w:jc w:val="left"/>
        <w:rPr>
          <w:sz w:val="24"/>
        </w:rPr>
      </w:pPr>
      <w:r>
        <w:rPr>
          <w:rFonts w:hint="eastAsia"/>
          <w:sz w:val="24"/>
        </w:rPr>
        <w:t>其他分项表格样式应符合《建设工程工程量清单计价规范》（GB 50500-2013）以及北京市工程造价管理部门的相关配套规定。</w:t>
      </w:r>
    </w:p>
    <w:p>
      <w:pPr>
        <w:autoSpaceDE w:val="0"/>
        <w:autoSpaceDN w:val="0"/>
        <w:adjustRightInd w:val="0"/>
        <w:snapToGrid w:val="0"/>
        <w:spacing w:before="25" w:after="25" w:line="360" w:lineRule="auto"/>
        <w:rPr>
          <w:sz w:val="24"/>
        </w:rPr>
      </w:pPr>
    </w:p>
    <w:p>
      <w:pPr>
        <w:pStyle w:val="57"/>
        <w:rPr>
          <w:sz w:val="24"/>
        </w:rPr>
      </w:pPr>
    </w:p>
    <w:p>
      <w:pPr>
        <w:pStyle w:val="57"/>
        <w:rPr>
          <w:sz w:val="24"/>
        </w:rPr>
      </w:pPr>
    </w:p>
    <w:p>
      <w:pPr>
        <w:pStyle w:val="57"/>
        <w:rPr>
          <w:sz w:val="24"/>
        </w:rPr>
      </w:pPr>
    </w:p>
    <w:p>
      <w:pPr>
        <w:pStyle w:val="57"/>
        <w:rPr>
          <w:sz w:val="24"/>
        </w:rPr>
      </w:pPr>
    </w:p>
    <w:p>
      <w:pPr>
        <w:pStyle w:val="57"/>
        <w:rPr>
          <w:sz w:val="24"/>
        </w:rPr>
      </w:pPr>
    </w:p>
    <w:p>
      <w:pPr>
        <w:autoSpaceDE w:val="0"/>
        <w:autoSpaceDN w:val="0"/>
        <w:adjustRightInd w:val="0"/>
        <w:snapToGrid w:val="0"/>
        <w:spacing w:before="25" w:after="25" w:line="360" w:lineRule="auto"/>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tabs>
          <w:tab w:val="left" w:pos="360"/>
        </w:tabs>
        <w:snapToGrid w:val="0"/>
        <w:spacing w:line="360" w:lineRule="auto"/>
        <w:outlineLvl w:val="1"/>
        <w:rPr>
          <w:sz w:val="24"/>
          <w:szCs w:val="20"/>
        </w:rPr>
      </w:pPr>
      <w:r>
        <w:rPr>
          <w:sz w:val="24"/>
          <w:szCs w:val="20"/>
        </w:rPr>
        <w:br w:type="page"/>
      </w:r>
      <w:r>
        <w:rPr>
          <w:rFonts w:hint="eastAsia"/>
          <w:sz w:val="24"/>
          <w:lang w:val="en-US" w:eastAsia="zh-CN"/>
        </w:rPr>
        <w:t>8</w:t>
      </w:r>
      <w:r>
        <w:rPr>
          <w:sz w:val="24"/>
        </w:rPr>
        <w:t xml:space="preserve">  合同条款偏离表</w:t>
      </w:r>
    </w:p>
    <w:p>
      <w:pPr>
        <w:spacing w:line="360" w:lineRule="auto"/>
        <w:rPr>
          <w:sz w:val="24"/>
          <w:szCs w:val="20"/>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szCs w:val="20"/>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226"/>
        <w:gridCol w:w="1814"/>
        <w:gridCol w:w="1814"/>
        <w:gridCol w:w="2238"/>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r>
              <w:rPr>
                <w:sz w:val="24"/>
              </w:rPr>
              <w:t>序号</w:t>
            </w:r>
          </w:p>
        </w:tc>
        <w:tc>
          <w:tcPr>
            <w:tcW w:w="1226" w:type="dxa"/>
            <w:vAlign w:val="center"/>
          </w:tcPr>
          <w:p>
            <w:pPr>
              <w:adjustRightInd w:val="0"/>
              <w:snapToGrid w:val="0"/>
              <w:jc w:val="center"/>
              <w:rPr>
                <w:sz w:val="24"/>
              </w:rPr>
            </w:pPr>
            <w:r>
              <w:rPr>
                <w:sz w:val="24"/>
                <w:szCs w:val="21"/>
              </w:rPr>
              <w:t>竞争性磋商文件</w:t>
            </w:r>
            <w:r>
              <w:rPr>
                <w:sz w:val="24"/>
              </w:rPr>
              <w:t>条目号（页码）</w:t>
            </w:r>
          </w:p>
        </w:tc>
        <w:tc>
          <w:tcPr>
            <w:tcW w:w="1814" w:type="dxa"/>
            <w:vAlign w:val="center"/>
          </w:tcPr>
          <w:p>
            <w:pPr>
              <w:adjustRightInd w:val="0"/>
              <w:snapToGrid w:val="0"/>
              <w:jc w:val="center"/>
              <w:rPr>
                <w:sz w:val="24"/>
              </w:rPr>
            </w:pPr>
            <w:r>
              <w:rPr>
                <w:sz w:val="24"/>
                <w:szCs w:val="21"/>
              </w:rPr>
              <w:t>竞争性磋商文件</w:t>
            </w:r>
            <w:r>
              <w:rPr>
                <w:sz w:val="24"/>
              </w:rPr>
              <w:t>要求</w:t>
            </w:r>
          </w:p>
        </w:tc>
        <w:tc>
          <w:tcPr>
            <w:tcW w:w="1814" w:type="dxa"/>
            <w:vAlign w:val="center"/>
          </w:tcPr>
          <w:p>
            <w:pPr>
              <w:adjustRightInd w:val="0"/>
              <w:snapToGrid w:val="0"/>
              <w:jc w:val="center"/>
              <w:rPr>
                <w:sz w:val="24"/>
              </w:rPr>
            </w:pPr>
            <w:r>
              <w:rPr>
                <w:sz w:val="24"/>
              </w:rPr>
              <w:t>响应文件内容</w:t>
            </w:r>
          </w:p>
        </w:tc>
        <w:tc>
          <w:tcPr>
            <w:tcW w:w="223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747"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625" w:type="dxa"/>
            <w:gridSpan w:val="6"/>
            <w:vAlign w:val="center"/>
          </w:tcPr>
          <w:p>
            <w:pPr>
              <w:adjustRightInd w:val="0"/>
              <w:snapToGrid w:val="0"/>
              <w:jc w:val="left"/>
              <w:rPr>
                <w:rFonts w:hint="eastAsia"/>
                <w:sz w:val="24"/>
              </w:rPr>
            </w:pPr>
            <w:r>
              <w:rPr>
                <w:rFonts w:hint="eastAsia"/>
                <w:b/>
                <w:bCs/>
                <w:sz w:val="24"/>
              </w:rPr>
              <w:t>对本项目合同条款的偏离情况</w:t>
            </w:r>
            <w:r>
              <w:rPr>
                <w:rFonts w:hint="eastAsia"/>
                <w:sz w:val="24"/>
              </w:rPr>
              <w:t>（应进行选择，未选择</w:t>
            </w:r>
            <w:r>
              <w:rPr>
                <w:rFonts w:hint="eastAsia"/>
                <w:b/>
                <w:bCs/>
                <w:sz w:val="24"/>
              </w:rPr>
              <w:t>响应无效</w:t>
            </w:r>
            <w:r>
              <w:rPr>
                <w:rFonts w:hint="eastAsia"/>
                <w:sz w:val="24"/>
              </w:rPr>
              <w:t>）：</w:t>
            </w:r>
          </w:p>
          <w:p>
            <w:pPr>
              <w:adjustRightInd w:val="0"/>
              <w:snapToGrid w:val="0"/>
              <w:jc w:val="left"/>
              <w:rPr>
                <w:rFonts w:hint="eastAsia"/>
                <w:sz w:val="24"/>
              </w:rPr>
            </w:pPr>
            <w:r>
              <w:rPr>
                <w:rFonts w:hint="eastAsia"/>
                <w:b/>
                <w:bCs/>
                <w:sz w:val="24"/>
              </w:rPr>
              <w:t>口无偏离</w:t>
            </w:r>
            <w:r>
              <w:rPr>
                <w:rFonts w:hint="eastAsia"/>
                <w:sz w:val="24"/>
              </w:rPr>
              <w:t>（如无偏离，仅选择无偏离即可； 无偏离即为对合同条款中的所有要求， 均视作供应商已对之理解和响应。）</w:t>
            </w:r>
          </w:p>
          <w:p>
            <w:pPr>
              <w:adjustRightInd w:val="0"/>
              <w:snapToGrid w:val="0"/>
              <w:jc w:val="left"/>
              <w:rPr>
                <w:sz w:val="24"/>
              </w:rPr>
            </w:pPr>
            <w:r>
              <w:rPr>
                <w:rFonts w:hint="eastAsia"/>
                <w:b/>
                <w:bCs/>
                <w:sz w:val="24"/>
              </w:rPr>
              <w:t>口有偏离</w:t>
            </w:r>
            <w:r>
              <w:rPr>
                <w:rFonts w:hint="eastAsia"/>
                <w:sz w:val="24"/>
              </w:rPr>
              <w:t>（如有偏离， 则应在本表中对负偏离项逐一列明，否则</w:t>
            </w:r>
            <w:r>
              <w:rPr>
                <w:rFonts w:hint="eastAsia"/>
                <w:b/>
                <w:bCs/>
                <w:sz w:val="24"/>
              </w:rPr>
              <w:t>响应无效</w:t>
            </w:r>
            <w:r>
              <w:rPr>
                <w:rFonts w:hint="eastAsia"/>
                <w:sz w:val="24"/>
              </w:rPr>
              <w:t>；对合同条款 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pPr>
              <w:adjustRightInd w:val="0"/>
              <w:snapToGrid w:val="0"/>
              <w:jc w:val="center"/>
              <w:rPr>
                <w:sz w:val="24"/>
              </w:rPr>
            </w:pPr>
          </w:p>
        </w:tc>
        <w:tc>
          <w:tcPr>
            <w:tcW w:w="1226"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1814" w:type="dxa"/>
            <w:vAlign w:val="center"/>
          </w:tcPr>
          <w:p>
            <w:pPr>
              <w:adjustRightInd w:val="0"/>
              <w:snapToGrid w:val="0"/>
              <w:jc w:val="center"/>
              <w:rPr>
                <w:sz w:val="24"/>
              </w:rPr>
            </w:pPr>
          </w:p>
        </w:tc>
        <w:tc>
          <w:tcPr>
            <w:tcW w:w="2238" w:type="dxa"/>
            <w:vAlign w:val="center"/>
          </w:tcPr>
          <w:p>
            <w:pPr>
              <w:adjustRightInd w:val="0"/>
              <w:snapToGrid w:val="0"/>
              <w:jc w:val="center"/>
              <w:rPr>
                <w:sz w:val="24"/>
              </w:rPr>
            </w:pPr>
          </w:p>
        </w:tc>
        <w:tc>
          <w:tcPr>
            <w:tcW w:w="747"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对合同条款中的所有要求，除本表所列明的所有偏离外，均视作供应商已对之理解和响应。</w:t>
      </w:r>
    </w:p>
    <w:p>
      <w:pPr>
        <w:tabs>
          <w:tab w:val="left" w:pos="1800"/>
          <w:tab w:val="left" w:pos="5580"/>
        </w:tabs>
        <w:jc w:val="left"/>
        <w:rPr>
          <w:sz w:val="24"/>
        </w:rPr>
      </w:pPr>
      <w:r>
        <w:rPr>
          <w:sz w:val="24"/>
        </w:rPr>
        <w:t>2. “偏离情况”列应据实填写“正偏离”或“负偏离”。</w:t>
      </w:r>
    </w:p>
    <w:p>
      <w:pPr>
        <w:spacing w:line="360" w:lineRule="auto"/>
        <w:rPr>
          <w:sz w:val="24"/>
          <w:szCs w:val="20"/>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szCs w:val="20"/>
        </w:rPr>
        <w:t xml:space="preserve">日期：____年____月____日    </w:t>
      </w:r>
    </w:p>
    <w:p>
      <w:pPr>
        <w:tabs>
          <w:tab w:val="left" w:pos="360"/>
        </w:tabs>
        <w:snapToGrid w:val="0"/>
        <w:spacing w:line="360" w:lineRule="auto"/>
        <w:outlineLvl w:val="1"/>
        <w:rPr>
          <w:sz w:val="24"/>
          <w:szCs w:val="20"/>
        </w:rPr>
      </w:pPr>
      <w:r>
        <w:rPr>
          <w:sz w:val="24"/>
          <w:szCs w:val="20"/>
        </w:rPr>
        <w:br w:type="page"/>
      </w:r>
      <w:r>
        <w:rPr>
          <w:rFonts w:hint="eastAsia"/>
          <w:sz w:val="24"/>
          <w:lang w:val="en-US" w:eastAsia="zh-CN"/>
        </w:rPr>
        <w:t>9</w:t>
      </w:r>
      <w:r>
        <w:rPr>
          <w:sz w:val="24"/>
        </w:rPr>
        <w:t xml:space="preserve">  采购需求偏离表</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8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2126" w:type="dxa"/>
            <w:vAlign w:val="center"/>
          </w:tcPr>
          <w:p>
            <w:pPr>
              <w:adjustRightInd w:val="0"/>
              <w:snapToGrid w:val="0"/>
              <w:jc w:val="center"/>
              <w:rPr>
                <w:sz w:val="24"/>
              </w:rPr>
            </w:pPr>
            <w:r>
              <w:rPr>
                <w:sz w:val="24"/>
              </w:rPr>
              <w:t>响应内容</w:t>
            </w:r>
          </w:p>
        </w:tc>
        <w:tc>
          <w:tcPr>
            <w:tcW w:w="1875"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szCs w:val="21"/>
              </w:rPr>
              <w:t>（据实填写）</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2.“偏离情况”列应据实填写“正偏离”</w:t>
      </w:r>
      <w:r>
        <w:rPr>
          <w:rFonts w:hint="eastAsia"/>
          <w:sz w:val="24"/>
        </w:rPr>
        <w:t>、</w:t>
      </w:r>
      <w:r>
        <w:rPr>
          <w:sz w:val="24"/>
        </w:rPr>
        <w:t>“负偏离”</w:t>
      </w:r>
      <w:r>
        <w:rPr>
          <w:rFonts w:hint="eastAsia"/>
          <w:sz w:val="24"/>
        </w:rPr>
        <w:t>或</w:t>
      </w:r>
      <w:r>
        <w:rPr>
          <w:sz w:val="24"/>
        </w:rPr>
        <w:t>“</w:t>
      </w:r>
      <w:r>
        <w:rPr>
          <w:rFonts w:hint="eastAsia"/>
          <w:sz w:val="24"/>
        </w:rPr>
        <w:t>无</w:t>
      </w:r>
      <w:r>
        <w:rPr>
          <w:sz w:val="24"/>
        </w:rPr>
        <w:t>偏离”。</w:t>
      </w:r>
    </w:p>
    <w:p>
      <w:pPr>
        <w:tabs>
          <w:tab w:val="left" w:pos="1800"/>
          <w:tab w:val="left" w:pos="5580"/>
        </w:tabs>
        <w:jc w:val="left"/>
        <w:rPr>
          <w:sz w:val="24"/>
        </w:rPr>
      </w:pPr>
    </w:p>
    <w:p>
      <w:pPr>
        <w:rPr>
          <w:sz w:val="24"/>
          <w:szCs w:val="20"/>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before="25" w:after="25" w:line="360" w:lineRule="auto"/>
        <w:ind w:right="360"/>
        <w:jc w:val="left"/>
        <w:rPr>
          <w:sz w:val="24"/>
          <w:szCs w:val="20"/>
        </w:rPr>
      </w:pPr>
      <w:r>
        <w:rPr>
          <w:sz w:val="24"/>
          <w:szCs w:val="20"/>
        </w:rPr>
        <w:t xml:space="preserve">日期：____年____月____日 </w:t>
      </w:r>
    </w:p>
    <w:p>
      <w:pPr>
        <w:tabs>
          <w:tab w:val="left" w:pos="360"/>
        </w:tabs>
        <w:snapToGrid w:val="0"/>
        <w:spacing w:line="360" w:lineRule="auto"/>
        <w:outlineLvl w:val="1"/>
        <w:rPr>
          <w:sz w:val="24"/>
        </w:rPr>
      </w:pPr>
      <w:r>
        <w:rPr>
          <w:sz w:val="24"/>
          <w:szCs w:val="20"/>
        </w:rPr>
        <w:br w:type="page"/>
      </w:r>
      <w:r>
        <w:rPr>
          <w:rFonts w:hint="eastAsia"/>
          <w:sz w:val="24"/>
          <w:lang w:val="en-US" w:eastAsia="zh-CN"/>
        </w:rPr>
        <w:t>10</w:t>
      </w:r>
      <w:r>
        <w:rPr>
          <w:sz w:val="24"/>
        </w:rPr>
        <w:t xml:space="preserve"> </w:t>
      </w:r>
      <w:bookmarkStart w:id="938" w:name="_Toc69746430"/>
      <w:r>
        <w:rPr>
          <w:sz w:val="24"/>
        </w:rPr>
        <w:t>业绩案例一</w:t>
      </w:r>
      <w:r>
        <w:rPr>
          <w:color w:val="000000"/>
        </w:rPr>
        <w:t>览表</w:t>
      </w:r>
      <w:bookmarkEnd w:id="938"/>
    </w:p>
    <w:p>
      <w:pPr>
        <w:pStyle w:val="23"/>
        <w:rPr>
          <w:color w:val="000000"/>
        </w:rPr>
      </w:pPr>
    </w:p>
    <w:tbl>
      <w:tblPr>
        <w:tblStyle w:val="89"/>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b/>
                <w:color w:val="000000"/>
                <w:sz w:val="24"/>
              </w:rPr>
            </w:pPr>
            <w:r>
              <w:rPr>
                <w:rFonts w:hint="eastAsia" w:ascii="宋体" w:hAnsi="宋体"/>
                <w:b/>
                <w:color w:val="000000"/>
                <w:sz w:val="24"/>
              </w:rPr>
              <w:t>序号</w:t>
            </w:r>
          </w:p>
        </w:tc>
        <w:tc>
          <w:tcPr>
            <w:tcW w:w="1980" w:type="dxa"/>
            <w:vAlign w:val="center"/>
          </w:tcPr>
          <w:p>
            <w:pPr>
              <w:spacing w:line="360" w:lineRule="auto"/>
              <w:jc w:val="center"/>
              <w:rPr>
                <w:rFonts w:ascii="宋体" w:hAnsi="宋体"/>
                <w:b/>
                <w:color w:val="000000"/>
                <w:sz w:val="24"/>
              </w:rPr>
            </w:pPr>
            <w:r>
              <w:rPr>
                <w:rFonts w:hint="eastAsia" w:ascii="宋体" w:hAnsi="宋体"/>
                <w:b/>
                <w:color w:val="000000"/>
                <w:sz w:val="24"/>
              </w:rPr>
              <w:t>项目名称</w:t>
            </w:r>
          </w:p>
        </w:tc>
        <w:tc>
          <w:tcPr>
            <w:tcW w:w="1260" w:type="dxa"/>
            <w:vAlign w:val="center"/>
          </w:tcPr>
          <w:p>
            <w:pPr>
              <w:spacing w:line="360" w:lineRule="auto"/>
              <w:rPr>
                <w:rFonts w:ascii="宋体" w:hAnsi="宋体"/>
                <w:b/>
                <w:color w:val="000000"/>
                <w:sz w:val="24"/>
              </w:rPr>
            </w:pPr>
            <w:r>
              <w:rPr>
                <w:rFonts w:hint="eastAsia" w:ascii="宋体" w:hAnsi="宋体"/>
                <w:b/>
                <w:color w:val="000000"/>
                <w:sz w:val="24"/>
              </w:rPr>
              <w:t>用户名称</w:t>
            </w:r>
          </w:p>
        </w:tc>
        <w:tc>
          <w:tcPr>
            <w:tcW w:w="1260" w:type="dxa"/>
            <w:vAlign w:val="center"/>
          </w:tcPr>
          <w:p>
            <w:pPr>
              <w:spacing w:line="360" w:lineRule="auto"/>
              <w:rPr>
                <w:rFonts w:ascii="宋体" w:hAnsi="宋体"/>
                <w:b/>
                <w:color w:val="000000"/>
                <w:sz w:val="24"/>
              </w:rPr>
            </w:pPr>
            <w:r>
              <w:rPr>
                <w:rFonts w:hint="eastAsia" w:ascii="宋体" w:hAnsi="宋体"/>
                <w:b/>
                <w:color w:val="000000"/>
                <w:sz w:val="24"/>
              </w:rPr>
              <w:t>合同金额</w:t>
            </w:r>
          </w:p>
        </w:tc>
        <w:tc>
          <w:tcPr>
            <w:tcW w:w="1440" w:type="dxa"/>
            <w:vAlign w:val="center"/>
          </w:tcPr>
          <w:p>
            <w:pPr>
              <w:spacing w:line="360" w:lineRule="auto"/>
              <w:rPr>
                <w:rFonts w:ascii="宋体" w:hAnsi="宋体"/>
                <w:b/>
                <w:color w:val="000000"/>
                <w:sz w:val="24"/>
              </w:rPr>
            </w:pPr>
            <w:r>
              <w:rPr>
                <w:rFonts w:hint="eastAsia" w:ascii="宋体" w:hAnsi="宋体"/>
                <w:b/>
                <w:color w:val="000000"/>
                <w:sz w:val="24"/>
              </w:rPr>
              <w:t>用户联系人</w:t>
            </w:r>
          </w:p>
        </w:tc>
        <w:tc>
          <w:tcPr>
            <w:tcW w:w="1778" w:type="dxa"/>
            <w:vAlign w:val="center"/>
          </w:tcPr>
          <w:p>
            <w:pPr>
              <w:spacing w:line="360" w:lineRule="auto"/>
              <w:rPr>
                <w:rFonts w:ascii="宋体" w:hAnsi="宋体"/>
                <w:b/>
                <w:color w:val="000000"/>
                <w:sz w:val="24"/>
              </w:rPr>
            </w:pPr>
            <w:r>
              <w:rPr>
                <w:rFonts w:hint="eastAsia" w:ascii="宋体" w:hAnsi="宋体"/>
                <w:b/>
                <w:color w:val="000000"/>
                <w:sz w:val="24"/>
              </w:rPr>
              <w:t>用户联系电话</w:t>
            </w:r>
          </w:p>
        </w:tc>
        <w:tc>
          <w:tcPr>
            <w:tcW w:w="720" w:type="dxa"/>
            <w:vAlign w:val="center"/>
          </w:tcPr>
          <w:p>
            <w:pPr>
              <w:spacing w:line="360" w:lineRule="auto"/>
              <w:rPr>
                <w:rFonts w:ascii="宋体" w:hAnsi="宋体"/>
                <w:b/>
                <w:color w:val="000000"/>
                <w:sz w:val="24"/>
              </w:rPr>
            </w:pPr>
            <w:r>
              <w:rPr>
                <w:rFonts w:hint="eastAsia" w:ascii="宋体" w:hAnsi="宋体"/>
                <w:b/>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52" w:type="dxa"/>
            <w:vAlign w:val="center"/>
          </w:tcPr>
          <w:p>
            <w:pPr>
              <w:spacing w:line="360" w:lineRule="auto"/>
              <w:rPr>
                <w:rFonts w:ascii="宋体" w:hAnsi="宋体"/>
                <w:color w:val="000000"/>
                <w:sz w:val="24"/>
              </w:rPr>
            </w:pPr>
          </w:p>
        </w:tc>
        <w:tc>
          <w:tcPr>
            <w:tcW w:w="198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260" w:type="dxa"/>
            <w:vAlign w:val="center"/>
          </w:tcPr>
          <w:p>
            <w:pPr>
              <w:spacing w:line="360" w:lineRule="auto"/>
              <w:rPr>
                <w:rFonts w:ascii="宋体" w:hAnsi="宋体"/>
                <w:color w:val="000000"/>
                <w:sz w:val="24"/>
              </w:rPr>
            </w:pPr>
          </w:p>
        </w:tc>
        <w:tc>
          <w:tcPr>
            <w:tcW w:w="1440" w:type="dxa"/>
            <w:vAlign w:val="center"/>
          </w:tcPr>
          <w:p>
            <w:pPr>
              <w:spacing w:line="360" w:lineRule="auto"/>
              <w:rPr>
                <w:rFonts w:ascii="宋体" w:hAnsi="宋体"/>
                <w:color w:val="000000"/>
                <w:sz w:val="24"/>
              </w:rPr>
            </w:pPr>
          </w:p>
        </w:tc>
        <w:tc>
          <w:tcPr>
            <w:tcW w:w="1778" w:type="dxa"/>
            <w:vAlign w:val="center"/>
          </w:tcPr>
          <w:p>
            <w:pPr>
              <w:spacing w:line="360" w:lineRule="auto"/>
              <w:rPr>
                <w:rFonts w:ascii="宋体" w:hAnsi="宋体"/>
                <w:color w:val="000000"/>
                <w:sz w:val="24"/>
              </w:rPr>
            </w:pPr>
          </w:p>
        </w:tc>
        <w:tc>
          <w:tcPr>
            <w:tcW w:w="720" w:type="dxa"/>
            <w:vAlign w:val="center"/>
          </w:tcPr>
          <w:p>
            <w:pPr>
              <w:spacing w:line="360" w:lineRule="auto"/>
              <w:rPr>
                <w:rFonts w:ascii="宋体" w:hAnsi="宋体"/>
                <w:color w:val="000000"/>
                <w:sz w:val="24"/>
              </w:rPr>
            </w:pPr>
          </w:p>
        </w:tc>
      </w:tr>
    </w:tbl>
    <w:p>
      <w:pPr>
        <w:tabs>
          <w:tab w:val="left" w:pos="360"/>
        </w:tabs>
        <w:snapToGrid w:val="0"/>
        <w:spacing w:line="360" w:lineRule="auto"/>
        <w:rPr>
          <w:sz w:val="24"/>
        </w:rPr>
      </w:pPr>
      <w:r>
        <w:rPr>
          <w:rFonts w:hint="eastAsia"/>
          <w:szCs w:val="20"/>
        </w:rPr>
        <w:t>注：</w:t>
      </w:r>
      <w:r>
        <w:rPr>
          <w:rFonts w:hint="eastAsia"/>
        </w:rPr>
        <w:t>（须提供合同复印件加盖公章，参考第三章评审方法和评审标准）。</w:t>
      </w:r>
      <w:r>
        <w:rPr>
          <w:sz w:val="24"/>
        </w:rPr>
        <w:br w:type="page"/>
      </w:r>
    </w:p>
    <w:p>
      <w:pPr>
        <w:tabs>
          <w:tab w:val="left" w:pos="360"/>
        </w:tabs>
        <w:snapToGrid w:val="0"/>
        <w:spacing w:line="360" w:lineRule="auto"/>
        <w:outlineLvl w:val="1"/>
        <w:rPr>
          <w:sz w:val="24"/>
          <w:szCs w:val="20"/>
        </w:rPr>
      </w:pPr>
      <w:r>
        <w:rPr>
          <w:rFonts w:hint="eastAsia"/>
          <w:sz w:val="24"/>
          <w:lang w:val="en-US" w:eastAsia="zh-CN"/>
        </w:rPr>
        <w:t>11</w:t>
      </w:r>
      <w:r>
        <w:rPr>
          <w:sz w:val="24"/>
        </w:rPr>
        <w:t xml:space="preserve"> 竞争性磋商文件要求提供或供应商认为应附的其他材料</w:t>
      </w:r>
    </w:p>
    <w:p>
      <w:pPr>
        <w:jc w:val="center"/>
      </w:pPr>
      <w:r>
        <w:rPr>
          <w:b/>
          <w:sz w:val="36"/>
          <w:szCs w:val="36"/>
        </w:rPr>
        <w:br w:type="page"/>
      </w:r>
      <w:r>
        <w:rPr>
          <w:rFonts w:hint="eastAsia"/>
          <w:b/>
          <w:sz w:val="30"/>
          <w:szCs w:val="30"/>
        </w:rPr>
        <w:t>拟投入本项目主要人员汇总表</w:t>
      </w:r>
    </w:p>
    <w:tbl>
      <w:tblPr>
        <w:tblStyle w:val="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7"/>
        <w:rPr>
          <w:rFonts w:hAnsi="宋体"/>
          <w:bCs/>
        </w:rPr>
      </w:pPr>
      <w:r>
        <w:rPr>
          <w:rFonts w:hAnsi="宋体"/>
          <w:bCs/>
        </w:rPr>
        <w:t>随本表请</w:t>
      </w:r>
      <w:r>
        <w:rPr>
          <w:rFonts w:hint="eastAsia" w:hAnsi="宋体"/>
          <w:bCs/>
        </w:rPr>
        <w:t>附相关人员执业资格证书、身份证、职称证、学历证等相关证件复印。</w:t>
      </w:r>
    </w:p>
    <w:p>
      <w:pPr>
        <w:pStyle w:val="7"/>
        <w:rPr>
          <w:rFonts w:hAnsi="宋体"/>
          <w:bCs/>
          <w:highlight w:val="yellow"/>
        </w:rPr>
        <w:sectPr>
          <w:pgSz w:w="11907" w:h="16840"/>
          <w:pgMar w:top="1440" w:right="1797" w:bottom="1440" w:left="1701" w:header="720" w:footer="1134" w:gutter="0"/>
          <w:pgNumType w:fmt="decimal"/>
          <w:cols w:space="720" w:num="1"/>
          <w:docGrid w:linePitch="286" w:charSpace="0"/>
        </w:sectPr>
      </w:pPr>
    </w:p>
    <w:p>
      <w:pPr>
        <w:jc w:val="center"/>
        <w:rPr>
          <w:b/>
        </w:rPr>
      </w:pPr>
      <w:r>
        <w:rPr>
          <w:rFonts w:hint="eastAsia"/>
          <w:b/>
          <w:sz w:val="30"/>
          <w:szCs w:val="30"/>
        </w:rPr>
        <w:t>项目</w:t>
      </w:r>
      <w:r>
        <w:rPr>
          <w:rFonts w:hint="eastAsia"/>
          <w:b/>
          <w:sz w:val="30"/>
          <w:szCs w:val="30"/>
          <w:lang w:eastAsia="zh-CN"/>
        </w:rPr>
        <w:t>经理</w:t>
      </w:r>
      <w:r>
        <w:rPr>
          <w:rFonts w:hint="eastAsia"/>
          <w:b/>
          <w:sz w:val="30"/>
          <w:szCs w:val="30"/>
        </w:rPr>
        <w:t>简历表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r>
        <w:rPr>
          <w:rFonts w:hint="eastAsia"/>
          <w:sz w:val="24"/>
          <w:lang w:val="en-US" w:eastAsia="zh-CN"/>
        </w:rPr>
        <w:t>12</w:t>
      </w:r>
      <w:r>
        <w:rPr>
          <w:sz w:val="24"/>
        </w:rPr>
        <w:t xml:space="preserve">  服务费承诺书（实质性格式）</w:t>
      </w:r>
    </w:p>
    <w:p>
      <w:pPr>
        <w:rPr>
          <w:b/>
        </w:rPr>
      </w:pPr>
    </w:p>
    <w:p>
      <w:pPr>
        <w:jc w:val="center"/>
        <w:rPr>
          <w:b/>
          <w:sz w:val="24"/>
        </w:rPr>
      </w:pPr>
      <w:r>
        <w:rPr>
          <w:b/>
          <w:sz w:val="24"/>
        </w:rPr>
        <w:t>服务费承诺书</w:t>
      </w:r>
    </w:p>
    <w:p>
      <w:pPr>
        <w:jc w:val="center"/>
        <w:rPr>
          <w:b/>
          <w:sz w:val="24"/>
        </w:rPr>
      </w:pPr>
    </w:p>
    <w:p>
      <w:pPr>
        <w:jc w:val="center"/>
        <w:rPr>
          <w:b/>
          <w:sz w:val="24"/>
        </w:rPr>
      </w:pPr>
    </w:p>
    <w:p>
      <w:pPr>
        <w:widowControl/>
        <w:spacing w:line="360" w:lineRule="auto"/>
        <w:rPr>
          <w:sz w:val="24"/>
          <w:szCs w:val="20"/>
        </w:rPr>
      </w:pPr>
      <w:r>
        <w:rPr>
          <w:sz w:val="24"/>
        </w:rPr>
        <w:t>致</w:t>
      </w:r>
      <w:r>
        <w:rPr>
          <w:sz w:val="24"/>
          <w:szCs w:val="20"/>
        </w:rPr>
        <w:t>：</w:t>
      </w:r>
      <w:r>
        <w:rPr>
          <w:color w:val="000000"/>
          <w:sz w:val="24"/>
        </w:rPr>
        <w:t>（采购代理机构）</w:t>
      </w:r>
    </w:p>
    <w:p>
      <w:pPr>
        <w:spacing w:before="120" w:line="360" w:lineRule="auto"/>
        <w:rPr>
          <w:rFonts w:ascii="宋体" w:hAnsi="宋体" w:cs="宋体"/>
          <w:sz w:val="24"/>
        </w:rPr>
      </w:pPr>
      <w:r>
        <w:rPr>
          <w:sz w:val="24"/>
        </w:rPr>
        <w:t xml:space="preserve">   </w:t>
      </w:r>
      <w:r>
        <w:rPr>
          <w:rFonts w:hint="eastAsia" w:ascii="宋体" w:hAnsi="宋体" w:cs="宋体"/>
          <w:sz w:val="24"/>
        </w:rPr>
        <w:t xml:space="preserve"> 我们在贵公司组织的</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项目（项目编号：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）采购中若成交，我们保证在领取成交通知书的同时按磋商文件的规定，向贵公司一次性支付应当交纳的成交服务费。</w:t>
      </w:r>
    </w:p>
    <w:p>
      <w:pPr>
        <w:pStyle w:val="47"/>
        <w:spacing w:line="360" w:lineRule="auto"/>
        <w:ind w:firstLine="480" w:firstLineChars="200"/>
        <w:rPr>
          <w:rFonts w:hint="default" w:ascii="Times New Roman" w:hAnsi="Times New Roman"/>
          <w:sz w:val="24"/>
        </w:rPr>
      </w:pPr>
      <w:r>
        <w:rPr>
          <w:rFonts w:hint="default" w:ascii="Times New Roman" w:hAnsi="Times New Roman"/>
          <w:sz w:val="24"/>
        </w:rPr>
        <w:t>特此承诺！</w:t>
      </w:r>
    </w:p>
    <w:p>
      <w:pPr>
        <w:widowControl/>
        <w:spacing w:line="360" w:lineRule="auto"/>
        <w:ind w:firstLine="480"/>
        <w:rPr>
          <w:sz w:val="24"/>
        </w:rPr>
      </w:pPr>
    </w:p>
    <w:p>
      <w:pPr>
        <w:widowControl/>
        <w:spacing w:line="360" w:lineRule="auto"/>
        <w:ind w:firstLine="480"/>
        <w:rPr>
          <w:sz w:val="24"/>
        </w:rPr>
      </w:pPr>
    </w:p>
    <w:p>
      <w:pPr>
        <w:widowControl/>
        <w:spacing w:line="360" w:lineRule="auto"/>
        <w:rPr>
          <w:sz w:val="24"/>
        </w:rPr>
      </w:pPr>
      <w:r>
        <w:rPr>
          <w:sz w:val="24"/>
        </w:rPr>
        <w:t>承诺方法定名称：</w:t>
      </w:r>
      <w:r>
        <w:rPr>
          <w:sz w:val="24"/>
          <w:u w:val="single"/>
        </w:rPr>
        <w:t xml:space="preserve">                                      </w:t>
      </w:r>
    </w:p>
    <w:p>
      <w:pPr>
        <w:widowControl/>
        <w:spacing w:line="360" w:lineRule="auto"/>
        <w:rPr>
          <w:sz w:val="24"/>
        </w:rPr>
      </w:pPr>
      <w:r>
        <w:rPr>
          <w:sz w:val="24"/>
        </w:rPr>
        <w:t>地址：</w:t>
      </w:r>
      <w:r>
        <w:rPr>
          <w:sz w:val="24"/>
          <w:u w:val="single"/>
        </w:rPr>
        <w:t xml:space="preserve">                                                </w:t>
      </w:r>
    </w:p>
    <w:p>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pPr>
        <w:widowControl/>
        <w:spacing w:line="360" w:lineRule="auto"/>
        <w:rPr>
          <w:sz w:val="24"/>
        </w:rPr>
      </w:pPr>
      <w:r>
        <w:rPr>
          <w:sz w:val="24"/>
        </w:rPr>
        <w:t>承诺方：</w:t>
      </w:r>
      <w:r>
        <w:rPr>
          <w:sz w:val="24"/>
          <w:u w:val="single"/>
        </w:rPr>
        <w:t xml:space="preserve">                                    </w:t>
      </w:r>
      <w:r>
        <w:rPr>
          <w:sz w:val="24"/>
        </w:rPr>
        <w:t>（盖章）</w:t>
      </w:r>
    </w:p>
    <w:p>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pPr>
        <w:autoSpaceDE w:val="0"/>
        <w:autoSpaceDN w:val="0"/>
        <w:adjustRightInd w:val="0"/>
        <w:snapToGrid w:val="0"/>
        <w:spacing w:before="25" w:after="25" w:line="360" w:lineRule="auto"/>
        <w:rPr>
          <w:sz w:val="24"/>
        </w:rPr>
      </w:pPr>
    </w:p>
    <w:p>
      <w:pPr>
        <w:widowControl/>
        <w:jc w:val="left"/>
        <w:rPr>
          <w:b/>
          <w:sz w:val="36"/>
          <w:szCs w:val="36"/>
        </w:rPr>
      </w:pPr>
    </w:p>
    <w:p>
      <w:pPr>
        <w:widowControl/>
        <w:jc w:val="left"/>
        <w:rPr>
          <w:sz w:val="24"/>
          <w:szCs w:val="20"/>
        </w:rPr>
      </w:pPr>
    </w:p>
    <w:p>
      <w:pPr>
        <w:widowControl/>
        <w:jc w:val="left"/>
        <w:rPr>
          <w:sz w:val="24"/>
          <w:szCs w:val="20"/>
        </w:rPr>
      </w:pPr>
      <w:r>
        <w:rPr>
          <w:sz w:val="24"/>
          <w:szCs w:val="20"/>
        </w:rPr>
        <w:br w:type="page"/>
      </w:r>
    </w:p>
    <w:p>
      <w:pPr>
        <w:tabs>
          <w:tab w:val="left" w:pos="360"/>
        </w:tabs>
        <w:snapToGrid w:val="0"/>
        <w:spacing w:line="360" w:lineRule="auto"/>
        <w:outlineLvl w:val="1"/>
        <w:rPr>
          <w:sz w:val="24"/>
        </w:rPr>
      </w:pPr>
      <w:r>
        <w:rPr>
          <w:rFonts w:hint="eastAsia"/>
          <w:sz w:val="24"/>
          <w:lang w:val="en-US" w:eastAsia="zh-CN"/>
        </w:rPr>
        <w:t>13</w:t>
      </w:r>
      <w:r>
        <w:rPr>
          <w:sz w:val="24"/>
        </w:rPr>
        <w:t xml:space="preserve"> 技术部分</w:t>
      </w:r>
    </w:p>
    <w:p>
      <w:pPr>
        <w:spacing w:line="360" w:lineRule="auto"/>
        <w:rPr>
          <w:sz w:val="24"/>
        </w:rPr>
      </w:pPr>
      <w:r>
        <w:rPr>
          <w:sz w:val="24"/>
        </w:rPr>
        <w:t>1</w:t>
      </w:r>
      <w:r>
        <w:rPr>
          <w:rFonts w:hint="eastAsia"/>
          <w:sz w:val="24"/>
          <w:lang w:val="en-US" w:eastAsia="zh-CN"/>
        </w:rPr>
        <w:t>3</w:t>
      </w:r>
      <w:r>
        <w:rPr>
          <w:sz w:val="24"/>
        </w:rPr>
        <w:t>.1、服务方案</w:t>
      </w:r>
    </w:p>
    <w:p>
      <w:pPr>
        <w:pStyle w:val="2"/>
      </w:pPr>
    </w:p>
    <w:p>
      <w:pPr>
        <w:autoSpaceDE w:val="0"/>
        <w:autoSpaceDN w:val="0"/>
        <w:adjustRightInd w:val="0"/>
        <w:snapToGrid w:val="0"/>
        <w:spacing w:before="25" w:after="25" w:line="360" w:lineRule="auto"/>
        <w:ind w:right="360" w:firstLine="360" w:firstLineChars="150"/>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pStyle w:val="2"/>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szCs w:val="20"/>
        </w:rPr>
      </w:pPr>
    </w:p>
    <w:p>
      <w:pPr>
        <w:tabs>
          <w:tab w:val="left" w:pos="360"/>
        </w:tabs>
        <w:snapToGrid w:val="0"/>
        <w:spacing w:line="360" w:lineRule="auto"/>
        <w:outlineLvl w:val="1"/>
        <w:rPr>
          <w:sz w:val="24"/>
        </w:rPr>
      </w:pPr>
      <w:r>
        <w:rPr>
          <w:rFonts w:hint="eastAsia"/>
          <w:sz w:val="24"/>
          <w:lang w:val="en-US" w:eastAsia="zh-CN"/>
        </w:rPr>
        <w:t>14</w:t>
      </w:r>
      <w:r>
        <w:rPr>
          <w:sz w:val="24"/>
        </w:rPr>
        <w:t>最后报价一览表（实质性格式，磋商后提交）</w:t>
      </w:r>
    </w:p>
    <w:p>
      <w:pPr>
        <w:widowControl/>
        <w:jc w:val="left"/>
        <w:rPr>
          <w:kern w:val="0"/>
          <w:sz w:val="24"/>
          <w:szCs w:val="20"/>
        </w:rPr>
      </w:pPr>
    </w:p>
    <w:p>
      <w:pPr>
        <w:spacing w:line="360" w:lineRule="exact"/>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89"/>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rFonts w:eastAsia="宋体"/>
          <w:color w:val="000000"/>
          <w:sz w:val="24"/>
          <w:szCs w:val="20"/>
        </w:rPr>
      </w:pPr>
      <w:r>
        <w:rPr>
          <w:color w:val="000000"/>
          <w:kern w:val="0"/>
          <w:sz w:val="24"/>
        </w:rPr>
        <w:t>注：</w:t>
      </w:r>
      <w:r>
        <w:rPr>
          <w:rFonts w:eastAsia="宋体"/>
          <w:color w:val="000000"/>
          <w:sz w:val="24"/>
          <w:szCs w:val="20"/>
        </w:rPr>
        <w:t>1.此表中，每包的报价应和《最后分项报价表》中的总价相一致。</w:t>
      </w:r>
    </w:p>
    <w:p>
      <w:pPr>
        <w:autoSpaceDE w:val="0"/>
        <w:autoSpaceDN w:val="0"/>
        <w:adjustRightInd w:val="0"/>
        <w:ind w:firstLine="480" w:firstLineChars="200"/>
        <w:jc w:val="left"/>
        <w:rPr>
          <w:rFonts w:eastAsia="宋体"/>
          <w:color w:val="000000"/>
          <w:sz w:val="24"/>
          <w:szCs w:val="20"/>
        </w:rPr>
      </w:pPr>
      <w:r>
        <w:rPr>
          <w:rFonts w:hint="eastAsia" w:eastAsia="宋体"/>
          <w:color w:val="000000"/>
          <w:sz w:val="24"/>
          <w:szCs w:val="20"/>
          <w:lang w:val="en-US" w:eastAsia="zh-CN"/>
        </w:rPr>
        <w:t>2.</w:t>
      </w:r>
      <w:r>
        <w:rPr>
          <w:rFonts w:eastAsia="宋体"/>
          <w:color w:val="000000"/>
          <w:sz w:val="24"/>
          <w:szCs w:val="20"/>
        </w:rPr>
        <w:t>本表必须按包分别填写。</w:t>
      </w:r>
    </w:p>
    <w:p>
      <w:pPr>
        <w:autoSpaceDE w:val="0"/>
        <w:autoSpaceDN w:val="0"/>
        <w:adjustRightInd w:val="0"/>
        <w:ind w:firstLine="480" w:firstLineChars="200"/>
        <w:jc w:val="left"/>
        <w:rPr>
          <w:rFonts w:eastAsia="宋体"/>
          <w:color w:val="000000"/>
          <w:sz w:val="24"/>
          <w:szCs w:val="20"/>
        </w:rPr>
      </w:pPr>
      <w:r>
        <w:rPr>
          <w:rFonts w:eastAsia="宋体"/>
          <w:color w:val="000000"/>
          <w:sz w:val="24"/>
          <w:szCs w:val="20"/>
        </w:rPr>
        <w:t>3.此表无需在响应文件中</w:t>
      </w:r>
      <w:r>
        <w:rPr>
          <w:rFonts w:hint="eastAsia" w:eastAsia="宋体"/>
          <w:color w:val="000000"/>
          <w:sz w:val="24"/>
          <w:szCs w:val="20"/>
          <w:lang w:eastAsia="zh-CN"/>
        </w:rPr>
        <w:t>提</w:t>
      </w:r>
      <w:r>
        <w:rPr>
          <w:rFonts w:eastAsia="宋体"/>
          <w:color w:val="000000"/>
          <w:sz w:val="24"/>
          <w:szCs w:val="20"/>
        </w:rPr>
        <w:t>交，磋商后供应商按磋商小组要求</w:t>
      </w:r>
      <w:r>
        <w:rPr>
          <w:rFonts w:hint="eastAsia" w:eastAsia="宋体"/>
          <w:color w:val="000000"/>
          <w:sz w:val="24"/>
          <w:szCs w:val="20"/>
          <w:lang w:eastAsia="zh-CN"/>
        </w:rPr>
        <w:t>提</w:t>
      </w:r>
      <w:r>
        <w:rPr>
          <w:rFonts w:eastAsia="宋体"/>
          <w:color w:val="000000"/>
          <w:sz w:val="24"/>
          <w:szCs w:val="20"/>
        </w:rPr>
        <w:t>交。</w:t>
      </w:r>
    </w:p>
    <w:p>
      <w:pPr>
        <w:pStyle w:val="2"/>
        <w:numPr>
          <w:ilvl w:val="0"/>
          <w:numId w:val="0"/>
        </w:num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rFonts w:eastAsia="宋体"/>
          <w:sz w:val="24"/>
        </w:rPr>
      </w:pPr>
      <w:r>
        <w:rPr>
          <w:rFonts w:hint="eastAsia" w:eastAsia="宋体"/>
          <w:sz w:val="24"/>
          <w:lang w:val="en-US" w:eastAsia="zh-CN"/>
        </w:rPr>
        <w:t>1</w:t>
      </w:r>
      <w:r>
        <w:rPr>
          <w:rFonts w:hint="eastAsia"/>
          <w:sz w:val="24"/>
          <w:lang w:val="en-US" w:eastAsia="zh-CN"/>
        </w:rPr>
        <w:t>5</w:t>
      </w:r>
      <w:r>
        <w:rPr>
          <w:rFonts w:eastAsia="宋体"/>
          <w:sz w:val="24"/>
        </w:rPr>
        <w:t xml:space="preserve"> 最后分项报价表（实质性格式，磋商后</w:t>
      </w:r>
      <w:r>
        <w:rPr>
          <w:rFonts w:hint="eastAsia" w:eastAsia="宋体"/>
          <w:sz w:val="24"/>
          <w:lang w:eastAsia="zh-CN"/>
        </w:rPr>
        <w:t>提</w:t>
      </w:r>
      <w:r>
        <w:rPr>
          <w:rFonts w:eastAsia="宋体"/>
          <w:sz w:val="24"/>
        </w:rPr>
        <w:t>交）</w:t>
      </w:r>
    </w:p>
    <w:bookmarkEnd w:id="911"/>
    <w:bookmarkEnd w:id="913"/>
    <w:tbl>
      <w:tblPr>
        <w:tblStyle w:val="345"/>
        <w:tblW w:w="8417" w:type="dxa"/>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04" w:type="dxa"/>
            <w:vAlign w:val="top"/>
          </w:tcPr>
          <w:p>
            <w:pPr>
              <w:pStyle w:val="686"/>
              <w:autoSpaceDE w:val="0"/>
              <w:autoSpaceDN w:val="0"/>
              <w:spacing w:line="271" w:lineRule="auto"/>
            </w:pPr>
          </w:p>
          <w:p>
            <w:pPr>
              <w:autoSpaceDE w:val="0"/>
              <w:autoSpaceDN w:val="0"/>
              <w:spacing w:before="78" w:line="222" w:lineRule="auto"/>
              <w:ind w:left="217"/>
              <w:rPr>
                <w:rFonts w:ascii="宋体" w:hAnsi="宋体" w:eastAsia="宋体" w:cs="宋体"/>
                <w:sz w:val="24"/>
                <w:szCs w:val="24"/>
              </w:rPr>
            </w:pPr>
            <w:r>
              <w:rPr>
                <w:rFonts w:ascii="宋体" w:hAnsi="宋体" w:eastAsia="宋体" w:cs="宋体"/>
                <w:spacing w:val="-3"/>
                <w:sz w:val="24"/>
                <w:szCs w:val="24"/>
              </w:rPr>
              <w:t>序号</w:t>
            </w:r>
          </w:p>
        </w:tc>
        <w:tc>
          <w:tcPr>
            <w:tcW w:w="4533" w:type="dxa"/>
            <w:vAlign w:val="top"/>
          </w:tcPr>
          <w:p>
            <w:pPr>
              <w:autoSpaceDE w:val="0"/>
              <w:autoSpaceDN w:val="0"/>
              <w:spacing w:before="41" w:line="219" w:lineRule="auto"/>
              <w:ind w:left="116"/>
              <w:rPr>
                <w:rFonts w:ascii="宋体" w:hAnsi="宋体" w:eastAsia="宋体" w:cs="宋体"/>
                <w:sz w:val="24"/>
                <w:szCs w:val="24"/>
              </w:rPr>
            </w:pPr>
            <w:r>
              <w:rPr>
                <w:rFonts w:ascii="宋体" w:hAnsi="宋体" w:eastAsia="宋体" w:cs="宋体"/>
                <w:spacing w:val="-1"/>
                <w:sz w:val="24"/>
                <w:szCs w:val="24"/>
              </w:rPr>
              <w:t>最后报价计算过程或说明（可以填写按第</w:t>
            </w:r>
          </w:p>
          <w:p>
            <w:pPr>
              <w:pStyle w:val="686"/>
              <w:autoSpaceDE w:val="0"/>
              <w:autoSpaceDN w:val="0"/>
              <w:spacing w:before="24" w:line="224" w:lineRule="auto"/>
              <w:ind w:left="473" w:right="103" w:hanging="356"/>
              <w:rPr>
                <w:rFonts w:ascii="宋体" w:hAnsi="宋体" w:eastAsia="宋体" w:cs="宋体"/>
                <w:sz w:val="24"/>
                <w:szCs w:val="24"/>
              </w:rPr>
            </w:pPr>
            <w:r>
              <w:rPr>
                <w:rFonts w:ascii="宋体" w:hAnsi="宋体" w:eastAsia="宋体" w:cs="宋体"/>
                <w:spacing w:val="-10"/>
                <w:sz w:val="24"/>
                <w:szCs w:val="24"/>
              </w:rPr>
              <w:t>一次报价下浮</w:t>
            </w:r>
            <w:r>
              <w:rPr>
                <w:spacing w:val="-10"/>
                <w:sz w:val="24"/>
                <w:szCs w:val="24"/>
              </w:rPr>
              <w:t>/</w:t>
            </w:r>
            <w:r>
              <w:rPr>
                <w:rFonts w:ascii="宋体" w:hAnsi="宋体" w:eastAsia="宋体" w:cs="宋体"/>
                <w:spacing w:val="-10"/>
                <w:sz w:val="24"/>
                <w:szCs w:val="24"/>
              </w:rPr>
              <w:t>上浮比例， 也可以填写相对</w:t>
            </w:r>
            <w:r>
              <w:rPr>
                <w:rFonts w:ascii="宋体" w:hAnsi="宋体" w:eastAsia="宋体" w:cs="宋体"/>
                <w:sz w:val="24"/>
                <w:szCs w:val="24"/>
              </w:rPr>
              <w:t xml:space="preserve"> </w:t>
            </w:r>
            <w:r>
              <w:rPr>
                <w:rFonts w:ascii="宋体" w:hAnsi="宋体" w:eastAsia="宋体" w:cs="宋体"/>
                <w:spacing w:val="-2"/>
                <w:sz w:val="24"/>
                <w:szCs w:val="24"/>
              </w:rPr>
              <w:t>第一次报价某部分价格变化情况）</w:t>
            </w:r>
          </w:p>
        </w:tc>
        <w:tc>
          <w:tcPr>
            <w:tcW w:w="1417" w:type="dxa"/>
            <w:vAlign w:val="top"/>
          </w:tcPr>
          <w:p>
            <w:pPr>
              <w:pStyle w:val="686"/>
              <w:autoSpaceDE w:val="0"/>
              <w:autoSpaceDN w:val="0"/>
              <w:spacing w:line="271" w:lineRule="auto"/>
            </w:pPr>
          </w:p>
          <w:p>
            <w:pPr>
              <w:autoSpaceDE w:val="0"/>
              <w:autoSpaceDN w:val="0"/>
              <w:spacing w:before="78" w:line="219" w:lineRule="auto"/>
              <w:ind w:left="119"/>
              <w:rPr>
                <w:rFonts w:ascii="宋体" w:hAnsi="宋体" w:eastAsia="宋体" w:cs="宋体"/>
                <w:sz w:val="24"/>
                <w:szCs w:val="24"/>
              </w:rPr>
            </w:pPr>
            <w:r>
              <w:rPr>
                <w:rFonts w:ascii="宋体" w:hAnsi="宋体" w:eastAsia="宋体" w:cs="宋体"/>
                <w:spacing w:val="-5"/>
                <w:sz w:val="24"/>
                <w:szCs w:val="24"/>
              </w:rPr>
              <w:t>总价（元）</w:t>
            </w:r>
          </w:p>
        </w:tc>
        <w:tc>
          <w:tcPr>
            <w:tcW w:w="1563" w:type="dxa"/>
            <w:vAlign w:val="top"/>
          </w:tcPr>
          <w:p>
            <w:pPr>
              <w:pStyle w:val="686"/>
              <w:autoSpaceDE w:val="0"/>
              <w:autoSpaceDN w:val="0"/>
              <w:spacing w:line="271" w:lineRule="auto"/>
            </w:pPr>
          </w:p>
          <w:p>
            <w:pPr>
              <w:autoSpaceDE w:val="0"/>
              <w:autoSpaceDN w:val="0"/>
              <w:spacing w:before="78" w:line="222" w:lineRule="auto"/>
              <w:ind w:left="550"/>
              <w:rPr>
                <w:rFonts w:ascii="宋体" w:hAnsi="宋体" w:eastAsia="宋体" w:cs="宋体"/>
                <w:sz w:val="24"/>
                <w:szCs w:val="24"/>
              </w:rPr>
            </w:pPr>
            <w:r>
              <w:rPr>
                <w:rFonts w:ascii="宋体" w:hAnsi="宋体" w:eastAsia="宋体" w:cs="宋体"/>
                <w:spacing w:val="-4"/>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vAlign w:val="top"/>
          </w:tcPr>
          <w:p>
            <w:pPr>
              <w:pStyle w:val="686"/>
              <w:autoSpaceDE w:val="0"/>
              <w:autoSpaceDN w:val="0"/>
              <w:spacing w:line="243" w:lineRule="auto"/>
            </w:pPr>
          </w:p>
          <w:p>
            <w:pPr>
              <w:pStyle w:val="686"/>
              <w:autoSpaceDE w:val="0"/>
              <w:autoSpaceDN w:val="0"/>
              <w:spacing w:line="243" w:lineRule="auto"/>
            </w:pPr>
          </w:p>
          <w:p>
            <w:pPr>
              <w:pStyle w:val="686"/>
              <w:autoSpaceDE w:val="0"/>
              <w:autoSpaceDN w:val="0"/>
              <w:spacing w:line="243" w:lineRule="auto"/>
            </w:pPr>
          </w:p>
          <w:p>
            <w:pPr>
              <w:pStyle w:val="686"/>
              <w:autoSpaceDE w:val="0"/>
              <w:autoSpaceDN w:val="0"/>
              <w:spacing w:line="243" w:lineRule="auto"/>
            </w:pPr>
          </w:p>
          <w:p>
            <w:pPr>
              <w:pStyle w:val="686"/>
              <w:autoSpaceDE w:val="0"/>
              <w:autoSpaceDN w:val="0"/>
              <w:spacing w:before="69" w:line="199" w:lineRule="auto"/>
              <w:ind w:left="400"/>
              <w:rPr>
                <w:sz w:val="24"/>
                <w:szCs w:val="24"/>
              </w:rPr>
            </w:pPr>
            <w:r>
              <w:rPr>
                <w:sz w:val="24"/>
                <w:szCs w:val="24"/>
              </w:rPr>
              <w:t>1</w:t>
            </w:r>
          </w:p>
        </w:tc>
        <w:tc>
          <w:tcPr>
            <w:tcW w:w="4533" w:type="dxa"/>
            <w:vAlign w:val="top"/>
          </w:tcPr>
          <w:p>
            <w:pPr>
              <w:pStyle w:val="686"/>
              <w:autoSpaceDE w:val="0"/>
              <w:autoSpaceDN w:val="0"/>
            </w:pPr>
          </w:p>
        </w:tc>
        <w:tc>
          <w:tcPr>
            <w:tcW w:w="1417" w:type="dxa"/>
            <w:vAlign w:val="top"/>
          </w:tcPr>
          <w:p>
            <w:pPr>
              <w:pStyle w:val="686"/>
              <w:autoSpaceDE w:val="0"/>
              <w:autoSpaceDN w:val="0"/>
            </w:pPr>
          </w:p>
        </w:tc>
        <w:tc>
          <w:tcPr>
            <w:tcW w:w="1563" w:type="dxa"/>
            <w:vAlign w:val="top"/>
          </w:tcPr>
          <w:p>
            <w:pPr>
              <w:pStyle w:val="686"/>
              <w:autoSpaceDE w:val="0"/>
              <w:autoSpaceDN w:val="0"/>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437" w:type="dxa"/>
            <w:gridSpan w:val="2"/>
            <w:vAlign w:val="top"/>
          </w:tcPr>
          <w:p>
            <w:pPr>
              <w:autoSpaceDE w:val="0"/>
              <w:autoSpaceDN w:val="0"/>
              <w:spacing w:before="142" w:line="221" w:lineRule="auto"/>
              <w:ind w:left="2127"/>
              <w:rPr>
                <w:rFonts w:ascii="宋体" w:hAnsi="宋体" w:eastAsia="宋体" w:cs="宋体"/>
                <w:sz w:val="24"/>
                <w:szCs w:val="24"/>
              </w:rPr>
            </w:pPr>
            <w:r>
              <w:rPr>
                <w:rFonts w:ascii="宋体" w:hAnsi="宋体" w:eastAsia="宋体" w:cs="宋体"/>
                <w:spacing w:val="-5"/>
                <w:sz w:val="24"/>
                <w:szCs w:val="24"/>
              </w:rPr>
              <w:t>合计（元）</w:t>
            </w:r>
          </w:p>
        </w:tc>
        <w:tc>
          <w:tcPr>
            <w:tcW w:w="1417" w:type="dxa"/>
            <w:vAlign w:val="top"/>
          </w:tcPr>
          <w:p>
            <w:pPr>
              <w:pStyle w:val="686"/>
              <w:autoSpaceDE w:val="0"/>
              <w:autoSpaceDN w:val="0"/>
            </w:pPr>
          </w:p>
        </w:tc>
        <w:tc>
          <w:tcPr>
            <w:tcW w:w="1563" w:type="dxa"/>
            <w:vAlign w:val="top"/>
          </w:tcPr>
          <w:p>
            <w:pPr>
              <w:pStyle w:val="686"/>
              <w:autoSpaceDE w:val="0"/>
              <w:autoSpaceDN w:val="0"/>
            </w:pPr>
          </w:p>
        </w:tc>
      </w:tr>
    </w:tbl>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p>
    <w:sectPr>
      <w:headerReference r:id="rId24" w:type="first"/>
      <w:footerReference r:id="rId26" w:type="first"/>
      <w:headerReference r:id="rId23" w:type="even"/>
      <w:footerReference r:id="rId25"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28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Garamond">
    <w:panose1 w:val="02020502050306020203"/>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Angsana New">
    <w:altName w:val="Times New Roman"/>
    <w:panose1 w:val="02020603050405020304"/>
    <w:charset w:val="00"/>
    <w:family w:val="roman"/>
    <w:pitch w:val="default"/>
    <w:sig w:usb0="00000000" w:usb1="00000000" w:usb2="00000000" w:usb3="00000000" w:csb0="00010001"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Book Antiqua">
    <w:altName w:val="Segoe Print"/>
    <w:panose1 w:val="02040602050305030304"/>
    <w:charset w:val="00"/>
    <w:family w:val="roman"/>
    <w:pitch w:val="default"/>
    <w:sig w:usb0="00000000" w:usb1="00000000" w:usb2="00000000" w:usb3="00000000" w:csb0="2000009F" w:csb1="DFD7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MS PMincho">
    <w:altName w:val="Yu Gothic UI"/>
    <w:panose1 w:val="02020600040205080304"/>
    <w:charset w:val="80"/>
    <w:family w:val="roman"/>
    <w:pitch w:val="default"/>
    <w:sig w:usb0="00000000" w:usb1="00000000"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5002EFF" w:usb1="C000605B" w:usb2="00000029" w:usb3="00000000" w:csb0="200101FF" w:csb1="20280000"/>
  </w:font>
  <w:font w:name="Palatino">
    <w:panose1 w:val="02040602050305020304"/>
    <w:charset w:val="00"/>
    <w:family w:val="roman"/>
    <w:pitch w:val="default"/>
    <w:sig w:usb0="00000000" w:usb1="00000000" w:usb2="00000000" w:usb3="00000000" w:csb0="00000000"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center"/>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7"/>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pPr>
                      <w:pStyle w:val="5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spacing w:beforeLines="0" w:afterLines="0"/>
      <w:rPr>
        <w:rFonts w:hint="default"/>
        <w:sz w:val="18"/>
        <w:szCs w:val="20"/>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pPr>
                            <w:pStyle w:val="57"/>
                            <w:rPr>
                              <w:rStyle w:val="135"/>
                            </w:rPr>
                          </w:pPr>
                          <w:r>
                            <w:fldChar w:fldCharType="begin"/>
                          </w:r>
                          <w:r>
                            <w:rPr>
                              <w:rStyle w:val="135"/>
                            </w:rPr>
                            <w:instrText xml:space="preserve">PAGE  </w:instrText>
                          </w:r>
                          <w:r>
                            <w:fldChar w:fldCharType="separate"/>
                          </w:r>
                          <w:r>
                            <w:rPr>
                              <w:rStyle w:val="135"/>
                            </w:rPr>
                            <w:t>116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UldDlzwAAAAMBAAAPAAAAAAAAAAEAIAAAACIAAABkcnMvZG93bnJldi54bWxQ&#10;SwECFAAUAAAACACHTuJAzvpBeMcBAACNAwAADgAAAAAAAAABACAAAAAeAQAAZHJzL2Uyb0RvYy54&#10;bWxQSwUGAAAAAAYABgBZAQAAVwUAAAAA&#10;">
              <v:fill on="f" focussize="0,0"/>
              <v:stroke on="f"/>
              <v:imagedata o:title=""/>
              <o:lock v:ext="edit" aspectratio="f"/>
              <v:textbox inset="0mm,0mm,0mm,0mm" style="mso-fit-shape-to-text:t;">
                <w:txbxContent>
                  <w:p>
                    <w:pPr>
                      <w:pStyle w:val="57"/>
                      <w:rPr>
                        <w:rStyle w:val="135"/>
                      </w:rPr>
                    </w:pPr>
                    <w:r>
                      <w:fldChar w:fldCharType="begin"/>
                    </w:r>
                    <w:r>
                      <w:rPr>
                        <w:rStyle w:val="135"/>
                      </w:rPr>
                      <w:instrText xml:space="preserve">PAGE  </w:instrText>
                    </w:r>
                    <w:r>
                      <w:fldChar w:fldCharType="separate"/>
                    </w:r>
                    <w:r>
                      <w:rPr>
                        <w:rStyle w:val="135"/>
                      </w:rPr>
                      <w:t>116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pPr>
      <w:pStyle w:val="57"/>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5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framePr w:wrap="around" w:vAnchor="text" w:hAnchor="margin" w:xAlign="right" w:y="1"/>
      <w:rPr>
        <w:rStyle w:val="135"/>
      </w:rPr>
    </w:pPr>
    <w:r>
      <w:rPr>
        <w:rStyle w:val="135"/>
      </w:rPr>
      <w:fldChar w:fldCharType="begin"/>
    </w:r>
    <w:r>
      <w:rPr>
        <w:rStyle w:val="135"/>
      </w:rPr>
      <w:instrText xml:space="preserve">PAGE  </w:instrText>
    </w:r>
    <w:r>
      <w:rPr>
        <w:rStyle w:val="135"/>
      </w:rPr>
      <w:fldChar w:fldCharType="end"/>
    </w:r>
  </w:p>
  <w:p>
    <w:pPr>
      <w:pStyle w:val="57"/>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0"/>
      </w:pBdr>
      <w:spacing w:beforeLines="0" w:afterLines="0"/>
      <w:rPr>
        <w:rFonts w:hint="default"/>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Bdr>
        <w:bottom w:val="none" w:color="auto" w:sz="0" w:space="1"/>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80px;height:80px" o:bullet="t">
        <v:imagedata r:id="rId1" o:title=""/>
      </v:shape>
    </w:pict>
  </w:numPicBullet>
  <w:abstractNum w:abstractNumId="0">
    <w:nsid w:val="80142C6E"/>
    <w:multiLevelType w:val="multilevel"/>
    <w:tmpl w:val="80142C6E"/>
    <w:lvl w:ilvl="0" w:tentative="0">
      <w:start w:val="1"/>
      <w:numFmt w:val="decimal"/>
      <w:lvlText w:val="%1"/>
      <w:lvlJc w:val="left"/>
      <w:pPr>
        <w:ind w:left="138" w:hanging="843"/>
      </w:pPr>
      <w:rPr>
        <w:rFonts w:hint="default" w:ascii="Times New Roman" w:hAnsi="Times New Roman" w:cs="Times New Roman"/>
      </w:rPr>
    </w:lvl>
    <w:lvl w:ilvl="1" w:tentative="0">
      <w:start w:val="11"/>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
    <w:nsid w:val="810A77A1"/>
    <w:multiLevelType w:val="multilevel"/>
    <w:tmpl w:val="810A77A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882B8720"/>
    <w:multiLevelType w:val="multilevel"/>
    <w:tmpl w:val="882B872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3">
    <w:nsid w:val="8BFEE0BF"/>
    <w:multiLevelType w:val="multilevel"/>
    <w:tmpl w:val="8BFEE0B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
    <w:nsid w:val="943EF85B"/>
    <w:multiLevelType w:val="multilevel"/>
    <w:tmpl w:val="943EF85B"/>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
    <w:nsid w:val="96201D6D"/>
    <w:multiLevelType w:val="multilevel"/>
    <w:tmpl w:val="96201D6D"/>
    <w:lvl w:ilvl="0" w:tentative="0">
      <w:start w:val="17"/>
      <w:numFmt w:val="decimal"/>
      <w:lvlText w:val="%1"/>
      <w:lvlJc w:val="left"/>
      <w:pPr>
        <w:ind w:left="858" w:hanging="720"/>
      </w:pPr>
      <w:rPr>
        <w:rFonts w:hint="default" w:ascii="Times New Roman" w:hAnsi="Times New Roman" w:cs="Times New Roman"/>
      </w:rPr>
    </w:lvl>
    <w:lvl w:ilvl="1" w:tentative="0">
      <w:start w:val="5"/>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6">
    <w:nsid w:val="A4220C21"/>
    <w:multiLevelType w:val="multilevel"/>
    <w:tmpl w:val="A4220C21"/>
    <w:lvl w:ilvl="0" w:tentative="0">
      <w:start w:val="17"/>
      <w:numFmt w:val="decimal"/>
      <w:lvlText w:val="%1"/>
      <w:lvlJc w:val="left"/>
      <w:pPr>
        <w:ind w:left="858" w:hanging="720"/>
      </w:pPr>
      <w:rPr>
        <w:rFonts w:hint="default" w:ascii="Times New Roman" w:hAnsi="Times New Roman" w:cs="Times New Roman"/>
      </w:rPr>
    </w:lvl>
    <w:lvl w:ilvl="1" w:tentative="0">
      <w:start w:val="4"/>
      <w:numFmt w:val="decimal"/>
      <w:lvlText w:val="%1.%2"/>
      <w:lvlJc w:val="left"/>
      <w:pPr>
        <w:ind w:left="858" w:hanging="720"/>
      </w:pPr>
      <w:rPr>
        <w:rFonts w:hint="default" w:ascii="Times New Roman" w:hAnsi="Times New Roman" w:cs="Times New Roman"/>
        <w:spacing w:val="-1"/>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7">
    <w:nsid w:val="AA882C17"/>
    <w:multiLevelType w:val="multilevel"/>
    <w:tmpl w:val="AA882C1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ABB756DA"/>
    <w:multiLevelType w:val="multilevel"/>
    <w:tmpl w:val="ABB756DA"/>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
    <w:nsid w:val="AD6FE688"/>
    <w:multiLevelType w:val="multilevel"/>
    <w:tmpl w:val="AD6FE688"/>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
    <w:nsid w:val="BC527DB6"/>
    <w:multiLevelType w:val="multilevel"/>
    <w:tmpl w:val="BC527DB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1">
    <w:nsid w:val="C170E498"/>
    <w:multiLevelType w:val="multilevel"/>
    <w:tmpl w:val="C170E498"/>
    <w:lvl w:ilvl="0" w:tentative="0">
      <w:start w:val="1"/>
      <w:numFmt w:val="decimal"/>
      <w:lvlText w:val="%1"/>
      <w:lvlJc w:val="left"/>
      <w:pPr>
        <w:ind w:left="138" w:hanging="843"/>
      </w:pPr>
      <w:rPr>
        <w:rFonts w:hint="default" w:ascii="Times New Roman" w:hAnsi="Times New Roman" w:cs="Times New Roman"/>
      </w:rPr>
    </w:lvl>
    <w:lvl w:ilvl="1" w:tentative="0">
      <w:start w:val="12"/>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
    <w:nsid w:val="C5315DDD"/>
    <w:multiLevelType w:val="multilevel"/>
    <w:tmpl w:val="C5315DD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3">
    <w:nsid w:val="C9F1FD25"/>
    <w:multiLevelType w:val="multilevel"/>
    <w:tmpl w:val="C9F1FD25"/>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4">
    <w:nsid w:val="CA5EBF95"/>
    <w:multiLevelType w:val="multilevel"/>
    <w:tmpl w:val="CA5EBF95"/>
    <w:lvl w:ilvl="0" w:tentative="0">
      <w:start w:val="1"/>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688" w:hanging="529"/>
      </w:pPr>
      <w:rPr>
        <w:rFonts w:hint="default" w:ascii="Times New Roman" w:hAnsi="Times New Roman" w:cs="Times New Roman"/>
      </w:rPr>
    </w:lvl>
    <w:lvl w:ilvl="4" w:tentative="0">
      <w:start w:val="0"/>
      <w:numFmt w:val="bullet"/>
      <w:lvlText w:val="•"/>
      <w:lvlJc w:val="left"/>
      <w:pPr>
        <w:ind w:left="3542" w:hanging="529"/>
      </w:pPr>
      <w:rPr>
        <w:rFonts w:hint="default" w:ascii="Times New Roman" w:hAnsi="Times New Roman" w:cs="Times New Roman"/>
      </w:rPr>
    </w:lvl>
    <w:lvl w:ilvl="5" w:tentative="0">
      <w:start w:val="0"/>
      <w:numFmt w:val="bullet"/>
      <w:lvlText w:val="•"/>
      <w:lvlJc w:val="left"/>
      <w:pPr>
        <w:ind w:left="4396" w:hanging="529"/>
      </w:pPr>
      <w:rPr>
        <w:rFonts w:hint="default" w:ascii="Times New Roman" w:hAnsi="Times New Roman" w:cs="Times New Roman"/>
      </w:rPr>
    </w:lvl>
    <w:lvl w:ilvl="6" w:tentative="0">
      <w:start w:val="0"/>
      <w:numFmt w:val="bullet"/>
      <w:lvlText w:val="•"/>
      <w:lvlJc w:val="left"/>
      <w:pPr>
        <w:ind w:left="5250" w:hanging="529"/>
      </w:pPr>
      <w:rPr>
        <w:rFonts w:hint="default" w:ascii="Times New Roman" w:hAnsi="Times New Roman" w:cs="Times New Roman"/>
      </w:rPr>
    </w:lvl>
    <w:lvl w:ilvl="7" w:tentative="0">
      <w:start w:val="0"/>
      <w:numFmt w:val="bullet"/>
      <w:lvlText w:val="•"/>
      <w:lvlJc w:val="left"/>
      <w:pPr>
        <w:ind w:left="6104" w:hanging="529"/>
      </w:pPr>
      <w:rPr>
        <w:rFonts w:hint="default" w:ascii="Times New Roman" w:hAnsi="Times New Roman" w:cs="Times New Roman"/>
      </w:rPr>
    </w:lvl>
    <w:lvl w:ilvl="8" w:tentative="0">
      <w:start w:val="0"/>
      <w:numFmt w:val="bullet"/>
      <w:lvlText w:val="•"/>
      <w:lvlJc w:val="left"/>
      <w:pPr>
        <w:ind w:left="6958" w:hanging="529"/>
      </w:pPr>
      <w:rPr>
        <w:rFonts w:hint="default" w:ascii="Times New Roman" w:hAnsi="Times New Roman" w:cs="Times New Roman"/>
      </w:rPr>
    </w:lvl>
  </w:abstractNum>
  <w:abstractNum w:abstractNumId="15">
    <w:nsid w:val="CF06AEBB"/>
    <w:multiLevelType w:val="multilevel"/>
    <w:tmpl w:val="CF06AEBB"/>
    <w:lvl w:ilvl="0" w:tentative="0">
      <w:start w:val="21"/>
      <w:numFmt w:val="decimal"/>
      <w:lvlText w:val="%1"/>
      <w:lvlJc w:val="left"/>
      <w:pPr>
        <w:ind w:left="858" w:hanging="720"/>
      </w:pPr>
      <w:rPr>
        <w:rFonts w:hint="default" w:ascii="Times New Roman" w:hAnsi="Times New Roman" w:cs="Times New Roman"/>
      </w:rPr>
    </w:lvl>
    <w:lvl w:ilvl="1" w:tentative="0">
      <w:start w:val="2"/>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308" w:hanging="843"/>
      </w:pPr>
      <w:rPr>
        <w:rFonts w:hint="default" w:ascii="Times New Roman" w:hAnsi="Times New Roman" w:cs="Times New Roman"/>
      </w:rPr>
    </w:lvl>
    <w:lvl w:ilvl="4" w:tentative="0">
      <w:start w:val="0"/>
      <w:numFmt w:val="bullet"/>
      <w:lvlText w:val="•"/>
      <w:lvlJc w:val="left"/>
      <w:pPr>
        <w:ind w:left="3216" w:hanging="843"/>
      </w:pPr>
      <w:rPr>
        <w:rFonts w:hint="default" w:ascii="Times New Roman" w:hAnsi="Times New Roman" w:cs="Times New Roman"/>
      </w:rPr>
    </w:lvl>
    <w:lvl w:ilvl="5" w:tentative="0">
      <w:start w:val="0"/>
      <w:numFmt w:val="bullet"/>
      <w:lvlText w:val="•"/>
      <w:lvlJc w:val="left"/>
      <w:pPr>
        <w:ind w:left="4124" w:hanging="843"/>
      </w:pPr>
      <w:rPr>
        <w:rFonts w:hint="default" w:ascii="Times New Roman" w:hAnsi="Times New Roman" w:cs="Times New Roman"/>
      </w:rPr>
    </w:lvl>
    <w:lvl w:ilvl="6" w:tentative="0">
      <w:start w:val="0"/>
      <w:numFmt w:val="bullet"/>
      <w:lvlText w:val="•"/>
      <w:lvlJc w:val="left"/>
      <w:pPr>
        <w:ind w:left="5033" w:hanging="843"/>
      </w:pPr>
      <w:rPr>
        <w:rFonts w:hint="default" w:ascii="Times New Roman" w:hAnsi="Times New Roman" w:cs="Times New Roman"/>
      </w:rPr>
    </w:lvl>
    <w:lvl w:ilvl="7" w:tentative="0">
      <w:start w:val="0"/>
      <w:numFmt w:val="bullet"/>
      <w:lvlText w:val="•"/>
      <w:lvlJc w:val="left"/>
      <w:pPr>
        <w:ind w:left="5941" w:hanging="843"/>
      </w:pPr>
      <w:rPr>
        <w:rFonts w:hint="default" w:ascii="Times New Roman" w:hAnsi="Times New Roman" w:cs="Times New Roman"/>
      </w:rPr>
    </w:lvl>
    <w:lvl w:ilvl="8" w:tentative="0">
      <w:start w:val="0"/>
      <w:numFmt w:val="bullet"/>
      <w:lvlText w:val="•"/>
      <w:lvlJc w:val="left"/>
      <w:pPr>
        <w:ind w:left="6849" w:hanging="843"/>
      </w:pPr>
      <w:rPr>
        <w:rFonts w:hint="default" w:ascii="Times New Roman" w:hAnsi="Times New Roman" w:cs="Times New Roman"/>
      </w:rPr>
    </w:lvl>
  </w:abstractNum>
  <w:abstractNum w:abstractNumId="16">
    <w:nsid w:val="D0A9D43C"/>
    <w:multiLevelType w:val="multilevel"/>
    <w:tmpl w:val="D0A9D43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7">
    <w:nsid w:val="D7C52F10"/>
    <w:multiLevelType w:val="multilevel"/>
    <w:tmpl w:val="D7C52F10"/>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8">
    <w:nsid w:val="D8A612C8"/>
    <w:multiLevelType w:val="multilevel"/>
    <w:tmpl w:val="D8A612C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9">
    <w:nsid w:val="DC27A7FE"/>
    <w:multiLevelType w:val="multilevel"/>
    <w:tmpl w:val="DC27A7F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0">
    <w:nsid w:val="DD79E39E"/>
    <w:multiLevelType w:val="multilevel"/>
    <w:tmpl w:val="DD79E39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1">
    <w:nsid w:val="EA5240A6"/>
    <w:multiLevelType w:val="multilevel"/>
    <w:tmpl w:val="EA5240A6"/>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2">
    <w:nsid w:val="EEE92B84"/>
    <w:multiLevelType w:val="multilevel"/>
    <w:tmpl w:val="EEE92B84"/>
    <w:lvl w:ilvl="0" w:tentative="0">
      <w:start w:val="1"/>
      <w:numFmt w:val="decimal"/>
      <w:lvlText w:val="%1"/>
      <w:lvlJc w:val="left"/>
      <w:pPr>
        <w:ind w:left="138" w:hanging="737"/>
      </w:pPr>
      <w:rPr>
        <w:rFonts w:hint="default" w:ascii="Times New Roman" w:hAnsi="Times New Roman" w:cs="Times New Roman"/>
      </w:rPr>
    </w:lvl>
    <w:lvl w:ilvl="1" w:tentative="0">
      <w:start w:val="7"/>
      <w:numFmt w:val="decimal"/>
      <w:lvlText w:val="%1.%2"/>
      <w:lvlJc w:val="left"/>
      <w:pPr>
        <w:ind w:left="138" w:hanging="737"/>
      </w:pPr>
      <w:rPr>
        <w:rFonts w:hint="default" w:ascii="Times New Roman" w:hAnsi="Times New Roman" w:cs="Times New Roman"/>
      </w:rPr>
    </w:lvl>
    <w:lvl w:ilvl="2" w:tentative="0">
      <w:start w:val="1"/>
      <w:numFmt w:val="decimal"/>
      <w:lvlText w:val="%1.%2.%3"/>
      <w:lvlJc w:val="left"/>
      <w:pPr>
        <w:ind w:left="138" w:hanging="737"/>
      </w:pPr>
      <w:rPr>
        <w:rFonts w:hint="eastAsia" w:ascii="宋体" w:hAnsi="宋体" w:eastAsia="宋体" w:cs="宋体"/>
        <w:sz w:val="21"/>
        <w:szCs w:val="21"/>
      </w:rPr>
    </w:lvl>
    <w:lvl w:ilvl="3" w:tentative="0">
      <w:start w:val="0"/>
      <w:numFmt w:val="bullet"/>
      <w:lvlText w:val="•"/>
      <w:lvlJc w:val="left"/>
      <w:pPr>
        <w:ind w:left="2697" w:hanging="737"/>
      </w:pPr>
      <w:rPr>
        <w:rFonts w:hint="default" w:ascii="Times New Roman" w:hAnsi="Times New Roman" w:cs="Times New Roman"/>
      </w:rPr>
    </w:lvl>
    <w:lvl w:ilvl="4" w:tentative="0">
      <w:start w:val="0"/>
      <w:numFmt w:val="bullet"/>
      <w:lvlText w:val="•"/>
      <w:lvlJc w:val="left"/>
      <w:pPr>
        <w:ind w:left="3550" w:hanging="737"/>
      </w:pPr>
      <w:rPr>
        <w:rFonts w:hint="default" w:ascii="Times New Roman" w:hAnsi="Times New Roman" w:cs="Times New Roman"/>
      </w:rPr>
    </w:lvl>
    <w:lvl w:ilvl="5" w:tentative="0">
      <w:start w:val="0"/>
      <w:numFmt w:val="bullet"/>
      <w:lvlText w:val="•"/>
      <w:lvlJc w:val="left"/>
      <w:pPr>
        <w:ind w:left="4403" w:hanging="737"/>
      </w:pPr>
      <w:rPr>
        <w:rFonts w:hint="default" w:ascii="Times New Roman" w:hAnsi="Times New Roman" w:cs="Times New Roman"/>
      </w:rPr>
    </w:lvl>
    <w:lvl w:ilvl="6" w:tentative="0">
      <w:start w:val="0"/>
      <w:numFmt w:val="bullet"/>
      <w:lvlText w:val="•"/>
      <w:lvlJc w:val="left"/>
      <w:pPr>
        <w:ind w:left="5255" w:hanging="737"/>
      </w:pPr>
      <w:rPr>
        <w:rFonts w:hint="default" w:ascii="Times New Roman" w:hAnsi="Times New Roman" w:cs="Times New Roman"/>
      </w:rPr>
    </w:lvl>
    <w:lvl w:ilvl="7" w:tentative="0">
      <w:start w:val="0"/>
      <w:numFmt w:val="bullet"/>
      <w:lvlText w:val="•"/>
      <w:lvlJc w:val="left"/>
      <w:pPr>
        <w:ind w:left="6108" w:hanging="737"/>
      </w:pPr>
      <w:rPr>
        <w:rFonts w:hint="default" w:ascii="Times New Roman" w:hAnsi="Times New Roman" w:cs="Times New Roman"/>
      </w:rPr>
    </w:lvl>
    <w:lvl w:ilvl="8" w:tentative="0">
      <w:start w:val="0"/>
      <w:numFmt w:val="bullet"/>
      <w:lvlText w:val="•"/>
      <w:lvlJc w:val="left"/>
      <w:pPr>
        <w:ind w:left="6961" w:hanging="737"/>
      </w:pPr>
      <w:rPr>
        <w:rFonts w:hint="default" w:ascii="Times New Roman" w:hAnsi="Times New Roman" w:cs="Times New Roman"/>
      </w:rPr>
    </w:lvl>
  </w:abstractNum>
  <w:abstractNum w:abstractNumId="23">
    <w:nsid w:val="EEF10F42"/>
    <w:multiLevelType w:val="multilevel"/>
    <w:tmpl w:val="EEF10F4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F03478D8"/>
    <w:multiLevelType w:val="multilevel"/>
    <w:tmpl w:val="F03478D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5">
    <w:nsid w:val="F06197D2"/>
    <w:multiLevelType w:val="multilevel"/>
    <w:tmpl w:val="F06197D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6">
    <w:nsid w:val="F0672509"/>
    <w:multiLevelType w:val="multilevel"/>
    <w:tmpl w:val="F0672509"/>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7">
    <w:nsid w:val="F108A726"/>
    <w:multiLevelType w:val="multilevel"/>
    <w:tmpl w:val="F108A72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28">
    <w:nsid w:val="F52F7E59"/>
    <w:multiLevelType w:val="multilevel"/>
    <w:tmpl w:val="F52F7E59"/>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9">
    <w:nsid w:val="F6AB4ED6"/>
    <w:multiLevelType w:val="multilevel"/>
    <w:tmpl w:val="F6AB4ED6"/>
    <w:lvl w:ilvl="0" w:tentative="0">
      <w:start w:val="2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0">
    <w:nsid w:val="FA27E0EF"/>
    <w:multiLevelType w:val="singleLevel"/>
    <w:tmpl w:val="FA27E0EF"/>
    <w:lvl w:ilvl="0" w:tentative="0">
      <w:start w:val="4"/>
      <w:numFmt w:val="chineseCounting"/>
      <w:suff w:val="space"/>
      <w:lvlText w:val="第%1章"/>
      <w:lvlJc w:val="left"/>
      <w:rPr>
        <w:rFonts w:hint="eastAsia"/>
      </w:rPr>
    </w:lvl>
  </w:abstractNum>
  <w:abstractNum w:abstractNumId="31">
    <w:nsid w:val="FDA40CC5"/>
    <w:multiLevelType w:val="multilevel"/>
    <w:tmpl w:val="FDA40CC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32">
    <w:nsid w:val="FFFFFF7C"/>
    <w:multiLevelType w:val="singleLevel"/>
    <w:tmpl w:val="FFFFFF7C"/>
    <w:lvl w:ilvl="0" w:tentative="0">
      <w:start w:val="1"/>
      <w:numFmt w:val="decimal"/>
      <w:lvlText w:val="%1."/>
      <w:lvlJc w:val="left"/>
      <w:pPr>
        <w:tabs>
          <w:tab w:val="left" w:pos="786"/>
        </w:tabs>
        <w:ind w:left="786" w:hanging="360"/>
      </w:pPr>
    </w:lvl>
  </w:abstractNum>
  <w:abstractNum w:abstractNumId="33">
    <w:nsid w:val="FFFFFF7D"/>
    <w:multiLevelType w:val="singleLevel"/>
    <w:tmpl w:val="FFFFFF7D"/>
    <w:lvl w:ilvl="0" w:tentative="0">
      <w:start w:val="1"/>
      <w:numFmt w:val="decimal"/>
      <w:pStyle w:val="49"/>
      <w:lvlText w:val="%1."/>
      <w:lvlJc w:val="left"/>
      <w:pPr>
        <w:tabs>
          <w:tab w:val="left" w:pos="1620"/>
        </w:tabs>
        <w:ind w:left="1620" w:hanging="360"/>
      </w:pPr>
    </w:lvl>
  </w:abstractNum>
  <w:abstractNum w:abstractNumId="34">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35">
    <w:nsid w:val="FFFFFF80"/>
    <w:multiLevelType w:val="singleLevel"/>
    <w:tmpl w:val="FFFFFF80"/>
    <w:lvl w:ilvl="0" w:tentative="0">
      <w:start w:val="1"/>
      <w:numFmt w:val="bullet"/>
      <w:pStyle w:val="48"/>
      <w:lvlText w:val=""/>
      <w:lvlJc w:val="left"/>
      <w:pPr>
        <w:tabs>
          <w:tab w:val="left" w:pos="2040"/>
        </w:tabs>
        <w:ind w:left="2040" w:hanging="360"/>
      </w:pPr>
      <w:rPr>
        <w:rFonts w:hint="default" w:ascii="Wingdings" w:hAnsi="Wingdings"/>
      </w:rPr>
    </w:lvl>
  </w:abstractNum>
  <w:abstractNum w:abstractNumId="36">
    <w:nsid w:val="FFFFFF81"/>
    <w:multiLevelType w:val="singleLevel"/>
    <w:tmpl w:val="FFFFFF81"/>
    <w:lvl w:ilvl="0" w:tentative="0">
      <w:start w:val="1"/>
      <w:numFmt w:val="bullet"/>
      <w:pStyle w:val="19"/>
      <w:lvlText w:val=""/>
      <w:lvlJc w:val="left"/>
      <w:pPr>
        <w:tabs>
          <w:tab w:val="left" w:pos="1620"/>
        </w:tabs>
        <w:ind w:left="1620" w:hanging="360"/>
      </w:pPr>
      <w:rPr>
        <w:rFonts w:hint="default" w:ascii="Wingdings" w:hAnsi="Wingdings"/>
      </w:rPr>
    </w:lvl>
  </w:abstractNum>
  <w:abstractNum w:abstractNumId="37">
    <w:nsid w:val="FFFFFF82"/>
    <w:multiLevelType w:val="singleLevel"/>
    <w:tmpl w:val="FFFFFF82"/>
    <w:lvl w:ilvl="0" w:tentative="0">
      <w:start w:val="1"/>
      <w:numFmt w:val="bullet"/>
      <w:lvlText w:val=""/>
      <w:lvlJc w:val="left"/>
      <w:pPr>
        <w:tabs>
          <w:tab w:val="left" w:pos="1200"/>
        </w:tabs>
        <w:ind w:left="1200" w:hanging="360"/>
      </w:pPr>
      <w:rPr>
        <w:rFonts w:hint="default" w:ascii="Wingdings" w:hAnsi="Wingdings"/>
      </w:rPr>
    </w:lvl>
  </w:abstractNum>
  <w:abstractNum w:abstractNumId="38">
    <w:nsid w:val="FFFFFF88"/>
    <w:multiLevelType w:val="singleLevel"/>
    <w:tmpl w:val="FFFFFF88"/>
    <w:lvl w:ilvl="0" w:tentative="0">
      <w:start w:val="1"/>
      <w:numFmt w:val="decimal"/>
      <w:pStyle w:val="22"/>
      <w:lvlText w:val="%1."/>
      <w:lvlJc w:val="left"/>
      <w:pPr>
        <w:tabs>
          <w:tab w:val="left" w:pos="360"/>
        </w:tabs>
        <w:ind w:left="360" w:hanging="360"/>
      </w:pPr>
    </w:lvl>
  </w:abstractNum>
  <w:abstractNum w:abstractNumId="39">
    <w:nsid w:val="FFFFFF89"/>
    <w:multiLevelType w:val="singleLevel"/>
    <w:tmpl w:val="FFFFFF89"/>
    <w:lvl w:ilvl="0" w:tentative="0">
      <w:start w:val="1"/>
      <w:numFmt w:val="bullet"/>
      <w:pStyle w:val="252"/>
      <w:lvlText w:val=""/>
      <w:lvlJc w:val="left"/>
      <w:pPr>
        <w:tabs>
          <w:tab w:val="left" w:pos="360"/>
        </w:tabs>
        <w:ind w:left="360" w:hanging="360"/>
      </w:pPr>
      <w:rPr>
        <w:rFonts w:hint="default" w:ascii="Wingdings" w:hAnsi="Wingdings"/>
      </w:rPr>
    </w:lvl>
  </w:abstractNum>
  <w:abstractNum w:abstractNumId="40">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90"/>
      <w:suff w:val="space"/>
      <w:lvlText w:val="%1.%2"/>
      <w:lvlJc w:val="left"/>
      <w:pPr>
        <w:ind w:left="425" w:hanging="425"/>
      </w:pPr>
      <w:rPr>
        <w:rFonts w:hint="default" w:ascii="Times New Roman" w:hAnsi="Times New Roman"/>
        <w:b/>
        <w:i w:val="0"/>
      </w:rPr>
    </w:lvl>
    <w:lvl w:ilvl="2" w:tentative="0">
      <w:start w:val="1"/>
      <w:numFmt w:val="decimal"/>
      <w:pStyle w:val="1178"/>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1">
    <w:nsid w:val="0000001E"/>
    <w:multiLevelType w:val="multilevel"/>
    <w:tmpl w:val="0000001E"/>
    <w:lvl w:ilvl="0" w:tentative="0">
      <w:start w:val="1"/>
      <w:numFmt w:val="taiwaneseCountingThousand"/>
      <w:pStyle w:val="1271"/>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2">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6"/>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43">
    <w:nsid w:val="00000028"/>
    <w:multiLevelType w:val="multilevel"/>
    <w:tmpl w:val="00000028"/>
    <w:lvl w:ilvl="0" w:tentative="0">
      <w:start w:val="1"/>
      <w:numFmt w:val="none"/>
      <w:pStyle w:val="1065"/>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00000032"/>
    <w:multiLevelType w:val="multilevel"/>
    <w:tmpl w:val="00000032"/>
    <w:lvl w:ilvl="0" w:tentative="0">
      <w:start w:val="1"/>
      <w:numFmt w:val="decimal"/>
      <w:pStyle w:val="119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00000036"/>
    <w:multiLevelType w:val="multilevel"/>
    <w:tmpl w:val="00000036"/>
    <w:lvl w:ilvl="0" w:tentative="0">
      <w:start w:val="1"/>
      <w:numFmt w:val="decimal"/>
      <w:pStyle w:val="144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46">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1"/>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9"/>
      <w:suff w:val="nothing"/>
      <w:lvlText w:val="%1%2.%3.%4.%5　"/>
      <w:lvlJc w:val="left"/>
      <w:pPr>
        <w:ind w:left="0" w:firstLine="0"/>
      </w:pPr>
      <w:rPr>
        <w:rFonts w:hint="eastAsia" w:ascii="黑体" w:hAnsi="Times New Roman" w:eastAsia="黑体"/>
        <w:b w:val="0"/>
        <w:i w:val="0"/>
        <w:sz w:val="21"/>
      </w:rPr>
    </w:lvl>
    <w:lvl w:ilvl="5" w:tentative="0">
      <w:start w:val="1"/>
      <w:numFmt w:val="decimal"/>
      <w:pStyle w:val="1841"/>
      <w:suff w:val="nothing"/>
      <w:lvlText w:val="%1%2.%3.%4.%5.%6　"/>
      <w:lvlJc w:val="left"/>
      <w:pPr>
        <w:ind w:left="0" w:firstLine="0"/>
      </w:pPr>
      <w:rPr>
        <w:rFonts w:hint="eastAsia" w:ascii="黑体" w:hAnsi="Times New Roman" w:eastAsia="黑体"/>
        <w:b w:val="0"/>
        <w:i w:val="0"/>
        <w:sz w:val="21"/>
      </w:rPr>
    </w:lvl>
    <w:lvl w:ilvl="6" w:tentative="0">
      <w:start w:val="1"/>
      <w:numFmt w:val="decimal"/>
      <w:pStyle w:val="133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7">
    <w:nsid w:val="00000045"/>
    <w:multiLevelType w:val="multilevel"/>
    <w:tmpl w:val="00000045"/>
    <w:lvl w:ilvl="0" w:tentative="0">
      <w:start w:val="1"/>
      <w:numFmt w:val="none"/>
      <w:pStyle w:val="1682"/>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0000005C"/>
    <w:multiLevelType w:val="multilevel"/>
    <w:tmpl w:val="0000005C"/>
    <w:lvl w:ilvl="0" w:tentative="0">
      <w:start w:val="1"/>
      <w:numFmt w:val="bullet"/>
      <w:pStyle w:val="1739"/>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
    <w:nsid w:val="0000005D"/>
    <w:multiLevelType w:val="multilevel"/>
    <w:tmpl w:val="0000005D"/>
    <w:lvl w:ilvl="0" w:tentative="0">
      <w:start w:val="1"/>
      <w:numFmt w:val="decimal"/>
      <w:pStyle w:val="1589"/>
      <w:lvlText w:val="%1"/>
      <w:lvlJc w:val="left"/>
      <w:pPr>
        <w:tabs>
          <w:tab w:val="left" w:pos="360"/>
        </w:tabs>
        <w:ind w:left="-426" w:firstLine="426"/>
      </w:pPr>
      <w:rPr>
        <w:rFonts w:hint="eastAsia"/>
      </w:rPr>
    </w:lvl>
    <w:lvl w:ilvl="1" w:tentative="0">
      <w:start w:val="1"/>
      <w:numFmt w:val="decimal"/>
      <w:pStyle w:val="1681"/>
      <w:lvlText w:val="%1.%2"/>
      <w:lvlJc w:val="left"/>
      <w:pPr>
        <w:tabs>
          <w:tab w:val="left" w:pos="720"/>
        </w:tabs>
        <w:ind w:left="141" w:hanging="141"/>
      </w:pPr>
      <w:rPr>
        <w:rFonts w:hint="eastAsia"/>
      </w:rPr>
    </w:lvl>
    <w:lvl w:ilvl="2" w:tentative="0">
      <w:start w:val="1"/>
      <w:numFmt w:val="decimal"/>
      <w:pStyle w:val="1454"/>
      <w:lvlText w:val="%1.%2.%3"/>
      <w:lvlJc w:val="left"/>
      <w:pPr>
        <w:tabs>
          <w:tab w:val="left" w:pos="1080"/>
        </w:tabs>
        <w:ind w:left="567" w:hanging="567"/>
      </w:pPr>
      <w:rPr>
        <w:rFonts w:hint="eastAsia"/>
      </w:rPr>
    </w:lvl>
    <w:lvl w:ilvl="3" w:tentative="0">
      <w:start w:val="1"/>
      <w:numFmt w:val="decimal"/>
      <w:pStyle w:val="1148"/>
      <w:lvlText w:val="%1.%2.%3.%4"/>
      <w:lvlJc w:val="left"/>
      <w:pPr>
        <w:tabs>
          <w:tab w:val="left" w:pos="1865"/>
        </w:tabs>
        <w:ind w:left="1133" w:hanging="708"/>
      </w:pPr>
      <w:rPr>
        <w:rFonts w:hint="eastAsia"/>
      </w:rPr>
    </w:lvl>
    <w:lvl w:ilvl="4" w:tentative="0">
      <w:start w:val="1"/>
      <w:numFmt w:val="decimal"/>
      <w:pStyle w:val="1142"/>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50">
    <w:nsid w:val="00000061"/>
    <w:multiLevelType w:val="multilevel"/>
    <w:tmpl w:val="00000061"/>
    <w:lvl w:ilvl="0" w:tentative="0">
      <w:start w:val="1"/>
      <w:numFmt w:val="none"/>
      <w:pStyle w:val="1516"/>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1">
    <w:nsid w:val="00000064"/>
    <w:multiLevelType w:val="multilevel"/>
    <w:tmpl w:val="00000064"/>
    <w:lvl w:ilvl="0" w:tentative="0">
      <w:start w:val="1"/>
      <w:numFmt w:val="none"/>
      <w:pStyle w:val="108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2">
    <w:nsid w:val="00000066"/>
    <w:multiLevelType w:val="multilevel"/>
    <w:tmpl w:val="00000066"/>
    <w:lvl w:ilvl="0" w:tentative="0">
      <w:start w:val="1"/>
      <w:numFmt w:val="decimal"/>
      <w:pStyle w:val="1169"/>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0000006A"/>
    <w:multiLevelType w:val="multilevel"/>
    <w:tmpl w:val="0000006A"/>
    <w:lvl w:ilvl="0" w:tentative="0">
      <w:start w:val="1"/>
      <w:numFmt w:val="decimal"/>
      <w:pStyle w:val="1236"/>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4">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8"/>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7"/>
      <w:suff w:val="nothing"/>
      <w:lvlText w:val="%1.%2.%3　"/>
      <w:lvlJc w:val="left"/>
      <w:pPr>
        <w:ind w:left="0" w:firstLine="0"/>
      </w:pPr>
      <w:rPr>
        <w:rFonts w:hint="eastAsia" w:ascii="黑体" w:hAnsi="Times New Roman" w:eastAsia="黑体"/>
        <w:b w:val="0"/>
        <w:i w:val="0"/>
        <w:sz w:val="21"/>
      </w:rPr>
    </w:lvl>
    <w:lvl w:ilvl="3" w:tentative="0">
      <w:start w:val="1"/>
      <w:numFmt w:val="decimal"/>
      <w:pStyle w:val="1086"/>
      <w:suff w:val="nothing"/>
      <w:lvlText w:val="%1.%2.%3.%4　"/>
      <w:lvlJc w:val="left"/>
      <w:pPr>
        <w:ind w:left="0" w:firstLine="0"/>
      </w:pPr>
      <w:rPr>
        <w:rFonts w:hint="eastAsia" w:ascii="黑体" w:hAnsi="Times New Roman" w:eastAsia="黑体"/>
        <w:b w:val="0"/>
        <w:i w:val="0"/>
        <w:sz w:val="21"/>
      </w:rPr>
    </w:lvl>
    <w:lvl w:ilvl="4" w:tentative="0">
      <w:start w:val="1"/>
      <w:numFmt w:val="decimal"/>
      <w:pStyle w:val="1085"/>
      <w:suff w:val="nothing"/>
      <w:lvlText w:val="%1.%2.%3.%4.%5　"/>
      <w:lvlJc w:val="left"/>
      <w:pPr>
        <w:ind w:left="0" w:firstLine="0"/>
      </w:pPr>
      <w:rPr>
        <w:rFonts w:hint="eastAsia" w:ascii="黑体" w:hAnsi="Times New Roman" w:eastAsia="黑体"/>
        <w:b w:val="0"/>
        <w:i w:val="0"/>
        <w:sz w:val="21"/>
      </w:rPr>
    </w:lvl>
    <w:lvl w:ilvl="5" w:tentative="0">
      <w:start w:val="1"/>
      <w:numFmt w:val="decimal"/>
      <w:pStyle w:val="1139"/>
      <w:suff w:val="nothing"/>
      <w:lvlText w:val="%1.%2.%3.%4.%5.%6　"/>
      <w:lvlJc w:val="left"/>
      <w:pPr>
        <w:ind w:left="0" w:firstLine="0"/>
      </w:pPr>
      <w:rPr>
        <w:rFonts w:hint="eastAsia" w:ascii="黑体" w:hAnsi="Times New Roman" w:eastAsia="黑体"/>
        <w:b w:val="0"/>
        <w:i w:val="0"/>
        <w:sz w:val="21"/>
      </w:rPr>
    </w:lvl>
    <w:lvl w:ilvl="6" w:tentative="0">
      <w:start w:val="1"/>
      <w:numFmt w:val="decimal"/>
      <w:pStyle w:val="15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5">
    <w:nsid w:val="00000074"/>
    <w:multiLevelType w:val="multilevel"/>
    <w:tmpl w:val="00000074"/>
    <w:lvl w:ilvl="0" w:tentative="0">
      <w:start w:val="1"/>
      <w:numFmt w:val="none"/>
      <w:pStyle w:val="1002"/>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57">
    <w:nsid w:val="0153CD56"/>
    <w:multiLevelType w:val="multilevel"/>
    <w:tmpl w:val="0153CD5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58">
    <w:nsid w:val="02367B29"/>
    <w:multiLevelType w:val="multilevel"/>
    <w:tmpl w:val="02367B29"/>
    <w:lvl w:ilvl="0" w:tentative="0">
      <w:start w:val="1"/>
      <w:numFmt w:val="decimal"/>
      <w:pStyle w:val="407"/>
      <w:lvlText w:val="%1."/>
      <w:lvlJc w:val="left"/>
      <w:pPr>
        <w:tabs>
          <w:tab w:val="left" w:pos="1701"/>
        </w:tabs>
        <w:ind w:left="1701" w:hanging="425"/>
      </w:pPr>
      <w:rPr>
        <w:rFonts w:hint="eastAsia"/>
      </w:rPr>
    </w:lvl>
    <w:lvl w:ilvl="1" w:tentative="0">
      <w:start w:val="1"/>
      <w:numFmt w:val="decimal"/>
      <w:pStyle w:val="406"/>
      <w:lvlText w:val="%1.%2."/>
      <w:lvlJc w:val="left"/>
      <w:pPr>
        <w:tabs>
          <w:tab w:val="left" w:pos="1843"/>
        </w:tabs>
        <w:ind w:left="1843" w:hanging="567"/>
      </w:pPr>
      <w:rPr>
        <w:rFonts w:hint="eastAsia"/>
      </w:rPr>
    </w:lvl>
    <w:lvl w:ilvl="2" w:tentative="0">
      <w:start w:val="1"/>
      <w:numFmt w:val="decimal"/>
      <w:pStyle w:val="1710"/>
      <w:lvlText w:val="%3."/>
      <w:lvlJc w:val="left"/>
      <w:pPr>
        <w:tabs>
          <w:tab w:val="left" w:pos="709"/>
        </w:tabs>
        <w:ind w:left="709" w:hanging="709"/>
      </w:pPr>
      <w:rPr>
        <w:rFonts w:hint="eastAsia"/>
      </w:rPr>
    </w:lvl>
    <w:lvl w:ilvl="3" w:tentative="0">
      <w:start w:val="1"/>
      <w:numFmt w:val="decimal"/>
      <w:pStyle w:val="1071"/>
      <w:lvlText w:val="%3.%4."/>
      <w:lvlJc w:val="left"/>
      <w:pPr>
        <w:tabs>
          <w:tab w:val="left" w:pos="709"/>
        </w:tabs>
        <w:ind w:left="709" w:hanging="709"/>
      </w:pPr>
      <w:rPr>
        <w:rFonts w:hint="eastAsia"/>
      </w:rPr>
    </w:lvl>
    <w:lvl w:ilvl="4" w:tentative="0">
      <w:start w:val="1"/>
      <w:numFmt w:val="decimal"/>
      <w:pStyle w:val="784"/>
      <w:lvlText w:val="%3.%4.%5."/>
      <w:lvlJc w:val="left"/>
      <w:pPr>
        <w:tabs>
          <w:tab w:val="left" w:pos="1419"/>
        </w:tabs>
        <w:ind w:left="1419" w:hanging="709"/>
      </w:pPr>
      <w:rPr>
        <w:rFonts w:hint="eastAsia"/>
      </w:rPr>
    </w:lvl>
    <w:lvl w:ilvl="5" w:tentative="0">
      <w:start w:val="1"/>
      <w:numFmt w:val="decimal"/>
      <w:pStyle w:val="1776"/>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59">
    <w:nsid w:val="02EC516D"/>
    <w:multiLevelType w:val="multilevel"/>
    <w:tmpl w:val="02EC516D"/>
    <w:lvl w:ilvl="0" w:tentative="0">
      <w:start w:val="1"/>
      <w:numFmt w:val="bullet"/>
      <w:pStyle w:val="17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0">
    <w:nsid w:val="032A8299"/>
    <w:multiLevelType w:val="singleLevel"/>
    <w:tmpl w:val="032A8299"/>
    <w:lvl w:ilvl="0" w:tentative="0">
      <w:start w:val="10"/>
      <w:numFmt w:val="decimal"/>
      <w:suff w:val="nothing"/>
      <w:lvlText w:val="（%1）"/>
      <w:lvlJc w:val="left"/>
    </w:lvl>
  </w:abstractNum>
  <w:abstractNum w:abstractNumId="61">
    <w:nsid w:val="03964904"/>
    <w:multiLevelType w:val="multilevel"/>
    <w:tmpl w:val="03964904"/>
    <w:lvl w:ilvl="0" w:tentative="0">
      <w:start w:val="1"/>
      <w:numFmt w:val="bullet"/>
      <w:pStyle w:val="776"/>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2">
    <w:nsid w:val="0526E9C2"/>
    <w:multiLevelType w:val="multilevel"/>
    <w:tmpl w:val="0526E9C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3">
    <w:nsid w:val="05357E8B"/>
    <w:multiLevelType w:val="multilevel"/>
    <w:tmpl w:val="05357E8B"/>
    <w:lvl w:ilvl="0" w:tentative="0">
      <w:start w:val="1"/>
      <w:numFmt w:val="bullet"/>
      <w:pStyle w:val="894"/>
      <w:lvlText w:val=""/>
      <w:lvlJc w:val="left"/>
      <w:pPr>
        <w:ind w:left="420" w:hanging="420"/>
      </w:pPr>
      <w:rPr>
        <w:rFonts w:hint="default" w:ascii="Wingdings" w:hAnsi="Wingdings"/>
      </w:rPr>
    </w:lvl>
    <w:lvl w:ilvl="1" w:tentative="0">
      <w:start w:val="1"/>
      <w:numFmt w:val="bullet"/>
      <w:pStyle w:val="193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4">
    <w:nsid w:val="06E773F1"/>
    <w:multiLevelType w:val="multilevel"/>
    <w:tmpl w:val="06E773F1"/>
    <w:lvl w:ilvl="0" w:tentative="0">
      <w:start w:val="1"/>
      <w:numFmt w:val="bullet"/>
      <w:pStyle w:val="144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5">
    <w:nsid w:val="0BA9AD4E"/>
    <w:multiLevelType w:val="multilevel"/>
    <w:tmpl w:val="0BA9AD4E"/>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1"/>
      <w:numFmt w:val="decimal"/>
      <w:lvlText w:val="%1.%2.%3.%4"/>
      <w:lvlJc w:val="left"/>
      <w:pPr>
        <w:ind w:left="138" w:hanging="946"/>
      </w:pPr>
      <w:rPr>
        <w:rFonts w:hint="eastAsia" w:ascii="宋体" w:hAnsi="宋体" w:eastAsia="宋体" w:cs="宋体"/>
        <w:spacing w:val="-3"/>
        <w:sz w:val="21"/>
        <w:szCs w:val="21"/>
      </w:rPr>
    </w:lvl>
    <w:lvl w:ilvl="4" w:tentative="0">
      <w:start w:val="0"/>
      <w:numFmt w:val="bullet"/>
      <w:lvlText w:val="•"/>
      <w:lvlJc w:val="left"/>
      <w:pPr>
        <w:ind w:left="1300" w:hanging="946"/>
      </w:pPr>
      <w:rPr>
        <w:rFonts w:hint="default" w:ascii="Times New Roman" w:hAnsi="Times New Roman" w:cs="Times New Roman"/>
      </w:rPr>
    </w:lvl>
    <w:lvl w:ilvl="5" w:tentative="0">
      <w:start w:val="0"/>
      <w:numFmt w:val="bullet"/>
      <w:lvlText w:val="•"/>
      <w:lvlJc w:val="left"/>
      <w:pPr>
        <w:ind w:left="1400" w:hanging="946"/>
      </w:pPr>
      <w:rPr>
        <w:rFonts w:hint="default" w:ascii="Times New Roman" w:hAnsi="Times New Roman" w:cs="Times New Roman"/>
      </w:rPr>
    </w:lvl>
    <w:lvl w:ilvl="6" w:tentative="0">
      <w:start w:val="0"/>
      <w:numFmt w:val="bullet"/>
      <w:lvlText w:val="•"/>
      <w:lvlJc w:val="left"/>
      <w:pPr>
        <w:ind w:left="1720" w:hanging="946"/>
      </w:pPr>
      <w:rPr>
        <w:rFonts w:hint="default" w:ascii="Times New Roman" w:hAnsi="Times New Roman" w:cs="Times New Roman"/>
      </w:rPr>
    </w:lvl>
    <w:lvl w:ilvl="7" w:tentative="0">
      <w:start w:val="0"/>
      <w:numFmt w:val="bullet"/>
      <w:lvlText w:val="•"/>
      <w:lvlJc w:val="left"/>
      <w:pPr>
        <w:ind w:left="1820" w:hanging="946"/>
      </w:pPr>
      <w:rPr>
        <w:rFonts w:hint="default" w:ascii="Times New Roman" w:hAnsi="Times New Roman" w:cs="Times New Roman"/>
      </w:rPr>
    </w:lvl>
    <w:lvl w:ilvl="8" w:tentative="0">
      <w:start w:val="0"/>
      <w:numFmt w:val="bullet"/>
      <w:lvlText w:val="•"/>
      <w:lvlJc w:val="left"/>
      <w:pPr>
        <w:ind w:left="4102" w:hanging="946"/>
      </w:pPr>
      <w:rPr>
        <w:rFonts w:hint="default" w:ascii="Times New Roman" w:hAnsi="Times New Roman" w:cs="Times New Roman"/>
      </w:rPr>
    </w:lvl>
  </w:abstractNum>
  <w:abstractNum w:abstractNumId="66">
    <w:nsid w:val="0E04F2F1"/>
    <w:multiLevelType w:val="multilevel"/>
    <w:tmpl w:val="0E04F2F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7">
    <w:nsid w:val="0E4006C1"/>
    <w:multiLevelType w:val="singleLevel"/>
    <w:tmpl w:val="0E4006C1"/>
    <w:lvl w:ilvl="0" w:tentative="0">
      <w:start w:val="2"/>
      <w:numFmt w:val="decimal"/>
      <w:suff w:val="nothing"/>
      <w:lvlText w:val="%1）"/>
      <w:lvlJc w:val="left"/>
    </w:lvl>
  </w:abstractNum>
  <w:abstractNum w:abstractNumId="68">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9">
    <w:nsid w:val="195C3FD8"/>
    <w:multiLevelType w:val="multilevel"/>
    <w:tmpl w:val="195C3FD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70">
    <w:nsid w:val="19AA4711"/>
    <w:multiLevelType w:val="multilevel"/>
    <w:tmpl w:val="19AA4711"/>
    <w:lvl w:ilvl="0" w:tentative="0">
      <w:start w:val="1"/>
      <w:numFmt w:val="decimal"/>
      <w:pStyle w:val="1717"/>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1">
    <w:nsid w:val="1B5545AD"/>
    <w:multiLevelType w:val="singleLevel"/>
    <w:tmpl w:val="1B5545AD"/>
    <w:lvl w:ilvl="0" w:tentative="0">
      <w:start w:val="1"/>
      <w:numFmt w:val="bullet"/>
      <w:lvlText w:val=""/>
      <w:lvlJc w:val="left"/>
      <w:pPr>
        <w:tabs>
          <w:tab w:val="left" w:pos="425"/>
        </w:tabs>
        <w:ind w:left="425" w:hanging="425"/>
      </w:pPr>
      <w:rPr>
        <w:rFonts w:hint="default" w:ascii="Wingdings" w:hAnsi="Wingdings"/>
      </w:rPr>
    </w:lvl>
  </w:abstractNum>
  <w:abstractNum w:abstractNumId="72">
    <w:nsid w:val="1C5177DF"/>
    <w:multiLevelType w:val="multilevel"/>
    <w:tmpl w:val="1C5177DF"/>
    <w:lvl w:ilvl="0" w:tentative="0">
      <w:start w:val="1"/>
      <w:numFmt w:val="decimal"/>
      <w:pStyle w:val="1778"/>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73">
    <w:nsid w:val="1DA2E2E7"/>
    <w:multiLevelType w:val="multilevel"/>
    <w:tmpl w:val="1DA2E2E7"/>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992" w:hanging="527"/>
      </w:pPr>
      <w:rPr>
        <w:rFonts w:hint="default" w:ascii="Times New Roman" w:hAnsi="Times New Roman" w:cs="Times New Roman"/>
      </w:rPr>
    </w:lvl>
    <w:lvl w:ilvl="2" w:tentative="0">
      <w:start w:val="0"/>
      <w:numFmt w:val="bullet"/>
      <w:lvlText w:val="•"/>
      <w:lvlJc w:val="left"/>
      <w:pPr>
        <w:ind w:left="1845" w:hanging="527"/>
      </w:pPr>
      <w:rPr>
        <w:rFonts w:hint="default" w:ascii="Times New Roman" w:hAnsi="Times New Roman" w:cs="Times New Roman"/>
      </w:rPr>
    </w:lvl>
    <w:lvl w:ilvl="3" w:tentative="0">
      <w:start w:val="0"/>
      <w:numFmt w:val="bullet"/>
      <w:lvlText w:val="•"/>
      <w:lvlJc w:val="left"/>
      <w:pPr>
        <w:ind w:left="2697" w:hanging="527"/>
      </w:pPr>
      <w:rPr>
        <w:rFonts w:hint="default" w:ascii="Times New Roman" w:hAnsi="Times New Roman" w:cs="Times New Roman"/>
      </w:rPr>
    </w:lvl>
    <w:lvl w:ilvl="4" w:tentative="0">
      <w:start w:val="0"/>
      <w:numFmt w:val="bullet"/>
      <w:lvlText w:val="•"/>
      <w:lvlJc w:val="left"/>
      <w:pPr>
        <w:ind w:left="3550" w:hanging="527"/>
      </w:pPr>
      <w:rPr>
        <w:rFonts w:hint="default" w:ascii="Times New Roman" w:hAnsi="Times New Roman" w:cs="Times New Roman"/>
      </w:rPr>
    </w:lvl>
    <w:lvl w:ilvl="5" w:tentative="0">
      <w:start w:val="0"/>
      <w:numFmt w:val="bullet"/>
      <w:lvlText w:val="•"/>
      <w:lvlJc w:val="left"/>
      <w:pPr>
        <w:ind w:left="4403" w:hanging="527"/>
      </w:pPr>
      <w:rPr>
        <w:rFonts w:hint="default" w:ascii="Times New Roman" w:hAnsi="Times New Roman" w:cs="Times New Roman"/>
      </w:rPr>
    </w:lvl>
    <w:lvl w:ilvl="6" w:tentative="0">
      <w:start w:val="0"/>
      <w:numFmt w:val="bullet"/>
      <w:lvlText w:val="•"/>
      <w:lvlJc w:val="left"/>
      <w:pPr>
        <w:ind w:left="5255" w:hanging="527"/>
      </w:pPr>
      <w:rPr>
        <w:rFonts w:hint="default" w:ascii="Times New Roman" w:hAnsi="Times New Roman" w:cs="Times New Roman"/>
      </w:rPr>
    </w:lvl>
    <w:lvl w:ilvl="7" w:tentative="0">
      <w:start w:val="0"/>
      <w:numFmt w:val="bullet"/>
      <w:lvlText w:val="•"/>
      <w:lvlJc w:val="left"/>
      <w:pPr>
        <w:ind w:left="6108" w:hanging="527"/>
      </w:pPr>
      <w:rPr>
        <w:rFonts w:hint="default" w:ascii="Times New Roman" w:hAnsi="Times New Roman" w:cs="Times New Roman"/>
      </w:rPr>
    </w:lvl>
    <w:lvl w:ilvl="8" w:tentative="0">
      <w:start w:val="0"/>
      <w:numFmt w:val="bullet"/>
      <w:lvlText w:val="•"/>
      <w:lvlJc w:val="left"/>
      <w:pPr>
        <w:ind w:left="6961" w:hanging="527"/>
      </w:pPr>
      <w:rPr>
        <w:rFonts w:hint="default" w:ascii="Times New Roman" w:hAnsi="Times New Roman" w:cs="Times New Roman"/>
      </w:rPr>
    </w:lvl>
  </w:abstractNum>
  <w:abstractNum w:abstractNumId="74">
    <w:nsid w:val="1EEA3F76"/>
    <w:multiLevelType w:val="multilevel"/>
    <w:tmpl w:val="1EEA3F76"/>
    <w:lvl w:ilvl="0" w:tentative="0">
      <w:start w:val="1"/>
      <w:numFmt w:val="decimal"/>
      <w:lvlText w:val="%1"/>
      <w:lvlJc w:val="left"/>
      <w:pPr>
        <w:ind w:left="1294" w:hanging="737"/>
      </w:pPr>
      <w:rPr>
        <w:rFonts w:hint="default" w:ascii="Times New Roman" w:hAnsi="Times New Roman" w:cs="Times New Roman"/>
      </w:rPr>
    </w:lvl>
    <w:lvl w:ilvl="1" w:tentative="0">
      <w:start w:val="6"/>
      <w:numFmt w:val="decimal"/>
      <w:lvlText w:val="%1.%2"/>
      <w:lvlJc w:val="left"/>
      <w:pPr>
        <w:ind w:left="1294" w:hanging="737"/>
      </w:pPr>
      <w:rPr>
        <w:rFonts w:hint="default" w:ascii="Times New Roman" w:hAnsi="Times New Roman" w:cs="Times New Roman"/>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3509" w:hanging="737"/>
      </w:pPr>
      <w:rPr>
        <w:rFonts w:hint="default" w:ascii="Times New Roman" w:hAnsi="Times New Roman" w:cs="Times New Roman"/>
      </w:rPr>
    </w:lvl>
    <w:lvl w:ilvl="4" w:tentative="0">
      <w:start w:val="0"/>
      <w:numFmt w:val="bullet"/>
      <w:lvlText w:val="•"/>
      <w:lvlJc w:val="left"/>
      <w:pPr>
        <w:ind w:left="4246" w:hanging="737"/>
      </w:pPr>
      <w:rPr>
        <w:rFonts w:hint="default" w:ascii="Times New Roman" w:hAnsi="Times New Roman" w:cs="Times New Roman"/>
      </w:rPr>
    </w:lvl>
    <w:lvl w:ilvl="5" w:tentative="0">
      <w:start w:val="0"/>
      <w:numFmt w:val="bullet"/>
      <w:lvlText w:val="•"/>
      <w:lvlJc w:val="left"/>
      <w:pPr>
        <w:ind w:left="4983" w:hanging="737"/>
      </w:pPr>
      <w:rPr>
        <w:rFonts w:hint="default" w:ascii="Times New Roman" w:hAnsi="Times New Roman" w:cs="Times New Roman"/>
      </w:rPr>
    </w:lvl>
    <w:lvl w:ilvl="6" w:tentative="0">
      <w:start w:val="0"/>
      <w:numFmt w:val="bullet"/>
      <w:lvlText w:val="•"/>
      <w:lvlJc w:val="left"/>
      <w:pPr>
        <w:ind w:left="5719" w:hanging="737"/>
      </w:pPr>
      <w:rPr>
        <w:rFonts w:hint="default" w:ascii="Times New Roman" w:hAnsi="Times New Roman" w:cs="Times New Roman"/>
      </w:rPr>
    </w:lvl>
    <w:lvl w:ilvl="7" w:tentative="0">
      <w:start w:val="0"/>
      <w:numFmt w:val="bullet"/>
      <w:lvlText w:val="•"/>
      <w:lvlJc w:val="left"/>
      <w:pPr>
        <w:ind w:left="6456" w:hanging="737"/>
      </w:pPr>
      <w:rPr>
        <w:rFonts w:hint="default" w:ascii="Times New Roman" w:hAnsi="Times New Roman" w:cs="Times New Roman"/>
      </w:rPr>
    </w:lvl>
    <w:lvl w:ilvl="8" w:tentative="0">
      <w:start w:val="0"/>
      <w:numFmt w:val="bullet"/>
      <w:lvlText w:val="•"/>
      <w:lvlJc w:val="left"/>
      <w:pPr>
        <w:ind w:left="7193" w:hanging="737"/>
      </w:pPr>
      <w:rPr>
        <w:rFonts w:hint="default" w:ascii="Times New Roman" w:hAnsi="Times New Roman" w:cs="Times New Roman"/>
      </w:rPr>
    </w:lvl>
  </w:abstractNum>
  <w:abstractNum w:abstractNumId="75">
    <w:nsid w:val="1FE58136"/>
    <w:multiLevelType w:val="multilevel"/>
    <w:tmpl w:val="1FE5813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6">
    <w:nsid w:val="249BDEDE"/>
    <w:multiLevelType w:val="multilevel"/>
    <w:tmpl w:val="249BDEDE"/>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77">
    <w:nsid w:val="2A314530"/>
    <w:multiLevelType w:val="multilevel"/>
    <w:tmpl w:val="2A314530"/>
    <w:lvl w:ilvl="0" w:tentative="0">
      <w:start w:val="1"/>
      <w:numFmt w:val="bullet"/>
      <w:pStyle w:val="59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8">
    <w:nsid w:val="2B16E61E"/>
    <w:multiLevelType w:val="multilevel"/>
    <w:tmpl w:val="2B16E61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79">
    <w:nsid w:val="2BD41A91"/>
    <w:multiLevelType w:val="multilevel"/>
    <w:tmpl w:val="2BD41A91"/>
    <w:lvl w:ilvl="0" w:tentative="0">
      <w:start w:val="1"/>
      <w:numFmt w:val="decimal"/>
      <w:pStyle w:val="1615"/>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0">
    <w:nsid w:val="2DE15224"/>
    <w:multiLevelType w:val="multilevel"/>
    <w:tmpl w:val="2DE15224"/>
    <w:lvl w:ilvl="0" w:tentative="0">
      <w:start w:val="1"/>
      <w:numFmt w:val="bullet"/>
      <w:pStyle w:val="1478"/>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81">
    <w:nsid w:val="2EC96C8A"/>
    <w:multiLevelType w:val="multilevel"/>
    <w:tmpl w:val="2EC96C8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82">
    <w:nsid w:val="2F645A9D"/>
    <w:multiLevelType w:val="multilevel"/>
    <w:tmpl w:val="2F645A9D"/>
    <w:lvl w:ilvl="0" w:tentative="0">
      <w:start w:val="1"/>
      <w:numFmt w:val="bullet"/>
      <w:pStyle w:val="1898"/>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84">
    <w:nsid w:val="31221F3A"/>
    <w:multiLevelType w:val="multilevel"/>
    <w:tmpl w:val="31221F3A"/>
    <w:lvl w:ilvl="0" w:tentative="0">
      <w:start w:val="1"/>
      <w:numFmt w:val="chineseCountingThousand"/>
      <w:pStyle w:val="826"/>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5">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8"/>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6">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2"/>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87">
    <w:nsid w:val="38625360"/>
    <w:multiLevelType w:val="multilevel"/>
    <w:tmpl w:val="38625360"/>
    <w:lvl w:ilvl="0" w:tentative="0">
      <w:start w:val="1"/>
      <w:numFmt w:val="decimal"/>
      <w:pStyle w:val="1396"/>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3"/>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7"/>
      <w:lvlText w:val="%9."/>
      <w:lvlJc w:val="right"/>
      <w:pPr>
        <w:tabs>
          <w:tab w:val="left" w:pos="3780"/>
        </w:tabs>
        <w:ind w:left="3780" w:hanging="420"/>
      </w:pPr>
    </w:lvl>
  </w:abstractNum>
  <w:abstractNum w:abstractNumId="88">
    <w:nsid w:val="388B7C1C"/>
    <w:multiLevelType w:val="multilevel"/>
    <w:tmpl w:val="388B7C1C"/>
    <w:lvl w:ilvl="0" w:tentative="0">
      <w:start w:val="1"/>
      <w:numFmt w:val="none"/>
      <w:pStyle w:val="1883"/>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89">
    <w:nsid w:val="3A4AFC4F"/>
    <w:multiLevelType w:val="multilevel"/>
    <w:tmpl w:val="3A4AFC4F"/>
    <w:lvl w:ilvl="0" w:tentative="0">
      <w:start w:val="17"/>
      <w:numFmt w:val="decimal"/>
      <w:lvlText w:val="%1"/>
      <w:lvlJc w:val="left"/>
      <w:pPr>
        <w:ind w:left="138" w:hanging="843"/>
      </w:pPr>
      <w:rPr>
        <w:rFonts w:hint="default" w:ascii="Times New Roman" w:hAnsi="Times New Roman" w:cs="Times New Roman"/>
      </w:rPr>
    </w:lvl>
    <w:lvl w:ilvl="1" w:tentative="0">
      <w:start w:val="4"/>
      <w:numFmt w:val="decimal"/>
      <w:lvlText w:val="%1.%2"/>
      <w:lvlJc w:val="left"/>
      <w:pPr>
        <w:ind w:left="138" w:hanging="843"/>
      </w:pPr>
      <w:rPr>
        <w:rFonts w:hint="default" w:ascii="Times New Roman" w:hAnsi="Times New Roman" w:cs="Times New Roman"/>
      </w:rPr>
    </w:lvl>
    <w:lvl w:ilvl="2" w:tentative="0">
      <w:start w:val="2"/>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90">
    <w:nsid w:val="3A6E3BF8"/>
    <w:multiLevelType w:val="multilevel"/>
    <w:tmpl w:val="3A6E3BF8"/>
    <w:lvl w:ilvl="0" w:tentative="0">
      <w:start w:val="1"/>
      <w:numFmt w:val="bullet"/>
      <w:pStyle w:val="1887"/>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1">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2"/>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92">
    <w:nsid w:val="3D0D9D53"/>
    <w:multiLevelType w:val="multilevel"/>
    <w:tmpl w:val="3D0D9D53"/>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3">
    <w:nsid w:val="3D3ED4CB"/>
    <w:multiLevelType w:val="multilevel"/>
    <w:tmpl w:val="3D3ED4CB"/>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4">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7"/>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70"/>
      <w:isLgl/>
      <w:suff w:val="space"/>
      <w:lvlText w:val="%1.%2.%3 "/>
      <w:lvlJc w:val="left"/>
      <w:pPr>
        <w:ind w:left="1759" w:hanging="907"/>
      </w:pPr>
      <w:rPr>
        <w:rFonts w:hint="eastAsia"/>
      </w:rPr>
    </w:lvl>
    <w:lvl w:ilvl="3" w:tentative="0">
      <w:start w:val="1"/>
      <w:numFmt w:val="decimal"/>
      <w:pStyle w:val="1695"/>
      <w:isLgl/>
      <w:suff w:val="space"/>
      <w:lvlText w:val="%1.%2.%3.%4 "/>
      <w:lvlJc w:val="left"/>
      <w:pPr>
        <w:ind w:left="1021" w:hanging="1021"/>
      </w:pPr>
      <w:rPr>
        <w:rFonts w:hint="eastAsia"/>
      </w:rPr>
    </w:lvl>
    <w:lvl w:ilvl="4" w:tentative="0">
      <w:start w:val="1"/>
      <w:numFmt w:val="decimal"/>
      <w:pStyle w:val="1490"/>
      <w:isLgl/>
      <w:suff w:val="space"/>
      <w:lvlText w:val="%1.%2.%3.%4.%5 "/>
      <w:lvlJc w:val="left"/>
      <w:pPr>
        <w:ind w:left="1134" w:hanging="1134"/>
      </w:pPr>
      <w:rPr>
        <w:rFonts w:hint="eastAsia"/>
      </w:rPr>
    </w:lvl>
    <w:lvl w:ilvl="5" w:tentative="0">
      <w:start w:val="1"/>
      <w:numFmt w:val="decimal"/>
      <w:pStyle w:val="1182"/>
      <w:isLgl/>
      <w:suff w:val="space"/>
      <w:lvlText w:val="%1.%2.%3.%4.%5.%6 "/>
      <w:lvlJc w:val="left"/>
      <w:pPr>
        <w:ind w:left="1247" w:hanging="1247"/>
      </w:pPr>
      <w:rPr>
        <w:rFonts w:hint="eastAsia"/>
      </w:rPr>
    </w:lvl>
    <w:lvl w:ilvl="6" w:tentative="0">
      <w:start w:val="1"/>
      <w:numFmt w:val="decimal"/>
      <w:lvlRestart w:val="1"/>
      <w:pStyle w:val="985"/>
      <w:isLgl/>
      <w:suff w:val="space"/>
      <w:lvlText w:val="图 %1.%7 "/>
      <w:lvlJc w:val="left"/>
      <w:pPr>
        <w:ind w:left="0" w:firstLine="0"/>
      </w:pPr>
      <w:rPr>
        <w:rFonts w:hint="eastAsia"/>
      </w:rPr>
    </w:lvl>
    <w:lvl w:ilvl="7" w:tentative="0">
      <w:start w:val="1"/>
      <w:numFmt w:val="decimal"/>
      <w:lvlRestart w:val="1"/>
      <w:pStyle w:val="1096"/>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95">
    <w:nsid w:val="410064CA"/>
    <w:multiLevelType w:val="multilevel"/>
    <w:tmpl w:val="410064CA"/>
    <w:lvl w:ilvl="0" w:tentative="0">
      <w:start w:val="1"/>
      <w:numFmt w:val="bullet"/>
      <w:pStyle w:val="1376"/>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6">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7"/>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97">
    <w:nsid w:val="47CD47D7"/>
    <w:multiLevelType w:val="multilevel"/>
    <w:tmpl w:val="47CD47D7"/>
    <w:lvl w:ilvl="0" w:tentative="0">
      <w:start w:val="1"/>
      <w:numFmt w:val="chineseCountingThousand"/>
      <w:pStyle w:val="1926"/>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98">
    <w:nsid w:val="47FE4A89"/>
    <w:multiLevelType w:val="multilevel"/>
    <w:tmpl w:val="47FE4A8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9">
    <w:nsid w:val="48C20454"/>
    <w:multiLevelType w:val="multilevel"/>
    <w:tmpl w:val="48C20454"/>
    <w:lvl w:ilvl="0" w:tentative="0">
      <w:start w:val="1"/>
      <w:numFmt w:val="decimal"/>
      <w:pStyle w:val="1748"/>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0">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2"/>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01">
    <w:nsid w:val="4CA7F279"/>
    <w:multiLevelType w:val="multilevel"/>
    <w:tmpl w:val="4CA7F27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2">
    <w:nsid w:val="51975963"/>
    <w:multiLevelType w:val="multilevel"/>
    <w:tmpl w:val="51975963"/>
    <w:lvl w:ilvl="0" w:tentative="0">
      <w:start w:val="1"/>
      <w:numFmt w:val="decimal"/>
      <w:pStyle w:val="552"/>
      <w:lvlText w:val="%1. "/>
      <w:lvlJc w:val="left"/>
      <w:pPr>
        <w:tabs>
          <w:tab w:val="left" w:pos="879"/>
        </w:tabs>
        <w:ind w:left="879" w:hanging="397"/>
      </w:pPr>
      <w:rPr>
        <w:rFonts w:hint="eastAsia"/>
      </w:rPr>
    </w:lvl>
    <w:lvl w:ilvl="1" w:tentative="0">
      <w:start w:val="1"/>
      <w:numFmt w:val="bullet"/>
      <w:pStyle w:val="1173"/>
      <w:lvlText w:val=""/>
      <w:lvlJc w:val="left"/>
      <w:pPr>
        <w:tabs>
          <w:tab w:val="left" w:pos="1281"/>
        </w:tabs>
        <w:ind w:left="1281" w:hanging="402"/>
      </w:pPr>
      <w:rPr>
        <w:rFonts w:hint="default" w:ascii="Wingdings" w:hAnsi="Wingdings"/>
      </w:rPr>
    </w:lvl>
    <w:lvl w:ilvl="2" w:tentative="0">
      <w:start w:val="1"/>
      <w:numFmt w:val="bullet"/>
      <w:pStyle w:val="1144"/>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3">
    <w:nsid w:val="520429AF"/>
    <w:multiLevelType w:val="multilevel"/>
    <w:tmpl w:val="520429AF"/>
    <w:lvl w:ilvl="0" w:tentative="0">
      <w:start w:val="1"/>
      <w:numFmt w:val="decimal"/>
      <w:pStyle w:val="1511"/>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4">
    <w:nsid w:val="52FECCE7"/>
    <w:multiLevelType w:val="multilevel"/>
    <w:tmpl w:val="52FECCE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5">
    <w:nsid w:val="5554C834"/>
    <w:multiLevelType w:val="multilevel"/>
    <w:tmpl w:val="5554C834"/>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6">
    <w:nsid w:val="56322EDE"/>
    <w:multiLevelType w:val="multilevel"/>
    <w:tmpl w:val="56322ED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7">
    <w:nsid w:val="57DC4EDD"/>
    <w:multiLevelType w:val="multilevel"/>
    <w:tmpl w:val="57DC4EDD"/>
    <w:lvl w:ilvl="0" w:tentative="0">
      <w:start w:val="1"/>
      <w:numFmt w:val="decimal"/>
      <w:pStyle w:val="1728"/>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8">
    <w:nsid w:val="58302A39"/>
    <w:multiLevelType w:val="multilevel"/>
    <w:tmpl w:val="58302A39"/>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09">
    <w:nsid w:val="58E8074C"/>
    <w:multiLevelType w:val="multilevel"/>
    <w:tmpl w:val="58E8074C"/>
    <w:lvl w:ilvl="0" w:tentative="0">
      <w:start w:val="1"/>
      <w:numFmt w:val="decimal"/>
      <w:pStyle w:val="1574"/>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10">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11">
    <w:nsid w:val="5B3B3715"/>
    <w:multiLevelType w:val="multilevel"/>
    <w:tmpl w:val="5B3B3715"/>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2">
    <w:nsid w:val="5E77574B"/>
    <w:multiLevelType w:val="multilevel"/>
    <w:tmpl w:val="5E77574B"/>
    <w:lvl w:ilvl="0" w:tentative="0">
      <w:start w:val="1"/>
      <w:numFmt w:val="decimal"/>
      <w:pStyle w:val="1572"/>
      <w:lvlText w:val="%1."/>
      <w:lvlJc w:val="left"/>
      <w:pPr>
        <w:tabs>
          <w:tab w:val="left" w:pos="425"/>
        </w:tabs>
        <w:ind w:left="425" w:hanging="425"/>
      </w:pPr>
      <w:rPr>
        <w:rFonts w:hint="default" w:ascii="Times New Roman" w:hAnsi="Times New Roman" w:eastAsia="宋体"/>
      </w:rPr>
    </w:lvl>
    <w:lvl w:ilvl="1" w:tentative="0">
      <w:start w:val="1"/>
      <w:numFmt w:val="decimal"/>
      <w:pStyle w:val="1266"/>
      <w:suff w:val="space"/>
      <w:lvlText w:val="%1.%2."/>
      <w:lvlJc w:val="left"/>
      <w:pPr>
        <w:ind w:left="0" w:firstLine="0"/>
      </w:pPr>
      <w:rPr>
        <w:rFonts w:hint="default" w:ascii="Times New Roman" w:hAnsi="Times New Roman"/>
        <w:sz w:val="32"/>
        <w:szCs w:val="32"/>
      </w:rPr>
    </w:lvl>
    <w:lvl w:ilvl="2" w:tentative="0">
      <w:start w:val="1"/>
      <w:numFmt w:val="decimal"/>
      <w:pStyle w:val="722"/>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7"/>
      <w:lvlText w:val="%1.%2.%3.%4.%5."/>
      <w:lvlJc w:val="left"/>
      <w:pPr>
        <w:tabs>
          <w:tab w:val="left" w:pos="992"/>
        </w:tabs>
        <w:ind w:left="992" w:hanging="992"/>
      </w:pPr>
      <w:rPr>
        <w:rFonts w:hint="eastAsia"/>
      </w:rPr>
    </w:lvl>
    <w:lvl w:ilvl="5" w:tentative="0">
      <w:start w:val="1"/>
      <w:numFmt w:val="decimal"/>
      <w:pStyle w:val="1481"/>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3">
    <w:nsid w:val="5F26077A"/>
    <w:multiLevelType w:val="multilevel"/>
    <w:tmpl w:val="5F26077A"/>
    <w:lvl w:ilvl="0" w:tentative="0">
      <w:start w:val="1"/>
      <w:numFmt w:val="bullet"/>
      <w:pStyle w:val="774"/>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114">
    <w:nsid w:val="5F8DF3D6"/>
    <w:multiLevelType w:val="multilevel"/>
    <w:tmpl w:val="5F8DF3D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5">
    <w:nsid w:val="609A3336"/>
    <w:multiLevelType w:val="multilevel"/>
    <w:tmpl w:val="609A3336"/>
    <w:lvl w:ilvl="0" w:tentative="0">
      <w:start w:val="1"/>
      <w:numFmt w:val="decimal"/>
      <w:pStyle w:val="1262"/>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6">
    <w:nsid w:val="62A3ED3E"/>
    <w:multiLevelType w:val="multilevel"/>
    <w:tmpl w:val="62A3ED3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7">
    <w:nsid w:val="631F7F94"/>
    <w:multiLevelType w:val="multilevel"/>
    <w:tmpl w:val="631F7F94"/>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42" w:hanging="529"/>
      </w:pPr>
      <w:rPr>
        <w:rFonts w:hint="default" w:ascii="Times New Roman" w:hAnsi="Times New Roman" w:cs="Times New Roman"/>
      </w:rPr>
    </w:lvl>
    <w:lvl w:ilvl="3" w:tentative="0">
      <w:start w:val="0"/>
      <w:numFmt w:val="bullet"/>
      <w:lvlText w:val="•"/>
      <w:lvlJc w:val="left"/>
      <w:pPr>
        <w:ind w:left="3045" w:hanging="529"/>
      </w:pPr>
      <w:rPr>
        <w:rFonts w:hint="default" w:ascii="Times New Roman" w:hAnsi="Times New Roman" w:cs="Times New Roman"/>
      </w:rPr>
    </w:lvl>
    <w:lvl w:ilvl="4" w:tentative="0">
      <w:start w:val="0"/>
      <w:numFmt w:val="bullet"/>
      <w:lvlText w:val="•"/>
      <w:lvlJc w:val="left"/>
      <w:pPr>
        <w:ind w:left="3848" w:hanging="529"/>
      </w:pPr>
      <w:rPr>
        <w:rFonts w:hint="default" w:ascii="Times New Roman" w:hAnsi="Times New Roman" w:cs="Times New Roman"/>
      </w:rPr>
    </w:lvl>
    <w:lvl w:ilvl="5" w:tentative="0">
      <w:start w:val="0"/>
      <w:numFmt w:val="bullet"/>
      <w:lvlText w:val="•"/>
      <w:lvlJc w:val="left"/>
      <w:pPr>
        <w:ind w:left="4651" w:hanging="529"/>
      </w:pPr>
      <w:rPr>
        <w:rFonts w:hint="default" w:ascii="Times New Roman" w:hAnsi="Times New Roman" w:cs="Times New Roman"/>
      </w:rPr>
    </w:lvl>
    <w:lvl w:ilvl="6" w:tentative="0">
      <w:start w:val="0"/>
      <w:numFmt w:val="bullet"/>
      <w:lvlText w:val="•"/>
      <w:lvlJc w:val="left"/>
      <w:pPr>
        <w:ind w:left="5454" w:hanging="529"/>
      </w:pPr>
      <w:rPr>
        <w:rFonts w:hint="default" w:ascii="Times New Roman" w:hAnsi="Times New Roman" w:cs="Times New Roman"/>
      </w:rPr>
    </w:lvl>
    <w:lvl w:ilvl="7" w:tentative="0">
      <w:start w:val="0"/>
      <w:numFmt w:val="bullet"/>
      <w:lvlText w:val="•"/>
      <w:lvlJc w:val="left"/>
      <w:pPr>
        <w:ind w:left="6257" w:hanging="529"/>
      </w:pPr>
      <w:rPr>
        <w:rFonts w:hint="default" w:ascii="Times New Roman" w:hAnsi="Times New Roman" w:cs="Times New Roman"/>
      </w:rPr>
    </w:lvl>
    <w:lvl w:ilvl="8" w:tentative="0">
      <w:start w:val="0"/>
      <w:numFmt w:val="bullet"/>
      <w:lvlText w:val="•"/>
      <w:lvlJc w:val="left"/>
      <w:pPr>
        <w:ind w:left="7060" w:hanging="529"/>
      </w:pPr>
      <w:rPr>
        <w:rFonts w:hint="default" w:ascii="Times New Roman" w:hAnsi="Times New Roman" w:cs="Times New Roman"/>
      </w:rPr>
    </w:lvl>
  </w:abstractNum>
  <w:abstractNum w:abstractNumId="118">
    <w:nsid w:val="690E15FD"/>
    <w:multiLevelType w:val="multilevel"/>
    <w:tmpl w:val="690E15F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19">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2"/>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120">
    <w:nsid w:val="6C76272F"/>
    <w:multiLevelType w:val="multilevel"/>
    <w:tmpl w:val="6C76272F"/>
    <w:lvl w:ilvl="0" w:tentative="0">
      <w:start w:val="1"/>
      <w:numFmt w:val="bullet"/>
      <w:pStyle w:val="17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21">
    <w:nsid w:val="705F2CAA"/>
    <w:multiLevelType w:val="multilevel"/>
    <w:tmpl w:val="705F2CAA"/>
    <w:lvl w:ilvl="0" w:tentative="0">
      <w:start w:val="1"/>
      <w:numFmt w:val="decimal"/>
      <w:pStyle w:val="201"/>
      <w:lvlText w:val="%1"/>
      <w:lvlJc w:val="left"/>
      <w:pPr>
        <w:tabs>
          <w:tab w:val="left" w:pos="0"/>
        </w:tabs>
        <w:ind w:left="432" w:hanging="432"/>
      </w:pPr>
      <w:rPr>
        <w:rFonts w:hint="eastAsia"/>
      </w:rPr>
    </w:lvl>
    <w:lvl w:ilvl="1" w:tentative="0">
      <w:start w:val="1"/>
      <w:numFmt w:val="decimal"/>
      <w:pStyle w:val="200"/>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7"/>
      <w:lvlText w:val="%1.%2.%3.%4"/>
      <w:lvlJc w:val="left"/>
      <w:pPr>
        <w:tabs>
          <w:tab w:val="left" w:pos="0"/>
        </w:tabs>
        <w:ind w:left="864" w:hanging="864"/>
      </w:pPr>
      <w:rPr>
        <w:rFonts w:hint="eastAsia"/>
      </w:rPr>
    </w:lvl>
    <w:lvl w:ilvl="4" w:tentative="0">
      <w:start w:val="1"/>
      <w:numFmt w:val="decimal"/>
      <w:pStyle w:val="236"/>
      <w:lvlText w:val="%1.%2.%3.%4.%5"/>
      <w:lvlJc w:val="left"/>
      <w:pPr>
        <w:tabs>
          <w:tab w:val="left" w:pos="0"/>
        </w:tabs>
        <w:ind w:left="1008" w:hanging="1008"/>
      </w:pPr>
      <w:rPr>
        <w:rFonts w:hint="eastAsia"/>
      </w:rPr>
    </w:lvl>
    <w:lvl w:ilvl="5" w:tentative="0">
      <w:start w:val="1"/>
      <w:numFmt w:val="decimal"/>
      <w:pStyle w:val="245"/>
      <w:suff w:val="space"/>
      <w:lvlText w:val="%1.%2.%3.%4.%5.%6"/>
      <w:lvlJc w:val="left"/>
      <w:pPr>
        <w:ind w:left="425" w:hanging="425"/>
      </w:pPr>
      <w:rPr>
        <w:rFonts w:hint="eastAsia"/>
      </w:rPr>
    </w:lvl>
    <w:lvl w:ilvl="6" w:tentative="0">
      <w:start w:val="1"/>
      <w:numFmt w:val="decimal"/>
      <w:pStyle w:val="258"/>
      <w:suff w:val="space"/>
      <w:lvlText w:val="%1.%2.%3.%4.%5.%6.%7"/>
      <w:lvlJc w:val="left"/>
      <w:pPr>
        <w:ind w:left="425" w:hanging="425"/>
      </w:pPr>
      <w:rPr>
        <w:rFonts w:hint="eastAsia"/>
      </w:rPr>
    </w:lvl>
    <w:lvl w:ilvl="7" w:tentative="0">
      <w:start w:val="1"/>
      <w:numFmt w:val="decimal"/>
      <w:pStyle w:val="221"/>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22">
    <w:nsid w:val="71DB2577"/>
    <w:multiLevelType w:val="multilevel"/>
    <w:tmpl w:val="71DB2577"/>
    <w:lvl w:ilvl="0" w:tentative="0">
      <w:start w:val="1"/>
      <w:numFmt w:val="bullet"/>
      <w:pStyle w:val="190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3">
    <w:nsid w:val="7229A9D4"/>
    <w:multiLevelType w:val="multilevel"/>
    <w:tmpl w:val="7229A9D4"/>
    <w:lvl w:ilvl="0" w:tentative="0">
      <w:start w:val="1"/>
      <w:numFmt w:val="decimal"/>
      <w:lvlText w:val="%1"/>
      <w:lvlJc w:val="left"/>
      <w:pPr>
        <w:ind w:left="138" w:hanging="843"/>
      </w:pPr>
      <w:rPr>
        <w:rFonts w:hint="default" w:ascii="Times New Roman" w:hAnsi="Times New Roman" w:cs="Times New Roman"/>
      </w:rPr>
    </w:lvl>
    <w:lvl w:ilvl="1" w:tentative="0">
      <w:start w:val="10"/>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4">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125">
    <w:nsid w:val="74510DF3"/>
    <w:multiLevelType w:val="multilevel"/>
    <w:tmpl w:val="74510DF3"/>
    <w:lvl w:ilvl="0" w:tentative="0">
      <w:start w:val="1"/>
      <w:numFmt w:val="decimal"/>
      <w:pStyle w:val="1171"/>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126">
    <w:nsid w:val="754F40C8"/>
    <w:multiLevelType w:val="multilevel"/>
    <w:tmpl w:val="754F40C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7">
    <w:nsid w:val="768F13BF"/>
    <w:multiLevelType w:val="multilevel"/>
    <w:tmpl w:val="768F13BF"/>
    <w:lvl w:ilvl="0" w:tentative="0">
      <w:start w:val="1"/>
      <w:numFmt w:val="bullet"/>
      <w:pStyle w:val="1050"/>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128">
    <w:nsid w:val="76D3462B"/>
    <w:multiLevelType w:val="multilevel"/>
    <w:tmpl w:val="76D3462B"/>
    <w:lvl w:ilvl="0" w:tentative="0">
      <w:start w:val="1"/>
      <w:numFmt w:val="chineseCountingThousand"/>
      <w:lvlText w:val="%1、"/>
      <w:lvlJc w:val="left"/>
      <w:pPr>
        <w:ind w:left="2552" w:hanging="425"/>
      </w:pPr>
      <w:rPr>
        <w:rFonts w:hint="eastAsia"/>
        <w:lang w:val="en-US"/>
      </w:rPr>
    </w:lvl>
    <w:lvl w:ilvl="1" w:tentative="0">
      <w:start w:val="1"/>
      <w:numFmt w:val="decimal"/>
      <w:pStyle w:val="2010"/>
      <w:isLgl/>
      <w:lvlText w:val="%1.%2"/>
      <w:lvlJc w:val="left"/>
      <w:pPr>
        <w:ind w:left="1527" w:hanging="567"/>
      </w:pPr>
      <w:rPr>
        <w:rFonts w:hint="eastAsia"/>
      </w:rPr>
    </w:lvl>
    <w:lvl w:ilvl="2" w:tentative="0">
      <w:start w:val="1"/>
      <w:numFmt w:val="decimal"/>
      <w:pStyle w:val="2013"/>
      <w:isLgl/>
      <w:lvlText w:val="%1.%2.%3"/>
      <w:lvlJc w:val="left"/>
      <w:pPr>
        <w:ind w:left="1418" w:hanging="567"/>
      </w:pPr>
      <w:rPr>
        <w:rFonts w:hint="eastAsia"/>
      </w:rPr>
    </w:lvl>
    <w:lvl w:ilvl="3" w:tentative="0">
      <w:start w:val="1"/>
      <w:numFmt w:val="decimal"/>
      <w:pStyle w:val="2012"/>
      <w:isLgl/>
      <w:lvlText w:val="%1.%2.%3.%4"/>
      <w:lvlJc w:val="left"/>
      <w:pPr>
        <w:ind w:left="1984" w:hanging="708"/>
      </w:pPr>
      <w:rPr>
        <w:rFonts w:hint="eastAsia" w:ascii="宋体" w:eastAsia="宋体"/>
        <w:b/>
        <w:i w:val="0"/>
        <w:sz w:val="24"/>
      </w:rPr>
    </w:lvl>
    <w:lvl w:ilvl="4" w:tentative="0">
      <w:start w:val="1"/>
      <w:numFmt w:val="decimal"/>
      <w:pStyle w:val="2014"/>
      <w:isLg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9">
    <w:nsid w:val="79503FED"/>
    <w:multiLevelType w:val="singleLevel"/>
    <w:tmpl w:val="79503FED"/>
    <w:lvl w:ilvl="0" w:tentative="0">
      <w:start w:val="1"/>
      <w:numFmt w:val="bullet"/>
      <w:pStyle w:val="1304"/>
      <w:lvlText w:val=""/>
      <w:lvlJc w:val="left"/>
      <w:pPr>
        <w:tabs>
          <w:tab w:val="left" w:pos="425"/>
        </w:tabs>
        <w:ind w:left="425" w:hanging="425"/>
      </w:pPr>
      <w:rPr>
        <w:rFonts w:hint="default" w:ascii="Wingdings" w:hAnsi="Wingdings"/>
      </w:rPr>
    </w:lvl>
  </w:abstractNum>
  <w:abstractNum w:abstractNumId="130">
    <w:nsid w:val="7A026210"/>
    <w:multiLevelType w:val="multilevel"/>
    <w:tmpl w:val="7A026210"/>
    <w:lvl w:ilvl="0" w:tentative="0">
      <w:start w:val="1"/>
      <w:numFmt w:val="decimal"/>
      <w:pStyle w:val="1189"/>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31">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2">
    <w:nsid w:val="7C187AA0"/>
    <w:multiLevelType w:val="multilevel"/>
    <w:tmpl w:val="7C187AA0"/>
    <w:lvl w:ilvl="0" w:tentative="0">
      <w:start w:val="1"/>
      <w:numFmt w:val="bullet"/>
      <w:pStyle w:val="1474"/>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3">
    <w:nsid w:val="7FC40260"/>
    <w:multiLevelType w:val="multilevel"/>
    <w:tmpl w:val="7FC40260"/>
    <w:lvl w:ilvl="0" w:tentative="0">
      <w:start w:val="4"/>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2220" w:hanging="737"/>
      </w:pPr>
      <w:rPr>
        <w:rFonts w:hint="default" w:ascii="Times New Roman" w:hAnsi="Times New Roman" w:cs="Times New Roman"/>
      </w:rPr>
    </w:lvl>
    <w:lvl w:ilvl="4" w:tentative="0">
      <w:start w:val="0"/>
      <w:numFmt w:val="bullet"/>
      <w:lvlText w:val="•"/>
      <w:lvlJc w:val="left"/>
      <w:pPr>
        <w:ind w:left="3141" w:hanging="737"/>
      </w:pPr>
      <w:rPr>
        <w:rFonts w:hint="default" w:ascii="Times New Roman" w:hAnsi="Times New Roman" w:cs="Times New Roman"/>
      </w:rPr>
    </w:lvl>
    <w:lvl w:ilvl="5" w:tentative="0">
      <w:start w:val="0"/>
      <w:numFmt w:val="bullet"/>
      <w:lvlText w:val="•"/>
      <w:lvlJc w:val="left"/>
      <w:pPr>
        <w:ind w:left="4062" w:hanging="737"/>
      </w:pPr>
      <w:rPr>
        <w:rFonts w:hint="default" w:ascii="Times New Roman" w:hAnsi="Times New Roman" w:cs="Times New Roman"/>
      </w:rPr>
    </w:lvl>
    <w:lvl w:ilvl="6" w:tentative="0">
      <w:start w:val="0"/>
      <w:numFmt w:val="bullet"/>
      <w:lvlText w:val="•"/>
      <w:lvlJc w:val="left"/>
      <w:pPr>
        <w:ind w:left="4983" w:hanging="737"/>
      </w:pPr>
      <w:rPr>
        <w:rFonts w:hint="default" w:ascii="Times New Roman" w:hAnsi="Times New Roman" w:cs="Times New Roman"/>
      </w:rPr>
    </w:lvl>
    <w:lvl w:ilvl="7" w:tentative="0">
      <w:start w:val="0"/>
      <w:numFmt w:val="bullet"/>
      <w:lvlText w:val="•"/>
      <w:lvlJc w:val="left"/>
      <w:pPr>
        <w:ind w:left="5904" w:hanging="737"/>
      </w:pPr>
      <w:rPr>
        <w:rFonts w:hint="default" w:ascii="Times New Roman" w:hAnsi="Times New Roman" w:cs="Times New Roman"/>
      </w:rPr>
    </w:lvl>
    <w:lvl w:ilvl="8" w:tentative="0">
      <w:start w:val="0"/>
      <w:numFmt w:val="bullet"/>
      <w:lvlText w:val="•"/>
      <w:lvlJc w:val="left"/>
      <w:pPr>
        <w:ind w:left="6824" w:hanging="737"/>
      </w:pPr>
      <w:rPr>
        <w:rFonts w:hint="default" w:ascii="Times New Roman" w:hAnsi="Times New Roman" w:cs="Times New Roman"/>
      </w:rPr>
    </w:lvl>
  </w:abstractNum>
  <w:num w:numId="1">
    <w:abstractNumId w:val="34"/>
  </w:num>
  <w:num w:numId="2">
    <w:abstractNumId w:val="36"/>
  </w:num>
  <w:num w:numId="3">
    <w:abstractNumId w:val="38"/>
  </w:num>
  <w:num w:numId="4">
    <w:abstractNumId w:val="35"/>
  </w:num>
  <w:num w:numId="5">
    <w:abstractNumId w:val="33"/>
  </w:num>
  <w:num w:numId="6">
    <w:abstractNumId w:val="121"/>
  </w:num>
  <w:num w:numId="7">
    <w:abstractNumId w:val="32"/>
  </w:num>
  <w:num w:numId="8">
    <w:abstractNumId w:val="39"/>
  </w:num>
  <w:num w:numId="9">
    <w:abstractNumId w:val="37"/>
  </w:num>
  <w:num w:numId="10">
    <w:abstractNumId w:val="58"/>
  </w:num>
  <w:num w:numId="11">
    <w:abstractNumId w:val="71"/>
  </w:num>
  <w:num w:numId="12">
    <w:abstractNumId w:val="102"/>
  </w:num>
  <w:num w:numId="13">
    <w:abstractNumId w:val="77"/>
  </w:num>
  <w:num w:numId="14">
    <w:abstractNumId w:val="112"/>
  </w:num>
  <w:num w:numId="15">
    <w:abstractNumId w:val="113"/>
  </w:num>
  <w:num w:numId="16">
    <w:abstractNumId w:val="61"/>
  </w:num>
  <w:num w:numId="17">
    <w:abstractNumId w:val="84"/>
  </w:num>
  <w:num w:numId="18">
    <w:abstractNumId w:val="63"/>
  </w:num>
  <w:num w:numId="19">
    <w:abstractNumId w:val="110"/>
  </w:num>
  <w:num w:numId="20">
    <w:abstractNumId w:val="94"/>
  </w:num>
  <w:num w:numId="21">
    <w:abstractNumId w:val="55"/>
  </w:num>
  <w:num w:numId="22">
    <w:abstractNumId w:val="100"/>
  </w:num>
  <w:num w:numId="23">
    <w:abstractNumId w:val="127"/>
  </w:num>
  <w:num w:numId="24">
    <w:abstractNumId w:val="43"/>
  </w:num>
  <w:num w:numId="25">
    <w:abstractNumId w:val="51"/>
  </w:num>
  <w:num w:numId="26">
    <w:abstractNumId w:val="54"/>
  </w:num>
  <w:num w:numId="27">
    <w:abstractNumId w:val="86"/>
  </w:num>
  <w:num w:numId="28">
    <w:abstractNumId w:val="49"/>
  </w:num>
  <w:num w:numId="29">
    <w:abstractNumId w:val="52"/>
  </w:num>
  <w:num w:numId="30">
    <w:abstractNumId w:val="125"/>
  </w:num>
  <w:num w:numId="31">
    <w:abstractNumId w:val="40"/>
  </w:num>
  <w:num w:numId="32">
    <w:abstractNumId w:val="130"/>
  </w:num>
  <w:num w:numId="33">
    <w:abstractNumId w:val="44"/>
  </w:num>
  <w:num w:numId="34">
    <w:abstractNumId w:val="87"/>
  </w:num>
  <w:num w:numId="35">
    <w:abstractNumId w:val="42"/>
  </w:num>
  <w:num w:numId="36">
    <w:abstractNumId w:val="53"/>
  </w:num>
  <w:num w:numId="37">
    <w:abstractNumId w:val="115"/>
  </w:num>
  <w:num w:numId="38">
    <w:abstractNumId w:val="41"/>
  </w:num>
  <w:num w:numId="39">
    <w:abstractNumId w:val="129"/>
  </w:num>
  <w:num w:numId="40">
    <w:abstractNumId w:val="46"/>
  </w:num>
  <w:num w:numId="41">
    <w:abstractNumId w:val="95"/>
  </w:num>
  <w:num w:numId="42">
    <w:abstractNumId w:val="64"/>
  </w:num>
  <w:num w:numId="43">
    <w:abstractNumId w:val="45"/>
  </w:num>
  <w:num w:numId="44">
    <w:abstractNumId w:val="132"/>
  </w:num>
  <w:num w:numId="45">
    <w:abstractNumId w:val="80"/>
  </w:num>
  <w:num w:numId="46">
    <w:abstractNumId w:val="103"/>
  </w:num>
  <w:num w:numId="47">
    <w:abstractNumId w:val="50"/>
  </w:num>
  <w:num w:numId="48">
    <w:abstractNumId w:val="85"/>
  </w:num>
  <w:num w:numId="49">
    <w:abstractNumId w:val="109"/>
  </w:num>
  <w:num w:numId="50">
    <w:abstractNumId w:val="79"/>
  </w:num>
  <w:num w:numId="51">
    <w:abstractNumId w:val="91"/>
  </w:num>
  <w:num w:numId="52">
    <w:abstractNumId w:val="47"/>
  </w:num>
  <w:num w:numId="53">
    <w:abstractNumId w:val="70"/>
  </w:num>
  <w:num w:numId="54">
    <w:abstractNumId w:val="59"/>
  </w:num>
  <w:num w:numId="55">
    <w:abstractNumId w:val="107"/>
  </w:num>
  <w:num w:numId="56">
    <w:abstractNumId w:val="48"/>
  </w:num>
  <w:num w:numId="57">
    <w:abstractNumId w:val="99"/>
  </w:num>
  <w:num w:numId="58">
    <w:abstractNumId w:val="72"/>
  </w:num>
  <w:num w:numId="59">
    <w:abstractNumId w:val="120"/>
  </w:num>
  <w:num w:numId="60">
    <w:abstractNumId w:val="88"/>
  </w:num>
  <w:num w:numId="61">
    <w:abstractNumId w:val="90"/>
  </w:num>
  <w:num w:numId="62">
    <w:abstractNumId w:val="82"/>
  </w:num>
  <w:num w:numId="63">
    <w:abstractNumId w:val="122"/>
  </w:num>
  <w:num w:numId="64">
    <w:abstractNumId w:val="119"/>
  </w:num>
  <w:num w:numId="65">
    <w:abstractNumId w:val="97"/>
  </w:num>
  <w:num w:numId="66">
    <w:abstractNumId w:val="96"/>
  </w:num>
  <w:num w:numId="67">
    <w:abstractNumId w:val="128"/>
  </w:num>
  <w:num w:numId="68">
    <w:abstractNumId w:val="60"/>
  </w:num>
  <w:num w:numId="69">
    <w:abstractNumId w:val="13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0">
    <w:abstractNumId w:val="13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1">
    <w:abstractNumId w:val="131"/>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72">
    <w:abstractNumId w:val="68"/>
  </w:num>
  <w:num w:numId="73">
    <w:abstractNumId w:val="56"/>
  </w:num>
  <w:num w:numId="74">
    <w:abstractNumId w:val="124"/>
  </w:num>
  <w:num w:numId="75">
    <w:abstractNumId w:val="30"/>
  </w:num>
  <w:num w:numId="76">
    <w:abstractNumId w:val="67"/>
  </w:num>
  <w:num w:numId="77">
    <w:abstractNumId w:val="65"/>
  </w:num>
  <w:num w:numId="78">
    <w:abstractNumId w:val="14"/>
  </w:num>
  <w:num w:numId="79">
    <w:abstractNumId w:val="74"/>
  </w:num>
  <w:num w:numId="80">
    <w:abstractNumId w:val="98"/>
  </w:num>
  <w:num w:numId="81">
    <w:abstractNumId w:val="20"/>
  </w:num>
  <w:num w:numId="82">
    <w:abstractNumId w:val="22"/>
  </w:num>
  <w:num w:numId="83">
    <w:abstractNumId w:val="25"/>
  </w:num>
  <w:num w:numId="84">
    <w:abstractNumId w:val="123"/>
  </w:num>
  <w:num w:numId="85">
    <w:abstractNumId w:val="0"/>
  </w:num>
  <w:num w:numId="86">
    <w:abstractNumId w:val="11"/>
  </w:num>
  <w:num w:numId="87">
    <w:abstractNumId w:val="116"/>
  </w:num>
  <w:num w:numId="88">
    <w:abstractNumId w:val="4"/>
  </w:num>
  <w:num w:numId="89">
    <w:abstractNumId w:val="17"/>
  </w:num>
  <w:num w:numId="90">
    <w:abstractNumId w:val="133"/>
  </w:num>
  <w:num w:numId="91">
    <w:abstractNumId w:val="27"/>
  </w:num>
  <w:num w:numId="92">
    <w:abstractNumId w:val="118"/>
  </w:num>
  <w:num w:numId="93">
    <w:abstractNumId w:val="81"/>
  </w:num>
  <w:num w:numId="94">
    <w:abstractNumId w:val="31"/>
  </w:num>
  <w:num w:numId="95">
    <w:abstractNumId w:val="12"/>
  </w:num>
  <w:num w:numId="96">
    <w:abstractNumId w:val="78"/>
  </w:num>
  <w:num w:numId="97">
    <w:abstractNumId w:val="2"/>
  </w:num>
  <w:num w:numId="98">
    <w:abstractNumId w:val="73"/>
  </w:num>
  <w:num w:numId="99">
    <w:abstractNumId w:val="24"/>
  </w:num>
  <w:num w:numId="100">
    <w:abstractNumId w:val="108"/>
  </w:num>
  <w:num w:numId="101">
    <w:abstractNumId w:val="1"/>
  </w:num>
  <w:num w:numId="102">
    <w:abstractNumId w:val="117"/>
  </w:num>
  <w:num w:numId="103">
    <w:abstractNumId w:val="26"/>
  </w:num>
  <w:num w:numId="104">
    <w:abstractNumId w:val="9"/>
  </w:num>
  <w:num w:numId="105">
    <w:abstractNumId w:val="28"/>
  </w:num>
  <w:num w:numId="106">
    <w:abstractNumId w:val="93"/>
  </w:num>
  <w:num w:numId="107">
    <w:abstractNumId w:val="126"/>
  </w:num>
  <w:num w:numId="108">
    <w:abstractNumId w:val="75"/>
  </w:num>
  <w:num w:numId="109">
    <w:abstractNumId w:val="111"/>
  </w:num>
  <w:num w:numId="110">
    <w:abstractNumId w:val="7"/>
  </w:num>
  <w:num w:numId="111">
    <w:abstractNumId w:val="6"/>
  </w:num>
  <w:num w:numId="112">
    <w:abstractNumId w:val="57"/>
  </w:num>
  <w:num w:numId="113">
    <w:abstractNumId w:val="89"/>
  </w:num>
  <w:num w:numId="114">
    <w:abstractNumId w:val="5"/>
  </w:num>
  <w:num w:numId="115">
    <w:abstractNumId w:val="104"/>
  </w:num>
  <w:num w:numId="116">
    <w:abstractNumId w:val="106"/>
  </w:num>
  <w:num w:numId="117">
    <w:abstractNumId w:val="66"/>
  </w:num>
  <w:num w:numId="118">
    <w:abstractNumId w:val="114"/>
  </w:num>
  <w:num w:numId="119">
    <w:abstractNumId w:val="23"/>
  </w:num>
  <w:num w:numId="120">
    <w:abstractNumId w:val="19"/>
  </w:num>
  <w:num w:numId="121">
    <w:abstractNumId w:val="92"/>
  </w:num>
  <w:num w:numId="122">
    <w:abstractNumId w:val="76"/>
  </w:num>
  <w:num w:numId="123">
    <w:abstractNumId w:val="3"/>
  </w:num>
  <w:num w:numId="124">
    <w:abstractNumId w:val="15"/>
  </w:num>
  <w:num w:numId="125">
    <w:abstractNumId w:val="10"/>
  </w:num>
  <w:num w:numId="126">
    <w:abstractNumId w:val="8"/>
  </w:num>
  <w:num w:numId="127">
    <w:abstractNumId w:val="105"/>
  </w:num>
  <w:num w:numId="128">
    <w:abstractNumId w:val="62"/>
  </w:num>
  <w:num w:numId="129">
    <w:abstractNumId w:val="16"/>
  </w:num>
  <w:num w:numId="130">
    <w:abstractNumId w:val="18"/>
  </w:num>
  <w:num w:numId="131">
    <w:abstractNumId w:val="21"/>
  </w:num>
  <w:num w:numId="132">
    <w:abstractNumId w:val="101"/>
  </w:num>
  <w:num w:numId="133">
    <w:abstractNumId w:val="69"/>
  </w:num>
  <w:num w:numId="134">
    <w:abstractNumId w:val="13"/>
  </w:num>
  <w:num w:numId="135">
    <w:abstractNumId w:val="29"/>
  </w:num>
  <w:num w:numId="136">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llMjRjYzIwZjRjZjc1ZTc2MTMwMWJhMDEzZGMyO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07B"/>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0D3"/>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6F"/>
    <w:rsid w:val="00052978"/>
    <w:rsid w:val="00052D2A"/>
    <w:rsid w:val="00052FD2"/>
    <w:rsid w:val="00053251"/>
    <w:rsid w:val="000535E6"/>
    <w:rsid w:val="00053890"/>
    <w:rsid w:val="000539CC"/>
    <w:rsid w:val="00053AC5"/>
    <w:rsid w:val="00053B80"/>
    <w:rsid w:val="00054265"/>
    <w:rsid w:val="0005434F"/>
    <w:rsid w:val="000547F3"/>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2F"/>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C7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C2D"/>
    <w:rsid w:val="00101CD7"/>
    <w:rsid w:val="00101E70"/>
    <w:rsid w:val="0010209B"/>
    <w:rsid w:val="00102313"/>
    <w:rsid w:val="0010234F"/>
    <w:rsid w:val="00102653"/>
    <w:rsid w:val="0010270C"/>
    <w:rsid w:val="00102833"/>
    <w:rsid w:val="00102BA9"/>
    <w:rsid w:val="00102CEC"/>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51DA"/>
    <w:rsid w:val="00105422"/>
    <w:rsid w:val="00105502"/>
    <w:rsid w:val="00105A65"/>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1F1"/>
    <w:rsid w:val="00155202"/>
    <w:rsid w:val="0015538F"/>
    <w:rsid w:val="00155434"/>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85F"/>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B5E"/>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5E"/>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5D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03"/>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0DF"/>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2E"/>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85"/>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EC4"/>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41F"/>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9A"/>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CF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6D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1F"/>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2A"/>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612"/>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CAD"/>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AB1"/>
    <w:rsid w:val="004D0C2E"/>
    <w:rsid w:val="004D0CF5"/>
    <w:rsid w:val="004D0E23"/>
    <w:rsid w:val="004D0FEC"/>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4FDF"/>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152"/>
    <w:rsid w:val="00533529"/>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7FC"/>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698"/>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E12"/>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687"/>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35F"/>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344"/>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D2F"/>
    <w:rsid w:val="00673E19"/>
    <w:rsid w:val="00674596"/>
    <w:rsid w:val="006747E7"/>
    <w:rsid w:val="00674BD5"/>
    <w:rsid w:val="00674DAE"/>
    <w:rsid w:val="00674F95"/>
    <w:rsid w:val="00675379"/>
    <w:rsid w:val="0067561D"/>
    <w:rsid w:val="00675628"/>
    <w:rsid w:val="00675B79"/>
    <w:rsid w:val="00675C31"/>
    <w:rsid w:val="00675CE0"/>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D7FD0"/>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2E36"/>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9C7"/>
    <w:rsid w:val="00753A77"/>
    <w:rsid w:val="00753AC1"/>
    <w:rsid w:val="00753B72"/>
    <w:rsid w:val="00753BBC"/>
    <w:rsid w:val="00754347"/>
    <w:rsid w:val="00754769"/>
    <w:rsid w:val="007548A7"/>
    <w:rsid w:val="00754A51"/>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6C5"/>
    <w:rsid w:val="007C3935"/>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B9E"/>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2E8"/>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32"/>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DCE"/>
    <w:rsid w:val="008F2F30"/>
    <w:rsid w:val="008F334F"/>
    <w:rsid w:val="008F3A24"/>
    <w:rsid w:val="008F3CB2"/>
    <w:rsid w:val="008F3DCB"/>
    <w:rsid w:val="008F40F9"/>
    <w:rsid w:val="008F4501"/>
    <w:rsid w:val="008F475C"/>
    <w:rsid w:val="008F47BE"/>
    <w:rsid w:val="008F4B11"/>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28"/>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67F83"/>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31"/>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3D8"/>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2D"/>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6EB4"/>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A0A"/>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6F5"/>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5A6"/>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79A"/>
    <w:rsid w:val="00B27885"/>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4C1"/>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61"/>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3AF"/>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0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3FE"/>
    <w:rsid w:val="00C43ADE"/>
    <w:rsid w:val="00C445BE"/>
    <w:rsid w:val="00C44609"/>
    <w:rsid w:val="00C44781"/>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0F4"/>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5EB"/>
    <w:rsid w:val="00C71727"/>
    <w:rsid w:val="00C718E3"/>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46"/>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3B"/>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D2E"/>
    <w:rsid w:val="00D70E26"/>
    <w:rsid w:val="00D70EC0"/>
    <w:rsid w:val="00D70F94"/>
    <w:rsid w:val="00D713E9"/>
    <w:rsid w:val="00D71417"/>
    <w:rsid w:val="00D714F6"/>
    <w:rsid w:val="00D7152E"/>
    <w:rsid w:val="00D718D0"/>
    <w:rsid w:val="00D71BB0"/>
    <w:rsid w:val="00D71C4C"/>
    <w:rsid w:val="00D71D10"/>
    <w:rsid w:val="00D71D36"/>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51"/>
    <w:rsid w:val="00DA0C2C"/>
    <w:rsid w:val="00DA0F44"/>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A"/>
    <w:rsid w:val="00DA5D0E"/>
    <w:rsid w:val="00DA5D33"/>
    <w:rsid w:val="00DA5E8D"/>
    <w:rsid w:val="00DA6059"/>
    <w:rsid w:val="00DA609E"/>
    <w:rsid w:val="00DA651E"/>
    <w:rsid w:val="00DA68E1"/>
    <w:rsid w:val="00DA6F5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1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A9C"/>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78"/>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3F"/>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1FF"/>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D32"/>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67"/>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CD9"/>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68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973"/>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8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C74CD9"/>
    <w:rsid w:val="01DE4523"/>
    <w:rsid w:val="024617F2"/>
    <w:rsid w:val="02581DA6"/>
    <w:rsid w:val="026B2475"/>
    <w:rsid w:val="02DD0D12"/>
    <w:rsid w:val="03EF2612"/>
    <w:rsid w:val="04901C66"/>
    <w:rsid w:val="05283EA9"/>
    <w:rsid w:val="074D05EF"/>
    <w:rsid w:val="078B414B"/>
    <w:rsid w:val="07F615C4"/>
    <w:rsid w:val="08870408"/>
    <w:rsid w:val="08E64200"/>
    <w:rsid w:val="08F01F28"/>
    <w:rsid w:val="099B4B67"/>
    <w:rsid w:val="09E8742D"/>
    <w:rsid w:val="0AB67AAA"/>
    <w:rsid w:val="0B062139"/>
    <w:rsid w:val="0B571D7F"/>
    <w:rsid w:val="0B660C1A"/>
    <w:rsid w:val="0C174E30"/>
    <w:rsid w:val="0C40232D"/>
    <w:rsid w:val="11EF623B"/>
    <w:rsid w:val="12732B24"/>
    <w:rsid w:val="13826402"/>
    <w:rsid w:val="14951E1C"/>
    <w:rsid w:val="16B03286"/>
    <w:rsid w:val="16E15B36"/>
    <w:rsid w:val="17F93E0B"/>
    <w:rsid w:val="184E71FB"/>
    <w:rsid w:val="1A111E4A"/>
    <w:rsid w:val="1AC94917"/>
    <w:rsid w:val="1B1B6FB2"/>
    <w:rsid w:val="1C455CA5"/>
    <w:rsid w:val="1C472749"/>
    <w:rsid w:val="1CBC5700"/>
    <w:rsid w:val="1CE66C57"/>
    <w:rsid w:val="1CF15F7B"/>
    <w:rsid w:val="1CFA1E6E"/>
    <w:rsid w:val="1D2C69D2"/>
    <w:rsid w:val="1D303373"/>
    <w:rsid w:val="1D8D4321"/>
    <w:rsid w:val="1D9B11A3"/>
    <w:rsid w:val="1D9B7367"/>
    <w:rsid w:val="1E3E3C2B"/>
    <w:rsid w:val="1E435488"/>
    <w:rsid w:val="1F465F14"/>
    <w:rsid w:val="1F8C3AFF"/>
    <w:rsid w:val="20AF2743"/>
    <w:rsid w:val="22295A28"/>
    <w:rsid w:val="232E5C5F"/>
    <w:rsid w:val="235B5EFE"/>
    <w:rsid w:val="236944A9"/>
    <w:rsid w:val="239E00B4"/>
    <w:rsid w:val="251E74A4"/>
    <w:rsid w:val="254A0D20"/>
    <w:rsid w:val="25B46341"/>
    <w:rsid w:val="25F5040C"/>
    <w:rsid w:val="260F621B"/>
    <w:rsid w:val="267840D6"/>
    <w:rsid w:val="267F0CA1"/>
    <w:rsid w:val="26B431AC"/>
    <w:rsid w:val="27843CE5"/>
    <w:rsid w:val="284243AB"/>
    <w:rsid w:val="28593B9C"/>
    <w:rsid w:val="289478CD"/>
    <w:rsid w:val="2A3531CB"/>
    <w:rsid w:val="2A70010A"/>
    <w:rsid w:val="2BEA15D4"/>
    <w:rsid w:val="2CE7565E"/>
    <w:rsid w:val="2D142459"/>
    <w:rsid w:val="2D297497"/>
    <w:rsid w:val="2DE21DB1"/>
    <w:rsid w:val="2E305979"/>
    <w:rsid w:val="2E734E6D"/>
    <w:rsid w:val="2E8125AA"/>
    <w:rsid w:val="323C3534"/>
    <w:rsid w:val="32A914C8"/>
    <w:rsid w:val="32EB653A"/>
    <w:rsid w:val="33CB12A8"/>
    <w:rsid w:val="34512C92"/>
    <w:rsid w:val="34921DC5"/>
    <w:rsid w:val="34A002E0"/>
    <w:rsid w:val="36D52B97"/>
    <w:rsid w:val="37423F42"/>
    <w:rsid w:val="376F4AC9"/>
    <w:rsid w:val="378F3DA1"/>
    <w:rsid w:val="39240DE3"/>
    <w:rsid w:val="398C0410"/>
    <w:rsid w:val="3A4E58D3"/>
    <w:rsid w:val="3B1B17F9"/>
    <w:rsid w:val="3B2D05A1"/>
    <w:rsid w:val="3B6B48F3"/>
    <w:rsid w:val="3BCB6780"/>
    <w:rsid w:val="3C955459"/>
    <w:rsid w:val="3CB225E1"/>
    <w:rsid w:val="3D6A0B0C"/>
    <w:rsid w:val="3FF5F3AE"/>
    <w:rsid w:val="41226AC7"/>
    <w:rsid w:val="429A2A3A"/>
    <w:rsid w:val="42A15B78"/>
    <w:rsid w:val="42CD0A98"/>
    <w:rsid w:val="431A0C09"/>
    <w:rsid w:val="44386B2C"/>
    <w:rsid w:val="44C77869"/>
    <w:rsid w:val="4607616F"/>
    <w:rsid w:val="468C5E13"/>
    <w:rsid w:val="477E7266"/>
    <w:rsid w:val="47984DFB"/>
    <w:rsid w:val="47D81274"/>
    <w:rsid w:val="47FD38A8"/>
    <w:rsid w:val="480E2158"/>
    <w:rsid w:val="484C255F"/>
    <w:rsid w:val="48A01F11"/>
    <w:rsid w:val="48AB18A5"/>
    <w:rsid w:val="48B241F6"/>
    <w:rsid w:val="48D82045"/>
    <w:rsid w:val="4B65373A"/>
    <w:rsid w:val="4B835368"/>
    <w:rsid w:val="4BD626A2"/>
    <w:rsid w:val="4C6D14F0"/>
    <w:rsid w:val="4C842B7F"/>
    <w:rsid w:val="4CE0771A"/>
    <w:rsid w:val="4D00163A"/>
    <w:rsid w:val="4DBC3CE3"/>
    <w:rsid w:val="4DF23BA9"/>
    <w:rsid w:val="4E2A46D7"/>
    <w:rsid w:val="4F0F5BE3"/>
    <w:rsid w:val="4F5471B3"/>
    <w:rsid w:val="514F4E6E"/>
    <w:rsid w:val="51C92546"/>
    <w:rsid w:val="51DD4CAC"/>
    <w:rsid w:val="52422029"/>
    <w:rsid w:val="52CE00AE"/>
    <w:rsid w:val="54177A42"/>
    <w:rsid w:val="54752AC3"/>
    <w:rsid w:val="548D0188"/>
    <w:rsid w:val="55040901"/>
    <w:rsid w:val="551F16F7"/>
    <w:rsid w:val="56B11101"/>
    <w:rsid w:val="56DF05DE"/>
    <w:rsid w:val="572A5201"/>
    <w:rsid w:val="57FC6189"/>
    <w:rsid w:val="585E2792"/>
    <w:rsid w:val="596D3B9B"/>
    <w:rsid w:val="59BE1C7F"/>
    <w:rsid w:val="5A0233C6"/>
    <w:rsid w:val="5B1F0AEB"/>
    <w:rsid w:val="5B1F58B2"/>
    <w:rsid w:val="5DB90D63"/>
    <w:rsid w:val="5DC50820"/>
    <w:rsid w:val="5E88199B"/>
    <w:rsid w:val="5EBC22AF"/>
    <w:rsid w:val="5F073306"/>
    <w:rsid w:val="5F5F73B9"/>
    <w:rsid w:val="60885CA7"/>
    <w:rsid w:val="61377DF9"/>
    <w:rsid w:val="63FB06CA"/>
    <w:rsid w:val="640A5F1F"/>
    <w:rsid w:val="645C36D2"/>
    <w:rsid w:val="65164655"/>
    <w:rsid w:val="663F6A42"/>
    <w:rsid w:val="6838144E"/>
    <w:rsid w:val="6845026A"/>
    <w:rsid w:val="68AA7398"/>
    <w:rsid w:val="69D93A29"/>
    <w:rsid w:val="69EB6C34"/>
    <w:rsid w:val="6A02360A"/>
    <w:rsid w:val="6AB4472C"/>
    <w:rsid w:val="6C2C3852"/>
    <w:rsid w:val="6CCD7854"/>
    <w:rsid w:val="6D317DF2"/>
    <w:rsid w:val="6DDD3B13"/>
    <w:rsid w:val="6E7B2948"/>
    <w:rsid w:val="704020FA"/>
    <w:rsid w:val="7085489A"/>
    <w:rsid w:val="70DC121A"/>
    <w:rsid w:val="71894177"/>
    <w:rsid w:val="719670F5"/>
    <w:rsid w:val="7354659D"/>
    <w:rsid w:val="73571880"/>
    <w:rsid w:val="742C597A"/>
    <w:rsid w:val="75135111"/>
    <w:rsid w:val="752E10BB"/>
    <w:rsid w:val="758B1445"/>
    <w:rsid w:val="77AE10BF"/>
    <w:rsid w:val="78FC1544"/>
    <w:rsid w:val="798E2128"/>
    <w:rsid w:val="7AB30796"/>
    <w:rsid w:val="7AE244DA"/>
    <w:rsid w:val="7B1623D5"/>
    <w:rsid w:val="7B174A92"/>
    <w:rsid w:val="7D556349"/>
    <w:rsid w:val="7DBC20F3"/>
    <w:rsid w:val="7E5356EF"/>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39" w:semiHidden="0" w:name="Table Grid"/>
    <w:lsdException w:qFormat="1" w:unhideWhenUsed="0" w:uiPriority="0" w:semiHidden="0"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50"/>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152"/>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153"/>
    <w:autoRedefine/>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154"/>
    <w:autoRedefine/>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15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15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15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158"/>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15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132">
    <w:name w:val="Default Paragraph Font"/>
    <w:autoRedefine/>
    <w:semiHidden/>
    <w:unhideWhenUsed/>
    <w:qFormat/>
    <w:uiPriority w:val="1"/>
  </w:style>
  <w:style w:type="table" w:default="1" w:styleId="8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autoRedefine/>
    <w:semiHidden/>
    <w:unhideWhenUsed/>
    <w:qFormat/>
    <w:uiPriority w:val="0"/>
    <w:pPr>
      <w:keepNext w:val="0"/>
      <w:keepLines w:val="0"/>
      <w:widowControl w:val="0"/>
      <w:suppressLineNumbers w:val="0"/>
      <w:spacing w:after="120" w:afterAutospacing="0" w:line="480" w:lineRule="exact"/>
      <w:ind w:left="420" w:leftChars="200" w:firstLine="42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Indent"/>
    <w:basedOn w:val="1"/>
    <w:link w:val="164"/>
    <w:autoRedefine/>
    <w:qFormat/>
    <w:uiPriority w:val="0"/>
    <w:pPr>
      <w:spacing w:line="360" w:lineRule="auto"/>
      <w:ind w:firstLine="570"/>
    </w:pPr>
    <w:rPr>
      <w:sz w:val="24"/>
    </w:rPr>
  </w:style>
  <w:style w:type="paragraph" w:styleId="4">
    <w:name w:val="macro"/>
    <w:link w:val="59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4">
    <w:name w:val="List 3"/>
    <w:basedOn w:val="1"/>
    <w:autoRedefine/>
    <w:qFormat/>
    <w:uiPriority w:val="0"/>
    <w:pPr>
      <w:spacing w:line="360" w:lineRule="auto"/>
      <w:ind w:left="100" w:leftChars="400" w:hanging="200" w:hangingChars="200"/>
    </w:pPr>
    <w:rPr>
      <w:rFonts w:ascii="Calibri" w:hAnsi="Calibri"/>
      <w:szCs w:val="22"/>
    </w:rPr>
  </w:style>
  <w:style w:type="paragraph" w:styleId="15">
    <w:name w:val="toc 7"/>
    <w:basedOn w:val="1"/>
    <w:next w:val="1"/>
    <w:autoRedefine/>
    <w:qFormat/>
    <w:uiPriority w:val="39"/>
    <w:pPr>
      <w:ind w:left="2520" w:leftChars="1200"/>
    </w:pPr>
  </w:style>
  <w:style w:type="paragraph" w:styleId="16">
    <w:name w:val="List Number 2"/>
    <w:basedOn w:val="1"/>
    <w:autoRedefine/>
    <w:qFormat/>
    <w:uiPriority w:val="0"/>
    <w:pPr>
      <w:numPr>
        <w:ilvl w:val="0"/>
        <w:numId w:val="1"/>
      </w:numPr>
      <w:spacing w:line="360" w:lineRule="auto"/>
    </w:pPr>
    <w:rPr>
      <w:rFonts w:ascii="Calibri" w:hAnsi="Calibri"/>
      <w:szCs w:val="22"/>
    </w:rPr>
  </w:style>
  <w:style w:type="paragraph" w:styleId="17">
    <w:name w:val="table of authorities"/>
    <w:basedOn w:val="1"/>
    <w:next w:val="1"/>
    <w:autoRedefine/>
    <w:qFormat/>
    <w:uiPriority w:val="0"/>
    <w:pPr>
      <w:ind w:left="420" w:leftChars="200"/>
    </w:pPr>
  </w:style>
  <w:style w:type="paragraph" w:styleId="18">
    <w:name w:val="Note Heading"/>
    <w:basedOn w:val="1"/>
    <w:next w:val="1"/>
    <w:link w:val="908"/>
    <w:autoRedefine/>
    <w:qFormat/>
    <w:uiPriority w:val="0"/>
    <w:pPr>
      <w:spacing w:line="360" w:lineRule="auto"/>
      <w:jc w:val="center"/>
    </w:pPr>
    <w:rPr>
      <w:szCs w:val="22"/>
    </w:rPr>
  </w:style>
  <w:style w:type="paragraph" w:styleId="19">
    <w:name w:val="List Bullet 4"/>
    <w:basedOn w:val="1"/>
    <w:autoRedefine/>
    <w:qFormat/>
    <w:uiPriority w:val="0"/>
    <w:pPr>
      <w:numPr>
        <w:ilvl w:val="0"/>
        <w:numId w:val="2"/>
      </w:numPr>
      <w:spacing w:line="360" w:lineRule="auto"/>
    </w:pPr>
    <w:rPr>
      <w:rFonts w:ascii="Calibri" w:hAnsi="Calibri"/>
      <w:szCs w:val="22"/>
    </w:rPr>
  </w:style>
  <w:style w:type="paragraph" w:styleId="20">
    <w:name w:val="index 8"/>
    <w:basedOn w:val="1"/>
    <w:next w:val="1"/>
    <w:autoRedefine/>
    <w:qFormat/>
    <w:uiPriority w:val="0"/>
    <w:pPr>
      <w:spacing w:line="360" w:lineRule="auto"/>
      <w:ind w:left="1400" w:leftChars="1400"/>
    </w:pPr>
    <w:rPr>
      <w:sz w:val="24"/>
    </w:rPr>
  </w:style>
  <w:style w:type="paragraph" w:styleId="21">
    <w:name w:val="E-mail Signature"/>
    <w:basedOn w:val="1"/>
    <w:link w:val="584"/>
    <w:autoRedefine/>
    <w:qFormat/>
    <w:uiPriority w:val="0"/>
    <w:pPr>
      <w:spacing w:line="360" w:lineRule="auto"/>
    </w:pPr>
    <w:rPr>
      <w:szCs w:val="22"/>
    </w:rPr>
  </w:style>
  <w:style w:type="paragraph" w:styleId="22">
    <w:name w:val="List Number"/>
    <w:basedOn w:val="1"/>
    <w:autoRedefine/>
    <w:qFormat/>
    <w:uiPriority w:val="0"/>
    <w:pPr>
      <w:numPr>
        <w:ilvl w:val="0"/>
        <w:numId w:val="3"/>
      </w:numPr>
      <w:spacing w:line="360" w:lineRule="auto"/>
    </w:pPr>
    <w:rPr>
      <w:rFonts w:ascii="Calibri" w:hAnsi="Calibri"/>
      <w:szCs w:val="22"/>
    </w:rPr>
  </w:style>
  <w:style w:type="paragraph" w:styleId="23">
    <w:name w:val="Normal Indent"/>
    <w:basedOn w:val="1"/>
    <w:link w:val="151"/>
    <w:autoRedefine/>
    <w:qFormat/>
    <w:uiPriority w:val="0"/>
    <w:pPr>
      <w:autoSpaceDE w:val="0"/>
      <w:autoSpaceDN w:val="0"/>
      <w:adjustRightInd w:val="0"/>
      <w:ind w:firstLine="420"/>
      <w:jc w:val="left"/>
    </w:pPr>
    <w:rPr>
      <w:rFonts w:ascii="宋体"/>
      <w:sz w:val="24"/>
    </w:rPr>
  </w:style>
  <w:style w:type="paragraph" w:styleId="24">
    <w:name w:val="caption"/>
    <w:basedOn w:val="1"/>
    <w:next w:val="1"/>
    <w:link w:val="577"/>
    <w:autoRedefine/>
    <w:qFormat/>
    <w:uiPriority w:val="0"/>
    <w:pPr>
      <w:spacing w:line="480" w:lineRule="auto"/>
    </w:pPr>
    <w:rPr>
      <w:rFonts w:ascii="华文中宋" w:hAnsi="华文中宋" w:eastAsia="华文中宋"/>
      <w:sz w:val="36"/>
      <w:szCs w:val="20"/>
    </w:rPr>
  </w:style>
  <w:style w:type="paragraph" w:styleId="25">
    <w:name w:val="index 5"/>
    <w:basedOn w:val="1"/>
    <w:next w:val="1"/>
    <w:autoRedefine/>
    <w:qFormat/>
    <w:uiPriority w:val="0"/>
    <w:pPr>
      <w:ind w:left="800" w:leftChars="800"/>
    </w:pPr>
  </w:style>
  <w:style w:type="paragraph" w:styleId="26">
    <w:name w:val="List Bullet"/>
    <w:basedOn w:val="1"/>
    <w:next w:val="1"/>
    <w:autoRedefine/>
    <w:qFormat/>
    <w:uiPriority w:val="0"/>
    <w:pPr>
      <w:tabs>
        <w:tab w:val="left" w:pos="360"/>
        <w:tab w:val="left" w:pos="1120"/>
      </w:tabs>
      <w:ind w:firstLine="400"/>
    </w:pPr>
  </w:style>
  <w:style w:type="paragraph" w:styleId="27">
    <w:name w:val="envelope address"/>
    <w:basedOn w:val="1"/>
    <w:autoRedefine/>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28">
    <w:name w:val="Document Map"/>
    <w:basedOn w:val="1"/>
    <w:link w:val="160"/>
    <w:autoRedefine/>
    <w:qFormat/>
    <w:uiPriority w:val="0"/>
    <w:pPr>
      <w:shd w:val="clear" w:color="auto" w:fill="000080"/>
    </w:pPr>
  </w:style>
  <w:style w:type="paragraph" w:styleId="29">
    <w:name w:val="toa heading"/>
    <w:basedOn w:val="1"/>
    <w:next w:val="1"/>
    <w:autoRedefine/>
    <w:qFormat/>
    <w:uiPriority w:val="0"/>
    <w:pPr>
      <w:spacing w:before="120"/>
    </w:pPr>
    <w:rPr>
      <w:rFonts w:ascii="Arial" w:hAnsi="Arial"/>
      <w:b/>
      <w:bCs/>
    </w:rPr>
  </w:style>
  <w:style w:type="paragraph" w:styleId="30">
    <w:name w:val="annotation text"/>
    <w:basedOn w:val="1"/>
    <w:link w:val="161"/>
    <w:autoRedefine/>
    <w:qFormat/>
    <w:uiPriority w:val="0"/>
    <w:pPr>
      <w:jc w:val="left"/>
    </w:pPr>
  </w:style>
  <w:style w:type="paragraph" w:styleId="31">
    <w:name w:val="index 6"/>
    <w:basedOn w:val="1"/>
    <w:next w:val="1"/>
    <w:autoRedefine/>
    <w:qFormat/>
    <w:uiPriority w:val="0"/>
    <w:pPr>
      <w:spacing w:line="360" w:lineRule="auto"/>
      <w:ind w:left="1000" w:leftChars="1000"/>
    </w:pPr>
    <w:rPr>
      <w:sz w:val="24"/>
    </w:rPr>
  </w:style>
  <w:style w:type="paragraph" w:styleId="32">
    <w:name w:val="Salutation"/>
    <w:basedOn w:val="1"/>
    <w:next w:val="1"/>
    <w:link w:val="714"/>
    <w:autoRedefine/>
    <w:qFormat/>
    <w:uiPriority w:val="0"/>
    <w:pPr>
      <w:spacing w:line="360" w:lineRule="auto"/>
    </w:pPr>
    <w:rPr>
      <w:szCs w:val="22"/>
    </w:rPr>
  </w:style>
  <w:style w:type="paragraph" w:styleId="33">
    <w:name w:val="Body Text 3"/>
    <w:basedOn w:val="1"/>
    <w:link w:val="162"/>
    <w:autoRedefine/>
    <w:qFormat/>
    <w:uiPriority w:val="0"/>
    <w:pPr>
      <w:spacing w:after="120"/>
    </w:pPr>
    <w:rPr>
      <w:sz w:val="16"/>
      <w:szCs w:val="16"/>
    </w:rPr>
  </w:style>
  <w:style w:type="paragraph" w:styleId="34">
    <w:name w:val="Closing"/>
    <w:basedOn w:val="1"/>
    <w:link w:val="809"/>
    <w:autoRedefine/>
    <w:qFormat/>
    <w:uiPriority w:val="0"/>
    <w:pPr>
      <w:spacing w:line="360" w:lineRule="auto"/>
      <w:ind w:left="100" w:leftChars="2100"/>
    </w:pPr>
    <w:rPr>
      <w:szCs w:val="22"/>
    </w:rPr>
  </w:style>
  <w:style w:type="paragraph" w:styleId="35">
    <w:name w:val="List Bullet 3"/>
    <w:basedOn w:val="1"/>
    <w:autoRedefine/>
    <w:qFormat/>
    <w:uiPriority w:val="0"/>
    <w:pPr>
      <w:tabs>
        <w:tab w:val="left" w:pos="1200"/>
      </w:tabs>
      <w:spacing w:line="360" w:lineRule="auto"/>
      <w:ind w:left="1200" w:hanging="360"/>
    </w:pPr>
    <w:rPr>
      <w:rFonts w:ascii="Calibri" w:hAnsi="Calibri"/>
      <w:szCs w:val="22"/>
    </w:rPr>
  </w:style>
  <w:style w:type="paragraph" w:styleId="36">
    <w:name w:val="Body Text"/>
    <w:basedOn w:val="1"/>
    <w:next w:val="37"/>
    <w:link w:val="163"/>
    <w:autoRedefine/>
    <w:qFormat/>
    <w:uiPriority w:val="0"/>
    <w:pPr>
      <w:tabs>
        <w:tab w:val="left" w:pos="567"/>
      </w:tabs>
      <w:spacing w:before="120" w:line="22" w:lineRule="atLeast"/>
    </w:pPr>
    <w:rPr>
      <w:rFonts w:ascii="宋体" w:hAnsi="宋体"/>
      <w:sz w:val="24"/>
    </w:rPr>
  </w:style>
  <w:style w:type="paragraph" w:customStyle="1" w:styleId="37">
    <w:name w:val="TOC 11"/>
    <w:next w:val="1"/>
    <w:autoRedefine/>
    <w:qFormat/>
    <w:uiPriority w:val="0"/>
    <w:pPr>
      <w:wordWrap w:val="0"/>
      <w:jc w:val="both"/>
    </w:pPr>
    <w:rPr>
      <w:rFonts w:ascii="Calibri" w:hAnsi="Calibri" w:eastAsia="宋体" w:cs="Times New Roman"/>
      <w:sz w:val="21"/>
      <w:szCs w:val="22"/>
      <w:lang w:val="en-US" w:eastAsia="zh-CN" w:bidi="ar-SA"/>
    </w:rPr>
  </w:style>
  <w:style w:type="paragraph" w:styleId="38">
    <w:name w:val="List Number 3"/>
    <w:basedOn w:val="1"/>
    <w:autoRedefine/>
    <w:qFormat/>
    <w:uiPriority w:val="0"/>
    <w:pPr>
      <w:spacing w:line="360" w:lineRule="auto"/>
    </w:pPr>
    <w:rPr>
      <w:rFonts w:ascii="Calibri" w:hAnsi="Calibri"/>
      <w:szCs w:val="22"/>
    </w:rPr>
  </w:style>
  <w:style w:type="paragraph" w:styleId="39">
    <w:name w:val="List 2"/>
    <w:basedOn w:val="1"/>
    <w:autoRedefine/>
    <w:qFormat/>
    <w:uiPriority w:val="0"/>
    <w:pPr>
      <w:ind w:left="100" w:leftChars="200" w:hanging="200" w:hangingChars="200"/>
    </w:pPr>
  </w:style>
  <w:style w:type="paragraph" w:styleId="40">
    <w:name w:val="List Continue"/>
    <w:basedOn w:val="1"/>
    <w:autoRedefine/>
    <w:qFormat/>
    <w:uiPriority w:val="0"/>
    <w:pPr>
      <w:spacing w:after="120" w:line="360" w:lineRule="auto"/>
      <w:ind w:left="420" w:leftChars="200"/>
    </w:pPr>
    <w:rPr>
      <w:rFonts w:ascii="Calibri" w:hAnsi="Calibri"/>
      <w:szCs w:val="22"/>
    </w:rPr>
  </w:style>
  <w:style w:type="paragraph" w:styleId="41">
    <w:name w:val="Block Text"/>
    <w:basedOn w:val="1"/>
    <w:autoRedefine/>
    <w:qFormat/>
    <w:uiPriority w:val="0"/>
    <w:pPr>
      <w:widowControl/>
      <w:ind w:left="480" w:right="-341" w:firstLine="513"/>
    </w:pPr>
    <w:rPr>
      <w:kern w:val="0"/>
      <w:sz w:val="24"/>
      <w:szCs w:val="20"/>
    </w:rPr>
  </w:style>
  <w:style w:type="paragraph" w:styleId="42">
    <w:name w:val="List Bullet 2"/>
    <w:basedOn w:val="1"/>
    <w:autoRedefine/>
    <w:qFormat/>
    <w:uiPriority w:val="0"/>
    <w:pPr>
      <w:tabs>
        <w:tab w:val="left" w:pos="0"/>
        <w:tab w:val="left" w:pos="780"/>
      </w:tabs>
      <w:spacing w:line="360" w:lineRule="auto"/>
      <w:ind w:left="432" w:hanging="432"/>
    </w:pPr>
    <w:rPr>
      <w:rFonts w:ascii="Calibri" w:hAnsi="Calibri"/>
      <w:szCs w:val="22"/>
    </w:rPr>
  </w:style>
  <w:style w:type="paragraph" w:styleId="43">
    <w:name w:val="HTML Address"/>
    <w:basedOn w:val="1"/>
    <w:link w:val="597"/>
    <w:autoRedefine/>
    <w:qFormat/>
    <w:uiPriority w:val="0"/>
    <w:pPr>
      <w:spacing w:line="360" w:lineRule="auto"/>
    </w:pPr>
    <w:rPr>
      <w:i/>
      <w:iCs/>
      <w:szCs w:val="22"/>
    </w:rPr>
  </w:style>
  <w:style w:type="paragraph" w:styleId="44">
    <w:name w:val="index 4"/>
    <w:basedOn w:val="1"/>
    <w:next w:val="1"/>
    <w:autoRedefine/>
    <w:qFormat/>
    <w:uiPriority w:val="0"/>
    <w:pPr>
      <w:spacing w:line="360" w:lineRule="auto"/>
      <w:ind w:left="600" w:leftChars="600"/>
    </w:pPr>
    <w:rPr>
      <w:sz w:val="24"/>
    </w:rPr>
  </w:style>
  <w:style w:type="paragraph" w:styleId="45">
    <w:name w:val="toc 5"/>
    <w:basedOn w:val="1"/>
    <w:next w:val="1"/>
    <w:autoRedefine/>
    <w:qFormat/>
    <w:uiPriority w:val="39"/>
    <w:pPr>
      <w:ind w:left="1680" w:leftChars="800"/>
    </w:pPr>
  </w:style>
  <w:style w:type="paragraph" w:styleId="46">
    <w:name w:val="toc 3"/>
    <w:basedOn w:val="1"/>
    <w:next w:val="1"/>
    <w:autoRedefine/>
    <w:qFormat/>
    <w:uiPriority w:val="39"/>
    <w:pPr>
      <w:ind w:left="840" w:leftChars="400"/>
    </w:pPr>
  </w:style>
  <w:style w:type="paragraph" w:styleId="47">
    <w:name w:val="Plain Text"/>
    <w:basedOn w:val="1"/>
    <w:link w:val="165"/>
    <w:autoRedefine/>
    <w:qFormat/>
    <w:uiPriority w:val="0"/>
    <w:rPr>
      <w:rFonts w:hint="eastAsia" w:ascii="宋体" w:hAnsi="Courier New"/>
      <w:szCs w:val="20"/>
    </w:rPr>
  </w:style>
  <w:style w:type="paragraph" w:styleId="48">
    <w:name w:val="List Bullet 5"/>
    <w:basedOn w:val="1"/>
    <w:autoRedefine/>
    <w:qFormat/>
    <w:uiPriority w:val="0"/>
    <w:pPr>
      <w:numPr>
        <w:ilvl w:val="0"/>
        <w:numId w:val="4"/>
      </w:numPr>
      <w:spacing w:line="360" w:lineRule="auto"/>
    </w:pPr>
    <w:rPr>
      <w:rFonts w:ascii="Calibri" w:hAnsi="Calibri"/>
      <w:szCs w:val="22"/>
    </w:rPr>
  </w:style>
  <w:style w:type="paragraph" w:styleId="49">
    <w:name w:val="List Number 4"/>
    <w:basedOn w:val="1"/>
    <w:autoRedefine/>
    <w:qFormat/>
    <w:uiPriority w:val="0"/>
    <w:pPr>
      <w:numPr>
        <w:ilvl w:val="0"/>
        <w:numId w:val="5"/>
      </w:numPr>
      <w:spacing w:line="360" w:lineRule="auto"/>
    </w:pPr>
    <w:rPr>
      <w:rFonts w:ascii="Calibri" w:hAnsi="Calibri"/>
      <w:szCs w:val="22"/>
    </w:rPr>
  </w:style>
  <w:style w:type="paragraph" w:styleId="50">
    <w:name w:val="toc 8"/>
    <w:basedOn w:val="1"/>
    <w:next w:val="1"/>
    <w:autoRedefine/>
    <w:qFormat/>
    <w:uiPriority w:val="39"/>
    <w:pPr>
      <w:ind w:left="2940" w:leftChars="1400"/>
    </w:pPr>
  </w:style>
  <w:style w:type="paragraph" w:styleId="51">
    <w:name w:val="index 3"/>
    <w:basedOn w:val="1"/>
    <w:next w:val="1"/>
    <w:autoRedefine/>
    <w:qFormat/>
    <w:uiPriority w:val="0"/>
    <w:pPr>
      <w:spacing w:line="360" w:lineRule="auto"/>
      <w:ind w:left="400" w:leftChars="400"/>
    </w:pPr>
    <w:rPr>
      <w:sz w:val="24"/>
    </w:rPr>
  </w:style>
  <w:style w:type="paragraph" w:styleId="52">
    <w:name w:val="Date"/>
    <w:basedOn w:val="1"/>
    <w:next w:val="1"/>
    <w:link w:val="166"/>
    <w:autoRedefine/>
    <w:qFormat/>
    <w:uiPriority w:val="99"/>
    <w:pPr>
      <w:ind w:left="100" w:leftChars="2500"/>
    </w:pPr>
    <w:rPr>
      <w:rFonts w:ascii="仿宋_GB2312" w:hAnsi="宋体" w:eastAsia="仿宋_GB2312"/>
      <w:color w:val="000000"/>
      <w:sz w:val="24"/>
    </w:rPr>
  </w:style>
  <w:style w:type="paragraph" w:styleId="53">
    <w:name w:val="Body Text Indent 2"/>
    <w:basedOn w:val="1"/>
    <w:link w:val="167"/>
    <w:autoRedefine/>
    <w:qFormat/>
    <w:uiPriority w:val="0"/>
    <w:pPr>
      <w:ind w:firstLine="480" w:firstLineChars="200"/>
    </w:pPr>
    <w:rPr>
      <w:rFonts w:ascii="仿宋_GB2312" w:eastAsia="仿宋_GB2312"/>
      <w:sz w:val="24"/>
    </w:rPr>
  </w:style>
  <w:style w:type="paragraph" w:styleId="54">
    <w:name w:val="endnote text"/>
    <w:basedOn w:val="1"/>
    <w:link w:val="899"/>
    <w:autoRedefine/>
    <w:qFormat/>
    <w:uiPriority w:val="99"/>
    <w:pPr>
      <w:snapToGrid w:val="0"/>
      <w:spacing w:line="360" w:lineRule="auto"/>
      <w:jc w:val="left"/>
    </w:pPr>
    <w:rPr>
      <w:szCs w:val="22"/>
    </w:rPr>
  </w:style>
  <w:style w:type="paragraph" w:styleId="55">
    <w:name w:val="List Continue 5"/>
    <w:basedOn w:val="1"/>
    <w:autoRedefine/>
    <w:qFormat/>
    <w:uiPriority w:val="0"/>
    <w:pPr>
      <w:spacing w:after="120" w:line="360" w:lineRule="auto"/>
      <w:ind w:left="2100" w:leftChars="1000"/>
    </w:pPr>
    <w:rPr>
      <w:rFonts w:ascii="Calibri" w:hAnsi="Calibri"/>
      <w:szCs w:val="22"/>
    </w:rPr>
  </w:style>
  <w:style w:type="paragraph" w:styleId="56">
    <w:name w:val="Balloon Text"/>
    <w:basedOn w:val="1"/>
    <w:link w:val="168"/>
    <w:autoRedefine/>
    <w:qFormat/>
    <w:uiPriority w:val="99"/>
    <w:rPr>
      <w:sz w:val="18"/>
      <w:szCs w:val="18"/>
    </w:rPr>
  </w:style>
  <w:style w:type="paragraph" w:styleId="57">
    <w:name w:val="footer"/>
    <w:basedOn w:val="1"/>
    <w:link w:val="169"/>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8">
    <w:name w:val="envelope return"/>
    <w:basedOn w:val="1"/>
    <w:autoRedefine/>
    <w:qFormat/>
    <w:uiPriority w:val="0"/>
    <w:pPr>
      <w:snapToGrid w:val="0"/>
    </w:pPr>
    <w:rPr>
      <w:rFonts w:ascii="Arial" w:hAnsi="Arial"/>
      <w:szCs w:val="20"/>
    </w:rPr>
  </w:style>
  <w:style w:type="paragraph" w:styleId="59">
    <w:name w:val="header"/>
    <w:basedOn w:val="1"/>
    <w:link w:val="170"/>
    <w:autoRedefine/>
    <w:qFormat/>
    <w:uiPriority w:val="99"/>
    <w:pPr>
      <w:pBdr>
        <w:bottom w:val="single" w:color="auto" w:sz="6" w:space="1"/>
      </w:pBdr>
      <w:tabs>
        <w:tab w:val="center" w:pos="4153"/>
        <w:tab w:val="right" w:pos="8306"/>
      </w:tabs>
      <w:snapToGrid w:val="0"/>
      <w:jc w:val="center"/>
    </w:pPr>
    <w:rPr>
      <w:sz w:val="18"/>
      <w:szCs w:val="18"/>
    </w:rPr>
  </w:style>
  <w:style w:type="paragraph" w:styleId="60">
    <w:name w:val="Signature"/>
    <w:basedOn w:val="1"/>
    <w:next w:val="1"/>
    <w:link w:val="391"/>
    <w:autoRedefine/>
    <w:qFormat/>
    <w:uiPriority w:val="0"/>
    <w:pPr>
      <w:adjustRightInd w:val="0"/>
      <w:spacing w:after="600" w:line="312" w:lineRule="atLeast"/>
      <w:jc w:val="center"/>
      <w:textAlignment w:val="baseline"/>
    </w:pPr>
    <w:rPr>
      <w:rFonts w:eastAsia="仿宋_GB2312"/>
      <w:kern w:val="0"/>
      <w:sz w:val="24"/>
      <w:szCs w:val="20"/>
    </w:rPr>
  </w:style>
  <w:style w:type="paragraph" w:styleId="6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62">
    <w:name w:val="List Continue 4"/>
    <w:basedOn w:val="1"/>
    <w:autoRedefine/>
    <w:qFormat/>
    <w:uiPriority w:val="0"/>
    <w:pPr>
      <w:spacing w:after="120" w:line="360" w:lineRule="auto"/>
      <w:ind w:left="1680" w:leftChars="800"/>
    </w:pPr>
    <w:rPr>
      <w:rFonts w:ascii="Calibri" w:hAnsi="Calibri"/>
      <w:szCs w:val="22"/>
    </w:rPr>
  </w:style>
  <w:style w:type="paragraph" w:styleId="63">
    <w:name w:val="toc 4"/>
    <w:basedOn w:val="1"/>
    <w:next w:val="1"/>
    <w:autoRedefine/>
    <w:qFormat/>
    <w:uiPriority w:val="39"/>
    <w:pPr>
      <w:ind w:left="1260" w:leftChars="600"/>
    </w:pPr>
  </w:style>
  <w:style w:type="paragraph" w:styleId="64">
    <w:name w:val="index heading"/>
    <w:basedOn w:val="1"/>
    <w:next w:val="65"/>
    <w:autoRedefine/>
    <w:qFormat/>
    <w:uiPriority w:val="0"/>
    <w:pPr>
      <w:spacing w:line="360" w:lineRule="auto"/>
    </w:pPr>
    <w:rPr>
      <w:rFonts w:ascii="Arial" w:hAnsi="Arial" w:cs="Arial"/>
      <w:b/>
      <w:bCs/>
      <w:sz w:val="24"/>
    </w:rPr>
  </w:style>
  <w:style w:type="paragraph" w:styleId="65">
    <w:name w:val="index 1"/>
    <w:basedOn w:val="1"/>
    <w:next w:val="1"/>
    <w:autoRedefine/>
    <w:qFormat/>
    <w:uiPriority w:val="0"/>
    <w:rPr>
      <w:szCs w:val="20"/>
    </w:rPr>
  </w:style>
  <w:style w:type="paragraph" w:styleId="66">
    <w:name w:val="Subtitle"/>
    <w:basedOn w:val="1"/>
    <w:link w:val="674"/>
    <w:autoRedefine/>
    <w:qFormat/>
    <w:uiPriority w:val="0"/>
    <w:pPr>
      <w:spacing w:before="240" w:after="60" w:line="312" w:lineRule="auto"/>
      <w:jc w:val="center"/>
      <w:outlineLvl w:val="1"/>
    </w:pPr>
    <w:rPr>
      <w:rFonts w:ascii="Arial" w:hAnsi="Arial" w:cs="Arial"/>
      <w:b/>
      <w:bCs/>
      <w:kern w:val="28"/>
      <w:sz w:val="32"/>
      <w:szCs w:val="32"/>
    </w:rPr>
  </w:style>
  <w:style w:type="paragraph" w:styleId="67">
    <w:name w:val="List Number 5"/>
    <w:basedOn w:val="1"/>
    <w:autoRedefine/>
    <w:qFormat/>
    <w:uiPriority w:val="0"/>
    <w:pPr>
      <w:tabs>
        <w:tab w:val="left" w:pos="786"/>
        <w:tab w:val="left" w:pos="2040"/>
      </w:tabs>
      <w:spacing w:line="360" w:lineRule="auto"/>
      <w:ind w:left="786" w:hanging="360"/>
    </w:pPr>
    <w:rPr>
      <w:rFonts w:ascii="Calibri" w:hAnsi="Calibri"/>
      <w:szCs w:val="22"/>
    </w:rPr>
  </w:style>
  <w:style w:type="paragraph" w:styleId="68">
    <w:name w:val="List"/>
    <w:basedOn w:val="1"/>
    <w:next w:val="1"/>
    <w:autoRedefine/>
    <w:qFormat/>
    <w:uiPriority w:val="0"/>
    <w:pPr>
      <w:spacing w:line="360" w:lineRule="auto"/>
      <w:ind w:left="420" w:hanging="420"/>
    </w:pPr>
    <w:rPr>
      <w:rFonts w:ascii="Arial" w:hAnsi="Arial" w:eastAsia="楷体_GB2312"/>
      <w:sz w:val="24"/>
      <w:szCs w:val="20"/>
    </w:rPr>
  </w:style>
  <w:style w:type="paragraph" w:styleId="69">
    <w:name w:val="footnote text"/>
    <w:basedOn w:val="1"/>
    <w:next w:val="1"/>
    <w:link w:val="399"/>
    <w:autoRedefine/>
    <w:qFormat/>
    <w:uiPriority w:val="99"/>
    <w:pPr>
      <w:adjustRightInd w:val="0"/>
      <w:spacing w:line="312" w:lineRule="atLeast"/>
      <w:jc w:val="left"/>
      <w:textAlignment w:val="baseline"/>
    </w:pPr>
    <w:rPr>
      <w:kern w:val="0"/>
      <w:sz w:val="18"/>
      <w:szCs w:val="20"/>
    </w:rPr>
  </w:style>
  <w:style w:type="paragraph" w:styleId="70">
    <w:name w:val="toc 6"/>
    <w:basedOn w:val="1"/>
    <w:next w:val="1"/>
    <w:autoRedefine/>
    <w:qFormat/>
    <w:uiPriority w:val="39"/>
    <w:pPr>
      <w:ind w:left="2100" w:leftChars="1000"/>
    </w:pPr>
  </w:style>
  <w:style w:type="paragraph" w:styleId="71">
    <w:name w:val="List 5"/>
    <w:basedOn w:val="1"/>
    <w:autoRedefine/>
    <w:qFormat/>
    <w:uiPriority w:val="0"/>
    <w:pPr>
      <w:spacing w:line="360" w:lineRule="auto"/>
      <w:ind w:left="100" w:leftChars="800" w:hanging="200" w:hangingChars="200"/>
    </w:pPr>
    <w:rPr>
      <w:rFonts w:ascii="Calibri" w:hAnsi="Calibri"/>
      <w:szCs w:val="22"/>
    </w:rPr>
  </w:style>
  <w:style w:type="paragraph" w:styleId="72">
    <w:name w:val="Body Text Indent 3"/>
    <w:basedOn w:val="1"/>
    <w:link w:val="171"/>
    <w:autoRedefine/>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3">
    <w:name w:val="index 7"/>
    <w:basedOn w:val="1"/>
    <w:next w:val="1"/>
    <w:autoRedefine/>
    <w:qFormat/>
    <w:uiPriority w:val="0"/>
    <w:pPr>
      <w:spacing w:line="360" w:lineRule="auto"/>
      <w:ind w:left="1200" w:leftChars="1200"/>
    </w:pPr>
    <w:rPr>
      <w:sz w:val="24"/>
    </w:rPr>
  </w:style>
  <w:style w:type="paragraph" w:styleId="74">
    <w:name w:val="index 9"/>
    <w:basedOn w:val="1"/>
    <w:next w:val="1"/>
    <w:autoRedefine/>
    <w:qFormat/>
    <w:uiPriority w:val="0"/>
    <w:pPr>
      <w:spacing w:line="360" w:lineRule="auto"/>
      <w:ind w:left="1600" w:leftChars="1600"/>
    </w:pPr>
    <w:rPr>
      <w:sz w:val="24"/>
    </w:rPr>
  </w:style>
  <w:style w:type="paragraph" w:styleId="75">
    <w:name w:val="table of figures"/>
    <w:basedOn w:val="1"/>
    <w:next w:val="1"/>
    <w:autoRedefine/>
    <w:qFormat/>
    <w:uiPriority w:val="0"/>
    <w:pPr>
      <w:ind w:left="840" w:leftChars="200" w:hanging="420" w:hangingChars="200"/>
    </w:pPr>
  </w:style>
  <w:style w:type="paragraph" w:styleId="76">
    <w:name w:val="toc 2"/>
    <w:basedOn w:val="1"/>
    <w:next w:val="1"/>
    <w:autoRedefine/>
    <w:qFormat/>
    <w:uiPriority w:val="39"/>
    <w:pPr>
      <w:tabs>
        <w:tab w:val="right" w:leader="dot" w:pos="8937"/>
      </w:tabs>
      <w:spacing w:line="312" w:lineRule="auto"/>
      <w:ind w:left="420" w:leftChars="200"/>
    </w:pPr>
  </w:style>
  <w:style w:type="paragraph" w:styleId="77">
    <w:name w:val="toc 9"/>
    <w:basedOn w:val="1"/>
    <w:next w:val="1"/>
    <w:autoRedefine/>
    <w:qFormat/>
    <w:uiPriority w:val="39"/>
    <w:pPr>
      <w:ind w:left="3360" w:leftChars="1600"/>
    </w:pPr>
  </w:style>
  <w:style w:type="paragraph" w:styleId="78">
    <w:name w:val="Body Text 2"/>
    <w:basedOn w:val="1"/>
    <w:next w:val="1"/>
    <w:link w:val="381"/>
    <w:autoRedefine/>
    <w:qFormat/>
    <w:uiPriority w:val="0"/>
    <w:pPr>
      <w:adjustRightInd w:val="0"/>
      <w:spacing w:line="360" w:lineRule="atLeast"/>
    </w:pPr>
    <w:rPr>
      <w:rFonts w:ascii="Arial" w:hAnsi="Arial"/>
      <w:kern w:val="0"/>
      <w:sz w:val="24"/>
      <w:szCs w:val="20"/>
    </w:rPr>
  </w:style>
  <w:style w:type="paragraph" w:styleId="79">
    <w:name w:val="List 4"/>
    <w:basedOn w:val="1"/>
    <w:autoRedefine/>
    <w:qFormat/>
    <w:uiPriority w:val="0"/>
    <w:pPr>
      <w:spacing w:line="360" w:lineRule="auto"/>
      <w:ind w:left="100" w:leftChars="600" w:hanging="200" w:hangingChars="200"/>
    </w:pPr>
    <w:rPr>
      <w:rFonts w:ascii="Calibri" w:hAnsi="Calibri"/>
      <w:szCs w:val="22"/>
    </w:rPr>
  </w:style>
  <w:style w:type="paragraph" w:styleId="80">
    <w:name w:val="List Continue 2"/>
    <w:basedOn w:val="1"/>
    <w:autoRedefine/>
    <w:qFormat/>
    <w:uiPriority w:val="0"/>
    <w:pPr>
      <w:spacing w:after="120" w:line="360" w:lineRule="auto"/>
      <w:ind w:left="840" w:leftChars="400"/>
    </w:pPr>
    <w:rPr>
      <w:rFonts w:ascii="Calibri" w:hAnsi="Calibri"/>
      <w:szCs w:val="22"/>
    </w:rPr>
  </w:style>
  <w:style w:type="paragraph" w:styleId="81">
    <w:name w:val="Message Header"/>
    <w:basedOn w:val="1"/>
    <w:next w:val="1"/>
    <w:link w:val="358"/>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2">
    <w:name w:val="HTML Preformatted"/>
    <w:basedOn w:val="1"/>
    <w:link w:val="1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3">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84">
    <w:name w:val="List Continue 3"/>
    <w:basedOn w:val="1"/>
    <w:autoRedefine/>
    <w:qFormat/>
    <w:uiPriority w:val="0"/>
    <w:pPr>
      <w:spacing w:after="120" w:line="360" w:lineRule="auto"/>
      <w:ind w:left="1260" w:leftChars="600"/>
    </w:pPr>
    <w:rPr>
      <w:rFonts w:ascii="Calibri" w:hAnsi="Calibri"/>
      <w:szCs w:val="22"/>
    </w:rPr>
  </w:style>
  <w:style w:type="paragraph" w:styleId="85">
    <w:name w:val="index 2"/>
    <w:basedOn w:val="1"/>
    <w:next w:val="1"/>
    <w:autoRedefine/>
    <w:qFormat/>
    <w:uiPriority w:val="0"/>
    <w:pPr>
      <w:spacing w:line="360" w:lineRule="auto"/>
      <w:ind w:left="200" w:leftChars="200"/>
    </w:pPr>
    <w:rPr>
      <w:sz w:val="24"/>
    </w:rPr>
  </w:style>
  <w:style w:type="paragraph" w:styleId="86">
    <w:name w:val="Title"/>
    <w:basedOn w:val="1"/>
    <w:next w:val="1"/>
    <w:link w:val="173"/>
    <w:autoRedefine/>
    <w:qFormat/>
    <w:uiPriority w:val="0"/>
    <w:pPr>
      <w:jc w:val="center"/>
      <w:outlineLvl w:val="0"/>
    </w:pPr>
    <w:rPr>
      <w:b/>
      <w:sz w:val="32"/>
      <w:szCs w:val="20"/>
    </w:rPr>
  </w:style>
  <w:style w:type="paragraph" w:styleId="87">
    <w:name w:val="annotation subject"/>
    <w:basedOn w:val="30"/>
    <w:next w:val="30"/>
    <w:link w:val="174"/>
    <w:autoRedefine/>
    <w:qFormat/>
    <w:uiPriority w:val="0"/>
    <w:rPr>
      <w:b/>
      <w:bCs/>
    </w:rPr>
  </w:style>
  <w:style w:type="paragraph" w:styleId="88">
    <w:name w:val="Body Text First Indent"/>
    <w:basedOn w:val="36"/>
    <w:autoRedefine/>
    <w:qFormat/>
    <w:uiPriority w:val="0"/>
    <w:pPr>
      <w:spacing w:before="0" w:after="120" w:line="240" w:lineRule="auto"/>
      <w:ind w:firstLine="420" w:firstLineChars="100"/>
    </w:pPr>
    <w:rPr>
      <w:rFonts w:ascii="Times New Roman" w:hAnsi="Times New Roman"/>
      <w:sz w:val="21"/>
      <w:szCs w:val="21"/>
    </w:rPr>
  </w:style>
  <w:style w:type="table" w:styleId="90">
    <w:name w:val="Table Grid"/>
    <w:basedOn w:val="89"/>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
    <w:name w:val="Table Theme"/>
    <w:basedOn w:val="89"/>
    <w:autoRedefine/>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autoRedefine/>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3">
    <w:name w:val="Table Colorful 2"/>
    <w:basedOn w:val="89"/>
    <w:autoRedefine/>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4">
    <w:name w:val="Table Colorful 3"/>
    <w:basedOn w:val="89"/>
    <w:autoRedefine/>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5">
    <w:name w:val="Table Elegant"/>
    <w:basedOn w:val="89"/>
    <w:autoRedefine/>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6">
    <w:name w:val="Table Classic 1"/>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Classic 2"/>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8">
    <w:name w:val="Table Classic 3"/>
    <w:basedOn w:val="89"/>
    <w:autoRedefine/>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9">
    <w:name w:val="Table Classic 4"/>
    <w:basedOn w:val="89"/>
    <w:autoRedefine/>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0">
    <w:name w:val="Table Simple 1"/>
    <w:basedOn w:val="89"/>
    <w:autoRedefine/>
    <w:qFormat/>
    <w:uiPriority w:val="0"/>
    <w:pPr>
      <w:widowControl w:val="0"/>
      <w:spacing w:line="360" w:lineRule="auto"/>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01">
    <w:name w:val="Table Simple 2"/>
    <w:basedOn w:val="89"/>
    <w:autoRedefine/>
    <w:qFormat/>
    <w:uiPriority w:val="0"/>
    <w:pPr>
      <w:widowControl w:val="0"/>
      <w:spacing w:line="360" w:lineRule="auto"/>
      <w:jc w:val="both"/>
    </w:pPr>
    <w:rPr>
      <w:rFonts w:ascii="Calibri" w:hAnsi="Calibri"/>
    </w:rPr>
    <w:tblPr/>
    <w:tblStylePr w:type="firstRow">
      <w:rPr>
        <w:b/>
        <w:bCs/>
      </w:rPr>
      <w:tblPr/>
      <w:tcPr>
        <w:tcBorders>
          <w:top w:val="nil"/>
          <w:left w:val="nil"/>
          <w:bottom w:val="single" w:color="000000" w:sz="12" w:space="0"/>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single" w:color="000000" w:sz="6" w:space="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2">
    <w:name w:val="Table Simple 3"/>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03">
    <w:name w:val="Table Subtle 1"/>
    <w:basedOn w:val="89"/>
    <w:autoRedefine/>
    <w:qFormat/>
    <w:uiPriority w:val="0"/>
    <w:pPr>
      <w:widowControl w:val="0"/>
      <w:spacing w:line="360" w:lineRule="auto"/>
      <w:jc w:val="both"/>
    </w:pPr>
    <w:rPr>
      <w:rFonts w:ascii="Calibri" w:hAnsi="Calibri"/>
    </w:rPr>
    <w:tblPr>
      <w:tblStyleRowBandSize w:val="1"/>
    </w:tblPr>
    <w:tblStylePr w:type="firstRow">
      <w:tblPr/>
      <w:tcPr>
        <w:tcBorders>
          <w:top w:val="single" w:color="000000" w:sz="6" w:space="0"/>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single" w:color="000000" w:sz="12" w:space="0"/>
          <w:bottom w:val="nil"/>
          <w:right w:val="nil"/>
          <w:insideH w:val="nil"/>
          <w:insideV w:val="nil"/>
          <w:tl2br w:val="nil"/>
          <w:tr2bl w:val="nil"/>
        </w:tcBorders>
      </w:tcPr>
    </w:tblStylePr>
    <w:tblStylePr w:type="band1Horz">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Subtle 2"/>
    <w:basedOn w:val="89"/>
    <w:autoRedefine/>
    <w:qFormat/>
    <w:uiPriority w:val="0"/>
    <w:pPr>
      <w:widowControl w:val="0"/>
      <w:spacing w:line="360" w:lineRule="auto"/>
      <w:jc w:val="both"/>
    </w:pPr>
    <w:rPr>
      <w:rFonts w:ascii="Calibri" w:hAnsi="Calibri"/>
    </w:rPr>
    <w:tblPr>
      <w:tblBorders>
        <w:left w:val="single" w:color="000000" w:sz="6" w:space="0"/>
        <w:right w:val="single" w:color="000000" w:sz="6" w:space="0"/>
      </w:tblBorders>
    </w:tblPr>
    <w:tblStylePr w:type="firstRow">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1"/>
    <w:basedOn w:val="89"/>
    <w:autoRedefine/>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2"/>
    <w:basedOn w:val="89"/>
    <w:autoRedefine/>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7">
    <w:name w:val="Table List 3"/>
    <w:basedOn w:val="89"/>
    <w:autoRedefine/>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nil"/>
          <w:bottom w:val="single" w:color="000000" w:sz="12" w:space="0"/>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8">
    <w:name w:val="Table List 4"/>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09">
    <w:name w:val="Table List 5"/>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0">
    <w:name w:val="Table List 6"/>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1">
    <w:name w:val="Table List 7"/>
    <w:basedOn w:val="89"/>
    <w:autoRedefine/>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2">
    <w:name w:val="Table List 8"/>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3">
    <w:name w:val="Table Contemporary"/>
    <w:basedOn w:val="89"/>
    <w:autoRedefine/>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4">
    <w:name w:val="Table Columns 1"/>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nil"/>
          <w:bottom w:val="double" w:color="000000" w:sz="6" w:space="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2"/>
    <w:basedOn w:val="89"/>
    <w:autoRedefine/>
    <w:qFormat/>
    <w:uiPriority w:val="0"/>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Columns 3"/>
    <w:basedOn w:val="89"/>
    <w:autoRedefine/>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7">
    <w:name w:val="Table Columns 4"/>
    <w:basedOn w:val="89"/>
    <w:autoRedefine/>
    <w:qFormat/>
    <w:uiPriority w:val="0"/>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8">
    <w:name w:val="Table Columns 5"/>
    <w:basedOn w:val="89"/>
    <w:autoRedefine/>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nil"/>
          <w:bottom w:val="single" w:color="808080" w:sz="6" w:space="0"/>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9">
    <w:name w:val="Table Grid 1"/>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0">
    <w:name w:val="Table Grid 2"/>
    <w:basedOn w:val="89"/>
    <w:autoRedefine/>
    <w:qFormat/>
    <w:uiPriority w:val="0"/>
    <w:pPr>
      <w:widowControl w:val="0"/>
      <w:spacing w:line="360" w:lineRule="auto"/>
      <w:jc w:val="both"/>
    </w:pPr>
    <w:rPr>
      <w:rFonts w:ascii="Calibri" w:hAnsi="Calibri"/>
    </w:r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1">
    <w:name w:val="Table Grid 3"/>
    <w:basedOn w:val="89"/>
    <w:autoRedefine/>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2">
    <w:name w:val="Table Grid 4"/>
    <w:basedOn w:val="89"/>
    <w:autoRedefine/>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3">
    <w:name w:val="Table Grid 5"/>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nil"/>
          <w:bottom w:val="single" w:color="000000"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6"/>
    <w:basedOn w:val="89"/>
    <w:autoRedefine/>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5">
    <w:name w:val="Table Grid 7"/>
    <w:basedOn w:val="89"/>
    <w:autoRedefine/>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nil"/>
          <w:bottom w:val="single" w:color="000000" w:sz="12" w:space="0"/>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6">
    <w:name w:val="Table Grid 8"/>
    <w:basedOn w:val="89"/>
    <w:autoRedefine/>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7">
    <w:name w:val="Table Web 1"/>
    <w:basedOn w:val="89"/>
    <w:autoRedefine/>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2"/>
    <w:basedOn w:val="89"/>
    <w:autoRedefine/>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Web 3"/>
    <w:basedOn w:val="89"/>
    <w:autoRedefine/>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Professional"/>
    <w:basedOn w:val="89"/>
    <w:autoRedefine/>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31">
    <w:name w:val="Medium Grid 1 Accent 2"/>
    <w:basedOn w:val="89"/>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133">
    <w:name w:val="Strong"/>
    <w:autoRedefine/>
    <w:qFormat/>
    <w:uiPriority w:val="22"/>
    <w:rPr>
      <w:b/>
      <w:bCs/>
    </w:rPr>
  </w:style>
  <w:style w:type="character" w:styleId="134">
    <w:name w:val="endnote reference"/>
    <w:autoRedefine/>
    <w:qFormat/>
    <w:uiPriority w:val="99"/>
    <w:rPr>
      <w:vertAlign w:val="superscript"/>
    </w:rPr>
  </w:style>
  <w:style w:type="character" w:styleId="135">
    <w:name w:val="page number"/>
    <w:autoRedefine/>
    <w:qFormat/>
    <w:uiPriority w:val="0"/>
  </w:style>
  <w:style w:type="character" w:styleId="136">
    <w:name w:val="FollowedHyperlink"/>
    <w:autoRedefine/>
    <w:qFormat/>
    <w:uiPriority w:val="99"/>
    <w:rPr>
      <w:color w:val="800080"/>
      <w:u w:val="single"/>
    </w:rPr>
  </w:style>
  <w:style w:type="character" w:styleId="137">
    <w:name w:val="Emphasis"/>
    <w:autoRedefine/>
    <w:qFormat/>
    <w:uiPriority w:val="0"/>
    <w:rPr>
      <w:color w:val="CC0033"/>
    </w:rPr>
  </w:style>
  <w:style w:type="character" w:styleId="138">
    <w:name w:val="line number"/>
    <w:autoRedefine/>
    <w:qFormat/>
    <w:uiPriority w:val="0"/>
  </w:style>
  <w:style w:type="character" w:styleId="139">
    <w:name w:val="HTML Definition"/>
    <w:autoRedefine/>
    <w:qFormat/>
    <w:uiPriority w:val="0"/>
    <w:rPr>
      <w:i/>
      <w:iCs/>
    </w:rPr>
  </w:style>
  <w:style w:type="character" w:styleId="140">
    <w:name w:val="HTML Typewriter"/>
    <w:autoRedefine/>
    <w:qFormat/>
    <w:uiPriority w:val="0"/>
    <w:rPr>
      <w:rFonts w:ascii="Courier New" w:hAnsi="Courier New" w:cs="Courier New"/>
      <w:sz w:val="20"/>
      <w:szCs w:val="20"/>
    </w:rPr>
  </w:style>
  <w:style w:type="character" w:styleId="141">
    <w:name w:val="HTML Acronym"/>
    <w:autoRedefine/>
    <w:qFormat/>
    <w:uiPriority w:val="0"/>
  </w:style>
  <w:style w:type="character" w:styleId="142">
    <w:name w:val="HTML Variable"/>
    <w:autoRedefine/>
    <w:qFormat/>
    <w:uiPriority w:val="0"/>
    <w:rPr>
      <w:i/>
      <w:iCs/>
    </w:rPr>
  </w:style>
  <w:style w:type="character" w:styleId="143">
    <w:name w:val="Hyperlink"/>
    <w:autoRedefine/>
    <w:qFormat/>
    <w:uiPriority w:val="99"/>
    <w:rPr>
      <w:color w:val="0000FF"/>
      <w:u w:val="single"/>
    </w:rPr>
  </w:style>
  <w:style w:type="character" w:styleId="144">
    <w:name w:val="HTML Code"/>
    <w:autoRedefine/>
    <w:qFormat/>
    <w:uiPriority w:val="0"/>
    <w:rPr>
      <w:rFonts w:ascii="Courier New" w:hAnsi="Courier New" w:cs="Courier New"/>
      <w:sz w:val="20"/>
      <w:szCs w:val="20"/>
    </w:rPr>
  </w:style>
  <w:style w:type="character" w:styleId="145">
    <w:name w:val="annotation reference"/>
    <w:autoRedefine/>
    <w:qFormat/>
    <w:uiPriority w:val="0"/>
    <w:rPr>
      <w:sz w:val="21"/>
      <w:szCs w:val="21"/>
    </w:rPr>
  </w:style>
  <w:style w:type="character" w:styleId="146">
    <w:name w:val="HTML Cite"/>
    <w:autoRedefine/>
    <w:qFormat/>
    <w:uiPriority w:val="0"/>
    <w:rPr>
      <w:i/>
      <w:iCs/>
    </w:rPr>
  </w:style>
  <w:style w:type="character" w:styleId="147">
    <w:name w:val="footnote reference"/>
    <w:autoRedefine/>
    <w:qFormat/>
    <w:uiPriority w:val="99"/>
    <w:rPr>
      <w:rFonts w:ascii="Times New Roman" w:hAnsi="Times New Roman" w:eastAsia="宋体" w:cs="Times New Roman"/>
      <w:vertAlign w:val="superscript"/>
    </w:rPr>
  </w:style>
  <w:style w:type="character" w:styleId="148">
    <w:name w:val="HTML Keyboard"/>
    <w:autoRedefine/>
    <w:qFormat/>
    <w:uiPriority w:val="0"/>
    <w:rPr>
      <w:rFonts w:ascii="Courier New" w:hAnsi="Courier New" w:cs="Courier New"/>
      <w:sz w:val="20"/>
      <w:szCs w:val="20"/>
    </w:rPr>
  </w:style>
  <w:style w:type="character" w:styleId="149">
    <w:name w:val="HTML Sample"/>
    <w:autoRedefine/>
    <w:qFormat/>
    <w:uiPriority w:val="0"/>
    <w:rPr>
      <w:rFonts w:ascii="Courier New" w:hAnsi="Courier New" w:cs="Courier New"/>
    </w:rPr>
  </w:style>
  <w:style w:type="character" w:customStyle="1" w:styleId="150">
    <w:name w:val="标题 1 Char"/>
    <w:link w:val="5"/>
    <w:autoRedefine/>
    <w:qFormat/>
    <w:uiPriority w:val="0"/>
    <w:rPr>
      <w:rFonts w:ascii="宋体"/>
      <w:b/>
      <w:kern w:val="44"/>
      <w:sz w:val="32"/>
    </w:rPr>
  </w:style>
  <w:style w:type="character" w:customStyle="1" w:styleId="151">
    <w:name w:val="正文缩进 Char1"/>
    <w:link w:val="23"/>
    <w:autoRedefine/>
    <w:qFormat/>
    <w:uiPriority w:val="0"/>
    <w:rPr>
      <w:rFonts w:ascii="宋体" w:eastAsia="宋体"/>
      <w:kern w:val="2"/>
      <w:sz w:val="24"/>
      <w:szCs w:val="24"/>
      <w:lang w:val="en-US" w:eastAsia="zh-CN" w:bidi="ar-SA"/>
    </w:rPr>
  </w:style>
  <w:style w:type="character" w:customStyle="1" w:styleId="152">
    <w:name w:val="标题 2 Char1"/>
    <w:link w:val="6"/>
    <w:autoRedefine/>
    <w:qFormat/>
    <w:uiPriority w:val="3"/>
    <w:rPr>
      <w:rFonts w:ascii="Arial" w:hAnsi="Arial" w:eastAsia="黑体"/>
      <w:b/>
      <w:sz w:val="30"/>
      <w:lang w:val="en-US" w:eastAsia="zh-CN" w:bidi="ar-SA"/>
    </w:rPr>
  </w:style>
  <w:style w:type="character" w:customStyle="1" w:styleId="153">
    <w:name w:val="标题 3 Char1"/>
    <w:link w:val="7"/>
    <w:autoRedefine/>
    <w:qFormat/>
    <w:uiPriority w:val="0"/>
    <w:rPr>
      <w:rFonts w:ascii="宋体" w:eastAsia="宋体"/>
      <w:b/>
      <w:sz w:val="24"/>
      <w:u w:val="single"/>
      <w:lang w:val="en-US" w:eastAsia="zh-CN" w:bidi="ar-SA"/>
    </w:rPr>
  </w:style>
  <w:style w:type="character" w:customStyle="1" w:styleId="154">
    <w:name w:val="标题 4 Char"/>
    <w:link w:val="8"/>
    <w:autoRedefine/>
    <w:qFormat/>
    <w:uiPriority w:val="0"/>
    <w:rPr>
      <w:rFonts w:ascii="Arial" w:hAnsi="Arial" w:eastAsia="黑体"/>
      <w:b/>
      <w:sz w:val="28"/>
    </w:rPr>
  </w:style>
  <w:style w:type="character" w:customStyle="1" w:styleId="155">
    <w:name w:val="标题 5 Char"/>
    <w:link w:val="9"/>
    <w:autoRedefine/>
    <w:qFormat/>
    <w:uiPriority w:val="6"/>
    <w:rPr>
      <w:b/>
      <w:sz w:val="28"/>
    </w:rPr>
  </w:style>
  <w:style w:type="character" w:customStyle="1" w:styleId="156">
    <w:name w:val="标题 6 Char"/>
    <w:link w:val="10"/>
    <w:autoRedefine/>
    <w:qFormat/>
    <w:uiPriority w:val="0"/>
    <w:rPr>
      <w:rFonts w:ascii="Arial" w:hAnsi="Arial" w:eastAsia="黑体"/>
      <w:b/>
      <w:sz w:val="24"/>
    </w:rPr>
  </w:style>
  <w:style w:type="character" w:customStyle="1" w:styleId="157">
    <w:name w:val="标题 7 Char"/>
    <w:link w:val="11"/>
    <w:autoRedefine/>
    <w:qFormat/>
    <w:uiPriority w:val="0"/>
    <w:rPr>
      <w:b/>
      <w:sz w:val="24"/>
    </w:rPr>
  </w:style>
  <w:style w:type="character" w:customStyle="1" w:styleId="158">
    <w:name w:val="标题 8 Char"/>
    <w:link w:val="12"/>
    <w:autoRedefine/>
    <w:qFormat/>
    <w:uiPriority w:val="0"/>
    <w:rPr>
      <w:rFonts w:ascii="Arial" w:hAnsi="Arial" w:eastAsia="黑体"/>
      <w:sz w:val="24"/>
    </w:rPr>
  </w:style>
  <w:style w:type="character" w:customStyle="1" w:styleId="159">
    <w:name w:val="标题 9 Char"/>
    <w:link w:val="13"/>
    <w:autoRedefine/>
    <w:qFormat/>
    <w:uiPriority w:val="0"/>
    <w:rPr>
      <w:rFonts w:ascii="Arial" w:hAnsi="Arial" w:eastAsia="黑体"/>
      <w:sz w:val="21"/>
    </w:rPr>
  </w:style>
  <w:style w:type="character" w:customStyle="1" w:styleId="160">
    <w:name w:val="文档结构图 Char"/>
    <w:link w:val="28"/>
    <w:autoRedefine/>
    <w:qFormat/>
    <w:uiPriority w:val="0"/>
    <w:rPr>
      <w:kern w:val="2"/>
      <w:sz w:val="21"/>
      <w:szCs w:val="24"/>
      <w:shd w:val="clear" w:color="auto" w:fill="000080"/>
    </w:rPr>
  </w:style>
  <w:style w:type="character" w:customStyle="1" w:styleId="161">
    <w:name w:val="批注文字 Char1"/>
    <w:link w:val="30"/>
    <w:autoRedefine/>
    <w:qFormat/>
    <w:uiPriority w:val="0"/>
    <w:rPr>
      <w:kern w:val="2"/>
      <w:sz w:val="21"/>
      <w:szCs w:val="24"/>
    </w:rPr>
  </w:style>
  <w:style w:type="character" w:customStyle="1" w:styleId="162">
    <w:name w:val="正文文本 3 Char"/>
    <w:link w:val="33"/>
    <w:autoRedefine/>
    <w:qFormat/>
    <w:uiPriority w:val="99"/>
    <w:rPr>
      <w:kern w:val="2"/>
      <w:sz w:val="16"/>
      <w:szCs w:val="16"/>
    </w:rPr>
  </w:style>
  <w:style w:type="character" w:customStyle="1" w:styleId="163">
    <w:name w:val="正文文本 Char"/>
    <w:link w:val="36"/>
    <w:autoRedefine/>
    <w:qFormat/>
    <w:uiPriority w:val="0"/>
    <w:rPr>
      <w:rFonts w:ascii="宋体" w:hAnsi="宋体"/>
      <w:kern w:val="2"/>
      <w:sz w:val="24"/>
      <w:szCs w:val="24"/>
    </w:rPr>
  </w:style>
  <w:style w:type="character" w:customStyle="1" w:styleId="164">
    <w:name w:val="正文文本缩进 Char2"/>
    <w:link w:val="3"/>
    <w:autoRedefine/>
    <w:qFormat/>
    <w:uiPriority w:val="0"/>
    <w:rPr>
      <w:rFonts w:eastAsia="宋体"/>
      <w:kern w:val="2"/>
      <w:sz w:val="24"/>
      <w:szCs w:val="24"/>
      <w:lang w:val="en-US" w:eastAsia="zh-CN" w:bidi="ar-SA"/>
    </w:rPr>
  </w:style>
  <w:style w:type="character" w:customStyle="1" w:styleId="165">
    <w:name w:val="纯文本 Char"/>
    <w:link w:val="47"/>
    <w:autoRedefine/>
    <w:qFormat/>
    <w:uiPriority w:val="0"/>
    <w:rPr>
      <w:rFonts w:hint="eastAsia" w:ascii="宋体" w:hAnsi="Courier New" w:eastAsia="宋体" w:cs="宋体"/>
      <w:kern w:val="2"/>
      <w:sz w:val="21"/>
    </w:rPr>
  </w:style>
  <w:style w:type="character" w:customStyle="1" w:styleId="166">
    <w:name w:val="日期 Char"/>
    <w:link w:val="52"/>
    <w:autoRedefine/>
    <w:qFormat/>
    <w:uiPriority w:val="99"/>
    <w:rPr>
      <w:rFonts w:ascii="仿宋_GB2312" w:hAnsi="宋体" w:eastAsia="仿宋_GB2312"/>
      <w:color w:val="000000"/>
      <w:kern w:val="2"/>
      <w:sz w:val="24"/>
      <w:szCs w:val="24"/>
    </w:rPr>
  </w:style>
  <w:style w:type="character" w:customStyle="1" w:styleId="167">
    <w:name w:val="正文文本缩进 2 Char"/>
    <w:link w:val="53"/>
    <w:autoRedefine/>
    <w:qFormat/>
    <w:uiPriority w:val="0"/>
    <w:rPr>
      <w:rFonts w:ascii="仿宋_GB2312" w:eastAsia="仿宋_GB2312"/>
      <w:kern w:val="2"/>
      <w:sz w:val="24"/>
      <w:szCs w:val="24"/>
    </w:rPr>
  </w:style>
  <w:style w:type="character" w:customStyle="1" w:styleId="168">
    <w:name w:val="批注框文本 Char"/>
    <w:link w:val="56"/>
    <w:autoRedefine/>
    <w:qFormat/>
    <w:uiPriority w:val="0"/>
    <w:rPr>
      <w:kern w:val="2"/>
      <w:sz w:val="18"/>
      <w:szCs w:val="18"/>
    </w:rPr>
  </w:style>
  <w:style w:type="character" w:customStyle="1" w:styleId="169">
    <w:name w:val="页脚 Char1"/>
    <w:link w:val="57"/>
    <w:autoRedefine/>
    <w:qFormat/>
    <w:uiPriority w:val="0"/>
    <w:rPr>
      <w:rFonts w:ascii="宋体" w:eastAsia="宋体"/>
      <w:sz w:val="18"/>
      <w:lang w:val="en-US" w:eastAsia="zh-CN" w:bidi="ar-SA"/>
    </w:rPr>
  </w:style>
  <w:style w:type="character" w:customStyle="1" w:styleId="170">
    <w:name w:val="页眉 Char1"/>
    <w:link w:val="59"/>
    <w:autoRedefine/>
    <w:qFormat/>
    <w:uiPriority w:val="0"/>
    <w:rPr>
      <w:rFonts w:eastAsia="宋体"/>
      <w:kern w:val="2"/>
      <w:sz w:val="18"/>
      <w:szCs w:val="18"/>
      <w:lang w:val="en-US" w:eastAsia="zh-CN" w:bidi="ar-SA"/>
    </w:rPr>
  </w:style>
  <w:style w:type="character" w:customStyle="1" w:styleId="171">
    <w:name w:val="正文文本缩进 3 Char"/>
    <w:link w:val="72"/>
    <w:autoRedefine/>
    <w:qFormat/>
    <w:uiPriority w:val="0"/>
    <w:rPr>
      <w:rFonts w:ascii="宋体"/>
      <w:sz w:val="24"/>
    </w:rPr>
  </w:style>
  <w:style w:type="character" w:customStyle="1" w:styleId="172">
    <w:name w:val="HTML 预设格式 Char"/>
    <w:link w:val="82"/>
    <w:autoRedefine/>
    <w:qFormat/>
    <w:uiPriority w:val="0"/>
    <w:rPr>
      <w:rFonts w:ascii="宋体" w:hAnsi="宋体" w:cs="宋体"/>
      <w:sz w:val="24"/>
      <w:szCs w:val="24"/>
    </w:rPr>
  </w:style>
  <w:style w:type="character" w:customStyle="1" w:styleId="173">
    <w:name w:val="标题 Char1"/>
    <w:link w:val="86"/>
    <w:autoRedefine/>
    <w:qFormat/>
    <w:uiPriority w:val="10"/>
    <w:rPr>
      <w:b/>
      <w:kern w:val="2"/>
      <w:sz w:val="32"/>
    </w:rPr>
  </w:style>
  <w:style w:type="character" w:customStyle="1" w:styleId="174">
    <w:name w:val="批注主题 Char"/>
    <w:link w:val="87"/>
    <w:autoRedefine/>
    <w:qFormat/>
    <w:uiPriority w:val="0"/>
    <w:rPr>
      <w:rFonts w:ascii="Times New Roman" w:hAnsi="Times New Roman" w:eastAsia="宋体" w:cs="Times New Roman"/>
      <w:b/>
      <w:bCs/>
      <w:kern w:val="2"/>
      <w:sz w:val="21"/>
      <w:szCs w:val="24"/>
      <w:lang w:val="en-US" w:eastAsia="zh-CN" w:bidi="ar-SA"/>
    </w:rPr>
  </w:style>
  <w:style w:type="character" w:customStyle="1" w:styleId="175">
    <w:name w:val="批注文字 字符"/>
    <w:autoRedefine/>
    <w:qFormat/>
    <w:uiPriority w:val="0"/>
    <w:rPr>
      <w:rFonts w:ascii="Times New Roman" w:hAnsi="Times New Roman" w:eastAsia="宋体" w:cs="Times New Roman"/>
      <w:sz w:val="24"/>
      <w:lang w:val="en-US" w:eastAsia="zh-CN" w:bidi="ar-SA"/>
    </w:rPr>
  </w:style>
  <w:style w:type="paragraph" w:customStyle="1" w:styleId="176">
    <w:name w:val="正文文本首行缩进 2"/>
    <w:basedOn w:val="3"/>
    <w:link w:val="177"/>
    <w:autoRedefine/>
    <w:qFormat/>
    <w:uiPriority w:val="0"/>
    <w:pPr>
      <w:spacing w:after="120" w:line="480" w:lineRule="exact"/>
      <w:ind w:left="420" w:leftChars="200" w:firstLine="420" w:firstLineChars="200"/>
    </w:pPr>
    <w:rPr>
      <w:szCs w:val="20"/>
    </w:rPr>
  </w:style>
  <w:style w:type="character" w:customStyle="1" w:styleId="177">
    <w:name w:val="正文首行缩进 2 Char"/>
    <w:link w:val="176"/>
    <w:autoRedefine/>
    <w:qFormat/>
    <w:uiPriority w:val="0"/>
    <w:rPr>
      <w:rFonts w:eastAsia="宋体"/>
      <w:kern w:val="2"/>
      <w:sz w:val="24"/>
      <w:szCs w:val="24"/>
      <w:lang w:val="en-US" w:eastAsia="zh-CN" w:bidi="ar-SA"/>
    </w:rPr>
  </w:style>
  <w:style w:type="character" w:customStyle="1" w:styleId="178">
    <w:name w:val="c21"/>
    <w:autoRedefine/>
    <w:qFormat/>
    <w:uiPriority w:val="0"/>
    <w:rPr>
      <w:rFonts w:hint="default" w:ascii="ˎ̥" w:hAnsi="ˎ̥"/>
      <w:color w:val="000000"/>
      <w:sz w:val="20"/>
      <w:szCs w:val="20"/>
      <w:u w:val="none"/>
    </w:rPr>
  </w:style>
  <w:style w:type="character" w:customStyle="1" w:styleId="179">
    <w:name w:val="title4"/>
    <w:autoRedefine/>
    <w:qFormat/>
    <w:uiPriority w:val="0"/>
    <w:rPr>
      <w:b/>
      <w:bCs/>
      <w:color w:val="1D87B3"/>
      <w:sz w:val="15"/>
      <w:szCs w:val="15"/>
    </w:rPr>
  </w:style>
  <w:style w:type="character" w:customStyle="1" w:styleId="180">
    <w:name w:val="标题 2 Char Char"/>
    <w:autoRedefine/>
    <w:qFormat/>
    <w:uiPriority w:val="0"/>
    <w:rPr>
      <w:rFonts w:ascii="Arial" w:hAnsi="Arial" w:eastAsia="黑体"/>
      <w:b/>
      <w:bCs/>
      <w:kern w:val="2"/>
      <w:sz w:val="32"/>
      <w:szCs w:val="32"/>
      <w:lang w:val="en-US" w:eastAsia="zh-CN" w:bidi="ar-SA"/>
    </w:rPr>
  </w:style>
  <w:style w:type="character" w:customStyle="1" w:styleId="181">
    <w:name w:val="black1"/>
    <w:autoRedefine/>
    <w:qFormat/>
    <w:uiPriority w:val="0"/>
    <w:rPr>
      <w:color w:val="000000"/>
    </w:rPr>
  </w:style>
  <w:style w:type="character" w:customStyle="1" w:styleId="182">
    <w:name w:val="street-address"/>
    <w:autoRedefine/>
    <w:qFormat/>
    <w:uiPriority w:val="0"/>
  </w:style>
  <w:style w:type="character" w:customStyle="1" w:styleId="183">
    <w:name w:val="locality"/>
    <w:autoRedefine/>
    <w:qFormat/>
    <w:uiPriority w:val="0"/>
  </w:style>
  <w:style w:type="character" w:customStyle="1" w:styleId="184">
    <w:name w:val="正文文本缩进 Char1"/>
    <w:link w:val="185"/>
    <w:autoRedefine/>
    <w:qFormat/>
    <w:uiPriority w:val="0"/>
    <w:rPr>
      <w:rFonts w:ascii="宋体" w:hAnsi="宋体" w:eastAsia="宋体"/>
      <w:sz w:val="24"/>
      <w:szCs w:val="24"/>
      <w:lang w:bidi="ar-SA"/>
    </w:rPr>
  </w:style>
  <w:style w:type="paragraph" w:customStyle="1" w:styleId="185">
    <w:name w:val="正文文本缩进1"/>
    <w:basedOn w:val="1"/>
    <w:link w:val="184"/>
    <w:autoRedefine/>
    <w:qFormat/>
    <w:uiPriority w:val="0"/>
    <w:pPr>
      <w:spacing w:line="480" w:lineRule="exact"/>
      <w:ind w:firstLine="480" w:firstLineChars="200"/>
    </w:pPr>
    <w:rPr>
      <w:rFonts w:ascii="宋体" w:hAnsi="宋体"/>
      <w:kern w:val="0"/>
      <w:sz w:val="24"/>
    </w:rPr>
  </w:style>
  <w:style w:type="character" w:customStyle="1" w:styleId="186">
    <w:name w:val="Char Char11"/>
    <w:autoRedefine/>
    <w:qFormat/>
    <w:uiPriority w:val="0"/>
    <w:rPr>
      <w:rFonts w:ascii="宋体" w:eastAsia="宋体"/>
      <w:b/>
      <w:sz w:val="24"/>
      <w:u w:val="single"/>
      <w:lang w:val="en-US" w:eastAsia="zh-CN" w:bidi="ar-SA"/>
    </w:rPr>
  </w:style>
  <w:style w:type="character" w:customStyle="1" w:styleId="187">
    <w:name w:val="txt"/>
    <w:autoRedefine/>
    <w:qFormat/>
    <w:uiPriority w:val="0"/>
  </w:style>
  <w:style w:type="character" w:customStyle="1" w:styleId="188">
    <w:name w:val="正文缩进 Char Char"/>
    <w:link w:val="189"/>
    <w:autoRedefine/>
    <w:qFormat/>
    <w:uiPriority w:val="0"/>
    <w:rPr>
      <w:rFonts w:ascii="宋体" w:eastAsia="宋体"/>
      <w:snapToGrid w:val="0"/>
      <w:color w:val="000000"/>
      <w:kern w:val="28"/>
      <w:sz w:val="28"/>
      <w:lang w:bidi="ar-SA"/>
    </w:rPr>
  </w:style>
  <w:style w:type="paragraph" w:customStyle="1" w:styleId="189">
    <w:name w:val="正文缩进1"/>
    <w:basedOn w:val="1"/>
    <w:link w:val="18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90">
    <w:name w:val="普通文字1 Char1"/>
    <w:autoRedefine/>
    <w:qFormat/>
    <w:uiPriority w:val="0"/>
    <w:rPr>
      <w:rFonts w:ascii="宋体" w:hAnsi="Courier New" w:eastAsia="宋体"/>
      <w:kern w:val="2"/>
      <w:sz w:val="21"/>
      <w:lang w:val="en-US" w:eastAsia="zh-CN" w:bidi="ar-SA"/>
    </w:rPr>
  </w:style>
  <w:style w:type="character" w:customStyle="1" w:styleId="191">
    <w:name w:val="chanpin1"/>
    <w:autoRedefine/>
    <w:qFormat/>
    <w:uiPriority w:val="0"/>
    <w:rPr>
      <w:rFonts w:hint="default" w:ascii="ˎ̥" w:hAnsi="ˎ̥"/>
      <w:color w:val="000000"/>
      <w:sz w:val="20"/>
      <w:szCs w:val="20"/>
      <w:u w:val="none"/>
    </w:rPr>
  </w:style>
  <w:style w:type="character" w:customStyle="1" w:styleId="192">
    <w:name w:val="列出段落 Char1"/>
    <w:link w:val="193"/>
    <w:autoRedefine/>
    <w:qFormat/>
    <w:uiPriority w:val="34"/>
    <w:rPr>
      <w:rFonts w:ascii="Calibri" w:hAnsi="Calibri" w:eastAsia="宋体"/>
      <w:kern w:val="2"/>
      <w:sz w:val="21"/>
      <w:szCs w:val="22"/>
      <w:lang w:val="en-US" w:eastAsia="zh-CN" w:bidi="ar-SA"/>
    </w:rPr>
  </w:style>
  <w:style w:type="paragraph" w:styleId="193">
    <w:name w:val="List Paragraph"/>
    <w:basedOn w:val="1"/>
    <w:link w:val="192"/>
    <w:autoRedefine/>
    <w:qFormat/>
    <w:uiPriority w:val="34"/>
    <w:pPr>
      <w:ind w:firstLine="420" w:firstLineChars="200"/>
    </w:pPr>
    <w:rPr>
      <w:rFonts w:ascii="Calibri" w:hAnsi="Calibri"/>
      <w:szCs w:val="22"/>
    </w:rPr>
  </w:style>
  <w:style w:type="character" w:customStyle="1" w:styleId="194">
    <w:name w:val="标题 3 Char Char"/>
    <w:autoRedefine/>
    <w:qFormat/>
    <w:uiPriority w:val="0"/>
    <w:rPr>
      <w:rFonts w:eastAsia="宋体"/>
      <w:b/>
      <w:bCs/>
      <w:kern w:val="2"/>
      <w:sz w:val="32"/>
      <w:szCs w:val="32"/>
      <w:lang w:val="en-US" w:eastAsia="zh-CN" w:bidi="ar-SA"/>
    </w:rPr>
  </w:style>
  <w:style w:type="character" w:customStyle="1" w:styleId="195">
    <w:name w:val="段1 Char"/>
    <w:autoRedefine/>
    <w:qFormat/>
    <w:uiPriority w:val="0"/>
    <w:rPr>
      <w:rFonts w:ascii="宋体" w:eastAsia="宋体"/>
      <w:sz w:val="24"/>
      <w:lang w:val="en-US" w:eastAsia="zh-CN" w:bidi="ar-SA"/>
    </w:rPr>
  </w:style>
  <w:style w:type="character" w:customStyle="1" w:styleId="196">
    <w:name w:val="chanpin拷贝"/>
    <w:autoRedefine/>
    <w:qFormat/>
    <w:uiPriority w:val="0"/>
  </w:style>
  <w:style w:type="character" w:customStyle="1" w:styleId="197">
    <w:name w:val="纯文本 Char1"/>
    <w:autoRedefine/>
    <w:qFormat/>
    <w:uiPriority w:val="0"/>
    <w:rPr>
      <w:rFonts w:ascii="宋体" w:hAnsi="Courier New" w:eastAsia="宋体"/>
      <w:kern w:val="2"/>
      <w:sz w:val="21"/>
      <w:lang w:val="en-US" w:eastAsia="zh-CN" w:bidi="ar-SA"/>
    </w:rPr>
  </w:style>
  <w:style w:type="character" w:customStyle="1" w:styleId="198">
    <w:name w:val="apple-style-span"/>
    <w:autoRedefine/>
    <w:qFormat/>
    <w:uiPriority w:val="0"/>
    <w:rPr>
      <w:rFonts w:cs="Times New Roman"/>
    </w:rPr>
  </w:style>
  <w:style w:type="paragraph" w:customStyle="1" w:styleId="199">
    <w:name w:val="二级条标题"/>
    <w:basedOn w:val="200"/>
    <w:next w:val="1"/>
    <w:link w:val="819"/>
    <w:autoRedefine/>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200">
    <w:name w:val="一级条标题"/>
    <w:basedOn w:val="201"/>
    <w:next w:val="1"/>
    <w:autoRedefine/>
    <w:qFormat/>
    <w:uiPriority w:val="0"/>
    <w:pPr>
      <w:numPr>
        <w:ilvl w:val="1"/>
      </w:numPr>
      <w:tabs>
        <w:tab w:val="left" w:pos="0"/>
        <w:tab w:val="left" w:pos="360"/>
        <w:tab w:val="left" w:pos="840"/>
      </w:tabs>
      <w:ind w:left="0" w:hanging="840"/>
      <w:outlineLvl w:val="1"/>
    </w:pPr>
  </w:style>
  <w:style w:type="paragraph" w:customStyle="1" w:styleId="201">
    <w:name w:val="章标题"/>
    <w:next w:val="1"/>
    <w:link w:val="484"/>
    <w:autoRedefine/>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3">
    <w:name w:val="字元 字元"/>
    <w:basedOn w:val="1"/>
    <w:autoRedefine/>
    <w:qFormat/>
    <w:uiPriority w:val="0"/>
    <w:rPr>
      <w:rFonts w:ascii="Tahoma" w:hAnsi="Tahoma"/>
      <w:sz w:val="24"/>
      <w:szCs w:val="20"/>
    </w:rPr>
  </w:style>
  <w:style w:type="paragraph" w:customStyle="1" w:styleId="204">
    <w:name w:val="Char3 Char Char Char"/>
    <w:basedOn w:val="1"/>
    <w:autoRedefine/>
    <w:qFormat/>
    <w:uiPriority w:val="0"/>
    <w:rPr>
      <w:rFonts w:ascii="Tahoma" w:hAnsi="Tahoma"/>
      <w:sz w:val="24"/>
      <w:szCs w:val="20"/>
    </w:rPr>
  </w:style>
  <w:style w:type="paragraph" w:customStyle="1" w:styleId="20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206">
    <w:name w:val="项目编号2"/>
    <w:basedOn w:val="207"/>
    <w:autoRedefine/>
    <w:qFormat/>
    <w:uiPriority w:val="0"/>
    <w:pPr>
      <w:tabs>
        <w:tab w:val="left" w:pos="780"/>
        <w:tab w:val="left" w:pos="2040"/>
      </w:tabs>
      <w:ind w:left="2040"/>
    </w:pPr>
  </w:style>
  <w:style w:type="paragraph" w:customStyle="1" w:styleId="207">
    <w:name w:val="项目编号1"/>
    <w:basedOn w:val="1"/>
    <w:autoRedefine/>
    <w:qFormat/>
    <w:uiPriority w:val="0"/>
    <w:pPr>
      <w:tabs>
        <w:tab w:val="left" w:pos="780"/>
      </w:tabs>
      <w:spacing w:before="100" w:beforeAutospacing="1" w:after="100" w:afterAutospacing="1" w:line="360" w:lineRule="auto"/>
      <w:ind w:left="780" w:hanging="360"/>
    </w:pPr>
    <w:rPr>
      <w:sz w:val="24"/>
    </w:rPr>
  </w:style>
  <w:style w:type="paragraph" w:customStyle="1" w:styleId="208">
    <w:name w:val="图中文字"/>
    <w:basedOn w:val="1"/>
    <w:autoRedefine/>
    <w:qFormat/>
    <w:uiPriority w:val="0"/>
    <w:pPr>
      <w:adjustRightInd w:val="0"/>
      <w:snapToGrid w:val="0"/>
      <w:spacing w:line="0" w:lineRule="atLeast"/>
      <w:jc w:val="center"/>
    </w:pPr>
    <w:rPr>
      <w:sz w:val="24"/>
      <w:szCs w:val="20"/>
    </w:rPr>
  </w:style>
  <w:style w:type="paragraph" w:customStyle="1" w:styleId="20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1">
    <w:name w:val="Char2"/>
    <w:basedOn w:val="1"/>
    <w:autoRedefine/>
    <w:qFormat/>
    <w:uiPriority w:val="0"/>
    <w:rPr>
      <w:rFonts w:ascii="Tahoma" w:hAnsi="Tahoma"/>
      <w:sz w:val="24"/>
      <w:szCs w:val="20"/>
    </w:rPr>
  </w:style>
  <w:style w:type="paragraph" w:customStyle="1" w:styleId="21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1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21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221">
    <w:name w:val="正文列项_数字"/>
    <w:basedOn w:val="1"/>
    <w:autoRedefine/>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5">
    <w:name w:val="font8"/>
    <w:basedOn w:val="1"/>
    <w:autoRedefine/>
    <w:qFormat/>
    <w:uiPriority w:val="0"/>
    <w:pPr>
      <w:widowControl/>
      <w:spacing w:before="100" w:beforeAutospacing="1" w:after="100" w:afterAutospacing="1"/>
      <w:jc w:val="left"/>
    </w:pPr>
    <w:rPr>
      <w:kern w:val="0"/>
      <w:sz w:val="36"/>
      <w:szCs w:val="36"/>
    </w:rPr>
  </w:style>
  <w:style w:type="paragraph" w:customStyle="1" w:styleId="226">
    <w:name w:val="Char"/>
    <w:basedOn w:val="1"/>
    <w:autoRedefine/>
    <w:qFormat/>
    <w:uiPriority w:val="0"/>
    <w:pPr>
      <w:tabs>
        <w:tab w:val="left" w:pos="360"/>
      </w:tabs>
    </w:pPr>
    <w:rPr>
      <w:sz w:val="24"/>
    </w:rPr>
  </w:style>
  <w:style w:type="paragraph" w:customStyle="1" w:styleId="22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2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0">
    <w:name w:val="Char Char1"/>
    <w:basedOn w:val="28"/>
    <w:autoRedefine/>
    <w:qFormat/>
    <w:uiPriority w:val="0"/>
    <w:rPr>
      <w:rFonts w:ascii="Tahoma" w:hAnsi="Tahoma"/>
      <w:sz w:val="24"/>
    </w:rPr>
  </w:style>
  <w:style w:type="paragraph" w:customStyle="1" w:styleId="23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235">
    <w:name w:val="Char1 Char Char Char1"/>
    <w:basedOn w:val="1"/>
    <w:autoRedefine/>
    <w:qFormat/>
    <w:uiPriority w:val="0"/>
    <w:rPr>
      <w:rFonts w:ascii="Tahoma" w:hAnsi="Tahoma" w:cs="仿宋_GB2312"/>
      <w:sz w:val="24"/>
      <w:szCs w:val="28"/>
    </w:rPr>
  </w:style>
  <w:style w:type="paragraph" w:customStyle="1" w:styleId="236">
    <w:name w:val="四级条标题"/>
    <w:basedOn w:val="237"/>
    <w:next w:val="1"/>
    <w:autoRedefine/>
    <w:qFormat/>
    <w:uiPriority w:val="0"/>
    <w:pPr>
      <w:numPr>
        <w:ilvl w:val="4"/>
      </w:numPr>
      <w:tabs>
        <w:tab w:val="left" w:pos="0"/>
        <w:tab w:val="left" w:pos="360"/>
        <w:tab w:val="left" w:pos="840"/>
      </w:tabs>
      <w:ind w:left="0" w:hanging="840"/>
      <w:outlineLvl w:val="4"/>
    </w:pPr>
  </w:style>
  <w:style w:type="paragraph" w:customStyle="1" w:styleId="237">
    <w:name w:val="三级条标题"/>
    <w:basedOn w:val="199"/>
    <w:next w:val="1"/>
    <w:autoRedefine/>
    <w:qFormat/>
    <w:uiPriority w:val="0"/>
    <w:pPr>
      <w:numPr>
        <w:ilvl w:val="3"/>
        <w:numId w:val="6"/>
      </w:numPr>
      <w:ind w:left="0" w:hanging="840"/>
      <w:outlineLvl w:val="3"/>
    </w:pPr>
  </w:style>
  <w:style w:type="paragraph" w:customStyle="1" w:styleId="23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9">
    <w:name w:val="样式 标题 2 + 宋体 五号 行距: 单倍行距"/>
    <w:basedOn w:val="6"/>
    <w:autoRedefine/>
    <w:qFormat/>
    <w:uiPriority w:val="0"/>
    <w:pPr>
      <w:numPr>
        <w:ilvl w:val="1"/>
        <w:numId w:val="7"/>
      </w:numPr>
      <w:tabs>
        <w:tab w:val="left" w:pos="786"/>
        <w:tab w:val="left" w:pos="1188"/>
      </w:tabs>
      <w:autoSpaceDE/>
      <w:autoSpaceDN/>
      <w:spacing w:before="260" w:after="260" w:line="240" w:lineRule="auto"/>
      <w:jc w:val="left"/>
      <w:textAlignment w:val="baseline"/>
    </w:pPr>
    <w:rPr>
      <w:rFonts w:ascii="宋体" w:hAnsi="宋体" w:eastAsia="宋体"/>
      <w:bCs/>
      <w:sz w:val="21"/>
    </w:rPr>
  </w:style>
  <w:style w:type="paragraph" w:customStyle="1" w:styleId="240">
    <w:name w:val="List Paragraph1"/>
    <w:basedOn w:val="1"/>
    <w:link w:val="483"/>
    <w:autoRedefine/>
    <w:qFormat/>
    <w:uiPriority w:val="0"/>
    <w:pPr>
      <w:ind w:firstLine="420" w:firstLineChars="200"/>
    </w:pPr>
    <w:rPr>
      <w:rFonts w:ascii="Calibri" w:hAnsi="Calibri"/>
      <w:szCs w:val="22"/>
    </w:rPr>
  </w:style>
  <w:style w:type="paragraph" w:customStyle="1" w:styleId="241">
    <w:name w:val="项目符号1"/>
    <w:basedOn w:val="242"/>
    <w:autoRedefine/>
    <w:qFormat/>
    <w:uiPriority w:val="0"/>
    <w:pPr>
      <w:ind w:left="-25" w:firstLine="0"/>
    </w:pPr>
  </w:style>
  <w:style w:type="paragraph" w:customStyle="1" w:styleId="242">
    <w:name w:val="正文文本样式"/>
    <w:basedOn w:val="1"/>
    <w:autoRedefine/>
    <w:qFormat/>
    <w:uiPriority w:val="0"/>
    <w:pPr>
      <w:spacing w:line="360" w:lineRule="auto"/>
      <w:ind w:firstLine="482"/>
    </w:pPr>
    <w:rPr>
      <w:rFonts w:cs="宋体"/>
      <w:sz w:val="24"/>
      <w:szCs w:val="20"/>
    </w:rPr>
  </w:style>
  <w:style w:type="paragraph" w:customStyle="1" w:styleId="24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45">
    <w:name w:val="五级条标题"/>
    <w:basedOn w:val="236"/>
    <w:next w:val="1"/>
    <w:autoRedefine/>
    <w:qFormat/>
    <w:uiPriority w:val="0"/>
    <w:pPr>
      <w:numPr>
        <w:ilvl w:val="5"/>
      </w:numPr>
      <w:ind w:left="0" w:hanging="840"/>
      <w:outlineLvl w:val="5"/>
    </w:pPr>
  </w:style>
  <w:style w:type="paragraph" w:customStyle="1" w:styleId="24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7">
    <w:name w:val="文档正文"/>
    <w:basedOn w:val="1"/>
    <w:link w:val="946"/>
    <w:autoRedefine/>
    <w:qFormat/>
    <w:uiPriority w:val="0"/>
    <w:pPr>
      <w:snapToGrid w:val="0"/>
      <w:spacing w:before="120" w:after="120" w:line="180" w:lineRule="auto"/>
    </w:pPr>
    <w:rPr>
      <w:rFonts w:ascii="Arial" w:hAnsi="Arial"/>
      <w:szCs w:val="20"/>
    </w:rPr>
  </w:style>
  <w:style w:type="paragraph" w:customStyle="1" w:styleId="24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50">
    <w:name w:val="Char Char Char1 Char"/>
    <w:basedOn w:val="1"/>
    <w:autoRedefine/>
    <w:qFormat/>
    <w:uiPriority w:val="0"/>
    <w:rPr>
      <w:rFonts w:ascii="Tahoma" w:hAnsi="Tahoma"/>
      <w:sz w:val="24"/>
      <w:szCs w:val="20"/>
    </w:rPr>
  </w:style>
  <w:style w:type="paragraph" w:customStyle="1" w:styleId="25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2">
    <w:name w:val="1名"/>
    <w:basedOn w:val="1"/>
    <w:autoRedefine/>
    <w:qFormat/>
    <w:uiPriority w:val="0"/>
    <w:pPr>
      <w:numPr>
        <w:ilvl w:val="0"/>
        <w:numId w:val="8"/>
      </w:numPr>
      <w:spacing w:before="120"/>
    </w:pPr>
    <w:rPr>
      <w:rFonts w:ascii="宋体"/>
      <w:sz w:val="28"/>
      <w:szCs w:val="20"/>
    </w:rPr>
  </w:style>
  <w:style w:type="paragraph" w:customStyle="1" w:styleId="25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4">
    <w:name w:val="Char Char Char1 Char1"/>
    <w:basedOn w:val="1"/>
    <w:autoRedefine/>
    <w:qFormat/>
    <w:uiPriority w:val="0"/>
    <w:rPr>
      <w:rFonts w:ascii="Tahoma" w:hAnsi="Tahoma"/>
      <w:sz w:val="24"/>
      <w:szCs w:val="20"/>
    </w:rPr>
  </w:style>
  <w:style w:type="paragraph" w:customStyle="1" w:styleId="255">
    <w:name w:val="Char Char Char Char Char Char Char Char Char Char"/>
    <w:basedOn w:val="1"/>
    <w:autoRedefine/>
    <w:qFormat/>
    <w:uiPriority w:val="0"/>
  </w:style>
  <w:style w:type="paragraph" w:customStyle="1" w:styleId="25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7">
    <w:name w:val="Char1"/>
    <w:basedOn w:val="1"/>
    <w:autoRedefine/>
    <w:qFormat/>
    <w:uiPriority w:val="0"/>
    <w:pPr>
      <w:tabs>
        <w:tab w:val="left" w:pos="360"/>
      </w:tabs>
    </w:pPr>
    <w:rPr>
      <w:sz w:val="24"/>
    </w:rPr>
  </w:style>
  <w:style w:type="paragraph" w:customStyle="1" w:styleId="258">
    <w:name w:val="正文列项_字母"/>
    <w:basedOn w:val="1"/>
    <w:autoRedefine/>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6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1">
    <w:name w:val="默认段落字体 Para Char Char Char Char"/>
    <w:basedOn w:val="1"/>
    <w:autoRedefine/>
    <w:qFormat/>
    <w:uiPriority w:val="0"/>
    <w:rPr>
      <w:rFonts w:ascii="Arial" w:hAnsi="Arial" w:cs="Arial"/>
      <w:szCs w:val="21"/>
    </w:rPr>
  </w:style>
  <w:style w:type="paragraph" w:customStyle="1" w:styleId="26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5">
    <w:name w:val="Char Char Char"/>
    <w:basedOn w:val="1"/>
    <w:autoRedefine/>
    <w:qFormat/>
    <w:uiPriority w:val="0"/>
    <w:rPr>
      <w:rFonts w:ascii="Tahoma" w:hAnsi="Tahoma"/>
      <w:sz w:val="24"/>
      <w:szCs w:val="20"/>
    </w:rPr>
  </w:style>
  <w:style w:type="paragraph" w:customStyle="1" w:styleId="26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7">
    <w:name w:val="缺省文本"/>
    <w:basedOn w:val="1"/>
    <w:autoRedefine/>
    <w:qFormat/>
    <w:uiPriority w:val="0"/>
    <w:pPr>
      <w:autoSpaceDE w:val="0"/>
      <w:autoSpaceDN w:val="0"/>
      <w:adjustRightInd w:val="0"/>
      <w:jc w:val="left"/>
    </w:pPr>
    <w:rPr>
      <w:kern w:val="0"/>
      <w:sz w:val="24"/>
    </w:rPr>
  </w:style>
  <w:style w:type="paragraph" w:customStyle="1" w:styleId="268">
    <w:name w:val="Char Char Char1"/>
    <w:basedOn w:val="1"/>
    <w:autoRedefine/>
    <w:qFormat/>
    <w:uiPriority w:val="0"/>
    <w:rPr>
      <w:rFonts w:ascii="Tahoma" w:hAnsi="Tahoma"/>
      <w:sz w:val="24"/>
      <w:szCs w:val="20"/>
    </w:rPr>
  </w:style>
  <w:style w:type="paragraph" w:customStyle="1" w:styleId="2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7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1">
    <w:name w:val="样式2"/>
    <w:basedOn w:val="65"/>
    <w:link w:val="589"/>
    <w:autoRedefine/>
    <w:qFormat/>
    <w:uiPriority w:val="0"/>
    <w:pPr>
      <w:spacing w:line="360" w:lineRule="auto"/>
      <w:jc w:val="center"/>
    </w:pPr>
    <w:rPr>
      <w:sz w:val="24"/>
    </w:rPr>
  </w:style>
  <w:style w:type="paragraph" w:customStyle="1" w:styleId="27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4">
    <w:name w:val="正文 + 楷体_GB2312"/>
    <w:basedOn w:val="1"/>
    <w:autoRedefine/>
    <w:qFormat/>
    <w:uiPriority w:val="0"/>
    <w:pPr>
      <w:widowControl/>
      <w:jc w:val="left"/>
    </w:pPr>
    <w:rPr>
      <w:rFonts w:ascii="楷体_GB2312" w:eastAsia="楷体_GB2312" w:cs="Arial"/>
      <w:kern w:val="0"/>
      <w:sz w:val="24"/>
    </w:rPr>
  </w:style>
  <w:style w:type="paragraph" w:customStyle="1" w:styleId="27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6">
    <w:name w:val="1 Char Char Char Char"/>
    <w:basedOn w:val="1"/>
    <w:autoRedefine/>
    <w:qFormat/>
    <w:uiPriority w:val="0"/>
    <w:rPr>
      <w:rFonts w:ascii="Tahoma" w:hAnsi="Tahoma"/>
      <w:sz w:val="24"/>
      <w:szCs w:val="20"/>
    </w:rPr>
  </w:style>
  <w:style w:type="paragraph" w:customStyle="1" w:styleId="277">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8">
    <w:name w:val="列出段落1"/>
    <w:basedOn w:val="1"/>
    <w:autoRedefine/>
    <w:qFormat/>
    <w:uiPriority w:val="34"/>
    <w:pPr>
      <w:ind w:firstLine="420" w:firstLineChars="200"/>
    </w:pPr>
    <w:rPr>
      <w:rFonts w:ascii="Calibri" w:hAnsi="Calibri"/>
      <w:szCs w:val="22"/>
    </w:rPr>
  </w:style>
  <w:style w:type="paragraph" w:customStyle="1" w:styleId="27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0">
    <w:name w:val="字元 字元1"/>
    <w:basedOn w:val="1"/>
    <w:autoRedefine/>
    <w:qFormat/>
    <w:uiPriority w:val="0"/>
    <w:rPr>
      <w:rFonts w:ascii="Tahoma" w:hAnsi="Tahoma"/>
      <w:sz w:val="24"/>
      <w:szCs w:val="20"/>
    </w:rPr>
  </w:style>
  <w:style w:type="paragraph" w:customStyle="1" w:styleId="281">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282">
    <w:name w:val="项目编号3"/>
    <w:basedOn w:val="242"/>
    <w:autoRedefine/>
    <w:qFormat/>
    <w:uiPriority w:val="0"/>
    <w:pPr>
      <w:tabs>
        <w:tab w:val="left" w:pos="1620"/>
      </w:tabs>
      <w:ind w:left="1620" w:hanging="360"/>
    </w:pPr>
  </w:style>
  <w:style w:type="paragraph" w:customStyle="1" w:styleId="283">
    <w:name w:val="Char21"/>
    <w:basedOn w:val="1"/>
    <w:autoRedefine/>
    <w:qFormat/>
    <w:uiPriority w:val="0"/>
    <w:rPr>
      <w:rFonts w:ascii="Tahoma" w:hAnsi="Tahoma"/>
      <w:sz w:val="24"/>
      <w:szCs w:val="20"/>
    </w:rPr>
  </w:style>
  <w:style w:type="paragraph" w:customStyle="1" w:styleId="284">
    <w:name w:val="表格文字"/>
    <w:basedOn w:val="3"/>
    <w:autoRedefine/>
    <w:qFormat/>
    <w:uiPriority w:val="0"/>
    <w:pPr>
      <w:spacing w:before="20" w:after="20" w:line="240" w:lineRule="auto"/>
      <w:ind w:firstLine="0"/>
    </w:pPr>
    <w:rPr>
      <w:rFonts w:ascii="Century Gothic" w:hAnsi="Century Gothic"/>
      <w:sz w:val="20"/>
      <w:szCs w:val="20"/>
    </w:rPr>
  </w:style>
  <w:style w:type="paragraph" w:customStyle="1" w:styleId="285">
    <w:name w:val="Char Char Char Char Char Char Char Char Char Char1"/>
    <w:basedOn w:val="1"/>
    <w:autoRedefine/>
    <w:qFormat/>
    <w:uiPriority w:val="0"/>
    <w:rPr>
      <w:rFonts w:ascii="宋体" w:hAnsi="宋体" w:cs="Courier New"/>
      <w:sz w:val="32"/>
      <w:szCs w:val="32"/>
    </w:rPr>
  </w:style>
  <w:style w:type="paragraph" w:customStyle="1" w:styleId="286">
    <w:name w:val="正文文本样式 加粗"/>
    <w:basedOn w:val="242"/>
    <w:autoRedefine/>
    <w:qFormat/>
    <w:uiPriority w:val="0"/>
    <w:rPr>
      <w:b/>
    </w:rPr>
  </w:style>
  <w:style w:type="paragraph" w:customStyle="1" w:styleId="287">
    <w:name w:val="Char2 Char Char Char Char Char Char"/>
    <w:basedOn w:val="1"/>
    <w:autoRedefine/>
    <w:qFormat/>
    <w:uiPriority w:val="0"/>
    <w:pPr>
      <w:widowControl/>
      <w:spacing w:line="400" w:lineRule="exact"/>
      <w:jc w:val="center"/>
    </w:pPr>
  </w:style>
  <w:style w:type="paragraph" w:customStyle="1" w:styleId="288">
    <w:name w:val="Char Char4"/>
    <w:basedOn w:val="1"/>
    <w:autoRedefine/>
    <w:qFormat/>
    <w:uiPriority w:val="0"/>
    <w:pPr>
      <w:widowControl/>
      <w:spacing w:line="400" w:lineRule="exact"/>
      <w:jc w:val="center"/>
    </w:pPr>
  </w:style>
  <w:style w:type="paragraph" w:customStyle="1" w:styleId="289">
    <w:name w:val="Char3 Char Char Char1"/>
    <w:basedOn w:val="1"/>
    <w:autoRedefine/>
    <w:qFormat/>
    <w:uiPriority w:val="0"/>
    <w:rPr>
      <w:rFonts w:ascii="Tahoma" w:hAnsi="Tahoma"/>
      <w:sz w:val="24"/>
      <w:szCs w:val="20"/>
    </w:rPr>
  </w:style>
  <w:style w:type="paragraph" w:styleId="290">
    <w:name w:val="No Spacing"/>
    <w:link w:val="63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92">
    <w:name w:val="中等深浅网格 1 - 强调文字颜色 2 Char"/>
    <w:link w:val="293"/>
    <w:autoRedefine/>
    <w:qFormat/>
    <w:uiPriority w:val="0"/>
    <w:rPr>
      <w:kern w:val="2"/>
      <w:sz w:val="21"/>
      <w:szCs w:val="24"/>
      <w:lang w:val="zh-CN" w:eastAsia="zh-CN"/>
    </w:rPr>
  </w:style>
  <w:style w:type="paragraph" w:customStyle="1" w:styleId="293">
    <w:name w:val="1"/>
    <w:next w:val="1"/>
    <w:link w:val="292"/>
    <w:autoRedefine/>
    <w:qFormat/>
    <w:uiPriority w:val="0"/>
    <w:rPr>
      <w:rFonts w:ascii="Times New Roman" w:hAnsi="Times New Roman" w:eastAsia="宋体" w:cs="Times New Roman"/>
      <w:kern w:val="2"/>
      <w:sz w:val="21"/>
      <w:szCs w:val="24"/>
      <w:lang w:val="zh-CN" w:eastAsia="zh-CN" w:bidi="ar-SA"/>
    </w:rPr>
  </w:style>
  <w:style w:type="paragraph" w:customStyle="1" w:styleId="294">
    <w:name w:val="图文"/>
    <w:basedOn w:val="1"/>
    <w:autoRedefine/>
    <w:qFormat/>
    <w:uiPriority w:val="0"/>
    <w:pPr>
      <w:adjustRightInd w:val="0"/>
      <w:snapToGrid w:val="0"/>
      <w:spacing w:after="50" w:line="360" w:lineRule="auto"/>
    </w:pPr>
    <w:rPr>
      <w:sz w:val="24"/>
    </w:rPr>
  </w:style>
  <w:style w:type="paragraph" w:customStyle="1" w:styleId="295">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96">
    <w:name w:val="正文表格"/>
    <w:basedOn w:val="1"/>
    <w:link w:val="297"/>
    <w:autoRedefine/>
    <w:qFormat/>
    <w:uiPriority w:val="0"/>
    <w:pPr>
      <w:adjustRightInd w:val="0"/>
      <w:snapToGrid w:val="0"/>
      <w:jc w:val="left"/>
    </w:pPr>
    <w:rPr>
      <w:rFonts w:ascii="宋体" w:hAnsi="宋体"/>
      <w:color w:val="000000"/>
      <w:szCs w:val="21"/>
    </w:rPr>
  </w:style>
  <w:style w:type="character" w:customStyle="1" w:styleId="297">
    <w:name w:val="正文表格 Char"/>
    <w:link w:val="296"/>
    <w:autoRedefine/>
    <w:qFormat/>
    <w:uiPriority w:val="0"/>
    <w:rPr>
      <w:rFonts w:ascii="宋体" w:hAnsi="宋体"/>
      <w:color w:val="000000"/>
      <w:kern w:val="2"/>
      <w:sz w:val="21"/>
      <w:szCs w:val="21"/>
    </w:rPr>
  </w:style>
  <w:style w:type="paragraph" w:customStyle="1" w:styleId="298">
    <w:name w:val="正文重点"/>
    <w:basedOn w:val="1"/>
    <w:link w:val="299"/>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99">
    <w:name w:val="正文重点 Char"/>
    <w:link w:val="298"/>
    <w:autoRedefine/>
    <w:qFormat/>
    <w:uiPriority w:val="0"/>
    <w:rPr>
      <w:b/>
      <w:sz w:val="24"/>
    </w:rPr>
  </w:style>
  <w:style w:type="paragraph" w:customStyle="1" w:styleId="300">
    <w:name w:val="标题1-附件"/>
    <w:basedOn w:val="5"/>
    <w:autoRedefine/>
    <w:qFormat/>
    <w:uiPriority w:val="0"/>
    <w:pPr>
      <w:jc w:val="left"/>
    </w:pPr>
    <w:rPr>
      <w:sz w:val="24"/>
      <w:szCs w:val="24"/>
    </w:rPr>
  </w:style>
  <w:style w:type="paragraph" w:customStyle="1" w:styleId="301">
    <w:name w:val="正文小标题"/>
    <w:basedOn w:val="1"/>
    <w:next w:val="23"/>
    <w:link w:val="302"/>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2">
    <w:name w:val="正文小标题 Char"/>
    <w:link w:val="301"/>
    <w:autoRedefine/>
    <w:qFormat/>
    <w:uiPriority w:val="0"/>
    <w:rPr>
      <w:rFonts w:ascii="宋体" w:hAnsi="宋体"/>
      <w:b/>
      <w:i/>
      <w:color w:val="FF0000"/>
      <w:kern w:val="2"/>
      <w:sz w:val="24"/>
    </w:rPr>
  </w:style>
  <w:style w:type="paragraph" w:customStyle="1" w:styleId="303">
    <w:name w:val="正文大标题"/>
    <w:basedOn w:val="301"/>
    <w:next w:val="23"/>
    <w:link w:val="304"/>
    <w:autoRedefine/>
    <w:qFormat/>
    <w:uiPriority w:val="0"/>
    <w:pPr>
      <w:jc w:val="center"/>
    </w:pPr>
    <w:rPr>
      <w:i w:val="0"/>
      <w:color w:val="000000"/>
      <w:sz w:val="28"/>
      <w:szCs w:val="21"/>
    </w:rPr>
  </w:style>
  <w:style w:type="character" w:customStyle="1" w:styleId="304">
    <w:name w:val="正文大标题 Char"/>
    <w:link w:val="303"/>
    <w:autoRedefine/>
    <w:qFormat/>
    <w:uiPriority w:val="0"/>
    <w:rPr>
      <w:rFonts w:ascii="宋体" w:hAnsi="宋体"/>
      <w:b/>
      <w:color w:val="000000"/>
      <w:kern w:val="2"/>
      <w:sz w:val="28"/>
      <w:szCs w:val="21"/>
    </w:rPr>
  </w:style>
  <w:style w:type="paragraph" w:customStyle="1" w:styleId="305">
    <w:name w:val="注释"/>
    <w:basedOn w:val="1"/>
    <w:link w:val="306"/>
    <w:autoRedefine/>
    <w:qFormat/>
    <w:uiPriority w:val="0"/>
    <w:pPr>
      <w:adjustRightInd w:val="0"/>
      <w:snapToGrid w:val="0"/>
      <w:ind w:left="420" w:hanging="420" w:hangingChars="200"/>
      <w:jc w:val="left"/>
    </w:pPr>
    <w:rPr>
      <w:rFonts w:ascii="宋体" w:hAnsi="宋体"/>
      <w:szCs w:val="21"/>
    </w:rPr>
  </w:style>
  <w:style w:type="character" w:customStyle="1" w:styleId="306">
    <w:name w:val="注释 Char"/>
    <w:link w:val="305"/>
    <w:autoRedefine/>
    <w:qFormat/>
    <w:uiPriority w:val="0"/>
    <w:rPr>
      <w:rFonts w:ascii="宋体" w:hAnsi="宋体"/>
      <w:kern w:val="2"/>
      <w:sz w:val="21"/>
      <w:szCs w:val="21"/>
    </w:rPr>
  </w:style>
  <w:style w:type="paragraph" w:customStyle="1" w:styleId="307">
    <w:name w:val="正文须知-1级"/>
    <w:basedOn w:val="1"/>
    <w:next w:val="1"/>
    <w:autoRedefine/>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2级"/>
    <w:basedOn w:val="1"/>
    <w:autoRedefine/>
    <w:qFormat/>
    <w:uiPriority w:val="0"/>
    <w:pPr>
      <w:numPr>
        <w:ilvl w:val="1"/>
        <w:numId w:val="9"/>
      </w:numPr>
      <w:tabs>
        <w:tab w:val="left" w:pos="1200"/>
      </w:tabs>
      <w:adjustRightInd w:val="0"/>
      <w:snapToGrid w:val="0"/>
      <w:spacing w:line="300" w:lineRule="auto"/>
    </w:pPr>
    <w:rPr>
      <w:rFonts w:ascii="宋体" w:hAnsi="Calibri"/>
      <w:sz w:val="24"/>
      <w:szCs w:val="21"/>
    </w:rPr>
  </w:style>
  <w:style w:type="paragraph" w:customStyle="1" w:styleId="309">
    <w:name w:val="正文须知-3级"/>
    <w:basedOn w:val="1"/>
    <w:autoRedefine/>
    <w:qFormat/>
    <w:uiPriority w:val="0"/>
    <w:pPr>
      <w:numPr>
        <w:ilvl w:val="2"/>
        <w:numId w:val="9"/>
      </w:numPr>
      <w:tabs>
        <w:tab w:val="left" w:pos="1200"/>
      </w:tabs>
      <w:adjustRightInd w:val="0"/>
      <w:snapToGrid w:val="0"/>
      <w:spacing w:line="300" w:lineRule="auto"/>
      <w:ind w:hanging="355" w:hangingChars="355"/>
    </w:pPr>
    <w:rPr>
      <w:rFonts w:ascii="宋体" w:hAnsi="Calibri"/>
      <w:sz w:val="24"/>
      <w:szCs w:val="21"/>
    </w:rPr>
  </w:style>
  <w:style w:type="character" w:customStyle="1" w:styleId="310">
    <w:name w:val="纯文本 字符"/>
    <w:autoRedefine/>
    <w:qFormat/>
    <w:uiPriority w:val="0"/>
    <w:rPr>
      <w:rFonts w:ascii="宋体" w:hAnsi="Courier New" w:eastAsia="宋体" w:cs="Times New Roman"/>
      <w:kern w:val="2"/>
      <w:sz w:val="21"/>
      <w:szCs w:val="21"/>
      <w:lang w:val="en-US" w:eastAsia="zh-CN" w:bidi="ar-SA"/>
    </w:rPr>
  </w:style>
  <w:style w:type="paragraph" w:customStyle="1" w:styleId="311">
    <w:name w:val="表格1"/>
    <w:basedOn w:val="1"/>
    <w:autoRedefine/>
    <w:qFormat/>
    <w:uiPriority w:val="0"/>
    <w:pPr>
      <w:ind w:firstLine="480" w:firstLineChars="200"/>
      <w:jc w:val="center"/>
    </w:pPr>
    <w:rPr>
      <w:sz w:val="24"/>
      <w:szCs w:val="20"/>
    </w:rPr>
  </w:style>
  <w:style w:type="character" w:customStyle="1" w:styleId="312">
    <w:name w:val="纯文本 字符1"/>
    <w:autoRedefine/>
    <w:qFormat/>
    <w:uiPriority w:val="0"/>
    <w:rPr>
      <w:rFonts w:ascii="宋体" w:hAnsi="Courier New"/>
    </w:rPr>
  </w:style>
  <w:style w:type="character" w:customStyle="1" w:styleId="313">
    <w:name w:val="bjh-p"/>
    <w:autoRedefine/>
    <w:qFormat/>
    <w:uiPriority w:val="0"/>
  </w:style>
  <w:style w:type="paragraph" w:customStyle="1" w:styleId="31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315">
    <w:name w:val="正文格式 Char"/>
    <w:link w:val="316"/>
    <w:autoRedefine/>
    <w:qFormat/>
    <w:locked/>
    <w:uiPriority w:val="0"/>
    <w:rPr>
      <w:rFonts w:ascii="宋体" w:hAnsi="宋体"/>
      <w:sz w:val="24"/>
      <w:szCs w:val="24"/>
      <w:lang w:val="en-GB"/>
    </w:rPr>
  </w:style>
  <w:style w:type="paragraph" w:customStyle="1" w:styleId="316">
    <w:name w:val="正文格式"/>
    <w:basedOn w:val="1"/>
    <w:link w:val="315"/>
    <w:autoRedefine/>
    <w:qFormat/>
    <w:uiPriority w:val="0"/>
    <w:pPr>
      <w:spacing w:beforeLines="50" w:line="360" w:lineRule="auto"/>
      <w:ind w:firstLine="480" w:firstLineChars="200"/>
    </w:pPr>
    <w:rPr>
      <w:rFonts w:ascii="宋体" w:hAnsi="宋体"/>
      <w:kern w:val="0"/>
      <w:sz w:val="24"/>
      <w:lang w:val="en-GB"/>
    </w:rPr>
  </w:style>
  <w:style w:type="character" w:customStyle="1" w:styleId="317">
    <w:name w:val="标题 3 Char"/>
    <w:autoRedefine/>
    <w:qFormat/>
    <w:uiPriority w:val="0"/>
    <w:rPr>
      <w:rFonts w:ascii="宋体" w:eastAsia="宋体"/>
      <w:b/>
      <w:sz w:val="24"/>
      <w:u w:val="single"/>
      <w:lang w:val="en-US" w:eastAsia="zh-CN" w:bidi="ar-SA"/>
    </w:rPr>
  </w:style>
  <w:style w:type="character" w:customStyle="1" w:styleId="318">
    <w:name w:val="正文缩进 Char"/>
    <w:autoRedefine/>
    <w:qFormat/>
    <w:uiPriority w:val="99"/>
    <w:rPr>
      <w:rFonts w:ascii="宋体" w:eastAsia="宋体"/>
      <w:kern w:val="2"/>
      <w:sz w:val="24"/>
      <w:szCs w:val="24"/>
      <w:lang w:val="en-US" w:eastAsia="zh-CN" w:bidi="ar-SA"/>
    </w:rPr>
  </w:style>
  <w:style w:type="character" w:customStyle="1" w:styleId="319">
    <w:name w:val="Char Char111"/>
    <w:autoRedefine/>
    <w:qFormat/>
    <w:uiPriority w:val="0"/>
    <w:rPr>
      <w:rFonts w:ascii="宋体" w:eastAsia="宋体"/>
      <w:b/>
      <w:sz w:val="24"/>
      <w:u w:val="single"/>
      <w:lang w:val="en-US" w:eastAsia="zh-CN" w:bidi="ar-SA"/>
    </w:rPr>
  </w:style>
  <w:style w:type="character" w:customStyle="1" w:styleId="320">
    <w:name w:val="正文文本缩进 Char"/>
    <w:autoRedefine/>
    <w:qFormat/>
    <w:uiPriority w:val="0"/>
    <w:rPr>
      <w:rFonts w:eastAsia="宋体"/>
      <w:kern w:val="2"/>
      <w:sz w:val="24"/>
      <w:szCs w:val="24"/>
      <w:lang w:val="en-US" w:eastAsia="zh-CN" w:bidi="ar-SA"/>
    </w:rPr>
  </w:style>
  <w:style w:type="character" w:customStyle="1" w:styleId="321">
    <w:name w:val="列出段落 Char"/>
    <w:autoRedefine/>
    <w:qFormat/>
    <w:uiPriority w:val="0"/>
    <w:rPr>
      <w:rFonts w:ascii="Calibri" w:hAnsi="Calibri" w:eastAsia="宋体"/>
      <w:kern w:val="2"/>
      <w:sz w:val="21"/>
      <w:szCs w:val="22"/>
      <w:lang w:val="en-US" w:eastAsia="zh-CN" w:bidi="ar-SA"/>
    </w:rPr>
  </w:style>
  <w:style w:type="character" w:customStyle="1" w:styleId="322">
    <w:name w:val="页眉 Char"/>
    <w:autoRedefine/>
    <w:qFormat/>
    <w:uiPriority w:val="99"/>
    <w:rPr>
      <w:rFonts w:eastAsia="宋体"/>
      <w:kern w:val="2"/>
      <w:sz w:val="18"/>
      <w:szCs w:val="18"/>
      <w:lang w:val="en-US" w:eastAsia="zh-CN" w:bidi="ar-SA"/>
    </w:rPr>
  </w:style>
  <w:style w:type="character" w:customStyle="1" w:styleId="323">
    <w:name w:val="标题 2 Char"/>
    <w:autoRedefine/>
    <w:qFormat/>
    <w:uiPriority w:val="0"/>
    <w:rPr>
      <w:rFonts w:ascii="Arial" w:hAnsi="Arial" w:eastAsia="黑体"/>
      <w:b/>
      <w:sz w:val="30"/>
      <w:lang w:val="en-US" w:eastAsia="zh-CN" w:bidi="ar-SA"/>
    </w:rPr>
  </w:style>
  <w:style w:type="paragraph" w:customStyle="1" w:styleId="324">
    <w:name w:val="字元 字元2"/>
    <w:basedOn w:val="1"/>
    <w:autoRedefine/>
    <w:qFormat/>
    <w:uiPriority w:val="0"/>
    <w:rPr>
      <w:rFonts w:ascii="Tahoma" w:hAnsi="Tahoma"/>
      <w:sz w:val="24"/>
      <w:szCs w:val="20"/>
    </w:rPr>
  </w:style>
  <w:style w:type="paragraph" w:customStyle="1" w:styleId="325">
    <w:name w:val="Char3 Char Char Char2"/>
    <w:basedOn w:val="1"/>
    <w:autoRedefine/>
    <w:qFormat/>
    <w:uiPriority w:val="0"/>
    <w:rPr>
      <w:rFonts w:ascii="Tahoma" w:hAnsi="Tahoma"/>
      <w:sz w:val="24"/>
      <w:szCs w:val="20"/>
    </w:rPr>
  </w:style>
  <w:style w:type="paragraph" w:customStyle="1" w:styleId="32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327">
    <w:name w:val="Char3"/>
    <w:basedOn w:val="1"/>
    <w:autoRedefine/>
    <w:qFormat/>
    <w:uiPriority w:val="0"/>
    <w:pPr>
      <w:tabs>
        <w:tab w:val="left" w:pos="360"/>
      </w:tabs>
    </w:pPr>
    <w:rPr>
      <w:sz w:val="24"/>
    </w:rPr>
  </w:style>
  <w:style w:type="paragraph" w:customStyle="1" w:styleId="32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32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0">
    <w:name w:val="列出段落2"/>
    <w:basedOn w:val="1"/>
    <w:autoRedefine/>
    <w:qFormat/>
    <w:uiPriority w:val="34"/>
    <w:pPr>
      <w:ind w:firstLine="420" w:firstLineChars="200"/>
    </w:pPr>
    <w:rPr>
      <w:rFonts w:ascii="Calibri" w:hAnsi="Calibri"/>
      <w:szCs w:val="22"/>
    </w:rPr>
  </w:style>
  <w:style w:type="paragraph" w:customStyle="1" w:styleId="331">
    <w:name w:val="Char Char Char1 Char2"/>
    <w:basedOn w:val="1"/>
    <w:autoRedefine/>
    <w:qFormat/>
    <w:uiPriority w:val="0"/>
    <w:rPr>
      <w:rFonts w:ascii="Tahoma" w:hAnsi="Tahoma"/>
      <w:sz w:val="24"/>
      <w:szCs w:val="20"/>
    </w:rPr>
  </w:style>
  <w:style w:type="paragraph" w:customStyle="1" w:styleId="332">
    <w:name w:val="Char Char Char2"/>
    <w:basedOn w:val="1"/>
    <w:autoRedefine/>
    <w:qFormat/>
    <w:uiPriority w:val="0"/>
    <w:rPr>
      <w:rFonts w:ascii="Tahoma" w:hAnsi="Tahoma"/>
      <w:sz w:val="24"/>
      <w:szCs w:val="20"/>
    </w:rPr>
  </w:style>
  <w:style w:type="paragraph" w:customStyle="1" w:styleId="33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33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36">
    <w:name w:val="Char22"/>
    <w:basedOn w:val="1"/>
    <w:autoRedefine/>
    <w:qFormat/>
    <w:uiPriority w:val="0"/>
    <w:rPr>
      <w:rFonts w:ascii="Tahoma" w:hAnsi="Tahoma"/>
      <w:sz w:val="24"/>
      <w:szCs w:val="20"/>
    </w:rPr>
  </w:style>
  <w:style w:type="paragraph" w:customStyle="1" w:styleId="337">
    <w:name w:val="Char Char Char Char Char Char Char Char Char Char2"/>
    <w:basedOn w:val="1"/>
    <w:autoRedefine/>
    <w:qFormat/>
    <w:uiPriority w:val="0"/>
    <w:rPr>
      <w:rFonts w:ascii="宋体" w:hAnsi="宋体" w:cs="Courier New"/>
      <w:sz w:val="32"/>
      <w:szCs w:val="32"/>
    </w:rPr>
  </w:style>
  <w:style w:type="paragraph" w:customStyle="1" w:styleId="338">
    <w:name w:val="Char2 Char Char Char Char Char Char1"/>
    <w:basedOn w:val="1"/>
    <w:autoRedefine/>
    <w:qFormat/>
    <w:uiPriority w:val="0"/>
    <w:pPr>
      <w:widowControl/>
      <w:spacing w:line="400" w:lineRule="exact"/>
      <w:jc w:val="center"/>
    </w:pPr>
  </w:style>
  <w:style w:type="character" w:customStyle="1" w:styleId="339">
    <w:name w:val="页脚 Char"/>
    <w:autoRedefine/>
    <w:qFormat/>
    <w:uiPriority w:val="0"/>
    <w:rPr>
      <w:rFonts w:ascii="宋体" w:eastAsia="宋体"/>
      <w:sz w:val="18"/>
      <w:lang w:val="en-US" w:eastAsia="zh-CN" w:bidi="ar-SA"/>
    </w:rPr>
  </w:style>
  <w:style w:type="paragraph" w:customStyle="1" w:styleId="340">
    <w:name w:val="Char Char41"/>
    <w:basedOn w:val="1"/>
    <w:autoRedefine/>
    <w:qFormat/>
    <w:uiPriority w:val="0"/>
    <w:pPr>
      <w:widowControl/>
      <w:spacing w:line="400" w:lineRule="exact"/>
      <w:jc w:val="center"/>
    </w:pPr>
  </w:style>
  <w:style w:type="character" w:customStyle="1" w:styleId="341">
    <w:name w:val="批注文字 Char"/>
    <w:autoRedefine/>
    <w:qFormat/>
    <w:uiPriority w:val="99"/>
    <w:rPr>
      <w:kern w:val="2"/>
      <w:sz w:val="21"/>
      <w:szCs w:val="24"/>
    </w:rPr>
  </w:style>
  <w:style w:type="character" w:customStyle="1" w:styleId="342">
    <w:name w:val="标题 Char"/>
    <w:autoRedefine/>
    <w:qFormat/>
    <w:uiPriority w:val="0"/>
    <w:rPr>
      <w:b/>
      <w:kern w:val="2"/>
      <w:sz w:val="32"/>
    </w:rPr>
  </w:style>
  <w:style w:type="paragraph" w:customStyle="1" w:styleId="343">
    <w:name w:val="图例"/>
    <w:basedOn w:val="1"/>
    <w:autoRedefine/>
    <w:qFormat/>
    <w:uiPriority w:val="0"/>
    <w:pPr>
      <w:spacing w:before="120" w:after="120" w:line="360" w:lineRule="auto"/>
      <w:jc w:val="center"/>
    </w:pPr>
    <w:rPr>
      <w:rFonts w:eastAsia="仿宋_GB2312"/>
      <w:b/>
      <w:sz w:val="24"/>
      <w:szCs w:val="20"/>
    </w:rPr>
  </w:style>
  <w:style w:type="paragraph" w:customStyle="1" w:styleId="344">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345">
    <w:name w:val="Table Normal"/>
    <w:autoRedefine/>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346">
    <w:name w:val="+正文"/>
    <w:basedOn w:val="1"/>
    <w:link w:val="347"/>
    <w:autoRedefine/>
    <w:qFormat/>
    <w:uiPriority w:val="0"/>
    <w:pPr>
      <w:spacing w:line="360" w:lineRule="auto"/>
      <w:ind w:firstLine="200" w:firstLineChars="200"/>
    </w:pPr>
    <w:rPr>
      <w:rFonts w:ascii="Calibri" w:hAnsi="Calibri"/>
      <w:kern w:val="0"/>
      <w:sz w:val="24"/>
      <w:szCs w:val="28"/>
    </w:rPr>
  </w:style>
  <w:style w:type="character" w:customStyle="1" w:styleId="347">
    <w:name w:val="+正文 Char4"/>
    <w:link w:val="346"/>
    <w:autoRedefine/>
    <w:qFormat/>
    <w:uiPriority w:val="0"/>
    <w:rPr>
      <w:rFonts w:ascii="Calibri" w:hAnsi="Calibri"/>
      <w:sz w:val="24"/>
      <w:szCs w:val="28"/>
    </w:rPr>
  </w:style>
  <w:style w:type="character" w:customStyle="1" w:styleId="348">
    <w:name w:val="标题 1 Char1"/>
    <w:autoRedefine/>
    <w:qFormat/>
    <w:uiPriority w:val="99"/>
    <w:rPr>
      <w:rFonts w:ascii="Times New Roman" w:hAnsi="Times New Roman" w:eastAsia="宋体" w:cs="Times New Roman"/>
      <w:b/>
      <w:kern w:val="44"/>
      <w:sz w:val="44"/>
      <w:szCs w:val="20"/>
    </w:rPr>
  </w:style>
  <w:style w:type="character" w:customStyle="1" w:styleId="349">
    <w:name w:val="标题 4 Char1"/>
    <w:autoRedefine/>
    <w:qFormat/>
    <w:uiPriority w:val="0"/>
    <w:rPr>
      <w:rFonts w:ascii="Arial" w:hAnsi="Arial" w:eastAsia="黑体" w:cs="Times New Roman"/>
      <w:b/>
      <w:sz w:val="28"/>
      <w:szCs w:val="20"/>
    </w:rPr>
  </w:style>
  <w:style w:type="character" w:customStyle="1" w:styleId="350">
    <w:name w:val="标题 5 Char1"/>
    <w:autoRedefine/>
    <w:qFormat/>
    <w:uiPriority w:val="99"/>
    <w:rPr>
      <w:rFonts w:ascii="Times New Roman" w:hAnsi="Times New Roman" w:eastAsia="宋体" w:cs="Times New Roman"/>
      <w:b/>
      <w:sz w:val="28"/>
      <w:szCs w:val="20"/>
    </w:rPr>
  </w:style>
  <w:style w:type="character" w:customStyle="1" w:styleId="351">
    <w:name w:val="标题 6 Char1"/>
    <w:autoRedefine/>
    <w:qFormat/>
    <w:uiPriority w:val="9"/>
    <w:rPr>
      <w:rFonts w:ascii="Arial" w:hAnsi="Arial" w:eastAsia="黑体" w:cs="Times New Roman"/>
      <w:b/>
      <w:sz w:val="24"/>
      <w:szCs w:val="20"/>
    </w:rPr>
  </w:style>
  <w:style w:type="character" w:customStyle="1" w:styleId="352">
    <w:name w:val="标题 7 Char1"/>
    <w:autoRedefine/>
    <w:qFormat/>
    <w:uiPriority w:val="9"/>
    <w:rPr>
      <w:rFonts w:ascii="Times New Roman" w:hAnsi="Times New Roman" w:eastAsia="宋体" w:cs="Times New Roman"/>
      <w:b/>
      <w:sz w:val="24"/>
      <w:szCs w:val="20"/>
    </w:rPr>
  </w:style>
  <w:style w:type="character" w:customStyle="1" w:styleId="353">
    <w:name w:val="标题 8 Char1"/>
    <w:autoRedefine/>
    <w:qFormat/>
    <w:uiPriority w:val="9"/>
    <w:rPr>
      <w:rFonts w:ascii="Arial" w:hAnsi="Arial" w:eastAsia="黑体" w:cs="Times New Roman"/>
      <w:sz w:val="24"/>
      <w:szCs w:val="20"/>
    </w:rPr>
  </w:style>
  <w:style w:type="character" w:customStyle="1" w:styleId="354">
    <w:name w:val="标题 9 Char1"/>
    <w:autoRedefine/>
    <w:qFormat/>
    <w:uiPriority w:val="9"/>
    <w:rPr>
      <w:rFonts w:ascii="Arial" w:hAnsi="Arial" w:eastAsia="黑体" w:cs="Times New Roman"/>
      <w:sz w:val="24"/>
      <w:szCs w:val="20"/>
    </w:rPr>
  </w:style>
  <w:style w:type="character" w:customStyle="1" w:styleId="355">
    <w:name w:val="普通文字1 Char Char"/>
    <w:autoRedefine/>
    <w:qFormat/>
    <w:uiPriority w:val="99"/>
    <w:rPr>
      <w:rFonts w:ascii="宋体" w:hAnsi="Courier New" w:eastAsia="宋体" w:cs="Times New Roman"/>
      <w:kern w:val="2"/>
      <w:sz w:val="21"/>
      <w:lang w:val="en-US" w:eastAsia="zh-CN" w:bidi="ar-SA"/>
    </w:rPr>
  </w:style>
  <w:style w:type="character" w:customStyle="1" w:styleId="356">
    <w:name w:val="正文文本 Char2"/>
    <w:autoRedefine/>
    <w:qFormat/>
    <w:uiPriority w:val="0"/>
    <w:rPr>
      <w:rFonts w:ascii="Times New Roman" w:hAnsi="Times New Roman" w:eastAsia="宋体" w:cs="Times New Roman"/>
    </w:rPr>
  </w:style>
  <w:style w:type="character" w:customStyle="1" w:styleId="357">
    <w:name w:val="Char Char2"/>
    <w:autoRedefine/>
    <w:qFormat/>
    <w:uiPriority w:val="99"/>
    <w:rPr>
      <w:rFonts w:ascii="Arial" w:hAnsi="Arial" w:eastAsia="黑体"/>
      <w:b/>
      <w:kern w:val="2"/>
      <w:sz w:val="32"/>
      <w:lang w:val="en-US" w:eastAsia="zh-CN"/>
    </w:rPr>
  </w:style>
  <w:style w:type="character" w:customStyle="1" w:styleId="358">
    <w:name w:val="信息标题 Char1"/>
    <w:link w:val="81"/>
    <w:autoRedefine/>
    <w:qFormat/>
    <w:uiPriority w:val="0"/>
    <w:rPr>
      <w:rFonts w:ascii="Cambria" w:hAnsi="Cambria"/>
      <w:sz w:val="24"/>
      <w:szCs w:val="24"/>
      <w:shd w:val="pct20" w:color="auto" w:fill="auto"/>
    </w:rPr>
  </w:style>
  <w:style w:type="character" w:customStyle="1" w:styleId="359">
    <w:name w:val="信息标题 Char"/>
    <w:autoRedefine/>
    <w:qFormat/>
    <w:uiPriority w:val="0"/>
    <w:rPr>
      <w:rFonts w:ascii="Cambria" w:hAnsi="Cambria" w:eastAsia="宋体" w:cs="Times New Roman"/>
      <w:kern w:val="2"/>
      <w:sz w:val="24"/>
      <w:szCs w:val="24"/>
      <w:shd w:val="pct20" w:color="auto" w:fill="auto"/>
    </w:rPr>
  </w:style>
  <w:style w:type="character" w:customStyle="1" w:styleId="360">
    <w:name w:val="9-121"/>
    <w:autoRedefine/>
    <w:qFormat/>
    <w:uiPriority w:val="0"/>
    <w:rPr>
      <w:rFonts w:ascii="Times New Roman" w:hAnsi="Times New Roman" w:eastAsia="宋体" w:cs="Times New Roman"/>
      <w:sz w:val="18"/>
    </w:rPr>
  </w:style>
  <w:style w:type="character" w:customStyle="1" w:styleId="361">
    <w:name w:val="标准正文 Char"/>
    <w:link w:val="362"/>
    <w:autoRedefine/>
    <w:qFormat/>
    <w:uiPriority w:val="0"/>
    <w:rPr>
      <w:sz w:val="24"/>
    </w:rPr>
  </w:style>
  <w:style w:type="paragraph" w:customStyle="1" w:styleId="362">
    <w:name w:val="标准正文"/>
    <w:basedOn w:val="3"/>
    <w:next w:val="1"/>
    <w:link w:val="361"/>
    <w:autoRedefine/>
    <w:qFormat/>
    <w:uiPriority w:val="0"/>
    <w:pPr>
      <w:spacing w:before="60" w:after="60"/>
      <w:ind w:firstLine="482"/>
    </w:pPr>
    <w:rPr>
      <w:kern w:val="0"/>
      <w:szCs w:val="20"/>
    </w:rPr>
  </w:style>
  <w:style w:type="character" w:customStyle="1" w:styleId="363">
    <w:name w:val="font161"/>
    <w:autoRedefine/>
    <w:qFormat/>
    <w:uiPriority w:val="99"/>
    <w:rPr>
      <w:b/>
      <w:sz w:val="32"/>
    </w:rPr>
  </w:style>
  <w:style w:type="character" w:customStyle="1" w:styleId="364">
    <w:name w:val="标准文本 Char"/>
    <w:link w:val="365"/>
    <w:autoRedefine/>
    <w:qFormat/>
    <w:uiPriority w:val="99"/>
    <w:rPr>
      <w:rFonts w:cs="宋体"/>
      <w:sz w:val="24"/>
    </w:rPr>
  </w:style>
  <w:style w:type="paragraph" w:customStyle="1" w:styleId="365">
    <w:name w:val="标准文本"/>
    <w:basedOn w:val="1"/>
    <w:next w:val="1"/>
    <w:link w:val="364"/>
    <w:autoRedefine/>
    <w:qFormat/>
    <w:uiPriority w:val="0"/>
    <w:pPr>
      <w:spacing w:line="360" w:lineRule="auto"/>
      <w:ind w:firstLine="480" w:firstLineChars="200"/>
    </w:pPr>
    <w:rPr>
      <w:rFonts w:cs="宋体"/>
      <w:kern w:val="0"/>
      <w:sz w:val="24"/>
      <w:szCs w:val="20"/>
    </w:rPr>
  </w:style>
  <w:style w:type="character" w:customStyle="1" w:styleId="366">
    <w:name w:val="正文格式 Char1"/>
    <w:autoRedefine/>
    <w:qFormat/>
    <w:uiPriority w:val="0"/>
    <w:rPr>
      <w:rFonts w:ascii="Verdana" w:hAnsi="Verdana" w:eastAsia="宋体" w:cs="Times New Roman"/>
      <w:kern w:val="28"/>
      <w:sz w:val="24"/>
      <w:szCs w:val="24"/>
      <w:lang w:eastAsia="ar-SA"/>
    </w:rPr>
  </w:style>
  <w:style w:type="character" w:customStyle="1" w:styleId="367">
    <w:name w:val="Char Char12"/>
    <w:autoRedefine/>
    <w:qFormat/>
    <w:uiPriority w:val="99"/>
    <w:rPr>
      <w:rFonts w:eastAsia="宋体"/>
      <w:kern w:val="2"/>
      <w:sz w:val="24"/>
      <w:lang w:val="en-US" w:eastAsia="zh-CN"/>
    </w:rPr>
  </w:style>
  <w:style w:type="character" w:customStyle="1" w:styleId="368">
    <w:name w:val="标题2 Char"/>
    <w:autoRedefine/>
    <w:qFormat/>
    <w:uiPriority w:val="99"/>
    <w:rPr>
      <w:rFonts w:ascii="Arial" w:hAnsi="Arial" w:eastAsia="黑体" w:cs="Times New Roman"/>
      <w:b/>
      <w:kern w:val="0"/>
      <w:sz w:val="30"/>
      <w:szCs w:val="20"/>
    </w:rPr>
  </w:style>
  <w:style w:type="character" w:customStyle="1" w:styleId="369">
    <w:name w:val="正文文本缩进 2 Char1"/>
    <w:autoRedefine/>
    <w:qFormat/>
    <w:locked/>
    <w:uiPriority w:val="99"/>
    <w:rPr>
      <w:rFonts w:ascii="Times New Roman" w:hAnsi="Times New Roman" w:eastAsia="宋体" w:cs="Times New Roman"/>
      <w:kern w:val="0"/>
      <w:sz w:val="24"/>
      <w:szCs w:val="24"/>
    </w:rPr>
  </w:style>
  <w:style w:type="character" w:customStyle="1" w:styleId="370">
    <w:name w:val="签名 Char1"/>
    <w:autoRedefine/>
    <w:qFormat/>
    <w:uiPriority w:val="99"/>
    <w:rPr>
      <w:rFonts w:ascii="Times New Roman" w:hAnsi="Times New Roman" w:eastAsia="宋体" w:cs="Times New Roman"/>
      <w:kern w:val="2"/>
      <w:sz w:val="21"/>
    </w:rPr>
  </w:style>
  <w:style w:type="character" w:customStyle="1" w:styleId="371">
    <w:name w:val="H1 Char"/>
    <w:autoRedefine/>
    <w:qFormat/>
    <w:uiPriority w:val="99"/>
    <w:rPr>
      <w:rFonts w:ascii="宋体" w:hAnsi="Times New Roman" w:eastAsia="宋体" w:cs="Times New Roman"/>
      <w:b/>
      <w:kern w:val="44"/>
      <w:sz w:val="32"/>
      <w:szCs w:val="20"/>
    </w:rPr>
  </w:style>
  <w:style w:type="character" w:customStyle="1" w:styleId="372">
    <w:name w:val="word331"/>
    <w:autoRedefine/>
    <w:qFormat/>
    <w:uiPriority w:val="0"/>
    <w:rPr>
      <w:rFonts w:ascii="Times New Roman" w:hAnsi="Times New Roman" w:eastAsia="宋体" w:cs="Times New Roman"/>
      <w:b/>
      <w:bCs/>
      <w:color w:val="002A4E"/>
      <w:sz w:val="20"/>
      <w:szCs w:val="20"/>
    </w:rPr>
  </w:style>
  <w:style w:type="character" w:customStyle="1" w:styleId="373">
    <w:name w:val="文档结构图 Char1"/>
    <w:autoRedefine/>
    <w:qFormat/>
    <w:uiPriority w:val="99"/>
    <w:rPr>
      <w:rFonts w:ascii="Times New Roman" w:hAnsi="Times New Roman" w:eastAsia="宋体" w:cs="Times New Roman"/>
      <w:shd w:val="clear" w:color="auto" w:fill="000080"/>
    </w:rPr>
  </w:style>
  <w:style w:type="character" w:customStyle="1" w:styleId="374">
    <w:name w:val="正文文本 3 Char1"/>
    <w:autoRedefine/>
    <w:qFormat/>
    <w:locked/>
    <w:uiPriority w:val="99"/>
    <w:rPr>
      <w:sz w:val="16"/>
    </w:rPr>
  </w:style>
  <w:style w:type="character" w:customStyle="1" w:styleId="375">
    <w:name w:val="页眉 字符"/>
    <w:autoRedefine/>
    <w:qFormat/>
    <w:uiPriority w:val="99"/>
    <w:rPr>
      <w:rFonts w:ascii="Times New Roman" w:hAnsi="Times New Roman" w:eastAsia="宋体" w:cs="Times New Roman"/>
      <w:kern w:val="2"/>
      <w:sz w:val="18"/>
    </w:rPr>
  </w:style>
  <w:style w:type="character" w:customStyle="1" w:styleId="376">
    <w:name w:val="彩色列表 - 着色 1 Char"/>
    <w:autoRedefine/>
    <w:qFormat/>
    <w:uiPriority w:val="34"/>
    <w:rPr>
      <w:rFonts w:ascii="Times New Roman" w:hAnsi="Times New Roman" w:eastAsia="宋体" w:cs="Times New Roman"/>
      <w:kern w:val="2"/>
      <w:sz w:val="21"/>
      <w:szCs w:val="22"/>
    </w:rPr>
  </w:style>
  <w:style w:type="character" w:customStyle="1" w:styleId="377">
    <w:name w:val="正文首行缩进 Char1"/>
    <w:link w:val="378"/>
    <w:autoRedefine/>
    <w:qFormat/>
    <w:uiPriority w:val="0"/>
    <w:rPr>
      <w:kern w:val="2"/>
      <w:sz w:val="21"/>
    </w:rPr>
  </w:style>
  <w:style w:type="paragraph" w:customStyle="1" w:styleId="378">
    <w:name w:val="正文文本首行缩进"/>
    <w:basedOn w:val="36"/>
    <w:link w:val="377"/>
    <w:autoRedefine/>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9">
    <w:name w:val="正文首行缩进 Char"/>
    <w:autoRedefine/>
    <w:qFormat/>
    <w:uiPriority w:val="0"/>
    <w:rPr>
      <w:rFonts w:ascii="宋体" w:hAnsi="宋体"/>
      <w:kern w:val="2"/>
      <w:sz w:val="21"/>
      <w:szCs w:val="24"/>
    </w:rPr>
  </w:style>
  <w:style w:type="character" w:customStyle="1" w:styleId="380">
    <w:name w:val="apple-converted-space"/>
    <w:autoRedefine/>
    <w:qFormat/>
    <w:uiPriority w:val="99"/>
    <w:rPr>
      <w:rFonts w:ascii="Times New Roman" w:hAnsi="Times New Roman" w:eastAsia="宋体" w:cs="Times New Roman"/>
    </w:rPr>
  </w:style>
  <w:style w:type="character" w:customStyle="1" w:styleId="381">
    <w:name w:val="正文文本 2 Char1"/>
    <w:link w:val="78"/>
    <w:autoRedefine/>
    <w:qFormat/>
    <w:locked/>
    <w:uiPriority w:val="99"/>
    <w:rPr>
      <w:rFonts w:ascii="Arial" w:hAnsi="Arial"/>
      <w:sz w:val="24"/>
    </w:rPr>
  </w:style>
  <w:style w:type="character" w:customStyle="1" w:styleId="382">
    <w:name w:val="正文文本 2 Char"/>
    <w:autoRedefine/>
    <w:qFormat/>
    <w:uiPriority w:val="99"/>
    <w:rPr>
      <w:kern w:val="2"/>
      <w:sz w:val="21"/>
      <w:szCs w:val="24"/>
    </w:rPr>
  </w:style>
  <w:style w:type="character" w:customStyle="1" w:styleId="383">
    <w:name w:val="未处理的提及"/>
    <w:autoRedefine/>
    <w:unhideWhenUsed/>
    <w:qFormat/>
    <w:uiPriority w:val="99"/>
    <w:rPr>
      <w:rFonts w:ascii="Times New Roman" w:hAnsi="Times New Roman" w:eastAsia="宋体" w:cs="Times New Roman"/>
      <w:color w:val="605E5C"/>
      <w:shd w:val="clear" w:color="auto" w:fill="E1DFDD"/>
    </w:rPr>
  </w:style>
  <w:style w:type="character" w:customStyle="1" w:styleId="384">
    <w:name w:val="页脚 字符"/>
    <w:autoRedefine/>
    <w:qFormat/>
    <w:uiPriority w:val="99"/>
    <w:rPr>
      <w:rFonts w:ascii="Times New Roman" w:hAnsi="Times New Roman" w:eastAsia="宋体" w:cs="Times New Roman"/>
      <w:kern w:val="2"/>
      <w:sz w:val="18"/>
    </w:rPr>
  </w:style>
  <w:style w:type="character" w:customStyle="1" w:styleId="385">
    <w:name w:val="批注主题 Char1"/>
    <w:autoRedefine/>
    <w:qFormat/>
    <w:uiPriority w:val="99"/>
    <w:rPr>
      <w:rFonts w:ascii="Times New Roman" w:hAnsi="Times New Roman" w:eastAsia="宋体" w:cs="Times New Roman"/>
      <w:b/>
    </w:rPr>
  </w:style>
  <w:style w:type="character" w:customStyle="1" w:styleId="386">
    <w:name w:val="日期 Char1"/>
    <w:autoRedefine/>
    <w:qFormat/>
    <w:uiPriority w:val="99"/>
    <w:rPr>
      <w:rFonts w:ascii="Times New Roman" w:hAnsi="Times New Roman" w:eastAsia="宋体" w:cs="Times New Roman"/>
    </w:rPr>
  </w:style>
  <w:style w:type="character" w:customStyle="1" w:styleId="387">
    <w:name w:val="标题 Char2"/>
    <w:autoRedefine/>
    <w:qFormat/>
    <w:uiPriority w:val="99"/>
    <w:rPr>
      <w:rFonts w:ascii="Arial" w:hAnsi="Arial"/>
      <w:b/>
      <w:bCs/>
      <w:sz w:val="32"/>
      <w:szCs w:val="32"/>
    </w:rPr>
  </w:style>
  <w:style w:type="character" w:customStyle="1" w:styleId="388">
    <w:name w:val="样式 首行缩进:  2 字符 + 宋体 Char"/>
    <w:link w:val="389"/>
    <w:autoRedefine/>
    <w:qFormat/>
    <w:uiPriority w:val="0"/>
    <w:rPr>
      <w:rFonts w:ascii="宋体" w:hAnsi="宋体" w:cs="宋体"/>
      <w:sz w:val="24"/>
    </w:rPr>
  </w:style>
  <w:style w:type="paragraph" w:customStyle="1" w:styleId="389">
    <w:name w:val="样式 首行缩进:  2 字符 + 宋体"/>
    <w:basedOn w:val="1"/>
    <w:next w:val="1"/>
    <w:link w:val="388"/>
    <w:autoRedefine/>
    <w:qFormat/>
    <w:uiPriority w:val="0"/>
    <w:pPr>
      <w:spacing w:line="360" w:lineRule="auto"/>
      <w:ind w:firstLine="200" w:firstLineChars="200"/>
    </w:pPr>
    <w:rPr>
      <w:rFonts w:ascii="宋体" w:hAnsi="宋体" w:cs="宋体"/>
      <w:kern w:val="0"/>
      <w:sz w:val="24"/>
      <w:szCs w:val="20"/>
    </w:rPr>
  </w:style>
  <w:style w:type="character" w:customStyle="1" w:styleId="390">
    <w:name w:val="正文文本缩进 2 Char2"/>
    <w:autoRedefine/>
    <w:qFormat/>
    <w:uiPriority w:val="99"/>
    <w:rPr>
      <w:rFonts w:ascii="Times New Roman" w:hAnsi="Times New Roman" w:eastAsia="宋体" w:cs="Times New Roman"/>
    </w:rPr>
  </w:style>
  <w:style w:type="character" w:customStyle="1" w:styleId="391">
    <w:name w:val="签名 Char2"/>
    <w:link w:val="60"/>
    <w:autoRedefine/>
    <w:qFormat/>
    <w:uiPriority w:val="0"/>
    <w:rPr>
      <w:rFonts w:eastAsia="仿宋_GB2312"/>
      <w:sz w:val="24"/>
    </w:rPr>
  </w:style>
  <w:style w:type="character" w:customStyle="1" w:styleId="392">
    <w:name w:val="签名 Char"/>
    <w:autoRedefine/>
    <w:qFormat/>
    <w:uiPriority w:val="0"/>
    <w:rPr>
      <w:kern w:val="2"/>
      <w:sz w:val="21"/>
      <w:szCs w:val="24"/>
    </w:rPr>
  </w:style>
  <w:style w:type="character" w:customStyle="1" w:styleId="393">
    <w:name w:val="样式 粉红"/>
    <w:autoRedefine/>
    <w:qFormat/>
    <w:uiPriority w:val="99"/>
    <w:rPr>
      <w:color w:val="auto"/>
      <w:u w:val="none"/>
    </w:rPr>
  </w:style>
  <w:style w:type="character" w:customStyle="1" w:styleId="394">
    <w:name w:val="批注框文本 Char1"/>
    <w:autoRedefine/>
    <w:qFormat/>
    <w:uiPriority w:val="99"/>
    <w:rPr>
      <w:rFonts w:ascii="Times New Roman" w:hAnsi="Times New Roman" w:eastAsia="宋体" w:cs="Times New Roman"/>
      <w:sz w:val="18"/>
    </w:rPr>
  </w:style>
  <w:style w:type="character" w:customStyle="1" w:styleId="395">
    <w:name w:val="正文缩进 字符"/>
    <w:autoRedefine/>
    <w:qFormat/>
    <w:locked/>
    <w:uiPriority w:val="0"/>
    <w:rPr>
      <w:rFonts w:ascii="宋体"/>
      <w:sz w:val="24"/>
    </w:rPr>
  </w:style>
  <w:style w:type="character" w:customStyle="1" w:styleId="396">
    <w:name w:val="正文文本缩进 3 Char1"/>
    <w:autoRedefine/>
    <w:qFormat/>
    <w:uiPriority w:val="99"/>
    <w:rPr>
      <w:rFonts w:ascii="Times New Roman" w:hAnsi="Times New Roman" w:eastAsia="宋体" w:cs="Times New Roman"/>
      <w:sz w:val="16"/>
      <w:szCs w:val="16"/>
    </w:rPr>
  </w:style>
  <w:style w:type="paragraph" w:customStyle="1" w:styleId="397">
    <w:name w:val="3"/>
    <w:basedOn w:val="1"/>
    <w:next w:val="33"/>
    <w:autoRedefine/>
    <w:qFormat/>
    <w:uiPriority w:val="99"/>
    <w:rPr>
      <w:rFonts w:ascii="宋体"/>
      <w:sz w:val="24"/>
      <w:szCs w:val="20"/>
    </w:rPr>
  </w:style>
  <w:style w:type="paragraph" w:customStyle="1" w:styleId="398">
    <w:name w:val="样式 标题 2 + 宋体 五号 非加粗 黑色"/>
    <w:basedOn w:val="6"/>
    <w:next w:val="1"/>
    <w:autoRedefine/>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9">
    <w:name w:val="脚注文本 Char"/>
    <w:link w:val="69"/>
    <w:autoRedefine/>
    <w:qFormat/>
    <w:uiPriority w:val="0"/>
    <w:rPr>
      <w:sz w:val="18"/>
    </w:rPr>
  </w:style>
  <w:style w:type="paragraph" w:customStyle="1" w:styleId="400">
    <w:name w:val="6'"/>
    <w:basedOn w:val="1"/>
    <w:autoRedefine/>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1">
    <w:name w:val="wellhope正文"/>
    <w:basedOn w:val="1"/>
    <w:next w:val="1"/>
    <w:autoRedefine/>
    <w:qFormat/>
    <w:uiPriority w:val="0"/>
    <w:pPr>
      <w:spacing w:before="60" w:after="60" w:line="360" w:lineRule="auto"/>
      <w:ind w:firstLine="200" w:firstLineChars="200"/>
    </w:pPr>
    <w:rPr>
      <w:sz w:val="24"/>
      <w:szCs w:val="20"/>
    </w:rPr>
  </w:style>
  <w:style w:type="paragraph" w:customStyle="1" w:styleId="402">
    <w:name w:val="TOC 标题1"/>
    <w:basedOn w:val="5"/>
    <w:next w:val="1"/>
    <w:autoRedefine/>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3">
    <w:name w:val="xl57"/>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4">
    <w:name w:val="样式1"/>
    <w:basedOn w:val="5"/>
    <w:next w:val="1"/>
    <w:autoRedefine/>
    <w:qFormat/>
    <w:uiPriority w:val="0"/>
    <w:pPr>
      <w:spacing w:line="360" w:lineRule="auto"/>
    </w:pPr>
    <w:rPr>
      <w:rFonts w:hAnsi="宋体"/>
      <w:sz w:val="24"/>
      <w:szCs w:val="24"/>
    </w:rPr>
  </w:style>
  <w:style w:type="paragraph" w:customStyle="1" w:styleId="405">
    <w:name w:val="2"/>
    <w:basedOn w:val="1"/>
    <w:next w:val="3"/>
    <w:autoRedefine/>
    <w:qFormat/>
    <w:uiPriority w:val="99"/>
    <w:pPr>
      <w:ind w:left="432"/>
    </w:pPr>
    <w:rPr>
      <w:szCs w:val="20"/>
    </w:rPr>
  </w:style>
  <w:style w:type="paragraph" w:customStyle="1" w:styleId="406">
    <w:name w:val="Sub Bullets"/>
    <w:basedOn w:val="407"/>
    <w:next w:val="1"/>
    <w:autoRedefine/>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7">
    <w:name w:val="Normal Bullets"/>
    <w:basedOn w:val="1"/>
    <w:next w:val="1"/>
    <w:autoRedefine/>
    <w:qFormat/>
    <w:uiPriority w:val="0"/>
    <w:pPr>
      <w:widowControl/>
      <w:numPr>
        <w:ilvl w:val="0"/>
        <w:numId w:val="10"/>
      </w:numPr>
      <w:tabs>
        <w:tab w:val="left" w:pos="3240"/>
      </w:tabs>
      <w:spacing w:after="120"/>
      <w:jc w:val="left"/>
    </w:pPr>
    <w:rPr>
      <w:rFonts w:ascii="Palatino Linotype" w:hAnsi="Palatino Linotype"/>
      <w:kern w:val="0"/>
      <w:sz w:val="20"/>
      <w:szCs w:val="20"/>
      <w:lang w:eastAsia="en-US"/>
    </w:rPr>
  </w:style>
  <w:style w:type="paragraph" w:customStyle="1" w:styleId="408">
    <w:name w:val="正文 + 小四"/>
    <w:basedOn w:val="1"/>
    <w:next w:val="1"/>
    <w:autoRedefine/>
    <w:qFormat/>
    <w:uiPriority w:val="99"/>
    <w:pPr>
      <w:spacing w:line="360" w:lineRule="auto"/>
      <w:ind w:firstLine="480" w:firstLineChars="200"/>
    </w:pPr>
    <w:rPr>
      <w:sz w:val="24"/>
    </w:rPr>
  </w:style>
  <w:style w:type="paragraph" w:customStyle="1" w:styleId="409">
    <w:name w:val="jin normal"/>
    <w:basedOn w:val="1"/>
    <w:next w:val="1"/>
    <w:autoRedefine/>
    <w:qFormat/>
    <w:uiPriority w:val="0"/>
    <w:pPr>
      <w:spacing w:before="120" w:after="120" w:line="360" w:lineRule="auto"/>
      <w:ind w:firstLine="432"/>
    </w:pPr>
    <w:rPr>
      <w:rFonts w:eastAsia="楷体"/>
      <w:snapToGrid w:val="0"/>
      <w:sz w:val="24"/>
      <w:szCs w:val="20"/>
      <w:lang w:eastAsia="en-US"/>
    </w:rPr>
  </w:style>
  <w:style w:type="paragraph" w:customStyle="1" w:styleId="410">
    <w:name w:val="样式 样式 样式 标题 2 + 宋体 五号 非加粗 黑色 + 段前: 6 磅 段后: 0 磅 行距: 单倍行距 + 段前: 12..."/>
    <w:basedOn w:val="411"/>
    <w:next w:val="1"/>
    <w:autoRedefine/>
    <w:qFormat/>
    <w:uiPriority w:val="0"/>
    <w:pPr>
      <w:spacing w:before="240"/>
    </w:pPr>
  </w:style>
  <w:style w:type="paragraph" w:customStyle="1" w:styleId="411">
    <w:name w:val="样式 样式 标题 2 + 宋体 五号 非加粗 黑色 + 段前: 6 磅 段后: 0 磅 行距: 单倍行距"/>
    <w:basedOn w:val="398"/>
    <w:next w:val="1"/>
    <w:autoRedefine/>
    <w:qFormat/>
    <w:uiPriority w:val="0"/>
    <w:pPr>
      <w:spacing w:before="120" w:after="0" w:line="240" w:lineRule="auto"/>
    </w:pPr>
    <w:rPr>
      <w:rFonts w:ascii="Times New Roman" w:hAnsi="Times New Roman"/>
    </w:rPr>
  </w:style>
  <w:style w:type="paragraph" w:customStyle="1" w:styleId="412">
    <w:name w:val="空行"/>
    <w:basedOn w:val="1"/>
    <w:next w:val="1"/>
    <w:autoRedefine/>
    <w:qFormat/>
    <w:uiPriority w:val="0"/>
    <w:pPr>
      <w:spacing w:before="312" w:beforeLines="100" w:after="312" w:afterLines="100" w:line="360" w:lineRule="auto"/>
      <w:jc w:val="center"/>
    </w:pPr>
    <w:rPr>
      <w:spacing w:val="20"/>
      <w:sz w:val="24"/>
      <w:szCs w:val="20"/>
    </w:rPr>
  </w:style>
  <w:style w:type="paragraph" w:customStyle="1" w:styleId="413">
    <w:name w:val="样式 样式 样式 样式 标题 2 + 宋体 五号 非加粗 黑色 + 段前: 6 磅 段后: 0 磅 行距: 单倍行距 + 段前:..."/>
    <w:basedOn w:val="410"/>
    <w:next w:val="1"/>
    <w:autoRedefine/>
    <w:qFormat/>
    <w:uiPriority w:val="0"/>
    <w:rPr>
      <w:b/>
      <w:bCs/>
    </w:rPr>
  </w:style>
  <w:style w:type="paragraph" w:customStyle="1" w:styleId="414">
    <w:name w:val="xl55"/>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5">
    <w:name w:val="Char Char Char Char2"/>
    <w:basedOn w:val="1"/>
    <w:autoRedefine/>
    <w:qFormat/>
    <w:uiPriority w:val="0"/>
    <w:pPr>
      <w:widowControl/>
      <w:spacing w:after="160" w:line="240" w:lineRule="exact"/>
      <w:jc w:val="left"/>
    </w:pPr>
    <w:rPr>
      <w:szCs w:val="20"/>
    </w:rPr>
  </w:style>
  <w:style w:type="paragraph" w:customStyle="1" w:styleId="416">
    <w:name w:val="标题8"/>
    <w:basedOn w:val="7"/>
    <w:next w:val="1"/>
    <w:autoRedefine/>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7">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8">
    <w:name w:val="标题三"/>
    <w:basedOn w:val="7"/>
    <w:next w:val="8"/>
    <w:autoRedefine/>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9">
    <w:name w:val="样式"/>
    <w:basedOn w:val="1"/>
    <w:next w:val="1"/>
    <w:autoRedefine/>
    <w:qFormat/>
    <w:uiPriority w:val="0"/>
    <w:pPr>
      <w:autoSpaceDE w:val="0"/>
      <w:autoSpaceDN w:val="0"/>
      <w:snapToGrid w:val="0"/>
      <w:spacing w:before="120" w:after="120" w:line="360" w:lineRule="auto"/>
    </w:pPr>
    <w:rPr>
      <w:rFonts w:ascii="宋体"/>
      <w:sz w:val="24"/>
      <w:szCs w:val="20"/>
    </w:rPr>
  </w:style>
  <w:style w:type="paragraph" w:customStyle="1" w:styleId="420">
    <w:name w:val="Normal (Web)2"/>
    <w:basedOn w:val="1"/>
    <w:next w:val="1"/>
    <w:autoRedefine/>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1">
    <w:name w:val="普通 (Web)"/>
    <w:basedOn w:val="1"/>
    <w:next w:val="1"/>
    <w:autoRedefine/>
    <w:qFormat/>
    <w:uiPriority w:val="0"/>
    <w:pPr>
      <w:widowControl/>
      <w:spacing w:before="100" w:after="100" w:line="360" w:lineRule="auto"/>
      <w:jc w:val="left"/>
    </w:pPr>
    <w:rPr>
      <w:rFonts w:ascii="宋体" w:hAnsi="宋体"/>
      <w:color w:val="FFFFFF"/>
      <w:kern w:val="0"/>
      <w:sz w:val="24"/>
      <w:szCs w:val="20"/>
    </w:rPr>
  </w:style>
  <w:style w:type="paragraph" w:customStyle="1" w:styleId="422">
    <w:name w:val="金安桥正文"/>
    <w:basedOn w:val="3"/>
    <w:autoRedefine/>
    <w:qFormat/>
    <w:uiPriority w:val="99"/>
    <w:pPr>
      <w:adjustRightInd w:val="0"/>
      <w:spacing w:line="300" w:lineRule="auto"/>
      <w:ind w:firstLine="200" w:firstLineChars="200"/>
      <w:jc w:val="left"/>
    </w:pPr>
    <w:rPr>
      <w:kern w:val="0"/>
      <w:szCs w:val="22"/>
    </w:rPr>
  </w:style>
  <w:style w:type="paragraph" w:customStyle="1" w:styleId="423">
    <w:name w:val="Char Char Char Char"/>
    <w:basedOn w:val="1"/>
    <w:next w:val="1"/>
    <w:autoRedefine/>
    <w:qFormat/>
    <w:uiPriority w:val="0"/>
    <w:pPr>
      <w:tabs>
        <w:tab w:val="left" w:pos="360"/>
      </w:tabs>
      <w:ind w:firstLine="420" w:firstLineChars="150"/>
    </w:pPr>
    <w:rPr>
      <w:szCs w:val="20"/>
    </w:rPr>
  </w:style>
  <w:style w:type="paragraph" w:customStyle="1" w:styleId="424">
    <w:name w:val="样式 标题 1 + 黑体 三号 非加粗 居中 段前: 6 磅 段后: 6 磅 行距: 固定值 20 磅"/>
    <w:basedOn w:val="5"/>
    <w:autoRedefine/>
    <w:qFormat/>
    <w:uiPriority w:val="99"/>
    <w:pPr>
      <w:autoSpaceDE/>
      <w:autoSpaceDN/>
      <w:adjustRightInd/>
      <w:spacing w:before="120" w:line="400" w:lineRule="exact"/>
    </w:pPr>
    <w:rPr>
      <w:rFonts w:ascii="黑体" w:hAnsi="黑体" w:eastAsia="黑体" w:cs="宋体"/>
      <w:b w:val="0"/>
    </w:rPr>
  </w:style>
  <w:style w:type="paragraph" w:customStyle="1" w:styleId="425">
    <w:name w:val="样式 标题 2 + Times New Roman 四号 非加粗 段前: 5 磅 段后: 0 磅 行距: 固定值 20..."/>
    <w:basedOn w:val="6"/>
    <w:autoRedefine/>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6">
    <w:name w:val="标题二"/>
    <w:basedOn w:val="6"/>
    <w:next w:val="1"/>
    <w:autoRedefine/>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7">
    <w:name w:val="普通(网站)1"/>
    <w:basedOn w:val="1"/>
    <w:next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428">
    <w:name w:val="正文文本缩进 31"/>
    <w:basedOn w:val="1"/>
    <w:next w:val="1"/>
    <w:autoRedefine/>
    <w:qFormat/>
    <w:uiPriority w:val="99"/>
    <w:pPr>
      <w:autoSpaceDE w:val="0"/>
      <w:autoSpaceDN w:val="0"/>
      <w:adjustRightInd w:val="0"/>
      <w:spacing w:before="120" w:line="22" w:lineRule="atLeast"/>
      <w:ind w:left="720" w:firstLine="480"/>
      <w:jc w:val="left"/>
    </w:pPr>
    <w:rPr>
      <w:sz w:val="16"/>
      <w:szCs w:val="16"/>
    </w:rPr>
  </w:style>
  <w:style w:type="paragraph" w:customStyle="1" w:styleId="429">
    <w:name w:val="Normal_0"/>
    <w:autoRedefine/>
    <w:qFormat/>
    <w:uiPriority w:val="99"/>
    <w:pPr>
      <w:spacing w:before="120" w:after="240"/>
      <w:jc w:val="both"/>
    </w:pPr>
    <w:rPr>
      <w:rFonts w:ascii="Calibri" w:hAnsi="Calibri" w:eastAsia="宋体" w:cs="Times New Roman"/>
      <w:sz w:val="22"/>
      <w:szCs w:val="22"/>
      <w:lang w:val="ru-RU" w:eastAsia="en-US" w:bidi="ar-SA"/>
    </w:rPr>
  </w:style>
  <w:style w:type="paragraph" w:customStyle="1" w:styleId="430">
    <w:name w:val="Preformatted"/>
    <w:basedOn w:val="1"/>
    <w:next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1">
    <w:name w:val="普通文字"/>
    <w:basedOn w:val="1"/>
    <w:next w:val="1"/>
    <w:autoRedefine/>
    <w:qFormat/>
    <w:uiPriority w:val="0"/>
    <w:pPr>
      <w:widowControl/>
      <w:spacing w:line="351" w:lineRule="atLeast"/>
      <w:ind w:firstLine="419"/>
      <w:textAlignment w:val="baseline"/>
    </w:pPr>
    <w:rPr>
      <w:rFonts w:ascii="宋体"/>
      <w:color w:val="000000"/>
      <w:kern w:val="0"/>
      <w:szCs w:val="20"/>
      <w:u w:color="000000"/>
    </w:rPr>
  </w:style>
  <w:style w:type="paragraph" w:customStyle="1" w:styleId="432">
    <w:name w:val="表格"/>
    <w:basedOn w:val="1"/>
    <w:link w:val="604"/>
    <w:autoRedefine/>
    <w:qFormat/>
    <w:uiPriority w:val="0"/>
    <w:pPr>
      <w:jc w:val="center"/>
      <w:textAlignment w:val="center"/>
    </w:pPr>
    <w:rPr>
      <w:rFonts w:ascii="华文细黑" w:hAnsi="华文细黑"/>
      <w:kern w:val="0"/>
      <w:szCs w:val="20"/>
    </w:rPr>
  </w:style>
  <w:style w:type="paragraph" w:customStyle="1" w:styleId="433">
    <w:name w:val="默认段落字体 Para Char"/>
    <w:basedOn w:val="1"/>
    <w:next w:val="1"/>
    <w:autoRedefine/>
    <w:qFormat/>
    <w:uiPriority w:val="0"/>
    <w:pPr>
      <w:adjustRightInd w:val="0"/>
      <w:spacing w:line="360" w:lineRule="auto"/>
    </w:pPr>
    <w:rPr>
      <w:kern w:val="0"/>
      <w:sz w:val="24"/>
      <w:szCs w:val="20"/>
    </w:rPr>
  </w:style>
  <w:style w:type="paragraph" w:customStyle="1" w:styleId="434">
    <w:name w:val="Char Char1 Char Char Char Char Char Char Char Char Char Char Char Char Char Char Char"/>
    <w:basedOn w:val="1"/>
    <w:next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5">
    <w:name w:val="p17"/>
    <w:basedOn w:val="1"/>
    <w:autoRedefine/>
    <w:qFormat/>
    <w:uiPriority w:val="99"/>
    <w:pPr>
      <w:widowControl/>
    </w:pPr>
    <w:rPr>
      <w:kern w:val="0"/>
      <w:szCs w:val="21"/>
    </w:rPr>
  </w:style>
  <w:style w:type="paragraph" w:customStyle="1" w:styleId="436">
    <w:name w:val="xl56"/>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7">
    <w:name w:val="样式3"/>
    <w:basedOn w:val="7"/>
    <w:next w:val="7"/>
    <w:autoRedefine/>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8">
    <w:name w:val="正文文字缩进 2"/>
    <w:basedOn w:val="1"/>
    <w:next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9">
    <w:name w:val="Char Char Char Char1"/>
    <w:basedOn w:val="1"/>
    <w:autoRedefine/>
    <w:qFormat/>
    <w:uiPriority w:val="0"/>
    <w:pPr>
      <w:widowControl/>
      <w:spacing w:after="160" w:line="240" w:lineRule="exact"/>
      <w:jc w:val="left"/>
    </w:pPr>
    <w:rPr>
      <w:szCs w:val="20"/>
    </w:rPr>
  </w:style>
  <w:style w:type="paragraph" w:customStyle="1" w:styleId="440">
    <w:name w:val="样式6"/>
    <w:basedOn w:val="1"/>
    <w:next w:val="1"/>
    <w:link w:val="614"/>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1">
    <w:name w:val="标题6"/>
    <w:basedOn w:val="442"/>
    <w:next w:val="1"/>
    <w:autoRedefine/>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2">
    <w:name w:val="标题5"/>
    <w:basedOn w:val="7"/>
    <w:next w:val="8"/>
    <w:autoRedefine/>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3">
    <w:name w:val="XW正文"/>
    <w:basedOn w:val="3"/>
    <w:autoRedefine/>
    <w:qFormat/>
    <w:uiPriority w:val="99"/>
    <w:pPr>
      <w:adjustRightInd w:val="0"/>
      <w:snapToGrid w:val="0"/>
      <w:spacing w:line="300" w:lineRule="auto"/>
      <w:ind w:firstLine="520" w:firstLineChars="200"/>
      <w:jc w:val="left"/>
    </w:pPr>
    <w:rPr>
      <w:kern w:val="0"/>
      <w:sz w:val="20"/>
    </w:rPr>
  </w:style>
  <w:style w:type="paragraph" w:customStyle="1" w:styleId="444">
    <w:name w:val="索引 11"/>
    <w:basedOn w:val="1"/>
    <w:next w:val="1"/>
    <w:autoRedefine/>
    <w:qFormat/>
    <w:uiPriority w:val="99"/>
    <w:rPr>
      <w:szCs w:val="20"/>
    </w:rPr>
  </w:style>
  <w:style w:type="paragraph" w:customStyle="1" w:styleId="445">
    <w:name w:val="标题7"/>
    <w:basedOn w:val="7"/>
    <w:next w:val="1"/>
    <w:autoRedefine/>
    <w:qFormat/>
    <w:uiPriority w:val="0"/>
    <w:pPr>
      <w:numPr>
        <w:ilvl w:val="2"/>
        <w:numId w:val="11"/>
      </w:numPr>
      <w:tabs>
        <w:tab w:val="left" w:pos="425"/>
        <w:tab w:val="left" w:pos="1827"/>
      </w:tabs>
      <w:autoSpaceDE/>
      <w:autoSpaceDN/>
      <w:adjustRightInd/>
      <w:spacing w:before="120" w:after="0" w:line="380" w:lineRule="exact"/>
      <w:ind w:right="50" w:rightChars="50"/>
    </w:pPr>
    <w:rPr>
      <w:rFonts w:ascii="Times New Roman"/>
      <w:b w:val="0"/>
      <w:bCs/>
      <w:color w:val="000000"/>
      <w:kern w:val="2"/>
      <w:sz w:val="21"/>
      <w:szCs w:val="32"/>
      <w:u w:val="none"/>
    </w:rPr>
  </w:style>
  <w:style w:type="paragraph" w:customStyle="1" w:styleId="446">
    <w:name w:val="Char1 Char Char Char Char Char Char"/>
    <w:basedOn w:val="1"/>
    <w:next w:val="1"/>
    <w:autoRedefine/>
    <w:qFormat/>
    <w:uiPriority w:val="99"/>
    <w:rPr>
      <w:rFonts w:ascii="Tahoma" w:hAnsi="Tahoma"/>
      <w:sz w:val="24"/>
      <w:szCs w:val="20"/>
    </w:rPr>
  </w:style>
  <w:style w:type="paragraph" w:customStyle="1" w:styleId="447">
    <w:name w:val="样式7"/>
    <w:basedOn w:val="86"/>
    <w:next w:val="1"/>
    <w:link w:val="729"/>
    <w:autoRedefine/>
    <w:qFormat/>
    <w:uiPriority w:val="0"/>
    <w:pPr>
      <w:tabs>
        <w:tab w:val="left" w:pos="992"/>
      </w:tabs>
      <w:spacing w:before="240" w:after="60" w:line="380" w:lineRule="atLeast"/>
      <w:ind w:left="-25" w:right="17"/>
    </w:pPr>
    <w:rPr>
      <w:bCs/>
      <w:szCs w:val="32"/>
    </w:rPr>
  </w:style>
  <w:style w:type="paragraph" w:customStyle="1" w:styleId="448">
    <w:name w:val="Char Char Char Char Char Char Char Char Char Char Char Char Char Char Char Char Char Char Char"/>
    <w:basedOn w:val="1"/>
    <w:next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9">
    <w:name w:val="Char1 Char Char Char"/>
    <w:basedOn w:val="1"/>
    <w:next w:val="1"/>
    <w:autoRedefine/>
    <w:qFormat/>
    <w:uiPriority w:val="0"/>
    <w:rPr>
      <w:rFonts w:ascii="Tahoma" w:hAnsi="Tahoma"/>
      <w:sz w:val="24"/>
      <w:szCs w:val="20"/>
    </w:rPr>
  </w:style>
  <w:style w:type="paragraph" w:customStyle="1" w:styleId="450">
    <w:name w:val="标题一"/>
    <w:basedOn w:val="5"/>
    <w:next w:val="426"/>
    <w:autoRedefine/>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1">
    <w:name w:val="样式4"/>
    <w:basedOn w:val="8"/>
    <w:next w:val="1"/>
    <w:autoRedefine/>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3">
    <w:name w:val="WW-正文（首行缩进两字）"/>
    <w:basedOn w:val="1"/>
    <w:next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4">
    <w:name w:val="Char Char Char Char Char"/>
    <w:basedOn w:val="1"/>
    <w:next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5">
    <w:name w:val="xl58"/>
    <w:basedOn w:val="1"/>
    <w:next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6">
    <w:name w:val="xl54"/>
    <w:basedOn w:val="1"/>
    <w:next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7">
    <w:name w:val="标题1"/>
    <w:basedOn w:val="5"/>
    <w:next w:val="6"/>
    <w:link w:val="733"/>
    <w:autoRedefine/>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8">
    <w:name w:val="样式 标题 3 + (中文) 黑体 小四 非加粗 段前: 7.8 磅 段后: 0 磅 行距: 固定值 20 磅"/>
    <w:basedOn w:val="7"/>
    <w:autoRedefine/>
    <w:qFormat/>
    <w:uiPriority w:val="0"/>
    <w:pPr>
      <w:autoSpaceDE/>
      <w:autoSpaceDN/>
      <w:adjustRightInd/>
      <w:spacing w:before="260" w:beforeLines="50" w:after="260" w:afterLines="50" w:line="360" w:lineRule="auto"/>
      <w:jc w:val="both"/>
    </w:pPr>
    <w:rPr>
      <w:b w:val="0"/>
      <w:u w:val="none"/>
    </w:rPr>
  </w:style>
  <w:style w:type="paragraph" w:customStyle="1" w:styleId="459">
    <w:name w:val="正文2"/>
    <w:basedOn w:val="1"/>
    <w:next w:val="1"/>
    <w:link w:val="639"/>
    <w:autoRedefine/>
    <w:qFormat/>
    <w:uiPriority w:val="0"/>
    <w:pPr>
      <w:spacing w:before="156" w:line="360" w:lineRule="auto"/>
      <w:ind w:firstLine="510" w:firstLineChars="200"/>
    </w:pPr>
    <w:rPr>
      <w:sz w:val="24"/>
      <w:szCs w:val="20"/>
    </w:rPr>
  </w:style>
  <w:style w:type="paragraph" w:customStyle="1" w:styleId="460">
    <w:name w:val="正文 New"/>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1">
    <w:name w:val="样式 样式1 + 首行缩进:  2 字符"/>
    <w:basedOn w:val="1"/>
    <w:next w:val="1"/>
    <w:autoRedefine/>
    <w:qFormat/>
    <w:uiPriority w:val="0"/>
    <w:pPr>
      <w:ind w:firstLine="640" w:firstLineChars="200"/>
    </w:pPr>
    <w:rPr>
      <w:rFonts w:ascii="仿宋_GB2312" w:eastAsia="仿宋_GB2312"/>
      <w:sz w:val="28"/>
      <w:szCs w:val="20"/>
    </w:rPr>
  </w:style>
  <w:style w:type="paragraph" w:customStyle="1" w:styleId="462">
    <w:name w:val="Table"/>
    <w:next w:val="1"/>
    <w:autoRedefine/>
    <w:qFormat/>
    <w:uiPriority w:val="0"/>
    <w:rPr>
      <w:rFonts w:ascii="Times New Roman" w:hAnsi="Times New Roman" w:eastAsia="宋体" w:cs="Times New Roman"/>
      <w:sz w:val="21"/>
      <w:lang w:val="en-US" w:eastAsia="en-US" w:bidi="ar-SA"/>
    </w:rPr>
  </w:style>
  <w:style w:type="paragraph" w:customStyle="1" w:styleId="463">
    <w:name w:val="_Style 14"/>
    <w:basedOn w:val="1"/>
    <w:next w:val="83"/>
    <w:autoRedefine/>
    <w:qFormat/>
    <w:uiPriority w:val="0"/>
    <w:pPr>
      <w:widowControl/>
      <w:spacing w:before="100" w:beforeAutospacing="1" w:after="100" w:afterAutospacing="1"/>
      <w:jc w:val="left"/>
    </w:pPr>
    <w:rPr>
      <w:rFonts w:ascii="宋体" w:hAnsi="宋体"/>
      <w:kern w:val="0"/>
      <w:sz w:val="18"/>
      <w:szCs w:val="20"/>
    </w:rPr>
  </w:style>
  <w:style w:type="paragraph" w:customStyle="1" w:styleId="464">
    <w:name w:val="纯文本1"/>
    <w:basedOn w:val="1"/>
    <w:next w:val="1"/>
    <w:autoRedefine/>
    <w:qFormat/>
    <w:uiPriority w:val="0"/>
    <w:rPr>
      <w:rFonts w:ascii="宋体" w:hAnsi="Courier New"/>
      <w:sz w:val="32"/>
      <w:szCs w:val="20"/>
    </w:rPr>
  </w:style>
  <w:style w:type="paragraph" w:customStyle="1" w:styleId="465">
    <w:name w:val="标题3"/>
    <w:basedOn w:val="7"/>
    <w:next w:val="8"/>
    <w:link w:val="905"/>
    <w:autoRedefine/>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6">
    <w:name w:val="Blockquote"/>
    <w:basedOn w:val="1"/>
    <w:next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467">
    <w:name w:val="Char12"/>
    <w:basedOn w:val="1"/>
    <w:autoRedefine/>
    <w:qFormat/>
    <w:uiPriority w:val="0"/>
    <w:rPr>
      <w:rFonts w:ascii="Tahoma" w:hAnsi="Tahoma"/>
      <w:sz w:val="24"/>
      <w:szCs w:val="20"/>
    </w:rPr>
  </w:style>
  <w:style w:type="paragraph" w:customStyle="1" w:styleId="468">
    <w:name w:val="正文缩排"/>
    <w:basedOn w:val="1"/>
    <w:next w:val="1"/>
    <w:autoRedefine/>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9">
    <w:name w:val="p0"/>
    <w:basedOn w:val="1"/>
    <w:next w:val="1"/>
    <w:autoRedefine/>
    <w:qFormat/>
    <w:uiPriority w:val="0"/>
    <w:pPr>
      <w:widowControl/>
    </w:pPr>
    <w:rPr>
      <w:kern w:val="0"/>
      <w:szCs w:val="20"/>
    </w:rPr>
  </w:style>
  <w:style w:type="paragraph" w:customStyle="1" w:styleId="470">
    <w:name w:val="content"/>
    <w:basedOn w:val="1"/>
    <w:next w:val="1"/>
    <w:autoRedefine/>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1">
    <w:name w:val="Char Char Char1 Char Char Char Char"/>
    <w:basedOn w:val="1"/>
    <w:next w:val="1"/>
    <w:autoRedefine/>
    <w:qFormat/>
    <w:uiPriority w:val="99"/>
    <w:rPr>
      <w:rFonts w:ascii="Tahoma" w:hAnsi="Tahoma"/>
      <w:sz w:val="24"/>
      <w:szCs w:val="20"/>
    </w:rPr>
  </w:style>
  <w:style w:type="paragraph" w:customStyle="1" w:styleId="472">
    <w:name w:val="Char Char 字元 字元 字元 Char Char Char Char"/>
    <w:basedOn w:val="1"/>
    <w:next w:val="1"/>
    <w:autoRedefine/>
    <w:qFormat/>
    <w:uiPriority w:val="0"/>
    <w:pPr>
      <w:adjustRightInd w:val="0"/>
      <w:spacing w:line="360" w:lineRule="auto"/>
    </w:pPr>
    <w:rPr>
      <w:kern w:val="0"/>
      <w:sz w:val="24"/>
      <w:szCs w:val="20"/>
    </w:rPr>
  </w:style>
  <w:style w:type="paragraph" w:customStyle="1" w:styleId="473">
    <w:name w:val="Char11"/>
    <w:basedOn w:val="1"/>
    <w:autoRedefine/>
    <w:qFormat/>
    <w:uiPriority w:val="99"/>
    <w:rPr>
      <w:rFonts w:ascii="Tahoma" w:hAnsi="Tahoma"/>
      <w:sz w:val="24"/>
      <w:szCs w:val="20"/>
    </w:rPr>
  </w:style>
  <w:style w:type="paragraph" w:customStyle="1" w:styleId="474">
    <w:name w:val="小标题"/>
    <w:basedOn w:val="1"/>
    <w:next w:val="1"/>
    <w:autoRedefine/>
    <w:qFormat/>
    <w:uiPriority w:val="0"/>
    <w:pPr>
      <w:spacing w:line="380" w:lineRule="exact"/>
      <w:ind w:right="18"/>
      <w:jc w:val="left"/>
    </w:pPr>
    <w:rPr>
      <w:rFonts w:ascii="宋体" w:cs="宋体"/>
      <w:b/>
      <w:color w:val="000000"/>
      <w:kern w:val="0"/>
      <w:szCs w:val="20"/>
    </w:rPr>
  </w:style>
  <w:style w:type="paragraph" w:customStyle="1" w:styleId="475">
    <w:name w:val="样式5"/>
    <w:basedOn w:val="86"/>
    <w:next w:val="1"/>
    <w:autoRedefine/>
    <w:qFormat/>
    <w:uiPriority w:val="0"/>
    <w:pPr>
      <w:tabs>
        <w:tab w:val="left" w:pos="992"/>
      </w:tabs>
      <w:spacing w:before="240" w:after="60" w:line="380" w:lineRule="exact"/>
      <w:ind w:left="-25"/>
      <w:jc w:val="left"/>
    </w:pPr>
    <w:rPr>
      <w:b w:val="0"/>
      <w:bCs/>
      <w:color w:val="000000"/>
      <w:sz w:val="21"/>
      <w:szCs w:val="32"/>
    </w:rPr>
  </w:style>
  <w:style w:type="paragraph" w:customStyle="1" w:styleId="476">
    <w:name w:val="*正文"/>
    <w:basedOn w:val="1"/>
    <w:link w:val="477"/>
    <w:autoRedefine/>
    <w:qFormat/>
    <w:uiPriority w:val="0"/>
    <w:pPr>
      <w:spacing w:line="360" w:lineRule="auto"/>
      <w:ind w:firstLine="200" w:firstLineChars="200"/>
    </w:pPr>
    <w:rPr>
      <w:rFonts w:ascii="Calibri" w:hAnsi="Calibri"/>
      <w:sz w:val="24"/>
      <w:szCs w:val="22"/>
    </w:rPr>
  </w:style>
  <w:style w:type="character" w:customStyle="1" w:styleId="477">
    <w:name w:val="*正文 Char"/>
    <w:link w:val="476"/>
    <w:autoRedefine/>
    <w:qFormat/>
    <w:uiPriority w:val="0"/>
    <w:rPr>
      <w:rFonts w:ascii="Calibri" w:hAnsi="Calibri"/>
      <w:kern w:val="2"/>
      <w:sz w:val="24"/>
      <w:szCs w:val="22"/>
    </w:rPr>
  </w:style>
  <w:style w:type="character" w:customStyle="1" w:styleId="478">
    <w:name w:val="正文文本 Char1"/>
    <w:autoRedefine/>
    <w:qFormat/>
    <w:uiPriority w:val="0"/>
    <w:rPr>
      <w:rFonts w:ascii="Times New Roman" w:hAnsi="Times New Roman" w:eastAsia="宋体" w:cs="Times New Roman"/>
      <w:szCs w:val="20"/>
    </w:rPr>
  </w:style>
  <w:style w:type="paragraph" w:customStyle="1" w:styleId="479">
    <w:name w:val="修订2"/>
    <w:autoRedefine/>
    <w:qFormat/>
    <w:uiPriority w:val="99"/>
    <w:rPr>
      <w:rFonts w:ascii="Calibri" w:hAnsi="Calibri" w:eastAsia="宋体" w:cs="Times New Roman"/>
      <w:kern w:val="2"/>
      <w:sz w:val="21"/>
      <w:szCs w:val="22"/>
      <w:lang w:val="en-US" w:eastAsia="zh-CN" w:bidi="ar-SA"/>
    </w:rPr>
  </w:style>
  <w:style w:type="table" w:customStyle="1" w:styleId="480">
    <w:name w:val="彩色列表 - 着色 11"/>
    <w:basedOn w:val="89"/>
    <w:autoRedefine/>
    <w:qFormat/>
    <w:uiPriority w:val="34"/>
    <w:rPr>
      <w:rFonts w:ascii="Calibri" w:hAnsi="Calibri"/>
      <w:color w:val="000000"/>
      <w:kern w:val="2"/>
      <w:sz w:val="21"/>
      <w:szCs w:val="22"/>
    </w:r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1">
    <w:name w:val="纯文本 字符2"/>
    <w:autoRedefine/>
    <w:qFormat/>
    <w:uiPriority w:val="0"/>
    <w:rPr>
      <w:rFonts w:hint="eastAsia" w:ascii="宋体" w:hAnsi="Courier New" w:eastAsia="宋体" w:cs="宋体"/>
      <w:kern w:val="2"/>
      <w:sz w:val="21"/>
    </w:rPr>
  </w:style>
  <w:style w:type="paragraph" w:customStyle="1" w:styleId="482">
    <w:name w:val="应答"/>
    <w:basedOn w:val="1"/>
    <w:autoRedefine/>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3">
    <w:name w:val="List Paragraph Char"/>
    <w:link w:val="240"/>
    <w:autoRedefine/>
    <w:qFormat/>
    <w:locked/>
    <w:uiPriority w:val="99"/>
    <w:rPr>
      <w:rFonts w:ascii="Calibri" w:hAnsi="Calibri"/>
      <w:kern w:val="2"/>
      <w:sz w:val="21"/>
      <w:szCs w:val="22"/>
    </w:rPr>
  </w:style>
  <w:style w:type="character" w:customStyle="1" w:styleId="484">
    <w:name w:val="章标题 Char"/>
    <w:link w:val="201"/>
    <w:autoRedefine/>
    <w:qFormat/>
    <w:uiPriority w:val="0"/>
    <w:rPr>
      <w:rFonts w:ascii="黑体" w:eastAsia="黑体"/>
      <w:b/>
      <w:sz w:val="28"/>
    </w:rPr>
  </w:style>
  <w:style w:type="character" w:customStyle="1" w:styleId="485">
    <w:name w:val="font31"/>
    <w:autoRedefine/>
    <w:qFormat/>
    <w:uiPriority w:val="0"/>
    <w:rPr>
      <w:rFonts w:hint="eastAsia" w:ascii="宋体" w:hAnsi="宋体" w:eastAsia="宋体" w:cs="宋体"/>
      <w:color w:val="000000"/>
      <w:sz w:val="21"/>
      <w:szCs w:val="21"/>
      <w:u w:val="none"/>
    </w:rPr>
  </w:style>
  <w:style w:type="character" w:customStyle="1" w:styleId="486">
    <w:name w:val="font01"/>
    <w:autoRedefine/>
    <w:qFormat/>
    <w:uiPriority w:val="0"/>
    <w:rPr>
      <w:rFonts w:hint="eastAsia" w:ascii="宋体" w:hAnsi="宋体" w:eastAsia="宋体" w:cs="宋体"/>
      <w:b/>
      <w:color w:val="000000"/>
      <w:sz w:val="16"/>
      <w:szCs w:val="16"/>
      <w:u w:val="none"/>
    </w:rPr>
  </w:style>
  <w:style w:type="character" w:customStyle="1" w:styleId="487">
    <w:name w:val="正文 缩进2字符 Char"/>
    <w:link w:val="488"/>
    <w:autoRedefine/>
    <w:qFormat/>
    <w:uiPriority w:val="0"/>
    <w:rPr>
      <w:rFonts w:ascii="宋体" w:hAnsi="宋体" w:cs="宋体"/>
      <w:sz w:val="28"/>
      <w:szCs w:val="28"/>
    </w:rPr>
  </w:style>
  <w:style w:type="paragraph" w:customStyle="1" w:styleId="488">
    <w:name w:val="正文 缩进2字符"/>
    <w:basedOn w:val="1"/>
    <w:link w:val="487"/>
    <w:autoRedefine/>
    <w:qFormat/>
    <w:uiPriority w:val="0"/>
    <w:pPr>
      <w:spacing w:line="288" w:lineRule="auto"/>
    </w:pPr>
    <w:rPr>
      <w:rFonts w:ascii="宋体" w:hAnsi="宋体" w:cs="宋体"/>
      <w:kern w:val="0"/>
      <w:sz w:val="28"/>
      <w:szCs w:val="28"/>
    </w:rPr>
  </w:style>
  <w:style w:type="paragraph" w:customStyle="1" w:styleId="489">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Char1 Char Char Char21"/>
    <w:basedOn w:val="1"/>
    <w:autoRedefine/>
    <w:qFormat/>
    <w:uiPriority w:val="0"/>
    <w:rPr>
      <w:rFonts w:ascii="Tahoma" w:hAnsi="Tahoma"/>
      <w:sz w:val="24"/>
      <w:szCs w:val="20"/>
    </w:rPr>
  </w:style>
  <w:style w:type="paragraph" w:customStyle="1" w:styleId="491">
    <w:name w:val="Char Char Char Char31"/>
    <w:basedOn w:val="1"/>
    <w:autoRedefine/>
    <w:qFormat/>
    <w:uiPriority w:val="0"/>
    <w:pPr>
      <w:tabs>
        <w:tab w:val="left" w:pos="360"/>
      </w:tabs>
      <w:ind w:firstLine="420" w:firstLineChars="150"/>
    </w:pPr>
    <w:rPr>
      <w:rFonts w:ascii="Calibri" w:hAnsi="Calibri"/>
      <w:szCs w:val="20"/>
    </w:rPr>
  </w:style>
  <w:style w:type="paragraph" w:customStyle="1" w:styleId="492">
    <w:name w:val="~正文"/>
    <w:basedOn w:val="1"/>
    <w:next w:val="36"/>
    <w:autoRedefine/>
    <w:qFormat/>
    <w:uiPriority w:val="0"/>
    <w:pPr>
      <w:widowControl/>
      <w:spacing w:line="360" w:lineRule="auto"/>
      <w:ind w:firstLine="200" w:firstLineChars="200"/>
      <w:jc w:val="left"/>
    </w:pPr>
    <w:rPr>
      <w:kern w:val="0"/>
      <w:sz w:val="24"/>
      <w:szCs w:val="28"/>
      <w:lang w:val="zh-CN"/>
    </w:rPr>
  </w:style>
  <w:style w:type="paragraph" w:customStyle="1" w:styleId="493">
    <w:name w:val="WPSOffice手动目录 1"/>
    <w:autoRedefine/>
    <w:qFormat/>
    <w:uiPriority w:val="0"/>
    <w:rPr>
      <w:rFonts w:ascii="Calibri" w:hAnsi="Calibri" w:eastAsia="宋体" w:cs="Times New Roman"/>
      <w:lang w:val="en-US" w:eastAsia="zh-CN" w:bidi="ar-SA"/>
    </w:rPr>
  </w:style>
  <w:style w:type="paragraph" w:customStyle="1" w:styleId="494">
    <w:name w:val="正文 A"/>
    <w:autoRedefine/>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5">
    <w:name w:val="Char Char 字元 字元 字元 Char Char Char Char1"/>
    <w:basedOn w:val="1"/>
    <w:autoRedefine/>
    <w:qFormat/>
    <w:uiPriority w:val="0"/>
    <w:pPr>
      <w:adjustRightInd w:val="0"/>
      <w:spacing w:line="360" w:lineRule="auto"/>
    </w:pPr>
    <w:rPr>
      <w:rFonts w:ascii="Calibri" w:hAnsi="Calibri"/>
      <w:kern w:val="0"/>
      <w:sz w:val="24"/>
      <w:szCs w:val="20"/>
    </w:rPr>
  </w:style>
  <w:style w:type="paragraph" w:customStyle="1" w:styleId="496">
    <w:name w:val="列出段落3"/>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7">
    <w:name w:val="Char41"/>
    <w:basedOn w:val="1"/>
    <w:autoRedefine/>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8">
    <w:name w:val="Char Char Char Char Char Char Char Char Char Char3"/>
    <w:basedOn w:val="1"/>
    <w:autoRedefine/>
    <w:qFormat/>
    <w:uiPriority w:val="0"/>
    <w:pPr>
      <w:tabs>
        <w:tab w:val="left" w:pos="360"/>
      </w:tabs>
      <w:ind w:left="360" w:hanging="360" w:hangingChars="200"/>
    </w:pPr>
    <w:rPr>
      <w:rFonts w:ascii="Calibri" w:hAnsi="Calibri"/>
      <w:sz w:val="24"/>
      <w:szCs w:val="20"/>
    </w:rPr>
  </w:style>
  <w:style w:type="table" w:customStyle="1" w:styleId="499">
    <w:name w:val="Table Normal12"/>
    <w:autoRedefine/>
    <w:qFormat/>
    <w:uiPriority w:val="0"/>
    <w:tblPr>
      <w:tblCellMar>
        <w:top w:w="0" w:type="dxa"/>
        <w:left w:w="0" w:type="dxa"/>
        <w:bottom w:w="0" w:type="dxa"/>
        <w:right w:w="0" w:type="dxa"/>
      </w:tblCellMar>
    </w:tblPr>
  </w:style>
  <w:style w:type="table" w:customStyle="1" w:styleId="500">
    <w:name w:val="Table Normal11"/>
    <w:autoRedefine/>
    <w:qFormat/>
    <w:uiPriority w:val="0"/>
    <w:tblPr>
      <w:tblCellMar>
        <w:top w:w="0" w:type="dxa"/>
        <w:left w:w="0" w:type="dxa"/>
        <w:bottom w:w="0" w:type="dxa"/>
        <w:right w:w="0" w:type="dxa"/>
      </w:tblCellMar>
    </w:tblPr>
  </w:style>
  <w:style w:type="character" w:customStyle="1" w:styleId="501">
    <w:name w:val="正文缩进 字符1"/>
    <w:autoRedefine/>
    <w:qFormat/>
    <w:uiPriority w:val="0"/>
    <w:rPr>
      <w:rFonts w:ascii="Times New Roman" w:hAnsi="Times New Roman" w:eastAsia="宋体" w:cs="Times New Roman"/>
      <w:kern w:val="2"/>
      <w:sz w:val="21"/>
    </w:rPr>
  </w:style>
  <w:style w:type="character" w:customStyle="1" w:styleId="502">
    <w:name w:val="样式 2节标题 + 楷体_GB2312 小三 加粗 自动设置 Char Char"/>
    <w:link w:val="503"/>
    <w:autoRedefine/>
    <w:qFormat/>
    <w:uiPriority w:val="0"/>
    <w:rPr>
      <w:rFonts w:ascii="楷体_GB2312" w:hAnsi="楷体_GB2312" w:eastAsia="楷体_GB2312"/>
      <w:b/>
      <w:color w:val="000000"/>
      <w:kern w:val="44"/>
      <w:sz w:val="32"/>
    </w:rPr>
  </w:style>
  <w:style w:type="paragraph" w:customStyle="1" w:styleId="503">
    <w:name w:val="样式 2节标题 + 楷体_GB2312 小三 加粗 自动设置"/>
    <w:basedOn w:val="1"/>
    <w:link w:val="502"/>
    <w:autoRedefine/>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4">
    <w:name w:val="列表段落 字符"/>
    <w:autoRedefine/>
    <w:qFormat/>
    <w:uiPriority w:val="34"/>
    <w:rPr>
      <w:rFonts w:ascii="Calibri" w:hAnsi="Calibri"/>
      <w:kern w:val="2"/>
      <w:sz w:val="21"/>
      <w:szCs w:val="22"/>
    </w:rPr>
  </w:style>
  <w:style w:type="character" w:customStyle="1" w:styleId="505">
    <w:name w:val="样式7 Char"/>
    <w:autoRedefine/>
    <w:qFormat/>
    <w:uiPriority w:val="0"/>
    <w:rPr>
      <w:rFonts w:ascii="Times New Roman" w:hAnsi="Times New Roman"/>
      <w:b/>
      <w:bCs/>
      <w:kern w:val="44"/>
      <w:sz w:val="44"/>
      <w:szCs w:val="44"/>
    </w:rPr>
  </w:style>
  <w:style w:type="character" w:customStyle="1" w:styleId="506">
    <w:name w:val="zhengwen"/>
    <w:autoRedefine/>
    <w:qFormat/>
    <w:uiPriority w:val="0"/>
  </w:style>
  <w:style w:type="character" w:customStyle="1" w:styleId="507">
    <w:name w:val="尾注文本 Char1"/>
    <w:autoRedefine/>
    <w:semiHidden/>
    <w:qFormat/>
    <w:uiPriority w:val="99"/>
    <w:rPr>
      <w:kern w:val="2"/>
      <w:sz w:val="21"/>
      <w:szCs w:val="24"/>
    </w:rPr>
  </w:style>
  <w:style w:type="character" w:customStyle="1" w:styleId="508">
    <w:name w:val="middle1"/>
    <w:autoRedefine/>
    <w:qFormat/>
    <w:uiPriority w:val="0"/>
    <w:rPr>
      <w:rFonts w:hint="default" w:ascii="Verdana" w:hAnsi="Verdana"/>
      <w:color w:val="000000"/>
      <w:sz w:val="24"/>
      <w:szCs w:val="24"/>
      <w:u w:val="none"/>
    </w:rPr>
  </w:style>
  <w:style w:type="character" w:customStyle="1" w:styleId="509">
    <w:name w:val="HTML 预设格式 字符"/>
    <w:autoRedefine/>
    <w:qFormat/>
    <w:uiPriority w:val="0"/>
    <w:rPr>
      <w:rFonts w:ascii="Courier New" w:hAnsi="Courier New"/>
      <w:kern w:val="2"/>
    </w:rPr>
  </w:style>
  <w:style w:type="character" w:customStyle="1" w:styleId="510">
    <w:name w:val="default1"/>
    <w:autoRedefine/>
    <w:qFormat/>
    <w:uiPriority w:val="0"/>
    <w:rPr>
      <w:rFonts w:hint="default" w:ascii="Arial" w:hAnsi="Arial" w:cs="Arial"/>
      <w:sz w:val="20"/>
      <w:szCs w:val="20"/>
    </w:rPr>
  </w:style>
  <w:style w:type="character" w:customStyle="1" w:styleId="511">
    <w:name w:val="text_darkgray1"/>
    <w:autoRedefine/>
    <w:qFormat/>
    <w:uiPriority w:val="0"/>
    <w:rPr>
      <w:rFonts w:ascii="宋体" w:hAnsi="宋体" w:eastAsia="宋体"/>
      <w:color w:val="000000"/>
      <w:kern w:val="2"/>
      <w:sz w:val="23"/>
      <w:lang w:val="en-US" w:eastAsia="zh-CN"/>
    </w:rPr>
  </w:style>
  <w:style w:type="character" w:customStyle="1" w:styleId="512">
    <w:name w:val="param-name"/>
    <w:autoRedefine/>
    <w:qFormat/>
    <w:uiPriority w:val="0"/>
  </w:style>
  <w:style w:type="character" w:customStyle="1" w:styleId="513">
    <w:name w:val="样式 题注 + (符号) 宋体 Char"/>
    <w:link w:val="514"/>
    <w:autoRedefine/>
    <w:qFormat/>
    <w:uiPriority w:val="0"/>
    <w:rPr>
      <w:rFonts w:ascii="Arial" w:hAnsi="Arial" w:eastAsia="黑体" w:cs="Arial"/>
      <w:kern w:val="2"/>
      <w:sz w:val="21"/>
    </w:rPr>
  </w:style>
  <w:style w:type="paragraph" w:customStyle="1" w:styleId="514">
    <w:name w:val="样式 题注 + (符号) 宋体"/>
    <w:basedOn w:val="24"/>
    <w:link w:val="513"/>
    <w:autoRedefine/>
    <w:qFormat/>
    <w:uiPriority w:val="0"/>
    <w:pPr>
      <w:spacing w:before="152" w:after="160" w:line="240" w:lineRule="auto"/>
      <w:jc w:val="center"/>
    </w:pPr>
    <w:rPr>
      <w:rFonts w:ascii="Arial" w:hAnsi="Arial" w:eastAsia="黑体" w:cs="Arial"/>
      <w:sz w:val="21"/>
    </w:rPr>
  </w:style>
  <w:style w:type="character" w:customStyle="1" w:styleId="515">
    <w:name w:val="样式 正文缩进 + 首行缩进:  2 字符 Char"/>
    <w:link w:val="516"/>
    <w:autoRedefine/>
    <w:qFormat/>
    <w:uiPriority w:val="0"/>
    <w:rPr>
      <w:rFonts w:ascii="仿宋_GB2312" w:hAnsi="仿宋_GB2312" w:eastAsia="仿宋_GB2312" w:cs="宋体"/>
      <w:color w:val="000000"/>
      <w:sz w:val="28"/>
      <w:szCs w:val="28"/>
      <w:lang w:eastAsia="ar-SA"/>
    </w:rPr>
  </w:style>
  <w:style w:type="paragraph" w:customStyle="1" w:styleId="516">
    <w:name w:val="样式 正文缩进 + 首行缩进:  2 字符"/>
    <w:basedOn w:val="23"/>
    <w:link w:val="515"/>
    <w:autoRedefine/>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7">
    <w:name w:val="正文首行缩进样式 Char"/>
    <w:link w:val="518"/>
    <w:autoRedefine/>
    <w:qFormat/>
    <w:uiPriority w:val="0"/>
    <w:rPr>
      <w:kern w:val="2"/>
      <w:sz w:val="24"/>
      <w:szCs w:val="24"/>
      <w:lang w:bidi="en-US"/>
    </w:rPr>
  </w:style>
  <w:style w:type="paragraph" w:customStyle="1" w:styleId="518">
    <w:name w:val="正文首行缩进样式"/>
    <w:basedOn w:val="1"/>
    <w:link w:val="517"/>
    <w:autoRedefine/>
    <w:qFormat/>
    <w:uiPriority w:val="0"/>
    <w:pPr>
      <w:widowControl/>
      <w:spacing w:line="360" w:lineRule="auto"/>
      <w:ind w:firstLine="480" w:firstLineChars="200"/>
      <w:jc w:val="left"/>
    </w:pPr>
    <w:rPr>
      <w:sz w:val="24"/>
      <w:lang w:bidi="en-US"/>
    </w:rPr>
  </w:style>
  <w:style w:type="character" w:customStyle="1" w:styleId="519">
    <w:name w:val="news-12"/>
    <w:autoRedefine/>
    <w:qFormat/>
    <w:uiPriority w:val="0"/>
    <w:rPr>
      <w:rFonts w:ascii="宋体" w:hAnsi="宋体" w:eastAsia="宋体"/>
      <w:kern w:val="2"/>
      <w:sz w:val="15"/>
      <w:lang w:val="en-US" w:eastAsia="zh-CN"/>
    </w:rPr>
  </w:style>
  <w:style w:type="character" w:customStyle="1" w:styleId="520">
    <w:name w:val="编写建议 Char"/>
    <w:link w:val="521"/>
    <w:autoRedefine/>
    <w:qFormat/>
    <w:locked/>
    <w:uiPriority w:val="0"/>
    <w:rPr>
      <w:i/>
      <w:iCs/>
      <w:color w:val="0000FF"/>
      <w:szCs w:val="21"/>
    </w:rPr>
  </w:style>
  <w:style w:type="paragraph" w:customStyle="1" w:styleId="521">
    <w:name w:val="编写建议"/>
    <w:basedOn w:val="1"/>
    <w:link w:val="520"/>
    <w:autoRedefine/>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2">
    <w:name w:val="font2"/>
    <w:autoRedefine/>
    <w:qFormat/>
    <w:uiPriority w:val="0"/>
    <w:rPr>
      <w:rFonts w:hint="default" w:ascii="Arial" w:hAnsi="Arial" w:eastAsia="宋体"/>
      <w:color w:val="333333"/>
      <w:kern w:val="2"/>
      <w:sz w:val="19"/>
      <w:lang w:val="en-US" w:eastAsia="zh-CN"/>
    </w:rPr>
  </w:style>
  <w:style w:type="character" w:customStyle="1" w:styleId="523">
    <w:name w:val="文字 Char"/>
    <w:link w:val="524"/>
    <w:autoRedefine/>
    <w:qFormat/>
    <w:locked/>
    <w:uiPriority w:val="0"/>
    <w:rPr>
      <w:rFonts w:ascii="楷体_GB2312" w:eastAsia="楷体_GB2312"/>
      <w:kern w:val="2"/>
      <w:sz w:val="28"/>
    </w:rPr>
  </w:style>
  <w:style w:type="paragraph" w:customStyle="1" w:styleId="524">
    <w:name w:val="文字"/>
    <w:basedOn w:val="1"/>
    <w:link w:val="523"/>
    <w:autoRedefine/>
    <w:qFormat/>
    <w:uiPriority w:val="0"/>
    <w:pPr>
      <w:tabs>
        <w:tab w:val="left" w:pos="8520"/>
      </w:tabs>
      <w:spacing w:line="312" w:lineRule="auto"/>
      <w:ind w:right="-210" w:firstLine="556"/>
    </w:pPr>
    <w:rPr>
      <w:rFonts w:ascii="楷体_GB2312" w:eastAsia="楷体_GB2312"/>
      <w:sz w:val="28"/>
      <w:szCs w:val="20"/>
    </w:rPr>
  </w:style>
  <w:style w:type="character" w:customStyle="1" w:styleId="525">
    <w:name w:val="point_small1"/>
    <w:autoRedefine/>
    <w:qFormat/>
    <w:uiPriority w:val="0"/>
    <w:rPr>
      <w:rFonts w:hint="default" w:ascii="Arial" w:hAnsi="Arial" w:eastAsia="宋体" w:cs="Arial"/>
      <w:kern w:val="2"/>
      <w:sz w:val="18"/>
      <w:szCs w:val="18"/>
      <w:lang w:val="en-US" w:eastAsia="zh-CN" w:bidi="ar-SA"/>
    </w:rPr>
  </w:style>
  <w:style w:type="character" w:customStyle="1" w:styleId="526">
    <w:name w:val="p121"/>
    <w:autoRedefine/>
    <w:qFormat/>
    <w:uiPriority w:val="0"/>
    <w:rPr>
      <w:rFonts w:ascii="Tahoma" w:hAnsi="Tahoma" w:eastAsia="宋体"/>
      <w:color w:val="000000"/>
      <w:kern w:val="2"/>
      <w:sz w:val="21"/>
      <w:szCs w:val="21"/>
      <w:u w:val="none"/>
      <w:lang w:val="en-US" w:eastAsia="zh-CN" w:bidi="ar-SA"/>
    </w:rPr>
  </w:style>
  <w:style w:type="character" w:customStyle="1" w:styleId="527">
    <w:name w:val="font9494941"/>
    <w:autoRedefine/>
    <w:qFormat/>
    <w:uiPriority w:val="0"/>
    <w:rPr>
      <w:rFonts w:ascii="Verdana" w:hAnsi="Verdana" w:eastAsia="仿宋_GB2312"/>
      <w:color w:val="949494"/>
      <w:sz w:val="24"/>
      <w:lang w:val="en-US" w:eastAsia="en-US" w:bidi="ar-SA"/>
    </w:rPr>
  </w:style>
  <w:style w:type="character" w:customStyle="1" w:styleId="528">
    <w:name w:val="Char Char81"/>
    <w:autoRedefine/>
    <w:qFormat/>
    <w:uiPriority w:val="0"/>
    <w:rPr>
      <w:rFonts w:ascii="宋体" w:hAnsi="Courier New" w:eastAsia="宋体" w:cs="Courier New"/>
      <w:kern w:val="2"/>
      <w:sz w:val="21"/>
      <w:szCs w:val="21"/>
      <w:lang w:val="en-US" w:eastAsia="zh-CN" w:bidi="ar-SA"/>
    </w:rPr>
  </w:style>
  <w:style w:type="character" w:customStyle="1" w:styleId="529">
    <w:name w:val="3节标题 Char"/>
    <w:link w:val="530"/>
    <w:autoRedefine/>
    <w:qFormat/>
    <w:uiPriority w:val="0"/>
  </w:style>
  <w:style w:type="paragraph" w:customStyle="1" w:styleId="530">
    <w:name w:val="3节标题"/>
    <w:basedOn w:val="503"/>
    <w:link w:val="529"/>
    <w:autoRedefine/>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1">
    <w:name w:val="项目下文字 Char"/>
    <w:link w:val="532"/>
    <w:autoRedefine/>
    <w:qFormat/>
    <w:uiPriority w:val="0"/>
    <w:rPr>
      <w:rFonts w:ascii="宋体"/>
      <w:kern w:val="2"/>
      <w:sz w:val="24"/>
    </w:rPr>
  </w:style>
  <w:style w:type="paragraph" w:customStyle="1" w:styleId="532">
    <w:name w:val="项目下文字"/>
    <w:basedOn w:val="1"/>
    <w:link w:val="531"/>
    <w:autoRedefine/>
    <w:qFormat/>
    <w:uiPriority w:val="0"/>
    <w:pPr>
      <w:adjustRightInd w:val="0"/>
      <w:spacing w:before="120" w:after="120" w:line="360" w:lineRule="auto"/>
      <w:jc w:val="left"/>
      <w:textAlignment w:val="baseline"/>
    </w:pPr>
    <w:rPr>
      <w:rFonts w:ascii="宋体"/>
      <w:sz w:val="24"/>
      <w:szCs w:val="20"/>
    </w:rPr>
  </w:style>
  <w:style w:type="character" w:customStyle="1" w:styleId="533">
    <w:name w:val="样式 题注 + 黑体3 Char"/>
    <w:link w:val="534"/>
    <w:autoRedefine/>
    <w:qFormat/>
    <w:uiPriority w:val="0"/>
    <w:rPr>
      <w:rFonts w:ascii="黑体" w:hAnsi="黑体" w:eastAsia="黑体" w:cs="Arial"/>
      <w:kern w:val="2"/>
      <w:sz w:val="21"/>
    </w:rPr>
  </w:style>
  <w:style w:type="paragraph" w:customStyle="1" w:styleId="534">
    <w:name w:val="样式 题注 + 黑体3"/>
    <w:basedOn w:val="24"/>
    <w:link w:val="533"/>
    <w:autoRedefine/>
    <w:qFormat/>
    <w:uiPriority w:val="0"/>
    <w:pPr>
      <w:spacing w:before="152" w:after="160" w:line="240" w:lineRule="auto"/>
      <w:jc w:val="center"/>
    </w:pPr>
    <w:rPr>
      <w:rFonts w:ascii="黑体" w:hAnsi="黑体" w:eastAsia="黑体" w:cs="Arial"/>
      <w:sz w:val="21"/>
    </w:rPr>
  </w:style>
  <w:style w:type="character" w:customStyle="1" w:styleId="535">
    <w:name w:val="样式5 Char"/>
    <w:autoRedefine/>
    <w:qFormat/>
    <w:uiPriority w:val="0"/>
    <w:rPr>
      <w:rFonts w:ascii="黑体" w:eastAsia="黑体"/>
      <w:b/>
      <w:bCs/>
      <w:kern w:val="2"/>
      <w:sz w:val="28"/>
      <w:szCs w:val="28"/>
    </w:rPr>
  </w:style>
  <w:style w:type="character" w:customStyle="1" w:styleId="536">
    <w:name w:val="样式6 Char Char Char"/>
    <w:autoRedefine/>
    <w:qFormat/>
    <w:uiPriority w:val="0"/>
    <w:rPr>
      <w:rFonts w:ascii="Times New Roman" w:hAnsi="Times New Roman"/>
      <w:b/>
      <w:bCs/>
      <w:kern w:val="2"/>
      <w:sz w:val="24"/>
      <w:szCs w:val="24"/>
    </w:rPr>
  </w:style>
  <w:style w:type="character" w:customStyle="1" w:styleId="537">
    <w:name w:val="样式 宋体 行距: 1.5 倍行距 Char Char"/>
    <w:link w:val="538"/>
    <w:autoRedefine/>
    <w:qFormat/>
    <w:uiPriority w:val="0"/>
    <w:rPr>
      <w:rFonts w:ascii="宋体" w:hAnsi="宋体" w:cs="宋体"/>
      <w:kern w:val="2"/>
      <w:sz w:val="21"/>
    </w:rPr>
  </w:style>
  <w:style w:type="paragraph" w:customStyle="1" w:styleId="538">
    <w:name w:val="样式 宋体 行距: 1.5 倍行距"/>
    <w:basedOn w:val="1"/>
    <w:link w:val="537"/>
    <w:autoRedefine/>
    <w:qFormat/>
    <w:uiPriority w:val="0"/>
    <w:pPr>
      <w:spacing w:line="360" w:lineRule="auto"/>
      <w:ind w:firstLine="420" w:firstLineChars="200"/>
    </w:pPr>
    <w:rPr>
      <w:rFonts w:ascii="宋体" w:hAnsi="宋体" w:cs="宋体"/>
      <w:szCs w:val="20"/>
    </w:rPr>
  </w:style>
  <w:style w:type="character" w:customStyle="1" w:styleId="539">
    <w:name w:val="font1"/>
    <w:autoRedefine/>
    <w:qFormat/>
    <w:uiPriority w:val="0"/>
  </w:style>
  <w:style w:type="character" w:customStyle="1" w:styleId="540">
    <w:name w:val="文章正文 Char Char"/>
    <w:link w:val="541"/>
    <w:autoRedefine/>
    <w:qFormat/>
    <w:uiPriority w:val="0"/>
    <w:rPr>
      <w:kern w:val="2"/>
      <w:sz w:val="24"/>
      <w:szCs w:val="24"/>
    </w:rPr>
  </w:style>
  <w:style w:type="paragraph" w:customStyle="1" w:styleId="541">
    <w:name w:val="文章正文"/>
    <w:basedOn w:val="1"/>
    <w:link w:val="540"/>
    <w:autoRedefine/>
    <w:qFormat/>
    <w:uiPriority w:val="0"/>
    <w:pPr>
      <w:spacing w:line="360" w:lineRule="auto"/>
      <w:ind w:firstLine="420"/>
    </w:pPr>
    <w:rPr>
      <w:sz w:val="24"/>
    </w:rPr>
  </w:style>
  <w:style w:type="character" w:customStyle="1" w:styleId="542">
    <w:name w:val="Ò³Ã¼ Char Char"/>
    <w:autoRedefine/>
    <w:qFormat/>
    <w:uiPriority w:val="0"/>
    <w:rPr>
      <w:rFonts w:ascii="Verdana" w:hAnsi="Verdana" w:eastAsia="宋体"/>
      <w:kern w:val="2"/>
      <w:sz w:val="18"/>
      <w:szCs w:val="18"/>
      <w:lang w:val="en-US" w:eastAsia="zh-CN" w:bidi="ar-SA"/>
    </w:rPr>
  </w:style>
  <w:style w:type="character" w:customStyle="1" w:styleId="543">
    <w:name w:val="yang"/>
    <w:autoRedefine/>
    <w:semiHidden/>
    <w:qFormat/>
    <w:uiPriority w:val="0"/>
    <w:rPr>
      <w:rFonts w:ascii="Arial" w:hAnsi="Arial" w:eastAsia="宋体" w:cs="Arial"/>
      <w:color w:val="auto"/>
      <w:sz w:val="18"/>
      <w:szCs w:val="20"/>
    </w:rPr>
  </w:style>
  <w:style w:type="character" w:customStyle="1" w:styleId="544">
    <w:name w:val="para1"/>
    <w:autoRedefine/>
    <w:qFormat/>
    <w:uiPriority w:val="0"/>
    <w:rPr>
      <w:rFonts w:hint="default" w:ascii="Arial" w:hAnsi="Arial" w:eastAsia="仿宋_GB2312" w:cs="Arial"/>
      <w:sz w:val="24"/>
      <w:szCs w:val="24"/>
      <w:lang w:val="en-US" w:eastAsia="en-US" w:bidi="ar-SA"/>
    </w:rPr>
  </w:style>
  <w:style w:type="character" w:customStyle="1" w:styleId="545">
    <w:name w:val="Legal Level 1.1.1.1. Char"/>
    <w:autoRedefine/>
    <w:qFormat/>
    <w:uiPriority w:val="0"/>
    <w:rPr>
      <w:rFonts w:ascii="Arial" w:hAnsi="Arial" w:eastAsia="黑体"/>
      <w:kern w:val="2"/>
      <w:sz w:val="21"/>
      <w:szCs w:val="21"/>
      <w:lang w:val="en-US" w:eastAsia="zh-CN" w:bidi="ar-SA"/>
    </w:rPr>
  </w:style>
  <w:style w:type="character" w:customStyle="1" w:styleId="546">
    <w:name w:val="subtitle1"/>
    <w:autoRedefine/>
    <w:qFormat/>
    <w:uiPriority w:val="0"/>
    <w:rPr>
      <w:rFonts w:hint="default" w:ascii="Georgia" w:hAnsi="Georgia"/>
      <w:b/>
      <w:bCs/>
      <w:color w:val="666666"/>
      <w:sz w:val="18"/>
      <w:szCs w:val="18"/>
    </w:rPr>
  </w:style>
  <w:style w:type="character" w:customStyle="1" w:styleId="547">
    <w:name w:val="style41"/>
    <w:autoRedefine/>
    <w:qFormat/>
    <w:uiPriority w:val="0"/>
    <w:rPr>
      <w:color w:val="666666"/>
    </w:rPr>
  </w:style>
  <w:style w:type="character" w:customStyle="1" w:styleId="548">
    <w:name w:val="中文正文 Char Char Char Char Char Char Char Char Char Char"/>
    <w:autoRedefine/>
    <w:qFormat/>
    <w:uiPriority w:val="0"/>
    <w:rPr>
      <w:rFonts w:ascii="仿宋_GB2312" w:hAnsi="Verdana" w:eastAsia="仿宋_GB2312"/>
      <w:kern w:val="2"/>
      <w:sz w:val="26"/>
      <w:lang w:val="en-US" w:eastAsia="zh-CN" w:bidi="ar-SA"/>
    </w:rPr>
  </w:style>
  <w:style w:type="character" w:customStyle="1" w:styleId="549">
    <w:name w:val="标题 5 字符"/>
    <w:autoRedefine/>
    <w:qFormat/>
    <w:uiPriority w:val="0"/>
    <w:rPr>
      <w:b/>
      <w:bCs/>
      <w:kern w:val="2"/>
      <w:sz w:val="28"/>
      <w:szCs w:val="28"/>
    </w:rPr>
  </w:style>
  <w:style w:type="character" w:customStyle="1" w:styleId="550">
    <w:name w:val="15"/>
    <w:autoRedefine/>
    <w:qFormat/>
    <w:uiPriority w:val="0"/>
  </w:style>
  <w:style w:type="character" w:customStyle="1" w:styleId="551">
    <w:name w:val="Z-数字层进 Char"/>
    <w:link w:val="552"/>
    <w:autoRedefine/>
    <w:qFormat/>
    <w:uiPriority w:val="0"/>
    <w:rPr>
      <w:sz w:val="24"/>
      <w:szCs w:val="21"/>
      <w:lang w:eastAsia="en-US" w:bidi="en-US"/>
    </w:rPr>
  </w:style>
  <w:style w:type="paragraph" w:customStyle="1" w:styleId="552">
    <w:name w:val="Z-数字层进"/>
    <w:basedOn w:val="1"/>
    <w:link w:val="551"/>
    <w:autoRedefine/>
    <w:qFormat/>
    <w:uiPriority w:val="0"/>
    <w:pPr>
      <w:widowControl/>
      <w:numPr>
        <w:ilvl w:val="0"/>
        <w:numId w:val="12"/>
      </w:numPr>
      <w:spacing w:line="360" w:lineRule="auto"/>
      <w:ind w:firstLine="0"/>
      <w:jc w:val="left"/>
    </w:pPr>
    <w:rPr>
      <w:kern w:val="0"/>
      <w:sz w:val="24"/>
      <w:szCs w:val="21"/>
      <w:lang w:eastAsia="en-US" w:bidi="en-US"/>
    </w:rPr>
  </w:style>
  <w:style w:type="character" w:customStyle="1" w:styleId="553">
    <w:name w:val="签名 字符"/>
    <w:autoRedefine/>
    <w:qFormat/>
    <w:uiPriority w:val="0"/>
    <w:rPr>
      <w:rFonts w:ascii="Calibri" w:hAnsi="Calibri"/>
      <w:kern w:val="2"/>
      <w:sz w:val="21"/>
      <w:szCs w:val="22"/>
    </w:rPr>
  </w:style>
  <w:style w:type="character" w:customStyle="1" w:styleId="554">
    <w:name w:val="正文样式 Char"/>
    <w:link w:val="555"/>
    <w:autoRedefine/>
    <w:qFormat/>
    <w:uiPriority w:val="7"/>
    <w:rPr>
      <w:kern w:val="2"/>
      <w:sz w:val="24"/>
      <w:szCs w:val="24"/>
    </w:rPr>
  </w:style>
  <w:style w:type="paragraph" w:customStyle="1" w:styleId="555">
    <w:name w:val="正文样式"/>
    <w:basedOn w:val="1"/>
    <w:link w:val="554"/>
    <w:autoRedefine/>
    <w:qFormat/>
    <w:uiPriority w:val="7"/>
    <w:pPr>
      <w:spacing w:line="360" w:lineRule="auto"/>
      <w:ind w:firstLine="200" w:firstLineChars="200"/>
    </w:pPr>
    <w:rPr>
      <w:sz w:val="24"/>
    </w:rPr>
  </w:style>
  <w:style w:type="character" w:customStyle="1" w:styleId="556">
    <w:name w:val="IBM 正文 Char"/>
    <w:link w:val="557"/>
    <w:autoRedefine/>
    <w:qFormat/>
    <w:uiPriority w:val="0"/>
    <w:rPr>
      <w:spacing w:val="20"/>
      <w:kern w:val="2"/>
      <w:sz w:val="24"/>
    </w:rPr>
  </w:style>
  <w:style w:type="paragraph" w:customStyle="1" w:styleId="557">
    <w:name w:val="IBM 正文"/>
    <w:basedOn w:val="1"/>
    <w:link w:val="556"/>
    <w:autoRedefine/>
    <w:qFormat/>
    <w:uiPriority w:val="0"/>
    <w:pPr>
      <w:spacing w:line="400" w:lineRule="exact"/>
    </w:pPr>
    <w:rPr>
      <w:spacing w:val="20"/>
      <w:sz w:val="24"/>
      <w:szCs w:val="20"/>
    </w:rPr>
  </w:style>
  <w:style w:type="character" w:customStyle="1" w:styleId="558">
    <w:name w:val="正文文本 2 字符"/>
    <w:autoRedefine/>
    <w:qFormat/>
    <w:uiPriority w:val="0"/>
    <w:rPr>
      <w:rFonts w:ascii="Arial" w:hAnsi="Arial"/>
      <w:sz w:val="24"/>
    </w:rPr>
  </w:style>
  <w:style w:type="character" w:customStyle="1" w:styleId="559">
    <w:name w:val="Table Text Char Char"/>
    <w:autoRedefine/>
    <w:qFormat/>
    <w:locked/>
    <w:uiPriority w:val="0"/>
    <w:rPr>
      <w:rFonts w:ascii="Arial" w:hAnsi="Arial" w:eastAsia="宋体" w:cs="Times New Roman"/>
      <w:kern w:val="0"/>
      <w:sz w:val="18"/>
      <w:szCs w:val="20"/>
    </w:rPr>
  </w:style>
  <w:style w:type="character" w:customStyle="1" w:styleId="560">
    <w:name w:val="标题 2 字符"/>
    <w:autoRedefine/>
    <w:qFormat/>
    <w:uiPriority w:val="0"/>
    <w:rPr>
      <w:rFonts w:ascii="Cambria" w:hAnsi="Cambria" w:eastAsia="宋体" w:cs="Times New Roman"/>
      <w:b/>
      <w:bCs/>
      <w:kern w:val="2"/>
      <w:sz w:val="32"/>
      <w:szCs w:val="32"/>
    </w:rPr>
  </w:style>
  <w:style w:type="character" w:customStyle="1" w:styleId="561">
    <w:name w:val="msonormal"/>
    <w:autoRedefine/>
    <w:qFormat/>
    <w:uiPriority w:val="0"/>
    <w:rPr>
      <w:rFonts w:ascii="宋体" w:hAnsi="宋体" w:eastAsia="宋体"/>
      <w:kern w:val="2"/>
      <w:sz w:val="15"/>
      <w:lang w:val="en-US" w:eastAsia="zh-CN"/>
    </w:rPr>
  </w:style>
  <w:style w:type="character" w:customStyle="1" w:styleId="562">
    <w:name w:val="标准 Char Char Char Char"/>
    <w:link w:val="563"/>
    <w:autoRedefine/>
    <w:qFormat/>
    <w:uiPriority w:val="0"/>
    <w:rPr>
      <w:rFonts w:ascii="宋体"/>
      <w:color w:val="000000"/>
      <w:kern w:val="2"/>
      <w:sz w:val="24"/>
    </w:rPr>
  </w:style>
  <w:style w:type="paragraph" w:customStyle="1" w:styleId="563">
    <w:name w:val="标准 Char Char Char"/>
    <w:basedOn w:val="1"/>
    <w:link w:val="562"/>
    <w:autoRedefine/>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4">
    <w:name w:val="批注文字 字符1"/>
    <w:autoRedefine/>
    <w:qFormat/>
    <w:uiPriority w:val="0"/>
    <w:rPr>
      <w:kern w:val="2"/>
      <w:sz w:val="21"/>
      <w:szCs w:val="24"/>
    </w:rPr>
  </w:style>
  <w:style w:type="character" w:customStyle="1" w:styleId="565">
    <w:name w:val="Char Char131"/>
    <w:autoRedefine/>
    <w:qFormat/>
    <w:uiPriority w:val="99"/>
    <w:rPr>
      <w:b/>
      <w:kern w:val="2"/>
      <w:sz w:val="32"/>
    </w:rPr>
  </w:style>
  <w:style w:type="character" w:customStyle="1" w:styleId="566">
    <w:name w:val="样式6 Char Char Char Char"/>
    <w:autoRedefine/>
    <w:qFormat/>
    <w:uiPriority w:val="0"/>
    <w:rPr>
      <w:rFonts w:ascii="Times New Roman" w:hAnsi="Times New Roman"/>
      <w:b/>
      <w:bCs/>
      <w:kern w:val="2"/>
      <w:sz w:val="24"/>
      <w:szCs w:val="24"/>
    </w:rPr>
  </w:style>
  <w:style w:type="character" w:customStyle="1" w:styleId="567">
    <w:name w:val="t1"/>
    <w:autoRedefine/>
    <w:qFormat/>
    <w:uiPriority w:val="0"/>
    <w:rPr>
      <w:rFonts w:ascii="Tahoma" w:hAnsi="Tahoma" w:eastAsia="宋体"/>
      <w:color w:val="990000"/>
      <w:kern w:val="2"/>
      <w:sz w:val="36"/>
      <w:szCs w:val="36"/>
      <w:lang w:val="en-US" w:eastAsia="zh-CN" w:bidi="ar-SA"/>
    </w:rPr>
  </w:style>
  <w:style w:type="character" w:customStyle="1" w:styleId="568">
    <w:name w:val="哈哈正文 Char Char Char"/>
    <w:autoRedefine/>
    <w:qFormat/>
    <w:uiPriority w:val="0"/>
    <w:rPr>
      <w:rFonts w:ascii="宋体" w:hAnsi="宋体"/>
      <w:sz w:val="24"/>
    </w:rPr>
  </w:style>
  <w:style w:type="character" w:customStyle="1" w:styleId="569">
    <w:name w:val="Figure Description Char"/>
    <w:link w:val="570"/>
    <w:autoRedefine/>
    <w:qFormat/>
    <w:locked/>
    <w:uiPriority w:val="0"/>
    <w:rPr>
      <w:kern w:val="2"/>
      <w:sz w:val="21"/>
    </w:rPr>
  </w:style>
  <w:style w:type="paragraph" w:customStyle="1" w:styleId="570">
    <w:name w:val="Figure Description"/>
    <w:basedOn w:val="1"/>
    <w:link w:val="569"/>
    <w:autoRedefine/>
    <w:qFormat/>
    <w:uiPriority w:val="0"/>
    <w:pPr>
      <w:ind w:left="567"/>
    </w:pPr>
    <w:rPr>
      <w:szCs w:val="20"/>
    </w:rPr>
  </w:style>
  <w:style w:type="character" w:customStyle="1" w:styleId="571">
    <w:name w:val="s011"/>
    <w:autoRedefine/>
    <w:qFormat/>
    <w:uiPriority w:val="0"/>
    <w:rPr>
      <w:color w:val="525252"/>
      <w:sz w:val="24"/>
      <w:szCs w:val="24"/>
    </w:rPr>
  </w:style>
  <w:style w:type="character" w:customStyle="1" w:styleId="572">
    <w:name w:val="我的正文 Char"/>
    <w:link w:val="573"/>
    <w:autoRedefine/>
    <w:qFormat/>
    <w:uiPriority w:val="0"/>
    <w:rPr>
      <w:rFonts w:ascii="Arial" w:hAnsi="Arial"/>
      <w:kern w:val="2"/>
      <w:sz w:val="24"/>
      <w:szCs w:val="18"/>
    </w:rPr>
  </w:style>
  <w:style w:type="paragraph" w:customStyle="1" w:styleId="573">
    <w:name w:val="我的正文"/>
    <w:basedOn w:val="1"/>
    <w:link w:val="572"/>
    <w:autoRedefine/>
    <w:qFormat/>
    <w:uiPriority w:val="0"/>
    <w:pPr>
      <w:widowControl/>
      <w:spacing w:line="360" w:lineRule="auto"/>
      <w:ind w:firstLine="200" w:firstLineChars="200"/>
    </w:pPr>
    <w:rPr>
      <w:rFonts w:ascii="Arial" w:hAnsi="Arial"/>
      <w:sz w:val="24"/>
      <w:szCs w:val="18"/>
    </w:rPr>
  </w:style>
  <w:style w:type="character" w:customStyle="1" w:styleId="574">
    <w:name w:val="批注框文本 字符"/>
    <w:autoRedefine/>
    <w:qFormat/>
    <w:uiPriority w:val="99"/>
    <w:rPr>
      <w:kern w:val="2"/>
      <w:sz w:val="18"/>
      <w:szCs w:val="18"/>
    </w:rPr>
  </w:style>
  <w:style w:type="character" w:customStyle="1" w:styleId="575">
    <w:name w:val="标题 1 字符"/>
    <w:autoRedefine/>
    <w:qFormat/>
    <w:uiPriority w:val="0"/>
    <w:rPr>
      <w:rFonts w:cs="Times New Roman"/>
      <w:b/>
      <w:bCs/>
      <w:kern w:val="44"/>
      <w:sz w:val="44"/>
      <w:szCs w:val="44"/>
    </w:rPr>
  </w:style>
  <w:style w:type="character" w:customStyle="1" w:styleId="576">
    <w:name w:val="文档结构图 字符"/>
    <w:autoRedefine/>
    <w:qFormat/>
    <w:uiPriority w:val="0"/>
    <w:rPr>
      <w:sz w:val="16"/>
      <w:szCs w:val="0"/>
    </w:rPr>
  </w:style>
  <w:style w:type="character" w:customStyle="1" w:styleId="577">
    <w:name w:val="题注 Char"/>
    <w:link w:val="24"/>
    <w:autoRedefine/>
    <w:qFormat/>
    <w:uiPriority w:val="0"/>
    <w:rPr>
      <w:rFonts w:ascii="华文中宋" w:hAnsi="华文中宋" w:eastAsia="华文中宋"/>
      <w:kern w:val="2"/>
      <w:sz w:val="36"/>
    </w:rPr>
  </w:style>
  <w:style w:type="character" w:customStyle="1" w:styleId="578">
    <w:name w:val="表头文字样式 Char Char"/>
    <w:autoRedefine/>
    <w:qFormat/>
    <w:uiPriority w:val="0"/>
    <w:rPr>
      <w:rFonts w:ascii="Times New Roman" w:hAnsi="Times New Roman"/>
      <w:b/>
      <w:kern w:val="2"/>
      <w:sz w:val="21"/>
      <w:szCs w:val="24"/>
    </w:rPr>
  </w:style>
  <w:style w:type="character" w:customStyle="1" w:styleId="579">
    <w:name w:val="param_td12"/>
    <w:autoRedefine/>
    <w:qFormat/>
    <w:uiPriority w:val="0"/>
  </w:style>
  <w:style w:type="character" w:customStyle="1" w:styleId="580">
    <w:name w:val="样式 宋体 行距: 1.5 倍行距 Char Char Char Char"/>
    <w:autoRedefine/>
    <w:qFormat/>
    <w:uiPriority w:val="0"/>
    <w:rPr>
      <w:rFonts w:ascii="宋体" w:hAnsi="宋体" w:eastAsia="宋体" w:cs="宋体"/>
      <w:kern w:val="2"/>
      <w:sz w:val="21"/>
      <w:lang w:val="en-US" w:eastAsia="zh-CN" w:bidi="ar-SA"/>
    </w:rPr>
  </w:style>
  <w:style w:type="character" w:customStyle="1" w:styleId="581">
    <w:name w:val="样式 标题 2H22nd levelh22Header 2HeadBHeading 2 HiddenHeadin... Char"/>
    <w:link w:val="582"/>
    <w:autoRedefine/>
    <w:qFormat/>
    <w:uiPriority w:val="0"/>
    <w:rPr>
      <w:rFonts w:ascii="宋体" w:hAnsi="宋体"/>
      <w:b/>
      <w:kern w:val="2"/>
      <w:sz w:val="30"/>
    </w:rPr>
  </w:style>
  <w:style w:type="paragraph" w:customStyle="1" w:styleId="582">
    <w:name w:val="样式 标题 2H22nd levelh22Header 2HeadBHeading 2 HiddenHeadin..."/>
    <w:basedOn w:val="6"/>
    <w:link w:val="581"/>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3">
    <w:name w:val="正文文本缩进 3 字符"/>
    <w:autoRedefine/>
    <w:qFormat/>
    <w:uiPriority w:val="0"/>
    <w:rPr>
      <w:rFonts w:cs="Times New Roman"/>
      <w:kern w:val="2"/>
      <w:sz w:val="16"/>
      <w:szCs w:val="16"/>
    </w:rPr>
  </w:style>
  <w:style w:type="character" w:customStyle="1" w:styleId="584">
    <w:name w:val="电子邮件签名 Char"/>
    <w:link w:val="21"/>
    <w:autoRedefine/>
    <w:qFormat/>
    <w:uiPriority w:val="0"/>
    <w:rPr>
      <w:kern w:val="2"/>
      <w:sz w:val="21"/>
      <w:szCs w:val="22"/>
    </w:rPr>
  </w:style>
  <w:style w:type="character" w:customStyle="1" w:styleId="585">
    <w:name w:val="copy1"/>
    <w:autoRedefine/>
    <w:qFormat/>
    <w:uiPriority w:val="0"/>
    <w:rPr>
      <w:rFonts w:ascii="宋体" w:hAnsi="宋体" w:eastAsia="宋体"/>
      <w:kern w:val="2"/>
      <w:sz w:val="15"/>
      <w:lang w:val="en-US" w:eastAsia="zh-CN"/>
    </w:rPr>
  </w:style>
  <w:style w:type="character" w:customStyle="1" w:styleId="586">
    <w:name w:val="江西-标题四 Char"/>
    <w:link w:val="587"/>
    <w:autoRedefine/>
    <w:qFormat/>
    <w:locked/>
    <w:uiPriority w:val="0"/>
    <w:rPr>
      <w:rFonts w:eastAsia="华文中宋"/>
      <w:b/>
      <w:kern w:val="2"/>
      <w:sz w:val="30"/>
      <w:szCs w:val="21"/>
    </w:rPr>
  </w:style>
  <w:style w:type="paragraph" w:customStyle="1" w:styleId="587">
    <w:name w:val="江西-标题四"/>
    <w:basedOn w:val="1"/>
    <w:link w:val="586"/>
    <w:autoRedefine/>
    <w:qFormat/>
    <w:uiPriority w:val="0"/>
    <w:pPr>
      <w:tabs>
        <w:tab w:val="left" w:pos="2160"/>
      </w:tabs>
      <w:spacing w:beforeLines="50" w:afterLines="50"/>
      <w:ind w:left="425" w:hanging="425"/>
      <w:outlineLvl w:val="3"/>
    </w:pPr>
    <w:rPr>
      <w:rFonts w:eastAsia="华文中宋"/>
      <w:b/>
      <w:sz w:val="30"/>
      <w:szCs w:val="21"/>
    </w:rPr>
  </w:style>
  <w:style w:type="character" w:customStyle="1" w:styleId="588">
    <w:name w:val="Char Char10"/>
    <w:autoRedefine/>
    <w:qFormat/>
    <w:uiPriority w:val="99"/>
    <w:rPr>
      <w:rFonts w:cs="Times New Roman"/>
      <w:kern w:val="2"/>
      <w:sz w:val="18"/>
      <w:szCs w:val="18"/>
    </w:rPr>
  </w:style>
  <w:style w:type="character" w:customStyle="1" w:styleId="589">
    <w:name w:val="样式2 Char"/>
    <w:link w:val="271"/>
    <w:autoRedefine/>
    <w:qFormat/>
    <w:uiPriority w:val="0"/>
    <w:rPr>
      <w:kern w:val="2"/>
      <w:sz w:val="24"/>
    </w:rPr>
  </w:style>
  <w:style w:type="character" w:customStyle="1" w:styleId="590">
    <w:name w:val="正文样式 Char Char Char"/>
    <w:autoRedefine/>
    <w:qFormat/>
    <w:uiPriority w:val="0"/>
    <w:rPr>
      <w:rFonts w:eastAsia="宋体"/>
      <w:kern w:val="2"/>
      <w:sz w:val="24"/>
      <w:szCs w:val="24"/>
      <w:lang w:val="en-US" w:eastAsia="zh-CN" w:bidi="ar-SA"/>
    </w:rPr>
  </w:style>
  <w:style w:type="character" w:customStyle="1" w:styleId="591">
    <w:name w:val="宏文本 Char"/>
    <w:link w:val="4"/>
    <w:autoRedefine/>
    <w:qFormat/>
    <w:uiPriority w:val="0"/>
    <w:rPr>
      <w:rFonts w:ascii="Courier New" w:hAnsi="Courier New" w:cs="Courier New"/>
      <w:kern w:val="2"/>
      <w:sz w:val="24"/>
      <w:szCs w:val="24"/>
    </w:rPr>
  </w:style>
  <w:style w:type="character" w:customStyle="1" w:styleId="592">
    <w:name w:val="正文首行缩进（绿盟科技） Char"/>
    <w:link w:val="593"/>
    <w:autoRedefine/>
    <w:qFormat/>
    <w:uiPriority w:val="0"/>
    <w:rPr>
      <w:rFonts w:ascii="Arial" w:hAnsi="Arial"/>
      <w:sz w:val="21"/>
      <w:szCs w:val="21"/>
    </w:rPr>
  </w:style>
  <w:style w:type="paragraph" w:customStyle="1" w:styleId="593">
    <w:name w:val="正文首行缩进（绿盟科技）"/>
    <w:basedOn w:val="1"/>
    <w:link w:val="592"/>
    <w:autoRedefine/>
    <w:qFormat/>
    <w:uiPriority w:val="0"/>
    <w:pPr>
      <w:widowControl/>
      <w:spacing w:after="50" w:line="300" w:lineRule="auto"/>
      <w:ind w:firstLine="200" w:firstLineChars="200"/>
      <w:jc w:val="left"/>
    </w:pPr>
    <w:rPr>
      <w:rFonts w:ascii="Arial" w:hAnsi="Arial"/>
      <w:kern w:val="0"/>
      <w:szCs w:val="21"/>
    </w:rPr>
  </w:style>
  <w:style w:type="character" w:customStyle="1" w:styleId="594">
    <w:name w:val="line"/>
    <w:autoRedefine/>
    <w:qFormat/>
    <w:uiPriority w:val="0"/>
    <w:rPr>
      <w:rFonts w:ascii="Tahoma" w:hAnsi="Tahoma" w:eastAsia="宋体"/>
      <w:kern w:val="2"/>
      <w:sz w:val="24"/>
      <w:lang w:val="en-US" w:eastAsia="zh-CN" w:bidi="ar-SA"/>
    </w:rPr>
  </w:style>
  <w:style w:type="character" w:customStyle="1" w:styleId="595">
    <w:name w:val="Javis Char Char Char Char"/>
    <w:link w:val="596"/>
    <w:autoRedefine/>
    <w:qFormat/>
    <w:uiPriority w:val="0"/>
    <w:rPr>
      <w:rFonts w:ascii="宋体" w:hAnsi="宋体"/>
      <w:kern w:val="2"/>
      <w:sz w:val="21"/>
    </w:rPr>
  </w:style>
  <w:style w:type="paragraph" w:customStyle="1" w:styleId="596">
    <w:name w:val="Javis Char Char Char"/>
    <w:basedOn w:val="1"/>
    <w:link w:val="595"/>
    <w:autoRedefine/>
    <w:qFormat/>
    <w:uiPriority w:val="0"/>
    <w:pPr>
      <w:spacing w:line="360" w:lineRule="auto"/>
      <w:ind w:firstLine="420" w:firstLineChars="200"/>
    </w:pPr>
    <w:rPr>
      <w:rFonts w:ascii="宋体" w:hAnsi="宋体"/>
      <w:szCs w:val="20"/>
    </w:rPr>
  </w:style>
  <w:style w:type="character" w:customStyle="1" w:styleId="597">
    <w:name w:val="HTML 地址 Char"/>
    <w:link w:val="43"/>
    <w:autoRedefine/>
    <w:qFormat/>
    <w:uiPriority w:val="0"/>
    <w:rPr>
      <w:i/>
      <w:iCs/>
      <w:kern w:val="2"/>
      <w:sz w:val="21"/>
      <w:szCs w:val="22"/>
    </w:rPr>
  </w:style>
  <w:style w:type="character" w:customStyle="1" w:styleId="598">
    <w:name w:val="aaaa Char"/>
    <w:link w:val="599"/>
    <w:autoRedefine/>
    <w:qFormat/>
    <w:uiPriority w:val="0"/>
    <w:rPr>
      <w:kern w:val="2"/>
      <w:sz w:val="24"/>
      <w:szCs w:val="21"/>
    </w:rPr>
  </w:style>
  <w:style w:type="paragraph" w:customStyle="1" w:styleId="599">
    <w:name w:val="aaaa"/>
    <w:basedOn w:val="193"/>
    <w:link w:val="598"/>
    <w:autoRedefine/>
    <w:qFormat/>
    <w:uiPriority w:val="0"/>
    <w:pPr>
      <w:numPr>
        <w:ilvl w:val="0"/>
        <w:numId w:val="13"/>
      </w:numPr>
      <w:spacing w:before="156" w:after="156" w:line="360" w:lineRule="auto"/>
      <w:ind w:firstLine="0" w:firstLineChars="0"/>
      <w:jc w:val="left"/>
    </w:pPr>
    <w:rPr>
      <w:rFonts w:ascii="Times New Roman" w:hAnsi="Times New Roman"/>
      <w:sz w:val="24"/>
      <w:szCs w:val="21"/>
    </w:rPr>
  </w:style>
  <w:style w:type="character" w:customStyle="1" w:styleId="600">
    <w:name w:val="图号 Char"/>
    <w:link w:val="601"/>
    <w:autoRedefine/>
    <w:qFormat/>
    <w:locked/>
    <w:uiPriority w:val="0"/>
    <w:rPr>
      <w:rFonts w:ascii="Arial" w:hAnsi="Arial"/>
      <w:sz w:val="18"/>
      <w:szCs w:val="18"/>
    </w:rPr>
  </w:style>
  <w:style w:type="paragraph" w:customStyle="1" w:styleId="601">
    <w:name w:val="图号"/>
    <w:basedOn w:val="1"/>
    <w:link w:val="600"/>
    <w:autoRedefine/>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2">
    <w:name w:val="popfont1"/>
    <w:autoRedefine/>
    <w:qFormat/>
    <w:uiPriority w:val="0"/>
    <w:rPr>
      <w:rFonts w:hint="default" w:eastAsia="宋体"/>
      <w:color w:val="000000"/>
      <w:kern w:val="2"/>
      <w:sz w:val="20"/>
      <w:lang w:val="en-US" w:eastAsia="zh-CN"/>
    </w:rPr>
  </w:style>
  <w:style w:type="character" w:customStyle="1" w:styleId="603">
    <w:name w:val="正文文本 字符"/>
    <w:autoRedefine/>
    <w:qFormat/>
    <w:uiPriority w:val="0"/>
    <w:rPr>
      <w:rFonts w:cs="Times New Roman"/>
      <w:kern w:val="2"/>
      <w:sz w:val="24"/>
      <w:szCs w:val="24"/>
    </w:rPr>
  </w:style>
  <w:style w:type="character" w:customStyle="1" w:styleId="604">
    <w:name w:val="表格 Char"/>
    <w:link w:val="432"/>
    <w:autoRedefine/>
    <w:qFormat/>
    <w:uiPriority w:val="0"/>
    <w:rPr>
      <w:rFonts w:ascii="华文细黑" w:hAnsi="华文细黑"/>
      <w:sz w:val="21"/>
    </w:rPr>
  </w:style>
  <w:style w:type="character" w:customStyle="1" w:styleId="605">
    <w:name w:val="样式 题注 + 仿宋_GB2312 Char"/>
    <w:link w:val="606"/>
    <w:autoRedefine/>
    <w:qFormat/>
    <w:uiPriority w:val="0"/>
    <w:rPr>
      <w:rFonts w:ascii="黑体" w:hAnsi="仿宋_GB2312" w:eastAsia="黑体" w:cs="Arial"/>
      <w:kern w:val="2"/>
      <w:szCs w:val="24"/>
    </w:rPr>
  </w:style>
  <w:style w:type="paragraph" w:customStyle="1" w:styleId="606">
    <w:name w:val="样式 题注 + 仿宋_GB2312"/>
    <w:basedOn w:val="24"/>
    <w:link w:val="605"/>
    <w:autoRedefine/>
    <w:qFormat/>
    <w:uiPriority w:val="0"/>
    <w:pPr>
      <w:spacing w:line="240" w:lineRule="auto"/>
      <w:jc w:val="center"/>
    </w:pPr>
    <w:rPr>
      <w:rFonts w:ascii="黑体" w:hAnsi="仿宋_GB2312" w:eastAsia="黑体" w:cs="Arial"/>
      <w:sz w:val="20"/>
      <w:szCs w:val="24"/>
    </w:rPr>
  </w:style>
  <w:style w:type="character" w:customStyle="1" w:styleId="607">
    <w:name w:val="f14"/>
    <w:autoRedefine/>
    <w:qFormat/>
    <w:uiPriority w:val="0"/>
  </w:style>
  <w:style w:type="character" w:customStyle="1" w:styleId="608">
    <w:name w:val="批注引用1"/>
    <w:autoRedefine/>
    <w:qFormat/>
    <w:uiPriority w:val="99"/>
    <w:rPr>
      <w:rFonts w:cs="Times New Roman"/>
      <w:sz w:val="21"/>
      <w:szCs w:val="21"/>
    </w:rPr>
  </w:style>
  <w:style w:type="character" w:customStyle="1" w:styleId="609">
    <w:name w:val="style61"/>
    <w:autoRedefine/>
    <w:qFormat/>
    <w:uiPriority w:val="0"/>
    <w:rPr>
      <w:sz w:val="18"/>
      <w:szCs w:val="18"/>
    </w:rPr>
  </w:style>
  <w:style w:type="character" w:customStyle="1" w:styleId="610">
    <w:name w:val="样式 题注 + 黑色 Char"/>
    <w:link w:val="611"/>
    <w:autoRedefine/>
    <w:qFormat/>
    <w:uiPriority w:val="0"/>
    <w:rPr>
      <w:rFonts w:ascii="Arial" w:hAnsi="Arial" w:eastAsia="黑体" w:cs="Arial"/>
      <w:color w:val="000000"/>
      <w:kern w:val="2"/>
      <w:sz w:val="24"/>
    </w:rPr>
  </w:style>
  <w:style w:type="paragraph" w:customStyle="1" w:styleId="611">
    <w:name w:val="样式 题注 + 黑色"/>
    <w:basedOn w:val="24"/>
    <w:link w:val="610"/>
    <w:autoRedefine/>
    <w:qFormat/>
    <w:uiPriority w:val="0"/>
    <w:pPr>
      <w:spacing w:before="152" w:after="160" w:line="240" w:lineRule="auto"/>
      <w:jc w:val="center"/>
    </w:pPr>
    <w:rPr>
      <w:rFonts w:ascii="Arial" w:hAnsi="Arial" w:eastAsia="黑体" w:cs="Arial"/>
      <w:color w:val="000000"/>
      <w:sz w:val="24"/>
    </w:rPr>
  </w:style>
  <w:style w:type="character" w:customStyle="1" w:styleId="612">
    <w:name w:val="首行缩进:  0.85 厘米 Char"/>
    <w:link w:val="613"/>
    <w:autoRedefine/>
    <w:qFormat/>
    <w:locked/>
    <w:uiPriority w:val="0"/>
    <w:rPr>
      <w:rFonts w:cs="宋体"/>
      <w:sz w:val="24"/>
      <w:lang w:eastAsia="en-US" w:bidi="en-US"/>
    </w:rPr>
  </w:style>
  <w:style w:type="paragraph" w:customStyle="1" w:styleId="613">
    <w:name w:val="首行缩进:  0.85 厘米"/>
    <w:basedOn w:val="1"/>
    <w:link w:val="612"/>
    <w:autoRedefine/>
    <w:qFormat/>
    <w:uiPriority w:val="0"/>
    <w:pPr>
      <w:widowControl/>
      <w:spacing w:after="100" w:line="360" w:lineRule="auto"/>
      <w:ind w:firstLine="482"/>
      <w:jc w:val="left"/>
    </w:pPr>
    <w:rPr>
      <w:rFonts w:cs="宋体"/>
      <w:kern w:val="0"/>
      <w:sz w:val="24"/>
      <w:szCs w:val="20"/>
      <w:lang w:eastAsia="en-US" w:bidi="en-US"/>
    </w:rPr>
  </w:style>
  <w:style w:type="character" w:customStyle="1" w:styleId="614">
    <w:name w:val="样式6 Char"/>
    <w:link w:val="440"/>
    <w:autoRedefine/>
    <w:qFormat/>
    <w:uiPriority w:val="0"/>
    <w:rPr>
      <w:rFonts w:ascii="宋体" w:cs="宋体"/>
      <w:b/>
      <w:color w:val="000000"/>
      <w:sz w:val="21"/>
      <w:szCs w:val="21"/>
      <w:lang w:val="zh-CN"/>
    </w:rPr>
  </w:style>
  <w:style w:type="character" w:customStyle="1" w:styleId="615">
    <w:name w:val="unnamed31"/>
    <w:autoRedefine/>
    <w:qFormat/>
    <w:uiPriority w:val="0"/>
    <w:rPr>
      <w:sz w:val="22"/>
      <w:szCs w:val="22"/>
    </w:rPr>
  </w:style>
  <w:style w:type="character" w:customStyle="1" w:styleId="616">
    <w:name w:val="标书正文 Char"/>
    <w:link w:val="617"/>
    <w:autoRedefine/>
    <w:qFormat/>
    <w:uiPriority w:val="0"/>
    <w:rPr>
      <w:kern w:val="2"/>
      <w:sz w:val="21"/>
    </w:rPr>
  </w:style>
  <w:style w:type="paragraph" w:customStyle="1" w:styleId="617">
    <w:name w:val="标书正文"/>
    <w:basedOn w:val="1"/>
    <w:link w:val="616"/>
    <w:autoRedefine/>
    <w:qFormat/>
    <w:uiPriority w:val="0"/>
    <w:pPr>
      <w:adjustRightInd w:val="0"/>
      <w:snapToGrid w:val="0"/>
      <w:spacing w:line="300" w:lineRule="auto"/>
      <w:ind w:left="1080" w:leftChars="1080" w:firstLine="200" w:firstLineChars="200"/>
    </w:pPr>
    <w:rPr>
      <w:szCs w:val="20"/>
    </w:rPr>
  </w:style>
  <w:style w:type="character" w:customStyle="1" w:styleId="618">
    <w:name w:val="哈哈正文 Char Char Char Char"/>
    <w:autoRedefine/>
    <w:qFormat/>
    <w:uiPriority w:val="0"/>
    <w:rPr>
      <w:rFonts w:ascii="宋体" w:hAnsi="宋体"/>
      <w:sz w:val="24"/>
    </w:rPr>
  </w:style>
  <w:style w:type="character" w:customStyle="1" w:styleId="619">
    <w:name w:val="标题 3 Char Char Char"/>
    <w:autoRedefine/>
    <w:qFormat/>
    <w:uiPriority w:val="0"/>
    <w:rPr>
      <w:rFonts w:eastAsia="宋体"/>
      <w:b/>
      <w:kern w:val="2"/>
      <w:sz w:val="32"/>
      <w:lang w:val="en-US" w:eastAsia="zh-CN" w:bidi="ar-SA"/>
    </w:rPr>
  </w:style>
  <w:style w:type="character" w:customStyle="1" w:styleId="620">
    <w:name w:val="p11b1"/>
    <w:autoRedefine/>
    <w:qFormat/>
    <w:uiPriority w:val="0"/>
    <w:rPr>
      <w:sz w:val="21"/>
      <w:szCs w:val="21"/>
      <w:u w:val="none"/>
    </w:rPr>
  </w:style>
  <w:style w:type="character" w:customStyle="1" w:styleId="621">
    <w:name w:val="标题 8 字符"/>
    <w:autoRedefine/>
    <w:qFormat/>
    <w:uiPriority w:val="0"/>
    <w:rPr>
      <w:b/>
      <w:kern w:val="2"/>
      <w:sz w:val="24"/>
      <w:szCs w:val="24"/>
    </w:rPr>
  </w:style>
  <w:style w:type="character" w:customStyle="1" w:styleId="622">
    <w:name w:val="Char Char Char Char Char Char Char Char Char"/>
    <w:autoRedefine/>
    <w:qFormat/>
    <w:uiPriority w:val="0"/>
    <w:rPr>
      <w:rFonts w:eastAsia="宋体"/>
      <w:b/>
      <w:kern w:val="2"/>
      <w:sz w:val="32"/>
      <w:lang w:val="en-US" w:eastAsia="zh-CN" w:bidi="ar-SA"/>
    </w:rPr>
  </w:style>
  <w:style w:type="character" w:customStyle="1" w:styleId="623">
    <w:name w:val="myp1111"/>
    <w:autoRedefine/>
    <w:qFormat/>
    <w:uiPriority w:val="0"/>
  </w:style>
  <w:style w:type="character" w:customStyle="1" w:styleId="624">
    <w:name w:val="标题 1 Char Char"/>
    <w:autoRedefine/>
    <w:qFormat/>
    <w:uiPriority w:val="0"/>
    <w:rPr>
      <w:rFonts w:ascii="宋体" w:hAnsi="宋体" w:eastAsia="宋体"/>
      <w:b/>
      <w:kern w:val="44"/>
      <w:sz w:val="32"/>
      <w:lang w:val="en-US" w:eastAsia="zh-CN"/>
    </w:rPr>
  </w:style>
  <w:style w:type="character" w:customStyle="1" w:styleId="625">
    <w:name w:val="标书正文格式 Char"/>
    <w:link w:val="626"/>
    <w:autoRedefine/>
    <w:qFormat/>
    <w:uiPriority w:val="0"/>
    <w:rPr>
      <w:rFonts w:eastAsia="楷体_GB2312"/>
      <w:kern w:val="2"/>
      <w:sz w:val="24"/>
      <w:szCs w:val="24"/>
    </w:rPr>
  </w:style>
  <w:style w:type="paragraph" w:customStyle="1" w:styleId="626">
    <w:name w:val="标书正文格式"/>
    <w:link w:val="625"/>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7">
    <w:name w:val="Char Char231"/>
    <w:autoRedefine/>
    <w:qFormat/>
    <w:uiPriority w:val="0"/>
    <w:rPr>
      <w:rFonts w:ascii="Arial" w:hAnsi="Arial" w:eastAsia="宋体"/>
      <w:b/>
      <w:kern w:val="2"/>
      <w:sz w:val="30"/>
      <w:lang w:val="en-US" w:eastAsia="zh-CN"/>
    </w:rPr>
  </w:style>
  <w:style w:type="character" w:customStyle="1" w:styleId="628">
    <w:name w:val="search_content1"/>
    <w:autoRedefine/>
    <w:qFormat/>
    <w:uiPriority w:val="0"/>
    <w:rPr>
      <w:sz w:val="20"/>
      <w:szCs w:val="20"/>
    </w:rPr>
  </w:style>
  <w:style w:type="character" w:customStyle="1" w:styleId="629">
    <w:name w:val="aaaa Char Char"/>
    <w:autoRedefine/>
    <w:qFormat/>
    <w:uiPriority w:val="0"/>
    <w:rPr>
      <w:rFonts w:ascii="Times New Roman" w:hAnsi="Times New Roman"/>
      <w:kern w:val="2"/>
      <w:sz w:val="24"/>
      <w:szCs w:val="21"/>
    </w:rPr>
  </w:style>
  <w:style w:type="character" w:customStyle="1" w:styleId="630">
    <w:name w:val="标题 7 Char2 Char"/>
    <w:autoRedefine/>
    <w:qFormat/>
    <w:uiPriority w:val="0"/>
    <w:rPr>
      <w:rFonts w:ascii="Tahoma" w:hAnsi="Tahoma" w:eastAsia="宋体"/>
      <w:b/>
      <w:kern w:val="2"/>
      <w:sz w:val="24"/>
      <w:szCs w:val="36"/>
      <w:lang w:val="en-US" w:eastAsia="zh-CN" w:bidi="ar-SA"/>
    </w:rPr>
  </w:style>
  <w:style w:type="character" w:customStyle="1" w:styleId="631">
    <w:name w:val="headst1"/>
    <w:autoRedefine/>
    <w:qFormat/>
    <w:uiPriority w:val="0"/>
    <w:rPr>
      <w:color w:val="526BAD"/>
    </w:rPr>
  </w:style>
  <w:style w:type="character" w:customStyle="1" w:styleId="632">
    <w:name w:val="样式 题注 + 黑体1 Char"/>
    <w:link w:val="633"/>
    <w:autoRedefine/>
    <w:qFormat/>
    <w:uiPriority w:val="0"/>
    <w:rPr>
      <w:rFonts w:ascii="黑体" w:hAnsi="黑体" w:eastAsia="黑体" w:cs="Arial"/>
      <w:kern w:val="2"/>
    </w:rPr>
  </w:style>
  <w:style w:type="paragraph" w:customStyle="1" w:styleId="633">
    <w:name w:val="样式 题注 + 黑体1"/>
    <w:basedOn w:val="24"/>
    <w:link w:val="632"/>
    <w:autoRedefine/>
    <w:qFormat/>
    <w:uiPriority w:val="0"/>
    <w:pPr>
      <w:spacing w:before="152" w:after="160" w:line="240" w:lineRule="auto"/>
      <w:jc w:val="center"/>
    </w:pPr>
    <w:rPr>
      <w:rFonts w:ascii="黑体" w:hAnsi="黑体" w:eastAsia="黑体" w:cs="Arial"/>
      <w:sz w:val="20"/>
    </w:rPr>
  </w:style>
  <w:style w:type="character" w:customStyle="1" w:styleId="634">
    <w:name w:val="无间隔 Char"/>
    <w:link w:val="290"/>
    <w:autoRedefine/>
    <w:qFormat/>
    <w:uiPriority w:val="9"/>
    <w:rPr>
      <w:kern w:val="2"/>
      <w:sz w:val="21"/>
      <w:szCs w:val="24"/>
    </w:rPr>
  </w:style>
  <w:style w:type="character" w:customStyle="1" w:styleId="635">
    <w:name w:val="备注说明 Char Char"/>
    <w:link w:val="636"/>
    <w:autoRedefine/>
    <w:qFormat/>
    <w:uiPriority w:val="0"/>
    <w:rPr>
      <w:kern w:val="2"/>
      <w:sz w:val="21"/>
      <w:szCs w:val="24"/>
    </w:rPr>
  </w:style>
  <w:style w:type="paragraph" w:customStyle="1" w:styleId="636">
    <w:name w:val="备注说明 Char"/>
    <w:basedOn w:val="68"/>
    <w:link w:val="635"/>
    <w:autoRedefine/>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7">
    <w:name w:val="style8"/>
    <w:autoRedefine/>
    <w:qFormat/>
    <w:uiPriority w:val="0"/>
    <w:rPr>
      <w:rFonts w:ascii="Verdana" w:hAnsi="Verdana" w:eastAsia="仿宋_GB2312"/>
      <w:sz w:val="24"/>
      <w:lang w:val="en-US" w:eastAsia="en-US" w:bidi="ar-SA"/>
    </w:rPr>
  </w:style>
  <w:style w:type="character" w:customStyle="1" w:styleId="638">
    <w:name w:val="Plain Text Char"/>
    <w:autoRedefine/>
    <w:qFormat/>
    <w:uiPriority w:val="0"/>
    <w:rPr>
      <w:rFonts w:ascii="宋体" w:hAnsi="Courier New" w:cs="Times New Roman"/>
      <w:kern w:val="2"/>
      <w:sz w:val="21"/>
    </w:rPr>
  </w:style>
  <w:style w:type="character" w:customStyle="1" w:styleId="639">
    <w:name w:val="正文2 Char"/>
    <w:link w:val="459"/>
    <w:autoRedefine/>
    <w:qFormat/>
    <w:uiPriority w:val="0"/>
    <w:rPr>
      <w:kern w:val="2"/>
      <w:sz w:val="24"/>
    </w:rPr>
  </w:style>
  <w:style w:type="character" w:customStyle="1" w:styleId="640">
    <w:name w:val="样式 (符号) Arial 小五"/>
    <w:autoRedefine/>
    <w:qFormat/>
    <w:uiPriority w:val="0"/>
    <w:rPr>
      <w:rFonts w:ascii="宋体" w:hAnsi="宋体" w:eastAsia="宋体"/>
      <w:kern w:val="24"/>
      <w:sz w:val="28"/>
      <w:lang w:val="en-US" w:eastAsia="zh-CN"/>
    </w:rPr>
  </w:style>
  <w:style w:type="character" w:customStyle="1" w:styleId="641">
    <w:name w:val="unnamed21"/>
    <w:autoRedefine/>
    <w:qFormat/>
    <w:uiPriority w:val="0"/>
    <w:rPr>
      <w:rFonts w:hint="eastAsia" w:ascii="宋体" w:hAnsi="宋体" w:eastAsia="宋体"/>
      <w:sz w:val="20"/>
      <w:szCs w:val="20"/>
      <w:u w:val="none"/>
    </w:rPr>
  </w:style>
  <w:style w:type="character" w:customStyle="1" w:styleId="642">
    <w:name w:val="正文 居中 Char"/>
    <w:link w:val="643"/>
    <w:autoRedefine/>
    <w:qFormat/>
    <w:uiPriority w:val="0"/>
    <w:rPr>
      <w:rFonts w:cs="宋体"/>
      <w:kern w:val="2"/>
      <w:sz w:val="24"/>
    </w:rPr>
  </w:style>
  <w:style w:type="paragraph" w:customStyle="1" w:styleId="643">
    <w:name w:val="正文 居中"/>
    <w:basedOn w:val="1"/>
    <w:link w:val="642"/>
    <w:autoRedefine/>
    <w:qFormat/>
    <w:uiPriority w:val="0"/>
    <w:pPr>
      <w:spacing w:line="360" w:lineRule="auto"/>
      <w:jc w:val="center"/>
    </w:pPr>
    <w:rPr>
      <w:rFonts w:cs="宋体"/>
      <w:sz w:val="24"/>
      <w:szCs w:val="20"/>
    </w:rPr>
  </w:style>
  <w:style w:type="character" w:customStyle="1" w:styleId="644">
    <w:name w:val="正文文本缩进 Char Char1"/>
    <w:autoRedefine/>
    <w:qFormat/>
    <w:uiPriority w:val="0"/>
    <w:rPr>
      <w:rFonts w:ascii="Tahoma" w:hAnsi="Tahoma" w:eastAsia="宋体"/>
      <w:kern w:val="2"/>
      <w:sz w:val="21"/>
      <w:szCs w:val="24"/>
      <w:lang w:val="en-US" w:eastAsia="zh-CN" w:bidi="ar-SA"/>
    </w:rPr>
  </w:style>
  <w:style w:type="character" w:customStyle="1" w:styleId="645">
    <w:name w:val="c9"/>
    <w:autoRedefine/>
    <w:qFormat/>
    <w:uiPriority w:val="0"/>
  </w:style>
  <w:style w:type="character" w:customStyle="1" w:styleId="646">
    <w:name w:val="yellow021"/>
    <w:autoRedefine/>
    <w:qFormat/>
    <w:uiPriority w:val="0"/>
    <w:rPr>
      <w:rFonts w:ascii="宋体" w:hAnsi="宋体" w:eastAsia="宋体"/>
      <w:kern w:val="2"/>
      <w:sz w:val="18"/>
      <w:lang w:val="en-US" w:eastAsia="zh-CN"/>
    </w:rPr>
  </w:style>
  <w:style w:type="character" w:customStyle="1" w:styleId="647">
    <w:name w:val="b1"/>
    <w:autoRedefine/>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8">
    <w:name w:val="title12"/>
    <w:autoRedefine/>
    <w:qFormat/>
    <w:uiPriority w:val="0"/>
  </w:style>
  <w:style w:type="character" w:customStyle="1" w:styleId="649">
    <w:name w:val="公文正文 Char Char"/>
    <w:link w:val="650"/>
    <w:autoRedefine/>
    <w:qFormat/>
    <w:uiPriority w:val="0"/>
    <w:rPr>
      <w:rFonts w:ascii="仿宋_GB2312" w:eastAsia="仿宋_GB2312"/>
      <w:kern w:val="2"/>
      <w:sz w:val="24"/>
      <w:szCs w:val="24"/>
    </w:rPr>
  </w:style>
  <w:style w:type="paragraph" w:customStyle="1" w:styleId="650">
    <w:name w:val="公文正文"/>
    <w:basedOn w:val="1"/>
    <w:link w:val="649"/>
    <w:autoRedefine/>
    <w:qFormat/>
    <w:uiPriority w:val="0"/>
    <w:pPr>
      <w:spacing w:before="156" w:line="360" w:lineRule="auto"/>
      <w:ind w:firstLine="360" w:firstLineChars="200"/>
    </w:pPr>
    <w:rPr>
      <w:rFonts w:ascii="仿宋_GB2312" w:eastAsia="仿宋_GB2312"/>
      <w:sz w:val="24"/>
    </w:rPr>
  </w:style>
  <w:style w:type="character" w:customStyle="1" w:styleId="651">
    <w:name w:val="p111"/>
    <w:autoRedefine/>
    <w:qFormat/>
    <w:uiPriority w:val="0"/>
    <w:rPr>
      <w:rFonts w:hint="default" w:ascii="ˎ̥" w:hAnsi="ˎ̥"/>
      <w:color w:val="009FC5"/>
      <w:sz w:val="22"/>
      <w:szCs w:val="22"/>
    </w:rPr>
  </w:style>
  <w:style w:type="character" w:customStyle="1" w:styleId="652">
    <w:name w:val="正文 居中 Char Char"/>
    <w:autoRedefine/>
    <w:qFormat/>
    <w:uiPriority w:val="0"/>
    <w:rPr>
      <w:rFonts w:ascii="Times New Roman" w:hAnsi="Times New Roman" w:cs="宋体"/>
      <w:kern w:val="2"/>
      <w:sz w:val="24"/>
    </w:rPr>
  </w:style>
  <w:style w:type="character" w:customStyle="1" w:styleId="653">
    <w:name w:val="style5"/>
    <w:autoRedefine/>
    <w:qFormat/>
    <w:uiPriority w:val="0"/>
    <w:rPr>
      <w:rFonts w:ascii="Verdana" w:hAnsi="Verdana" w:eastAsia="仿宋_GB2312"/>
      <w:sz w:val="24"/>
      <w:lang w:val="en-US" w:eastAsia="en-US" w:bidi="ar-SA"/>
    </w:rPr>
  </w:style>
  <w:style w:type="character" w:customStyle="1" w:styleId="654">
    <w:name w:val="封面日期 Char Char"/>
    <w:autoRedefine/>
    <w:qFormat/>
    <w:uiPriority w:val="0"/>
    <w:rPr>
      <w:rFonts w:ascii="宋体" w:hAnsi="Verdana" w:eastAsia="宋体"/>
      <w:sz w:val="24"/>
      <w:lang w:val="en-US" w:eastAsia="zh-CN" w:bidi="ar-SA"/>
    </w:rPr>
  </w:style>
  <w:style w:type="character" w:customStyle="1" w:styleId="655">
    <w:name w:val="pi1"/>
    <w:autoRedefine/>
    <w:qFormat/>
    <w:uiPriority w:val="0"/>
    <w:rPr>
      <w:rFonts w:ascii="Tahoma" w:hAnsi="Tahoma" w:eastAsia="宋体"/>
      <w:color w:val="0000FF"/>
      <w:kern w:val="2"/>
      <w:sz w:val="36"/>
      <w:szCs w:val="36"/>
      <w:lang w:val="en-US" w:eastAsia="zh-CN" w:bidi="ar-SA"/>
    </w:rPr>
  </w:style>
  <w:style w:type="character" w:customStyle="1" w:styleId="656">
    <w:name w:val="江西-正文 Char"/>
    <w:link w:val="657"/>
    <w:autoRedefine/>
    <w:qFormat/>
    <w:locked/>
    <w:uiPriority w:val="0"/>
    <w:rPr>
      <w:rFonts w:eastAsia="华文中宋"/>
      <w:kern w:val="2"/>
      <w:sz w:val="24"/>
      <w:szCs w:val="21"/>
    </w:rPr>
  </w:style>
  <w:style w:type="paragraph" w:customStyle="1" w:styleId="657">
    <w:name w:val="江西-正文"/>
    <w:basedOn w:val="1"/>
    <w:link w:val="656"/>
    <w:autoRedefine/>
    <w:qFormat/>
    <w:uiPriority w:val="0"/>
    <w:pPr>
      <w:ind w:firstLine="200" w:firstLineChars="200"/>
    </w:pPr>
    <w:rPr>
      <w:rFonts w:eastAsia="华文中宋"/>
      <w:sz w:val="24"/>
      <w:szCs w:val="21"/>
    </w:rPr>
  </w:style>
  <w:style w:type="character" w:customStyle="1" w:styleId="658">
    <w:name w:val="span_paramvalue"/>
    <w:autoRedefine/>
    <w:qFormat/>
    <w:uiPriority w:val="0"/>
  </w:style>
  <w:style w:type="character" w:customStyle="1" w:styleId="659">
    <w:name w:val="标二 Char"/>
    <w:autoRedefine/>
    <w:qFormat/>
    <w:uiPriority w:val="0"/>
    <w:rPr>
      <w:rFonts w:ascii="宋体" w:hAnsi="宋体"/>
      <w:b/>
      <w:kern w:val="2"/>
      <w:sz w:val="30"/>
      <w:szCs w:val="30"/>
    </w:rPr>
  </w:style>
  <w:style w:type="character" w:customStyle="1" w:styleId="660">
    <w:name w:val="标题 3 字符"/>
    <w:autoRedefine/>
    <w:qFormat/>
    <w:uiPriority w:val="0"/>
    <w:rPr>
      <w:rFonts w:cs="Times New Roman"/>
      <w:b/>
      <w:bCs/>
      <w:kern w:val="2"/>
      <w:sz w:val="32"/>
      <w:szCs w:val="32"/>
    </w:rPr>
  </w:style>
  <w:style w:type="character" w:customStyle="1" w:styleId="661">
    <w:name w:val="样式 题注 + 黑体2 Char"/>
    <w:link w:val="662"/>
    <w:autoRedefine/>
    <w:qFormat/>
    <w:uiPriority w:val="0"/>
    <w:rPr>
      <w:rFonts w:ascii="黑体" w:hAnsi="黑体" w:eastAsia="黑体" w:cs="Arial"/>
      <w:kern w:val="2"/>
      <w:sz w:val="21"/>
    </w:rPr>
  </w:style>
  <w:style w:type="paragraph" w:customStyle="1" w:styleId="662">
    <w:name w:val="样式 题注 + 黑体2"/>
    <w:basedOn w:val="24"/>
    <w:link w:val="661"/>
    <w:autoRedefine/>
    <w:qFormat/>
    <w:uiPriority w:val="0"/>
    <w:pPr>
      <w:spacing w:before="152" w:after="160" w:line="240" w:lineRule="auto"/>
      <w:jc w:val="center"/>
    </w:pPr>
    <w:rPr>
      <w:rFonts w:ascii="黑体" w:hAnsi="黑体" w:eastAsia="黑体" w:cs="Arial"/>
      <w:sz w:val="21"/>
    </w:rPr>
  </w:style>
  <w:style w:type="character" w:customStyle="1" w:styleId="663">
    <w:name w:val="Char Char8"/>
    <w:autoRedefine/>
    <w:qFormat/>
    <w:uiPriority w:val="99"/>
    <w:rPr>
      <w:rFonts w:ascii="宋体" w:hAnsi="Courier New" w:eastAsia="宋体" w:cs="Courier New"/>
      <w:kern w:val="2"/>
      <w:sz w:val="21"/>
      <w:szCs w:val="21"/>
      <w:lang w:val="en-US" w:eastAsia="zh-CN" w:bidi="ar-SA"/>
    </w:rPr>
  </w:style>
  <w:style w:type="character" w:customStyle="1" w:styleId="664">
    <w:name w:val="明显引用 Char1"/>
    <w:autoRedefine/>
    <w:qFormat/>
    <w:uiPriority w:val="30"/>
    <w:rPr>
      <w:b/>
      <w:bCs/>
      <w:i/>
      <w:iCs/>
      <w:color w:val="4F81BD"/>
      <w:kern w:val="2"/>
      <w:sz w:val="21"/>
      <w:szCs w:val="22"/>
    </w:rPr>
  </w:style>
  <w:style w:type="character" w:customStyle="1" w:styleId="665">
    <w:name w:val="正文 首行缩进:  2 字符 Char Char Char"/>
    <w:autoRedefine/>
    <w:qFormat/>
    <w:uiPriority w:val="0"/>
    <w:rPr>
      <w:rFonts w:eastAsia="宋体" w:cs="宋体"/>
      <w:kern w:val="2"/>
      <w:sz w:val="24"/>
      <w:lang w:val="en-US" w:eastAsia="zh-CN" w:bidi="ar-SA"/>
    </w:rPr>
  </w:style>
  <w:style w:type="character" w:customStyle="1" w:styleId="666">
    <w:name w:val="正文（首行缩进2字符） Char"/>
    <w:link w:val="667"/>
    <w:autoRedefine/>
    <w:qFormat/>
    <w:uiPriority w:val="0"/>
    <w:rPr>
      <w:kern w:val="2"/>
      <w:sz w:val="24"/>
    </w:rPr>
  </w:style>
  <w:style w:type="paragraph" w:customStyle="1" w:styleId="667">
    <w:name w:val="正文（首行缩进2字符）"/>
    <w:basedOn w:val="1"/>
    <w:link w:val="666"/>
    <w:autoRedefine/>
    <w:qFormat/>
    <w:uiPriority w:val="0"/>
    <w:pPr>
      <w:spacing w:line="360" w:lineRule="auto"/>
      <w:ind w:firstLine="480" w:firstLineChars="200"/>
    </w:pPr>
    <w:rPr>
      <w:sz w:val="24"/>
      <w:szCs w:val="20"/>
    </w:rPr>
  </w:style>
  <w:style w:type="character" w:customStyle="1" w:styleId="668">
    <w:name w:val="text1"/>
    <w:autoRedefine/>
    <w:qFormat/>
    <w:uiPriority w:val="0"/>
    <w:rPr>
      <w:rFonts w:ascii="宋体" w:hAnsi="宋体" w:eastAsia="宋体"/>
      <w:kern w:val="2"/>
      <w:sz w:val="28"/>
      <w:lang w:val="en-US" w:eastAsia="zh-CN"/>
    </w:rPr>
  </w:style>
  <w:style w:type="character" w:customStyle="1" w:styleId="669">
    <w:name w:val="哈哈改 Char"/>
    <w:link w:val="670"/>
    <w:autoRedefine/>
    <w:qFormat/>
    <w:uiPriority w:val="0"/>
    <w:rPr>
      <w:rFonts w:ascii="宋体" w:hAnsi="宋体"/>
      <w:b/>
      <w:kern w:val="2"/>
      <w:sz w:val="24"/>
    </w:rPr>
  </w:style>
  <w:style w:type="paragraph" w:customStyle="1" w:styleId="670">
    <w:name w:val="哈哈改"/>
    <w:basedOn w:val="671"/>
    <w:link w:val="669"/>
    <w:autoRedefine/>
    <w:qFormat/>
    <w:uiPriority w:val="0"/>
    <w:pPr>
      <w:ind w:firstLine="480"/>
      <w:jc w:val="both"/>
    </w:pPr>
    <w:rPr>
      <w:b/>
      <w:kern w:val="2"/>
    </w:rPr>
  </w:style>
  <w:style w:type="paragraph" w:customStyle="1" w:styleId="671">
    <w:name w:val="哈哈正文"/>
    <w:basedOn w:val="1"/>
    <w:link w:val="834"/>
    <w:autoRedefine/>
    <w:qFormat/>
    <w:uiPriority w:val="0"/>
    <w:pPr>
      <w:spacing w:line="360" w:lineRule="auto"/>
      <w:ind w:firstLine="200" w:firstLineChars="200"/>
      <w:jc w:val="left"/>
    </w:pPr>
    <w:rPr>
      <w:rFonts w:ascii="宋体" w:hAnsi="宋体"/>
      <w:kern w:val="0"/>
      <w:sz w:val="24"/>
      <w:szCs w:val="20"/>
    </w:rPr>
  </w:style>
  <w:style w:type="character" w:customStyle="1" w:styleId="672">
    <w:name w:val="grame"/>
    <w:autoRedefine/>
    <w:qFormat/>
    <w:uiPriority w:val="0"/>
    <w:rPr>
      <w:rFonts w:ascii="Verdana" w:hAnsi="Verdana" w:eastAsia="仿宋_GB2312"/>
      <w:sz w:val="24"/>
      <w:lang w:val="en-US" w:eastAsia="en-US" w:bidi="ar-SA"/>
    </w:rPr>
  </w:style>
  <w:style w:type="character" w:customStyle="1" w:styleId="673">
    <w:name w:val="sony121"/>
    <w:autoRedefine/>
    <w:qFormat/>
    <w:uiPriority w:val="0"/>
    <w:rPr>
      <w:rFonts w:hint="eastAsia" w:ascii="宋体" w:hAnsi="宋体" w:eastAsia="宋体"/>
      <w:spacing w:val="480"/>
      <w:kern w:val="2"/>
      <w:sz w:val="18"/>
      <w:szCs w:val="18"/>
      <w:lang w:val="en-US" w:eastAsia="zh-CN" w:bidi="ar-SA"/>
    </w:rPr>
  </w:style>
  <w:style w:type="character" w:customStyle="1" w:styleId="674">
    <w:name w:val="副标题 Char"/>
    <w:link w:val="66"/>
    <w:autoRedefine/>
    <w:qFormat/>
    <w:uiPriority w:val="0"/>
    <w:rPr>
      <w:rFonts w:ascii="Arial" w:hAnsi="Arial" w:cs="Arial"/>
      <w:b/>
      <w:bCs/>
      <w:kern w:val="28"/>
      <w:sz w:val="32"/>
      <w:szCs w:val="32"/>
    </w:rPr>
  </w:style>
  <w:style w:type="character" w:customStyle="1" w:styleId="675">
    <w:name w:val="style161"/>
    <w:autoRedefine/>
    <w:qFormat/>
    <w:uiPriority w:val="0"/>
    <w:rPr>
      <w:rFonts w:ascii="Verdana" w:hAnsi="Verdana" w:eastAsia="仿宋_GB2312"/>
      <w:color w:val="586E7C"/>
      <w:sz w:val="24"/>
      <w:lang w:val="en-US" w:eastAsia="en-US" w:bidi="ar-SA"/>
    </w:rPr>
  </w:style>
  <w:style w:type="character" w:customStyle="1" w:styleId="676">
    <w:name w:val="st1"/>
    <w:autoRedefine/>
    <w:qFormat/>
    <w:uiPriority w:val="0"/>
  </w:style>
  <w:style w:type="character" w:customStyle="1" w:styleId="677">
    <w:name w:val="Char Char13"/>
    <w:autoRedefine/>
    <w:qFormat/>
    <w:uiPriority w:val="0"/>
    <w:rPr>
      <w:b/>
      <w:kern w:val="2"/>
      <w:sz w:val="32"/>
    </w:rPr>
  </w:style>
  <w:style w:type="character" w:customStyle="1" w:styleId="678">
    <w:name w:val="song101"/>
    <w:autoRedefine/>
    <w:qFormat/>
    <w:uiPriority w:val="0"/>
    <w:rPr>
      <w:rFonts w:hint="eastAsia" w:ascii="宋体" w:hAnsi="宋体" w:eastAsia="宋体"/>
      <w:spacing w:val="360"/>
      <w:sz w:val="20"/>
      <w:szCs w:val="20"/>
    </w:rPr>
  </w:style>
  <w:style w:type="character" w:customStyle="1" w:styleId="679">
    <w:name w:val="style3"/>
    <w:autoRedefine/>
    <w:qFormat/>
    <w:uiPriority w:val="0"/>
  </w:style>
  <w:style w:type="character" w:customStyle="1" w:styleId="680">
    <w:name w:val="nobr"/>
    <w:autoRedefine/>
    <w:qFormat/>
    <w:uiPriority w:val="0"/>
  </w:style>
  <w:style w:type="character" w:customStyle="1" w:styleId="681">
    <w:name w:val="标题 6 字符"/>
    <w:autoRedefine/>
    <w:qFormat/>
    <w:uiPriority w:val="0"/>
    <w:rPr>
      <w:b/>
      <w:bCs/>
      <w:kern w:val="2"/>
      <w:sz w:val="24"/>
      <w:szCs w:val="24"/>
    </w:rPr>
  </w:style>
  <w:style w:type="character" w:customStyle="1" w:styleId="682">
    <w:name w:val="样式91"/>
    <w:autoRedefine/>
    <w:qFormat/>
    <w:uiPriority w:val="0"/>
    <w:rPr>
      <w:sz w:val="14"/>
      <w:szCs w:val="14"/>
    </w:rPr>
  </w:style>
  <w:style w:type="character" w:customStyle="1" w:styleId="683">
    <w:name w:val="斜体样式 Char Char"/>
    <w:link w:val="684"/>
    <w:autoRedefine/>
    <w:qFormat/>
    <w:uiPriority w:val="0"/>
    <w:rPr>
      <w:i/>
      <w:color w:val="0000FF"/>
      <w:kern w:val="2"/>
      <w:sz w:val="21"/>
      <w:szCs w:val="24"/>
    </w:rPr>
  </w:style>
  <w:style w:type="paragraph" w:customStyle="1" w:styleId="684">
    <w:name w:val="斜体样式"/>
    <w:basedOn w:val="555"/>
    <w:link w:val="683"/>
    <w:autoRedefine/>
    <w:qFormat/>
    <w:uiPriority w:val="0"/>
    <w:rPr>
      <w:i/>
      <w:color w:val="0000FF"/>
      <w:sz w:val="21"/>
    </w:rPr>
  </w:style>
  <w:style w:type="character" w:customStyle="1" w:styleId="685">
    <w:name w:val="Table Text Char"/>
    <w:link w:val="686"/>
    <w:autoRedefine/>
    <w:qFormat/>
    <w:uiPriority w:val="0"/>
    <w:rPr>
      <w:sz w:val="21"/>
      <w:szCs w:val="24"/>
    </w:rPr>
  </w:style>
  <w:style w:type="paragraph" w:customStyle="1" w:styleId="686">
    <w:name w:val="Table Text"/>
    <w:basedOn w:val="1"/>
    <w:link w:val="685"/>
    <w:autoRedefine/>
    <w:qFormat/>
    <w:uiPriority w:val="0"/>
    <w:pPr>
      <w:widowControl/>
      <w:spacing w:before="60" w:after="60"/>
      <w:jc w:val="left"/>
    </w:pPr>
    <w:rPr>
      <w:kern w:val="0"/>
    </w:rPr>
  </w:style>
  <w:style w:type="character" w:customStyle="1" w:styleId="687">
    <w:name w:val="样式4 Char Char Char"/>
    <w:autoRedefine/>
    <w:qFormat/>
    <w:uiPriority w:val="0"/>
    <w:rPr>
      <w:rFonts w:eastAsia="宋体" w:cs="宋体"/>
      <w:color w:val="000000"/>
      <w:sz w:val="24"/>
      <w:szCs w:val="24"/>
      <w:lang w:val="en-US" w:eastAsia="zh-CN" w:bidi="ar-SA"/>
    </w:rPr>
  </w:style>
  <w:style w:type="character" w:customStyle="1" w:styleId="688">
    <w:name w:val="标题 字符"/>
    <w:autoRedefine/>
    <w:qFormat/>
    <w:uiPriority w:val="0"/>
    <w:rPr>
      <w:rFonts w:ascii="Arial" w:hAnsi="Arial" w:cs="Arial"/>
      <w:b/>
      <w:bCs/>
      <w:kern w:val="2"/>
      <w:sz w:val="32"/>
      <w:szCs w:val="32"/>
    </w:rPr>
  </w:style>
  <w:style w:type="character" w:customStyle="1" w:styleId="689">
    <w:name w:val="headline-content2"/>
    <w:autoRedefine/>
    <w:qFormat/>
    <w:uiPriority w:val="0"/>
  </w:style>
  <w:style w:type="character" w:customStyle="1" w:styleId="690">
    <w:name w:val="zhenwen141"/>
    <w:autoRedefine/>
    <w:qFormat/>
    <w:uiPriority w:val="0"/>
    <w:rPr>
      <w:rFonts w:hint="default" w:ascii="ˎ̥" w:hAnsi="ˎ̥" w:eastAsia="宋体"/>
      <w:kern w:val="2"/>
      <w:sz w:val="24"/>
      <w:lang w:val="en-US" w:eastAsia="zh-CN"/>
    </w:rPr>
  </w:style>
  <w:style w:type="character" w:customStyle="1" w:styleId="691">
    <w:name w:val="small"/>
    <w:autoRedefine/>
    <w:qFormat/>
    <w:uiPriority w:val="0"/>
    <w:rPr>
      <w:rFonts w:ascii="宋体" w:hAnsi="宋体" w:eastAsia="宋体"/>
      <w:kern w:val="2"/>
      <w:sz w:val="15"/>
      <w:lang w:val="en-US" w:eastAsia="zh-CN"/>
    </w:rPr>
  </w:style>
  <w:style w:type="character" w:customStyle="1" w:styleId="692">
    <w:name w:val="三级条标题 Char Char"/>
    <w:autoRedefine/>
    <w:qFormat/>
    <w:uiPriority w:val="0"/>
    <w:rPr>
      <w:rFonts w:ascii="黑体" w:eastAsia="黑体"/>
      <w:sz w:val="21"/>
      <w:lang w:val="en-US" w:eastAsia="zh-CN" w:bidi="ar-SA"/>
    </w:rPr>
  </w:style>
  <w:style w:type="character" w:customStyle="1" w:styleId="693">
    <w:name w:val="f11"/>
    <w:autoRedefine/>
    <w:qFormat/>
    <w:uiPriority w:val="0"/>
    <w:rPr>
      <w:rFonts w:ascii="宋体" w:hAnsi="宋体" w:eastAsia="宋体"/>
      <w:kern w:val="2"/>
      <w:sz w:val="21"/>
      <w:lang w:val="en-US" w:eastAsia="zh-CN"/>
    </w:rPr>
  </w:style>
  <w:style w:type="character" w:customStyle="1" w:styleId="694">
    <w:name w:val="3zw"/>
    <w:autoRedefine/>
    <w:qFormat/>
    <w:uiPriority w:val="0"/>
    <w:rPr>
      <w:rFonts w:ascii="宋体" w:hAnsi="宋体" w:eastAsia="宋体"/>
      <w:kern w:val="2"/>
      <w:sz w:val="15"/>
      <w:lang w:val="en-US" w:eastAsia="zh-CN"/>
    </w:rPr>
  </w:style>
  <w:style w:type="character" w:customStyle="1" w:styleId="695">
    <w:name w:val="key"/>
    <w:autoRedefine/>
    <w:qFormat/>
    <w:uiPriority w:val="0"/>
    <w:rPr>
      <w:rFonts w:ascii="宋体" w:hAnsi="宋体" w:eastAsia="宋体"/>
      <w:kern w:val="2"/>
      <w:sz w:val="15"/>
      <w:lang w:val="en-US" w:eastAsia="zh-CN"/>
    </w:rPr>
  </w:style>
  <w:style w:type="character" w:customStyle="1" w:styleId="696">
    <w:name w:val="标准正文 Char Char"/>
    <w:autoRedefine/>
    <w:qFormat/>
    <w:uiPriority w:val="0"/>
    <w:rPr>
      <w:kern w:val="2"/>
      <w:sz w:val="24"/>
    </w:rPr>
  </w:style>
  <w:style w:type="character" w:customStyle="1" w:styleId="697">
    <w:name w:val="正文首行缩进 Char Char Char Char Char Char Char Char Char1 Char Char Char Char Char Char Char Char Char Char Char Char Char Char Char Char Char Char Char"/>
    <w:autoRedefine/>
    <w:qFormat/>
    <w:uiPriority w:val="0"/>
    <w:rPr>
      <w:rFonts w:ascii="Arial" w:hAnsi="Arial" w:eastAsia="宋体"/>
      <w:sz w:val="21"/>
      <w:lang w:val="en-US" w:eastAsia="zh-CN" w:bidi="ar-SA"/>
    </w:rPr>
  </w:style>
  <w:style w:type="character" w:customStyle="1" w:styleId="698">
    <w:name w:val="p3"/>
    <w:autoRedefine/>
    <w:qFormat/>
    <w:uiPriority w:val="0"/>
    <w:rPr>
      <w:rFonts w:ascii="Tahoma" w:hAnsi="Tahoma" w:eastAsia="宋体"/>
      <w:kern w:val="2"/>
      <w:sz w:val="24"/>
      <w:lang w:val="en-US" w:eastAsia="zh-CN" w:bidi="ar-SA"/>
    </w:rPr>
  </w:style>
  <w:style w:type="character" w:customStyle="1" w:styleId="699">
    <w:name w:val="count4"/>
    <w:autoRedefine/>
    <w:qFormat/>
    <w:uiPriority w:val="0"/>
  </w:style>
  <w:style w:type="character" w:customStyle="1" w:styleId="700">
    <w:name w:val="Body Text First Indent Char"/>
    <w:autoRedefine/>
    <w:semiHidden/>
    <w:qFormat/>
    <w:locked/>
    <w:uiPriority w:val="0"/>
    <w:rPr>
      <w:rFonts w:ascii="宋体" w:hAnsi="Calibri" w:eastAsia="宋体" w:cs="Times New Roman"/>
      <w:kern w:val="2"/>
      <w:sz w:val="21"/>
      <w:szCs w:val="24"/>
      <w:lang w:val="en-US" w:eastAsia="zh-CN" w:bidi="ar-SA"/>
    </w:rPr>
  </w:style>
  <w:style w:type="character" w:customStyle="1" w:styleId="701">
    <w:name w:val="Item Step Char"/>
    <w:link w:val="702"/>
    <w:autoRedefine/>
    <w:qFormat/>
    <w:uiPriority w:val="0"/>
    <w:rPr>
      <w:rFonts w:ascii="宋体" w:hAnsi="宋体"/>
      <w:kern w:val="2"/>
      <w:sz w:val="21"/>
    </w:rPr>
  </w:style>
  <w:style w:type="paragraph" w:customStyle="1" w:styleId="702">
    <w:name w:val="Item Step"/>
    <w:basedOn w:val="1"/>
    <w:link w:val="701"/>
    <w:autoRedefine/>
    <w:qFormat/>
    <w:uiPriority w:val="0"/>
    <w:pPr>
      <w:ind w:left="567"/>
    </w:pPr>
    <w:rPr>
      <w:rFonts w:ascii="宋体" w:hAnsi="宋体"/>
      <w:szCs w:val="20"/>
    </w:rPr>
  </w:style>
  <w:style w:type="character" w:customStyle="1" w:styleId="703">
    <w:name w:val="标题 5 Char Char Char Char Char Char Char Char Char Char Char Char Char"/>
    <w:autoRedefine/>
    <w:qFormat/>
    <w:uiPriority w:val="0"/>
    <w:rPr>
      <w:rFonts w:eastAsia="宋体"/>
      <w:b/>
      <w:bCs/>
      <w:kern w:val="2"/>
      <w:sz w:val="28"/>
      <w:szCs w:val="28"/>
      <w:lang w:val="en-US" w:eastAsia="zh-CN" w:bidi="ar-SA"/>
    </w:rPr>
  </w:style>
  <w:style w:type="character" w:customStyle="1" w:styleId="704">
    <w:name w:val="location"/>
    <w:autoRedefine/>
    <w:qFormat/>
    <w:uiPriority w:val="0"/>
  </w:style>
  <w:style w:type="character" w:customStyle="1" w:styleId="705">
    <w:name w:val="fontsize11"/>
    <w:autoRedefine/>
    <w:qFormat/>
    <w:uiPriority w:val="0"/>
    <w:rPr>
      <w:spacing w:val="20"/>
      <w:sz w:val="18"/>
      <w:szCs w:val="18"/>
    </w:rPr>
  </w:style>
  <w:style w:type="character" w:customStyle="1" w:styleId="706">
    <w:name w:val="标题 2 + 宋体 四号 非加粗 Char Char Char Char"/>
    <w:autoRedefine/>
    <w:qFormat/>
    <w:uiPriority w:val="0"/>
    <w:rPr>
      <w:rFonts w:ascii="Verdana" w:hAnsi="Verdana" w:eastAsia="宋体"/>
      <w:color w:val="000000"/>
      <w:kern w:val="2"/>
      <w:sz w:val="24"/>
      <w:szCs w:val="24"/>
      <w:lang w:val="en-US" w:eastAsia="en-US" w:bidi="ar-SA"/>
    </w:rPr>
  </w:style>
  <w:style w:type="character" w:customStyle="1" w:styleId="707">
    <w:name w:val="斜体样式 Char"/>
    <w:autoRedefine/>
    <w:qFormat/>
    <w:uiPriority w:val="0"/>
    <w:rPr>
      <w:i/>
      <w:color w:val="0000FF"/>
      <w:kern w:val="2"/>
      <w:sz w:val="21"/>
      <w:szCs w:val="24"/>
    </w:rPr>
  </w:style>
  <w:style w:type="character" w:customStyle="1" w:styleId="708">
    <w:name w:val="标题 1 Char Char Char Char"/>
    <w:autoRedefine/>
    <w:qFormat/>
    <w:uiPriority w:val="0"/>
    <w:rPr>
      <w:rFonts w:eastAsia="宋体"/>
      <w:b/>
      <w:bCs/>
      <w:kern w:val="44"/>
      <w:sz w:val="44"/>
      <w:szCs w:val="44"/>
      <w:lang w:val="en-US" w:eastAsia="zh-CN" w:bidi="ar-SA"/>
    </w:rPr>
  </w:style>
  <w:style w:type="character" w:customStyle="1" w:styleId="709">
    <w:name w:val="gray"/>
    <w:autoRedefine/>
    <w:qFormat/>
    <w:uiPriority w:val="0"/>
    <w:rPr>
      <w:color w:val="484C48"/>
    </w:rPr>
  </w:style>
  <w:style w:type="character" w:customStyle="1" w:styleId="710">
    <w:name w:val="td21"/>
    <w:autoRedefine/>
    <w:qFormat/>
    <w:uiPriority w:val="0"/>
    <w:rPr>
      <w:sz w:val="18"/>
      <w:szCs w:val="18"/>
    </w:rPr>
  </w:style>
  <w:style w:type="character" w:customStyle="1" w:styleId="711">
    <w:name w:val="Char Char23"/>
    <w:autoRedefine/>
    <w:qFormat/>
    <w:uiPriority w:val="0"/>
    <w:rPr>
      <w:rFonts w:ascii="Arial" w:hAnsi="Arial" w:eastAsia="宋体"/>
      <w:b/>
      <w:kern w:val="2"/>
      <w:sz w:val="30"/>
      <w:lang w:val="en-US" w:eastAsia="zh-CN"/>
    </w:rPr>
  </w:style>
  <w:style w:type="character" w:customStyle="1" w:styleId="712">
    <w:name w:val="3char"/>
    <w:autoRedefine/>
    <w:qFormat/>
    <w:uiPriority w:val="0"/>
  </w:style>
  <w:style w:type="character" w:customStyle="1" w:styleId="713">
    <w:name w:val="content1"/>
    <w:autoRedefine/>
    <w:qFormat/>
    <w:uiPriority w:val="0"/>
    <w:rPr>
      <w:rFonts w:hint="default" w:ascii="Arial" w:hAnsi="Arial" w:cs="Arial"/>
      <w:color w:val="000000"/>
      <w:sz w:val="20"/>
      <w:szCs w:val="20"/>
    </w:rPr>
  </w:style>
  <w:style w:type="character" w:customStyle="1" w:styleId="714">
    <w:name w:val="称呼 Char"/>
    <w:link w:val="32"/>
    <w:autoRedefine/>
    <w:qFormat/>
    <w:uiPriority w:val="0"/>
    <w:rPr>
      <w:kern w:val="2"/>
      <w:sz w:val="21"/>
      <w:szCs w:val="22"/>
    </w:rPr>
  </w:style>
  <w:style w:type="character" w:customStyle="1" w:styleId="715">
    <w:name w:val="blue1"/>
    <w:autoRedefine/>
    <w:qFormat/>
    <w:uiPriority w:val="0"/>
    <w:rPr>
      <w:rFonts w:ascii="宋体" w:hAnsi="宋体" w:eastAsia="宋体"/>
      <w:color w:val="002D62"/>
      <w:kern w:val="2"/>
      <w:sz w:val="15"/>
      <w:lang w:val="en-US" w:eastAsia="zh-CN"/>
    </w:rPr>
  </w:style>
  <w:style w:type="character" w:customStyle="1" w:styleId="716">
    <w:name w:val="bei21"/>
    <w:autoRedefine/>
    <w:qFormat/>
    <w:uiPriority w:val="0"/>
    <w:rPr>
      <w:color w:val="FFFFFF"/>
    </w:rPr>
  </w:style>
  <w:style w:type="character" w:customStyle="1" w:styleId="717">
    <w:name w:val="org"/>
    <w:autoRedefine/>
    <w:qFormat/>
    <w:uiPriority w:val="0"/>
    <w:rPr>
      <w:color w:val="FF5500"/>
    </w:rPr>
  </w:style>
  <w:style w:type="character" w:customStyle="1" w:styleId="718">
    <w:name w:val="正文 首行缩进:  2 字符 Char Char1"/>
    <w:autoRedefine/>
    <w:qFormat/>
    <w:uiPriority w:val="0"/>
    <w:rPr>
      <w:rFonts w:eastAsia="宋体" w:cs="宋体"/>
      <w:kern w:val="2"/>
      <w:sz w:val="24"/>
      <w:lang w:val="en-US" w:eastAsia="zh-CN" w:bidi="ar-SA"/>
    </w:rPr>
  </w:style>
  <w:style w:type="character" w:customStyle="1" w:styleId="719">
    <w:name w:val="样式 样式 首行缩进:  2 字符 + 首行缩进:  2 字符 Char Char Char"/>
    <w:link w:val="720"/>
    <w:autoRedefine/>
    <w:qFormat/>
    <w:uiPriority w:val="0"/>
    <w:rPr>
      <w:rFonts w:cs="宋体"/>
      <w:kern w:val="2"/>
      <w:sz w:val="24"/>
    </w:rPr>
  </w:style>
  <w:style w:type="paragraph" w:customStyle="1" w:styleId="720">
    <w:name w:val="样式 样式 首行缩进:  2 字符 + 首行缩进:  2 字符 Char Char"/>
    <w:basedOn w:val="1"/>
    <w:link w:val="719"/>
    <w:autoRedefine/>
    <w:qFormat/>
    <w:uiPriority w:val="0"/>
    <w:pPr>
      <w:spacing w:beforeLines="50" w:line="360" w:lineRule="auto"/>
      <w:ind w:firstLine="420" w:firstLineChars="200"/>
    </w:pPr>
    <w:rPr>
      <w:rFonts w:cs="宋体"/>
      <w:sz w:val="24"/>
      <w:szCs w:val="20"/>
    </w:rPr>
  </w:style>
  <w:style w:type="character" w:customStyle="1" w:styleId="721">
    <w:name w:val="标准标题3 Char"/>
    <w:link w:val="722"/>
    <w:autoRedefine/>
    <w:qFormat/>
    <w:uiPriority w:val="0"/>
    <w:rPr>
      <w:rFonts w:ascii="黑体" w:hAnsi="黑体" w:eastAsia="黑体"/>
      <w:b/>
      <w:bCs/>
      <w:kern w:val="2"/>
      <w:sz w:val="32"/>
      <w:szCs w:val="32"/>
    </w:rPr>
  </w:style>
  <w:style w:type="paragraph" w:customStyle="1" w:styleId="722">
    <w:name w:val="标准标题3"/>
    <w:basedOn w:val="7"/>
    <w:next w:val="1"/>
    <w:link w:val="721"/>
    <w:autoRedefine/>
    <w:qFormat/>
    <w:uiPriority w:val="0"/>
    <w:pPr>
      <w:numPr>
        <w:ilvl w:val="2"/>
        <w:numId w:val="14"/>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3">
    <w:name w:val="span_param1"/>
    <w:autoRedefine/>
    <w:qFormat/>
    <w:uiPriority w:val="0"/>
  </w:style>
  <w:style w:type="character" w:customStyle="1" w:styleId="724">
    <w:name w:val="ptt1"/>
    <w:autoRedefine/>
    <w:qFormat/>
    <w:uiPriority w:val="0"/>
    <w:rPr>
      <w:rFonts w:hint="eastAsia" w:ascii="宋体" w:hAnsi="宋体" w:eastAsia="宋体"/>
      <w:spacing w:val="375"/>
      <w:kern w:val="2"/>
      <w:sz w:val="18"/>
      <w:szCs w:val="18"/>
      <w:lang w:val="en-US" w:eastAsia="zh-CN" w:bidi="ar-SA"/>
    </w:rPr>
  </w:style>
  <w:style w:type="character" w:customStyle="1" w:styleId="725">
    <w:name w:val="style211"/>
    <w:autoRedefine/>
    <w:qFormat/>
    <w:uiPriority w:val="0"/>
    <w:rPr>
      <w:color w:val="FF6600"/>
    </w:rPr>
  </w:style>
  <w:style w:type="character" w:customStyle="1" w:styleId="726">
    <w:name w:val="#span_lineitems#"/>
    <w:autoRedefine/>
    <w:qFormat/>
    <w:uiPriority w:val="0"/>
  </w:style>
  <w:style w:type="character" w:customStyle="1" w:styleId="727">
    <w:name w:val="p15"/>
    <w:autoRedefine/>
    <w:qFormat/>
    <w:uiPriority w:val="0"/>
  </w:style>
  <w:style w:type="character" w:customStyle="1" w:styleId="728">
    <w:name w:val="标准 Char Char Char Char Char"/>
    <w:autoRedefine/>
    <w:qFormat/>
    <w:uiPriority w:val="0"/>
    <w:rPr>
      <w:rFonts w:ascii="宋体" w:hAnsi="Tahoma" w:eastAsia="宋体"/>
      <w:color w:val="000000"/>
      <w:kern w:val="2"/>
      <w:sz w:val="24"/>
      <w:lang w:val="en-US" w:eastAsia="zh-CN" w:bidi="ar-SA"/>
    </w:rPr>
  </w:style>
  <w:style w:type="character" w:customStyle="1" w:styleId="729">
    <w:name w:val="样式7 Char Char"/>
    <w:link w:val="447"/>
    <w:autoRedefine/>
    <w:qFormat/>
    <w:uiPriority w:val="0"/>
    <w:rPr>
      <w:b/>
      <w:bCs/>
      <w:kern w:val="2"/>
      <w:sz w:val="32"/>
      <w:szCs w:val="32"/>
    </w:rPr>
  </w:style>
  <w:style w:type="character" w:customStyle="1" w:styleId="730">
    <w:name w:val="哈哈标题三 Char"/>
    <w:link w:val="731"/>
    <w:autoRedefine/>
    <w:qFormat/>
    <w:uiPriority w:val="0"/>
    <w:rPr>
      <w:rFonts w:ascii="宋体" w:hAnsi="宋体"/>
      <w:b/>
      <w:kern w:val="2"/>
      <w:sz w:val="30"/>
    </w:rPr>
  </w:style>
  <w:style w:type="paragraph" w:customStyle="1" w:styleId="731">
    <w:name w:val="哈哈标题三"/>
    <w:basedOn w:val="465"/>
    <w:link w:val="730"/>
    <w:autoRedefine/>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2">
    <w:name w:val="infodetail1"/>
    <w:autoRedefine/>
    <w:qFormat/>
    <w:uiPriority w:val="0"/>
    <w:rPr>
      <w:rFonts w:hint="default" w:ascii="ˎ̥" w:hAnsi="ˎ̥"/>
      <w:sz w:val="18"/>
      <w:szCs w:val="18"/>
    </w:rPr>
  </w:style>
  <w:style w:type="character" w:customStyle="1" w:styleId="733">
    <w:name w:val="标题1 Char"/>
    <w:link w:val="457"/>
    <w:autoRedefine/>
    <w:qFormat/>
    <w:locked/>
    <w:uiPriority w:val="0"/>
    <w:rPr>
      <w:rFonts w:ascii="宋体" w:cs="宋体"/>
      <w:b/>
      <w:bCs/>
      <w:color w:val="000000"/>
      <w:sz w:val="32"/>
      <w:szCs w:val="32"/>
      <w:lang w:val="zh-CN"/>
    </w:rPr>
  </w:style>
  <w:style w:type="character" w:customStyle="1" w:styleId="734">
    <w:name w:val="宏文本 Char1"/>
    <w:autoRedefine/>
    <w:semiHidden/>
    <w:qFormat/>
    <w:uiPriority w:val="99"/>
    <w:rPr>
      <w:rFonts w:ascii="Courier New" w:hAnsi="Courier New" w:cs="Courier New"/>
      <w:kern w:val="2"/>
      <w:sz w:val="24"/>
      <w:szCs w:val="24"/>
    </w:rPr>
  </w:style>
  <w:style w:type="character" w:customStyle="1" w:styleId="735">
    <w:name w:val="word1"/>
    <w:autoRedefine/>
    <w:qFormat/>
    <w:uiPriority w:val="0"/>
    <w:rPr>
      <w:rFonts w:ascii="宋体" w:hAnsi="宋体" w:eastAsia="宋体"/>
      <w:kern w:val="2"/>
      <w:sz w:val="18"/>
      <w:lang w:val="en-US" w:eastAsia="zh-CN"/>
    </w:rPr>
  </w:style>
  <w:style w:type="character" w:customStyle="1" w:styleId="736">
    <w:name w:val="普通文字 Char Char1"/>
    <w:autoRedefine/>
    <w:qFormat/>
    <w:uiPriority w:val="99"/>
    <w:rPr>
      <w:rFonts w:ascii="宋体" w:hAnsi="Courier New" w:cs="Courier New"/>
      <w:kern w:val="2"/>
      <w:sz w:val="21"/>
      <w:szCs w:val="21"/>
    </w:rPr>
  </w:style>
  <w:style w:type="character" w:customStyle="1" w:styleId="737">
    <w:name w:val="Header Char"/>
    <w:autoRedefine/>
    <w:qFormat/>
    <w:locked/>
    <w:uiPriority w:val="0"/>
    <w:rPr>
      <w:rFonts w:ascii="Times New Roman" w:hAnsi="Times New Roman" w:eastAsia="宋体" w:cs="Times New Roman"/>
      <w:sz w:val="18"/>
      <w:szCs w:val="18"/>
    </w:rPr>
  </w:style>
  <w:style w:type="character" w:customStyle="1" w:styleId="738">
    <w:name w:val="公文正文 Char"/>
    <w:autoRedefine/>
    <w:qFormat/>
    <w:uiPriority w:val="0"/>
    <w:rPr>
      <w:rFonts w:ascii="仿宋_GB2312" w:hAnsi="宋体" w:eastAsia="仿宋_GB2312"/>
      <w:kern w:val="28"/>
      <w:sz w:val="24"/>
      <w:szCs w:val="24"/>
      <w:lang w:val="zh-CN"/>
    </w:rPr>
  </w:style>
  <w:style w:type="character" w:customStyle="1" w:styleId="739">
    <w:name w:val="已访问的超链接1"/>
    <w:autoRedefine/>
    <w:unhideWhenUsed/>
    <w:qFormat/>
    <w:uiPriority w:val="99"/>
    <w:rPr>
      <w:color w:val="800080"/>
      <w:u w:val="single"/>
    </w:rPr>
  </w:style>
  <w:style w:type="character" w:customStyle="1" w:styleId="740">
    <w:name w:val="text121"/>
    <w:autoRedefine/>
    <w:qFormat/>
    <w:uiPriority w:val="0"/>
    <w:rPr>
      <w:sz w:val="18"/>
      <w:szCs w:val="18"/>
    </w:rPr>
  </w:style>
  <w:style w:type="character" w:customStyle="1" w:styleId="741">
    <w:name w:val="样式 宋体 行距: 1.5 倍行距 Char Char Char"/>
    <w:autoRedefine/>
    <w:qFormat/>
    <w:uiPriority w:val="0"/>
    <w:rPr>
      <w:rFonts w:ascii="宋体" w:hAnsi="宋体" w:cs="宋体"/>
      <w:kern w:val="2"/>
      <w:sz w:val="21"/>
    </w:rPr>
  </w:style>
  <w:style w:type="character" w:customStyle="1" w:styleId="742">
    <w:name w:val="正文加粗 Char"/>
    <w:link w:val="743"/>
    <w:autoRedefine/>
    <w:qFormat/>
    <w:uiPriority w:val="0"/>
    <w:rPr>
      <w:rFonts w:ascii="Arial" w:hAnsi="Arial"/>
      <w:b/>
      <w:sz w:val="24"/>
    </w:rPr>
  </w:style>
  <w:style w:type="paragraph" w:customStyle="1" w:styleId="743">
    <w:name w:val="正文加粗"/>
    <w:basedOn w:val="1"/>
    <w:link w:val="742"/>
    <w:autoRedefine/>
    <w:qFormat/>
    <w:uiPriority w:val="0"/>
    <w:pPr>
      <w:widowControl/>
      <w:spacing w:line="360" w:lineRule="auto"/>
      <w:ind w:firstLine="200" w:firstLineChars="200"/>
      <w:jc w:val="left"/>
    </w:pPr>
    <w:rPr>
      <w:rFonts w:ascii="Arial" w:hAnsi="Arial"/>
      <w:b/>
      <w:kern w:val="0"/>
      <w:sz w:val="24"/>
      <w:szCs w:val="20"/>
    </w:rPr>
  </w:style>
  <w:style w:type="character" w:customStyle="1" w:styleId="744">
    <w:name w:val="正文 首行缩进:  2 字符 Char Char Char Char Char Char"/>
    <w:autoRedefine/>
    <w:qFormat/>
    <w:uiPriority w:val="0"/>
    <w:rPr>
      <w:rFonts w:eastAsia="宋体" w:cs="宋体"/>
      <w:kern w:val="2"/>
      <w:sz w:val="24"/>
      <w:lang w:val="en-US" w:eastAsia="zh-CN" w:bidi="ar-SA"/>
    </w:rPr>
  </w:style>
  <w:style w:type="character" w:customStyle="1" w:styleId="745">
    <w:name w:val="z-窗体底端 Char"/>
    <w:link w:val="746"/>
    <w:autoRedefine/>
    <w:qFormat/>
    <w:uiPriority w:val="0"/>
    <w:rPr>
      <w:rFonts w:ascii="Arial" w:hAnsi="Arial" w:cs="Arial"/>
      <w:vanish/>
      <w:sz w:val="16"/>
      <w:szCs w:val="16"/>
    </w:rPr>
  </w:style>
  <w:style w:type="paragraph" w:customStyle="1" w:styleId="746">
    <w:name w:val="z-窗体底端1"/>
    <w:basedOn w:val="1"/>
    <w:next w:val="1"/>
    <w:link w:val="745"/>
    <w:autoRedefine/>
    <w:qFormat/>
    <w:uiPriority w:val="0"/>
    <w:pPr>
      <w:widowControl/>
      <w:pBdr>
        <w:top w:val="single" w:color="auto" w:sz="6" w:space="1"/>
      </w:pBdr>
      <w:jc w:val="center"/>
    </w:pPr>
    <w:rPr>
      <w:rFonts w:ascii="Arial" w:hAnsi="Arial" w:cs="Arial"/>
      <w:vanish/>
      <w:kern w:val="0"/>
      <w:sz w:val="16"/>
      <w:szCs w:val="16"/>
    </w:rPr>
  </w:style>
  <w:style w:type="character" w:customStyle="1" w:styleId="747">
    <w:name w:val="标准文本 Char Char"/>
    <w:autoRedefine/>
    <w:qFormat/>
    <w:uiPriority w:val="0"/>
    <w:rPr>
      <w:rFonts w:eastAsia="宋体" w:cs="宋体"/>
      <w:kern w:val="2"/>
      <w:sz w:val="24"/>
      <w:lang w:val="en-US" w:eastAsia="zh-CN" w:bidi="ar-SA"/>
    </w:rPr>
  </w:style>
  <w:style w:type="character" w:customStyle="1" w:styleId="748">
    <w:name w:val="项目符号：二级 Char"/>
    <w:link w:val="749"/>
    <w:autoRedefine/>
    <w:qFormat/>
    <w:uiPriority w:val="0"/>
    <w:rPr>
      <w:rFonts w:ascii="Arial" w:hAnsi="Arial" w:eastAsia="新宋体"/>
      <w:bCs/>
      <w:sz w:val="24"/>
    </w:rPr>
  </w:style>
  <w:style w:type="paragraph" w:customStyle="1" w:styleId="749">
    <w:name w:val="项目符号：二级"/>
    <w:basedOn w:val="316"/>
    <w:link w:val="748"/>
    <w:autoRedefine/>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50">
    <w:name w:val="title_black_141"/>
    <w:autoRedefine/>
    <w:qFormat/>
    <w:uiPriority w:val="0"/>
    <w:rPr>
      <w:color w:val="000000"/>
      <w:sz w:val="21"/>
      <w:szCs w:val="21"/>
      <w:u w:val="none"/>
    </w:rPr>
  </w:style>
  <w:style w:type="character" w:customStyle="1" w:styleId="751">
    <w:name w:val="三级条标题 Char"/>
    <w:autoRedefine/>
    <w:qFormat/>
    <w:uiPriority w:val="0"/>
    <w:rPr>
      <w:rFonts w:ascii="黑体" w:eastAsia="黑体"/>
      <w:sz w:val="21"/>
      <w:lang w:val="en-US" w:eastAsia="zh-CN" w:bidi="ar-SA"/>
    </w:rPr>
  </w:style>
  <w:style w:type="character" w:customStyle="1" w:styleId="752">
    <w:name w:val="big1"/>
    <w:autoRedefine/>
    <w:qFormat/>
    <w:uiPriority w:val="0"/>
    <w:rPr>
      <w:rFonts w:hint="default" w:ascii="ˎ̥" w:hAnsi="ˎ̥" w:eastAsia="宋体"/>
      <w:color w:val="000000"/>
      <w:kern w:val="2"/>
      <w:sz w:val="20"/>
      <w:lang w:val="en-US" w:eastAsia="zh-CN"/>
    </w:rPr>
  </w:style>
  <w:style w:type="character" w:customStyle="1" w:styleId="753">
    <w:name w:val="Plain Text Char Char"/>
    <w:autoRedefine/>
    <w:qFormat/>
    <w:uiPriority w:val="0"/>
    <w:rPr>
      <w:rFonts w:ascii="宋体" w:hAnsi="Courier New" w:cs="Times New Roman"/>
      <w:kern w:val="2"/>
      <w:sz w:val="21"/>
    </w:rPr>
  </w:style>
  <w:style w:type="character" w:customStyle="1" w:styleId="754">
    <w:name w:val="样式6 Char Char"/>
    <w:autoRedefine/>
    <w:qFormat/>
    <w:uiPriority w:val="0"/>
    <w:rPr>
      <w:rFonts w:ascii="Times New Roman" w:hAnsi="Times New Roman"/>
      <w:b/>
      <w:bCs/>
      <w:kern w:val="2"/>
      <w:sz w:val="24"/>
      <w:szCs w:val="24"/>
    </w:rPr>
  </w:style>
  <w:style w:type="character" w:customStyle="1" w:styleId="755">
    <w:name w:val="正文文本首行缩进 字符"/>
    <w:autoRedefine/>
    <w:qFormat/>
    <w:uiPriority w:val="99"/>
    <w:rPr>
      <w:kern w:val="2"/>
      <w:sz w:val="21"/>
      <w:szCs w:val="24"/>
    </w:rPr>
  </w:style>
  <w:style w:type="character" w:customStyle="1" w:styleId="756">
    <w:name w:val="标二 Char Char"/>
    <w:link w:val="757"/>
    <w:autoRedefine/>
    <w:qFormat/>
    <w:uiPriority w:val="0"/>
    <w:rPr>
      <w:rFonts w:ascii="宋体" w:hAnsi="宋体"/>
      <w:b/>
      <w:kern w:val="2"/>
      <w:sz w:val="30"/>
      <w:szCs w:val="30"/>
    </w:rPr>
  </w:style>
  <w:style w:type="paragraph" w:customStyle="1" w:styleId="757">
    <w:name w:val="标二"/>
    <w:basedOn w:val="1"/>
    <w:link w:val="756"/>
    <w:autoRedefine/>
    <w:qFormat/>
    <w:uiPriority w:val="0"/>
    <w:pPr>
      <w:spacing w:before="156" w:beforeLines="50" w:after="156" w:afterLines="50" w:line="360" w:lineRule="auto"/>
      <w:jc w:val="left"/>
      <w:outlineLvl w:val="1"/>
    </w:pPr>
    <w:rPr>
      <w:rFonts w:ascii="宋体" w:hAnsi="宋体"/>
      <w:b/>
      <w:sz w:val="30"/>
      <w:szCs w:val="30"/>
    </w:rPr>
  </w:style>
  <w:style w:type="character" w:customStyle="1" w:styleId="758">
    <w:name w:val="point_normal1"/>
    <w:autoRedefine/>
    <w:qFormat/>
    <w:uiPriority w:val="0"/>
    <w:rPr>
      <w:rFonts w:hint="default" w:ascii="Arial" w:hAnsi="Arial" w:cs="Arial"/>
      <w:sz w:val="18"/>
      <w:szCs w:val="18"/>
    </w:rPr>
  </w:style>
  <w:style w:type="character" w:customStyle="1" w:styleId="759">
    <w:name w:val="正文（绿盟科技） Char"/>
    <w:link w:val="760"/>
    <w:autoRedefine/>
    <w:qFormat/>
    <w:uiPriority w:val="0"/>
    <w:rPr>
      <w:rFonts w:ascii="Arial" w:hAnsi="Arial"/>
      <w:sz w:val="21"/>
      <w:szCs w:val="21"/>
    </w:rPr>
  </w:style>
  <w:style w:type="paragraph" w:customStyle="1" w:styleId="760">
    <w:name w:val="正文（绿盟科技）"/>
    <w:link w:val="759"/>
    <w:autoRedefine/>
    <w:qFormat/>
    <w:uiPriority w:val="0"/>
    <w:pPr>
      <w:spacing w:line="300" w:lineRule="auto"/>
    </w:pPr>
    <w:rPr>
      <w:rFonts w:ascii="Arial" w:hAnsi="Arial" w:eastAsia="宋体" w:cs="Times New Roman"/>
      <w:sz w:val="21"/>
      <w:szCs w:val="21"/>
      <w:lang w:val="en-US" w:eastAsia="zh-CN" w:bidi="ar-SA"/>
    </w:rPr>
  </w:style>
  <w:style w:type="character" w:customStyle="1" w:styleId="761">
    <w:name w:val="v151"/>
    <w:autoRedefine/>
    <w:qFormat/>
    <w:uiPriority w:val="0"/>
    <w:rPr>
      <w:spacing w:val="280"/>
      <w:sz w:val="18"/>
      <w:szCs w:val="18"/>
    </w:rPr>
  </w:style>
  <w:style w:type="character" w:customStyle="1" w:styleId="762">
    <w:name w:val="text03"/>
    <w:autoRedefine/>
    <w:qFormat/>
    <w:uiPriority w:val="0"/>
    <w:rPr>
      <w:rFonts w:ascii="Tahoma" w:hAnsi="Tahoma" w:eastAsia="宋体"/>
      <w:kern w:val="2"/>
      <w:sz w:val="36"/>
      <w:szCs w:val="36"/>
      <w:lang w:val="en-US" w:eastAsia="zh-CN" w:bidi="ar-SA"/>
    </w:rPr>
  </w:style>
  <w:style w:type="character" w:customStyle="1" w:styleId="763">
    <w:name w:val="2节标题 Char Char"/>
    <w:link w:val="764"/>
    <w:autoRedefine/>
    <w:qFormat/>
    <w:uiPriority w:val="0"/>
    <w:rPr>
      <w:rFonts w:ascii="楷体_GB2312" w:hAnsi="宋体" w:eastAsia="楷体_GB2312"/>
      <w:color w:val="000000"/>
      <w:kern w:val="2"/>
      <w:sz w:val="28"/>
    </w:rPr>
  </w:style>
  <w:style w:type="paragraph" w:customStyle="1" w:styleId="764">
    <w:name w:val="2节标题"/>
    <w:basedOn w:val="1"/>
    <w:link w:val="763"/>
    <w:autoRedefine/>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5">
    <w:name w:val="highlight1"/>
    <w:autoRedefine/>
    <w:qFormat/>
    <w:uiPriority w:val="0"/>
    <w:rPr>
      <w:shd w:val="clear" w:color="auto" w:fill="FFFF00"/>
    </w:rPr>
  </w:style>
  <w:style w:type="character" w:customStyle="1" w:styleId="766">
    <w:name w:val="备注说明 Char Char Char Char"/>
    <w:autoRedefine/>
    <w:qFormat/>
    <w:uiPriority w:val="0"/>
    <w:rPr>
      <w:rFonts w:ascii="Tahoma" w:hAnsi="Tahoma" w:eastAsia="宋体"/>
      <w:kern w:val="2"/>
      <w:sz w:val="21"/>
      <w:lang w:val="en-US" w:eastAsia="zh-CN" w:bidi="ar-SA"/>
    </w:rPr>
  </w:style>
  <w:style w:type="character" w:customStyle="1" w:styleId="767">
    <w:name w:val="text_main1"/>
    <w:autoRedefine/>
    <w:qFormat/>
    <w:uiPriority w:val="0"/>
    <w:rPr>
      <w:rFonts w:hint="default" w:ascii="ˎ̥" w:hAnsi="ˎ̥" w:eastAsia="宋体"/>
      <w:color w:val="000000"/>
      <w:kern w:val="2"/>
      <w:sz w:val="22"/>
      <w:szCs w:val="22"/>
      <w:lang w:val="en-US" w:eastAsia="zh-CN" w:bidi="ar-SA"/>
    </w:rPr>
  </w:style>
  <w:style w:type="character" w:customStyle="1" w:styleId="768">
    <w:name w:val="样式4 Char Char"/>
    <w:autoRedefine/>
    <w:qFormat/>
    <w:uiPriority w:val="0"/>
    <w:rPr>
      <w:rFonts w:eastAsia="宋体" w:cs="宋体"/>
      <w:color w:val="000000"/>
      <w:sz w:val="24"/>
      <w:szCs w:val="24"/>
      <w:lang w:val="en-US" w:eastAsia="zh-CN" w:bidi="ar-SA"/>
    </w:rPr>
  </w:style>
  <w:style w:type="character" w:customStyle="1" w:styleId="769">
    <w:name w:val="sony12"/>
    <w:autoRedefine/>
    <w:qFormat/>
    <w:uiPriority w:val="0"/>
    <w:rPr>
      <w:rFonts w:ascii="Tahoma" w:hAnsi="Tahoma" w:eastAsia="宋体"/>
      <w:kern w:val="2"/>
      <w:sz w:val="36"/>
      <w:szCs w:val="36"/>
      <w:lang w:val="en-US" w:eastAsia="zh-CN" w:bidi="ar-SA"/>
    </w:rPr>
  </w:style>
  <w:style w:type="character" w:customStyle="1" w:styleId="770">
    <w:name w:val="正文文本首行缩进 2 字符"/>
    <w:autoRedefine/>
    <w:qFormat/>
    <w:uiPriority w:val="0"/>
    <w:rPr>
      <w:rFonts w:ascii="Times New Roman" w:hAnsi="Times New Roman"/>
      <w:kern w:val="2"/>
      <w:sz w:val="21"/>
    </w:rPr>
  </w:style>
  <w:style w:type="character" w:customStyle="1" w:styleId="771">
    <w:name w:val="样式 样式4 + 加粗 首行缩进: Char Char Char Char"/>
    <w:autoRedefine/>
    <w:qFormat/>
    <w:uiPriority w:val="0"/>
    <w:rPr>
      <w:rFonts w:eastAsia="宋体" w:cs="宋体"/>
      <w:b/>
      <w:bCs/>
      <w:color w:val="000000"/>
      <w:kern w:val="2"/>
      <w:sz w:val="24"/>
      <w:szCs w:val="24"/>
      <w:lang w:val="en-US" w:eastAsia="zh-CN" w:bidi="ar-SA"/>
    </w:rPr>
  </w:style>
  <w:style w:type="character" w:customStyle="1" w:styleId="772">
    <w:name w:val="location1"/>
    <w:autoRedefine/>
    <w:qFormat/>
    <w:uiPriority w:val="0"/>
    <w:rPr>
      <w:rFonts w:hint="default"/>
      <w:spacing w:val="320"/>
      <w:sz w:val="18"/>
      <w:szCs w:val="18"/>
    </w:rPr>
  </w:style>
  <w:style w:type="character" w:customStyle="1" w:styleId="773">
    <w:name w:val="bianhao1 Char"/>
    <w:link w:val="774"/>
    <w:autoRedefine/>
    <w:qFormat/>
    <w:uiPriority w:val="0"/>
    <w:rPr>
      <w:sz w:val="24"/>
    </w:rPr>
  </w:style>
  <w:style w:type="paragraph" w:customStyle="1" w:styleId="774">
    <w:name w:val="bianhao1"/>
    <w:basedOn w:val="1"/>
    <w:link w:val="773"/>
    <w:autoRedefine/>
    <w:qFormat/>
    <w:uiPriority w:val="0"/>
    <w:pPr>
      <w:numPr>
        <w:ilvl w:val="0"/>
        <w:numId w:val="15"/>
      </w:numPr>
      <w:adjustRightInd w:val="0"/>
      <w:spacing w:line="360" w:lineRule="auto"/>
      <w:ind w:firstLine="0"/>
      <w:jc w:val="left"/>
      <w:textAlignment w:val="baseline"/>
    </w:pPr>
    <w:rPr>
      <w:kern w:val="0"/>
      <w:sz w:val="24"/>
      <w:szCs w:val="20"/>
    </w:rPr>
  </w:style>
  <w:style w:type="character" w:customStyle="1" w:styleId="775">
    <w:name w:val="样式11 Char"/>
    <w:link w:val="776"/>
    <w:autoRedefine/>
    <w:qFormat/>
    <w:uiPriority w:val="0"/>
    <w:rPr>
      <w:rFonts w:ascii="宋体"/>
      <w:kern w:val="2"/>
      <w:sz w:val="24"/>
      <w:szCs w:val="22"/>
    </w:rPr>
  </w:style>
  <w:style w:type="paragraph" w:customStyle="1" w:styleId="776">
    <w:name w:val="样式11"/>
    <w:basedOn w:val="193"/>
    <w:link w:val="775"/>
    <w:autoRedefine/>
    <w:qFormat/>
    <w:uiPriority w:val="0"/>
    <w:pPr>
      <w:numPr>
        <w:ilvl w:val="0"/>
        <w:numId w:val="16"/>
      </w:numPr>
      <w:spacing w:beforeLines="50" w:afterLines="50" w:line="360" w:lineRule="auto"/>
      <w:ind w:left="480" w:leftChars="200" w:firstLine="0" w:firstLineChars="0"/>
    </w:pPr>
    <w:rPr>
      <w:rFonts w:ascii="宋体" w:hAnsi="Times New Roman"/>
      <w:sz w:val="24"/>
    </w:rPr>
  </w:style>
  <w:style w:type="character" w:customStyle="1" w:styleId="777">
    <w:name w:val="Char Char7"/>
    <w:autoRedefine/>
    <w:qFormat/>
    <w:uiPriority w:val="0"/>
    <w:rPr>
      <w:rFonts w:ascii="宋体" w:hAnsi="宋体" w:eastAsia="宋体"/>
      <w:kern w:val="2"/>
      <w:sz w:val="24"/>
      <w:lang w:val="en-US" w:eastAsia="zh-CN"/>
    </w:rPr>
  </w:style>
  <w:style w:type="character" w:customStyle="1" w:styleId="778">
    <w:name w:val="样式 题注 + 黑体 Char"/>
    <w:link w:val="779"/>
    <w:autoRedefine/>
    <w:qFormat/>
    <w:uiPriority w:val="0"/>
    <w:rPr>
      <w:rFonts w:ascii="黑体" w:hAnsi="黑体" w:eastAsia="黑体" w:cs="Arial"/>
      <w:kern w:val="2"/>
      <w:sz w:val="21"/>
    </w:rPr>
  </w:style>
  <w:style w:type="paragraph" w:customStyle="1" w:styleId="779">
    <w:name w:val="样式 题注 + 黑体"/>
    <w:basedOn w:val="24"/>
    <w:link w:val="778"/>
    <w:autoRedefine/>
    <w:qFormat/>
    <w:uiPriority w:val="0"/>
    <w:pPr>
      <w:spacing w:before="152" w:after="160" w:line="240" w:lineRule="auto"/>
      <w:jc w:val="center"/>
    </w:pPr>
    <w:rPr>
      <w:rFonts w:ascii="黑体" w:hAnsi="黑体" w:eastAsia="黑体" w:cs="Arial"/>
      <w:sz w:val="21"/>
    </w:rPr>
  </w:style>
  <w:style w:type="character" w:customStyle="1" w:styleId="780">
    <w:name w:val="明显引用 Char"/>
    <w:link w:val="781"/>
    <w:autoRedefine/>
    <w:qFormat/>
    <w:uiPriority w:val="0"/>
    <w:rPr>
      <w:b/>
      <w:bCs/>
      <w:i/>
      <w:iCs/>
      <w:color w:val="4F81BD"/>
      <w:kern w:val="2"/>
      <w:sz w:val="24"/>
      <w:szCs w:val="21"/>
    </w:rPr>
  </w:style>
  <w:style w:type="paragraph" w:styleId="781">
    <w:name w:val="Intense Quote"/>
    <w:basedOn w:val="1"/>
    <w:next w:val="1"/>
    <w:link w:val="780"/>
    <w:autoRedefine/>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2">
    <w:name w:val="样式 标题 2 + 黑体 四号 非加粗 Char"/>
    <w:autoRedefine/>
    <w:qFormat/>
    <w:uiPriority w:val="0"/>
    <w:rPr>
      <w:rFonts w:ascii="黑体" w:hAnsi="黑体" w:eastAsia="黑体"/>
      <w:b/>
      <w:kern w:val="2"/>
      <w:sz w:val="28"/>
      <w:szCs w:val="32"/>
    </w:rPr>
  </w:style>
  <w:style w:type="character" w:customStyle="1" w:styleId="783">
    <w:name w:val="bs标题五 Char Char"/>
    <w:link w:val="784"/>
    <w:autoRedefine/>
    <w:qFormat/>
    <w:uiPriority w:val="0"/>
    <w:rPr>
      <w:b/>
      <w:sz w:val="28"/>
      <w:szCs w:val="28"/>
    </w:rPr>
  </w:style>
  <w:style w:type="paragraph" w:customStyle="1" w:styleId="784">
    <w:name w:val="bs标题五"/>
    <w:basedOn w:val="1"/>
    <w:next w:val="1"/>
    <w:link w:val="783"/>
    <w:autoRedefine/>
    <w:qFormat/>
    <w:uiPriority w:val="0"/>
    <w:pPr>
      <w:numPr>
        <w:ilvl w:val="4"/>
        <w:numId w:val="10"/>
      </w:numPr>
      <w:autoSpaceDE w:val="0"/>
      <w:autoSpaceDN w:val="0"/>
      <w:adjustRightInd w:val="0"/>
      <w:spacing w:beforeLines="50" w:afterLines="50" w:line="320" w:lineRule="atLeast"/>
      <w:jc w:val="left"/>
      <w:outlineLvl w:val="4"/>
    </w:pPr>
    <w:rPr>
      <w:b/>
      <w:kern w:val="0"/>
      <w:sz w:val="28"/>
      <w:szCs w:val="28"/>
    </w:rPr>
  </w:style>
  <w:style w:type="character" w:customStyle="1" w:styleId="785">
    <w:name w:val="样式 宋体 行距: 1.5 倍行距 Char"/>
    <w:autoRedefine/>
    <w:qFormat/>
    <w:uiPriority w:val="0"/>
    <w:rPr>
      <w:rFonts w:ascii="宋体" w:hAnsi="宋体" w:cs="宋体"/>
      <w:kern w:val="2"/>
      <w:sz w:val="21"/>
    </w:rPr>
  </w:style>
  <w:style w:type="character" w:customStyle="1" w:styleId="786">
    <w:name w:val="a14c"/>
    <w:autoRedefine/>
    <w:qFormat/>
    <w:uiPriority w:val="0"/>
    <w:rPr>
      <w:rFonts w:ascii="宋体" w:hAnsi="宋体" w:eastAsia="宋体"/>
      <w:kern w:val="2"/>
      <w:sz w:val="15"/>
      <w:lang w:val="en-US" w:eastAsia="zh-CN"/>
    </w:rPr>
  </w:style>
  <w:style w:type="character" w:customStyle="1" w:styleId="787">
    <w:name w:val="fieldnames1"/>
    <w:autoRedefine/>
    <w:qFormat/>
    <w:uiPriority w:val="0"/>
    <w:rPr>
      <w:rFonts w:hint="default" w:ascii="Helvetica" w:hAnsi="Helvetica" w:cs="Helvetica"/>
      <w:b/>
      <w:bCs/>
      <w:sz w:val="22"/>
      <w:szCs w:val="22"/>
    </w:rPr>
  </w:style>
  <w:style w:type="character" w:customStyle="1" w:styleId="788">
    <w:name w:val="样式1 Char"/>
    <w:autoRedefine/>
    <w:qFormat/>
    <w:uiPriority w:val="0"/>
    <w:rPr>
      <w:rFonts w:ascii="宋体" w:hAnsi="宋体" w:eastAsia="宋体"/>
      <w:kern w:val="2"/>
      <w:sz w:val="21"/>
      <w:szCs w:val="21"/>
      <w:lang w:val="en-US" w:eastAsia="zh-CN" w:bidi="ar-SA"/>
    </w:rPr>
  </w:style>
  <w:style w:type="character" w:customStyle="1" w:styleId="789">
    <w:name w:val="Char Char14"/>
    <w:autoRedefine/>
    <w:qFormat/>
    <w:uiPriority w:val="0"/>
    <w:rPr>
      <w:rFonts w:eastAsia="宋体"/>
      <w:b/>
      <w:bCs/>
      <w:kern w:val="2"/>
      <w:sz w:val="28"/>
      <w:szCs w:val="32"/>
      <w:lang w:val="en-US" w:eastAsia="zh-CN" w:bidi="ar-SA"/>
    </w:rPr>
  </w:style>
  <w:style w:type="character" w:customStyle="1" w:styleId="790">
    <w:name w:val="normalfont1"/>
    <w:autoRedefine/>
    <w:qFormat/>
    <w:uiPriority w:val="0"/>
    <w:rPr>
      <w:rFonts w:hint="default" w:ascii="ˎ̥" w:hAnsi="ˎ̥"/>
      <w:sz w:val="18"/>
      <w:szCs w:val="18"/>
      <w:u w:val="none"/>
    </w:rPr>
  </w:style>
  <w:style w:type="character" w:customStyle="1" w:styleId="791">
    <w:name w:val="H2 Char Char Char Char Char Char Char"/>
    <w:autoRedefine/>
    <w:qFormat/>
    <w:uiPriority w:val="0"/>
    <w:rPr>
      <w:rFonts w:ascii="Arial" w:hAnsi="Arial" w:eastAsia="黑体"/>
      <w:b/>
      <w:bCs/>
      <w:kern w:val="2"/>
      <w:sz w:val="32"/>
      <w:szCs w:val="32"/>
      <w:lang w:val="en-US" w:eastAsia="zh-CN" w:bidi="ar-SA"/>
    </w:rPr>
  </w:style>
  <w:style w:type="character" w:customStyle="1" w:styleId="792">
    <w:name w:val="style71"/>
    <w:autoRedefine/>
    <w:qFormat/>
    <w:uiPriority w:val="0"/>
    <w:rPr>
      <w:b/>
      <w:bCs/>
      <w:color w:val="D70703"/>
      <w:sz w:val="21"/>
      <w:szCs w:val="21"/>
    </w:rPr>
  </w:style>
  <w:style w:type="character" w:customStyle="1" w:styleId="793">
    <w:name w:val="样式 黑体 二号 加粗"/>
    <w:autoRedefine/>
    <w:qFormat/>
    <w:uiPriority w:val="0"/>
    <w:rPr>
      <w:rFonts w:ascii="黑体" w:hAnsi="黑体" w:eastAsia="黑体"/>
      <w:b/>
      <w:bCs/>
      <w:sz w:val="44"/>
    </w:rPr>
  </w:style>
  <w:style w:type="character" w:customStyle="1" w:styleId="794">
    <w:name w:val="title_emph1"/>
    <w:autoRedefine/>
    <w:qFormat/>
    <w:uiPriority w:val="0"/>
    <w:rPr>
      <w:rFonts w:hint="default" w:ascii="Arial" w:hAnsi="Arial" w:eastAsia="宋体" w:cs="Arial"/>
      <w:b/>
      <w:bCs/>
      <w:kern w:val="2"/>
      <w:sz w:val="18"/>
      <w:szCs w:val="18"/>
      <w:lang w:val="en-US" w:eastAsia="zh-CN" w:bidi="ar-SA"/>
    </w:rPr>
  </w:style>
  <w:style w:type="character" w:customStyle="1" w:styleId="795">
    <w:name w:val="yel-s"/>
    <w:autoRedefine/>
    <w:qFormat/>
    <w:uiPriority w:val="0"/>
  </w:style>
  <w:style w:type="character" w:customStyle="1" w:styleId="796">
    <w:name w:val="themebody1"/>
    <w:autoRedefine/>
    <w:qFormat/>
    <w:uiPriority w:val="0"/>
    <w:rPr>
      <w:color w:val="FFFFFF"/>
    </w:rPr>
  </w:style>
  <w:style w:type="character" w:customStyle="1" w:styleId="797">
    <w:name w:val="px14"/>
    <w:autoRedefine/>
    <w:qFormat/>
    <w:uiPriority w:val="0"/>
  </w:style>
  <w:style w:type="character" w:customStyle="1" w:styleId="798">
    <w:name w:val="blacktext"/>
    <w:autoRedefine/>
    <w:qFormat/>
    <w:uiPriority w:val="0"/>
  </w:style>
  <w:style w:type="character" w:customStyle="1" w:styleId="799">
    <w:name w:val="日期 字符"/>
    <w:autoRedefine/>
    <w:qFormat/>
    <w:uiPriority w:val="99"/>
    <w:rPr>
      <w:rFonts w:cs="Times New Roman"/>
      <w:kern w:val="2"/>
      <w:sz w:val="24"/>
      <w:szCs w:val="24"/>
    </w:rPr>
  </w:style>
  <w:style w:type="character" w:customStyle="1" w:styleId="800">
    <w:name w:val="pfont11"/>
    <w:autoRedefine/>
    <w:qFormat/>
    <w:uiPriority w:val="0"/>
    <w:rPr>
      <w:rFonts w:ascii="Tahoma" w:hAnsi="Tahoma" w:eastAsia="宋体"/>
      <w:kern w:val="2"/>
      <w:sz w:val="18"/>
      <w:szCs w:val="18"/>
      <w:lang w:val="en-US" w:eastAsia="zh-CN" w:bidi="ar-SA"/>
    </w:rPr>
  </w:style>
  <w:style w:type="character" w:customStyle="1" w:styleId="801">
    <w:name w:val="bt_head"/>
    <w:autoRedefine/>
    <w:qFormat/>
    <w:uiPriority w:val="0"/>
  </w:style>
  <w:style w:type="character" w:customStyle="1" w:styleId="802">
    <w:name w:val="正文（缩进2汉字） Char"/>
    <w:link w:val="803"/>
    <w:autoRedefine/>
    <w:qFormat/>
    <w:uiPriority w:val="0"/>
    <w:rPr>
      <w:rFonts w:ascii="宋体"/>
      <w:kern w:val="2"/>
      <w:sz w:val="21"/>
      <w:szCs w:val="24"/>
    </w:rPr>
  </w:style>
  <w:style w:type="paragraph" w:customStyle="1" w:styleId="803">
    <w:name w:val="正文（缩进2汉字）"/>
    <w:basedOn w:val="1"/>
    <w:link w:val="802"/>
    <w:autoRedefine/>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4">
    <w:name w:val="正文（缩进） Char"/>
    <w:link w:val="805"/>
    <w:autoRedefine/>
    <w:qFormat/>
    <w:uiPriority w:val="0"/>
    <w:rPr>
      <w:kern w:val="2"/>
      <w:sz w:val="21"/>
    </w:rPr>
  </w:style>
  <w:style w:type="paragraph" w:customStyle="1" w:styleId="805">
    <w:name w:val="正文（缩进）"/>
    <w:basedOn w:val="1"/>
    <w:link w:val="804"/>
    <w:autoRedefine/>
    <w:qFormat/>
    <w:uiPriority w:val="0"/>
    <w:pPr>
      <w:spacing w:before="156" w:after="156"/>
      <w:ind w:firstLine="480" w:firstLineChars="200"/>
    </w:pPr>
    <w:rPr>
      <w:szCs w:val="20"/>
    </w:rPr>
  </w:style>
  <w:style w:type="character" w:customStyle="1" w:styleId="806">
    <w:name w:val="样式 标题 2 + 黑体 四号 非加粗 Char Char"/>
    <w:link w:val="807"/>
    <w:autoRedefine/>
    <w:qFormat/>
    <w:uiPriority w:val="0"/>
    <w:rPr>
      <w:rFonts w:ascii="黑体" w:hAnsi="黑体" w:eastAsia="黑体"/>
      <w:b/>
      <w:kern w:val="2"/>
      <w:sz w:val="28"/>
      <w:szCs w:val="32"/>
    </w:rPr>
  </w:style>
  <w:style w:type="paragraph" w:customStyle="1" w:styleId="807">
    <w:name w:val="样式 标题 2 + 黑体 四号 非加粗"/>
    <w:basedOn w:val="6"/>
    <w:link w:val="806"/>
    <w:autoRedefine/>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8">
    <w:name w:val="样式 仿宋_GB2312"/>
    <w:autoRedefine/>
    <w:qFormat/>
    <w:uiPriority w:val="0"/>
    <w:rPr>
      <w:rFonts w:ascii="仿宋_GB2312" w:hAnsi="仿宋_GB2312" w:eastAsia="仿宋_GB2312"/>
      <w:sz w:val="28"/>
    </w:rPr>
  </w:style>
  <w:style w:type="character" w:customStyle="1" w:styleId="809">
    <w:name w:val="结束语 Char"/>
    <w:link w:val="34"/>
    <w:autoRedefine/>
    <w:qFormat/>
    <w:uiPriority w:val="0"/>
    <w:rPr>
      <w:kern w:val="2"/>
      <w:sz w:val="21"/>
      <w:szCs w:val="22"/>
    </w:rPr>
  </w:style>
  <w:style w:type="character" w:customStyle="1" w:styleId="810">
    <w:name w:val="正文文本缩进 字符"/>
    <w:autoRedefine/>
    <w:qFormat/>
    <w:uiPriority w:val="0"/>
    <w:rPr>
      <w:rFonts w:cs="Times New Roman"/>
      <w:kern w:val="2"/>
      <w:sz w:val="24"/>
      <w:szCs w:val="24"/>
    </w:rPr>
  </w:style>
  <w:style w:type="character" w:customStyle="1" w:styleId="811">
    <w:name w:val="样式 正文 + Char"/>
    <w:link w:val="812"/>
    <w:autoRedefine/>
    <w:qFormat/>
    <w:uiPriority w:val="0"/>
    <w:rPr>
      <w:rFonts w:ascii="仿宋_GB2312" w:eastAsia="仿宋_GB2312" w:cs="宋体"/>
      <w:kern w:val="2"/>
      <w:sz w:val="28"/>
    </w:rPr>
  </w:style>
  <w:style w:type="paragraph" w:customStyle="1" w:styleId="812">
    <w:name w:val="样式 正文 +"/>
    <w:basedOn w:val="1"/>
    <w:link w:val="811"/>
    <w:autoRedefine/>
    <w:qFormat/>
    <w:uiPriority w:val="0"/>
    <w:pPr>
      <w:spacing w:line="360" w:lineRule="auto"/>
      <w:jc w:val="left"/>
    </w:pPr>
    <w:rPr>
      <w:rFonts w:ascii="仿宋_GB2312" w:eastAsia="仿宋_GB2312" w:cs="宋体"/>
      <w:sz w:val="28"/>
      <w:szCs w:val="20"/>
    </w:rPr>
  </w:style>
  <w:style w:type="character" w:customStyle="1" w:styleId="813">
    <w:name w:val="正文文本缩进 2 字符"/>
    <w:autoRedefine/>
    <w:qFormat/>
    <w:uiPriority w:val="0"/>
    <w:rPr>
      <w:rFonts w:cs="Times New Roman"/>
      <w:kern w:val="2"/>
      <w:sz w:val="24"/>
      <w:szCs w:val="24"/>
    </w:rPr>
  </w:style>
  <w:style w:type="character" w:customStyle="1" w:styleId="814">
    <w:name w:val="哈哈正文 Char Char"/>
    <w:autoRedefine/>
    <w:qFormat/>
    <w:uiPriority w:val="0"/>
    <w:rPr>
      <w:rFonts w:ascii="宋体" w:hAnsi="宋体"/>
      <w:sz w:val="24"/>
    </w:rPr>
  </w:style>
  <w:style w:type="character" w:customStyle="1" w:styleId="815">
    <w:name w:val="ih151"/>
    <w:autoRedefine/>
    <w:qFormat/>
    <w:uiPriority w:val="0"/>
    <w:rPr>
      <w:color w:val="666666"/>
      <w:sz w:val="18"/>
      <w:szCs w:val="18"/>
      <w:u w:val="none"/>
    </w:rPr>
  </w:style>
  <w:style w:type="character" w:customStyle="1" w:styleId="816">
    <w:name w:val="标题 9 字符"/>
    <w:autoRedefine/>
    <w:qFormat/>
    <w:uiPriority w:val="0"/>
    <w:rPr>
      <w:rFonts w:ascii="Cambria" w:hAnsi="Cambria"/>
      <w:kern w:val="2"/>
      <w:sz w:val="21"/>
      <w:szCs w:val="21"/>
    </w:rPr>
  </w:style>
  <w:style w:type="character" w:customStyle="1" w:styleId="817">
    <w:name w:val="style1"/>
    <w:autoRedefine/>
    <w:qFormat/>
    <w:uiPriority w:val="0"/>
    <w:rPr>
      <w:rFonts w:ascii="宋体" w:hAnsi="宋体" w:eastAsia="宋体"/>
      <w:kern w:val="2"/>
      <w:sz w:val="15"/>
      <w:lang w:val="en-US" w:eastAsia="zh-CN"/>
    </w:rPr>
  </w:style>
  <w:style w:type="character" w:customStyle="1" w:styleId="818">
    <w:name w:val="标题 2 Char1 Char"/>
    <w:autoRedefine/>
    <w:qFormat/>
    <w:uiPriority w:val="0"/>
    <w:rPr>
      <w:rFonts w:ascii="Arial" w:hAnsi="Arial" w:eastAsia="黑体"/>
      <w:b/>
      <w:bCs/>
      <w:kern w:val="2"/>
      <w:sz w:val="32"/>
      <w:szCs w:val="32"/>
      <w:lang w:val="en-US" w:eastAsia="zh-CN" w:bidi="ar-SA"/>
    </w:rPr>
  </w:style>
  <w:style w:type="character" w:customStyle="1" w:styleId="819">
    <w:name w:val="二级条标题 Char1"/>
    <w:link w:val="199"/>
    <w:autoRedefine/>
    <w:qFormat/>
    <w:uiPriority w:val="0"/>
    <w:rPr>
      <w:rFonts w:ascii="宋体"/>
      <w:sz w:val="28"/>
    </w:rPr>
  </w:style>
  <w:style w:type="character" w:customStyle="1" w:styleId="820">
    <w:name w:val="tpc_content1"/>
    <w:autoRedefine/>
    <w:qFormat/>
    <w:uiPriority w:val="0"/>
    <w:rPr>
      <w:sz w:val="20"/>
      <w:szCs w:val="20"/>
    </w:rPr>
  </w:style>
  <w:style w:type="character" w:customStyle="1" w:styleId="821">
    <w:name w:val="css1"/>
    <w:autoRedefine/>
    <w:qFormat/>
    <w:uiPriority w:val="0"/>
    <w:rPr>
      <w:rFonts w:hint="default" w:eastAsia="仿宋_GB2312"/>
      <w:sz w:val="20"/>
      <w:szCs w:val="20"/>
      <w:lang w:val="en-US" w:eastAsia="en-US" w:bidi="ar-SA"/>
    </w:rPr>
  </w:style>
  <w:style w:type="character" w:customStyle="1" w:styleId="822">
    <w:name w:val="Item List Char Char"/>
    <w:link w:val="823"/>
    <w:autoRedefine/>
    <w:qFormat/>
    <w:locked/>
    <w:uiPriority w:val="0"/>
    <w:rPr>
      <w:rFonts w:ascii="Arial" w:hAnsi="Arial"/>
      <w:sz w:val="21"/>
      <w:szCs w:val="21"/>
      <w:shd w:val="clear" w:color="000000" w:fill="auto"/>
    </w:rPr>
  </w:style>
  <w:style w:type="paragraph" w:customStyle="1" w:styleId="823">
    <w:name w:val="Item List Char"/>
    <w:link w:val="822"/>
    <w:autoRedefine/>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4">
    <w:name w:val="bold2"/>
    <w:autoRedefine/>
    <w:qFormat/>
    <w:uiPriority w:val="0"/>
    <w:rPr>
      <w:b/>
      <w:bCs/>
    </w:rPr>
  </w:style>
  <w:style w:type="character" w:customStyle="1" w:styleId="825">
    <w:name w:val="东营开发区1 Char"/>
    <w:link w:val="826"/>
    <w:autoRedefine/>
    <w:qFormat/>
    <w:uiPriority w:val="0"/>
    <w:rPr>
      <w:rFonts w:ascii="宋体" w:hAnsi="宋体"/>
      <w:b/>
      <w:kern w:val="2"/>
      <w:sz w:val="32"/>
      <w:szCs w:val="21"/>
    </w:rPr>
  </w:style>
  <w:style w:type="paragraph" w:customStyle="1" w:styleId="826">
    <w:name w:val="东营开发区1"/>
    <w:basedOn w:val="47"/>
    <w:link w:val="825"/>
    <w:autoRedefine/>
    <w:qFormat/>
    <w:uiPriority w:val="0"/>
    <w:pPr>
      <w:numPr>
        <w:ilvl w:val="0"/>
        <w:numId w:val="17"/>
      </w:numPr>
      <w:jc w:val="left"/>
    </w:pPr>
    <w:rPr>
      <w:rFonts w:hint="default" w:hAnsi="宋体"/>
      <w:b/>
      <w:sz w:val="32"/>
      <w:szCs w:val="21"/>
    </w:rPr>
  </w:style>
  <w:style w:type="character" w:customStyle="1" w:styleId="827">
    <w:name w:val="纯文本 Char Char"/>
    <w:autoRedefine/>
    <w:qFormat/>
    <w:uiPriority w:val="0"/>
    <w:rPr>
      <w:rFonts w:ascii="宋体" w:hAnsi="Courier New" w:eastAsia="宋体" w:cs="Courier New"/>
      <w:sz w:val="21"/>
      <w:szCs w:val="21"/>
      <w:u w:color="000000"/>
      <w:lang w:bidi="ar-SA"/>
    </w:rPr>
  </w:style>
  <w:style w:type="character" w:customStyle="1" w:styleId="828">
    <w:name w:val="样式8 Char Char"/>
    <w:link w:val="829"/>
    <w:autoRedefine/>
    <w:qFormat/>
    <w:uiPriority w:val="0"/>
    <w:rPr>
      <w:rFonts w:ascii="宋体" w:hAnsi="宋体" w:cs="Courier New"/>
      <w:b/>
      <w:color w:val="000000"/>
      <w:kern w:val="2"/>
      <w:sz w:val="21"/>
      <w:szCs w:val="21"/>
    </w:rPr>
  </w:style>
  <w:style w:type="paragraph" w:customStyle="1" w:styleId="829">
    <w:name w:val="样式8"/>
    <w:basedOn w:val="8"/>
    <w:link w:val="828"/>
    <w:autoRedefine/>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30">
    <w:name w:val="四级标题 Char"/>
    <w:link w:val="831"/>
    <w:autoRedefine/>
    <w:qFormat/>
    <w:locked/>
    <w:uiPriority w:val="0"/>
    <w:rPr>
      <w:rFonts w:ascii="Arial" w:hAnsi="Arial"/>
      <w:b/>
      <w:bCs/>
      <w:kern w:val="2"/>
      <w:sz w:val="24"/>
      <w:szCs w:val="32"/>
    </w:rPr>
  </w:style>
  <w:style w:type="paragraph" w:customStyle="1" w:styleId="831">
    <w:name w:val="四级标题"/>
    <w:basedOn w:val="7"/>
    <w:link w:val="830"/>
    <w:autoRedefine/>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2">
    <w:name w:val="正文模版 Char Char"/>
    <w:link w:val="833"/>
    <w:autoRedefine/>
    <w:qFormat/>
    <w:locked/>
    <w:uiPriority w:val="0"/>
    <w:rPr>
      <w:rFonts w:ascii="宋体" w:hAnsi="宋体"/>
      <w:sz w:val="24"/>
    </w:rPr>
  </w:style>
  <w:style w:type="paragraph" w:customStyle="1" w:styleId="833">
    <w:name w:val="正文模版"/>
    <w:basedOn w:val="1"/>
    <w:link w:val="832"/>
    <w:autoRedefine/>
    <w:qFormat/>
    <w:uiPriority w:val="0"/>
    <w:pPr>
      <w:spacing w:line="360" w:lineRule="auto"/>
      <w:ind w:firstLine="480" w:firstLineChars="200"/>
      <w:jc w:val="left"/>
    </w:pPr>
    <w:rPr>
      <w:rFonts w:ascii="宋体" w:hAnsi="宋体"/>
      <w:kern w:val="0"/>
      <w:sz w:val="24"/>
      <w:szCs w:val="20"/>
    </w:rPr>
  </w:style>
  <w:style w:type="character" w:customStyle="1" w:styleId="834">
    <w:name w:val="哈哈正文 Char"/>
    <w:link w:val="671"/>
    <w:autoRedefine/>
    <w:qFormat/>
    <w:uiPriority w:val="0"/>
    <w:rPr>
      <w:rFonts w:ascii="宋体" w:hAnsi="宋体"/>
      <w:sz w:val="24"/>
    </w:rPr>
  </w:style>
  <w:style w:type="character" w:customStyle="1" w:styleId="835">
    <w:name w:val="段 Char Char Char Char Char Char"/>
    <w:autoRedefine/>
    <w:qFormat/>
    <w:uiPriority w:val="0"/>
    <w:rPr>
      <w:rFonts w:ascii="宋体" w:eastAsia="宋体"/>
      <w:sz w:val="21"/>
      <w:lang w:val="en-US" w:eastAsia="zh-CN" w:bidi="ar-SA"/>
    </w:rPr>
  </w:style>
  <w:style w:type="character" w:customStyle="1" w:styleId="836">
    <w:name w:val="boldbodycopy1"/>
    <w:autoRedefine/>
    <w:qFormat/>
    <w:uiPriority w:val="0"/>
    <w:rPr>
      <w:rFonts w:hint="default" w:ascii="Arial" w:hAnsi="Arial" w:eastAsia="宋体" w:cs="Arial"/>
      <w:b/>
      <w:bCs/>
      <w:color w:val="000000"/>
      <w:kern w:val="2"/>
      <w:sz w:val="20"/>
      <w:szCs w:val="20"/>
      <w:u w:val="none"/>
      <w:lang w:val="en-US" w:eastAsia="zh-CN" w:bidi="ar-SA"/>
    </w:rPr>
  </w:style>
  <w:style w:type="character" w:customStyle="1" w:styleId="837">
    <w:name w:val="正文首行缩进两字符 Char Char"/>
    <w:autoRedefine/>
    <w:qFormat/>
    <w:uiPriority w:val="0"/>
    <w:rPr>
      <w:rFonts w:eastAsia="宋体"/>
      <w:kern w:val="2"/>
      <w:sz w:val="21"/>
      <w:szCs w:val="24"/>
      <w:lang w:val="en-US" w:eastAsia="zh-CN" w:bidi="ar-SA"/>
    </w:rPr>
  </w:style>
  <w:style w:type="character" w:customStyle="1" w:styleId="838">
    <w:name w:val="font-121"/>
    <w:autoRedefine/>
    <w:qFormat/>
    <w:uiPriority w:val="0"/>
    <w:rPr>
      <w:color w:val="666666"/>
      <w:sz w:val="18"/>
      <w:szCs w:val="18"/>
      <w:u w:val="none"/>
    </w:rPr>
  </w:style>
  <w:style w:type="character" w:customStyle="1" w:styleId="839">
    <w:name w:val="tw4winMark"/>
    <w:autoRedefine/>
    <w:qFormat/>
    <w:uiPriority w:val="0"/>
    <w:rPr>
      <w:rFonts w:ascii="Courier New" w:hAnsi="Courier New"/>
      <w:vanish/>
      <w:color w:val="800080"/>
      <w:vertAlign w:val="subscript"/>
    </w:rPr>
  </w:style>
  <w:style w:type="character" w:customStyle="1" w:styleId="840">
    <w:name w:val="纯文本 Char2"/>
    <w:autoRedefine/>
    <w:qFormat/>
    <w:uiPriority w:val="0"/>
    <w:rPr>
      <w:rFonts w:ascii="宋体" w:hAnsi="Courier New" w:cs="Courier New"/>
      <w:kern w:val="2"/>
      <w:sz w:val="21"/>
      <w:szCs w:val="21"/>
    </w:rPr>
  </w:style>
  <w:style w:type="character" w:customStyle="1" w:styleId="841">
    <w:name w:val="style7"/>
    <w:autoRedefine/>
    <w:qFormat/>
    <w:uiPriority w:val="0"/>
  </w:style>
  <w:style w:type="character" w:customStyle="1" w:styleId="842">
    <w:name w:val="正文 首行缩进:  2 字符 Char"/>
    <w:link w:val="843"/>
    <w:autoRedefine/>
    <w:qFormat/>
    <w:uiPriority w:val="0"/>
    <w:rPr>
      <w:kern w:val="2"/>
      <w:sz w:val="24"/>
    </w:rPr>
  </w:style>
  <w:style w:type="paragraph" w:customStyle="1" w:styleId="843">
    <w:name w:val="正文 首行缩进:  2 字符"/>
    <w:basedOn w:val="1"/>
    <w:link w:val="842"/>
    <w:autoRedefine/>
    <w:qFormat/>
    <w:uiPriority w:val="0"/>
    <w:pPr>
      <w:spacing w:line="300" w:lineRule="auto"/>
      <w:ind w:firstLine="480" w:firstLineChars="200"/>
      <w:jc w:val="left"/>
    </w:pPr>
    <w:rPr>
      <w:sz w:val="24"/>
      <w:szCs w:val="20"/>
    </w:rPr>
  </w:style>
  <w:style w:type="character" w:customStyle="1" w:styleId="844">
    <w:name w:val="a"/>
    <w:autoRedefine/>
    <w:qFormat/>
    <w:uiPriority w:val="0"/>
    <w:rPr>
      <w:rFonts w:ascii="宋体" w:hAnsi="宋体" w:eastAsia="宋体"/>
      <w:kern w:val="2"/>
      <w:sz w:val="15"/>
      <w:lang w:val="en-US" w:eastAsia="zh-CN"/>
    </w:rPr>
  </w:style>
  <w:style w:type="character" w:customStyle="1" w:styleId="845">
    <w:name w:val="Char Char232"/>
    <w:autoRedefine/>
    <w:qFormat/>
    <w:uiPriority w:val="0"/>
    <w:rPr>
      <w:rFonts w:ascii="Arial" w:hAnsi="Arial" w:eastAsia="宋体"/>
      <w:b/>
      <w:kern w:val="2"/>
      <w:sz w:val="30"/>
      <w:lang w:val="en-US" w:eastAsia="zh-CN"/>
    </w:rPr>
  </w:style>
  <w:style w:type="character" w:customStyle="1" w:styleId="846">
    <w:name w:val="文章正文 Char"/>
    <w:autoRedefine/>
    <w:qFormat/>
    <w:uiPriority w:val="0"/>
    <w:rPr>
      <w:rFonts w:ascii="Times New Roman" w:hAnsi="Times New Roman"/>
      <w:kern w:val="2"/>
      <w:sz w:val="24"/>
      <w:szCs w:val="24"/>
    </w:rPr>
  </w:style>
  <w:style w:type="character" w:customStyle="1" w:styleId="847">
    <w:name w:val="标题  4 Char"/>
    <w:autoRedefine/>
    <w:qFormat/>
    <w:uiPriority w:val="0"/>
    <w:rPr>
      <w:rFonts w:ascii="Verdana" w:hAnsi="Verdana" w:eastAsia="宋体"/>
      <w:b/>
      <w:kern w:val="2"/>
      <w:sz w:val="28"/>
      <w:lang w:val="en-US" w:eastAsia="zh-CN" w:bidi="ar-SA"/>
    </w:rPr>
  </w:style>
  <w:style w:type="character" w:customStyle="1" w:styleId="848">
    <w:name w:val="标题 11"/>
    <w:autoRedefine/>
    <w:qFormat/>
    <w:uiPriority w:val="0"/>
    <w:rPr>
      <w:rFonts w:ascii="楷体_GB2312" w:hAnsi="宋体" w:eastAsia="楷体_GB2312"/>
      <w:b/>
      <w:kern w:val="44"/>
      <w:sz w:val="44"/>
      <w:lang w:val="en-US" w:eastAsia="zh-CN"/>
    </w:rPr>
  </w:style>
  <w:style w:type="character" w:customStyle="1" w:styleId="849">
    <w:name w:val="3zw1"/>
    <w:autoRedefine/>
    <w:qFormat/>
    <w:uiPriority w:val="0"/>
  </w:style>
  <w:style w:type="character" w:customStyle="1" w:styleId="850">
    <w:name w:val="s061"/>
    <w:autoRedefine/>
    <w:qFormat/>
    <w:uiPriority w:val="0"/>
    <w:rPr>
      <w:rFonts w:hint="default" w:ascii="Arial" w:hAnsi="Arial"/>
      <w:color w:val="160093"/>
      <w:sz w:val="24"/>
      <w:szCs w:val="24"/>
    </w:rPr>
  </w:style>
  <w:style w:type="character" w:customStyle="1" w:styleId="851">
    <w:name w:val="样式 小四 行距: 1.5 倍行距 首行缩进:  2 字符 Char"/>
    <w:link w:val="852"/>
    <w:autoRedefine/>
    <w:qFormat/>
    <w:uiPriority w:val="0"/>
    <w:rPr>
      <w:rFonts w:ascii="宋体" w:hAnsi="宋体"/>
      <w:kern w:val="2"/>
      <w:sz w:val="24"/>
    </w:rPr>
  </w:style>
  <w:style w:type="paragraph" w:customStyle="1" w:styleId="852">
    <w:name w:val="样式 小四 行距: 1.5 倍行距 首行缩进:  2 字符"/>
    <w:basedOn w:val="1"/>
    <w:link w:val="851"/>
    <w:autoRedefine/>
    <w:qFormat/>
    <w:uiPriority w:val="0"/>
    <w:pPr>
      <w:spacing w:line="360" w:lineRule="auto"/>
      <w:ind w:firstLine="480" w:firstLineChars="200"/>
    </w:pPr>
    <w:rPr>
      <w:rFonts w:ascii="宋体" w:hAnsi="宋体"/>
      <w:sz w:val="24"/>
      <w:szCs w:val="20"/>
    </w:rPr>
  </w:style>
  <w:style w:type="character" w:customStyle="1" w:styleId="853">
    <w:name w:val="信息标题 字符"/>
    <w:autoRedefine/>
    <w:qFormat/>
    <w:uiPriority w:val="0"/>
    <w:rPr>
      <w:rFonts w:ascii="Arial" w:hAnsi="Arial" w:cs="Arial"/>
      <w:kern w:val="2"/>
      <w:sz w:val="24"/>
      <w:szCs w:val="24"/>
      <w:shd w:val="pct20" w:color="auto" w:fill="auto"/>
    </w:rPr>
  </w:style>
  <w:style w:type="character" w:customStyle="1" w:styleId="854">
    <w:name w:val="正文 首行缩进2字符 Char1"/>
    <w:link w:val="855"/>
    <w:autoRedefine/>
    <w:qFormat/>
    <w:uiPriority w:val="0"/>
    <w:rPr>
      <w:kern w:val="2"/>
      <w:sz w:val="24"/>
    </w:rPr>
  </w:style>
  <w:style w:type="paragraph" w:customStyle="1" w:styleId="855">
    <w:name w:val="正文 首行缩进2字符"/>
    <w:basedOn w:val="1"/>
    <w:link w:val="854"/>
    <w:autoRedefine/>
    <w:qFormat/>
    <w:uiPriority w:val="0"/>
    <w:pPr>
      <w:spacing w:line="360" w:lineRule="auto"/>
      <w:ind w:firstLine="200" w:firstLineChars="200"/>
    </w:pPr>
    <w:rPr>
      <w:sz w:val="24"/>
      <w:szCs w:val="20"/>
    </w:rPr>
  </w:style>
  <w:style w:type="character" w:customStyle="1" w:styleId="856">
    <w:name w:val="unnamed11"/>
    <w:autoRedefine/>
    <w:qFormat/>
    <w:uiPriority w:val="0"/>
  </w:style>
  <w:style w:type="character" w:customStyle="1" w:styleId="857">
    <w:name w:val="批注主题 字符"/>
    <w:autoRedefine/>
    <w:qFormat/>
    <w:uiPriority w:val="0"/>
    <w:rPr>
      <w:rFonts w:cs="Times New Roman"/>
      <w:b/>
      <w:bCs/>
      <w:kern w:val="2"/>
      <w:sz w:val="21"/>
      <w:szCs w:val="24"/>
    </w:rPr>
  </w:style>
  <w:style w:type="character" w:customStyle="1" w:styleId="858">
    <w:name w:val="常规 Char"/>
    <w:link w:val="859"/>
    <w:autoRedefine/>
    <w:qFormat/>
    <w:uiPriority w:val="0"/>
    <w:rPr>
      <w:szCs w:val="21"/>
    </w:rPr>
  </w:style>
  <w:style w:type="paragraph" w:customStyle="1" w:styleId="859">
    <w:name w:val="常规"/>
    <w:basedOn w:val="1"/>
    <w:link w:val="858"/>
    <w:autoRedefine/>
    <w:qFormat/>
    <w:uiPriority w:val="0"/>
    <w:pPr>
      <w:spacing w:before="312" w:beforeLines="100" w:after="312" w:afterLines="100"/>
      <w:ind w:left="1134"/>
    </w:pPr>
    <w:rPr>
      <w:kern w:val="0"/>
      <w:sz w:val="20"/>
      <w:szCs w:val="21"/>
    </w:rPr>
  </w:style>
  <w:style w:type="character" w:customStyle="1" w:styleId="860">
    <w:name w:val="【泰华】正文 Char"/>
    <w:link w:val="861"/>
    <w:autoRedefine/>
    <w:qFormat/>
    <w:uiPriority w:val="0"/>
    <w:rPr>
      <w:rFonts w:ascii="Verdana" w:hAnsi="Verdana"/>
      <w:sz w:val="24"/>
      <w:szCs w:val="24"/>
      <w:lang w:eastAsia="en-US"/>
    </w:rPr>
  </w:style>
  <w:style w:type="paragraph" w:customStyle="1" w:styleId="861">
    <w:name w:val="【泰华】正文"/>
    <w:basedOn w:val="1"/>
    <w:link w:val="860"/>
    <w:autoRedefine/>
    <w:qFormat/>
    <w:uiPriority w:val="0"/>
    <w:pPr>
      <w:widowControl/>
      <w:spacing w:line="360" w:lineRule="auto"/>
      <w:ind w:firstLine="480" w:firstLineChars="200"/>
    </w:pPr>
    <w:rPr>
      <w:rFonts w:ascii="Verdana" w:hAnsi="Verdana"/>
      <w:kern w:val="0"/>
      <w:sz w:val="24"/>
      <w:lang w:eastAsia="en-US"/>
    </w:rPr>
  </w:style>
  <w:style w:type="character" w:customStyle="1" w:styleId="862">
    <w:name w:val="m1"/>
    <w:autoRedefine/>
    <w:qFormat/>
    <w:uiPriority w:val="0"/>
    <w:rPr>
      <w:rFonts w:ascii="Tahoma" w:hAnsi="Tahoma" w:eastAsia="宋体"/>
      <w:color w:val="0000FF"/>
      <w:kern w:val="2"/>
      <w:sz w:val="36"/>
      <w:szCs w:val="36"/>
      <w:lang w:val="en-US" w:eastAsia="zh-CN" w:bidi="ar-SA"/>
    </w:rPr>
  </w:style>
  <w:style w:type="character" w:customStyle="1" w:styleId="863">
    <w:name w:val="text_edit1"/>
    <w:autoRedefine/>
    <w:qFormat/>
    <w:uiPriority w:val="0"/>
    <w:rPr>
      <w:color w:val="3366CC"/>
      <w:sz w:val="18"/>
      <w:szCs w:val="18"/>
    </w:rPr>
  </w:style>
  <w:style w:type="character" w:customStyle="1" w:styleId="864">
    <w:name w:val="ziti1"/>
    <w:autoRedefine/>
    <w:qFormat/>
    <w:uiPriority w:val="0"/>
    <w:rPr>
      <w:rFonts w:hint="default"/>
      <w:color w:val="282726"/>
      <w:sz w:val="21"/>
      <w:szCs w:val="21"/>
      <w:u w:val="none"/>
    </w:rPr>
  </w:style>
  <w:style w:type="character" w:customStyle="1" w:styleId="865">
    <w:name w:val="文件标题1.1 Char Char"/>
    <w:link w:val="866"/>
    <w:autoRedefine/>
    <w:qFormat/>
    <w:uiPriority w:val="0"/>
    <w:rPr>
      <w:b/>
      <w:kern w:val="2"/>
      <w:sz w:val="30"/>
      <w:szCs w:val="24"/>
    </w:rPr>
  </w:style>
  <w:style w:type="paragraph" w:customStyle="1" w:styleId="866">
    <w:name w:val="文件标题1.1"/>
    <w:basedOn w:val="1"/>
    <w:link w:val="865"/>
    <w:autoRedefine/>
    <w:qFormat/>
    <w:uiPriority w:val="0"/>
    <w:pPr>
      <w:spacing w:beforeLines="50" w:afterLines="50" w:line="360" w:lineRule="auto"/>
      <w:jc w:val="left"/>
      <w:outlineLvl w:val="1"/>
    </w:pPr>
    <w:rPr>
      <w:b/>
      <w:sz w:val="30"/>
    </w:rPr>
  </w:style>
  <w:style w:type="character" w:customStyle="1" w:styleId="867">
    <w:name w:val="脚注文本 字符"/>
    <w:autoRedefine/>
    <w:qFormat/>
    <w:uiPriority w:val="99"/>
    <w:rPr>
      <w:sz w:val="18"/>
    </w:rPr>
  </w:style>
  <w:style w:type="character" w:customStyle="1" w:styleId="868">
    <w:name w:val="pt1"/>
    <w:autoRedefine/>
    <w:qFormat/>
    <w:uiPriority w:val="0"/>
    <w:rPr>
      <w:spacing w:val="270"/>
      <w:sz w:val="18"/>
      <w:szCs w:val="18"/>
    </w:rPr>
  </w:style>
  <w:style w:type="character" w:customStyle="1" w:styleId="869">
    <w:name w:val="正文样式 Char Char"/>
    <w:autoRedefine/>
    <w:qFormat/>
    <w:uiPriority w:val="0"/>
    <w:rPr>
      <w:rFonts w:eastAsia="宋体"/>
      <w:kern w:val="2"/>
      <w:sz w:val="24"/>
      <w:szCs w:val="24"/>
      <w:lang w:val="en-US" w:eastAsia="zh-CN" w:bidi="ar-SA"/>
    </w:rPr>
  </w:style>
  <w:style w:type="character" w:customStyle="1" w:styleId="870">
    <w:name w:val="keywords1"/>
    <w:autoRedefine/>
    <w:qFormat/>
    <w:uiPriority w:val="0"/>
    <w:rPr>
      <w:rFonts w:hint="default" w:ascii="Verdana" w:hAnsi="Verdana"/>
      <w:color w:val="FF6600"/>
      <w:sz w:val="20"/>
      <w:szCs w:val="20"/>
    </w:rPr>
  </w:style>
  <w:style w:type="character" w:customStyle="1" w:styleId="871">
    <w:name w:val="表头文字样式 Char"/>
    <w:link w:val="872"/>
    <w:autoRedefine/>
    <w:qFormat/>
    <w:uiPriority w:val="0"/>
    <w:rPr>
      <w:b/>
      <w:kern w:val="2"/>
      <w:sz w:val="21"/>
      <w:szCs w:val="24"/>
    </w:rPr>
  </w:style>
  <w:style w:type="paragraph" w:customStyle="1" w:styleId="872">
    <w:name w:val="表头文字样式"/>
    <w:basedOn w:val="555"/>
    <w:link w:val="871"/>
    <w:autoRedefine/>
    <w:qFormat/>
    <w:uiPriority w:val="0"/>
    <w:pPr>
      <w:ind w:firstLine="0" w:firstLineChars="0"/>
      <w:jc w:val="center"/>
    </w:pPr>
    <w:rPr>
      <w:b/>
      <w:sz w:val="21"/>
    </w:rPr>
  </w:style>
  <w:style w:type="character" w:customStyle="1" w:styleId="873">
    <w:name w:val="heading 5 Char Char"/>
    <w:autoRedefine/>
    <w:qFormat/>
    <w:locked/>
    <w:uiPriority w:val="0"/>
    <w:rPr>
      <w:rFonts w:ascii="Arial" w:hAnsi="Arial" w:eastAsia="宋体" w:cs="Arial"/>
      <w:sz w:val="21"/>
      <w:szCs w:val="21"/>
      <w:lang w:val="en-US" w:eastAsia="zh-CN" w:bidi="ar-SA"/>
    </w:rPr>
  </w:style>
  <w:style w:type="character" w:customStyle="1" w:styleId="874">
    <w:name w:val="正文 首行缩进2字符 Char Char Char Char"/>
    <w:autoRedefine/>
    <w:qFormat/>
    <w:uiPriority w:val="0"/>
    <w:rPr>
      <w:rFonts w:eastAsia="宋体"/>
      <w:kern w:val="2"/>
      <w:sz w:val="24"/>
      <w:szCs w:val="24"/>
      <w:lang w:val="en-US" w:eastAsia="zh-CN" w:bidi="ar-SA"/>
    </w:rPr>
  </w:style>
  <w:style w:type="character" w:customStyle="1" w:styleId="875">
    <w:name w:val="正文格式 Char Char"/>
    <w:autoRedefine/>
    <w:qFormat/>
    <w:uiPriority w:val="0"/>
    <w:rPr>
      <w:rFonts w:ascii="Arial" w:hAnsi="Arial" w:eastAsia="新宋体" w:cs="Arial"/>
      <w:kern w:val="2"/>
      <w:sz w:val="24"/>
      <w:szCs w:val="24"/>
      <w:lang w:val="en-US" w:eastAsia="zh-CN" w:bidi="ar-SA"/>
    </w:rPr>
  </w:style>
  <w:style w:type="character" w:customStyle="1" w:styleId="876">
    <w:name w:val="textnorm_chn1"/>
    <w:autoRedefine/>
    <w:qFormat/>
    <w:uiPriority w:val="0"/>
    <w:rPr>
      <w:rFonts w:hint="default" w:ascii="Arial" w:hAnsi="Arial" w:cs="Arial"/>
      <w:color w:val="21254A"/>
      <w:sz w:val="22"/>
      <w:szCs w:val="22"/>
    </w:rPr>
  </w:style>
  <w:style w:type="character" w:customStyle="1" w:styleId="877">
    <w:name w:val="副标题 Char1"/>
    <w:autoRedefine/>
    <w:qFormat/>
    <w:uiPriority w:val="11"/>
    <w:rPr>
      <w:rFonts w:ascii="Cambria" w:hAnsi="Cambria" w:cs="Times New Roman"/>
      <w:b/>
      <w:bCs/>
      <w:kern w:val="28"/>
      <w:sz w:val="32"/>
      <w:szCs w:val="32"/>
    </w:rPr>
  </w:style>
  <w:style w:type="character" w:customStyle="1" w:styleId="878">
    <w:name w:val="concenttitle"/>
    <w:autoRedefine/>
    <w:qFormat/>
    <w:uiPriority w:val="0"/>
  </w:style>
  <w:style w:type="character" w:customStyle="1" w:styleId="879">
    <w:name w:val="unnamed1"/>
    <w:autoRedefine/>
    <w:qFormat/>
    <w:uiPriority w:val="0"/>
  </w:style>
  <w:style w:type="character" w:customStyle="1" w:styleId="880">
    <w:name w:val="cn_text1"/>
    <w:autoRedefine/>
    <w:qFormat/>
    <w:uiPriority w:val="0"/>
    <w:rPr>
      <w:rFonts w:hint="default" w:ascii="ˎ̥" w:hAnsi="ˎ̥"/>
      <w:color w:val="003399"/>
      <w:spacing w:val="15"/>
      <w:sz w:val="18"/>
      <w:szCs w:val="18"/>
    </w:rPr>
  </w:style>
  <w:style w:type="character" w:customStyle="1" w:styleId="881">
    <w:name w:val="标题4"/>
    <w:autoRedefine/>
    <w:qFormat/>
    <w:uiPriority w:val="0"/>
    <w:rPr>
      <w:rFonts w:ascii="Verdana" w:hAnsi="Verdana" w:eastAsia="仿宋_GB2312"/>
      <w:sz w:val="24"/>
      <w:lang w:val="en-US" w:eastAsia="en-US" w:bidi="ar-SA"/>
    </w:rPr>
  </w:style>
  <w:style w:type="character" w:customStyle="1" w:styleId="882">
    <w:name w:val="vxl1"/>
    <w:autoRedefine/>
    <w:qFormat/>
    <w:uiPriority w:val="0"/>
    <w:rPr>
      <w:rFonts w:hint="default" w:ascii="Verdana" w:hAnsi="Verdana"/>
      <w:b/>
      <w:bCs/>
      <w:color w:val="000033"/>
      <w:sz w:val="24"/>
      <w:szCs w:val="24"/>
      <w:u w:val="none"/>
    </w:rPr>
  </w:style>
  <w:style w:type="character" w:customStyle="1" w:styleId="883">
    <w:name w:val="font51"/>
    <w:autoRedefine/>
    <w:qFormat/>
    <w:uiPriority w:val="0"/>
    <w:rPr>
      <w:rFonts w:hint="default" w:ascii="Arial" w:hAnsi="Arial" w:cs="Arial"/>
      <w:color w:val="333333"/>
      <w:spacing w:val="0"/>
      <w:sz w:val="19"/>
      <w:szCs w:val="19"/>
    </w:rPr>
  </w:style>
  <w:style w:type="character" w:customStyle="1" w:styleId="884">
    <w:name w:val="font_blue1"/>
    <w:autoRedefine/>
    <w:qFormat/>
    <w:uiPriority w:val="0"/>
    <w:rPr>
      <w:b/>
      <w:bCs/>
      <w:color w:val="0070BC"/>
      <w:sz w:val="18"/>
      <w:szCs w:val="18"/>
      <w:u w:val="none"/>
    </w:rPr>
  </w:style>
  <w:style w:type="character" w:customStyle="1" w:styleId="885">
    <w:name w:val="标题 7 字符"/>
    <w:autoRedefine/>
    <w:qFormat/>
    <w:uiPriority w:val="0"/>
    <w:rPr>
      <w:b/>
      <w:bCs/>
      <w:kern w:val="2"/>
      <w:sz w:val="24"/>
      <w:szCs w:val="24"/>
    </w:rPr>
  </w:style>
  <w:style w:type="character" w:customStyle="1" w:styleId="886">
    <w:name w:val="正文 首行缩进2字符 Char Char Char"/>
    <w:autoRedefine/>
    <w:qFormat/>
    <w:uiPriority w:val="0"/>
    <w:rPr>
      <w:rFonts w:eastAsia="宋体"/>
      <w:kern w:val="2"/>
      <w:sz w:val="24"/>
      <w:szCs w:val="24"/>
      <w:lang w:val="en-US" w:eastAsia="zh-CN" w:bidi="ar-SA"/>
    </w:rPr>
  </w:style>
  <w:style w:type="character" w:customStyle="1" w:styleId="887">
    <w:name w:val="style91"/>
    <w:autoRedefine/>
    <w:qFormat/>
    <w:uiPriority w:val="0"/>
    <w:rPr>
      <w:sz w:val="28"/>
      <w:szCs w:val="28"/>
    </w:rPr>
  </w:style>
  <w:style w:type="character" w:customStyle="1" w:styleId="888">
    <w:name w:val="Char Char15"/>
    <w:autoRedefine/>
    <w:qFormat/>
    <w:uiPriority w:val="0"/>
    <w:rPr>
      <w:rFonts w:eastAsia="宋体"/>
      <w:b/>
      <w:bCs/>
      <w:kern w:val="44"/>
      <w:sz w:val="36"/>
      <w:szCs w:val="44"/>
      <w:lang w:val="en-US" w:eastAsia="zh-CN" w:bidi="ar-SA"/>
    </w:rPr>
  </w:style>
  <w:style w:type="character" w:customStyle="1" w:styleId="889">
    <w:name w:val="my正文 Char Char"/>
    <w:link w:val="890"/>
    <w:autoRedefine/>
    <w:qFormat/>
    <w:uiPriority w:val="0"/>
    <w:rPr>
      <w:kern w:val="2"/>
      <w:sz w:val="24"/>
    </w:rPr>
  </w:style>
  <w:style w:type="paragraph" w:customStyle="1" w:styleId="890">
    <w:name w:val="my正文"/>
    <w:basedOn w:val="1"/>
    <w:link w:val="889"/>
    <w:autoRedefine/>
    <w:qFormat/>
    <w:uiPriority w:val="0"/>
    <w:pPr>
      <w:spacing w:line="360" w:lineRule="auto"/>
      <w:ind w:firstLine="480" w:firstLineChars="200"/>
    </w:pPr>
    <w:rPr>
      <w:sz w:val="24"/>
      <w:szCs w:val="20"/>
    </w:rPr>
  </w:style>
  <w:style w:type="character" w:customStyle="1" w:styleId="891">
    <w:name w:val="论文正文 Char"/>
    <w:link w:val="892"/>
    <w:autoRedefine/>
    <w:qFormat/>
    <w:uiPriority w:val="0"/>
    <w:rPr>
      <w:sz w:val="24"/>
      <w:szCs w:val="24"/>
      <w:lang w:bidi="en-US"/>
    </w:rPr>
  </w:style>
  <w:style w:type="paragraph" w:customStyle="1" w:styleId="892">
    <w:name w:val="论文正文"/>
    <w:basedOn w:val="1"/>
    <w:link w:val="891"/>
    <w:autoRedefine/>
    <w:qFormat/>
    <w:uiPriority w:val="0"/>
    <w:pPr>
      <w:widowControl/>
      <w:spacing w:line="400" w:lineRule="exact"/>
      <w:ind w:firstLine="200" w:firstLineChars="200"/>
      <w:jc w:val="left"/>
    </w:pPr>
    <w:rPr>
      <w:kern w:val="0"/>
      <w:sz w:val="24"/>
      <w:lang w:bidi="en-US"/>
    </w:rPr>
  </w:style>
  <w:style w:type="character" w:customStyle="1" w:styleId="893">
    <w:name w:val="列表（符号一级）（绿盟科技） Char"/>
    <w:link w:val="894"/>
    <w:autoRedefine/>
    <w:qFormat/>
    <w:uiPriority w:val="0"/>
    <w:rPr>
      <w:rFonts w:ascii="Arial" w:hAnsi="Arial"/>
      <w:sz w:val="21"/>
      <w:szCs w:val="21"/>
    </w:rPr>
  </w:style>
  <w:style w:type="paragraph" w:customStyle="1" w:styleId="894">
    <w:name w:val="列表（符号一级）（绿盟科技）"/>
    <w:basedOn w:val="1"/>
    <w:link w:val="893"/>
    <w:autoRedefine/>
    <w:qFormat/>
    <w:uiPriority w:val="0"/>
    <w:pPr>
      <w:widowControl/>
      <w:numPr>
        <w:ilvl w:val="0"/>
        <w:numId w:val="18"/>
      </w:numPr>
      <w:tabs>
        <w:tab w:val="left" w:pos="360"/>
      </w:tabs>
      <w:spacing w:line="300" w:lineRule="auto"/>
      <w:ind w:left="0" w:firstLine="0"/>
      <w:jc w:val="left"/>
    </w:pPr>
    <w:rPr>
      <w:rFonts w:ascii="Arial" w:hAnsi="Arial"/>
      <w:kern w:val="0"/>
      <w:szCs w:val="21"/>
    </w:rPr>
  </w:style>
  <w:style w:type="character" w:customStyle="1" w:styleId="895">
    <w:name w:val="正文样式 Char Char Char Char"/>
    <w:autoRedefine/>
    <w:qFormat/>
    <w:uiPriority w:val="0"/>
    <w:rPr>
      <w:rFonts w:eastAsia="宋体"/>
      <w:kern w:val="2"/>
      <w:sz w:val="24"/>
      <w:szCs w:val="24"/>
      <w:lang w:val="en-US" w:eastAsia="zh-CN" w:bidi="ar-SA"/>
    </w:rPr>
  </w:style>
  <w:style w:type="character" w:customStyle="1" w:styleId="896">
    <w:name w:val="正文文本 3 字符"/>
    <w:autoRedefine/>
    <w:qFormat/>
    <w:uiPriority w:val="0"/>
    <w:rPr>
      <w:kern w:val="2"/>
      <w:sz w:val="16"/>
    </w:rPr>
  </w:style>
  <w:style w:type="character" w:customStyle="1" w:styleId="897">
    <w:name w:val="it1"/>
    <w:autoRedefine/>
    <w:qFormat/>
    <w:uiPriority w:val="0"/>
    <w:rPr>
      <w:rFonts w:hint="eastAsia" w:ascii="宋体" w:hAnsi="宋体" w:eastAsia="宋体"/>
      <w:color w:val="000000"/>
      <w:kern w:val="2"/>
      <w:sz w:val="18"/>
      <w:szCs w:val="18"/>
      <w:lang w:val="en-US" w:eastAsia="zh-CN" w:bidi="ar-SA"/>
    </w:rPr>
  </w:style>
  <w:style w:type="character" w:customStyle="1" w:styleId="898">
    <w:name w:val="huei12b1"/>
    <w:autoRedefine/>
    <w:qFormat/>
    <w:uiPriority w:val="0"/>
    <w:rPr>
      <w:rFonts w:ascii="宋体" w:hAnsi="宋体" w:eastAsia="宋体"/>
      <w:b/>
      <w:color w:val="333333"/>
      <w:kern w:val="2"/>
      <w:sz w:val="18"/>
      <w:lang w:val="en-US" w:eastAsia="zh-CN"/>
    </w:rPr>
  </w:style>
  <w:style w:type="character" w:customStyle="1" w:styleId="899">
    <w:name w:val="尾注文本 Char"/>
    <w:link w:val="54"/>
    <w:autoRedefine/>
    <w:qFormat/>
    <w:uiPriority w:val="99"/>
    <w:rPr>
      <w:kern w:val="2"/>
      <w:sz w:val="21"/>
      <w:szCs w:val="22"/>
    </w:rPr>
  </w:style>
  <w:style w:type="character" w:customStyle="1" w:styleId="900">
    <w:name w:val="zcl1"/>
    <w:autoRedefine/>
    <w:qFormat/>
    <w:uiPriority w:val="0"/>
    <w:rPr>
      <w:rFonts w:ascii="宋体" w:hAnsi="宋体" w:eastAsia="宋体"/>
      <w:color w:val="000000"/>
      <w:kern w:val="2"/>
      <w:sz w:val="18"/>
      <w:u w:val="none"/>
      <w:lang w:val="en-US" w:eastAsia="zh-CN"/>
    </w:rPr>
  </w:style>
  <w:style w:type="character" w:customStyle="1" w:styleId="901">
    <w:name w:val="articlecontent1"/>
    <w:autoRedefine/>
    <w:qFormat/>
    <w:uiPriority w:val="0"/>
    <w:rPr>
      <w:sz w:val="23"/>
      <w:szCs w:val="23"/>
    </w:rPr>
  </w:style>
  <w:style w:type="character" w:customStyle="1" w:styleId="902">
    <w:name w:val="yured21"/>
    <w:autoRedefine/>
    <w:qFormat/>
    <w:uiPriority w:val="0"/>
    <w:rPr>
      <w:rFonts w:hint="default" w:ascii="Arial" w:hAnsi="Arial" w:cs="Arial"/>
      <w:color w:val="000000"/>
      <w:spacing w:val="0"/>
      <w:sz w:val="24"/>
      <w:szCs w:val="24"/>
    </w:rPr>
  </w:style>
  <w:style w:type="character" w:customStyle="1" w:styleId="903">
    <w:name w:val="Sale_Header 1 Char"/>
    <w:link w:val="904"/>
    <w:autoRedefine/>
    <w:qFormat/>
    <w:uiPriority w:val="0"/>
    <w:rPr>
      <w:rFonts w:ascii="Arial" w:hAnsi="Arial"/>
      <w:b/>
      <w:i/>
      <w:iCs/>
      <w:color w:val="000000"/>
      <w:kern w:val="44"/>
      <w:sz w:val="24"/>
      <w:szCs w:val="24"/>
      <w:shd w:val="clear" w:color="auto" w:fill="FFFFFF"/>
    </w:rPr>
  </w:style>
  <w:style w:type="paragraph" w:customStyle="1" w:styleId="904">
    <w:name w:val="Sale_Header 1"/>
    <w:next w:val="1"/>
    <w:link w:val="903"/>
    <w:autoRedefine/>
    <w:qFormat/>
    <w:uiPriority w:val="0"/>
    <w:pPr>
      <w:numPr>
        <w:ilvl w:val="1"/>
        <w:numId w:val="19"/>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5">
    <w:name w:val="标题3 Char"/>
    <w:link w:val="465"/>
    <w:autoRedefine/>
    <w:qFormat/>
    <w:uiPriority w:val="0"/>
    <w:rPr>
      <w:b/>
      <w:bCs/>
      <w:kern w:val="2"/>
      <w:sz w:val="21"/>
      <w:szCs w:val="32"/>
    </w:rPr>
  </w:style>
  <w:style w:type="character" w:customStyle="1" w:styleId="906">
    <w:name w:val="标题 4 字符"/>
    <w:autoRedefine/>
    <w:qFormat/>
    <w:uiPriority w:val="9"/>
    <w:rPr>
      <w:rFonts w:ascii="Arial" w:hAnsi="Arial" w:eastAsia="黑体"/>
      <w:b/>
      <w:bCs/>
      <w:kern w:val="2"/>
      <w:sz w:val="28"/>
      <w:szCs w:val="28"/>
    </w:rPr>
  </w:style>
  <w:style w:type="character" w:customStyle="1" w:styleId="907">
    <w:name w:val="font-12"/>
    <w:autoRedefine/>
    <w:qFormat/>
    <w:uiPriority w:val="0"/>
  </w:style>
  <w:style w:type="character" w:customStyle="1" w:styleId="908">
    <w:name w:val="注释标题 Char"/>
    <w:link w:val="18"/>
    <w:autoRedefine/>
    <w:qFormat/>
    <w:uiPriority w:val="0"/>
    <w:rPr>
      <w:kern w:val="2"/>
      <w:sz w:val="21"/>
      <w:szCs w:val="22"/>
    </w:rPr>
  </w:style>
  <w:style w:type="character" w:customStyle="1" w:styleId="909">
    <w:name w:val="Head 115 Char"/>
    <w:autoRedefine/>
    <w:qFormat/>
    <w:uiPriority w:val="0"/>
    <w:rPr>
      <w:rFonts w:ascii="Verdana" w:hAnsi="Verdana" w:eastAsia="宋体"/>
      <w:b/>
      <w:kern w:val="44"/>
      <w:sz w:val="44"/>
      <w:lang w:val="en-US" w:eastAsia="zh-CN" w:bidi="ar-SA"/>
    </w:rPr>
  </w:style>
  <w:style w:type="character" w:customStyle="1" w:styleId="910">
    <w:name w:val="w031"/>
    <w:autoRedefine/>
    <w:qFormat/>
    <w:uiPriority w:val="0"/>
    <w:rPr>
      <w:rFonts w:hint="eastAsia" w:ascii="宋体" w:hAnsi="宋体" w:eastAsia="宋体"/>
      <w:color w:val="666666"/>
      <w:sz w:val="24"/>
      <w:szCs w:val="24"/>
    </w:rPr>
  </w:style>
  <w:style w:type="character" w:customStyle="1" w:styleId="911">
    <w:name w:val="脚注文本 Char1"/>
    <w:autoRedefine/>
    <w:semiHidden/>
    <w:qFormat/>
    <w:uiPriority w:val="99"/>
    <w:rPr>
      <w:kern w:val="2"/>
      <w:sz w:val="18"/>
      <w:szCs w:val="18"/>
    </w:rPr>
  </w:style>
  <w:style w:type="character" w:customStyle="1" w:styleId="912">
    <w:name w:val="论文正文 Char Char"/>
    <w:autoRedefine/>
    <w:qFormat/>
    <w:uiPriority w:val="0"/>
    <w:rPr>
      <w:sz w:val="24"/>
      <w:szCs w:val="24"/>
      <w:lang w:bidi="en-US"/>
    </w:rPr>
  </w:style>
  <w:style w:type="character" w:customStyle="1" w:styleId="913">
    <w:name w:val="Table Heading Char"/>
    <w:link w:val="914"/>
    <w:autoRedefine/>
    <w:qFormat/>
    <w:uiPriority w:val="0"/>
    <w:rPr>
      <w:rFonts w:ascii="Arial" w:hAnsi="Arial" w:eastAsia="黑体"/>
      <w:kern w:val="2"/>
      <w:sz w:val="21"/>
    </w:rPr>
  </w:style>
  <w:style w:type="paragraph" w:customStyle="1" w:styleId="914">
    <w:name w:val="Table Heading"/>
    <w:link w:val="913"/>
    <w:autoRedefine/>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5">
    <w:name w:val="CSS1级正文 Char"/>
    <w:link w:val="916"/>
    <w:autoRedefine/>
    <w:qFormat/>
    <w:uiPriority w:val="0"/>
    <w:rPr>
      <w:kern w:val="2"/>
      <w:sz w:val="24"/>
    </w:rPr>
  </w:style>
  <w:style w:type="paragraph" w:customStyle="1" w:styleId="916">
    <w:name w:val="CSS1级正文"/>
    <w:basedOn w:val="1"/>
    <w:link w:val="915"/>
    <w:autoRedefine/>
    <w:qFormat/>
    <w:uiPriority w:val="0"/>
    <w:pPr>
      <w:adjustRightInd w:val="0"/>
      <w:snapToGrid w:val="0"/>
      <w:spacing w:line="360" w:lineRule="auto"/>
      <w:ind w:firstLine="480" w:firstLineChars="200"/>
    </w:pPr>
    <w:rPr>
      <w:sz w:val="24"/>
      <w:szCs w:val="20"/>
    </w:rPr>
  </w:style>
  <w:style w:type="character" w:customStyle="1" w:styleId="917">
    <w:name w:val="（缩进4空2） Char Char"/>
    <w:autoRedefine/>
    <w:qFormat/>
    <w:uiPriority w:val="0"/>
    <w:rPr>
      <w:rFonts w:ascii="Verdana" w:hAnsi="Verdana" w:eastAsia="宋体"/>
      <w:kern w:val="2"/>
      <w:sz w:val="24"/>
      <w:szCs w:val="24"/>
      <w:lang w:val="en-US" w:eastAsia="zh-CN" w:bidi="ar-SA"/>
    </w:rPr>
  </w:style>
  <w:style w:type="character" w:customStyle="1" w:styleId="918">
    <w:name w:val="页码1"/>
    <w:autoRedefine/>
    <w:qFormat/>
    <w:uiPriority w:val="99"/>
    <w:rPr>
      <w:rFonts w:cs="Times New Roman"/>
    </w:rPr>
  </w:style>
  <w:style w:type="character" w:customStyle="1" w:styleId="9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920">
    <w:name w:val="oblog_text"/>
    <w:autoRedefine/>
    <w:qFormat/>
    <w:uiPriority w:val="0"/>
  </w:style>
  <w:style w:type="character" w:customStyle="1" w:styleId="921">
    <w:name w:val="12word1"/>
    <w:autoRedefine/>
    <w:qFormat/>
    <w:uiPriority w:val="0"/>
    <w:rPr>
      <w:rFonts w:ascii="Tahoma" w:hAnsi="Tahoma" w:eastAsia="宋体"/>
      <w:kern w:val="2"/>
      <w:sz w:val="18"/>
      <w:szCs w:val="18"/>
      <w:lang w:val="en-US" w:eastAsia="zh-CN" w:bidi="ar-SA"/>
    </w:rPr>
  </w:style>
  <w:style w:type="character" w:customStyle="1" w:styleId="922">
    <w:name w:val="1051"/>
    <w:autoRedefine/>
    <w:qFormat/>
    <w:uiPriority w:val="0"/>
    <w:rPr>
      <w:spacing w:val="300"/>
      <w:sz w:val="21"/>
      <w:szCs w:val="21"/>
    </w:rPr>
  </w:style>
  <w:style w:type="character" w:customStyle="1" w:styleId="923">
    <w:name w:val="atitle31"/>
    <w:autoRedefine/>
    <w:qFormat/>
    <w:uiPriority w:val="0"/>
    <w:rPr>
      <w:rFonts w:hint="default" w:ascii="Arial" w:hAnsi="Arial" w:cs="Arial"/>
      <w:b/>
      <w:bCs/>
      <w:sz w:val="29"/>
      <w:szCs w:val="29"/>
    </w:rPr>
  </w:style>
  <w:style w:type="character" w:customStyle="1" w:styleId="924">
    <w:name w:val="heading 4 Char Char"/>
    <w:autoRedefine/>
    <w:semiHidden/>
    <w:qFormat/>
    <w:locked/>
    <w:uiPriority w:val="0"/>
    <w:rPr>
      <w:rFonts w:ascii="Cambria" w:hAnsi="Cambria" w:eastAsia="宋体"/>
      <w:b/>
      <w:bCs/>
      <w:kern w:val="2"/>
      <w:sz w:val="28"/>
      <w:szCs w:val="28"/>
      <w:lang w:val="en-US" w:eastAsia="zh-CN" w:bidi="ar-SA"/>
    </w:rPr>
  </w:style>
  <w:style w:type="character" w:customStyle="1" w:styleId="925">
    <w:name w:val="style31"/>
    <w:autoRedefine/>
    <w:qFormat/>
    <w:uiPriority w:val="0"/>
    <w:rPr>
      <w:sz w:val="28"/>
      <w:szCs w:val="28"/>
    </w:rPr>
  </w:style>
  <w:style w:type="character" w:customStyle="1" w:styleId="926">
    <w:name w:val="正文首行缩进两字符 Char"/>
    <w:autoRedefine/>
    <w:qFormat/>
    <w:uiPriority w:val="0"/>
    <w:rPr>
      <w:rFonts w:eastAsia="宋体"/>
      <w:kern w:val="2"/>
      <w:sz w:val="21"/>
      <w:szCs w:val="24"/>
      <w:lang w:val="en-US" w:eastAsia="zh-CN" w:bidi="ar-SA"/>
    </w:rPr>
  </w:style>
  <w:style w:type="character" w:customStyle="1" w:styleId="927">
    <w:name w:val="Char Char6"/>
    <w:autoRedefine/>
    <w:qFormat/>
    <w:uiPriority w:val="99"/>
    <w:rPr>
      <w:rFonts w:ascii="宋体" w:hAnsi="宋体" w:eastAsia="宋体"/>
      <w:kern w:val="2"/>
      <w:sz w:val="24"/>
      <w:lang w:val="en-US" w:eastAsia="zh-CN"/>
    </w:rPr>
  </w:style>
  <w:style w:type="character" w:customStyle="1" w:styleId="928">
    <w:name w:val="Legal Level 1.1.1. Char"/>
    <w:autoRedefine/>
    <w:qFormat/>
    <w:uiPriority w:val="0"/>
    <w:rPr>
      <w:rFonts w:ascii="Arial" w:hAnsi="Arial" w:eastAsia="黑体"/>
      <w:kern w:val="2"/>
      <w:sz w:val="24"/>
      <w:szCs w:val="24"/>
      <w:lang w:val="en-US" w:eastAsia="zh-CN" w:bidi="ar-SA"/>
    </w:rPr>
  </w:style>
  <w:style w:type="character" w:customStyle="1" w:styleId="929">
    <w:name w:val="中文正文 Char Char Char Char Char"/>
    <w:autoRedefine/>
    <w:qFormat/>
    <w:uiPriority w:val="0"/>
    <w:rPr>
      <w:rFonts w:ascii="仿宋_GB2312" w:hAnsi="Verdana" w:eastAsia="仿宋_GB2312"/>
      <w:kern w:val="2"/>
      <w:sz w:val="26"/>
      <w:lang w:val="en-US" w:eastAsia="zh-CN" w:bidi="ar-SA"/>
    </w:rPr>
  </w:style>
  <w:style w:type="character" w:customStyle="1" w:styleId="930">
    <w:name w:val="段 Char Char Char"/>
    <w:autoRedefine/>
    <w:qFormat/>
    <w:uiPriority w:val="0"/>
    <w:rPr>
      <w:rFonts w:ascii="宋体" w:eastAsia="宋体"/>
      <w:sz w:val="21"/>
      <w:lang w:val="en-US" w:eastAsia="zh-CN" w:bidi="ar-SA"/>
    </w:rPr>
  </w:style>
  <w:style w:type="character" w:customStyle="1" w:styleId="931">
    <w:name w:val="p21"/>
    <w:autoRedefine/>
    <w:qFormat/>
    <w:uiPriority w:val="0"/>
    <w:rPr>
      <w:rFonts w:hint="default" w:ascii="ˎ̥" w:hAnsi="ˎ̥"/>
      <w:sz w:val="22"/>
      <w:szCs w:val="22"/>
    </w:rPr>
  </w:style>
  <w:style w:type="character" w:customStyle="1" w:styleId="932">
    <w:name w:val="tx1"/>
    <w:autoRedefine/>
    <w:qFormat/>
    <w:uiPriority w:val="0"/>
    <w:rPr>
      <w:rFonts w:ascii="Tahoma" w:hAnsi="Tahoma" w:eastAsia="宋体"/>
      <w:b/>
      <w:bCs/>
      <w:kern w:val="2"/>
      <w:sz w:val="36"/>
      <w:szCs w:val="36"/>
      <w:lang w:val="en-US" w:eastAsia="zh-CN" w:bidi="ar-SA"/>
    </w:rPr>
  </w:style>
  <w:style w:type="character" w:customStyle="1" w:styleId="933">
    <w:name w:val="样式 样式 正文缩进 + 行距: 固定值 22 磅 + 宋体 小四 Char"/>
    <w:link w:val="934"/>
    <w:autoRedefine/>
    <w:qFormat/>
    <w:uiPriority w:val="0"/>
    <w:rPr>
      <w:rFonts w:ascii="宋体" w:hAnsi="宋体"/>
      <w:kern w:val="2"/>
      <w:sz w:val="24"/>
    </w:rPr>
  </w:style>
  <w:style w:type="paragraph" w:customStyle="1" w:styleId="934">
    <w:name w:val="样式 样式 正文缩进 + 行距: 固定值 22 磅 + 宋体 小四"/>
    <w:basedOn w:val="1"/>
    <w:link w:val="933"/>
    <w:autoRedefine/>
    <w:qFormat/>
    <w:uiPriority w:val="0"/>
    <w:pPr>
      <w:spacing w:line="360" w:lineRule="auto"/>
      <w:ind w:firstLine="480" w:firstLineChars="200"/>
    </w:pPr>
    <w:rPr>
      <w:rFonts w:ascii="宋体" w:hAnsi="宋体"/>
      <w:sz w:val="24"/>
      <w:szCs w:val="20"/>
    </w:rPr>
  </w:style>
  <w:style w:type="character" w:customStyle="1" w:styleId="935">
    <w:name w:val="h17 Char"/>
    <w:autoRedefine/>
    <w:qFormat/>
    <w:uiPriority w:val="0"/>
    <w:rPr>
      <w:rFonts w:ascii="楷体_GB2312" w:hAnsi="宋体" w:eastAsia="楷体_GB2312"/>
      <w:b/>
      <w:kern w:val="44"/>
      <w:sz w:val="44"/>
      <w:lang w:val="en-US" w:eastAsia="zh-CN"/>
    </w:rPr>
  </w:style>
  <w:style w:type="character" w:customStyle="1" w:styleId="936">
    <w:name w:val="样式81"/>
    <w:autoRedefine/>
    <w:qFormat/>
    <w:uiPriority w:val="0"/>
    <w:rPr>
      <w:color w:val="FF9A00"/>
    </w:rPr>
  </w:style>
  <w:style w:type="character" w:customStyle="1" w:styleId="937">
    <w:name w:val="style101"/>
    <w:autoRedefine/>
    <w:qFormat/>
    <w:uiPriority w:val="0"/>
    <w:rPr>
      <w:rFonts w:ascii="Verdana" w:hAnsi="Verdana" w:eastAsia="仿宋_GB2312"/>
      <w:sz w:val="18"/>
      <w:szCs w:val="18"/>
      <w:lang w:val="en-US" w:eastAsia="en-US" w:bidi="ar-SA"/>
    </w:rPr>
  </w:style>
  <w:style w:type="character" w:customStyle="1" w:styleId="938">
    <w:name w:val="large1"/>
    <w:autoRedefine/>
    <w:qFormat/>
    <w:uiPriority w:val="0"/>
    <w:rPr>
      <w:rFonts w:ascii="宋体" w:hAnsi="宋体" w:eastAsia="宋体"/>
      <w:kern w:val="2"/>
      <w:sz w:val="24"/>
      <w:lang w:val="en-US" w:eastAsia="zh-CN"/>
    </w:rPr>
  </w:style>
  <w:style w:type="character" w:customStyle="1" w:styleId="939">
    <w:name w:val="red_31"/>
    <w:autoRedefine/>
    <w:qFormat/>
    <w:uiPriority w:val="0"/>
    <w:rPr>
      <w:b/>
      <w:bCs/>
      <w:color w:val="333366"/>
      <w:sz w:val="28"/>
      <w:szCs w:val="28"/>
    </w:rPr>
  </w:style>
  <w:style w:type="character" w:customStyle="1" w:styleId="940">
    <w:name w:val="正文首行缩进 2 Char1"/>
    <w:autoRedefine/>
    <w:semiHidden/>
    <w:qFormat/>
    <w:uiPriority w:val="99"/>
    <w:rPr>
      <w:kern w:val="2"/>
      <w:sz w:val="21"/>
      <w:szCs w:val="22"/>
    </w:rPr>
  </w:style>
  <w:style w:type="character" w:customStyle="1" w:styleId="941">
    <w:name w:val="h105-2"/>
    <w:autoRedefine/>
    <w:qFormat/>
    <w:uiPriority w:val="0"/>
    <w:rPr>
      <w:rFonts w:ascii="Tahoma" w:hAnsi="Tahoma" w:eastAsia="宋体"/>
      <w:kern w:val="2"/>
      <w:sz w:val="36"/>
      <w:szCs w:val="36"/>
      <w:lang w:val="en-US" w:eastAsia="zh-CN" w:bidi="ar-SA"/>
    </w:rPr>
  </w:style>
  <w:style w:type="character" w:customStyle="1" w:styleId="942">
    <w:name w:val="ssss Char"/>
    <w:link w:val="943"/>
    <w:autoRedefine/>
    <w:qFormat/>
    <w:uiPriority w:val="0"/>
    <w:rPr>
      <w:kern w:val="2"/>
      <w:sz w:val="24"/>
      <w:szCs w:val="24"/>
    </w:rPr>
  </w:style>
  <w:style w:type="paragraph" w:customStyle="1" w:styleId="943">
    <w:name w:val="ssss"/>
    <w:basedOn w:val="1"/>
    <w:link w:val="942"/>
    <w:autoRedefine/>
    <w:qFormat/>
    <w:uiPriority w:val="0"/>
    <w:pPr>
      <w:spacing w:line="360" w:lineRule="auto"/>
    </w:pPr>
    <w:rPr>
      <w:sz w:val="24"/>
    </w:rPr>
  </w:style>
  <w:style w:type="character" w:customStyle="1" w:styleId="944">
    <w:name w:val="q1"/>
    <w:autoRedefine/>
    <w:qFormat/>
    <w:uiPriority w:val="0"/>
    <w:rPr>
      <w:rFonts w:ascii="宋体" w:hAnsi="宋体" w:eastAsia="宋体"/>
      <w:kern w:val="2"/>
      <w:sz w:val="18"/>
      <w:lang w:val="en-US" w:eastAsia="zh-CN"/>
    </w:rPr>
  </w:style>
  <w:style w:type="character" w:customStyle="1" w:styleId="945">
    <w:name w:val="HTML 预设格式 Char1"/>
    <w:autoRedefine/>
    <w:semiHidden/>
    <w:qFormat/>
    <w:uiPriority w:val="99"/>
    <w:rPr>
      <w:rFonts w:ascii="Courier New" w:hAnsi="Courier New" w:cs="Courier New"/>
      <w:kern w:val="2"/>
    </w:rPr>
  </w:style>
  <w:style w:type="character" w:customStyle="1" w:styleId="946">
    <w:name w:val="文档正文 Char"/>
    <w:link w:val="247"/>
    <w:autoRedefine/>
    <w:qFormat/>
    <w:uiPriority w:val="0"/>
    <w:rPr>
      <w:rFonts w:ascii="Arial" w:hAnsi="Arial"/>
      <w:kern w:val="2"/>
      <w:sz w:val="21"/>
    </w:rPr>
  </w:style>
  <w:style w:type="character" w:customStyle="1" w:styleId="947">
    <w:name w:val="style311"/>
    <w:autoRedefine/>
    <w:qFormat/>
    <w:uiPriority w:val="0"/>
    <w:rPr>
      <w:b/>
      <w:bCs/>
      <w:color w:val="FF6600"/>
      <w:sz w:val="21"/>
      <w:szCs w:val="21"/>
    </w:rPr>
  </w:style>
  <w:style w:type="paragraph" w:customStyle="1" w:styleId="948">
    <w:name w:val="内容标题"/>
    <w:basedOn w:val="28"/>
    <w:autoRedefine/>
    <w:qFormat/>
    <w:uiPriority w:val="0"/>
    <w:rPr>
      <w:rFonts w:ascii="Tahoma" w:hAnsi="Tahoma"/>
      <w:kern w:val="0"/>
      <w:sz w:val="24"/>
    </w:rPr>
  </w:style>
  <w:style w:type="character" w:customStyle="1" w:styleId="949">
    <w:name w:val="尾注文本 字符1"/>
    <w:autoRedefine/>
    <w:qFormat/>
    <w:uiPriority w:val="99"/>
    <w:rPr>
      <w:kern w:val="2"/>
      <w:sz w:val="21"/>
      <w:szCs w:val="24"/>
    </w:rPr>
  </w:style>
  <w:style w:type="character" w:customStyle="1" w:styleId="950">
    <w:name w:val="HTML 地址 字符1"/>
    <w:autoRedefine/>
    <w:qFormat/>
    <w:uiPriority w:val="99"/>
    <w:rPr>
      <w:i/>
      <w:iCs/>
      <w:kern w:val="2"/>
      <w:sz w:val="21"/>
      <w:szCs w:val="24"/>
    </w:rPr>
  </w:style>
  <w:style w:type="paragraph" w:customStyle="1" w:styleId="951">
    <w:name w:val="图样式"/>
    <w:basedOn w:val="1"/>
    <w:autoRedefine/>
    <w:qFormat/>
    <w:uiPriority w:val="0"/>
    <w:pPr>
      <w:widowControl/>
      <w:autoSpaceDE w:val="0"/>
      <w:autoSpaceDN w:val="0"/>
      <w:adjustRightInd w:val="0"/>
      <w:spacing w:before="80" w:after="80" w:line="360" w:lineRule="auto"/>
      <w:jc w:val="center"/>
    </w:pPr>
    <w:rPr>
      <w:kern w:val="0"/>
      <w:sz w:val="20"/>
      <w:szCs w:val="20"/>
    </w:rPr>
  </w:style>
  <w:style w:type="paragraph" w:customStyle="1" w:styleId="952">
    <w:name w:val="样式 样式 标题 2 + 段前: 1 行 段后: 1 行 + 段前: 1 行 段后: 0.5 行"/>
    <w:basedOn w:val="953"/>
    <w:autoRedefine/>
    <w:qFormat/>
    <w:uiPriority w:val="0"/>
    <w:pPr>
      <w:tabs>
        <w:tab w:val="left" w:pos="-420"/>
        <w:tab w:val="left" w:pos="2552"/>
      </w:tabs>
      <w:spacing w:beforeLines="0" w:afterLines="0"/>
      <w:ind w:left="-420" w:firstLine="420"/>
    </w:pPr>
    <w:rPr>
      <w:sz w:val="24"/>
      <w:szCs w:val="24"/>
    </w:rPr>
  </w:style>
  <w:style w:type="paragraph" w:customStyle="1" w:styleId="953">
    <w:name w:val="样式 标题 2 + 段前: 1 行 段后: 1 行"/>
    <w:basedOn w:val="6"/>
    <w:autoRedefine/>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4">
    <w:name w:val="Char Char Char1 Char Char Char Char Char Char Char Char Char Char2"/>
    <w:basedOn w:val="1"/>
    <w:autoRedefine/>
    <w:qFormat/>
    <w:uiPriority w:val="0"/>
    <w:rPr>
      <w:rFonts w:ascii="Tahoma" w:hAnsi="Tahoma"/>
      <w:sz w:val="24"/>
      <w:szCs w:val="20"/>
    </w:rPr>
  </w:style>
  <w:style w:type="character" w:customStyle="1" w:styleId="955">
    <w:name w:val="宏文本 字符1"/>
    <w:autoRedefine/>
    <w:qFormat/>
    <w:uiPriority w:val="99"/>
    <w:rPr>
      <w:rFonts w:ascii="Courier New" w:hAnsi="Courier New" w:cs="Courier New"/>
      <w:kern w:val="2"/>
      <w:sz w:val="24"/>
      <w:szCs w:val="24"/>
    </w:rPr>
  </w:style>
  <w:style w:type="character" w:customStyle="1" w:styleId="956">
    <w:name w:val="结束语 字符1"/>
    <w:autoRedefine/>
    <w:qFormat/>
    <w:uiPriority w:val="99"/>
    <w:rPr>
      <w:kern w:val="2"/>
      <w:sz w:val="21"/>
      <w:szCs w:val="24"/>
    </w:rPr>
  </w:style>
  <w:style w:type="character" w:customStyle="1" w:styleId="957">
    <w:name w:val="称呼 字符1"/>
    <w:autoRedefine/>
    <w:qFormat/>
    <w:uiPriority w:val="99"/>
    <w:rPr>
      <w:kern w:val="2"/>
      <w:sz w:val="21"/>
      <w:szCs w:val="24"/>
    </w:rPr>
  </w:style>
  <w:style w:type="paragraph" w:customStyle="1" w:styleId="958">
    <w:name w:val="正文样式1"/>
    <w:basedOn w:val="1"/>
    <w:autoRedefine/>
    <w:qFormat/>
    <w:uiPriority w:val="0"/>
    <w:pPr>
      <w:widowControl/>
      <w:spacing w:line="360" w:lineRule="auto"/>
      <w:ind w:firstLine="425"/>
      <w:jc w:val="left"/>
    </w:pPr>
    <w:rPr>
      <w:rFonts w:ascii="微软雅黑" w:hAnsi="微软雅黑" w:eastAsia="微软雅黑"/>
      <w:color w:val="000000"/>
      <w:sz w:val="24"/>
    </w:rPr>
  </w:style>
  <w:style w:type="paragraph" w:customStyle="1" w:styleId="959">
    <w:name w:val="Bullet"/>
    <w:basedOn w:val="36"/>
    <w:autoRedefine/>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60">
    <w:name w:val="注释标题 字符1"/>
    <w:autoRedefine/>
    <w:qFormat/>
    <w:uiPriority w:val="99"/>
    <w:rPr>
      <w:kern w:val="2"/>
      <w:sz w:val="21"/>
      <w:szCs w:val="24"/>
    </w:rPr>
  </w:style>
  <w:style w:type="paragraph" w:customStyle="1" w:styleId="961">
    <w:name w:val="Char Char3 Char Char Char Char Char Char Char Char Char Char Char Char2 Char Char Char Char"/>
    <w:basedOn w:val="1"/>
    <w:autoRedefine/>
    <w:qFormat/>
    <w:uiPriority w:val="0"/>
    <w:pPr>
      <w:spacing w:line="360" w:lineRule="auto"/>
    </w:pPr>
    <w:rPr>
      <w:rFonts w:ascii="Tahoma" w:hAnsi="Tahoma"/>
      <w:sz w:val="36"/>
      <w:szCs w:val="36"/>
    </w:rPr>
  </w:style>
  <w:style w:type="character" w:customStyle="1" w:styleId="962">
    <w:name w:val="电子邮件签名 字符1"/>
    <w:autoRedefine/>
    <w:qFormat/>
    <w:uiPriority w:val="99"/>
    <w:rPr>
      <w:kern w:val="2"/>
      <w:sz w:val="21"/>
      <w:szCs w:val="24"/>
    </w:rPr>
  </w:style>
  <w:style w:type="character" w:customStyle="1" w:styleId="963">
    <w:name w:val="副标题 字符1"/>
    <w:autoRedefine/>
    <w:qFormat/>
    <w:uiPriority w:val="11"/>
    <w:rPr>
      <w:rFonts w:ascii="等线 Light" w:hAnsi="等线 Light" w:cs="Times New Roman"/>
      <w:b/>
      <w:bCs/>
      <w:kern w:val="28"/>
      <w:sz w:val="32"/>
      <w:szCs w:val="32"/>
    </w:rPr>
  </w:style>
  <w:style w:type="paragraph" w:customStyle="1" w:styleId="964">
    <w:name w:val="样式 目录 1 + 段前: 0.2 行 段后: 0.2 行"/>
    <w:basedOn w:val="61"/>
    <w:autoRedefine/>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5">
    <w:name w:val="样式 标题 1H1章PIM 1Section Headh1l1Heading 0H11H12H111H13..."/>
    <w:basedOn w:val="5"/>
    <w:autoRedefine/>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6">
    <w:name w:val="xl141"/>
    <w:basedOn w:val="1"/>
    <w:autoRedefine/>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7">
    <w:name w:val="xl72"/>
    <w:basedOn w:val="1"/>
    <w:autoRedefine/>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8">
    <w:name w:val="中文正文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9">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70">
    <w:name w:val="Char Char1 Char2"/>
    <w:basedOn w:val="1"/>
    <w:autoRedefine/>
    <w:qFormat/>
    <w:uiPriority w:val="0"/>
    <w:rPr>
      <w:rFonts w:ascii="Tahoma" w:hAnsi="Tahoma"/>
      <w:sz w:val="24"/>
      <w:szCs w:val="20"/>
    </w:rPr>
  </w:style>
  <w:style w:type="paragraph" w:customStyle="1" w:styleId="971">
    <w:name w:val="批注主题1"/>
    <w:basedOn w:val="1"/>
    <w:next w:val="30"/>
    <w:autoRedefine/>
    <w:qFormat/>
    <w:uiPriority w:val="99"/>
    <w:pPr>
      <w:jc w:val="left"/>
    </w:pPr>
    <w:rPr>
      <w:b/>
      <w:bCs/>
    </w:rPr>
  </w:style>
  <w:style w:type="paragraph" w:customStyle="1" w:styleId="972">
    <w:name w:val="标题-部分"/>
    <w:basedOn w:val="1"/>
    <w:autoRedefine/>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3">
    <w:name w:val="Javis"/>
    <w:basedOn w:val="1"/>
    <w:autoRedefine/>
    <w:qFormat/>
    <w:uiPriority w:val="0"/>
    <w:pPr>
      <w:ind w:right="100" w:rightChars="100"/>
      <w:jc w:val="center"/>
    </w:pPr>
    <w:rPr>
      <w:rFonts w:ascii="宋体" w:hAnsi="宋体"/>
      <w:sz w:val="24"/>
      <w:szCs w:val="20"/>
      <w:shd w:val="pct10" w:color="auto" w:fill="FFFFFF"/>
    </w:rPr>
  </w:style>
  <w:style w:type="paragraph" w:customStyle="1" w:styleId="974">
    <w:name w:val="哈哈序号2级"/>
    <w:basedOn w:val="671"/>
    <w:autoRedefine/>
    <w:qFormat/>
    <w:uiPriority w:val="0"/>
    <w:pPr>
      <w:tabs>
        <w:tab w:val="left" w:pos="-1210"/>
        <w:tab w:val="left" w:pos="360"/>
        <w:tab w:val="left" w:pos="900"/>
      </w:tabs>
      <w:ind w:left="900" w:hanging="420" w:firstLineChars="0"/>
      <w:jc w:val="both"/>
    </w:pPr>
    <w:rPr>
      <w:b/>
      <w:kern w:val="2"/>
    </w:rPr>
  </w:style>
  <w:style w:type="paragraph" w:customStyle="1" w:styleId="975">
    <w:name w:val="Char Char Char Char Char Char Char1 Char"/>
    <w:basedOn w:val="1"/>
    <w:autoRedefine/>
    <w:qFormat/>
    <w:uiPriority w:val="0"/>
    <w:rPr>
      <w:rFonts w:ascii="Tahoma" w:hAnsi="Tahoma"/>
      <w:sz w:val="24"/>
      <w:szCs w:val="20"/>
    </w:rPr>
  </w:style>
  <w:style w:type="paragraph" w:customStyle="1" w:styleId="97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7">
    <w:name w:val="xl7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8">
    <w:name w:val="样式 正文样式3 + 首行缩进:  2 字符 段前: 0.5 行 段后: 0.5 行"/>
    <w:basedOn w:val="1"/>
    <w:autoRedefine/>
    <w:qFormat/>
    <w:uiPriority w:val="0"/>
    <w:pPr>
      <w:spacing w:line="300" w:lineRule="auto"/>
      <w:ind w:firstLine="200" w:firstLineChars="200"/>
    </w:pPr>
    <w:rPr>
      <w:rFonts w:cs="宋体"/>
      <w:sz w:val="24"/>
      <w:szCs w:val="20"/>
    </w:rPr>
  </w:style>
  <w:style w:type="paragraph" w:customStyle="1" w:styleId="979">
    <w:name w:val="表格字体"/>
    <w:basedOn w:val="316"/>
    <w:autoRedefine/>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80">
    <w:name w:val="图片居中"/>
    <w:basedOn w:val="1"/>
    <w:autoRedefine/>
    <w:qFormat/>
    <w:uiPriority w:val="0"/>
    <w:pPr>
      <w:spacing w:line="360" w:lineRule="auto"/>
      <w:jc w:val="center"/>
    </w:pPr>
    <w:rPr>
      <w:rFonts w:ascii="宋体" w:hAnsi="宋体" w:cs="宋体"/>
      <w:sz w:val="24"/>
      <w:szCs w:val="20"/>
    </w:rPr>
  </w:style>
  <w:style w:type="paragraph" w:customStyle="1" w:styleId="981">
    <w:name w:val="样式 标题 3H3标题1.1节标题，三级节名二级节名Heading 3 - oldHeading 3 - old C... + ..."/>
    <w:basedOn w:val="1"/>
    <w:autoRedefine/>
    <w:qFormat/>
    <w:uiPriority w:val="0"/>
    <w:pPr>
      <w:keepNext/>
      <w:keepLines/>
      <w:spacing w:before="240" w:after="260" w:line="413" w:lineRule="auto"/>
      <w:jc w:val="left"/>
      <w:outlineLvl w:val="2"/>
    </w:pPr>
    <w:rPr>
      <w:rFonts w:ascii="黑体"/>
      <w:b/>
      <w:sz w:val="32"/>
      <w:szCs w:val="20"/>
    </w:rPr>
  </w:style>
  <w:style w:type="paragraph" w:customStyle="1" w:styleId="982">
    <w:name w:val="表格内文"/>
    <w:basedOn w:val="1"/>
    <w:autoRedefine/>
    <w:qFormat/>
    <w:uiPriority w:val="0"/>
    <w:pPr>
      <w:spacing w:line="400" w:lineRule="exact"/>
    </w:pPr>
    <w:rPr>
      <w:rFonts w:ascii="Arial" w:hAnsi="Arial" w:cs="宋体"/>
      <w:szCs w:val="20"/>
    </w:rPr>
  </w:style>
  <w:style w:type="paragraph" w:customStyle="1" w:styleId="983">
    <w:name w:val="正文样式2"/>
    <w:basedOn w:val="1"/>
    <w:autoRedefine/>
    <w:qFormat/>
    <w:uiPriority w:val="0"/>
    <w:pPr>
      <w:spacing w:line="360" w:lineRule="auto"/>
      <w:jc w:val="center"/>
    </w:pPr>
    <w:rPr>
      <w:b/>
      <w:sz w:val="24"/>
      <w:szCs w:val="20"/>
    </w:rPr>
  </w:style>
  <w:style w:type="paragraph" w:customStyle="1" w:styleId="984">
    <w:name w:val="ST20_1"/>
    <w:basedOn w:val="1"/>
    <w:autoRedefine/>
    <w:qFormat/>
    <w:uiPriority w:val="0"/>
    <w:pPr>
      <w:ind w:left="360" w:hanging="360"/>
    </w:pPr>
    <w:rPr>
      <w:b/>
      <w:sz w:val="24"/>
      <w:szCs w:val="20"/>
    </w:rPr>
  </w:style>
  <w:style w:type="paragraph" w:customStyle="1" w:styleId="985">
    <w:name w:val="插图标注（绿盟科技）"/>
    <w:next w:val="1"/>
    <w:autoRedefine/>
    <w:qFormat/>
    <w:uiPriority w:val="0"/>
    <w:pPr>
      <w:numPr>
        <w:ilvl w:val="6"/>
        <w:numId w:val="20"/>
      </w:numPr>
      <w:spacing w:after="156"/>
      <w:jc w:val="center"/>
    </w:pPr>
    <w:rPr>
      <w:rFonts w:ascii="Arial" w:hAnsi="Arial" w:eastAsia="宋体" w:cs="Arial"/>
      <w:sz w:val="21"/>
      <w:szCs w:val="21"/>
      <w:lang w:val="en-US" w:eastAsia="zh-CN" w:bidi="ar-SA"/>
    </w:rPr>
  </w:style>
  <w:style w:type="paragraph" w:customStyle="1" w:styleId="986">
    <w:name w:val="Char Char1 Char Char Char Char Char Char3"/>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7">
    <w:name w:val="正文文字表格居中"/>
    <w:basedOn w:val="1"/>
    <w:next w:val="78"/>
    <w:autoRedefine/>
    <w:qFormat/>
    <w:uiPriority w:val="0"/>
    <w:pPr>
      <w:spacing w:beforeLines="100" w:afterLines="50"/>
    </w:pPr>
    <w:rPr>
      <w:sz w:val="24"/>
      <w:szCs w:val="18"/>
    </w:rPr>
  </w:style>
  <w:style w:type="paragraph" w:customStyle="1" w:styleId="988">
    <w:name w:val="Char1 Char Char Char3"/>
    <w:basedOn w:val="1"/>
    <w:autoRedefine/>
    <w:qFormat/>
    <w:uiPriority w:val="0"/>
    <w:rPr>
      <w:rFonts w:ascii="Tahoma" w:hAnsi="Tahoma"/>
      <w:sz w:val="24"/>
      <w:szCs w:val="20"/>
    </w:rPr>
  </w:style>
  <w:style w:type="paragraph" w:customStyle="1" w:styleId="989">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90">
    <w:name w:val="themeheadera"/>
    <w:basedOn w:val="1"/>
    <w:autoRedefine/>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1">
    <w:name w:val="表样式"/>
    <w:basedOn w:val="1"/>
    <w:autoRedefine/>
    <w:qFormat/>
    <w:uiPriority w:val="0"/>
    <w:pPr>
      <w:autoSpaceDE w:val="0"/>
      <w:autoSpaceDN w:val="0"/>
      <w:adjustRightInd w:val="0"/>
      <w:spacing w:before="90" w:after="90"/>
      <w:jc w:val="left"/>
    </w:pPr>
    <w:rPr>
      <w:rFonts w:ascii="Arial" w:hAnsi="Arial" w:cs="Arial"/>
      <w:kern w:val="0"/>
      <w:sz w:val="18"/>
      <w:szCs w:val="18"/>
    </w:rPr>
  </w:style>
  <w:style w:type="paragraph" w:customStyle="1" w:styleId="992">
    <w:name w:val="封面"/>
    <w:basedOn w:val="1"/>
    <w:autoRedefine/>
    <w:qFormat/>
    <w:uiPriority w:val="0"/>
    <w:pPr>
      <w:adjustRightInd w:val="0"/>
      <w:spacing w:line="360" w:lineRule="atLeast"/>
      <w:jc w:val="right"/>
      <w:textAlignment w:val="baseline"/>
    </w:pPr>
    <w:rPr>
      <w:rFonts w:ascii="Arial" w:hAnsi="Arial"/>
      <w:kern w:val="0"/>
      <w:sz w:val="24"/>
      <w:szCs w:val="20"/>
    </w:rPr>
  </w:style>
  <w:style w:type="paragraph" w:customStyle="1" w:styleId="993">
    <w:name w:val="Char Char5 Char Char Char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994">
    <w:name w:val="样式 样式 标题 3h33rd levelH33Level 3 Headlevel_3PIM 3Heading 3 -... +..."/>
    <w:basedOn w:val="7"/>
    <w:autoRedefine/>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5">
    <w:name w:val="Char Char2 Char Char Char Char Char Char Char Char Char Char2"/>
    <w:basedOn w:val="1"/>
    <w:autoRedefine/>
    <w:qFormat/>
    <w:uiPriority w:val="0"/>
    <w:rPr>
      <w:rFonts w:ascii="Tahoma" w:hAnsi="Tahoma"/>
      <w:sz w:val="24"/>
      <w:szCs w:val="20"/>
    </w:rPr>
  </w:style>
  <w:style w:type="paragraph" w:customStyle="1" w:styleId="996">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7">
    <w:name w:val="技术规格书标题3"/>
    <w:basedOn w:val="7"/>
    <w:autoRedefine/>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8">
    <w:name w:val="表文字"/>
    <w:basedOn w:val="1"/>
    <w:autoRedefine/>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9">
    <w:name w:val="正文7"/>
    <w:basedOn w:val="1"/>
    <w:autoRedefine/>
    <w:qFormat/>
    <w:uiPriority w:val="0"/>
    <w:pPr>
      <w:adjustRightInd w:val="0"/>
      <w:spacing w:before="80" w:after="80" w:line="312" w:lineRule="atLeast"/>
      <w:ind w:firstLine="425"/>
      <w:textAlignment w:val="baseline"/>
    </w:pPr>
    <w:rPr>
      <w:kern w:val="0"/>
      <w:szCs w:val="20"/>
    </w:rPr>
  </w:style>
  <w:style w:type="paragraph" w:customStyle="1" w:styleId="1000">
    <w:name w:val="分类"/>
    <w:basedOn w:val="1"/>
    <w:autoRedefine/>
    <w:qFormat/>
    <w:uiPriority w:val="0"/>
    <w:pPr>
      <w:ind w:left="567"/>
    </w:pPr>
    <w:rPr>
      <w:szCs w:val="20"/>
    </w:rPr>
  </w:style>
  <w:style w:type="paragraph" w:customStyle="1" w:styleId="1001">
    <w:name w:val="封面_项目建设单位"/>
    <w:basedOn w:val="47"/>
    <w:autoRedefine/>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2">
    <w:name w:val="注："/>
    <w:next w:val="452"/>
    <w:autoRedefine/>
    <w:qFormat/>
    <w:uiPriority w:val="0"/>
    <w:pPr>
      <w:widowControl w:val="0"/>
      <w:numPr>
        <w:ilvl w:val="0"/>
        <w:numId w:val="2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3">
    <w:name w:val="哈哈标题二"/>
    <w:basedOn w:val="6"/>
    <w:autoRedefine/>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4">
    <w:name w:val="Char Char3"/>
    <w:basedOn w:val="1"/>
    <w:autoRedefine/>
    <w:qFormat/>
    <w:uiPriority w:val="0"/>
    <w:pPr>
      <w:spacing w:line="360" w:lineRule="auto"/>
    </w:pPr>
    <w:rPr>
      <w:rFonts w:ascii="Tahoma" w:hAnsi="Tahoma"/>
      <w:sz w:val="36"/>
      <w:szCs w:val="36"/>
    </w:rPr>
  </w:style>
  <w:style w:type="paragraph" w:customStyle="1" w:styleId="1005">
    <w:name w:val="列表项"/>
    <w:basedOn w:val="1"/>
    <w:autoRedefine/>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6">
    <w:name w:val="样式 左侧:  1.5 厘米 首行缩进:  0 厘米"/>
    <w:basedOn w:val="1"/>
    <w:autoRedefine/>
    <w:qFormat/>
    <w:uiPriority w:val="0"/>
    <w:pPr>
      <w:spacing w:line="360" w:lineRule="auto"/>
    </w:pPr>
    <w:rPr>
      <w:rFonts w:eastAsia="楷体_GB2312"/>
      <w:color w:val="000000"/>
      <w:sz w:val="28"/>
      <w:szCs w:val="20"/>
    </w:rPr>
  </w:style>
  <w:style w:type="paragraph" w:customStyle="1" w:styleId="1007">
    <w:name w:val="S4"/>
    <w:basedOn w:val="1"/>
    <w:autoRedefine/>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8">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9">
    <w:name w:val="样式 样式 宋体 四号 段前: 7.8 磅 段后: 7.8 磅 行距: 1.5 倍行距 + 首行缩进:  2 字符"/>
    <w:basedOn w:val="1"/>
    <w:autoRedefine/>
    <w:qFormat/>
    <w:uiPriority w:val="0"/>
    <w:pPr>
      <w:spacing w:line="360" w:lineRule="auto"/>
      <w:ind w:firstLine="200" w:firstLineChars="200"/>
    </w:pPr>
    <w:rPr>
      <w:rFonts w:ascii="宋体" w:hAnsi="宋体"/>
      <w:sz w:val="24"/>
      <w:szCs w:val="20"/>
    </w:rPr>
  </w:style>
  <w:style w:type="paragraph" w:customStyle="1" w:styleId="1010">
    <w:name w:val="Table Description"/>
    <w:basedOn w:val="1"/>
    <w:autoRedefine/>
    <w:qFormat/>
    <w:uiPriority w:val="0"/>
    <w:rPr>
      <w:szCs w:val="20"/>
    </w:rPr>
  </w:style>
  <w:style w:type="paragraph" w:customStyle="1" w:styleId="1011">
    <w:name w:val="首行缩进"/>
    <w:basedOn w:val="1"/>
    <w:autoRedefine/>
    <w:qFormat/>
    <w:uiPriority w:val="0"/>
    <w:pPr>
      <w:spacing w:line="360" w:lineRule="auto"/>
      <w:ind w:firstLine="480" w:firstLineChars="200"/>
    </w:pPr>
    <w:rPr>
      <w:sz w:val="24"/>
      <w:szCs w:val="20"/>
    </w:rPr>
  </w:style>
  <w:style w:type="paragraph" w:customStyle="1" w:styleId="1012">
    <w:name w:val="Char Char3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013">
    <w:name w:val="正文编号内容"/>
    <w:basedOn w:val="378"/>
    <w:next w:val="378"/>
    <w:autoRedefine/>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4">
    <w:name w:val="CM12"/>
    <w:basedOn w:val="277"/>
    <w:next w:val="277"/>
    <w:autoRedefine/>
    <w:qFormat/>
    <w:uiPriority w:val="0"/>
    <w:pPr>
      <w:spacing w:before="120" w:line="468" w:lineRule="atLeast"/>
    </w:pPr>
    <w:rPr>
      <w:rFonts w:ascii="宋体" w:hAnsi="Times New Roman" w:cs="Times New Roman"/>
      <w:color w:val="auto"/>
    </w:rPr>
  </w:style>
  <w:style w:type="paragraph" w:customStyle="1" w:styleId="1015">
    <w:name w:val="样式 段 + (符号) 宋体 四号 加粗 行距: 1.5 倍行距"/>
    <w:basedOn w:val="452"/>
    <w:autoRedefine/>
    <w:qFormat/>
    <w:uiPriority w:val="0"/>
    <w:pPr>
      <w:spacing w:line="360" w:lineRule="auto"/>
      <w:ind w:firstLine="141" w:firstLineChars="50"/>
    </w:pPr>
    <w:rPr>
      <w:rFonts w:hAnsi="宋体"/>
      <w:b/>
      <w:sz w:val="30"/>
    </w:rPr>
  </w:style>
  <w:style w:type="paragraph" w:customStyle="1" w:styleId="1016">
    <w:name w:val="Char Char3 Char Char Char Char Char Char Char Char Char Char Char Char2 Char Char1"/>
    <w:basedOn w:val="1"/>
    <w:autoRedefine/>
    <w:qFormat/>
    <w:uiPriority w:val="0"/>
    <w:pPr>
      <w:spacing w:line="360" w:lineRule="auto"/>
    </w:pPr>
    <w:rPr>
      <w:rFonts w:ascii="Tahoma" w:hAnsi="Tahoma"/>
      <w:sz w:val="36"/>
      <w:szCs w:val="36"/>
    </w:rPr>
  </w:style>
  <w:style w:type="paragraph" w:customStyle="1" w:styleId="1017">
    <w:name w:val="表格内容"/>
    <w:basedOn w:val="1"/>
    <w:autoRedefine/>
    <w:qFormat/>
    <w:uiPriority w:val="0"/>
    <w:pPr>
      <w:spacing w:line="300" w:lineRule="auto"/>
      <w:jc w:val="center"/>
    </w:pPr>
    <w:rPr>
      <w:rFonts w:ascii="宋体" w:hAnsi="宋体"/>
      <w:szCs w:val="20"/>
    </w:rPr>
  </w:style>
  <w:style w:type="paragraph" w:customStyle="1" w:styleId="1018">
    <w:name w:val="标题 81"/>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9">
    <w:name w:val="中文正文 Char Char Char Char Char Char"/>
    <w:autoRedefine/>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20">
    <w:name w:val="样式 标题 2h2Level 2 Topic HeadingHD2Heading 2 HiddenHeading 2 ...1"/>
    <w:basedOn w:val="10"/>
    <w:next w:val="1021"/>
    <w:autoRedefine/>
    <w:qFormat/>
    <w:uiPriority w:val="0"/>
    <w:pPr>
      <w:tabs>
        <w:tab w:val="left" w:pos="-3990"/>
      </w:tabs>
      <w:adjustRightInd/>
      <w:spacing w:line="320" w:lineRule="auto"/>
      <w:textAlignment w:val="auto"/>
    </w:pPr>
    <w:rPr>
      <w:bCs/>
      <w:color w:val="000000"/>
      <w:kern w:val="2"/>
      <w:sz w:val="28"/>
      <w:szCs w:val="28"/>
    </w:rPr>
  </w:style>
  <w:style w:type="paragraph" w:customStyle="1" w:styleId="1021">
    <w:name w:val="样式 标题 6标题 6 Char Char Char标题 6 Char1标题 6 Char Char1h6Third..."/>
    <w:basedOn w:val="10"/>
    <w:autoRedefine/>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2">
    <w:name w:val="par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23">
    <w:name w:val="部分1"/>
    <w:basedOn w:val="1"/>
    <w:autoRedefine/>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4">
    <w:name w:val="样式 标题 7标题 7 Char2标题 7 Char Char1标题 7 Char1 Char Char1标题 7 Ch..."/>
    <w:basedOn w:val="11"/>
    <w:autoRedefine/>
    <w:qFormat/>
    <w:uiPriority w:val="0"/>
    <w:pPr>
      <w:adjustRightInd/>
      <w:spacing w:line="360" w:lineRule="auto"/>
      <w:textAlignment w:val="auto"/>
    </w:pPr>
    <w:rPr>
      <w:rFonts w:cs="宋体"/>
      <w:bCs/>
      <w:kern w:val="2"/>
      <w:sz w:val="28"/>
    </w:rPr>
  </w:style>
  <w:style w:type="paragraph" w:customStyle="1" w:styleId="1025">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6">
    <w:name w:val="正文(小四)"/>
    <w:basedOn w:val="1"/>
    <w:autoRedefine/>
    <w:qFormat/>
    <w:uiPriority w:val="0"/>
    <w:pPr>
      <w:ind w:firstLine="480" w:firstLineChars="200"/>
    </w:pPr>
    <w:rPr>
      <w:sz w:val="24"/>
    </w:rPr>
  </w:style>
  <w:style w:type="paragraph" w:customStyle="1" w:styleId="1027">
    <w:name w:val="Char Char3 Char Char Char Char Char Char Char Char Char Char Char Char2 Char Char"/>
    <w:basedOn w:val="1"/>
    <w:autoRedefine/>
    <w:qFormat/>
    <w:uiPriority w:val="0"/>
    <w:pPr>
      <w:spacing w:line="360" w:lineRule="auto"/>
    </w:pPr>
    <w:rPr>
      <w:rFonts w:ascii="Tahoma" w:hAnsi="Tahoma"/>
      <w:sz w:val="36"/>
      <w:szCs w:val="36"/>
    </w:rPr>
  </w:style>
  <w:style w:type="paragraph" w:customStyle="1" w:styleId="1028">
    <w:name w:val="缺省文本:1"/>
    <w:basedOn w:val="1"/>
    <w:autoRedefine/>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9">
    <w:name w:val="哈哈图"/>
    <w:basedOn w:val="1"/>
    <w:autoRedefine/>
    <w:qFormat/>
    <w:uiPriority w:val="0"/>
    <w:pPr>
      <w:spacing w:line="360" w:lineRule="auto"/>
      <w:jc w:val="center"/>
    </w:pPr>
    <w:rPr>
      <w:sz w:val="24"/>
    </w:rPr>
  </w:style>
  <w:style w:type="paragraph" w:customStyle="1" w:styleId="1030">
    <w:name w:val="正文首行缩进两字符"/>
    <w:basedOn w:val="1"/>
    <w:autoRedefine/>
    <w:qFormat/>
    <w:uiPriority w:val="0"/>
    <w:pPr>
      <w:spacing w:line="360" w:lineRule="auto"/>
      <w:ind w:firstLine="200" w:firstLineChars="200"/>
    </w:pPr>
  </w:style>
  <w:style w:type="paragraph" w:customStyle="1" w:styleId="1031">
    <w:name w:val="符号 2"/>
    <w:basedOn w:val="1032"/>
    <w:autoRedefine/>
    <w:qFormat/>
    <w:uiPriority w:val="0"/>
    <w:pPr>
      <w:numPr>
        <w:ilvl w:val="0"/>
        <w:numId w:val="0"/>
      </w:numPr>
      <w:tabs>
        <w:tab w:val="left" w:pos="900"/>
        <w:tab w:val="left" w:pos="1620"/>
      </w:tabs>
      <w:ind w:left="1620" w:hanging="360"/>
    </w:pPr>
  </w:style>
  <w:style w:type="paragraph" w:customStyle="1" w:styleId="1032">
    <w:name w:val="符号 1"/>
    <w:basedOn w:val="3"/>
    <w:autoRedefine/>
    <w:qFormat/>
    <w:uiPriority w:val="0"/>
    <w:pPr>
      <w:numPr>
        <w:ilvl w:val="1"/>
        <w:numId w:val="22"/>
      </w:numPr>
      <w:tabs>
        <w:tab w:val="left" w:pos="900"/>
        <w:tab w:val="clear" w:pos="1320"/>
      </w:tabs>
      <w:ind w:left="900"/>
    </w:pPr>
    <w:rPr>
      <w:kern w:val="28"/>
    </w:rPr>
  </w:style>
  <w:style w:type="paragraph" w:customStyle="1" w:styleId="1033">
    <w:name w:val="样式 正文文本缩进 + (西文) 宋体 小四 非加粗 行距: 1.5 倍行距"/>
    <w:basedOn w:val="3"/>
    <w:autoRedefine/>
    <w:qFormat/>
    <w:uiPriority w:val="0"/>
    <w:pPr>
      <w:ind w:firstLine="640" w:firstLineChars="200"/>
    </w:pPr>
    <w:rPr>
      <w:rFonts w:ascii="仿宋_GB2312" w:hAnsi="宋体" w:eastAsia="仿宋_GB2312"/>
      <w:b/>
      <w:color w:val="000000"/>
      <w:sz w:val="32"/>
      <w:szCs w:val="20"/>
    </w:rPr>
  </w:style>
  <w:style w:type="paragraph" w:customStyle="1" w:styleId="1034">
    <w:name w:val="Char Char3 Char Char Char Char Char Char Char Char Char Char Char Char4"/>
    <w:basedOn w:val="1"/>
    <w:autoRedefine/>
    <w:qFormat/>
    <w:uiPriority w:val="0"/>
    <w:pPr>
      <w:spacing w:line="360" w:lineRule="auto"/>
    </w:pPr>
    <w:rPr>
      <w:rFonts w:ascii="Tahoma" w:hAnsi="Tahoma"/>
      <w:sz w:val="36"/>
      <w:szCs w:val="36"/>
    </w:rPr>
  </w:style>
  <w:style w:type="paragraph" w:customStyle="1" w:styleId="1035">
    <w:name w:val="标准"/>
    <w:basedOn w:val="1"/>
    <w:autoRedefine/>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6">
    <w:name w:val="xl123"/>
    <w:basedOn w:val="1"/>
    <w:autoRedefine/>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7">
    <w:name w:val="A大部分"/>
    <w:basedOn w:val="972"/>
    <w:autoRedefine/>
    <w:qFormat/>
    <w:uiPriority w:val="0"/>
    <w:rPr>
      <w:b/>
      <w:sz w:val="52"/>
    </w:rPr>
  </w:style>
  <w:style w:type="paragraph" w:customStyle="1" w:styleId="1038">
    <w:name w:val="样式 (西文) Arial (中文) 仿宋_GB2312 四号 加粗 段前: 0.4 行 段后: 0.4 行 行距:..."/>
    <w:basedOn w:val="1"/>
    <w:autoRedefine/>
    <w:qFormat/>
    <w:uiPriority w:val="0"/>
    <w:pPr>
      <w:spacing w:beforeLines="40" w:afterLines="40" w:line="360" w:lineRule="auto"/>
      <w:ind w:firstLine="562" w:firstLineChars="200"/>
    </w:pPr>
    <w:rPr>
      <w:rFonts w:ascii="Arial" w:hAnsi="Arial" w:cs="宋体"/>
      <w:b/>
      <w:bCs/>
      <w:sz w:val="24"/>
    </w:rPr>
  </w:style>
  <w:style w:type="paragraph" w:customStyle="1" w:styleId="1039">
    <w:name w:val="样式 样式 标题 3H3sect1.2.3BOD 0Heading 3 - oldh3l3CTLevel 3 Head... +..."/>
    <w:basedOn w:val="1040"/>
    <w:autoRedefine/>
    <w:qFormat/>
    <w:uiPriority w:val="0"/>
    <w:pPr>
      <w:spacing w:before="120" w:after="120"/>
    </w:pPr>
    <w:rPr>
      <w:sz w:val="24"/>
    </w:rPr>
  </w:style>
  <w:style w:type="paragraph" w:customStyle="1" w:styleId="1040">
    <w:name w:val="样式 标题 3H3sect1.2.3BOD 0Heading 3 - oldh3l3CTLevel 3 Head..."/>
    <w:basedOn w:val="7"/>
    <w:autoRedefine/>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1">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42">
    <w:name w:val="表头1"/>
    <w:autoRedefine/>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3">
    <w:name w:val="彩色列表 - 强调文字颜色 11"/>
    <w:basedOn w:val="1"/>
    <w:autoRedefine/>
    <w:qFormat/>
    <w:uiPriority w:val="0"/>
    <w:pPr>
      <w:ind w:firstLine="420" w:firstLineChars="200"/>
    </w:pPr>
    <w:rPr>
      <w:rFonts w:ascii="Calibri" w:hAnsi="Calibri"/>
      <w:szCs w:val="22"/>
    </w:rPr>
  </w:style>
  <w:style w:type="paragraph" w:customStyle="1" w:styleId="104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5">
    <w:name w:val="表格文字样式"/>
    <w:basedOn w:val="1"/>
    <w:autoRedefine/>
    <w:qFormat/>
    <w:uiPriority w:val="0"/>
    <w:pPr>
      <w:spacing w:line="360" w:lineRule="auto"/>
    </w:pPr>
    <w:rPr>
      <w:szCs w:val="21"/>
    </w:rPr>
  </w:style>
  <w:style w:type="paragraph" w:customStyle="1" w:styleId="1046">
    <w:name w:val="默认段落字体 Para Char Char Char1 Char"/>
    <w:basedOn w:val="1"/>
    <w:next w:val="1"/>
    <w:autoRedefine/>
    <w:qFormat/>
    <w:uiPriority w:val="0"/>
    <w:pPr>
      <w:spacing w:line="240" w:lineRule="atLeast"/>
      <w:ind w:left="420" w:firstLine="420"/>
      <w:jc w:val="left"/>
    </w:pPr>
    <w:rPr>
      <w:kern w:val="0"/>
      <w:szCs w:val="21"/>
    </w:rPr>
  </w:style>
  <w:style w:type="paragraph" w:customStyle="1" w:styleId="1047">
    <w:name w:val="CM18"/>
    <w:basedOn w:val="277"/>
    <w:next w:val="277"/>
    <w:autoRedefine/>
    <w:qFormat/>
    <w:uiPriority w:val="0"/>
    <w:pPr>
      <w:spacing w:line="468" w:lineRule="atLeast"/>
    </w:pPr>
    <w:rPr>
      <w:rFonts w:ascii="楷体_GB2312" w:hAnsi="Times New Roman" w:eastAsia="楷体_GB2312" w:cs="宋体"/>
      <w:color w:val="auto"/>
      <w:sz w:val="20"/>
    </w:rPr>
  </w:style>
  <w:style w:type="paragraph" w:customStyle="1" w:styleId="1048">
    <w:name w:val="表项"/>
    <w:next w:val="1049"/>
    <w:autoRedefine/>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9">
    <w:name w:val="表身"/>
    <w:autoRedefine/>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50">
    <w:name w:val="序号正文缩进"/>
    <w:basedOn w:val="1051"/>
    <w:autoRedefine/>
    <w:qFormat/>
    <w:uiPriority w:val="0"/>
    <w:pPr>
      <w:numPr>
        <w:ilvl w:val="0"/>
        <w:numId w:val="23"/>
      </w:numPr>
      <w:tabs>
        <w:tab w:val="left" w:pos="240"/>
        <w:tab w:val="left" w:pos="978"/>
        <w:tab w:val="left" w:pos="1260"/>
        <w:tab w:val="clear" w:pos="780"/>
      </w:tabs>
      <w:adjustRightInd w:val="0"/>
      <w:snapToGrid w:val="0"/>
      <w:ind w:left="1260" w:leftChars="0" w:hanging="420" w:firstLineChars="0"/>
      <w:jc w:val="left"/>
    </w:pPr>
  </w:style>
  <w:style w:type="paragraph" w:customStyle="1" w:styleId="1051">
    <w:name w:val="序号正文"/>
    <w:basedOn w:val="1"/>
    <w:autoRedefine/>
    <w:qFormat/>
    <w:uiPriority w:val="0"/>
    <w:pPr>
      <w:tabs>
        <w:tab w:val="left" w:pos="780"/>
      </w:tabs>
      <w:spacing w:beforeLines="50" w:afterLines="50" w:line="300" w:lineRule="auto"/>
      <w:ind w:left="780" w:leftChars="200" w:hanging="360" w:hangingChars="200"/>
    </w:pPr>
    <w:rPr>
      <w:sz w:val="24"/>
      <w:szCs w:val="21"/>
    </w:rPr>
  </w:style>
  <w:style w:type="paragraph" w:customStyle="1" w:styleId="1052">
    <w:name w:val="样式 (西文) Arial (中文) 仿宋_GB2312 四号 段前: 0.4 行 段后: 0.4 行 行距: 1.5..."/>
    <w:basedOn w:val="1"/>
    <w:autoRedefine/>
    <w:qFormat/>
    <w:uiPriority w:val="0"/>
    <w:pPr>
      <w:spacing w:beforeLines="40" w:afterLines="40" w:line="360" w:lineRule="auto"/>
      <w:ind w:firstLine="560" w:firstLineChars="200"/>
      <w:jc w:val="left"/>
    </w:pPr>
    <w:rPr>
      <w:rFonts w:ascii="Arial" w:hAnsi="Arial" w:cs="宋体"/>
      <w:sz w:val="24"/>
    </w:rPr>
  </w:style>
  <w:style w:type="paragraph" w:customStyle="1" w:styleId="1053">
    <w:name w:val="样式 小四 首行缩进:  0.29 英寸 行距: 1.5 倍行距 Char Char"/>
    <w:basedOn w:val="1"/>
    <w:autoRedefine/>
    <w:qFormat/>
    <w:uiPriority w:val="0"/>
    <w:pPr>
      <w:spacing w:line="360" w:lineRule="auto"/>
      <w:ind w:firstLine="420"/>
    </w:pPr>
    <w:rPr>
      <w:sz w:val="24"/>
      <w:szCs w:val="20"/>
    </w:rPr>
  </w:style>
  <w:style w:type="paragraph" w:customStyle="1" w:styleId="1054">
    <w:name w:val="4节标题"/>
    <w:basedOn w:val="530"/>
    <w:autoRedefine/>
    <w:qFormat/>
    <w:uiPriority w:val="0"/>
    <w:pPr>
      <w:tabs>
        <w:tab w:val="left" w:pos="864"/>
        <w:tab w:val="clear" w:pos="992"/>
        <w:tab w:val="clear" w:pos="4843"/>
      </w:tabs>
      <w:ind w:left="864" w:hanging="864"/>
      <w:outlineLvl w:val="3"/>
    </w:pPr>
  </w:style>
  <w:style w:type="paragraph" w:customStyle="1" w:styleId="1055">
    <w:name w:val="AAAA"/>
    <w:basedOn w:val="972"/>
    <w:autoRedefine/>
    <w:qFormat/>
    <w:uiPriority w:val="0"/>
    <w:pPr>
      <w:outlineLvl w:val="0"/>
    </w:pPr>
    <w:rPr>
      <w:b/>
      <w:sz w:val="52"/>
    </w:rPr>
  </w:style>
  <w:style w:type="paragraph" w:customStyle="1" w:styleId="1056">
    <w:name w:val="flName"/>
    <w:basedOn w:val="1"/>
    <w:autoRedefine/>
    <w:qFormat/>
    <w:uiPriority w:val="0"/>
    <w:pPr>
      <w:adjustRightInd w:val="0"/>
      <w:spacing w:line="113" w:lineRule="atLeast"/>
      <w:jc w:val="center"/>
      <w:textAlignment w:val="baseline"/>
    </w:pPr>
    <w:rPr>
      <w:rFonts w:eastAsia="黑体"/>
      <w:b/>
      <w:kern w:val="0"/>
      <w:sz w:val="24"/>
      <w:szCs w:val="20"/>
    </w:rPr>
  </w:style>
  <w:style w:type="paragraph" w:customStyle="1" w:styleId="1057">
    <w:name w:val="表格标题2"/>
    <w:basedOn w:val="982"/>
    <w:autoRedefine/>
    <w:qFormat/>
    <w:uiPriority w:val="0"/>
    <w:rPr>
      <w:b/>
    </w:rPr>
  </w:style>
  <w:style w:type="paragraph" w:customStyle="1" w:styleId="1058">
    <w:name w:val="样式 标题 4X-标题 4 + 段前: 14 磅 段后: 14.5 磅 行距: 多倍行距 1.57 字行"/>
    <w:basedOn w:val="8"/>
    <w:autoRedefine/>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9">
    <w:name w:val="Date2"/>
    <w:basedOn w:val="1"/>
    <w:next w:val="1"/>
    <w:autoRedefine/>
    <w:qFormat/>
    <w:uiPriority w:val="0"/>
    <w:pPr>
      <w:adjustRightInd w:val="0"/>
      <w:spacing w:line="312" w:lineRule="atLeast"/>
      <w:textAlignment w:val="baseline"/>
    </w:pPr>
    <w:rPr>
      <w:kern w:val="0"/>
      <w:sz w:val="24"/>
      <w:szCs w:val="20"/>
    </w:rPr>
  </w:style>
  <w:style w:type="paragraph" w:customStyle="1" w:styleId="1060">
    <w:name w:val="样式 标题 1 + 黑体 小三"/>
    <w:basedOn w:val="5"/>
    <w:autoRedefine/>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1">
    <w:name w:val="Graph"/>
    <w:basedOn w:val="1"/>
    <w:autoRedefine/>
    <w:qFormat/>
    <w:uiPriority w:val="0"/>
    <w:pPr>
      <w:spacing w:beforeLines="50" w:afterLines="50"/>
      <w:jc w:val="center"/>
    </w:pPr>
    <w:rPr>
      <w:rFonts w:ascii="Arial Narrow" w:hAnsi="Arial Narrow" w:eastAsia="PMingLiU"/>
      <w:b/>
      <w:sz w:val="20"/>
      <w:szCs w:val="20"/>
      <w:lang w:eastAsia="zh-TW"/>
    </w:rPr>
  </w:style>
  <w:style w:type="paragraph" w:customStyle="1" w:styleId="1062">
    <w:name w:val="Char Char3 Char Char Char Char Char Char Char Char Char Char Char Char2 Char Char2"/>
    <w:basedOn w:val="1"/>
    <w:autoRedefine/>
    <w:qFormat/>
    <w:uiPriority w:val="0"/>
    <w:pPr>
      <w:spacing w:line="360" w:lineRule="auto"/>
    </w:pPr>
    <w:rPr>
      <w:rFonts w:ascii="Tahoma" w:hAnsi="Tahoma"/>
      <w:sz w:val="36"/>
      <w:szCs w:val="36"/>
    </w:rPr>
  </w:style>
  <w:style w:type="paragraph" w:customStyle="1" w:styleId="1063">
    <w:name w:val="MM Topic 5"/>
    <w:basedOn w:val="9"/>
    <w:autoRedefine/>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4">
    <w:name w:val="font14"/>
    <w:basedOn w:val="1"/>
    <w:autoRedefine/>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5">
    <w:name w:val="示例"/>
    <w:next w:val="452"/>
    <w:autoRedefine/>
    <w:qFormat/>
    <w:uiPriority w:val="0"/>
    <w:pPr>
      <w:numPr>
        <w:ilvl w:val="0"/>
        <w:numId w:val="24"/>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6">
    <w:name w:val="样式 样式 正文首行缩进 + 小四 首行缩进:  1 字符 + 首行缩进:  2 字符"/>
    <w:basedOn w:val="1067"/>
    <w:autoRedefine/>
    <w:qFormat/>
    <w:uiPriority w:val="0"/>
    <w:pPr>
      <w:spacing w:after="0" w:line="360" w:lineRule="auto"/>
    </w:pPr>
  </w:style>
  <w:style w:type="paragraph" w:customStyle="1" w:styleId="1067">
    <w:name w:val="样式 正文首行缩进 + 小四 首行缩进:  1 字符"/>
    <w:basedOn w:val="378"/>
    <w:autoRedefine/>
    <w:qFormat/>
    <w:uiPriority w:val="0"/>
    <w:pPr>
      <w:ind w:firstLine="200" w:firstLineChars="200"/>
    </w:pPr>
    <w:rPr>
      <w:rFonts w:cs="宋体"/>
      <w:sz w:val="24"/>
    </w:rPr>
  </w:style>
  <w:style w:type="paragraph" w:customStyle="1" w:styleId="1068">
    <w:name w:val="Char Char Char Char Char Char1"/>
    <w:basedOn w:val="1"/>
    <w:autoRedefine/>
    <w:qFormat/>
    <w:uiPriority w:val="0"/>
    <w:rPr>
      <w:rFonts w:ascii="Tahoma" w:hAnsi="Tahoma"/>
      <w:sz w:val="24"/>
    </w:rPr>
  </w:style>
  <w:style w:type="paragraph" w:customStyle="1" w:styleId="1069">
    <w:name w:val="段落"/>
    <w:basedOn w:val="1"/>
    <w:autoRedefine/>
    <w:qFormat/>
    <w:uiPriority w:val="0"/>
    <w:pPr>
      <w:spacing w:line="480" w:lineRule="auto"/>
      <w:ind w:firstLine="540" w:firstLineChars="225"/>
    </w:pPr>
    <w:rPr>
      <w:rFonts w:ascii="宋体" w:hAnsi="宋体"/>
      <w:sz w:val="24"/>
    </w:rPr>
  </w:style>
  <w:style w:type="paragraph" w:customStyle="1" w:styleId="1070">
    <w:name w:val="样式 标题 4 + (西文) 宋体 (中文) 宋体 非加粗"/>
    <w:basedOn w:val="8"/>
    <w:autoRedefine/>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1">
    <w:name w:val="bs标题四"/>
    <w:basedOn w:val="1"/>
    <w:next w:val="1"/>
    <w:autoRedefine/>
    <w:qFormat/>
    <w:uiPriority w:val="0"/>
    <w:pPr>
      <w:keepNext/>
      <w:keepLines/>
      <w:widowControl/>
      <w:numPr>
        <w:ilvl w:val="3"/>
        <w:numId w:val="10"/>
      </w:numPr>
      <w:spacing w:before="60" w:after="60" w:line="360" w:lineRule="auto"/>
      <w:jc w:val="left"/>
      <w:outlineLvl w:val="3"/>
    </w:pPr>
    <w:rPr>
      <w:rFonts w:eastAsia="黑体"/>
      <w:b/>
      <w:bCs/>
      <w:sz w:val="28"/>
      <w:szCs w:val="28"/>
    </w:rPr>
  </w:style>
  <w:style w:type="paragraph" w:customStyle="1" w:styleId="1072">
    <w:name w:val="样式 标题 1Heading 0PIM 1H1h1l1Head 1 (Chapter heading)Head 1...1"/>
    <w:basedOn w:val="5"/>
    <w:autoRedefine/>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3">
    <w:name w:val="哈哈标题4"/>
    <w:basedOn w:val="23"/>
    <w:autoRedefine/>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4">
    <w:name w:val="项目正文"/>
    <w:basedOn w:val="1"/>
    <w:autoRedefine/>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5">
    <w:name w:val="Char23"/>
    <w:basedOn w:val="1"/>
    <w:autoRedefine/>
    <w:qFormat/>
    <w:uiPriority w:val="0"/>
    <w:rPr>
      <w:rFonts w:ascii="Tahoma" w:hAnsi="Tahoma"/>
      <w:sz w:val="24"/>
      <w:szCs w:val="20"/>
    </w:rPr>
  </w:style>
  <w:style w:type="paragraph" w:customStyle="1" w:styleId="1076">
    <w:name w:val="Char Char Char Char Char Char Char Char Char Char Char Char Char Char 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77">
    <w:name w:val="正文首行缩进6"/>
    <w:basedOn w:val="1"/>
    <w:autoRedefine/>
    <w:qFormat/>
    <w:uiPriority w:val="0"/>
    <w:pPr>
      <w:spacing w:line="360" w:lineRule="auto"/>
      <w:ind w:left="960" w:leftChars="400" w:firstLine="480" w:firstLineChars="200"/>
    </w:pPr>
    <w:rPr>
      <w:rFonts w:ascii="宋体"/>
      <w:sz w:val="24"/>
      <w:szCs w:val="20"/>
    </w:rPr>
  </w:style>
  <w:style w:type="paragraph" w:customStyle="1" w:styleId="1078">
    <w:name w:val="Char Char Char Char Char Char Char Char Char Char Char Char Char3"/>
    <w:basedOn w:val="1"/>
    <w:autoRedefine/>
    <w:qFormat/>
    <w:uiPriority w:val="0"/>
    <w:pPr>
      <w:tabs>
        <w:tab w:val="left" w:pos="432"/>
      </w:tabs>
      <w:spacing w:beforeLines="50" w:afterLines="50"/>
      <w:ind w:left="432" w:hanging="432"/>
      <w:jc w:val="center"/>
    </w:pPr>
    <w:rPr>
      <w:sz w:val="24"/>
    </w:rPr>
  </w:style>
  <w:style w:type="paragraph" w:customStyle="1" w:styleId="1079">
    <w:name w:val="Char2 Char Char Char3"/>
    <w:basedOn w:val="1"/>
    <w:autoRedefine/>
    <w:qFormat/>
    <w:uiPriority w:val="0"/>
    <w:rPr>
      <w:rFonts w:ascii="仿宋_GB2312"/>
      <w:b/>
      <w:sz w:val="30"/>
      <w:szCs w:val="32"/>
    </w:rPr>
  </w:style>
  <w:style w:type="paragraph" w:customStyle="1" w:styleId="1080">
    <w:name w:val="注×："/>
    <w:autoRedefine/>
    <w:qFormat/>
    <w:uiPriority w:val="0"/>
    <w:pPr>
      <w:widowControl w:val="0"/>
      <w:numPr>
        <w:ilvl w:val="0"/>
        <w:numId w:val="25"/>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1">
    <w:name w:val=".."/>
    <w:basedOn w:val="277"/>
    <w:next w:val="277"/>
    <w:autoRedefine/>
    <w:qFormat/>
    <w:uiPriority w:val="0"/>
    <w:rPr>
      <w:rFonts w:ascii="幼圆" w:hAnsi="Times New Roman" w:eastAsia="幼圆" w:cs="Times New Roman"/>
      <w:color w:val="auto"/>
    </w:rPr>
  </w:style>
  <w:style w:type="paragraph" w:customStyle="1" w:styleId="1082">
    <w:name w:val="4.1.1"/>
    <w:basedOn w:val="7"/>
    <w:autoRedefine/>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3">
    <w:name w:val="样式 标题 1H1标书1h1Level 1 Topic Heading1st levelSection Headl..."/>
    <w:basedOn w:val="5"/>
    <w:autoRedefine/>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4">
    <w:name w:val="CM52"/>
    <w:basedOn w:val="277"/>
    <w:next w:val="277"/>
    <w:autoRedefine/>
    <w:qFormat/>
    <w:uiPriority w:val="0"/>
    <w:pPr>
      <w:spacing w:after="155"/>
    </w:pPr>
    <w:rPr>
      <w:rFonts w:ascii="黑体" w:hAnsi="Times New Roman" w:eastAsia="黑体" w:cs="Times New Roman"/>
      <w:color w:val="auto"/>
    </w:rPr>
  </w:style>
  <w:style w:type="paragraph" w:customStyle="1" w:styleId="1085">
    <w:name w:val="附录三级条标题"/>
    <w:basedOn w:val="1086"/>
    <w:next w:val="452"/>
    <w:autoRedefine/>
    <w:qFormat/>
    <w:uiPriority w:val="0"/>
    <w:pPr>
      <w:numPr>
        <w:ilvl w:val="4"/>
      </w:numPr>
      <w:tabs>
        <w:tab w:val="left" w:pos="1260"/>
        <w:tab w:val="left" w:pos="1680"/>
        <w:tab w:val="left" w:pos="2100"/>
      </w:tabs>
      <w:ind w:left="2100" w:hanging="420"/>
      <w:outlineLvl w:val="4"/>
    </w:pPr>
  </w:style>
  <w:style w:type="paragraph" w:customStyle="1" w:styleId="1086">
    <w:name w:val="附录二级条标题"/>
    <w:basedOn w:val="1087"/>
    <w:next w:val="452"/>
    <w:autoRedefine/>
    <w:qFormat/>
    <w:uiPriority w:val="0"/>
    <w:pPr>
      <w:numPr>
        <w:ilvl w:val="3"/>
      </w:numPr>
      <w:tabs>
        <w:tab w:val="left" w:pos="1260"/>
        <w:tab w:val="left" w:pos="1680"/>
      </w:tabs>
      <w:ind w:left="1680" w:hanging="420"/>
      <w:outlineLvl w:val="3"/>
    </w:pPr>
  </w:style>
  <w:style w:type="paragraph" w:customStyle="1" w:styleId="1087">
    <w:name w:val="附录一级条标题"/>
    <w:basedOn w:val="1088"/>
    <w:next w:val="452"/>
    <w:autoRedefine/>
    <w:qFormat/>
    <w:uiPriority w:val="0"/>
    <w:pPr>
      <w:numPr>
        <w:ilvl w:val="2"/>
      </w:numPr>
      <w:tabs>
        <w:tab w:val="left" w:pos="1260"/>
      </w:tabs>
      <w:autoSpaceDN w:val="0"/>
      <w:spacing w:before="0" w:beforeLines="0" w:after="0" w:afterLines="0"/>
      <w:ind w:left="1260" w:hanging="420"/>
      <w:outlineLvl w:val="2"/>
    </w:pPr>
  </w:style>
  <w:style w:type="paragraph" w:customStyle="1" w:styleId="1088">
    <w:name w:val="附录章标题"/>
    <w:next w:val="452"/>
    <w:autoRedefine/>
    <w:qFormat/>
    <w:uiPriority w:val="0"/>
    <w:pPr>
      <w:numPr>
        <w:ilvl w:val="1"/>
        <w:numId w:val="26"/>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9">
    <w:name w:val="正文lzq"/>
    <w:basedOn w:val="1"/>
    <w:autoRedefine/>
    <w:qFormat/>
    <w:uiPriority w:val="0"/>
    <w:pPr>
      <w:adjustRightInd w:val="0"/>
      <w:spacing w:line="360" w:lineRule="auto"/>
      <w:ind w:firstLine="480"/>
      <w:textAlignment w:val="baseline"/>
    </w:pPr>
    <w:rPr>
      <w:kern w:val="0"/>
      <w:sz w:val="24"/>
      <w:szCs w:val="20"/>
    </w:rPr>
  </w:style>
  <w:style w:type="paragraph" w:customStyle="1" w:styleId="1090">
    <w:name w:val="导言"/>
    <w:basedOn w:val="1"/>
    <w:autoRedefine/>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1">
    <w:name w:val="表格标题1"/>
    <w:basedOn w:val="1"/>
    <w:autoRedefine/>
    <w:qFormat/>
    <w:uiPriority w:val="0"/>
    <w:pPr>
      <w:spacing w:line="400" w:lineRule="exact"/>
      <w:jc w:val="center"/>
    </w:pPr>
    <w:rPr>
      <w:rFonts w:ascii="Arial" w:hAnsi="Arial" w:cs="宋体"/>
      <w:b/>
      <w:bCs/>
      <w:szCs w:val="21"/>
    </w:rPr>
  </w:style>
  <w:style w:type="paragraph" w:customStyle="1" w:styleId="1092">
    <w:name w:val="标书表格字体格式"/>
    <w:next w:val="626"/>
    <w:autoRedefine/>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3">
    <w:name w:val="样式 (中文) 华文细黑 黑色"/>
    <w:basedOn w:val="1"/>
    <w:autoRedefine/>
    <w:qFormat/>
    <w:uiPriority w:val="0"/>
    <w:pPr>
      <w:ind w:firstLine="420" w:firstLineChars="200"/>
    </w:pPr>
    <w:rPr>
      <w:rFonts w:eastAsia="华文细黑"/>
      <w:color w:val="000000"/>
      <w:szCs w:val="20"/>
    </w:rPr>
  </w:style>
  <w:style w:type="paragraph" w:customStyle="1" w:styleId="1094">
    <w:name w:val="flNote"/>
    <w:basedOn w:val="1"/>
    <w:autoRedefine/>
    <w:qFormat/>
    <w:uiPriority w:val="0"/>
    <w:pPr>
      <w:adjustRightInd w:val="0"/>
      <w:spacing w:before="567" w:line="360" w:lineRule="atLeast"/>
      <w:jc w:val="center"/>
      <w:textAlignment w:val="baseline"/>
    </w:pPr>
    <w:rPr>
      <w:rFonts w:eastAsia="黑体"/>
      <w:b/>
      <w:kern w:val="0"/>
      <w:sz w:val="24"/>
      <w:szCs w:val="20"/>
    </w:rPr>
  </w:style>
  <w:style w:type="paragraph" w:customStyle="1" w:styleId="1095">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6">
    <w:name w:val="表格标注（绿盟科技）"/>
    <w:basedOn w:val="985"/>
    <w:next w:val="1"/>
    <w:autoRedefine/>
    <w:qFormat/>
    <w:uiPriority w:val="0"/>
    <w:pPr>
      <w:numPr>
        <w:ilvl w:val="7"/>
      </w:numPr>
    </w:pPr>
  </w:style>
  <w:style w:type="paragraph" w:customStyle="1" w:styleId="1097">
    <w:name w:val="図"/>
    <w:basedOn w:val="36"/>
    <w:next w:val="1"/>
    <w:autoRedefine/>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8">
    <w:name w:val="插图（绿盟科技）"/>
    <w:next w:val="1"/>
    <w:autoRedefine/>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9">
    <w:name w:val="MM Topic 3"/>
    <w:basedOn w:val="7"/>
    <w:autoRedefine/>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100">
    <w:name w:val="album-div1"/>
    <w:basedOn w:val="1"/>
    <w:autoRedefine/>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1">
    <w:name w:val="样式 正文样式 + 宋体 首行缩进:  2 字符"/>
    <w:basedOn w:val="555"/>
    <w:autoRedefine/>
    <w:qFormat/>
    <w:uiPriority w:val="0"/>
    <w:pPr>
      <w:ind w:firstLine="560"/>
    </w:pPr>
    <w:rPr>
      <w:rFonts w:ascii="宋体" w:hAnsi="宋体" w:cs="宋体"/>
      <w:szCs w:val="20"/>
    </w:rPr>
  </w:style>
  <w:style w:type="paragraph" w:customStyle="1" w:styleId="1102">
    <w:name w:val="样式 标题 3H3标题1.1节标题，三级节名二级节名Heading 3 - oldHeading 3 - old C..."/>
    <w:basedOn w:val="1"/>
    <w:next w:val="1"/>
    <w:autoRedefine/>
    <w:qFormat/>
    <w:uiPriority w:val="0"/>
    <w:pPr>
      <w:spacing w:line="360" w:lineRule="auto"/>
      <w:ind w:left="720" w:hanging="720"/>
    </w:pPr>
    <w:rPr>
      <w:sz w:val="32"/>
      <w:szCs w:val="20"/>
    </w:rPr>
  </w:style>
  <w:style w:type="paragraph" w:customStyle="1" w:styleId="1103">
    <w:name w:val="12册标题"/>
    <w:basedOn w:val="1"/>
    <w:next w:val="1"/>
    <w:autoRedefine/>
    <w:qFormat/>
    <w:uiPriority w:val="0"/>
    <w:pPr>
      <w:spacing w:beforeLines="50" w:afterLines="50" w:line="300" w:lineRule="auto"/>
      <w:jc w:val="center"/>
      <w:outlineLvl w:val="0"/>
    </w:pPr>
    <w:rPr>
      <w:rFonts w:ascii="Arial" w:hAnsi="Arial" w:eastAsia="黑体"/>
      <w:sz w:val="44"/>
      <w:szCs w:val="20"/>
    </w:rPr>
  </w:style>
  <w:style w:type="paragraph" w:customStyle="1" w:styleId="1104">
    <w:name w:val="xl122"/>
    <w:basedOn w:val="1"/>
    <w:autoRedefine/>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5">
    <w:name w:val="我的样式"/>
    <w:basedOn w:val="1"/>
    <w:autoRedefine/>
    <w:qFormat/>
    <w:uiPriority w:val="0"/>
    <w:rPr>
      <w:b/>
      <w:sz w:val="24"/>
    </w:rPr>
  </w:style>
  <w:style w:type="paragraph" w:customStyle="1" w:styleId="1106">
    <w:name w:val="font12"/>
    <w:basedOn w:val="1"/>
    <w:autoRedefine/>
    <w:qFormat/>
    <w:uiPriority w:val="0"/>
    <w:pPr>
      <w:widowControl/>
      <w:spacing w:before="100" w:beforeAutospacing="1" w:after="100" w:afterAutospacing="1"/>
      <w:jc w:val="left"/>
    </w:pPr>
    <w:rPr>
      <w:rFonts w:ascii="Arial" w:hAnsi="Arial"/>
      <w:kern w:val="0"/>
      <w:sz w:val="16"/>
      <w:szCs w:val="20"/>
    </w:rPr>
  </w:style>
  <w:style w:type="paragraph" w:customStyle="1" w:styleId="1107">
    <w:name w:val="Char Char3 Char Char Char Char Char Char Char Char Char Char Char Char13"/>
    <w:basedOn w:val="1"/>
    <w:autoRedefine/>
    <w:qFormat/>
    <w:uiPriority w:val="0"/>
    <w:pPr>
      <w:spacing w:line="360" w:lineRule="auto"/>
    </w:pPr>
    <w:rPr>
      <w:rFonts w:ascii="Tahoma" w:hAnsi="Tahoma"/>
      <w:sz w:val="36"/>
      <w:szCs w:val="36"/>
    </w:rPr>
  </w:style>
  <w:style w:type="paragraph" w:customStyle="1" w:styleId="1108">
    <w:name w:val="1册标题2"/>
    <w:basedOn w:val="1"/>
    <w:next w:val="1"/>
    <w:autoRedefine/>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9">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10">
    <w:name w:val="样式 标题 3H3标题1.1节标题，三级节名二级节名Heading 3 - oldHeading 3 - old C...2"/>
    <w:basedOn w:val="7"/>
    <w:autoRedefine/>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1">
    <w:name w:val="样式 标题 3H3标题1.1节标题，三级节名二级节名Heading 3 - oldHeading 3 - old C...5"/>
    <w:basedOn w:val="7"/>
    <w:autoRedefine/>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2">
    <w:name w:val="colorffffffbg"/>
    <w:basedOn w:val="1"/>
    <w:autoRedefine/>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3">
    <w:name w:val="Char1 Char Char Char Char Char Char2"/>
    <w:basedOn w:val="1"/>
    <w:autoRedefine/>
    <w:qFormat/>
    <w:uiPriority w:val="0"/>
    <w:rPr>
      <w:rFonts w:ascii="Tahoma" w:hAnsi="Tahoma"/>
      <w:sz w:val="24"/>
      <w:szCs w:val="20"/>
    </w:rPr>
  </w:style>
  <w:style w:type="paragraph" w:customStyle="1" w:styleId="1114">
    <w:name w:val="style42"/>
    <w:basedOn w:val="1"/>
    <w:autoRedefine/>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5">
    <w:name w:val="xl132"/>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6">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7">
    <w:name w:val="小四 段落 宋体 Char Char"/>
    <w:basedOn w:val="1"/>
    <w:autoRedefine/>
    <w:qFormat/>
    <w:uiPriority w:val="0"/>
    <w:pPr>
      <w:spacing w:afterLines="50" w:line="360" w:lineRule="auto"/>
      <w:ind w:firstLine="480" w:firstLineChars="200"/>
    </w:pPr>
    <w:rPr>
      <w:rFonts w:ascii="宋体" w:hAnsi="宋体"/>
      <w:sz w:val="24"/>
    </w:rPr>
  </w:style>
  <w:style w:type="paragraph" w:customStyle="1" w:styleId="1118">
    <w:name w:val="样式 标题 4h4First SubheadingH4sect 1.2.3.4Ref Heading 1rh1se..."/>
    <w:basedOn w:val="8"/>
    <w:autoRedefine/>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9">
    <w:name w:val="样式19"/>
    <w:basedOn w:val="1"/>
    <w:autoRedefine/>
    <w:qFormat/>
    <w:uiPriority w:val="0"/>
    <w:pPr>
      <w:spacing w:before="156" w:beforeLines="50" w:after="156" w:afterLines="50" w:line="360" w:lineRule="auto"/>
      <w:ind w:firstLine="480" w:firstLineChars="200"/>
    </w:pPr>
    <w:rPr>
      <w:rFonts w:ascii="宋体" w:hAnsi="宋体"/>
      <w:sz w:val="24"/>
    </w:rPr>
  </w:style>
  <w:style w:type="paragraph" w:customStyle="1" w:styleId="1120">
    <w:name w:val="Plain Text1"/>
    <w:basedOn w:val="1"/>
    <w:autoRedefine/>
    <w:qFormat/>
    <w:uiPriority w:val="0"/>
    <w:pPr>
      <w:autoSpaceDE w:val="0"/>
      <w:autoSpaceDN w:val="0"/>
      <w:adjustRightInd w:val="0"/>
      <w:textAlignment w:val="baseline"/>
    </w:pPr>
    <w:rPr>
      <w:rFonts w:ascii="宋体"/>
      <w:szCs w:val="20"/>
    </w:rPr>
  </w:style>
  <w:style w:type="paragraph" w:customStyle="1" w:styleId="1121">
    <w:name w:val="Chart_head"/>
    <w:autoRedefine/>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2">
    <w:name w:val="图表标题"/>
    <w:basedOn w:val="1"/>
    <w:autoRedefine/>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3">
    <w:name w:val="封二"/>
    <w:basedOn w:val="1"/>
    <w:autoRedefine/>
    <w:qFormat/>
    <w:uiPriority w:val="0"/>
    <w:pPr>
      <w:spacing w:line="360" w:lineRule="auto"/>
      <w:ind w:firstLine="425"/>
    </w:pPr>
    <w:rPr>
      <w:rFonts w:eastAsia="幼圆"/>
      <w:sz w:val="32"/>
      <w:szCs w:val="20"/>
    </w:rPr>
  </w:style>
  <w:style w:type="paragraph" w:customStyle="1" w:styleId="1124">
    <w:name w:val="Char Char3 Char Char Char Char Char Char Char Char Char Char3"/>
    <w:basedOn w:val="1"/>
    <w:autoRedefine/>
    <w:qFormat/>
    <w:uiPriority w:val="0"/>
    <w:pPr>
      <w:spacing w:line="360" w:lineRule="auto"/>
    </w:pPr>
    <w:rPr>
      <w:rFonts w:ascii="Tahoma" w:hAnsi="Tahoma"/>
      <w:sz w:val="36"/>
      <w:szCs w:val="36"/>
    </w:rPr>
  </w:style>
  <w:style w:type="paragraph" w:customStyle="1" w:styleId="1125">
    <w:name w:val="样式 标题 4H4PIM 5h4blbbPIM 44th level + 右侧:  0 厘米 行距: 1.5 倍..."/>
    <w:basedOn w:val="8"/>
    <w:autoRedefine/>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6">
    <w:name w:val="样式 目录 3 + 段前: 0.2 行 段后: 0.2 行"/>
    <w:basedOn w:val="46"/>
    <w:autoRedefine/>
    <w:qFormat/>
    <w:uiPriority w:val="0"/>
    <w:pPr>
      <w:spacing w:before="62" w:after="62"/>
      <w:ind w:left="482" w:leftChars="0"/>
      <w:jc w:val="left"/>
    </w:pPr>
    <w:rPr>
      <w:rFonts w:cs="宋体"/>
      <w:iCs/>
      <w:szCs w:val="21"/>
    </w:rPr>
  </w:style>
  <w:style w:type="paragraph" w:customStyle="1" w:styleId="1127">
    <w:name w:val="XX"/>
    <w:basedOn w:val="1128"/>
    <w:autoRedefine/>
    <w:qFormat/>
    <w:uiPriority w:val="0"/>
    <w:pPr>
      <w:tabs>
        <w:tab w:val="left" w:pos="567"/>
        <w:tab w:val="left" w:pos="2552"/>
      </w:tabs>
      <w:jc w:val="left"/>
    </w:pPr>
  </w:style>
  <w:style w:type="paragraph" w:customStyle="1" w:styleId="1128">
    <w:name w:val="xao-标题2"/>
    <w:basedOn w:val="6"/>
    <w:autoRedefine/>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9">
    <w:name w:val="MM Title"/>
    <w:basedOn w:val="86"/>
    <w:autoRedefine/>
    <w:qFormat/>
    <w:uiPriority w:val="0"/>
    <w:pPr>
      <w:spacing w:before="240" w:after="60" w:line="360" w:lineRule="auto"/>
    </w:pPr>
    <w:rPr>
      <w:rFonts w:ascii="Arial" w:hAnsi="Arial"/>
      <w:bCs/>
      <w:szCs w:val="32"/>
    </w:rPr>
  </w:style>
  <w:style w:type="paragraph" w:customStyle="1" w:styleId="113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1">
    <w:name w:val="xl11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2">
    <w:name w:val="样式 标题 5H5口口1口2heading 5Level 3 - iPIM 5h5第四层条Titre5Se..."/>
    <w:basedOn w:val="9"/>
    <w:autoRedefine/>
    <w:qFormat/>
    <w:uiPriority w:val="0"/>
    <w:pPr>
      <w:numPr>
        <w:ilvl w:val="2"/>
        <w:numId w:val="27"/>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3">
    <w:name w:val="前言、引言标题"/>
    <w:next w:val="1"/>
    <w:autoRedefine/>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4">
    <w:name w:val="Char1 Char Char Char Char Char Char1"/>
    <w:basedOn w:val="1"/>
    <w:autoRedefine/>
    <w:qFormat/>
    <w:uiPriority w:val="0"/>
    <w:rPr>
      <w:rFonts w:ascii="Tahoma" w:hAnsi="Tahoma"/>
      <w:sz w:val="24"/>
      <w:szCs w:val="20"/>
    </w:rPr>
  </w:style>
  <w:style w:type="paragraph" w:customStyle="1" w:styleId="1135">
    <w:name w:val="Char Char Char Char Char Char Char Char Char Char Char Char Char Char Char Char Char Char"/>
    <w:basedOn w:val="1"/>
    <w:autoRedefine/>
    <w:qFormat/>
    <w:uiPriority w:val="0"/>
    <w:rPr>
      <w:rFonts w:ascii="Tahoma" w:hAnsi="Tahoma"/>
      <w:sz w:val="24"/>
      <w:szCs w:val="20"/>
    </w:rPr>
  </w:style>
  <w:style w:type="paragraph" w:customStyle="1" w:styleId="1136">
    <w:name w:val="UNIDA 正文"/>
    <w:basedOn w:val="1"/>
    <w:autoRedefine/>
    <w:qFormat/>
    <w:uiPriority w:val="0"/>
    <w:pPr>
      <w:spacing w:line="360" w:lineRule="auto"/>
      <w:ind w:firstLine="200" w:firstLineChars="200"/>
      <w:jc w:val="left"/>
    </w:pPr>
    <w:rPr>
      <w:rFonts w:ascii="Arial" w:hAnsi="Arial"/>
      <w:sz w:val="24"/>
      <w:szCs w:val="20"/>
    </w:rPr>
  </w:style>
  <w:style w:type="paragraph" w:customStyle="1" w:styleId="1137">
    <w:name w:val="xl118"/>
    <w:basedOn w:val="1"/>
    <w:autoRedefine/>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8">
    <w:name w:val="xl124"/>
    <w:basedOn w:val="1"/>
    <w:autoRedefine/>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9">
    <w:name w:val="附录四级条标题"/>
    <w:basedOn w:val="1085"/>
    <w:next w:val="452"/>
    <w:autoRedefine/>
    <w:qFormat/>
    <w:uiPriority w:val="0"/>
    <w:pPr>
      <w:numPr>
        <w:ilvl w:val="5"/>
      </w:numPr>
      <w:tabs>
        <w:tab w:val="left" w:pos="2520"/>
        <w:tab w:val="clear" w:pos="2100"/>
      </w:tabs>
      <w:ind w:left="2520" w:hanging="420"/>
      <w:outlineLvl w:val="5"/>
    </w:pPr>
  </w:style>
  <w:style w:type="paragraph" w:customStyle="1" w:styleId="1140">
    <w:name w:val="a2"/>
    <w:basedOn w:val="1"/>
    <w:autoRedefine/>
    <w:qFormat/>
    <w:uiPriority w:val="0"/>
    <w:pPr>
      <w:widowControl/>
      <w:spacing w:line="300" w:lineRule="atLeast"/>
      <w:jc w:val="left"/>
    </w:pPr>
    <w:rPr>
      <w:rFonts w:ascii="宋体" w:hAnsi="宋体" w:cs="宋体"/>
      <w:kern w:val="0"/>
      <w:sz w:val="18"/>
      <w:szCs w:val="18"/>
    </w:rPr>
  </w:style>
  <w:style w:type="paragraph" w:customStyle="1" w:styleId="1141">
    <w:name w:val="正文文本2"/>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2">
    <w:name w:val="标题5，章节第五层"/>
    <w:basedOn w:val="1"/>
    <w:next w:val="316"/>
    <w:autoRedefine/>
    <w:qFormat/>
    <w:uiPriority w:val="0"/>
    <w:pPr>
      <w:numPr>
        <w:ilvl w:val="4"/>
        <w:numId w:val="28"/>
      </w:numPr>
      <w:tabs>
        <w:tab w:val="left" w:pos="1050"/>
        <w:tab w:val="clear" w:pos="1700"/>
      </w:tabs>
      <w:spacing w:before="78"/>
      <w:outlineLvl w:val="4"/>
    </w:pPr>
    <w:rPr>
      <w:rFonts w:ascii="Arial" w:hAnsi="Arial" w:eastAsia="华文细黑"/>
      <w:sz w:val="30"/>
    </w:rPr>
  </w:style>
  <w:style w:type="paragraph" w:customStyle="1" w:styleId="1143">
    <w:name w:val="2册标题1"/>
    <w:basedOn w:val="1"/>
    <w:next w:val="1"/>
    <w:autoRedefine/>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4">
    <w:name w:val="NumList_3"/>
    <w:basedOn w:val="1"/>
    <w:autoRedefine/>
    <w:qFormat/>
    <w:uiPriority w:val="0"/>
    <w:pPr>
      <w:widowControl/>
      <w:numPr>
        <w:ilvl w:val="2"/>
        <w:numId w:val="12"/>
      </w:numPr>
      <w:spacing w:line="360" w:lineRule="auto"/>
      <w:ind w:firstLine="0"/>
      <w:jc w:val="left"/>
    </w:pPr>
    <w:rPr>
      <w:kern w:val="0"/>
      <w:sz w:val="24"/>
      <w:szCs w:val="21"/>
      <w:lang w:eastAsia="en-US" w:bidi="en-US"/>
    </w:rPr>
  </w:style>
  <w:style w:type="paragraph" w:customStyle="1" w:styleId="1145">
    <w:name w:val="修订11"/>
    <w:autoRedefine/>
    <w:qFormat/>
    <w:uiPriority w:val="99"/>
    <w:rPr>
      <w:rFonts w:ascii="Times New Roman" w:hAnsi="Times New Roman" w:eastAsia="宋体" w:cs="Times New Roman"/>
      <w:kern w:val="2"/>
      <w:sz w:val="21"/>
      <w:szCs w:val="24"/>
      <w:lang w:val="en-US" w:eastAsia="zh-CN" w:bidi="ar-SA"/>
    </w:rPr>
  </w:style>
  <w:style w:type="paragraph" w:customStyle="1" w:styleId="1146">
    <w:name w:val="Char Char Char Char6"/>
    <w:basedOn w:val="1"/>
    <w:autoRedefine/>
    <w:qFormat/>
    <w:uiPriority w:val="0"/>
    <w:rPr>
      <w:rFonts w:ascii="Tahoma" w:hAnsi="Tahoma"/>
      <w:sz w:val="24"/>
      <w:szCs w:val="20"/>
    </w:rPr>
  </w:style>
  <w:style w:type="paragraph" w:customStyle="1" w:styleId="1147">
    <w:name w:val="8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8">
    <w:name w:val="标题4，章节第四层"/>
    <w:basedOn w:val="1"/>
    <w:next w:val="316"/>
    <w:autoRedefine/>
    <w:qFormat/>
    <w:uiPriority w:val="0"/>
    <w:pPr>
      <w:numPr>
        <w:ilvl w:val="3"/>
        <w:numId w:val="28"/>
      </w:numPr>
      <w:tabs>
        <w:tab w:val="left" w:pos="630"/>
        <w:tab w:val="clear" w:pos="1865"/>
      </w:tabs>
      <w:outlineLvl w:val="3"/>
    </w:pPr>
    <w:rPr>
      <w:rFonts w:ascii="Arial" w:hAnsi="Arial" w:eastAsia="华文细黑"/>
      <w:sz w:val="30"/>
    </w:rPr>
  </w:style>
  <w:style w:type="paragraph" w:customStyle="1" w:styleId="1149">
    <w:name w:val="样式 首行缩进:  2 字符"/>
    <w:basedOn w:val="1"/>
    <w:autoRedefine/>
    <w:qFormat/>
    <w:uiPriority w:val="0"/>
    <w:pPr>
      <w:spacing w:line="400" w:lineRule="exact"/>
      <w:ind w:firstLine="200" w:firstLineChars="200"/>
    </w:pPr>
    <w:rPr>
      <w:rFonts w:cs="宋体"/>
      <w:sz w:val="24"/>
    </w:rPr>
  </w:style>
  <w:style w:type="paragraph" w:customStyle="1" w:styleId="1150">
    <w:name w:val="正表格内容"/>
    <w:basedOn w:val="1"/>
    <w:autoRedefine/>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1">
    <w:name w:val="xl8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2">
    <w:name w:val="数字编号"/>
    <w:basedOn w:val="1"/>
    <w:autoRedefine/>
    <w:qFormat/>
    <w:uiPriority w:val="0"/>
    <w:pPr>
      <w:spacing w:line="360" w:lineRule="auto"/>
    </w:pPr>
    <w:rPr>
      <w:sz w:val="24"/>
    </w:rPr>
  </w:style>
  <w:style w:type="paragraph" w:customStyle="1" w:styleId="1153">
    <w:name w:val="Char Char3 Char Char Char Char Char Char Char Char Char Char Char Char2 Char Char Char Char2"/>
    <w:basedOn w:val="1"/>
    <w:autoRedefine/>
    <w:qFormat/>
    <w:uiPriority w:val="0"/>
    <w:pPr>
      <w:spacing w:line="360" w:lineRule="auto"/>
    </w:pPr>
    <w:rPr>
      <w:rFonts w:ascii="Tahoma" w:hAnsi="Tahoma"/>
      <w:sz w:val="36"/>
      <w:szCs w:val="36"/>
    </w:rPr>
  </w:style>
  <w:style w:type="paragraph" w:customStyle="1" w:styleId="1154">
    <w:name w:val="subhead1"/>
    <w:basedOn w:val="1"/>
    <w:autoRedefine/>
    <w:qFormat/>
    <w:uiPriority w:val="0"/>
    <w:pPr>
      <w:widowControl/>
      <w:spacing w:after="90" w:line="210" w:lineRule="atLeast"/>
      <w:jc w:val="left"/>
    </w:pPr>
    <w:rPr>
      <w:rFonts w:ascii="Arial" w:hAnsi="Arial" w:cs="Arial"/>
      <w:b/>
      <w:bCs/>
      <w:color w:val="333333"/>
      <w:kern w:val="0"/>
      <w:szCs w:val="21"/>
    </w:rPr>
  </w:style>
  <w:style w:type="paragraph" w:customStyle="1" w:styleId="1155">
    <w:name w:val="项目符号，二级"/>
    <w:basedOn w:val="316"/>
    <w:next w:val="316"/>
    <w:autoRedefine/>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6">
    <w:name w:val="Char Char3 Char Char Char Char Char Char Char Char Char Char Char Char11"/>
    <w:basedOn w:val="1"/>
    <w:autoRedefine/>
    <w:qFormat/>
    <w:uiPriority w:val="0"/>
    <w:pPr>
      <w:spacing w:line="360" w:lineRule="auto"/>
    </w:pPr>
    <w:rPr>
      <w:rFonts w:ascii="Tahoma" w:hAnsi="Tahoma"/>
      <w:sz w:val="36"/>
      <w:szCs w:val="36"/>
    </w:rPr>
  </w:style>
  <w:style w:type="paragraph" w:customStyle="1" w:styleId="1157">
    <w:name w:val="1册标题3"/>
    <w:basedOn w:val="1"/>
    <w:next w:val="1"/>
    <w:autoRedefine/>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8">
    <w:name w:val="Char Char Char Char Char Char1 Char"/>
    <w:basedOn w:val="28"/>
    <w:autoRedefine/>
    <w:qFormat/>
    <w:uiPriority w:val="0"/>
    <w:rPr>
      <w:rFonts w:ascii="Tahoma" w:hAnsi="Tahoma"/>
      <w:kern w:val="0"/>
      <w:sz w:val="24"/>
    </w:rPr>
  </w:style>
  <w:style w:type="paragraph" w:customStyle="1" w:styleId="1159">
    <w:name w:val="Char Char Char Char5"/>
    <w:basedOn w:val="1"/>
    <w:autoRedefine/>
    <w:qFormat/>
    <w:uiPriority w:val="0"/>
    <w:rPr>
      <w:rFonts w:ascii="仿宋_GB2312" w:eastAsia="仿宋_GB2312"/>
      <w:b/>
      <w:sz w:val="32"/>
      <w:szCs w:val="32"/>
    </w:rPr>
  </w:style>
  <w:style w:type="paragraph" w:customStyle="1" w:styleId="1160">
    <w:name w:val="样式 正文格式 +"/>
    <w:basedOn w:val="316"/>
    <w:autoRedefine/>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1">
    <w:name w:val="shen样式3"/>
    <w:basedOn w:val="1"/>
    <w:autoRedefine/>
    <w:qFormat/>
    <w:uiPriority w:val="0"/>
    <w:pPr>
      <w:tabs>
        <w:tab w:val="left" w:pos="2640"/>
      </w:tabs>
      <w:spacing w:line="360" w:lineRule="auto"/>
      <w:ind w:left="1650" w:hanging="810"/>
    </w:pPr>
    <w:rPr>
      <w:b/>
      <w:sz w:val="30"/>
      <w:szCs w:val="20"/>
    </w:rPr>
  </w:style>
  <w:style w:type="paragraph" w:customStyle="1" w:styleId="1162">
    <w:name w:val="正文段落"/>
    <w:basedOn w:val="1"/>
    <w:autoRedefine/>
    <w:qFormat/>
    <w:uiPriority w:val="0"/>
    <w:pPr>
      <w:spacing w:line="300" w:lineRule="auto"/>
      <w:ind w:firstLine="510"/>
    </w:pPr>
    <w:rPr>
      <w:sz w:val="24"/>
      <w:szCs w:val="20"/>
    </w:rPr>
  </w:style>
  <w:style w:type="paragraph" w:customStyle="1" w:styleId="1163">
    <w:name w:val="样式 标题 3 + 宋体 小四 行距: 1.5 倍行距"/>
    <w:basedOn w:val="7"/>
    <w:autoRedefine/>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4">
    <w:name w:val="格式段落1"/>
    <w:basedOn w:val="1"/>
    <w:next w:val="23"/>
    <w:autoRedefine/>
    <w:qFormat/>
    <w:uiPriority w:val="0"/>
    <w:pPr>
      <w:tabs>
        <w:tab w:val="left" w:pos="360"/>
      </w:tabs>
      <w:spacing w:afterLines="50" w:line="360" w:lineRule="auto"/>
    </w:pPr>
    <w:rPr>
      <w:rFonts w:ascii="Verdana" w:hAnsi="Verdana"/>
      <w:sz w:val="24"/>
      <w:szCs w:val="20"/>
    </w:rPr>
  </w:style>
  <w:style w:type="paragraph" w:customStyle="1" w:styleId="1165">
    <w:name w:val="Char Char"/>
    <w:basedOn w:val="1"/>
    <w:autoRedefine/>
    <w:qFormat/>
    <w:uiPriority w:val="0"/>
    <w:pPr>
      <w:tabs>
        <w:tab w:val="left" w:pos="0"/>
      </w:tabs>
      <w:jc w:val="left"/>
    </w:pPr>
    <w:rPr>
      <w:sz w:val="24"/>
    </w:rPr>
  </w:style>
  <w:style w:type="paragraph" w:customStyle="1" w:styleId="1166">
    <w:name w:val="xl1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7">
    <w:name w:val="0"/>
    <w:basedOn w:val="1"/>
    <w:autoRedefine/>
    <w:qFormat/>
    <w:uiPriority w:val="0"/>
    <w:pPr>
      <w:widowControl/>
      <w:spacing w:line="365" w:lineRule="atLeast"/>
      <w:ind w:left="1"/>
      <w:textAlignment w:val="bottom"/>
    </w:pPr>
    <w:rPr>
      <w:kern w:val="0"/>
      <w:sz w:val="20"/>
      <w:szCs w:val="20"/>
    </w:rPr>
  </w:style>
  <w:style w:type="paragraph" w:customStyle="1" w:styleId="1168">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9">
    <w:name w:val="DOT Text"/>
    <w:basedOn w:val="1"/>
    <w:autoRedefine/>
    <w:qFormat/>
    <w:uiPriority w:val="0"/>
    <w:pPr>
      <w:numPr>
        <w:ilvl w:val="0"/>
        <w:numId w:val="29"/>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70">
    <w:name w:val="p2"/>
    <w:basedOn w:val="1"/>
    <w:autoRedefine/>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1">
    <w:name w:val="参考文献"/>
    <w:basedOn w:val="1"/>
    <w:autoRedefine/>
    <w:qFormat/>
    <w:uiPriority w:val="0"/>
    <w:pPr>
      <w:widowControl/>
      <w:numPr>
        <w:ilvl w:val="0"/>
        <w:numId w:val="30"/>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2">
    <w:name w:val="Subtitle Cover"/>
    <w:basedOn w:val="1"/>
    <w:next w:val="1"/>
    <w:autoRedefine/>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3">
    <w:name w:val="NumList_2"/>
    <w:basedOn w:val="1"/>
    <w:autoRedefine/>
    <w:qFormat/>
    <w:uiPriority w:val="0"/>
    <w:pPr>
      <w:widowControl/>
      <w:numPr>
        <w:ilvl w:val="1"/>
        <w:numId w:val="12"/>
      </w:numPr>
      <w:spacing w:line="360" w:lineRule="auto"/>
      <w:ind w:firstLine="0"/>
      <w:jc w:val="left"/>
    </w:pPr>
    <w:rPr>
      <w:kern w:val="0"/>
      <w:sz w:val="24"/>
      <w:szCs w:val="21"/>
      <w:lang w:eastAsia="en-US" w:bidi="en-US"/>
    </w:rPr>
  </w:style>
  <w:style w:type="paragraph" w:customStyle="1" w:styleId="1174">
    <w:name w:val="Char Char1 Char"/>
    <w:basedOn w:val="1"/>
    <w:autoRedefine/>
    <w:qFormat/>
    <w:uiPriority w:val="0"/>
    <w:rPr>
      <w:rFonts w:ascii="Tahoma" w:hAnsi="Tahoma"/>
      <w:sz w:val="24"/>
      <w:szCs w:val="20"/>
    </w:rPr>
  </w:style>
  <w:style w:type="paragraph" w:customStyle="1" w:styleId="1175">
    <w:name w:val="列表项2，点"/>
    <w:basedOn w:val="316"/>
    <w:autoRedefine/>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6">
    <w:name w:val="表头"/>
    <w:basedOn w:val="1"/>
    <w:autoRedefine/>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7">
    <w:name w:val="正文内容"/>
    <w:basedOn w:val="1"/>
    <w:autoRedefine/>
    <w:qFormat/>
    <w:uiPriority w:val="0"/>
    <w:pPr>
      <w:spacing w:line="360" w:lineRule="auto"/>
    </w:pPr>
    <w:rPr>
      <w:sz w:val="24"/>
      <w:szCs w:val="20"/>
    </w:rPr>
  </w:style>
  <w:style w:type="paragraph" w:customStyle="1" w:styleId="1178">
    <w:name w:val="样式 标题 3Heading 3 - oldh3sect1.2.3BOD 0H3第二层条3 bulletb2..."/>
    <w:basedOn w:val="7"/>
    <w:autoRedefine/>
    <w:qFormat/>
    <w:uiPriority w:val="0"/>
    <w:pPr>
      <w:widowControl/>
      <w:numPr>
        <w:ilvl w:val="2"/>
        <w:numId w:val="31"/>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9">
    <w:name w:val="样式 宋体 小四 首行缩进:  0.85 厘米 行距: 1.5 倍行距"/>
    <w:basedOn w:val="1"/>
    <w:autoRedefine/>
    <w:qFormat/>
    <w:uiPriority w:val="0"/>
    <w:pPr>
      <w:spacing w:line="360" w:lineRule="auto"/>
      <w:ind w:firstLine="482"/>
    </w:pPr>
    <w:rPr>
      <w:rFonts w:ascii="宋体" w:hAnsi="宋体" w:cs="宋体"/>
      <w:sz w:val="24"/>
      <w:szCs w:val="20"/>
    </w:rPr>
  </w:style>
  <w:style w:type="paragraph" w:customStyle="1" w:styleId="1180">
    <w:name w:val="colore7e7e7bg"/>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1">
    <w:name w:val="样式 宋体 五号 首行缩进:  2 字符"/>
    <w:basedOn w:val="1"/>
    <w:autoRedefine/>
    <w:qFormat/>
    <w:uiPriority w:val="0"/>
    <w:pPr>
      <w:ind w:firstLine="420" w:firstLineChars="200"/>
    </w:pPr>
    <w:rPr>
      <w:rFonts w:ascii="宋体" w:hAnsi="宋体" w:cs="宋体"/>
      <w:szCs w:val="20"/>
    </w:rPr>
  </w:style>
  <w:style w:type="paragraph" w:customStyle="1" w:styleId="1182">
    <w:name w:val="标题 6（有编号）（绿盟科技）"/>
    <w:basedOn w:val="1"/>
    <w:next w:val="1"/>
    <w:autoRedefine/>
    <w:qFormat/>
    <w:uiPriority w:val="0"/>
    <w:pPr>
      <w:keepNext/>
      <w:keepLines/>
      <w:numPr>
        <w:ilvl w:val="5"/>
        <w:numId w:val="20"/>
      </w:numPr>
      <w:spacing w:line="319" w:lineRule="auto"/>
      <w:ind w:firstLine="0"/>
      <w:jc w:val="left"/>
      <w:outlineLvl w:val="5"/>
    </w:pPr>
    <w:rPr>
      <w:rFonts w:ascii="Arial" w:hAnsi="Arial" w:eastAsia="黑体"/>
      <w:b/>
      <w:kern w:val="0"/>
      <w:sz w:val="24"/>
    </w:rPr>
  </w:style>
  <w:style w:type="paragraph" w:customStyle="1" w:styleId="1183">
    <w:name w:val="附录表标题"/>
    <w:next w:val="452"/>
    <w:autoRedefine/>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4">
    <w:name w:val="表格标题"/>
    <w:basedOn w:val="1"/>
    <w:autoRedefine/>
    <w:qFormat/>
    <w:uiPriority w:val="0"/>
    <w:pPr>
      <w:jc w:val="center"/>
    </w:pPr>
    <w:rPr>
      <w:b/>
      <w:sz w:val="24"/>
      <w:szCs w:val="20"/>
    </w:rPr>
  </w:style>
  <w:style w:type="paragraph" w:customStyle="1" w:styleId="1185">
    <w:name w:val="ccidsiTemplate"/>
    <w:basedOn w:val="1"/>
    <w:autoRedefine/>
    <w:qFormat/>
    <w:uiPriority w:val="0"/>
    <w:pPr>
      <w:spacing w:line="360" w:lineRule="auto"/>
    </w:pPr>
    <w:rPr>
      <w:sz w:val="24"/>
      <w:szCs w:val="20"/>
    </w:rPr>
  </w:style>
  <w:style w:type="paragraph" w:customStyle="1" w:styleId="1186">
    <w:name w:val="图形"/>
    <w:basedOn w:val="23"/>
    <w:next w:val="24"/>
    <w:autoRedefine/>
    <w:qFormat/>
    <w:uiPriority w:val="0"/>
    <w:pPr>
      <w:autoSpaceDE/>
      <w:autoSpaceDN/>
      <w:adjustRightInd/>
      <w:spacing w:line="240" w:lineRule="exact"/>
      <w:ind w:firstLine="540" w:firstLineChars="225"/>
      <w:jc w:val="both"/>
    </w:pPr>
    <w:rPr>
      <w:rFonts w:ascii="Times New Roman"/>
      <w:szCs w:val="20"/>
    </w:rPr>
  </w:style>
  <w:style w:type="paragraph" w:customStyle="1" w:styleId="1187">
    <w:name w:val="Char Char5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188">
    <w:name w:val="Sytle4"/>
    <w:basedOn w:val="9"/>
    <w:autoRedefine/>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9">
    <w:name w:val="编号样式3"/>
    <w:basedOn w:val="555"/>
    <w:autoRedefine/>
    <w:qFormat/>
    <w:uiPriority w:val="0"/>
    <w:pPr>
      <w:numPr>
        <w:ilvl w:val="0"/>
        <w:numId w:val="32"/>
      </w:numPr>
      <w:ind w:left="0" w:firstLine="200"/>
    </w:pPr>
  </w:style>
  <w:style w:type="paragraph" w:customStyle="1" w:styleId="1190">
    <w:name w:val="正文（首行缩进）"/>
    <w:basedOn w:val="1"/>
    <w:autoRedefine/>
    <w:qFormat/>
    <w:uiPriority w:val="0"/>
    <w:pPr>
      <w:spacing w:line="360" w:lineRule="auto"/>
      <w:ind w:firstLine="200" w:firstLineChars="200"/>
    </w:pPr>
  </w:style>
  <w:style w:type="paragraph" w:customStyle="1" w:styleId="1191">
    <w:name w:val="普通(Web)9"/>
    <w:basedOn w:val="1"/>
    <w:autoRedefine/>
    <w:qFormat/>
    <w:uiPriority w:val="0"/>
    <w:pPr>
      <w:widowControl/>
      <w:jc w:val="left"/>
    </w:pPr>
    <w:rPr>
      <w:rFonts w:ascii="宋体" w:hAnsi="宋体"/>
      <w:kern w:val="0"/>
      <w:sz w:val="24"/>
    </w:rPr>
  </w:style>
  <w:style w:type="paragraph" w:customStyle="1" w:styleId="1192">
    <w:name w:val="项目符号：一级"/>
    <w:basedOn w:val="316"/>
    <w:next w:val="316"/>
    <w:autoRedefine/>
    <w:qFormat/>
    <w:uiPriority w:val="0"/>
    <w:pPr>
      <w:widowControl/>
      <w:numPr>
        <w:ilvl w:val="0"/>
        <w:numId w:val="33"/>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3">
    <w:name w:val="MM Topic 4"/>
    <w:basedOn w:val="8"/>
    <w:autoRedefine/>
    <w:qFormat/>
    <w:uiPriority w:val="0"/>
    <w:pPr>
      <w:numPr>
        <w:ilvl w:val="3"/>
        <w:numId w:val="34"/>
      </w:numPr>
      <w:tabs>
        <w:tab w:val="left" w:pos="1984"/>
        <w:tab w:val="clear" w:pos="1680"/>
      </w:tabs>
      <w:adjustRightInd/>
      <w:spacing w:line="376" w:lineRule="auto"/>
      <w:textAlignment w:val="auto"/>
    </w:pPr>
    <w:rPr>
      <w:rFonts w:cs="Courier New"/>
      <w:color w:val="000000"/>
      <w:kern w:val="2"/>
      <w:szCs w:val="21"/>
    </w:rPr>
  </w:style>
  <w:style w:type="paragraph" w:customStyle="1" w:styleId="1194">
    <w:name w:val="Chart_subhead"/>
    <w:basedOn w:val="1121"/>
    <w:autoRedefine/>
    <w:qFormat/>
    <w:uiPriority w:val="0"/>
    <w:pPr>
      <w:spacing w:before="60" w:after="60"/>
    </w:pPr>
    <w:rPr>
      <w:color w:val="000000"/>
    </w:rPr>
  </w:style>
  <w:style w:type="paragraph" w:customStyle="1" w:styleId="1195">
    <w:name w:val="color999999bg"/>
    <w:basedOn w:val="1"/>
    <w:autoRedefine/>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6">
    <w:name w:val="S3"/>
    <w:basedOn w:val="1197"/>
    <w:autoRedefine/>
    <w:qFormat/>
    <w:uiPriority w:val="0"/>
    <w:pPr>
      <w:tabs>
        <w:tab w:val="left" w:pos="576"/>
        <w:tab w:val="left" w:pos="1620"/>
      </w:tabs>
      <w:spacing w:beforeLines="0"/>
      <w:ind w:left="1620" w:hanging="720"/>
      <w:outlineLvl w:val="2"/>
    </w:pPr>
  </w:style>
  <w:style w:type="paragraph" w:customStyle="1" w:styleId="1197">
    <w:name w:val="样式 样式 2节标题 + 楷体_GB2312 小三 加粗 自动设置 + 段前: 0.5 行 段后: 0.5 行"/>
    <w:basedOn w:val="1"/>
    <w:autoRedefine/>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8">
    <w:name w:val="commbutton"/>
    <w:basedOn w:val="1"/>
    <w:autoRedefine/>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9">
    <w:name w:val="Char Char5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00">
    <w:name w:val="并列样式"/>
    <w:basedOn w:val="1"/>
    <w:autoRedefine/>
    <w:qFormat/>
    <w:uiPriority w:val="0"/>
    <w:pPr>
      <w:spacing w:before="120" w:after="120" w:line="360" w:lineRule="exact"/>
    </w:pPr>
    <w:rPr>
      <w:sz w:val="24"/>
      <w:szCs w:val="20"/>
    </w:rPr>
  </w:style>
  <w:style w:type="paragraph" w:customStyle="1" w:styleId="1201">
    <w:name w:val="本文缩进"/>
    <w:basedOn w:val="1"/>
    <w:autoRedefine/>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2">
    <w:name w:val="正文-1"/>
    <w:basedOn w:val="1"/>
    <w:autoRedefine/>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3">
    <w:name w:val="样式 文档正文 + 首行缩进:  2 字符"/>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204">
    <w:name w:val="Program"/>
    <w:basedOn w:val="1"/>
    <w:autoRedefine/>
    <w:qFormat/>
    <w:uiPriority w:val="0"/>
    <w:pPr>
      <w:adjustRightInd w:val="0"/>
      <w:snapToGrid w:val="0"/>
      <w:ind w:firstLine="510"/>
    </w:pPr>
    <w:rPr>
      <w:sz w:val="24"/>
      <w:szCs w:val="20"/>
    </w:rPr>
  </w:style>
  <w:style w:type="paragraph" w:customStyle="1" w:styleId="1205">
    <w:name w:val="infoblue"/>
    <w:basedOn w:val="1"/>
    <w:autoRedefine/>
    <w:qFormat/>
    <w:uiPriority w:val="0"/>
    <w:pPr>
      <w:widowControl/>
      <w:spacing w:after="120" w:line="240" w:lineRule="atLeast"/>
      <w:jc w:val="left"/>
    </w:pPr>
    <w:rPr>
      <w:i/>
      <w:iCs/>
      <w:color w:val="0000FF"/>
      <w:kern w:val="0"/>
      <w:sz w:val="20"/>
      <w:szCs w:val="20"/>
    </w:rPr>
  </w:style>
  <w:style w:type="paragraph" w:customStyle="1" w:styleId="1206">
    <w:name w:val="样式 样式 标题 2H2h2sect 1.2Heading 2 HiddenHeading 2 CCBSheading 2......"/>
    <w:basedOn w:val="1"/>
    <w:autoRedefine/>
    <w:qFormat/>
    <w:uiPriority w:val="0"/>
    <w:pPr>
      <w:keepNext/>
      <w:keepLines/>
      <w:numPr>
        <w:ilvl w:val="1"/>
        <w:numId w:val="35"/>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7">
    <w:name w:val="纯文本11"/>
    <w:basedOn w:val="1"/>
    <w:autoRedefine/>
    <w:qFormat/>
    <w:uiPriority w:val="0"/>
    <w:pPr>
      <w:adjustRightInd w:val="0"/>
    </w:pPr>
    <w:rPr>
      <w:rFonts w:ascii="宋体" w:hAnsi="Courier New"/>
      <w:szCs w:val="20"/>
    </w:rPr>
  </w:style>
  <w:style w:type="paragraph" w:customStyle="1" w:styleId="1208">
    <w:name w:val="xl114"/>
    <w:basedOn w:val="1"/>
    <w:autoRedefine/>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9">
    <w:name w:val="列表标题"/>
    <w:basedOn w:val="1"/>
    <w:next w:val="1"/>
    <w:autoRedefine/>
    <w:qFormat/>
    <w:uiPriority w:val="0"/>
    <w:pPr>
      <w:jc w:val="center"/>
    </w:pPr>
    <w:rPr>
      <w:sz w:val="24"/>
      <w:szCs w:val="20"/>
    </w:rPr>
  </w:style>
  <w:style w:type="character" w:customStyle="1" w:styleId="1210">
    <w:name w:val="明显引用 字符1"/>
    <w:autoRedefine/>
    <w:qFormat/>
    <w:uiPriority w:val="99"/>
    <w:rPr>
      <w:i/>
      <w:iCs/>
      <w:color w:val="4472C4"/>
      <w:kern w:val="2"/>
      <w:sz w:val="21"/>
      <w:szCs w:val="24"/>
    </w:rPr>
  </w:style>
  <w:style w:type="paragraph" w:customStyle="1" w:styleId="1211">
    <w:name w:val="Char Char5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12">
    <w:name w:val="leveld"/>
    <w:basedOn w:val="1"/>
    <w:autoRedefine/>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3">
    <w:name w:val="xl62"/>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4">
    <w:name w:val="flType"/>
    <w:basedOn w:val="1056"/>
    <w:autoRedefine/>
    <w:qFormat/>
    <w:uiPriority w:val="0"/>
    <w:pPr>
      <w:spacing w:after="284"/>
    </w:pPr>
    <w:rPr>
      <w:rFonts w:eastAsia="宋体"/>
      <w:b w:val="0"/>
    </w:rPr>
  </w:style>
  <w:style w:type="paragraph" w:customStyle="1" w:styleId="1215">
    <w:name w:val="themebody"/>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6">
    <w:name w:val="样式 标题 3H3标题 3 CharH3 Charl3CTh3Level 3 Topic HeadingHead..."/>
    <w:basedOn w:val="11"/>
    <w:autoRedefine/>
    <w:qFormat/>
    <w:uiPriority w:val="0"/>
    <w:pPr>
      <w:adjustRightInd/>
      <w:spacing w:line="320" w:lineRule="auto"/>
      <w:textAlignment w:val="auto"/>
    </w:pPr>
    <w:rPr>
      <w:rFonts w:ascii="宋体" w:hAnsi="宋体"/>
      <w:kern w:val="2"/>
    </w:rPr>
  </w:style>
  <w:style w:type="paragraph" w:customStyle="1" w:styleId="1217">
    <w:name w:val="newmarker"/>
    <w:basedOn w:val="1"/>
    <w:autoRedefine/>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8">
    <w:name w:val="unnamed2"/>
    <w:basedOn w:val="1"/>
    <w:autoRedefine/>
    <w:qFormat/>
    <w:uiPriority w:val="0"/>
    <w:pPr>
      <w:widowControl/>
      <w:spacing w:before="100" w:beforeAutospacing="1" w:after="100" w:afterAutospacing="1"/>
      <w:jc w:val="left"/>
    </w:pPr>
    <w:rPr>
      <w:color w:val="000000"/>
      <w:kern w:val="0"/>
      <w:sz w:val="28"/>
      <w:szCs w:val="28"/>
    </w:rPr>
  </w:style>
  <w:style w:type="paragraph" w:customStyle="1" w:styleId="1219">
    <w:name w:val="Char Char5 Char Char Char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0">
    <w:name w:val="Revision1"/>
    <w:autoRedefine/>
    <w:qFormat/>
    <w:uiPriority w:val="99"/>
    <w:rPr>
      <w:rFonts w:ascii="Times New Roman" w:hAnsi="Times New Roman" w:eastAsia="宋体" w:cs="Times New Roman"/>
      <w:kern w:val="2"/>
      <w:sz w:val="21"/>
      <w:szCs w:val="24"/>
      <w:lang w:val="en-US" w:eastAsia="zh-CN" w:bidi="ar-SA"/>
    </w:rPr>
  </w:style>
  <w:style w:type="paragraph" w:customStyle="1" w:styleId="1221">
    <w:name w:val="标题样式"/>
    <w:basedOn w:val="1"/>
    <w:autoRedefine/>
    <w:qFormat/>
    <w:uiPriority w:val="0"/>
    <w:pPr>
      <w:tabs>
        <w:tab w:val="left" w:pos="420"/>
      </w:tabs>
      <w:spacing w:line="360" w:lineRule="auto"/>
    </w:pPr>
    <w:rPr>
      <w:rFonts w:ascii="宋体" w:hAnsi="宋体"/>
      <w:sz w:val="24"/>
    </w:rPr>
  </w:style>
  <w:style w:type="paragraph" w:customStyle="1" w:styleId="1222">
    <w:name w:val="编号小标题"/>
    <w:basedOn w:val="1090"/>
    <w:autoRedefine/>
    <w:qFormat/>
    <w:uiPriority w:val="0"/>
    <w:pPr>
      <w:tabs>
        <w:tab w:val="left" w:pos="1440"/>
      </w:tabs>
      <w:spacing w:afterLines="0"/>
      <w:ind w:firstLine="0" w:firstLineChars="0"/>
    </w:pPr>
    <w:rPr>
      <w:rFonts w:ascii="Times New Roman" w:eastAsia="宋体"/>
    </w:rPr>
  </w:style>
  <w:style w:type="paragraph" w:customStyle="1" w:styleId="1223">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4">
    <w:name w:val="编号 1"/>
    <w:basedOn w:val="1"/>
    <w:autoRedefine/>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5">
    <w:name w:val="CM2"/>
    <w:basedOn w:val="277"/>
    <w:next w:val="277"/>
    <w:autoRedefine/>
    <w:qFormat/>
    <w:uiPriority w:val="0"/>
    <w:rPr>
      <w:rFonts w:ascii="楷体_GB2312" w:hAnsi="Times New Roman" w:eastAsia="楷体_GB2312" w:cs="楷体_GB2312"/>
      <w:color w:val="auto"/>
    </w:rPr>
  </w:style>
  <w:style w:type="paragraph" w:customStyle="1" w:styleId="1226">
    <w:name w:val="Chart_body"/>
    <w:basedOn w:val="1"/>
    <w:autoRedefine/>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7">
    <w:name w:val="正文无缩进 Char"/>
    <w:basedOn w:val="1"/>
    <w:autoRedefine/>
    <w:qFormat/>
    <w:uiPriority w:val="0"/>
    <w:pPr>
      <w:tabs>
        <w:tab w:val="left" w:pos="420"/>
      </w:tabs>
      <w:spacing w:line="360" w:lineRule="auto"/>
    </w:pPr>
    <w:rPr>
      <w:sz w:val="24"/>
    </w:rPr>
  </w:style>
  <w:style w:type="paragraph" w:customStyle="1" w:styleId="1228">
    <w:name w:val="Char Char3 Char Char Char Char Char Char Char Char Char Char Char Char"/>
    <w:basedOn w:val="1"/>
    <w:autoRedefine/>
    <w:qFormat/>
    <w:uiPriority w:val="0"/>
    <w:pPr>
      <w:spacing w:line="360" w:lineRule="auto"/>
    </w:pPr>
    <w:rPr>
      <w:rFonts w:ascii="Tahoma" w:hAnsi="Tahoma"/>
      <w:sz w:val="36"/>
      <w:szCs w:val="36"/>
    </w:rPr>
  </w:style>
  <w:style w:type="paragraph" w:customStyle="1" w:styleId="1229">
    <w:name w:val="color990000"/>
    <w:basedOn w:val="1"/>
    <w:autoRedefine/>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30">
    <w:name w:val="样式 标题 2h2Level 2 Topic HeadingHD2Heading 2 HiddenHeading 2 ..."/>
    <w:basedOn w:val="5"/>
    <w:autoRedefine/>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1">
    <w:name w:val="编号密级"/>
    <w:basedOn w:val="1"/>
    <w:autoRedefine/>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2">
    <w:name w:val="正文无缩进"/>
    <w:basedOn w:val="1"/>
    <w:autoRedefine/>
    <w:qFormat/>
    <w:uiPriority w:val="0"/>
    <w:pPr>
      <w:tabs>
        <w:tab w:val="left" w:pos="420"/>
      </w:tabs>
      <w:spacing w:line="360" w:lineRule="auto"/>
      <w:ind w:right="-154"/>
    </w:pPr>
    <w:rPr>
      <w:sz w:val="24"/>
    </w:rPr>
  </w:style>
  <w:style w:type="paragraph" w:customStyle="1" w:styleId="1233">
    <w:name w:val="*4. Head 1"/>
    <w:basedOn w:val="277"/>
    <w:next w:val="277"/>
    <w:autoRedefine/>
    <w:qFormat/>
    <w:uiPriority w:val="99"/>
    <w:rPr>
      <w:rFonts w:ascii="Times New Roman" w:hAnsi="Times New Roman" w:cs="Times New Roman"/>
      <w:color w:val="auto"/>
    </w:rPr>
  </w:style>
  <w:style w:type="paragraph" w:customStyle="1" w:styleId="1234">
    <w:name w:val="普通(网站)11"/>
    <w:basedOn w:val="1"/>
    <w:autoRedefine/>
    <w:qFormat/>
    <w:uiPriority w:val="99"/>
    <w:pPr>
      <w:widowControl/>
      <w:spacing w:before="100" w:beforeAutospacing="1" w:after="100" w:afterAutospacing="1"/>
      <w:jc w:val="left"/>
    </w:pPr>
    <w:rPr>
      <w:rFonts w:ascii="宋体" w:hAnsi="宋体" w:cs="宋体"/>
      <w:kern w:val="0"/>
      <w:sz w:val="24"/>
    </w:rPr>
  </w:style>
  <w:style w:type="paragraph" w:customStyle="1" w:styleId="1235">
    <w:name w:val="p16"/>
    <w:basedOn w:val="1"/>
    <w:autoRedefine/>
    <w:qFormat/>
    <w:uiPriority w:val="0"/>
    <w:pPr>
      <w:widowControl/>
      <w:spacing w:line="360" w:lineRule="auto"/>
      <w:ind w:firstLine="420"/>
      <w:jc w:val="left"/>
    </w:pPr>
    <w:rPr>
      <w:kern w:val="0"/>
      <w:sz w:val="24"/>
    </w:rPr>
  </w:style>
  <w:style w:type="paragraph" w:customStyle="1" w:styleId="1236">
    <w:name w:val="正文图标题"/>
    <w:next w:val="452"/>
    <w:autoRedefine/>
    <w:qFormat/>
    <w:uiPriority w:val="0"/>
    <w:pPr>
      <w:numPr>
        <w:ilvl w:val="0"/>
        <w:numId w:val="36"/>
      </w:numPr>
      <w:jc w:val="center"/>
    </w:pPr>
    <w:rPr>
      <w:rFonts w:ascii="黑体" w:hAnsi="Times New Roman" w:eastAsia="黑体" w:cs="Times New Roman"/>
      <w:sz w:val="21"/>
      <w:lang w:val="en-US" w:eastAsia="zh-CN" w:bidi="ar-SA"/>
    </w:rPr>
  </w:style>
  <w:style w:type="paragraph" w:customStyle="1" w:styleId="1237">
    <w:name w:val="font13"/>
    <w:basedOn w:val="1"/>
    <w:autoRedefine/>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8">
    <w:name w:val="Char5"/>
    <w:basedOn w:val="1"/>
    <w:autoRedefine/>
    <w:qFormat/>
    <w:uiPriority w:val="0"/>
    <w:rPr>
      <w:rFonts w:ascii="仿宋_GB2312" w:eastAsia="仿宋_GB2312"/>
      <w:b/>
      <w:sz w:val="32"/>
      <w:szCs w:val="32"/>
    </w:rPr>
  </w:style>
  <w:style w:type="paragraph" w:customStyle="1" w:styleId="1239">
    <w:name w:val="nomargin"/>
    <w:basedOn w:val="1"/>
    <w:autoRedefine/>
    <w:qFormat/>
    <w:uiPriority w:val="0"/>
    <w:pPr>
      <w:widowControl/>
      <w:spacing w:line="195" w:lineRule="atLeast"/>
      <w:jc w:val="left"/>
    </w:pPr>
    <w:rPr>
      <w:rFonts w:ascii="Verdana" w:hAnsi="Verdana" w:cs="宋体"/>
      <w:color w:val="333333"/>
      <w:kern w:val="0"/>
      <w:sz w:val="17"/>
      <w:szCs w:val="17"/>
    </w:rPr>
  </w:style>
  <w:style w:type="paragraph" w:customStyle="1" w:styleId="1240">
    <w:name w:val="Char Char Char1 Char Char Char Char1"/>
    <w:basedOn w:val="1"/>
    <w:autoRedefine/>
    <w:qFormat/>
    <w:uiPriority w:val="99"/>
    <w:rPr>
      <w:rFonts w:ascii="Tahoma" w:hAnsi="Tahoma"/>
      <w:sz w:val="24"/>
      <w:szCs w:val="20"/>
    </w:rPr>
  </w:style>
  <w:style w:type="paragraph" w:customStyle="1" w:styleId="1241">
    <w:name w:val="样式 S3 + 段前: 1 行 段后: 0.5 行"/>
    <w:basedOn w:val="1196"/>
    <w:autoRedefine/>
    <w:qFormat/>
    <w:uiPriority w:val="0"/>
    <w:pPr>
      <w:tabs>
        <w:tab w:val="left" w:pos="720"/>
        <w:tab w:val="clear" w:pos="1620"/>
      </w:tabs>
      <w:spacing w:beforeLines="50" w:afterLines="75"/>
      <w:ind w:left="720"/>
    </w:pPr>
  </w:style>
  <w:style w:type="paragraph" w:customStyle="1" w:styleId="1242">
    <w:name w:val="Char Char Char Char Char Char3"/>
    <w:basedOn w:val="1"/>
    <w:autoRedefine/>
    <w:qFormat/>
    <w:uiPriority w:val="0"/>
    <w:pPr>
      <w:adjustRightInd w:val="0"/>
      <w:spacing w:line="360" w:lineRule="auto"/>
    </w:pPr>
    <w:rPr>
      <w:kern w:val="0"/>
      <w:sz w:val="24"/>
      <w:szCs w:val="20"/>
    </w:rPr>
  </w:style>
  <w:style w:type="paragraph" w:customStyle="1" w:styleId="1243">
    <w:name w:val="CM86"/>
    <w:basedOn w:val="277"/>
    <w:next w:val="277"/>
    <w:autoRedefine/>
    <w:qFormat/>
    <w:uiPriority w:val="0"/>
    <w:pPr>
      <w:spacing w:after="443"/>
    </w:pPr>
    <w:rPr>
      <w:rFonts w:ascii="楷体_GB2312" w:hAnsi="Times New Roman" w:eastAsia="楷体_GB2312" w:cs="楷体_GB2312"/>
      <w:color w:val="auto"/>
    </w:rPr>
  </w:style>
  <w:style w:type="paragraph" w:customStyle="1" w:styleId="1244">
    <w:name w:val="Char Char1 Char1"/>
    <w:basedOn w:val="1"/>
    <w:autoRedefine/>
    <w:qFormat/>
    <w:uiPriority w:val="0"/>
    <w:rPr>
      <w:rFonts w:ascii="Tahoma" w:hAnsi="Tahoma"/>
      <w:sz w:val="24"/>
      <w:szCs w:val="20"/>
    </w:rPr>
  </w:style>
  <w:style w:type="paragraph" w:customStyle="1" w:styleId="1245">
    <w:name w:val="简单回函地址"/>
    <w:basedOn w:val="1"/>
    <w:autoRedefine/>
    <w:qFormat/>
    <w:uiPriority w:val="0"/>
  </w:style>
  <w:style w:type="paragraph" w:customStyle="1" w:styleId="1246">
    <w:name w:val="xl1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7">
    <w:name w:val="样式 标题 1 + 黑体 小三 非加粗"/>
    <w:basedOn w:val="5"/>
    <w:autoRedefine/>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8">
    <w:name w:val="默认段落字体 Para Char Char Char Char Char Char Char Char Char Char Char Char Char Char Char Char Char Char Char"/>
    <w:basedOn w:val="1"/>
    <w:autoRedefine/>
    <w:qFormat/>
    <w:uiPriority w:val="0"/>
    <w:rPr>
      <w:rFonts w:ascii="Tahoma" w:hAnsi="Tahoma"/>
      <w:sz w:val="24"/>
      <w:szCs w:val="20"/>
    </w:rPr>
  </w:style>
  <w:style w:type="paragraph" w:customStyle="1" w:styleId="1249">
    <w:name w:val="德山-正文"/>
    <w:basedOn w:val="1"/>
    <w:autoRedefine/>
    <w:qFormat/>
    <w:uiPriority w:val="0"/>
    <w:pPr>
      <w:spacing w:beforeLines="50" w:afterLines="50" w:line="360" w:lineRule="auto"/>
      <w:ind w:firstLine="200" w:firstLineChars="200"/>
    </w:pPr>
    <w:rPr>
      <w:rFonts w:ascii="Calibri" w:hAnsi="Calibri"/>
      <w:sz w:val="24"/>
      <w:szCs w:val="21"/>
    </w:rPr>
  </w:style>
  <w:style w:type="paragraph" w:customStyle="1" w:styleId="1250">
    <w:name w:val="red"/>
    <w:basedOn w:val="1"/>
    <w:autoRedefine/>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1">
    <w:name w:val="large"/>
    <w:basedOn w:val="1"/>
    <w:autoRedefine/>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2">
    <w:name w:val="Normal (Arial)"/>
    <w:basedOn w:val="1"/>
    <w:autoRedefine/>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3">
    <w:name w:val="默认段落字体 Para Char Char"/>
    <w:basedOn w:val="1"/>
    <w:autoRedefine/>
    <w:qFormat/>
    <w:uiPriority w:val="0"/>
  </w:style>
  <w:style w:type="paragraph" w:customStyle="1" w:styleId="1254">
    <w:name w:val="*5. Head 2"/>
    <w:basedOn w:val="277"/>
    <w:next w:val="277"/>
    <w:autoRedefine/>
    <w:qFormat/>
    <w:uiPriority w:val="99"/>
    <w:rPr>
      <w:rFonts w:ascii="Times New Roman" w:hAnsi="Times New Roman" w:cs="Times New Roman"/>
      <w:color w:val="auto"/>
    </w:rPr>
  </w:style>
  <w:style w:type="paragraph" w:customStyle="1" w:styleId="1255">
    <w:name w:val="段 Char Char"/>
    <w:autoRedefine/>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1257">
    <w:name w:val="MM Topic 9"/>
    <w:basedOn w:val="13"/>
    <w:autoRedefine/>
    <w:qFormat/>
    <w:uiPriority w:val="0"/>
    <w:pPr>
      <w:numPr>
        <w:ilvl w:val="8"/>
        <w:numId w:val="34"/>
      </w:numPr>
      <w:tabs>
        <w:tab w:val="left" w:pos="0"/>
      </w:tabs>
      <w:adjustRightInd/>
      <w:spacing w:line="320" w:lineRule="auto"/>
      <w:ind w:left="0" w:firstLine="0"/>
      <w:textAlignment w:val="auto"/>
    </w:pPr>
    <w:rPr>
      <w:kern w:val="2"/>
      <w:szCs w:val="21"/>
    </w:rPr>
  </w:style>
  <w:style w:type="paragraph" w:customStyle="1" w:styleId="1258">
    <w:name w:val="样式 标题 2H2 + 黑体"/>
    <w:basedOn w:val="6"/>
    <w:autoRedefine/>
    <w:qFormat/>
    <w:uiPriority w:val="0"/>
    <w:pPr>
      <w:widowControl/>
      <w:tabs>
        <w:tab w:val="left" w:pos="2552"/>
      </w:tabs>
      <w:autoSpaceDE/>
      <w:autoSpaceDN/>
      <w:adjustRightInd/>
      <w:spacing w:before="260" w:after="260" w:line="416" w:lineRule="auto"/>
      <w:jc w:val="left"/>
    </w:pPr>
    <w:rPr>
      <w:bCs/>
      <w:sz w:val="32"/>
    </w:rPr>
  </w:style>
  <w:style w:type="paragraph" w:customStyle="1" w:styleId="1259">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60">
    <w:name w:val="CM21"/>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261">
    <w:name w:val="样式 样式 首行缩进:  0.74 厘米 行距: 1.5 倍行距 + 段后: 0.5 行"/>
    <w:basedOn w:val="1"/>
    <w:autoRedefine/>
    <w:qFormat/>
    <w:uiPriority w:val="0"/>
    <w:pPr>
      <w:spacing w:line="360" w:lineRule="auto"/>
      <w:ind w:firstLine="420"/>
    </w:pPr>
    <w:rPr>
      <w:rFonts w:eastAsia="楷体_GB2312"/>
      <w:color w:val="000000"/>
      <w:szCs w:val="20"/>
    </w:rPr>
  </w:style>
  <w:style w:type="paragraph" w:customStyle="1" w:styleId="1262">
    <w:name w:val="表格编号样式1"/>
    <w:basedOn w:val="1045"/>
    <w:autoRedefine/>
    <w:qFormat/>
    <w:uiPriority w:val="0"/>
    <w:pPr>
      <w:numPr>
        <w:ilvl w:val="0"/>
        <w:numId w:val="37"/>
      </w:numPr>
    </w:pPr>
  </w:style>
  <w:style w:type="paragraph" w:customStyle="1" w:styleId="1263">
    <w:name w:val="Table Content"/>
    <w:basedOn w:val="1"/>
    <w:autoRedefine/>
    <w:qFormat/>
    <w:uiPriority w:val="0"/>
    <w:pPr>
      <w:jc w:val="left"/>
    </w:pPr>
  </w:style>
  <w:style w:type="paragraph" w:customStyle="1" w:styleId="1264">
    <w:name w:val="标题 41"/>
    <w:basedOn w:val="1"/>
    <w:autoRedefine/>
    <w:qFormat/>
    <w:uiPriority w:val="0"/>
  </w:style>
  <w:style w:type="paragraph" w:customStyle="1" w:styleId="1265">
    <w:name w:val="CM8"/>
    <w:basedOn w:val="277"/>
    <w:next w:val="277"/>
    <w:autoRedefine/>
    <w:qFormat/>
    <w:uiPriority w:val="0"/>
    <w:pPr>
      <w:spacing w:line="468" w:lineRule="atLeast"/>
    </w:pPr>
    <w:rPr>
      <w:rFonts w:ascii="黑体" w:hAnsi="Times New Roman" w:eastAsia="黑体" w:cs="Times New Roman"/>
      <w:color w:val="auto"/>
    </w:rPr>
  </w:style>
  <w:style w:type="paragraph" w:customStyle="1" w:styleId="1266">
    <w:name w:val="标准标题2"/>
    <w:basedOn w:val="6"/>
    <w:next w:val="1"/>
    <w:autoRedefine/>
    <w:qFormat/>
    <w:uiPriority w:val="0"/>
    <w:pPr>
      <w:numPr>
        <w:ilvl w:val="1"/>
        <w:numId w:val="14"/>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7">
    <w:name w:val="Char Char Char Char Char 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8">
    <w:name w:val="正文1"/>
    <w:autoRedefine/>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9">
    <w:name w:val="copyright"/>
    <w:basedOn w:val="1"/>
    <w:autoRedefine/>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70">
    <w:name w:val="Char6"/>
    <w:basedOn w:val="1"/>
    <w:autoRedefine/>
    <w:qFormat/>
    <w:uiPriority w:val="0"/>
    <w:rPr>
      <w:rFonts w:ascii="仿宋_GB2312" w:eastAsia="仿宋_GB2312"/>
      <w:b/>
      <w:sz w:val="32"/>
      <w:szCs w:val="32"/>
    </w:rPr>
  </w:style>
  <w:style w:type="paragraph" w:customStyle="1" w:styleId="1271">
    <w:name w:val="编号 2"/>
    <w:basedOn w:val="1"/>
    <w:autoRedefine/>
    <w:qFormat/>
    <w:uiPriority w:val="0"/>
    <w:pPr>
      <w:numPr>
        <w:ilvl w:val="0"/>
        <w:numId w:val="38"/>
      </w:numPr>
      <w:spacing w:before="100" w:beforeAutospacing="1" w:after="100" w:afterAutospacing="1" w:line="360" w:lineRule="auto"/>
    </w:pPr>
    <w:rPr>
      <w:rFonts w:ascii="宋体"/>
      <w:sz w:val="24"/>
      <w:szCs w:val="20"/>
    </w:rPr>
  </w:style>
  <w:style w:type="paragraph" w:customStyle="1" w:styleId="1272">
    <w:name w:val="样式 (西文) 宋体 (复杂文种) Arial 段前: -0.32 厘米 段前: 7.8 磅 段后: 7.8 磅 首行..."/>
    <w:basedOn w:val="1"/>
    <w:autoRedefine/>
    <w:qFormat/>
    <w:uiPriority w:val="0"/>
    <w:pPr>
      <w:spacing w:before="156" w:after="156" w:line="360" w:lineRule="auto"/>
      <w:ind w:left="-181" w:firstLine="560" w:firstLineChars="200"/>
    </w:pPr>
    <w:rPr>
      <w:rFonts w:ascii="宋体" w:hAnsi="宋体" w:cs="Arial"/>
      <w:sz w:val="28"/>
    </w:rPr>
  </w:style>
  <w:style w:type="paragraph" w:customStyle="1" w:styleId="1273">
    <w:name w:val="样式 正文＋仿宋3号字体 + 首行缩进:  2.5 字符 + 首行缩进:  2 字符"/>
    <w:basedOn w:val="1"/>
    <w:autoRedefine/>
    <w:qFormat/>
    <w:uiPriority w:val="0"/>
    <w:pPr>
      <w:adjustRightInd w:val="0"/>
      <w:snapToGrid w:val="0"/>
      <w:spacing w:line="360" w:lineRule="auto"/>
      <w:jc w:val="center"/>
    </w:pPr>
    <w:rPr>
      <w:rFonts w:ascii="宋体" w:hAnsi="宋体"/>
      <w:color w:val="000000"/>
      <w:sz w:val="24"/>
      <w:szCs w:val="20"/>
    </w:rPr>
  </w:style>
  <w:style w:type="paragraph" w:customStyle="1" w:styleId="1274">
    <w:name w:val="List Bullet1"/>
    <w:basedOn w:val="1"/>
    <w:autoRedefine/>
    <w:qFormat/>
    <w:uiPriority w:val="0"/>
    <w:pPr>
      <w:widowControl/>
      <w:tabs>
        <w:tab w:val="left" w:pos="425"/>
      </w:tabs>
      <w:spacing w:before="240" w:after="120" w:line="288" w:lineRule="auto"/>
      <w:ind w:left="981" w:right="57" w:hanging="357"/>
      <w:jc w:val="left"/>
    </w:pPr>
    <w:rPr>
      <w:kern w:val="0"/>
      <w:szCs w:val="20"/>
    </w:rPr>
  </w:style>
  <w:style w:type="paragraph" w:customStyle="1" w:styleId="1275">
    <w:name w:val="xl125"/>
    <w:basedOn w:val="1"/>
    <w:autoRedefine/>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6">
    <w:name w:val="color333333bg"/>
    <w:basedOn w:val="1"/>
    <w:autoRedefine/>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7">
    <w:name w:val="样式 文章正文 + 仿宋_GB2312 左侧:  6.35 厘米 Char"/>
    <w:basedOn w:val="1"/>
    <w:autoRedefine/>
    <w:qFormat/>
    <w:uiPriority w:val="0"/>
    <w:pPr>
      <w:spacing w:line="360" w:lineRule="auto"/>
      <w:ind w:firstLine="420"/>
      <w:jc w:val="left"/>
    </w:pPr>
    <w:rPr>
      <w:rFonts w:ascii="仿宋_GB2312" w:hAnsi="仿宋_GB2312"/>
      <w:sz w:val="24"/>
    </w:rPr>
  </w:style>
  <w:style w:type="paragraph" w:customStyle="1" w:styleId="1278">
    <w:name w:val="Subtitulo"/>
    <w:basedOn w:val="1"/>
    <w:next w:val="1"/>
    <w:autoRedefine/>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9">
    <w:name w:val="号正文"/>
    <w:basedOn w:val="1"/>
    <w:autoRedefine/>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80">
    <w:name w:val="项目符号，一级"/>
    <w:basedOn w:val="1"/>
    <w:next w:val="1"/>
    <w:autoRedefine/>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1">
    <w:name w:val="..(......)"/>
    <w:basedOn w:val="1"/>
    <w:next w:val="1"/>
    <w:autoRedefine/>
    <w:qFormat/>
    <w:uiPriority w:val="0"/>
    <w:pPr>
      <w:autoSpaceDE w:val="0"/>
      <w:autoSpaceDN w:val="0"/>
      <w:adjustRightInd w:val="0"/>
      <w:spacing w:before="120"/>
      <w:jc w:val="left"/>
    </w:pPr>
    <w:rPr>
      <w:rFonts w:ascii=".." w:eastAsia=".."/>
      <w:kern w:val="0"/>
      <w:sz w:val="24"/>
    </w:rPr>
  </w:style>
  <w:style w:type="paragraph" w:customStyle="1" w:styleId="1282">
    <w:name w:val="正文3"/>
    <w:autoRedefine/>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3">
    <w:name w:val="color990000bld"/>
    <w:basedOn w:val="1"/>
    <w:autoRedefine/>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4">
    <w:name w:val="MM Topic 7"/>
    <w:basedOn w:val="11"/>
    <w:autoRedefine/>
    <w:qFormat/>
    <w:uiPriority w:val="0"/>
    <w:pPr>
      <w:adjustRightInd/>
      <w:spacing w:line="320" w:lineRule="auto"/>
      <w:textAlignment w:val="auto"/>
    </w:pPr>
    <w:rPr>
      <w:bCs/>
      <w:kern w:val="2"/>
      <w:szCs w:val="24"/>
    </w:rPr>
  </w:style>
  <w:style w:type="paragraph" w:customStyle="1" w:styleId="1285">
    <w:name w:val="标题 35"/>
    <w:basedOn w:val="1"/>
    <w:autoRedefine/>
    <w:qFormat/>
    <w:uiPriority w:val="0"/>
    <w:pPr>
      <w:adjustRightInd w:val="0"/>
      <w:snapToGrid w:val="0"/>
      <w:ind w:left="-2" w:leftChars="-1"/>
    </w:pPr>
    <w:rPr>
      <w:rFonts w:ascii="Arial" w:hAnsi="Arial" w:cs="Arial"/>
    </w:rPr>
  </w:style>
  <w:style w:type="paragraph" w:customStyle="1" w:styleId="1286">
    <w:name w:val="xl12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7">
    <w:name w:val="Heading4 for inserts"/>
    <w:basedOn w:val="8"/>
    <w:autoRedefine/>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8">
    <w:name w:val="Char Char Char Char Char Char"/>
    <w:basedOn w:val="1"/>
    <w:autoRedefine/>
    <w:qFormat/>
    <w:uiPriority w:val="0"/>
    <w:rPr>
      <w:rFonts w:ascii="Tahoma" w:hAnsi="Tahoma"/>
      <w:sz w:val="24"/>
    </w:rPr>
  </w:style>
  <w:style w:type="paragraph" w:customStyle="1" w:styleId="1289">
    <w:name w:val="段落缩进2 小四"/>
    <w:basedOn w:val="1"/>
    <w:autoRedefine/>
    <w:qFormat/>
    <w:uiPriority w:val="0"/>
    <w:pPr>
      <w:spacing w:line="360" w:lineRule="auto"/>
      <w:ind w:firstLine="480" w:firstLineChars="200"/>
    </w:pPr>
    <w:rPr>
      <w:rFonts w:ascii="宋体" w:hAnsi="宋体"/>
      <w:sz w:val="24"/>
      <w:szCs w:val="20"/>
    </w:rPr>
  </w:style>
  <w:style w:type="paragraph" w:customStyle="1" w:styleId="1290">
    <w:name w:val="U2标题"/>
    <w:basedOn w:val="6"/>
    <w:autoRedefine/>
    <w:qFormat/>
    <w:uiPriority w:val="0"/>
    <w:pPr>
      <w:numPr>
        <w:ilvl w:val="1"/>
        <w:numId w:val="31"/>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1">
    <w:name w:val="Char Char5 Char Char Char Char Char Char Char Char Char Char Char Char Char Char Char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292">
    <w:name w:val="编号 3"/>
    <w:basedOn w:val="1"/>
    <w:autoRedefine/>
    <w:qFormat/>
    <w:uiPriority w:val="0"/>
    <w:pPr>
      <w:tabs>
        <w:tab w:val="left" w:pos="700"/>
      </w:tabs>
      <w:spacing w:line="360" w:lineRule="auto"/>
      <w:ind w:left="630" w:hanging="290"/>
    </w:pPr>
    <w:rPr>
      <w:rFonts w:ascii="宋体" w:hAnsi="宋体"/>
      <w:color w:val="000000"/>
      <w:sz w:val="24"/>
      <w:szCs w:val="20"/>
    </w:rPr>
  </w:style>
  <w:style w:type="paragraph" w:customStyle="1" w:styleId="1293">
    <w:name w:val="Hanging Indent"/>
    <w:basedOn w:val="1"/>
    <w:autoRedefine/>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4">
    <w:name w:val="四号正文"/>
    <w:basedOn w:val="1"/>
    <w:autoRedefine/>
    <w:semiHidden/>
    <w:qFormat/>
    <w:uiPriority w:val="0"/>
    <w:pPr>
      <w:spacing w:line="360" w:lineRule="auto"/>
      <w:ind w:firstLine="560" w:firstLineChars="200"/>
    </w:pPr>
    <w:rPr>
      <w:sz w:val="28"/>
      <w:szCs w:val="28"/>
    </w:rPr>
  </w:style>
  <w:style w:type="paragraph" w:customStyle="1" w:styleId="1295">
    <w:name w:val="标3 宋体 小三 加粗 行距: 1.5 倍行距 + 首行缩进:  0.5 字符"/>
    <w:basedOn w:val="1"/>
    <w:autoRedefine/>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6">
    <w:name w:val="Char Char5 Char Char Char Char1"/>
    <w:basedOn w:val="1"/>
    <w:autoRedefine/>
    <w:qFormat/>
    <w:uiPriority w:val="0"/>
    <w:pPr>
      <w:spacing w:line="360" w:lineRule="auto"/>
    </w:pPr>
    <w:rPr>
      <w:rFonts w:ascii="Tahoma" w:hAnsi="Tahoma"/>
      <w:sz w:val="36"/>
      <w:szCs w:val="36"/>
    </w:rPr>
  </w:style>
  <w:style w:type="paragraph" w:customStyle="1" w:styleId="1297">
    <w:name w:val="no-step"/>
    <w:basedOn w:val="1"/>
    <w:next w:val="23"/>
    <w:autoRedefine/>
    <w:qFormat/>
    <w:uiPriority w:val="0"/>
    <w:pPr>
      <w:spacing w:line="400" w:lineRule="exact"/>
      <w:ind w:firstLine="510" w:firstLineChars="200"/>
    </w:pPr>
    <w:rPr>
      <w:rFonts w:eastAsia="楷体_GB2312"/>
      <w:color w:val="000000"/>
      <w:szCs w:val="20"/>
    </w:rPr>
  </w:style>
  <w:style w:type="paragraph" w:customStyle="1" w:styleId="1298">
    <w:name w:val="作者"/>
    <w:basedOn w:val="1"/>
    <w:autoRedefine/>
    <w:qFormat/>
    <w:uiPriority w:val="0"/>
    <w:pPr>
      <w:jc w:val="center"/>
    </w:pPr>
    <w:rPr>
      <w:rFonts w:cs="Angsana New"/>
    </w:rPr>
  </w:style>
  <w:style w:type="paragraph" w:customStyle="1" w:styleId="1299">
    <w:name w:val="MM Topic 8"/>
    <w:basedOn w:val="12"/>
    <w:autoRedefine/>
    <w:qFormat/>
    <w:uiPriority w:val="0"/>
    <w:pPr>
      <w:adjustRightInd/>
      <w:spacing w:line="320" w:lineRule="auto"/>
      <w:textAlignment w:val="auto"/>
    </w:pPr>
    <w:rPr>
      <w:kern w:val="2"/>
      <w:szCs w:val="24"/>
    </w:rPr>
  </w:style>
  <w:style w:type="paragraph" w:customStyle="1" w:styleId="1300">
    <w:name w:val="Char Char Char Char Char Char Char Char Char Char Char Char Char Char Char1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1">
    <w:name w:val="Char Char2 Char Char Char Char Char Char Char Char1"/>
    <w:basedOn w:val="1"/>
    <w:autoRedefine/>
    <w:qFormat/>
    <w:uiPriority w:val="0"/>
    <w:rPr>
      <w:rFonts w:ascii="Tahoma" w:hAnsi="Tahoma"/>
      <w:sz w:val="24"/>
      <w:szCs w:val="20"/>
    </w:rPr>
  </w:style>
  <w:style w:type="paragraph" w:customStyle="1" w:styleId="1302">
    <w:name w:val="Char Char2 Char Char1"/>
    <w:basedOn w:val="1"/>
    <w:autoRedefine/>
    <w:qFormat/>
    <w:uiPriority w:val="0"/>
    <w:rPr>
      <w:rFonts w:ascii="Tahoma" w:hAnsi="Tahoma"/>
      <w:sz w:val="24"/>
      <w:szCs w:val="20"/>
    </w:rPr>
  </w:style>
  <w:style w:type="paragraph" w:customStyle="1" w:styleId="1303">
    <w:name w:val="正文式样2"/>
    <w:basedOn w:val="1"/>
    <w:autoRedefine/>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4">
    <w:name w:val="引用1"/>
    <w:qFormat/>
    <w:uiPriority w:val="0"/>
    <w:pPr>
      <w:numPr>
        <w:ilvl w:val="0"/>
        <w:numId w:val="39"/>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5">
    <w:name w:val="日期1"/>
    <w:basedOn w:val="1"/>
    <w:next w:val="1"/>
    <w:autoRedefine/>
    <w:qFormat/>
    <w:uiPriority w:val="99"/>
    <w:pPr>
      <w:ind w:left="100" w:leftChars="2500"/>
    </w:pPr>
    <w:rPr>
      <w:sz w:val="24"/>
    </w:rPr>
  </w:style>
  <w:style w:type="paragraph" w:customStyle="1" w:styleId="1306">
    <w:name w:val="样式 正文文本正文文字 + 首行缩进:  2 字符"/>
    <w:basedOn w:val="36"/>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7">
    <w:name w:val="样式 正文文本缩进正文文字首行缩进HD正文1特点标题上海中望标准PI正文普通文字正文小标题正文文字缩进 + 首行..."/>
    <w:basedOn w:val="3"/>
    <w:autoRedefine/>
    <w:qFormat/>
    <w:uiPriority w:val="0"/>
    <w:pPr>
      <w:ind w:firstLine="0"/>
    </w:pPr>
    <w:rPr>
      <w:sz w:val="21"/>
      <w:szCs w:val="20"/>
    </w:rPr>
  </w:style>
  <w:style w:type="paragraph" w:customStyle="1" w:styleId="1308">
    <w:name w:val="文档编号"/>
    <w:basedOn w:val="1"/>
    <w:next w:val="1"/>
    <w:autoRedefine/>
    <w:qFormat/>
    <w:uiPriority w:val="0"/>
    <w:pPr>
      <w:adjustRightInd w:val="0"/>
      <w:spacing w:line="360" w:lineRule="auto"/>
      <w:jc w:val="center"/>
      <w:textAlignment w:val="baseline"/>
    </w:pPr>
    <w:rPr>
      <w:rFonts w:ascii="宋体"/>
      <w:kern w:val="0"/>
      <w:sz w:val="20"/>
    </w:rPr>
  </w:style>
  <w:style w:type="paragraph" w:customStyle="1" w:styleId="1309">
    <w:name w:val="样式 标题 4h4heading 4sect 1.2.3.4Ref Heading 1rh1sect 1.2.3.4..."/>
    <w:basedOn w:val="8"/>
    <w:autoRedefine/>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10">
    <w:name w:val="样式 题注 + 居中"/>
    <w:basedOn w:val="24"/>
    <w:autoRedefine/>
    <w:qFormat/>
    <w:uiPriority w:val="0"/>
    <w:pPr>
      <w:spacing w:before="152" w:after="160" w:line="360" w:lineRule="auto"/>
    </w:pPr>
    <w:rPr>
      <w:rFonts w:ascii="宋体" w:hAnsi="宋体" w:eastAsia="宋体"/>
      <w:b/>
      <w:sz w:val="24"/>
    </w:rPr>
  </w:style>
  <w:style w:type="paragraph" w:customStyle="1" w:styleId="1311">
    <w:name w:val="CM78"/>
    <w:basedOn w:val="277"/>
    <w:next w:val="277"/>
    <w:autoRedefine/>
    <w:qFormat/>
    <w:uiPriority w:val="0"/>
    <w:pPr>
      <w:spacing w:after="280"/>
    </w:pPr>
    <w:rPr>
      <w:rFonts w:ascii="楷体_GB2312" w:hAnsi="Times New Roman" w:eastAsia="楷体_GB2312" w:cs="楷体_GB2312"/>
      <w:color w:val="auto"/>
    </w:rPr>
  </w:style>
  <w:style w:type="paragraph" w:customStyle="1" w:styleId="1312">
    <w:name w:val="正文表标题"/>
    <w:next w:val="452"/>
    <w:autoRedefine/>
    <w:qFormat/>
    <w:uiPriority w:val="0"/>
    <w:pPr>
      <w:ind w:left="900" w:hanging="420"/>
      <w:jc w:val="center"/>
    </w:pPr>
    <w:rPr>
      <w:rFonts w:ascii="黑体" w:hAnsi="Times New Roman" w:eastAsia="黑体" w:cs="Times New Roman"/>
      <w:sz w:val="21"/>
      <w:lang w:val="en-US" w:eastAsia="zh-CN" w:bidi="ar-SA"/>
    </w:rPr>
  </w:style>
  <w:style w:type="paragraph" w:customStyle="1" w:styleId="1313">
    <w:name w:val="CM3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314">
    <w:name w:val="xl9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5">
    <w:name w:val="哈哈改1"/>
    <w:basedOn w:val="671"/>
    <w:autoRedefine/>
    <w:qFormat/>
    <w:uiPriority w:val="0"/>
    <w:pPr>
      <w:ind w:firstLine="480"/>
      <w:jc w:val="both"/>
    </w:pPr>
    <w:rPr>
      <w:b/>
      <w:color w:val="FF0000"/>
      <w:kern w:val="2"/>
    </w:rPr>
  </w:style>
  <w:style w:type="paragraph" w:customStyle="1" w:styleId="1316">
    <w:name w:val="gb231212"/>
    <w:basedOn w:val="1"/>
    <w:autoRedefine/>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7">
    <w:name w:val="CM66"/>
    <w:basedOn w:val="277"/>
    <w:next w:val="277"/>
    <w:autoRedefine/>
    <w:qFormat/>
    <w:uiPriority w:val="0"/>
    <w:pPr>
      <w:spacing w:after="1005"/>
    </w:pPr>
    <w:rPr>
      <w:rFonts w:ascii="黑体" w:hAnsi="Times New Roman" w:eastAsia="黑体" w:cs="Times New Roman"/>
      <w:color w:val="auto"/>
    </w:rPr>
  </w:style>
  <w:style w:type="paragraph" w:customStyle="1" w:styleId="1318">
    <w:name w:val="xl98"/>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9">
    <w:name w:val="正文首行缩进1"/>
    <w:basedOn w:val="36"/>
    <w:autoRedefine/>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20">
    <w:name w:val="Char Char5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321">
    <w:name w:val="Char Char3 Char Char Char Char Char Char Char Char Char Char Char Char2 Char Char3"/>
    <w:basedOn w:val="1"/>
    <w:autoRedefine/>
    <w:qFormat/>
    <w:uiPriority w:val="0"/>
    <w:pPr>
      <w:spacing w:line="360" w:lineRule="auto"/>
    </w:pPr>
    <w:rPr>
      <w:rFonts w:ascii="Tahoma" w:hAnsi="Tahoma"/>
      <w:sz w:val="36"/>
      <w:szCs w:val="36"/>
    </w:rPr>
  </w:style>
  <w:style w:type="paragraph" w:customStyle="1" w:styleId="1322">
    <w:name w:val="First Bullets"/>
    <w:basedOn w:val="1"/>
    <w:autoRedefine/>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3">
    <w:name w:val="标题 82"/>
    <w:basedOn w:val="1"/>
    <w:autoRedefine/>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4">
    <w:name w:val="样式 标题 2 + 黑体 四号"/>
    <w:basedOn w:val="6"/>
    <w:autoRedefine/>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5">
    <w:name w:val="bodycopy"/>
    <w:basedOn w:val="1"/>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6">
    <w:name w:val="表格正文"/>
    <w:basedOn w:val="1"/>
    <w:autoRedefine/>
    <w:qFormat/>
    <w:uiPriority w:val="0"/>
    <w:rPr>
      <w:rFonts w:ascii="宋体" w:hAnsi="宋体"/>
      <w:sz w:val="28"/>
    </w:rPr>
  </w:style>
  <w:style w:type="paragraph" w:customStyle="1" w:styleId="1327">
    <w:name w:val="zzLc6"/>
    <w:basedOn w:val="1"/>
    <w:next w:val="1"/>
    <w:autoRedefine/>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8">
    <w:name w:val="Char7"/>
    <w:basedOn w:val="1"/>
    <w:autoRedefine/>
    <w:qFormat/>
    <w:uiPriority w:val="0"/>
    <w:rPr>
      <w:rFonts w:ascii="仿宋_GB2312"/>
      <w:b/>
      <w:sz w:val="30"/>
      <w:szCs w:val="32"/>
    </w:rPr>
  </w:style>
  <w:style w:type="paragraph" w:customStyle="1" w:styleId="1329">
    <w:name w:val="表格(五号)"/>
    <w:basedOn w:val="1"/>
    <w:autoRedefine/>
    <w:qFormat/>
    <w:uiPriority w:val="0"/>
    <w:pPr>
      <w:adjustRightInd w:val="0"/>
      <w:snapToGrid w:val="0"/>
      <w:spacing w:before="60" w:after="60"/>
      <w:ind w:left="11"/>
      <w:jc w:val="center"/>
    </w:pPr>
    <w:rPr>
      <w:kern w:val="0"/>
      <w:szCs w:val="20"/>
    </w:rPr>
  </w:style>
  <w:style w:type="paragraph" w:customStyle="1" w:styleId="1330">
    <w:name w:val="文件分类"/>
    <w:basedOn w:val="1"/>
    <w:autoRedefine/>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1">
    <w:name w:val="样式4 Char"/>
    <w:basedOn w:val="1"/>
    <w:qFormat/>
    <w:uiPriority w:val="0"/>
    <w:pPr>
      <w:widowControl/>
      <w:spacing w:line="360" w:lineRule="auto"/>
      <w:ind w:firstLine="480" w:firstLineChars="200"/>
      <w:jc w:val="left"/>
    </w:pPr>
    <w:rPr>
      <w:rFonts w:cs="宋体"/>
      <w:color w:val="000000"/>
      <w:kern w:val="0"/>
      <w:sz w:val="24"/>
    </w:rPr>
  </w:style>
  <w:style w:type="paragraph" w:customStyle="1" w:styleId="1332">
    <w:name w:val="有符号正文"/>
    <w:basedOn w:val="1"/>
    <w:autoRedefine/>
    <w:qFormat/>
    <w:uiPriority w:val="0"/>
    <w:pPr>
      <w:spacing w:line="400" w:lineRule="exact"/>
      <w:ind w:firstLine="200" w:firstLineChars="200"/>
    </w:pPr>
    <w:rPr>
      <w:rFonts w:ascii="Arial" w:hAnsi="Arial"/>
    </w:rPr>
  </w:style>
  <w:style w:type="paragraph" w:customStyle="1" w:styleId="1333">
    <w:name w:val="文2"/>
    <w:basedOn w:val="1"/>
    <w:autoRedefine/>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4">
    <w:name w:val="样式 标题 2H2h2Level 2 Topic Headingheading 2+ Indent: Left 0.25...1"/>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5">
    <w:name w:val="Char Char Char Char3"/>
    <w:basedOn w:val="1"/>
    <w:autoRedefine/>
    <w:qFormat/>
    <w:uiPriority w:val="0"/>
    <w:rPr>
      <w:rFonts w:ascii="Tahoma" w:hAnsi="Tahoma"/>
      <w:sz w:val="24"/>
      <w:szCs w:val="20"/>
    </w:rPr>
  </w:style>
  <w:style w:type="paragraph" w:customStyle="1" w:styleId="1336">
    <w:name w:val="五级无标题条"/>
    <w:basedOn w:val="1"/>
    <w:autoRedefine/>
    <w:qFormat/>
    <w:uiPriority w:val="0"/>
    <w:pPr>
      <w:numPr>
        <w:ilvl w:val="6"/>
        <w:numId w:val="40"/>
      </w:numPr>
    </w:pPr>
  </w:style>
  <w:style w:type="paragraph" w:customStyle="1" w:styleId="1337">
    <w:name w:val="Style First line:  0.74 cm"/>
    <w:basedOn w:val="1"/>
    <w:autoRedefine/>
    <w:qFormat/>
    <w:uiPriority w:val="0"/>
    <w:pPr>
      <w:spacing w:line="360" w:lineRule="auto"/>
      <w:ind w:firstLine="420"/>
    </w:pPr>
    <w:rPr>
      <w:sz w:val="24"/>
    </w:rPr>
  </w:style>
  <w:style w:type="paragraph" w:customStyle="1" w:styleId="1338">
    <w:name w:val="目录标题1"/>
    <w:basedOn w:val="1"/>
    <w:autoRedefine/>
    <w:qFormat/>
    <w:uiPriority w:val="0"/>
    <w:pPr>
      <w:ind w:right="2" w:firstLine="630" w:firstLineChars="225"/>
      <w:jc w:val="center"/>
    </w:pPr>
    <w:rPr>
      <w:rFonts w:ascii="仿宋_GB2312" w:eastAsia="仿宋_GB2312"/>
      <w:b/>
      <w:sz w:val="28"/>
      <w:szCs w:val="28"/>
    </w:rPr>
  </w:style>
  <w:style w:type="paragraph" w:customStyle="1" w:styleId="1339">
    <w:name w:val="样式 首行缩进:  0.74 厘米"/>
    <w:basedOn w:val="1"/>
    <w:autoRedefine/>
    <w:qFormat/>
    <w:uiPriority w:val="0"/>
    <w:pPr>
      <w:spacing w:line="360" w:lineRule="auto"/>
      <w:ind w:firstLine="200" w:firstLineChars="200"/>
    </w:pPr>
    <w:rPr>
      <w:rFonts w:cs="宋体"/>
      <w:sz w:val="24"/>
      <w:szCs w:val="20"/>
    </w:rPr>
  </w:style>
  <w:style w:type="paragraph" w:customStyle="1" w:styleId="1340">
    <w:name w:val="1样式1"/>
    <w:basedOn w:val="1"/>
    <w:autoRedefine/>
    <w:qFormat/>
    <w:uiPriority w:val="0"/>
    <w:pPr>
      <w:widowControl/>
      <w:tabs>
        <w:tab w:val="left" w:pos="1080"/>
      </w:tabs>
      <w:adjustRightInd w:val="0"/>
      <w:snapToGrid w:val="0"/>
      <w:spacing w:line="288" w:lineRule="auto"/>
      <w:jc w:val="left"/>
    </w:pPr>
    <w:rPr>
      <w:szCs w:val="21"/>
    </w:rPr>
  </w:style>
  <w:style w:type="paragraph" w:customStyle="1" w:styleId="1341">
    <w:name w:val="xl106"/>
    <w:basedOn w:val="1"/>
    <w:autoRedefine/>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2">
    <w:name w:val="B5纸型可研模板"/>
    <w:basedOn w:val="1"/>
    <w:autoRedefine/>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3">
    <w:name w:val="Char Char3 Char Char Char Char Char Char Char Char Char Char Char Char2 Char Char4"/>
    <w:basedOn w:val="1"/>
    <w:autoRedefine/>
    <w:qFormat/>
    <w:uiPriority w:val="0"/>
    <w:pPr>
      <w:spacing w:line="360" w:lineRule="auto"/>
    </w:pPr>
    <w:rPr>
      <w:rFonts w:ascii="Tahoma" w:hAnsi="Tahoma"/>
      <w:sz w:val="36"/>
      <w:szCs w:val="36"/>
    </w:rPr>
  </w:style>
  <w:style w:type="paragraph" w:customStyle="1" w:styleId="134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5">
    <w:name w:val="cpqsrchopt"/>
    <w:basedOn w:val="1"/>
    <w:autoRedefine/>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6">
    <w:name w:val="宋体"/>
    <w:basedOn w:val="1"/>
    <w:autoRedefine/>
    <w:qFormat/>
    <w:uiPriority w:val="0"/>
    <w:rPr>
      <w:rFonts w:ascii="宋体" w:hAnsi="宋体"/>
      <w:spacing w:val="10"/>
      <w:szCs w:val="20"/>
    </w:rPr>
  </w:style>
  <w:style w:type="paragraph" w:customStyle="1" w:styleId="1347">
    <w:name w:val="辑要页内容"/>
    <w:basedOn w:val="1"/>
    <w:autoRedefine/>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8">
    <w:name w:val="InfoBlue"/>
    <w:basedOn w:val="1"/>
    <w:next w:val="36"/>
    <w:autoRedefine/>
    <w:qFormat/>
    <w:uiPriority w:val="0"/>
    <w:pPr>
      <w:spacing w:before="240" w:after="120" w:line="360" w:lineRule="auto"/>
      <w:ind w:left="765"/>
      <w:jc w:val="left"/>
    </w:pPr>
    <w:rPr>
      <w:color w:val="000000"/>
      <w:kern w:val="0"/>
      <w:sz w:val="24"/>
    </w:rPr>
  </w:style>
  <w:style w:type="paragraph" w:customStyle="1" w:styleId="1349">
    <w:name w:val="ST20_6"/>
    <w:basedOn w:val="1"/>
    <w:autoRedefine/>
    <w:qFormat/>
    <w:uiPriority w:val="0"/>
    <w:pPr>
      <w:snapToGrid w:val="0"/>
      <w:jc w:val="center"/>
    </w:pPr>
    <w:rPr>
      <w:color w:val="000000"/>
      <w:position w:val="20"/>
      <w:sz w:val="18"/>
      <w:szCs w:val="20"/>
    </w:rPr>
  </w:style>
  <w:style w:type="paragraph" w:customStyle="1" w:styleId="1350">
    <w:name w:val="CM59"/>
    <w:basedOn w:val="1"/>
    <w:next w:val="1"/>
    <w:autoRedefine/>
    <w:qFormat/>
    <w:uiPriority w:val="0"/>
    <w:pPr>
      <w:autoSpaceDE w:val="0"/>
      <w:autoSpaceDN w:val="0"/>
      <w:adjustRightInd w:val="0"/>
      <w:spacing w:after="188"/>
      <w:jc w:val="left"/>
    </w:pPr>
    <w:rPr>
      <w:rFonts w:ascii="黑体" w:eastAsia="黑体"/>
      <w:kern w:val="0"/>
      <w:sz w:val="24"/>
    </w:rPr>
  </w:style>
  <w:style w:type="paragraph" w:customStyle="1" w:styleId="1351">
    <w:name w:val="样式 标题 2H2h2Level 2 Topic Headingheading 2+ Indent: Left 0.25..."/>
    <w:basedOn w:val="6"/>
    <w:autoRedefine/>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2">
    <w:name w:val="colorffffff"/>
    <w:basedOn w:val="1"/>
    <w:autoRedefine/>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3">
    <w:name w:val="countryind"/>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4">
    <w:name w:val="图5"/>
    <w:basedOn w:val="1"/>
    <w:autoRedefine/>
    <w:qFormat/>
    <w:uiPriority w:val="0"/>
    <w:pPr>
      <w:spacing w:line="240" w:lineRule="exact"/>
      <w:jc w:val="center"/>
    </w:pPr>
    <w:rPr>
      <w:szCs w:val="20"/>
    </w:rPr>
  </w:style>
  <w:style w:type="paragraph" w:customStyle="1" w:styleId="1355">
    <w:name w:val="备注说明 Char Char Char"/>
    <w:basedOn w:val="68"/>
    <w:autoRedefine/>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6">
    <w:name w:val="p_0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57">
    <w:name w:val="文献分类号"/>
    <w:autoRedefine/>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8">
    <w:name w:val="方案正文"/>
    <w:basedOn w:val="1"/>
    <w:autoRedefine/>
    <w:qFormat/>
    <w:uiPriority w:val="0"/>
    <w:pPr>
      <w:snapToGrid w:val="0"/>
      <w:spacing w:line="440" w:lineRule="atLeast"/>
    </w:pPr>
    <w:rPr>
      <w:sz w:val="24"/>
      <w:szCs w:val="20"/>
    </w:rPr>
  </w:style>
  <w:style w:type="paragraph" w:customStyle="1" w:styleId="1359">
    <w:name w:val="bodytext"/>
    <w:basedOn w:val="1"/>
    <w:autoRedefine/>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60">
    <w:name w:val="Char Char2 Char Char Char Char Char Char Char Char Char Char1"/>
    <w:basedOn w:val="1"/>
    <w:autoRedefine/>
    <w:qFormat/>
    <w:uiPriority w:val="0"/>
    <w:rPr>
      <w:rFonts w:ascii="Tahoma" w:hAnsi="Tahoma"/>
      <w:sz w:val="24"/>
      <w:szCs w:val="20"/>
    </w:rPr>
  </w:style>
  <w:style w:type="paragraph" w:customStyle="1" w:styleId="1361">
    <w:name w:val="标题 37"/>
    <w:basedOn w:val="1"/>
    <w:autoRedefine/>
    <w:qFormat/>
    <w:uiPriority w:val="0"/>
    <w:pPr>
      <w:adjustRightInd w:val="0"/>
      <w:snapToGrid w:val="0"/>
      <w:ind w:left="-2" w:leftChars="-1"/>
    </w:pPr>
    <w:rPr>
      <w:rFonts w:ascii="Arial" w:hAnsi="Arial" w:cs="Arial"/>
    </w:rPr>
  </w:style>
  <w:style w:type="paragraph" w:customStyle="1" w:styleId="1362">
    <w:name w:val="Char Char3 Char Char Char Char Char Char Char Char Char Char Char Char12"/>
    <w:basedOn w:val="1"/>
    <w:autoRedefine/>
    <w:qFormat/>
    <w:uiPriority w:val="0"/>
    <w:pPr>
      <w:spacing w:line="360" w:lineRule="auto"/>
    </w:pPr>
    <w:rPr>
      <w:rFonts w:ascii="Tahoma" w:hAnsi="Tahoma"/>
      <w:sz w:val="36"/>
      <w:szCs w:val="36"/>
    </w:rPr>
  </w:style>
  <w:style w:type="paragraph" w:customStyle="1" w:styleId="1363">
    <w:name w:val="样式 标题 1 + 左侧:  0 厘米 首行缩进:  0 厘米"/>
    <w:basedOn w:val="5"/>
    <w:autoRedefine/>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4">
    <w:name w:val="二级"/>
    <w:basedOn w:val="6"/>
    <w:autoRedefine/>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5">
    <w:name w:val="表格内容1"/>
    <w:basedOn w:val="1"/>
    <w:autoRedefine/>
    <w:qFormat/>
    <w:uiPriority w:val="0"/>
    <w:rPr>
      <w:sz w:val="24"/>
      <w:szCs w:val="20"/>
    </w:rPr>
  </w:style>
  <w:style w:type="paragraph" w:customStyle="1" w:styleId="1366">
    <w:name w:val="正文列4_2"/>
    <w:basedOn w:val="1"/>
    <w:autoRedefine/>
    <w:qFormat/>
    <w:uiPriority w:val="0"/>
    <w:pPr>
      <w:spacing w:beforeLines="50" w:afterLines="50" w:line="360" w:lineRule="exact"/>
    </w:pPr>
    <w:rPr>
      <w:rFonts w:ascii="宋体"/>
      <w:sz w:val="24"/>
      <w:szCs w:val="20"/>
    </w:rPr>
  </w:style>
  <w:style w:type="paragraph" w:customStyle="1" w:styleId="1367">
    <w:name w:val="表，整体编号"/>
    <w:basedOn w:val="316"/>
    <w:next w:val="316"/>
    <w:autoRedefine/>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8">
    <w:name w:val="Char Char Char4"/>
    <w:basedOn w:val="1"/>
    <w:autoRedefine/>
    <w:qFormat/>
    <w:uiPriority w:val="0"/>
    <w:rPr>
      <w:rFonts w:ascii="Tahoma" w:hAnsi="Tahoma"/>
      <w:sz w:val="24"/>
      <w:szCs w:val="20"/>
    </w:rPr>
  </w:style>
  <w:style w:type="paragraph" w:customStyle="1" w:styleId="1369">
    <w:name w:val="st_6"/>
    <w:basedOn w:val="1"/>
    <w:autoRedefine/>
    <w:qFormat/>
    <w:uiPriority w:val="0"/>
    <w:rPr>
      <w:color w:val="000000"/>
      <w:sz w:val="24"/>
      <w:szCs w:val="20"/>
    </w:rPr>
  </w:style>
  <w:style w:type="paragraph" w:customStyle="1" w:styleId="1370">
    <w:name w:val="参考文献、索引标题"/>
    <w:basedOn w:val="1133"/>
    <w:next w:val="1"/>
    <w:autoRedefine/>
    <w:qFormat/>
    <w:uiPriority w:val="0"/>
    <w:pPr>
      <w:tabs>
        <w:tab w:val="clear" w:pos="360"/>
      </w:tabs>
      <w:spacing w:after="200"/>
    </w:pPr>
    <w:rPr>
      <w:sz w:val="21"/>
    </w:rPr>
  </w:style>
  <w:style w:type="paragraph" w:customStyle="1" w:styleId="1371">
    <w:name w:val="标题 1（绿盟科技）"/>
    <w:basedOn w:val="5"/>
    <w:next w:val="1"/>
    <w:autoRedefine/>
    <w:qFormat/>
    <w:uiPriority w:val="0"/>
    <w:pPr>
      <w:autoSpaceDE/>
      <w:autoSpaceDN/>
      <w:adjustRightInd/>
      <w:spacing w:before="0" w:after="0" w:line="576" w:lineRule="auto"/>
      <w:jc w:val="left"/>
    </w:pPr>
    <w:rPr>
      <w:rFonts w:ascii="Arial" w:hAnsi="Arial"/>
      <w:bCs/>
      <w:sz w:val="44"/>
      <w:szCs w:val="44"/>
    </w:rPr>
  </w:style>
  <w:style w:type="paragraph" w:customStyle="1" w:styleId="1372">
    <w:name w:val="Item List"/>
    <w:autoRedefine/>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3">
    <w:name w:val="MM Topic 1"/>
    <w:basedOn w:val="5"/>
    <w:autoRedefine/>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4">
    <w:name w:val="WW-纯文本"/>
    <w:basedOn w:val="1"/>
    <w:autoRedefine/>
    <w:qFormat/>
    <w:uiPriority w:val="0"/>
    <w:pPr>
      <w:suppressAutoHyphens/>
    </w:pPr>
    <w:rPr>
      <w:rFonts w:hint="eastAsia" w:ascii="宋体" w:hAnsi="宋体"/>
      <w:szCs w:val="20"/>
    </w:rPr>
  </w:style>
  <w:style w:type="paragraph" w:customStyle="1" w:styleId="1375">
    <w:name w:val="填表"/>
    <w:basedOn w:val="1"/>
    <w:autoRedefine/>
    <w:qFormat/>
    <w:uiPriority w:val="0"/>
    <w:pPr>
      <w:spacing w:line="240" w:lineRule="atLeast"/>
      <w:jc w:val="center"/>
    </w:pPr>
    <w:rPr>
      <w:kern w:val="0"/>
      <w:sz w:val="18"/>
      <w:szCs w:val="20"/>
    </w:rPr>
  </w:style>
  <w:style w:type="paragraph" w:customStyle="1" w:styleId="1376">
    <w:name w:val="列表1"/>
    <w:basedOn w:val="1"/>
    <w:autoRedefine/>
    <w:qFormat/>
    <w:uiPriority w:val="0"/>
    <w:pPr>
      <w:numPr>
        <w:ilvl w:val="0"/>
        <w:numId w:val="41"/>
      </w:numPr>
      <w:spacing w:line="360" w:lineRule="atLeast"/>
    </w:pPr>
    <w:rPr>
      <w:sz w:val="24"/>
      <w:szCs w:val="21"/>
    </w:rPr>
  </w:style>
  <w:style w:type="paragraph" w:customStyle="1" w:styleId="1377">
    <w:name w:val="Char Char Char Char1 Char Char Char Char Char1 Char"/>
    <w:basedOn w:val="1"/>
    <w:autoRedefine/>
    <w:qFormat/>
    <w:uiPriority w:val="0"/>
    <w:pPr>
      <w:keepNext/>
      <w:keepLines/>
      <w:pageBreakBefore/>
      <w:tabs>
        <w:tab w:val="left" w:pos="360"/>
      </w:tabs>
      <w:spacing w:line="360" w:lineRule="auto"/>
    </w:pPr>
    <w:rPr>
      <w:rFonts w:ascii="Tahoma" w:hAnsi="Tahoma"/>
      <w:sz w:val="24"/>
    </w:rPr>
  </w:style>
  <w:style w:type="paragraph" w:customStyle="1" w:styleId="1378">
    <w:name w:val="正文缩进21"/>
    <w:basedOn w:val="1"/>
    <w:autoRedefine/>
    <w:qFormat/>
    <w:uiPriority w:val="0"/>
    <w:pPr>
      <w:spacing w:line="360" w:lineRule="auto"/>
      <w:ind w:firstLine="480" w:firstLineChars="200"/>
    </w:pPr>
  </w:style>
  <w:style w:type="paragraph" w:customStyle="1" w:styleId="1379">
    <w:name w:val="Char24"/>
    <w:basedOn w:val="1"/>
    <w:autoRedefine/>
    <w:qFormat/>
    <w:uiPriority w:val="0"/>
    <w:rPr>
      <w:rFonts w:ascii="Tahoma" w:hAnsi="Tahoma"/>
      <w:sz w:val="24"/>
      <w:szCs w:val="20"/>
    </w:rPr>
  </w:style>
  <w:style w:type="paragraph" w:customStyle="1" w:styleId="1380">
    <w:name w:val="段落缩进"/>
    <w:autoRedefine/>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1">
    <w:name w:val="Char Char1 Char Char Char Char"/>
    <w:basedOn w:val="1"/>
    <w:autoRedefine/>
    <w:qFormat/>
    <w:uiPriority w:val="0"/>
    <w:rPr>
      <w:rFonts w:ascii="Tahoma" w:hAnsi="Tahoma"/>
      <w:snapToGrid w:val="0"/>
      <w:sz w:val="24"/>
      <w:szCs w:val="20"/>
    </w:rPr>
  </w:style>
  <w:style w:type="paragraph" w:customStyle="1" w:styleId="1382">
    <w:name w:val="条1"/>
    <w:basedOn w:val="1"/>
    <w:autoRedefine/>
    <w:qFormat/>
    <w:uiPriority w:val="0"/>
    <w:pPr>
      <w:tabs>
        <w:tab w:val="left" w:pos="900"/>
      </w:tabs>
      <w:spacing w:before="156" w:line="360" w:lineRule="auto"/>
      <w:ind w:left="900" w:hanging="420"/>
    </w:pPr>
    <w:rPr>
      <w:rFonts w:eastAsia="黑体"/>
      <w:sz w:val="24"/>
      <w:szCs w:val="20"/>
    </w:rPr>
  </w:style>
  <w:style w:type="paragraph" w:customStyle="1" w:styleId="1383">
    <w:name w:val="Char Char1 Char3"/>
    <w:basedOn w:val="1"/>
    <w:autoRedefine/>
    <w:qFormat/>
    <w:uiPriority w:val="0"/>
    <w:rPr>
      <w:rFonts w:ascii="Tahoma" w:hAnsi="Tahoma"/>
      <w:sz w:val="24"/>
      <w:szCs w:val="20"/>
    </w:rPr>
  </w:style>
  <w:style w:type="paragraph" w:customStyle="1" w:styleId="1384">
    <w:name w:val="CSS1级正文 Char Char"/>
    <w:basedOn w:val="36"/>
    <w:autoRedefine/>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5">
    <w:name w:val="xl76"/>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6">
    <w:name w:val="样式 标题 4 + 段后: 0.5 行20"/>
    <w:basedOn w:val="8"/>
    <w:autoRedefine/>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7">
    <w:name w:val="CM58"/>
    <w:basedOn w:val="277"/>
    <w:next w:val="277"/>
    <w:autoRedefine/>
    <w:qFormat/>
    <w:uiPriority w:val="0"/>
    <w:pPr>
      <w:spacing w:after="328"/>
    </w:pPr>
    <w:rPr>
      <w:rFonts w:ascii="黑体" w:hAnsi="Times New Roman" w:eastAsia="黑体" w:cs="Times New Roman"/>
      <w:color w:val="auto"/>
    </w:rPr>
  </w:style>
  <w:style w:type="paragraph" w:customStyle="1" w:styleId="1388">
    <w:name w:val="color666666"/>
    <w:basedOn w:val="1"/>
    <w:autoRedefine/>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9">
    <w:name w:val="默认段落字体 Para Char Char Char Char Char Char Char Char Char1 Char Char Char Char Char Char Char"/>
    <w:basedOn w:val="1"/>
    <w:autoRedefine/>
    <w:qFormat/>
    <w:uiPriority w:val="0"/>
    <w:pPr>
      <w:keepNext/>
      <w:autoSpaceDE w:val="0"/>
      <w:autoSpaceDN w:val="0"/>
      <w:spacing w:before="40" w:after="40"/>
      <w:jc w:val="center"/>
    </w:pPr>
    <w:rPr>
      <w:rFonts w:eastAsia="仿宋_GB2312"/>
      <w:sz w:val="24"/>
    </w:rPr>
  </w:style>
  <w:style w:type="paragraph" w:customStyle="1" w:styleId="1390">
    <w:name w:val="Chart_Bullet"/>
    <w:basedOn w:val="1226"/>
    <w:autoRedefine/>
    <w:qFormat/>
    <w:uiPriority w:val="0"/>
    <w:pPr>
      <w:tabs>
        <w:tab w:val="left" w:pos="180"/>
        <w:tab w:val="left" w:pos="360"/>
      </w:tabs>
      <w:ind w:left="180" w:hanging="180"/>
    </w:pPr>
  </w:style>
  <w:style w:type="paragraph" w:customStyle="1" w:styleId="1391">
    <w:name w:val="样式 正文缩进 + (中文) 仿宋_GB2312 小四 Char"/>
    <w:basedOn w:val="23"/>
    <w:autoRedefine/>
    <w:qFormat/>
    <w:uiPriority w:val="0"/>
    <w:pPr>
      <w:autoSpaceDE/>
      <w:autoSpaceDN/>
      <w:adjustRightInd/>
      <w:spacing w:line="360" w:lineRule="auto"/>
      <w:ind w:firstLine="480" w:firstLineChars="200"/>
      <w:jc w:val="both"/>
    </w:pPr>
    <w:rPr>
      <w:rFonts w:hAnsi="宋体"/>
    </w:rPr>
  </w:style>
  <w:style w:type="paragraph" w:customStyle="1" w:styleId="1392">
    <w:name w:val="xl6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3">
    <w:name w:val="首行缩进(A-S-1)"/>
    <w:autoRedefine/>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4">
    <w:name w:val="标题 1-1"/>
    <w:basedOn w:val="5"/>
    <w:autoRedefine/>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5">
    <w:name w:val="CM63"/>
    <w:basedOn w:val="277"/>
    <w:next w:val="277"/>
    <w:autoRedefine/>
    <w:qFormat/>
    <w:uiPriority w:val="0"/>
    <w:pPr>
      <w:spacing w:after="578"/>
    </w:pPr>
    <w:rPr>
      <w:rFonts w:ascii="黑体" w:hAnsi="Times New Roman" w:eastAsia="黑体" w:cs="Times New Roman"/>
      <w:color w:val="auto"/>
    </w:rPr>
  </w:style>
  <w:style w:type="paragraph" w:customStyle="1" w:styleId="1396">
    <w:name w:val="编号样式2"/>
    <w:basedOn w:val="555"/>
    <w:autoRedefine/>
    <w:qFormat/>
    <w:uiPriority w:val="0"/>
    <w:pPr>
      <w:numPr>
        <w:ilvl w:val="0"/>
        <w:numId w:val="34"/>
      </w:numPr>
      <w:ind w:left="0" w:firstLine="480"/>
    </w:pPr>
  </w:style>
  <w:style w:type="paragraph" w:customStyle="1" w:styleId="1397">
    <w:name w:val="段(正文）"/>
    <w:autoRedefine/>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8">
    <w:name w:val="标题 34"/>
    <w:basedOn w:val="1"/>
    <w:autoRedefine/>
    <w:qFormat/>
    <w:uiPriority w:val="0"/>
    <w:pPr>
      <w:adjustRightInd w:val="0"/>
      <w:snapToGrid w:val="0"/>
      <w:ind w:left="-2" w:leftChars="-1"/>
    </w:pPr>
    <w:rPr>
      <w:rFonts w:ascii="Arial" w:hAnsi="Arial" w:cs="Arial"/>
    </w:rPr>
  </w:style>
  <w:style w:type="paragraph" w:customStyle="1" w:styleId="1399">
    <w:name w:val="正文列4_1"/>
    <w:basedOn w:val="1"/>
    <w:autoRedefine/>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400">
    <w:name w:val="编号正文"/>
    <w:basedOn w:val="1"/>
    <w:autoRedefine/>
    <w:qFormat/>
    <w:uiPriority w:val="0"/>
    <w:pPr>
      <w:tabs>
        <w:tab w:val="left" w:pos="420"/>
        <w:tab w:val="left" w:pos="1620"/>
      </w:tabs>
      <w:spacing w:before="156" w:beforeLines="50" w:after="156" w:afterLines="50"/>
      <w:ind w:left="1620" w:hanging="360"/>
    </w:pPr>
    <w:rPr>
      <w:rFonts w:ascii="Arial" w:hAnsi="Arial"/>
    </w:rPr>
  </w:style>
  <w:style w:type="paragraph" w:customStyle="1" w:styleId="1401">
    <w:name w:val="封面标准文稿编辑信息"/>
    <w:autoRedefine/>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2">
    <w:name w:val="自定义正文 Char Char"/>
    <w:basedOn w:val="1"/>
    <w:next w:val="1"/>
    <w:autoRedefine/>
    <w:qFormat/>
    <w:uiPriority w:val="0"/>
    <w:pPr>
      <w:widowControl/>
      <w:spacing w:line="560" w:lineRule="exact"/>
      <w:ind w:firstLine="560" w:firstLineChars="200"/>
    </w:pPr>
    <w:rPr>
      <w:rFonts w:ascii="宋体" w:hAnsi="宋体"/>
      <w:sz w:val="28"/>
      <w:szCs w:val="28"/>
    </w:rPr>
  </w:style>
  <w:style w:type="paragraph" w:customStyle="1" w:styleId="1403">
    <w:name w:val="4"/>
    <w:autoRedefine/>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4">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5">
    <w:name w:val="msoacetate"/>
    <w:basedOn w:val="1"/>
    <w:autoRedefine/>
    <w:qFormat/>
    <w:uiPriority w:val="0"/>
    <w:rPr>
      <w:sz w:val="18"/>
      <w:szCs w:val="18"/>
    </w:rPr>
  </w:style>
  <w:style w:type="paragraph" w:customStyle="1" w:styleId="1406">
    <w:name w:val="Char Char5 Char Char Char Char Char Char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407">
    <w:name w:val="Char Char5 Char Char Char Char Char Char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408">
    <w:name w:val="样式 右侧:  1 字符1"/>
    <w:basedOn w:val="1"/>
    <w:autoRedefine/>
    <w:qFormat/>
    <w:uiPriority w:val="0"/>
    <w:pPr>
      <w:ind w:left="240" w:leftChars="100" w:right="240" w:rightChars="100"/>
    </w:pPr>
    <w:rPr>
      <w:rFonts w:eastAsia="仿宋_GB2312" w:cs="宋体"/>
      <w:sz w:val="28"/>
      <w:szCs w:val="20"/>
    </w:rPr>
  </w:style>
  <w:style w:type="paragraph" w:customStyle="1" w:styleId="1409">
    <w:name w:val="Chart_bulletindent"/>
    <w:basedOn w:val="1390"/>
    <w:autoRedefine/>
    <w:qFormat/>
    <w:uiPriority w:val="0"/>
    <w:pPr>
      <w:tabs>
        <w:tab w:val="left" w:pos="504"/>
        <w:tab w:val="left" w:pos="540"/>
        <w:tab w:val="clear" w:pos="180"/>
        <w:tab w:val="clear" w:pos="360"/>
      </w:tabs>
      <w:ind w:left="504" w:hanging="324"/>
    </w:pPr>
  </w:style>
  <w:style w:type="paragraph" w:customStyle="1" w:styleId="1410">
    <w:name w:val="numberedlist"/>
    <w:basedOn w:val="1"/>
    <w:autoRedefine/>
    <w:qFormat/>
    <w:uiPriority w:val="0"/>
    <w:pPr>
      <w:widowControl/>
      <w:ind w:left="460"/>
      <w:jc w:val="left"/>
    </w:pPr>
    <w:rPr>
      <w:rFonts w:ascii="宋体" w:hAnsi="宋体" w:cs="宋体"/>
      <w:color w:val="000000"/>
      <w:kern w:val="0"/>
      <w:sz w:val="24"/>
    </w:rPr>
  </w:style>
  <w:style w:type="paragraph" w:customStyle="1" w:styleId="1411">
    <w:name w:val="样式 标题 1H1Section Headh11st levell1H11H12H13H14H15H16..."/>
    <w:basedOn w:val="5"/>
    <w:autoRedefine/>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2">
    <w:name w:val="Style8"/>
    <w:basedOn w:val="1"/>
    <w:autoRedefine/>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3">
    <w:name w:val="themeheader"/>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4">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5">
    <w:name w:val="流程图"/>
    <w:basedOn w:val="36"/>
    <w:autoRedefine/>
    <w:qFormat/>
    <w:uiPriority w:val="0"/>
    <w:pPr>
      <w:tabs>
        <w:tab w:val="clear" w:pos="567"/>
      </w:tabs>
      <w:spacing w:before="0" w:line="360" w:lineRule="auto"/>
      <w:jc w:val="center"/>
    </w:pPr>
    <w:rPr>
      <w:rFonts w:ascii="Times New Roman" w:hAnsi="Times New Roman"/>
      <w:sz w:val="21"/>
      <w:szCs w:val="20"/>
    </w:rPr>
  </w:style>
  <w:style w:type="paragraph" w:customStyle="1" w:styleId="1416">
    <w:name w:val="6"/>
    <w:basedOn w:val="1"/>
    <w:autoRedefine/>
    <w:unhideWhenUsed/>
    <w:qFormat/>
    <w:uiPriority w:val="99"/>
    <w:pPr>
      <w:spacing w:line="360" w:lineRule="auto"/>
    </w:pPr>
    <w:rPr>
      <w:rFonts w:ascii="Calibri" w:hAnsi="Calibri"/>
      <w:szCs w:val="22"/>
    </w:rPr>
  </w:style>
  <w:style w:type="paragraph" w:customStyle="1" w:styleId="1417">
    <w:name w:val="5节标题"/>
    <w:basedOn w:val="1"/>
    <w:autoRedefine/>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8">
    <w:name w:val="样式 样式 首行缩进:  2 字符 + 行距: 1.5 倍行距"/>
    <w:basedOn w:val="1"/>
    <w:autoRedefine/>
    <w:qFormat/>
    <w:uiPriority w:val="0"/>
    <w:pPr>
      <w:spacing w:line="360" w:lineRule="auto"/>
      <w:ind w:firstLine="470" w:firstLineChars="196"/>
    </w:pPr>
    <w:rPr>
      <w:color w:val="000000"/>
      <w:sz w:val="24"/>
      <w:szCs w:val="20"/>
    </w:rPr>
  </w:style>
  <w:style w:type="paragraph" w:customStyle="1" w:styleId="1419">
    <w:name w:val="样式 目录 2 + 段前: 0.2 行 段后: 0.2 行"/>
    <w:basedOn w:val="76"/>
    <w:autoRedefine/>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20">
    <w:name w:val="Char Char3 Char Char Char Char Char Char Char Char Char Char Char Char2 Char Char Char Char3"/>
    <w:basedOn w:val="1"/>
    <w:autoRedefine/>
    <w:qFormat/>
    <w:uiPriority w:val="0"/>
    <w:pPr>
      <w:spacing w:line="360" w:lineRule="auto"/>
    </w:pPr>
    <w:rPr>
      <w:rFonts w:ascii="Tahoma" w:hAnsi="Tahoma"/>
      <w:sz w:val="36"/>
      <w:szCs w:val="36"/>
    </w:rPr>
  </w:style>
  <w:style w:type="paragraph" w:customStyle="1" w:styleId="1421">
    <w:name w:val="首信标准正文 Char Char Char Char Char Char Char Char Char Char Char Char Char Char Char Char Char Char Char Char Char Char1 Char Char"/>
    <w:basedOn w:val="1"/>
    <w:autoRedefine/>
    <w:qFormat/>
    <w:uiPriority w:val="0"/>
    <w:pPr>
      <w:spacing w:line="360" w:lineRule="auto"/>
    </w:pPr>
    <w:rPr>
      <w:rFonts w:ascii="Tahoma" w:hAnsi="Tahoma"/>
      <w:sz w:val="36"/>
      <w:szCs w:val="36"/>
    </w:rPr>
  </w:style>
  <w:style w:type="paragraph" w:customStyle="1" w:styleId="1422">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3">
    <w:name w:val="文本框文字"/>
    <w:basedOn w:val="1"/>
    <w:autoRedefine/>
    <w:qFormat/>
    <w:uiPriority w:val="0"/>
    <w:pPr>
      <w:adjustRightInd w:val="0"/>
      <w:snapToGrid w:val="0"/>
      <w:spacing w:before="100" w:beforeAutospacing="1" w:after="100" w:afterAutospacing="1"/>
    </w:pPr>
    <w:rPr>
      <w:rFonts w:cs="Angsana New"/>
      <w:sz w:val="24"/>
    </w:rPr>
  </w:style>
  <w:style w:type="paragraph" w:customStyle="1" w:styleId="1424">
    <w:name w:val="文章正文 Char Char1"/>
    <w:basedOn w:val="1"/>
    <w:autoRedefine/>
    <w:qFormat/>
    <w:uiPriority w:val="0"/>
    <w:pPr>
      <w:spacing w:line="360" w:lineRule="auto"/>
      <w:ind w:firstLine="420"/>
    </w:pPr>
    <w:rPr>
      <w:sz w:val="24"/>
    </w:rPr>
  </w:style>
  <w:style w:type="paragraph" w:customStyle="1" w:styleId="1425">
    <w:name w:val="目次、标准名称标题"/>
    <w:basedOn w:val="1133"/>
    <w:next w:val="452"/>
    <w:autoRedefine/>
    <w:qFormat/>
    <w:uiPriority w:val="0"/>
    <w:pPr>
      <w:tabs>
        <w:tab w:val="clear" w:pos="360"/>
      </w:tabs>
      <w:spacing w:line="460" w:lineRule="exact"/>
    </w:pPr>
  </w:style>
  <w:style w:type="paragraph" w:customStyle="1" w:styleId="1426">
    <w:name w:val="样式 标题 2H22nd levelh22Header 2HeadBHeading 2 HiddenHeadin...1"/>
    <w:basedOn w:val="6"/>
    <w:autoRedefine/>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7">
    <w:name w:val="xl12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8">
    <w:name w:val="行间距 style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29">
    <w:name w:val="CM68"/>
    <w:basedOn w:val="277"/>
    <w:next w:val="277"/>
    <w:autoRedefine/>
    <w:qFormat/>
    <w:uiPriority w:val="0"/>
    <w:pPr>
      <w:spacing w:after="60"/>
    </w:pPr>
    <w:rPr>
      <w:rFonts w:ascii="黑体" w:hAnsi="Times New Roman" w:eastAsia="黑体" w:cs="Times New Roman"/>
      <w:color w:val="auto"/>
    </w:rPr>
  </w:style>
  <w:style w:type="paragraph" w:customStyle="1" w:styleId="1430">
    <w:name w:val="答复"/>
    <w:basedOn w:val="1"/>
    <w:autoRedefine/>
    <w:qFormat/>
    <w:uiPriority w:val="0"/>
    <w:pPr>
      <w:spacing w:line="360" w:lineRule="auto"/>
    </w:pPr>
    <w:rPr>
      <w:b/>
      <w:sz w:val="24"/>
      <w:szCs w:val="20"/>
    </w:rPr>
  </w:style>
  <w:style w:type="paragraph" w:customStyle="1" w:styleId="1431">
    <w:name w:val="font10"/>
    <w:basedOn w:val="1"/>
    <w:autoRedefine/>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2">
    <w:name w:val="table head"/>
    <w:basedOn w:val="1"/>
    <w:autoRedefine/>
    <w:qFormat/>
    <w:uiPriority w:val="0"/>
    <w:pPr>
      <w:keepNext/>
      <w:keepLines/>
      <w:adjustRightInd w:val="0"/>
      <w:spacing w:line="312" w:lineRule="atLeast"/>
      <w:jc w:val="center"/>
      <w:textAlignment w:val="baseline"/>
    </w:pPr>
    <w:rPr>
      <w:b/>
      <w:kern w:val="0"/>
      <w:szCs w:val="20"/>
    </w:rPr>
  </w:style>
  <w:style w:type="paragraph" w:customStyle="1" w:styleId="1433">
    <w:name w:val="样式 正文首行缩进 + 首行缩进:  1 字符"/>
    <w:basedOn w:val="378"/>
    <w:autoRedefine/>
    <w:qFormat/>
    <w:uiPriority w:val="0"/>
    <w:pPr>
      <w:spacing w:line="360" w:lineRule="auto"/>
    </w:pPr>
    <w:rPr>
      <w:rFonts w:ascii="Calibri" w:hAnsi="Calibri"/>
      <w:szCs w:val="22"/>
    </w:rPr>
  </w:style>
  <w:style w:type="paragraph" w:customStyle="1" w:styleId="1434">
    <w:name w:val="CM33"/>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35">
    <w:name w:val="辑要页"/>
    <w:basedOn w:val="1"/>
    <w:autoRedefine/>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6">
    <w:name w:val="样式 样式 S3 + 段前: 1 行 段后: 0.5 行 + 宋体 小四 居中 左侧:  0 厘米 首行缩进:  0 厘..."/>
    <w:basedOn w:val="1241"/>
    <w:autoRedefine/>
    <w:qFormat/>
    <w:uiPriority w:val="0"/>
    <w:pPr>
      <w:spacing w:beforeLines="0" w:afterLines="0"/>
      <w:jc w:val="center"/>
    </w:pPr>
    <w:rPr>
      <w:rFonts w:ascii="宋体" w:hAnsi="宋体" w:eastAsia="宋体"/>
      <w:sz w:val="21"/>
    </w:rPr>
  </w:style>
  <w:style w:type="paragraph" w:customStyle="1" w:styleId="1437">
    <w:name w:val="文本正文"/>
    <w:basedOn w:val="1"/>
    <w:autoRedefine/>
    <w:qFormat/>
    <w:uiPriority w:val="0"/>
    <w:pPr>
      <w:spacing w:line="360" w:lineRule="auto"/>
      <w:ind w:firstLine="200" w:firstLineChars="200"/>
      <w:jc w:val="left"/>
    </w:pPr>
    <w:rPr>
      <w:rFonts w:cs="宋体"/>
      <w:sz w:val="24"/>
      <w:szCs w:val="20"/>
    </w:rPr>
  </w:style>
  <w:style w:type="paragraph" w:customStyle="1" w:styleId="1438">
    <w:name w:val="图形文字"/>
    <w:autoRedefine/>
    <w:qFormat/>
    <w:uiPriority w:val="0"/>
    <w:pPr>
      <w:jc w:val="center"/>
    </w:pPr>
    <w:rPr>
      <w:rFonts w:ascii="Times New Roman" w:hAnsi="Times New Roman" w:eastAsia="宋体" w:cs="Times New Roman"/>
      <w:kern w:val="2"/>
      <w:sz w:val="18"/>
      <w:lang w:val="en-US" w:eastAsia="zh-CN" w:bidi="ar-SA"/>
    </w:rPr>
  </w:style>
  <w:style w:type="paragraph" w:customStyle="1" w:styleId="1439">
    <w:name w:val="Char Char2 Char Char Char Char Char Char Char Char2"/>
    <w:basedOn w:val="1"/>
    <w:autoRedefine/>
    <w:qFormat/>
    <w:uiPriority w:val="0"/>
    <w:rPr>
      <w:rFonts w:ascii="Tahoma" w:hAnsi="Tahoma"/>
      <w:sz w:val="24"/>
      <w:szCs w:val="20"/>
    </w:rPr>
  </w:style>
  <w:style w:type="paragraph" w:customStyle="1" w:styleId="1440">
    <w:name w:val="样式 3节标题 + 段前: 0.5 行 段后: 0.5 行"/>
    <w:basedOn w:val="530"/>
    <w:autoRedefine/>
    <w:qFormat/>
    <w:uiPriority w:val="0"/>
    <w:rPr>
      <w:sz w:val="30"/>
    </w:rPr>
  </w:style>
  <w:style w:type="paragraph" w:customStyle="1" w:styleId="1441">
    <w:name w:val="编号样式4"/>
    <w:basedOn w:val="555"/>
    <w:autoRedefine/>
    <w:qFormat/>
    <w:uiPriority w:val="0"/>
    <w:pPr>
      <w:numPr>
        <w:ilvl w:val="0"/>
        <w:numId w:val="42"/>
      </w:numPr>
      <w:ind w:left="0" w:firstLine="200"/>
      <w:jc w:val="left"/>
    </w:pPr>
  </w:style>
  <w:style w:type="paragraph" w:customStyle="1" w:styleId="1442">
    <w:name w:val="样式 样式 样式 正文首行缩进 2 + 左  0 字符 + 首行缩进:  2.57 字符 + 首行缩进:  2.57 字符"/>
    <w:basedOn w:val="1"/>
    <w:autoRedefine/>
    <w:qFormat/>
    <w:uiPriority w:val="0"/>
    <w:pPr>
      <w:spacing w:after="120" w:line="360" w:lineRule="auto"/>
      <w:ind w:firstLine="617" w:firstLineChars="257"/>
    </w:pPr>
    <w:rPr>
      <w:sz w:val="24"/>
      <w:szCs w:val="20"/>
    </w:rPr>
  </w:style>
  <w:style w:type="paragraph" w:customStyle="1" w:styleId="1443">
    <w:name w:val="首信标准正文"/>
    <w:basedOn w:val="1"/>
    <w:autoRedefine/>
    <w:qFormat/>
    <w:uiPriority w:val="0"/>
    <w:pPr>
      <w:spacing w:line="360" w:lineRule="auto"/>
    </w:pPr>
    <w:rPr>
      <w:rFonts w:ascii="Tahoma" w:hAnsi="Tahoma"/>
      <w:sz w:val="24"/>
      <w:szCs w:val="20"/>
    </w:rPr>
  </w:style>
  <w:style w:type="paragraph" w:customStyle="1" w:styleId="1444">
    <w:name w:val="Code"/>
    <w:basedOn w:val="1"/>
    <w:autoRedefine/>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5">
    <w:name w:val="Char Char Char Char Char Char Char1 Char1"/>
    <w:basedOn w:val="1"/>
    <w:autoRedefine/>
    <w:qFormat/>
    <w:uiPriority w:val="0"/>
    <w:rPr>
      <w:rFonts w:ascii="Tahoma" w:hAnsi="Tahoma"/>
      <w:sz w:val="24"/>
      <w:szCs w:val="20"/>
    </w:rPr>
  </w:style>
  <w:style w:type="paragraph" w:customStyle="1" w:styleId="1446">
    <w:name w:val="Char Char5"/>
    <w:basedOn w:val="1"/>
    <w:autoRedefine/>
    <w:qFormat/>
    <w:uiPriority w:val="0"/>
    <w:pPr>
      <w:spacing w:line="360" w:lineRule="auto"/>
    </w:pPr>
    <w:rPr>
      <w:rFonts w:ascii="Tahoma" w:hAnsi="Tahoma"/>
      <w:sz w:val="36"/>
      <w:szCs w:val="36"/>
    </w:rPr>
  </w:style>
  <w:style w:type="paragraph" w:customStyle="1" w:styleId="1447">
    <w:name w:val="仿宋正文"/>
    <w:basedOn w:val="1"/>
    <w:autoRedefine/>
    <w:qFormat/>
    <w:uiPriority w:val="0"/>
    <w:pPr>
      <w:spacing w:line="300" w:lineRule="auto"/>
      <w:ind w:firstLine="480"/>
    </w:pPr>
    <w:rPr>
      <w:rFonts w:ascii="仿宋_GB2312" w:eastAsia="仿宋_GB2312"/>
      <w:sz w:val="24"/>
      <w:szCs w:val="20"/>
    </w:rPr>
  </w:style>
  <w:style w:type="paragraph" w:customStyle="1" w:styleId="1448">
    <w:name w:val="附录标识"/>
    <w:basedOn w:val="1133"/>
    <w:autoRedefine/>
    <w:qFormat/>
    <w:uiPriority w:val="0"/>
    <w:pPr>
      <w:numPr>
        <w:ilvl w:val="0"/>
        <w:numId w:val="43"/>
      </w:numPr>
      <w:tabs>
        <w:tab w:val="left" w:pos="810"/>
        <w:tab w:val="left" w:pos="6405"/>
        <w:tab w:val="clear" w:pos="620"/>
      </w:tabs>
      <w:spacing w:after="200"/>
      <w:ind w:left="810" w:hanging="810"/>
    </w:pPr>
    <w:rPr>
      <w:sz w:val="21"/>
    </w:rPr>
  </w:style>
  <w:style w:type="paragraph" w:customStyle="1" w:styleId="1449">
    <w:name w:val="规范正文"/>
    <w:basedOn w:val="1"/>
    <w:autoRedefine/>
    <w:qFormat/>
    <w:uiPriority w:val="0"/>
    <w:pPr>
      <w:adjustRightInd w:val="0"/>
      <w:spacing w:line="360" w:lineRule="auto"/>
      <w:ind w:left="480"/>
      <w:textAlignment w:val="baseline"/>
    </w:pPr>
    <w:rPr>
      <w:kern w:val="0"/>
      <w:sz w:val="24"/>
      <w:szCs w:val="20"/>
    </w:rPr>
  </w:style>
  <w:style w:type="paragraph" w:customStyle="1" w:styleId="1450">
    <w:name w:val="加点正文"/>
    <w:basedOn w:val="1"/>
    <w:autoRedefine/>
    <w:qFormat/>
    <w:uiPriority w:val="0"/>
    <w:pPr>
      <w:tabs>
        <w:tab w:val="left" w:pos="480"/>
      </w:tabs>
      <w:spacing w:beforeLines="50" w:afterLines="50" w:line="300" w:lineRule="auto"/>
      <w:ind w:left="425" w:hanging="425"/>
    </w:pPr>
    <w:rPr>
      <w:sz w:val="24"/>
    </w:rPr>
  </w:style>
  <w:style w:type="paragraph" w:customStyle="1" w:styleId="1451">
    <w:name w:val="说明文本"/>
    <w:basedOn w:val="1"/>
    <w:autoRedefine/>
    <w:qFormat/>
    <w:uiPriority w:val="0"/>
    <w:pPr>
      <w:spacing w:before="156" w:beforeLines="50" w:after="156" w:afterLines="50"/>
      <w:ind w:firstLine="200" w:firstLineChars="200"/>
    </w:pPr>
    <w:rPr>
      <w:rFonts w:ascii="Arial" w:hAnsi="Arial"/>
      <w:szCs w:val="21"/>
    </w:rPr>
  </w:style>
  <w:style w:type="paragraph" w:customStyle="1" w:styleId="1452">
    <w:name w:val="样式 标题 3H3标题1.1节标题，三级节名二级节名Heading 3 - oldHeading 3 - old C...4"/>
    <w:basedOn w:val="7"/>
    <w:autoRedefine/>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3">
    <w:name w:val="pic-info"/>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454">
    <w:name w:val="标题3，章节第三层"/>
    <w:basedOn w:val="1"/>
    <w:next w:val="316"/>
    <w:autoRedefine/>
    <w:qFormat/>
    <w:uiPriority w:val="0"/>
    <w:pPr>
      <w:numPr>
        <w:ilvl w:val="2"/>
        <w:numId w:val="28"/>
      </w:numPr>
      <w:adjustRightInd w:val="0"/>
      <w:snapToGrid w:val="0"/>
      <w:spacing w:before="78" w:line="300" w:lineRule="auto"/>
      <w:outlineLvl w:val="2"/>
    </w:pPr>
    <w:rPr>
      <w:rFonts w:ascii="Arial" w:hAnsi="Arial" w:eastAsia="华文细黑"/>
      <w:sz w:val="30"/>
    </w:rPr>
  </w:style>
  <w:style w:type="paragraph" w:customStyle="1" w:styleId="1455">
    <w:name w:val="样式 标题 2 + 段前: 5 磅 段后: 5 磅"/>
    <w:basedOn w:val="6"/>
    <w:autoRedefine/>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6">
    <w:name w:val="正表头"/>
    <w:basedOn w:val="1"/>
    <w:autoRedefine/>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7">
    <w:name w:val="标题112"/>
    <w:next w:val="1458"/>
    <w:autoRedefine/>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8">
    <w:name w:val="blue"/>
    <w:basedOn w:val="1"/>
    <w:autoRedefine/>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9">
    <w:name w:val="callout"/>
    <w:basedOn w:val="1"/>
    <w:autoRedefine/>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60">
    <w:name w:val="HD正文1"/>
    <w:basedOn w:val="1"/>
    <w:next w:val="23"/>
    <w:autoRedefine/>
    <w:qFormat/>
    <w:uiPriority w:val="0"/>
    <w:pPr>
      <w:ind w:firstLine="420"/>
    </w:pPr>
    <w:rPr>
      <w:szCs w:val="20"/>
    </w:rPr>
  </w:style>
  <w:style w:type="paragraph" w:customStyle="1" w:styleId="1461">
    <w:name w:val="CM60"/>
    <w:basedOn w:val="277"/>
    <w:next w:val="277"/>
    <w:autoRedefine/>
    <w:qFormat/>
    <w:uiPriority w:val="0"/>
    <w:rPr>
      <w:rFonts w:ascii="楷体_GB2312" w:hAnsi="Times New Roman" w:eastAsia="楷体_GB2312" w:cs="Times New Roman"/>
      <w:color w:val="auto"/>
      <w:sz w:val="20"/>
    </w:rPr>
  </w:style>
  <w:style w:type="paragraph" w:customStyle="1" w:styleId="1462">
    <w:name w:val="列出段落11"/>
    <w:basedOn w:val="1"/>
    <w:autoRedefine/>
    <w:qFormat/>
    <w:uiPriority w:val="99"/>
    <w:pPr>
      <w:ind w:firstLine="420" w:firstLineChars="200"/>
    </w:pPr>
    <w:rPr>
      <w:rFonts w:ascii="Calibri" w:hAnsi="Calibri" w:cs="Calibri"/>
      <w:szCs w:val="21"/>
    </w:rPr>
  </w:style>
  <w:style w:type="paragraph" w:customStyle="1" w:styleId="1463">
    <w:name w:val="样式 正文首行缩进 + 首行缩进:  2 字符"/>
    <w:basedOn w:val="378"/>
    <w:autoRedefine/>
    <w:qFormat/>
    <w:uiPriority w:val="0"/>
    <w:pPr>
      <w:spacing w:line="360" w:lineRule="auto"/>
      <w:ind w:firstLine="200" w:firstLineChars="200"/>
    </w:pPr>
    <w:rPr>
      <w:rFonts w:ascii="Arial" w:hAnsi="Arial" w:cs="宋体"/>
      <w:sz w:val="24"/>
    </w:rPr>
  </w:style>
  <w:style w:type="paragraph" w:customStyle="1" w:styleId="1464">
    <w:name w:val="正文(首行缩进)"/>
    <w:basedOn w:val="1"/>
    <w:autoRedefine/>
    <w:qFormat/>
    <w:uiPriority w:val="0"/>
    <w:pPr>
      <w:spacing w:line="360" w:lineRule="auto"/>
      <w:ind w:firstLine="200" w:firstLineChars="200"/>
    </w:pPr>
    <w:rPr>
      <w:rFonts w:ascii="Arial Narrow" w:hAnsi="Arial Narrow"/>
      <w:sz w:val="24"/>
    </w:rPr>
  </w:style>
  <w:style w:type="paragraph" w:customStyle="1" w:styleId="1465">
    <w:name w:val="srchradbtn"/>
    <w:basedOn w:val="1"/>
    <w:autoRedefine/>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6">
    <w:name w:val="正文 首行缩进2字符 Char Char"/>
    <w:basedOn w:val="1"/>
    <w:autoRedefine/>
    <w:qFormat/>
    <w:uiPriority w:val="0"/>
    <w:pPr>
      <w:spacing w:line="360" w:lineRule="auto"/>
      <w:ind w:firstLine="200" w:firstLineChars="200"/>
    </w:pPr>
    <w:rPr>
      <w:sz w:val="24"/>
    </w:rPr>
  </w:style>
  <w:style w:type="paragraph" w:customStyle="1" w:styleId="1467">
    <w:name w:val="样式 宋体 左 段前: 5 磅 段后: 5 磅 行距: 1.5 倍行距1"/>
    <w:basedOn w:val="1"/>
    <w:autoRedefine/>
    <w:qFormat/>
    <w:uiPriority w:val="0"/>
    <w:pPr>
      <w:spacing w:line="360" w:lineRule="auto"/>
      <w:jc w:val="left"/>
    </w:pPr>
    <w:rPr>
      <w:rFonts w:ascii="宋体" w:hAnsi="宋体" w:cs="宋体"/>
      <w:kern w:val="0"/>
      <w:sz w:val="24"/>
      <w:szCs w:val="20"/>
    </w:rPr>
  </w:style>
  <w:style w:type="paragraph" w:customStyle="1" w:styleId="1468">
    <w:name w:val="Char Char Char1 Char Char Char Char Char Char Char Char Char Char3"/>
    <w:basedOn w:val="1"/>
    <w:autoRedefine/>
    <w:qFormat/>
    <w:uiPriority w:val="0"/>
    <w:rPr>
      <w:rFonts w:ascii="Tahoma" w:hAnsi="Tahoma"/>
      <w:sz w:val="24"/>
      <w:szCs w:val="20"/>
    </w:rPr>
  </w:style>
  <w:style w:type="paragraph" w:customStyle="1" w:styleId="1469">
    <w:name w:val="Char2 Char Char Char2"/>
    <w:basedOn w:val="1"/>
    <w:autoRedefine/>
    <w:qFormat/>
    <w:uiPriority w:val="0"/>
    <w:rPr>
      <w:rFonts w:ascii="仿宋_GB2312"/>
      <w:b/>
      <w:sz w:val="30"/>
      <w:szCs w:val="32"/>
    </w:rPr>
  </w:style>
  <w:style w:type="paragraph" w:customStyle="1" w:styleId="1470">
    <w:name w:val="表题"/>
    <w:basedOn w:val="1"/>
    <w:autoRedefine/>
    <w:qFormat/>
    <w:uiPriority w:val="0"/>
    <w:pPr>
      <w:spacing w:after="120" w:line="420" w:lineRule="exact"/>
      <w:jc w:val="center"/>
    </w:pPr>
    <w:rPr>
      <w:rFonts w:eastAsia="楷体_GB2312"/>
      <w:kern w:val="0"/>
      <w:szCs w:val="20"/>
    </w:rPr>
  </w:style>
  <w:style w:type="paragraph" w:customStyle="1" w:styleId="1471">
    <w:name w:val="Char Char1 Char Char Char Char Char Char5"/>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2">
    <w:name w:val="哈哈标题3"/>
    <w:basedOn w:val="7"/>
    <w:autoRedefine/>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3">
    <w:name w:val="无间隔1"/>
    <w:autoRedefine/>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4">
    <w:name w:val="列表2"/>
    <w:basedOn w:val="1"/>
    <w:autoRedefine/>
    <w:qFormat/>
    <w:uiPriority w:val="0"/>
    <w:pPr>
      <w:numPr>
        <w:ilvl w:val="0"/>
        <w:numId w:val="44"/>
      </w:numPr>
    </w:pPr>
    <w:rPr>
      <w:sz w:val="24"/>
      <w:szCs w:val="21"/>
    </w:rPr>
  </w:style>
  <w:style w:type="paragraph" w:customStyle="1" w:styleId="1475">
    <w:name w:val="Default1"/>
    <w:basedOn w:val="277"/>
    <w:next w:val="277"/>
    <w:autoRedefine/>
    <w:qFormat/>
    <w:uiPriority w:val="99"/>
    <w:rPr>
      <w:rFonts w:ascii="Times New Roman" w:hAnsi="Times New Roman" w:cs="Times New Roman"/>
      <w:color w:val="auto"/>
    </w:rPr>
  </w:style>
  <w:style w:type="paragraph" w:customStyle="1" w:styleId="1476">
    <w:name w:val="CM77"/>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477">
    <w:name w:val="图形版面居中"/>
    <w:basedOn w:val="1"/>
    <w:next w:val="1"/>
    <w:autoRedefine/>
    <w:qFormat/>
    <w:uiPriority w:val="0"/>
    <w:pPr>
      <w:keepNext/>
      <w:spacing w:before="360" w:line="360" w:lineRule="auto"/>
      <w:jc w:val="center"/>
    </w:pPr>
    <w:rPr>
      <w:rFonts w:ascii="仿宋_GB2312" w:hAnsi="宋体" w:eastAsia="仿宋_GB2312"/>
      <w:sz w:val="24"/>
    </w:rPr>
  </w:style>
  <w:style w:type="paragraph" w:customStyle="1" w:styleId="1478">
    <w:name w:val="我的正文下级"/>
    <w:basedOn w:val="1"/>
    <w:autoRedefine/>
    <w:qFormat/>
    <w:uiPriority w:val="0"/>
    <w:pPr>
      <w:numPr>
        <w:ilvl w:val="0"/>
        <w:numId w:val="45"/>
      </w:numPr>
      <w:tabs>
        <w:tab w:val="clear" w:pos="225"/>
      </w:tabs>
      <w:ind w:left="0" w:firstLine="0"/>
    </w:pPr>
    <w:rPr>
      <w:rFonts w:hint="eastAsia" w:ascii="仿宋_GB2312" w:hAnsi="宋体" w:eastAsia="仿宋_GB2312"/>
      <w:kern w:val="0"/>
      <w:sz w:val="28"/>
      <w:szCs w:val="28"/>
    </w:rPr>
  </w:style>
  <w:style w:type="paragraph" w:customStyle="1" w:styleId="1479">
    <w:name w:val="xl59"/>
    <w:basedOn w:val="1"/>
    <w:autoRedefine/>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80">
    <w:name w:val="a样式"/>
    <w:basedOn w:val="1"/>
    <w:autoRedefine/>
    <w:qFormat/>
    <w:uiPriority w:val="0"/>
    <w:pPr>
      <w:spacing w:line="300" w:lineRule="auto"/>
      <w:ind w:firstLine="200" w:firstLineChars="200"/>
    </w:pPr>
    <w:rPr>
      <w:rFonts w:hint="eastAsia" w:ascii="宋体" w:hAnsi="宋体"/>
      <w:color w:val="000000"/>
      <w:sz w:val="24"/>
    </w:rPr>
  </w:style>
  <w:style w:type="paragraph" w:customStyle="1" w:styleId="1481">
    <w:name w:val="标准标题6"/>
    <w:basedOn w:val="10"/>
    <w:next w:val="1"/>
    <w:autoRedefine/>
    <w:qFormat/>
    <w:uiPriority w:val="0"/>
    <w:pPr>
      <w:numPr>
        <w:ilvl w:val="5"/>
        <w:numId w:val="14"/>
      </w:numPr>
      <w:tabs>
        <w:tab w:val="left" w:pos="-3990"/>
      </w:tabs>
      <w:adjustRightInd/>
      <w:spacing w:line="320" w:lineRule="auto"/>
      <w:textAlignment w:val="auto"/>
    </w:pPr>
    <w:rPr>
      <w:bCs/>
      <w:kern w:val="2"/>
      <w:sz w:val="32"/>
      <w:szCs w:val="24"/>
    </w:rPr>
  </w:style>
  <w:style w:type="paragraph" w:customStyle="1" w:styleId="1482">
    <w:name w:val="2册标题4"/>
    <w:basedOn w:val="1"/>
    <w:next w:val="1"/>
    <w:autoRedefine/>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3">
    <w:name w:val="X-图居中"/>
    <w:basedOn w:val="1"/>
    <w:autoRedefine/>
    <w:qFormat/>
    <w:uiPriority w:val="0"/>
    <w:pPr>
      <w:spacing w:line="360" w:lineRule="auto"/>
      <w:jc w:val="center"/>
    </w:pPr>
    <w:rPr>
      <w:szCs w:val="20"/>
    </w:rPr>
  </w:style>
  <w:style w:type="paragraph" w:customStyle="1" w:styleId="1484">
    <w:name w:val="_"/>
    <w:basedOn w:val="1"/>
    <w:autoRedefine/>
    <w:qFormat/>
    <w:uiPriority w:val="0"/>
    <w:pPr>
      <w:adjustRightInd w:val="0"/>
      <w:spacing w:line="360" w:lineRule="auto"/>
      <w:ind w:left="480"/>
      <w:textAlignment w:val="baseline"/>
    </w:pPr>
    <w:rPr>
      <w:kern w:val="0"/>
      <w:sz w:val="24"/>
      <w:szCs w:val="20"/>
    </w:rPr>
  </w:style>
  <w:style w:type="paragraph" w:customStyle="1" w:styleId="1485">
    <w:name w:val="标准图片"/>
    <w:basedOn w:val="1"/>
    <w:autoRedefine/>
    <w:qFormat/>
    <w:uiPriority w:val="0"/>
    <w:pPr>
      <w:spacing w:line="360" w:lineRule="auto"/>
      <w:jc w:val="center"/>
    </w:pPr>
    <w:rPr>
      <w:rFonts w:cs="宋体"/>
      <w:sz w:val="24"/>
      <w:szCs w:val="20"/>
    </w:rPr>
  </w:style>
  <w:style w:type="paragraph" w:customStyle="1" w:styleId="1486">
    <w:name w:val="文本框正文"/>
    <w:basedOn w:val="1"/>
    <w:autoRedefine/>
    <w:qFormat/>
    <w:uiPriority w:val="0"/>
    <w:pPr>
      <w:jc w:val="center"/>
    </w:pPr>
    <w:rPr>
      <w:b/>
    </w:rPr>
  </w:style>
  <w:style w:type="paragraph" w:customStyle="1" w:styleId="1487">
    <w:name w:val="1st Layer"/>
    <w:basedOn w:val="1"/>
    <w:autoRedefine/>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8">
    <w:name w:val="CM10"/>
    <w:basedOn w:val="277"/>
    <w:next w:val="277"/>
    <w:autoRedefine/>
    <w:qFormat/>
    <w:uiPriority w:val="0"/>
    <w:pPr>
      <w:spacing w:line="458" w:lineRule="atLeast"/>
    </w:pPr>
    <w:rPr>
      <w:rFonts w:ascii="楷体_GB2312" w:hAnsi="Times New Roman" w:eastAsia="楷体_GB2312" w:cs="楷体_GB2312"/>
      <w:color w:val="auto"/>
    </w:rPr>
  </w:style>
  <w:style w:type="paragraph" w:customStyle="1" w:styleId="1489">
    <w:name w:val="xl105"/>
    <w:basedOn w:val="1"/>
    <w:autoRedefine/>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90">
    <w:name w:val="标题 5（有编号）（绿盟科技）"/>
    <w:basedOn w:val="1"/>
    <w:next w:val="1"/>
    <w:autoRedefine/>
    <w:qFormat/>
    <w:uiPriority w:val="0"/>
    <w:pPr>
      <w:keepNext/>
      <w:keepLines/>
      <w:numPr>
        <w:ilvl w:val="4"/>
        <w:numId w:val="20"/>
      </w:numPr>
      <w:spacing w:line="377" w:lineRule="auto"/>
      <w:ind w:firstLine="0"/>
      <w:jc w:val="left"/>
      <w:outlineLvl w:val="4"/>
    </w:pPr>
    <w:rPr>
      <w:rFonts w:ascii="Arial" w:hAnsi="Arial" w:eastAsia="黑体"/>
      <w:b/>
      <w:kern w:val="0"/>
      <w:sz w:val="24"/>
      <w:szCs w:val="28"/>
    </w:rPr>
  </w:style>
  <w:style w:type="paragraph" w:customStyle="1" w:styleId="1491">
    <w:name w:val="xl101"/>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2">
    <w:name w:val="前言一级标题样式"/>
    <w:basedOn w:val="1"/>
    <w:next w:val="555"/>
    <w:autoRedefine/>
    <w:qFormat/>
    <w:uiPriority w:val="1"/>
    <w:pPr>
      <w:spacing w:line="360" w:lineRule="auto"/>
      <w:ind w:firstLine="643" w:firstLineChars="200"/>
      <w:outlineLvl w:val="0"/>
    </w:pPr>
    <w:rPr>
      <w:rFonts w:ascii="宋体" w:hAnsi="宋体"/>
      <w:b/>
      <w:sz w:val="32"/>
    </w:rPr>
  </w:style>
  <w:style w:type="paragraph" w:customStyle="1" w:styleId="1493">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4">
    <w:name w:val="Date1"/>
    <w:basedOn w:val="1"/>
    <w:next w:val="1"/>
    <w:autoRedefine/>
    <w:qFormat/>
    <w:uiPriority w:val="0"/>
    <w:pPr>
      <w:adjustRightInd w:val="0"/>
      <w:spacing w:line="312" w:lineRule="atLeast"/>
      <w:textAlignment w:val="baseline"/>
    </w:pPr>
    <w:rPr>
      <w:kern w:val="0"/>
      <w:sz w:val="24"/>
      <w:szCs w:val="20"/>
    </w:rPr>
  </w:style>
  <w:style w:type="paragraph" w:customStyle="1" w:styleId="1495">
    <w:name w:val="样式 样式 样式 我的正文首行缩进 + 首行缩进:  2 字符 + 首行缩进:  2 字符 + 首行缩进:  2 字符"/>
    <w:basedOn w:val="1"/>
    <w:autoRedefine/>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6">
    <w:name w:val="样式 标题 4h4First SubheadingH4sect 1.2.3.4Ref Heading 1rh1se...1"/>
    <w:basedOn w:val="8"/>
    <w:autoRedefine/>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7">
    <w:name w:val="标准标题5"/>
    <w:basedOn w:val="9"/>
    <w:next w:val="1"/>
    <w:autoRedefine/>
    <w:qFormat/>
    <w:uiPriority w:val="0"/>
    <w:pPr>
      <w:numPr>
        <w:ilvl w:val="4"/>
        <w:numId w:val="14"/>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8">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9">
    <w:name w:val="Char Char Char Char Char Char Char Char Char2 Char Char Char Char Char Char Char Char Char Char Char Char"/>
    <w:basedOn w:val="1"/>
    <w:autoRedefine/>
    <w:qFormat/>
    <w:uiPriority w:val="0"/>
    <w:rPr>
      <w:rFonts w:ascii="Tahoma" w:hAnsi="Tahoma"/>
      <w:sz w:val="24"/>
      <w:szCs w:val="20"/>
    </w:rPr>
  </w:style>
  <w:style w:type="paragraph" w:customStyle="1" w:styleId="1500">
    <w:name w:val="xl139"/>
    <w:basedOn w:val="1"/>
    <w:autoRedefine/>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1">
    <w:name w:val="Char Char3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502">
    <w:name w:val="v1"/>
    <w:basedOn w:val="1"/>
    <w:autoRedefine/>
    <w:qFormat/>
    <w:uiPriority w:val="0"/>
    <w:pPr>
      <w:widowControl/>
      <w:spacing w:before="100" w:beforeAutospacing="1" w:after="100" w:afterAutospacing="1" w:line="280" w:lineRule="atLeast"/>
      <w:jc w:val="left"/>
    </w:pPr>
    <w:rPr>
      <w:color w:val="000000"/>
      <w:kern w:val="0"/>
      <w:sz w:val="18"/>
      <w:szCs w:val="18"/>
    </w:rPr>
  </w:style>
  <w:style w:type="paragraph" w:customStyle="1" w:styleId="1503">
    <w:name w:val="正文6"/>
    <w:basedOn w:val="1"/>
    <w:autoRedefine/>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4">
    <w:name w:val="Table Bullet"/>
    <w:basedOn w:val="1"/>
    <w:autoRedefine/>
    <w:qFormat/>
    <w:uiPriority w:val="0"/>
    <w:pPr>
      <w:widowControl/>
      <w:jc w:val="left"/>
    </w:pPr>
    <w:rPr>
      <w:rFonts w:ascii="宋体"/>
      <w:snapToGrid w:val="0"/>
      <w:color w:val="000000"/>
      <w:kern w:val="0"/>
      <w:sz w:val="23"/>
      <w:szCs w:val="20"/>
    </w:rPr>
  </w:style>
  <w:style w:type="paragraph" w:customStyle="1" w:styleId="1505">
    <w:name w:val="正文标题"/>
    <w:basedOn w:val="1"/>
    <w:autoRedefine/>
    <w:qFormat/>
    <w:uiPriority w:val="0"/>
    <w:pPr>
      <w:spacing w:line="480" w:lineRule="auto"/>
    </w:pPr>
    <w:rPr>
      <w:b/>
      <w:bCs/>
      <w:sz w:val="24"/>
    </w:rPr>
  </w:style>
  <w:style w:type="paragraph" w:customStyle="1" w:styleId="1506">
    <w:name w:val="样式 样式 样式 标题 3H3l3CT标题 3(节)Heading 3 - oldh3L3ISO2heading 3第二...1..."/>
    <w:basedOn w:val="1"/>
    <w:autoRedefine/>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7">
    <w:name w:val="正文 首行缩进:  2 字符 Char Char Char Char"/>
    <w:basedOn w:val="1"/>
    <w:autoRedefine/>
    <w:qFormat/>
    <w:uiPriority w:val="0"/>
    <w:pPr>
      <w:spacing w:line="360" w:lineRule="auto"/>
      <w:ind w:firstLine="480"/>
    </w:pPr>
    <w:rPr>
      <w:rFonts w:cs="宋体"/>
      <w:sz w:val="24"/>
    </w:rPr>
  </w:style>
  <w:style w:type="paragraph" w:customStyle="1" w:styleId="1508">
    <w:name w:val="正文 首行缩进:  2 字符 Char Char"/>
    <w:basedOn w:val="1"/>
    <w:autoRedefine/>
    <w:qFormat/>
    <w:uiPriority w:val="0"/>
    <w:pPr>
      <w:spacing w:line="360" w:lineRule="auto"/>
      <w:ind w:firstLine="480"/>
    </w:pPr>
    <w:rPr>
      <w:rFonts w:cs="宋体"/>
      <w:sz w:val="24"/>
      <w:szCs w:val="20"/>
    </w:rPr>
  </w:style>
  <w:style w:type="paragraph" w:customStyle="1" w:styleId="1509">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10">
    <w:name w:val="表格编号"/>
    <w:basedOn w:val="1"/>
    <w:autoRedefine/>
    <w:qFormat/>
    <w:uiPriority w:val="0"/>
    <w:pPr>
      <w:tabs>
        <w:tab w:val="left" w:pos="432"/>
      </w:tabs>
      <w:ind w:left="432" w:hanging="432"/>
    </w:pPr>
    <w:rPr>
      <w:rFonts w:eastAsia="楷体_GB2312"/>
      <w:sz w:val="24"/>
    </w:rPr>
  </w:style>
  <w:style w:type="paragraph" w:customStyle="1" w:styleId="1511">
    <w:name w:val="公式编号"/>
    <w:basedOn w:val="1"/>
    <w:next w:val="1"/>
    <w:autoRedefine/>
    <w:qFormat/>
    <w:uiPriority w:val="0"/>
    <w:pPr>
      <w:widowControl/>
      <w:numPr>
        <w:ilvl w:val="0"/>
        <w:numId w:val="46"/>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2">
    <w:name w:val="样式 宋体 小四 加粗 行距: 1.5 倍行距"/>
    <w:basedOn w:val="1"/>
    <w:autoRedefine/>
    <w:qFormat/>
    <w:uiPriority w:val="0"/>
    <w:pPr>
      <w:spacing w:line="360" w:lineRule="auto"/>
    </w:pPr>
    <w:rPr>
      <w:rFonts w:ascii="宋体" w:hAnsi="宋体" w:cs="宋体"/>
      <w:b/>
      <w:bCs/>
      <w:sz w:val="24"/>
      <w:szCs w:val="20"/>
    </w:rPr>
  </w:style>
  <w:style w:type="paragraph" w:customStyle="1" w:styleId="1513">
    <w:name w:val="图，整体编号"/>
    <w:basedOn w:val="316"/>
    <w:next w:val="316"/>
    <w:autoRedefine/>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4">
    <w:name w:val="z-窗体底端 字符1"/>
    <w:autoRedefine/>
    <w:semiHidden/>
    <w:qFormat/>
    <w:uiPriority w:val="99"/>
    <w:rPr>
      <w:rFonts w:ascii="Arial" w:hAnsi="Arial" w:cs="Arial"/>
      <w:vanish/>
      <w:kern w:val="2"/>
      <w:sz w:val="16"/>
      <w:szCs w:val="16"/>
    </w:rPr>
  </w:style>
  <w:style w:type="paragraph" w:customStyle="1" w:styleId="1515">
    <w:name w:val="样式 仿宋_GB2312 首行缩进:  2 字符"/>
    <w:basedOn w:val="1"/>
    <w:autoRedefine/>
    <w:qFormat/>
    <w:uiPriority w:val="0"/>
    <w:pPr>
      <w:spacing w:line="600" w:lineRule="exact"/>
      <w:ind w:firstLine="538" w:firstLineChars="192"/>
    </w:pPr>
    <w:rPr>
      <w:rFonts w:ascii="仿宋_GB2312" w:eastAsia="仿宋_GB2312"/>
      <w:sz w:val="28"/>
      <w:szCs w:val="20"/>
    </w:rPr>
  </w:style>
  <w:style w:type="paragraph" w:customStyle="1" w:styleId="1516">
    <w:name w:val="列项·"/>
    <w:autoRedefine/>
    <w:qFormat/>
    <w:uiPriority w:val="0"/>
    <w:pPr>
      <w:numPr>
        <w:ilvl w:val="0"/>
        <w:numId w:val="47"/>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7">
    <w:name w:val="技术规格数标题2"/>
    <w:basedOn w:val="1"/>
    <w:autoRedefine/>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8">
    <w:name w:val="CM15"/>
    <w:basedOn w:val="277"/>
    <w:next w:val="277"/>
    <w:autoRedefine/>
    <w:qFormat/>
    <w:uiPriority w:val="0"/>
    <w:pPr>
      <w:spacing w:line="420" w:lineRule="atLeast"/>
    </w:pPr>
    <w:rPr>
      <w:rFonts w:ascii="黑体" w:hAnsi="Times New Roman" w:eastAsia="黑体" w:cs="Times New Roman"/>
      <w:color w:val="auto"/>
    </w:rPr>
  </w:style>
  <w:style w:type="paragraph" w:customStyle="1" w:styleId="1519">
    <w:name w:val="正文一"/>
    <w:basedOn w:val="1"/>
    <w:autoRedefine/>
    <w:qFormat/>
    <w:uiPriority w:val="0"/>
    <w:pPr>
      <w:widowControl/>
      <w:spacing w:line="360" w:lineRule="auto"/>
      <w:ind w:firstLine="480" w:firstLineChars="200"/>
      <w:jc w:val="left"/>
    </w:pPr>
    <w:rPr>
      <w:kern w:val="0"/>
      <w:sz w:val="24"/>
      <w:szCs w:val="20"/>
    </w:rPr>
  </w:style>
  <w:style w:type="paragraph" w:customStyle="1" w:styleId="1520">
    <w:name w:val="xl11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1">
    <w:name w:val="样式 标题 5标题 5 Char标题 5 Char1 Char标题 5 Char Char CharH5 Char Ch..."/>
    <w:basedOn w:val="9"/>
    <w:autoRedefine/>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2">
    <w:name w:val="正文段"/>
    <w:basedOn w:val="1"/>
    <w:autoRedefine/>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3">
    <w:name w:val="加点"/>
    <w:basedOn w:val="1"/>
    <w:autoRedefine/>
    <w:qFormat/>
    <w:uiPriority w:val="0"/>
    <w:pPr>
      <w:spacing w:line="360" w:lineRule="auto"/>
    </w:pPr>
    <w:rPr>
      <w:rFonts w:eastAsia="楷体_GB2312"/>
      <w:sz w:val="24"/>
      <w:szCs w:val="20"/>
    </w:rPr>
  </w:style>
  <w:style w:type="paragraph" w:customStyle="1" w:styleId="1524">
    <w:name w:val="正文格式2"/>
    <w:basedOn w:val="316"/>
    <w:autoRedefine/>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5">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6">
    <w:name w:val="默认段落字体 Para Char Char Char Char Char Char Char Char Char1 Char Char Char Char"/>
    <w:basedOn w:val="1"/>
    <w:autoRedefine/>
    <w:qFormat/>
    <w:uiPriority w:val="0"/>
    <w:rPr>
      <w:rFonts w:ascii="Tahoma" w:hAnsi="Tahoma"/>
      <w:sz w:val="24"/>
      <w:szCs w:val="20"/>
    </w:rPr>
  </w:style>
  <w:style w:type="paragraph" w:customStyle="1" w:styleId="1527">
    <w:name w:val="Ê×ÐÐËõ½ø:1"/>
    <w:basedOn w:val="1"/>
    <w:autoRedefine/>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8">
    <w:name w:val="标准标题4"/>
    <w:basedOn w:val="8"/>
    <w:next w:val="1"/>
    <w:autoRedefine/>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9">
    <w:name w:val="color003366bld"/>
    <w:basedOn w:val="1"/>
    <w:autoRedefine/>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30">
    <w:name w:val="表号"/>
    <w:basedOn w:val="1"/>
    <w:autoRedefine/>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1">
    <w:name w:val="方案正文 Char"/>
    <w:basedOn w:val="1"/>
    <w:autoRedefine/>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2">
    <w:name w:val="小标题2"/>
    <w:basedOn w:val="1"/>
    <w:next w:val="1"/>
    <w:autoRedefine/>
    <w:qFormat/>
    <w:uiPriority w:val="0"/>
    <w:pPr>
      <w:spacing w:beforeLines="20" w:afterLines="20" w:line="400" w:lineRule="exact"/>
      <w:ind w:firstLine="200" w:firstLineChars="200"/>
    </w:pPr>
    <w:rPr>
      <w:rFonts w:eastAsia="楷体_GB2312"/>
      <w:sz w:val="24"/>
    </w:rPr>
  </w:style>
  <w:style w:type="paragraph" w:customStyle="1" w:styleId="1533">
    <w:name w:val="t3"/>
    <w:basedOn w:val="1"/>
    <w:autoRedefine/>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4">
    <w:name w:val="a02"/>
    <w:basedOn w:val="6"/>
    <w:autoRedefine/>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5">
    <w:name w:val="附录五级条标题"/>
    <w:basedOn w:val="1139"/>
    <w:next w:val="452"/>
    <w:autoRedefine/>
    <w:qFormat/>
    <w:uiPriority w:val="0"/>
    <w:pPr>
      <w:numPr>
        <w:ilvl w:val="6"/>
      </w:numPr>
      <w:tabs>
        <w:tab w:val="left" w:pos="2940"/>
        <w:tab w:val="clear" w:pos="2520"/>
      </w:tabs>
      <w:ind w:left="2940" w:hanging="420"/>
      <w:outlineLvl w:val="6"/>
    </w:pPr>
  </w:style>
  <w:style w:type="paragraph" w:customStyle="1" w:styleId="1536">
    <w:name w:val="项目符合2"/>
    <w:basedOn w:val="1"/>
    <w:autoRedefine/>
    <w:qFormat/>
    <w:uiPriority w:val="0"/>
    <w:pPr>
      <w:tabs>
        <w:tab w:val="left" w:pos="1049"/>
      </w:tabs>
      <w:ind w:left="1049" w:hanging="420"/>
    </w:pPr>
    <w:rPr>
      <w:sz w:val="24"/>
    </w:rPr>
  </w:style>
  <w:style w:type="paragraph" w:customStyle="1" w:styleId="1537">
    <w:name w:val="xl136"/>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8">
    <w:name w:val="图片"/>
    <w:basedOn w:val="1"/>
    <w:next w:val="24"/>
    <w:autoRedefine/>
    <w:qFormat/>
    <w:uiPriority w:val="0"/>
    <w:pPr>
      <w:keepNext/>
      <w:widowControl/>
      <w:jc w:val="left"/>
    </w:pPr>
    <w:rPr>
      <w:rFonts w:ascii="Garamond" w:hAnsi="Garamond"/>
      <w:kern w:val="0"/>
      <w:sz w:val="22"/>
      <w:szCs w:val="20"/>
    </w:rPr>
  </w:style>
  <w:style w:type="paragraph" w:customStyle="1" w:styleId="1539">
    <w:name w:val="DS"/>
    <w:basedOn w:val="57"/>
    <w:autoRedefine/>
    <w:qFormat/>
    <w:uiPriority w:val="0"/>
    <w:pPr>
      <w:autoSpaceDE/>
      <w:autoSpaceDN/>
      <w:adjustRightInd/>
      <w:ind w:left="34"/>
      <w:jc w:val="center"/>
      <w:textAlignment w:val="center"/>
    </w:pPr>
    <w:rPr>
      <w:rFonts w:ascii="Times New Roman"/>
      <w:iCs/>
      <w:kern w:val="2"/>
      <w:szCs w:val="18"/>
    </w:rPr>
  </w:style>
  <w:style w:type="paragraph" w:customStyle="1" w:styleId="1540">
    <w:name w:val="标题11"/>
    <w:autoRedefine/>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1">
    <w:name w:val="缩紧正文 Char"/>
    <w:basedOn w:val="1"/>
    <w:autoRedefine/>
    <w:qFormat/>
    <w:uiPriority w:val="0"/>
    <w:pPr>
      <w:spacing w:before="120" w:after="120" w:line="400" w:lineRule="exact"/>
      <w:ind w:firstLine="480" w:firstLineChars="200"/>
    </w:pPr>
    <w:rPr>
      <w:rFonts w:ascii="宋体" w:hAnsi="宋体"/>
      <w:sz w:val="24"/>
      <w:szCs w:val="20"/>
    </w:rPr>
  </w:style>
  <w:style w:type="paragraph" w:customStyle="1" w:styleId="1542">
    <w:name w:val="样式 标准正文"/>
    <w:basedOn w:val="1"/>
    <w:autoRedefine/>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3">
    <w:name w:val="color666666bg"/>
    <w:basedOn w:val="1"/>
    <w:autoRedefine/>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4">
    <w:name w:val="Char Char2 Char Char"/>
    <w:basedOn w:val="1"/>
    <w:autoRedefine/>
    <w:qFormat/>
    <w:uiPriority w:val="0"/>
    <w:rPr>
      <w:rFonts w:ascii="Tahoma" w:hAnsi="Tahoma"/>
      <w:sz w:val="24"/>
      <w:szCs w:val="20"/>
    </w:rPr>
  </w:style>
  <w:style w:type="paragraph" w:customStyle="1" w:styleId="1545">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6">
    <w:name w:val="dvs正文"/>
    <w:basedOn w:val="1"/>
    <w:autoRedefine/>
    <w:qFormat/>
    <w:uiPriority w:val="0"/>
    <w:pPr>
      <w:spacing w:line="360" w:lineRule="auto"/>
      <w:ind w:firstLine="480" w:firstLineChars="200"/>
    </w:pPr>
    <w:rPr>
      <w:rFonts w:ascii="宋体" w:hAnsi="宋体"/>
      <w:color w:val="000000"/>
      <w:sz w:val="24"/>
    </w:rPr>
  </w:style>
  <w:style w:type="paragraph" w:customStyle="1" w:styleId="1547">
    <w:name w:val="primbutton"/>
    <w:basedOn w:val="1"/>
    <w:autoRedefine/>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8">
    <w:name w:val="Char Char Char Char Char Char4"/>
    <w:basedOn w:val="1"/>
    <w:autoRedefine/>
    <w:qFormat/>
    <w:uiPriority w:val="0"/>
    <w:rPr>
      <w:sz w:val="24"/>
    </w:rPr>
  </w:style>
  <w:style w:type="paragraph" w:customStyle="1" w:styleId="1549">
    <w:name w:val="样式 (符号) 宋体 四号 首行缩进:  0.99 厘米 行距: 1.5 倍行距"/>
    <w:basedOn w:val="1"/>
    <w:autoRedefine/>
    <w:qFormat/>
    <w:uiPriority w:val="0"/>
    <w:pPr>
      <w:spacing w:line="360" w:lineRule="auto"/>
      <w:ind w:firstLine="560"/>
    </w:pPr>
    <w:rPr>
      <w:rFonts w:hAnsi="宋体" w:eastAsia="楷体_GB2312"/>
      <w:color w:val="000000"/>
      <w:sz w:val="28"/>
      <w:szCs w:val="20"/>
    </w:rPr>
  </w:style>
  <w:style w:type="paragraph" w:customStyle="1" w:styleId="1550">
    <w:name w:val="color333333"/>
    <w:basedOn w:val="1"/>
    <w:autoRedefine/>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1">
    <w:name w:val="表格5号字"/>
    <w:basedOn w:val="1"/>
    <w:autoRedefine/>
    <w:qFormat/>
    <w:uiPriority w:val="0"/>
    <w:pPr>
      <w:spacing w:line="400" w:lineRule="exact"/>
    </w:pPr>
    <w:rPr>
      <w:rFonts w:ascii="宋体" w:hAnsi="宋体"/>
      <w:szCs w:val="21"/>
    </w:rPr>
  </w:style>
  <w:style w:type="paragraph" w:customStyle="1" w:styleId="1552">
    <w:name w:val="附录标题"/>
    <w:basedOn w:val="316"/>
    <w:autoRedefine/>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3">
    <w:name w:val="大纲正文"/>
    <w:basedOn w:val="1"/>
    <w:autoRedefine/>
    <w:qFormat/>
    <w:uiPriority w:val="0"/>
    <w:pPr>
      <w:spacing w:line="360" w:lineRule="auto"/>
      <w:ind w:firstLine="480" w:firstLineChars="200"/>
    </w:pPr>
    <w:rPr>
      <w:rFonts w:cs="宋体"/>
      <w:sz w:val="24"/>
      <w:szCs w:val="20"/>
    </w:rPr>
  </w:style>
  <w:style w:type="paragraph" w:customStyle="1" w:styleId="1554">
    <w:name w:val="首信标准正文 Char Char Char Char Char Char Char Char Char Char Char Char Char Char Char Char Char Char Char Char Char Char"/>
    <w:basedOn w:val="1"/>
    <w:autoRedefine/>
    <w:qFormat/>
    <w:uiPriority w:val="0"/>
    <w:pPr>
      <w:spacing w:line="360" w:lineRule="auto"/>
    </w:pPr>
    <w:rPr>
      <w:rFonts w:ascii="Tahoma" w:hAnsi="Tahoma"/>
      <w:sz w:val="24"/>
      <w:szCs w:val="20"/>
    </w:rPr>
  </w:style>
  <w:style w:type="paragraph" w:customStyle="1" w:styleId="1555">
    <w:name w:val="样式 文档正文 + 首行缩进:  2 字符2"/>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6">
    <w:name w:val="Char Char3 Char Char Char Char Char Char Char Char Char Char"/>
    <w:basedOn w:val="1"/>
    <w:autoRedefine/>
    <w:qFormat/>
    <w:uiPriority w:val="0"/>
    <w:pPr>
      <w:spacing w:line="360" w:lineRule="auto"/>
    </w:pPr>
    <w:rPr>
      <w:rFonts w:ascii="Tahoma" w:hAnsi="Tahoma"/>
      <w:sz w:val="36"/>
      <w:szCs w:val="36"/>
    </w:rPr>
  </w:style>
  <w:style w:type="paragraph" w:customStyle="1" w:styleId="1557">
    <w:name w:val="样式 文档正文 + 首行缩进:  2 字符1"/>
    <w:basedOn w:val="247"/>
    <w:autoRedefine/>
    <w:qFormat/>
    <w:uiPriority w:val="0"/>
    <w:pPr>
      <w:snapToGrid/>
      <w:spacing w:before="0" w:after="0" w:line="360" w:lineRule="auto"/>
    </w:pPr>
    <w:rPr>
      <w:rFonts w:ascii="Times New Roman" w:hAnsi="Times New Roman" w:cs="宋体"/>
      <w:color w:val="000000"/>
      <w:sz w:val="24"/>
      <w:szCs w:val="24"/>
    </w:rPr>
  </w:style>
  <w:style w:type="paragraph" w:customStyle="1" w:styleId="1558">
    <w:name w:val="样式 标题 1 + Arial 行距: 1.5 倍行距"/>
    <w:basedOn w:val="5"/>
    <w:autoRedefine/>
    <w:qFormat/>
    <w:uiPriority w:val="0"/>
    <w:pPr>
      <w:numPr>
        <w:ilvl w:val="1"/>
        <w:numId w:val="48"/>
      </w:numPr>
      <w:autoSpaceDE/>
      <w:autoSpaceDN/>
      <w:adjustRightInd/>
      <w:spacing w:before="340" w:after="330" w:line="360" w:lineRule="auto"/>
      <w:jc w:val="both"/>
    </w:pPr>
    <w:rPr>
      <w:rFonts w:ascii="Arial" w:hAnsi="Arial" w:cs="宋体"/>
      <w:b w:val="0"/>
      <w:bCs/>
      <w:sz w:val="24"/>
      <w:szCs w:val="24"/>
    </w:rPr>
  </w:style>
  <w:style w:type="paragraph" w:customStyle="1" w:styleId="1559">
    <w:name w:val="Date3"/>
    <w:basedOn w:val="1"/>
    <w:next w:val="1"/>
    <w:autoRedefine/>
    <w:qFormat/>
    <w:uiPriority w:val="0"/>
    <w:pPr>
      <w:adjustRightInd w:val="0"/>
      <w:spacing w:line="312" w:lineRule="atLeast"/>
      <w:textAlignment w:val="baseline"/>
    </w:pPr>
    <w:rPr>
      <w:kern w:val="0"/>
      <w:sz w:val="24"/>
      <w:szCs w:val="20"/>
    </w:rPr>
  </w:style>
  <w:style w:type="paragraph" w:customStyle="1" w:styleId="1560">
    <w:name w:val="正文--表格内正文"/>
    <w:basedOn w:val="1"/>
    <w:autoRedefine/>
    <w:qFormat/>
    <w:uiPriority w:val="0"/>
    <w:pPr>
      <w:spacing w:before="156" w:beforeLines="50" w:after="156" w:afterLines="50" w:line="360" w:lineRule="auto"/>
      <w:jc w:val="center"/>
    </w:pPr>
    <w:rPr>
      <w:rFonts w:ascii="宋体" w:hAnsi="宋体"/>
      <w:szCs w:val="21"/>
    </w:rPr>
  </w:style>
  <w:style w:type="paragraph" w:customStyle="1" w:styleId="1561">
    <w:name w:val="样式 首行缩进:  2.25 字符"/>
    <w:basedOn w:val="1"/>
    <w:autoRedefine/>
    <w:qFormat/>
    <w:uiPriority w:val="0"/>
    <w:pPr>
      <w:spacing w:line="360" w:lineRule="auto"/>
      <w:ind w:firstLine="225" w:firstLineChars="225"/>
    </w:pPr>
    <w:rPr>
      <w:rFonts w:cs="宋体"/>
      <w:szCs w:val="20"/>
    </w:rPr>
  </w:style>
  <w:style w:type="paragraph" w:customStyle="1" w:styleId="1562">
    <w:name w:val="主正文"/>
    <w:basedOn w:val="1"/>
    <w:autoRedefine/>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3">
    <w:name w:val="Table Title"/>
    <w:basedOn w:val="23"/>
    <w:autoRedefine/>
    <w:qFormat/>
    <w:uiPriority w:val="0"/>
    <w:pPr>
      <w:autoSpaceDE/>
      <w:autoSpaceDN/>
      <w:adjustRightInd/>
      <w:ind w:firstLine="0"/>
      <w:jc w:val="center"/>
    </w:pPr>
    <w:rPr>
      <w:rFonts w:ascii="Times New Roman"/>
      <w:b/>
    </w:rPr>
  </w:style>
  <w:style w:type="paragraph" w:customStyle="1" w:styleId="1564">
    <w:name w:val="it"/>
    <w:basedOn w:val="1"/>
    <w:autoRedefine/>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6">
    <w:name w:val="文字列表"/>
    <w:basedOn w:val="378"/>
    <w:autoRedefine/>
    <w:qFormat/>
    <w:uiPriority w:val="0"/>
    <w:pPr>
      <w:tabs>
        <w:tab w:val="left" w:pos="180"/>
      </w:tabs>
      <w:spacing w:after="0" w:line="360" w:lineRule="auto"/>
      <w:ind w:left="720" w:firstLine="0" w:firstLineChars="0"/>
    </w:pPr>
    <w:rPr>
      <w:rFonts w:ascii="宋体" w:hAnsi="宋体"/>
      <w:bCs/>
      <w:sz w:val="24"/>
    </w:rPr>
  </w:style>
  <w:style w:type="paragraph" w:customStyle="1" w:styleId="1567">
    <w:name w:val="Char Char Char Char Char Char Char Char Char2 Char Char Char Char Char Char Char Char Char Char Char Char1"/>
    <w:basedOn w:val="1"/>
    <w:autoRedefine/>
    <w:qFormat/>
    <w:uiPriority w:val="0"/>
    <w:rPr>
      <w:rFonts w:ascii="Tahoma" w:hAnsi="Tahoma"/>
      <w:sz w:val="24"/>
      <w:szCs w:val="20"/>
    </w:rPr>
  </w:style>
  <w:style w:type="paragraph" w:customStyle="1" w:styleId="1568">
    <w:name w:val="Char Char2 Char Char Char Char Char Char Char Char"/>
    <w:basedOn w:val="1"/>
    <w:autoRedefine/>
    <w:qFormat/>
    <w:uiPriority w:val="0"/>
    <w:rPr>
      <w:rFonts w:ascii="Tahoma" w:hAnsi="Tahoma"/>
      <w:sz w:val="24"/>
      <w:szCs w:val="20"/>
    </w:rPr>
  </w:style>
  <w:style w:type="paragraph" w:customStyle="1" w:styleId="1569">
    <w:name w:val="大特点"/>
    <w:basedOn w:val="1"/>
    <w:autoRedefine/>
    <w:qFormat/>
    <w:uiPriority w:val="0"/>
    <w:pPr>
      <w:tabs>
        <w:tab w:val="left" w:pos="425"/>
      </w:tabs>
      <w:spacing w:before="240" w:line="360" w:lineRule="auto"/>
      <w:ind w:left="1260" w:hanging="360"/>
    </w:pPr>
    <w:rPr>
      <w:spacing w:val="12"/>
      <w:sz w:val="24"/>
      <w:szCs w:val="20"/>
    </w:rPr>
  </w:style>
  <w:style w:type="paragraph" w:customStyle="1" w:styleId="1570">
    <w:name w:val="样式 标题 2 + (西文) 宋体"/>
    <w:basedOn w:val="6"/>
    <w:autoRedefine/>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1">
    <w:name w:val="Body Text Keep"/>
    <w:basedOn w:val="36"/>
    <w:autoRedefine/>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2">
    <w:name w:val="标准标题1"/>
    <w:basedOn w:val="5"/>
    <w:next w:val="1"/>
    <w:autoRedefine/>
    <w:qFormat/>
    <w:uiPriority w:val="0"/>
    <w:pPr>
      <w:pageBreakBefore/>
      <w:numPr>
        <w:ilvl w:val="0"/>
        <w:numId w:val="14"/>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3">
    <w:name w:val="标题 38"/>
    <w:basedOn w:val="1"/>
    <w:autoRedefine/>
    <w:qFormat/>
    <w:uiPriority w:val="0"/>
    <w:pPr>
      <w:adjustRightInd w:val="0"/>
      <w:snapToGrid w:val="0"/>
      <w:ind w:left="-2" w:leftChars="-1"/>
    </w:pPr>
    <w:rPr>
      <w:rFonts w:ascii="Arial" w:hAnsi="Arial" w:cs="Arial"/>
    </w:rPr>
  </w:style>
  <w:style w:type="paragraph" w:customStyle="1" w:styleId="1574">
    <w:name w:val="正文-带编号1)"/>
    <w:basedOn w:val="1"/>
    <w:autoRedefine/>
    <w:qFormat/>
    <w:uiPriority w:val="0"/>
    <w:pPr>
      <w:numPr>
        <w:ilvl w:val="0"/>
        <w:numId w:val="49"/>
      </w:numPr>
      <w:spacing w:line="400" w:lineRule="exact"/>
      <w:ind w:firstLine="0"/>
      <w:jc w:val="left"/>
    </w:pPr>
    <w:rPr>
      <w:rFonts w:ascii="Arial" w:hAnsi="Arial"/>
      <w:sz w:val="24"/>
    </w:rPr>
  </w:style>
  <w:style w:type="paragraph" w:customStyle="1" w:styleId="1575">
    <w:name w:val="Test2"/>
    <w:basedOn w:val="6"/>
    <w:autoRedefine/>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6">
    <w:name w:val="标题1－1"/>
    <w:basedOn w:val="1"/>
    <w:autoRedefine/>
    <w:qFormat/>
    <w:uiPriority w:val="0"/>
    <w:pPr>
      <w:spacing w:line="360" w:lineRule="auto"/>
      <w:ind w:left="1" w:leftChars="-85" w:right="3814" w:hanging="179" w:hangingChars="64"/>
    </w:pPr>
    <w:rPr>
      <w:rFonts w:eastAsia="华文细黑"/>
      <w:bCs/>
      <w:sz w:val="28"/>
      <w:szCs w:val="21"/>
    </w:rPr>
  </w:style>
  <w:style w:type="paragraph" w:customStyle="1" w:styleId="1577">
    <w:name w:val="标题 13"/>
    <w:basedOn w:val="1"/>
    <w:autoRedefine/>
    <w:qFormat/>
    <w:uiPriority w:val="0"/>
    <w:pPr>
      <w:tabs>
        <w:tab w:val="left" w:pos="284"/>
      </w:tabs>
      <w:ind w:left="284" w:hanging="284"/>
    </w:pPr>
    <w:rPr>
      <w:szCs w:val="20"/>
    </w:rPr>
  </w:style>
  <w:style w:type="paragraph" w:customStyle="1" w:styleId="1578">
    <w:name w:val="xl1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9">
    <w:name w:val="Char Char Char3"/>
    <w:basedOn w:val="1"/>
    <w:autoRedefine/>
    <w:qFormat/>
    <w:uiPriority w:val="0"/>
    <w:rPr>
      <w:rFonts w:ascii="Tahoma" w:hAnsi="Tahoma"/>
      <w:sz w:val="24"/>
      <w:szCs w:val="20"/>
    </w:rPr>
  </w:style>
  <w:style w:type="paragraph" w:customStyle="1" w:styleId="1580">
    <w:name w:val="Char Char3 Char Char Char Char Char Char Char Char Char Char1"/>
    <w:basedOn w:val="1"/>
    <w:autoRedefine/>
    <w:qFormat/>
    <w:uiPriority w:val="0"/>
    <w:pPr>
      <w:spacing w:line="360" w:lineRule="auto"/>
    </w:pPr>
    <w:rPr>
      <w:rFonts w:ascii="Tahoma" w:hAnsi="Tahoma"/>
      <w:sz w:val="36"/>
      <w:szCs w:val="36"/>
    </w:rPr>
  </w:style>
  <w:style w:type="paragraph" w:customStyle="1" w:styleId="1581">
    <w:name w:val="正文5"/>
    <w:basedOn w:val="1"/>
    <w:autoRedefine/>
    <w:qFormat/>
    <w:uiPriority w:val="0"/>
    <w:pPr>
      <w:spacing w:beforeLines="50" w:afterLines="50" w:line="360" w:lineRule="auto"/>
      <w:ind w:firstLine="420" w:firstLineChars="200"/>
    </w:pPr>
  </w:style>
  <w:style w:type="paragraph" w:customStyle="1" w:styleId="1582">
    <w:name w:val="Char14"/>
    <w:basedOn w:val="1"/>
    <w:autoRedefine/>
    <w:qFormat/>
    <w:uiPriority w:val="0"/>
    <w:rPr>
      <w:rFonts w:ascii="仿宋_GB2312" w:eastAsia="仿宋_GB2312"/>
      <w:b/>
      <w:sz w:val="32"/>
      <w:szCs w:val="32"/>
    </w:rPr>
  </w:style>
  <w:style w:type="paragraph" w:customStyle="1" w:styleId="1583">
    <w:name w:val="CM7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584">
    <w:name w:val="样式 标题 1 + 宋体 三号"/>
    <w:basedOn w:val="5"/>
    <w:autoRedefine/>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5">
    <w:name w:val="graph"/>
    <w:basedOn w:val="1"/>
    <w:autoRedefine/>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6">
    <w:name w:val="首行缩进正文"/>
    <w:basedOn w:val="1"/>
    <w:autoRedefine/>
    <w:qFormat/>
    <w:uiPriority w:val="0"/>
    <w:pPr>
      <w:spacing w:line="360" w:lineRule="auto"/>
      <w:ind w:firstLine="480"/>
    </w:pPr>
    <w:rPr>
      <w:sz w:val="24"/>
      <w:szCs w:val="20"/>
    </w:rPr>
  </w:style>
  <w:style w:type="paragraph" w:customStyle="1" w:styleId="1587">
    <w:name w:val="textindent"/>
    <w:basedOn w:val="1"/>
    <w:autoRedefine/>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8">
    <w:name w:val="图注"/>
    <w:basedOn w:val="24"/>
    <w:next w:val="378"/>
    <w:autoRedefine/>
    <w:qFormat/>
    <w:uiPriority w:val="0"/>
    <w:pPr>
      <w:spacing w:line="240" w:lineRule="auto"/>
      <w:jc w:val="center"/>
    </w:pPr>
    <w:rPr>
      <w:rFonts w:ascii="宋体" w:hAnsi="宋体" w:eastAsia="宋体"/>
      <w:b/>
      <w:bCs/>
      <w:sz w:val="24"/>
      <w:szCs w:val="24"/>
    </w:rPr>
  </w:style>
  <w:style w:type="paragraph" w:customStyle="1" w:styleId="1589">
    <w:name w:val="标题1，章节第一层"/>
    <w:basedOn w:val="1"/>
    <w:next w:val="316"/>
    <w:autoRedefine/>
    <w:qFormat/>
    <w:uiPriority w:val="0"/>
    <w:pPr>
      <w:numPr>
        <w:ilvl w:val="0"/>
        <w:numId w:val="28"/>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90">
    <w:name w:val="批注框文本 Char Char"/>
    <w:basedOn w:val="1"/>
    <w:autoRedefine/>
    <w:qFormat/>
    <w:uiPriority w:val="0"/>
    <w:rPr>
      <w:sz w:val="18"/>
      <w:szCs w:val="20"/>
    </w:rPr>
  </w:style>
  <w:style w:type="paragraph" w:customStyle="1" w:styleId="1591">
    <w:name w:val="分项斜体"/>
    <w:basedOn w:val="1"/>
    <w:autoRedefine/>
    <w:qFormat/>
    <w:uiPriority w:val="0"/>
    <w:pPr>
      <w:widowControl/>
      <w:spacing w:line="360" w:lineRule="auto"/>
      <w:jc w:val="left"/>
    </w:pPr>
    <w:rPr>
      <w:i/>
      <w:kern w:val="0"/>
      <w:sz w:val="24"/>
    </w:rPr>
  </w:style>
  <w:style w:type="paragraph" w:customStyle="1" w:styleId="1592">
    <w:name w:val="插图"/>
    <w:basedOn w:val="7"/>
    <w:next w:val="1"/>
    <w:autoRedefine/>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3">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4">
    <w:name w:val="正文1)"/>
    <w:basedOn w:val="1"/>
    <w:autoRedefine/>
    <w:qFormat/>
    <w:uiPriority w:val="0"/>
    <w:pPr>
      <w:tabs>
        <w:tab w:val="left" w:pos="525"/>
      </w:tabs>
      <w:spacing w:line="360" w:lineRule="auto"/>
      <w:ind w:left="525" w:hanging="525"/>
    </w:pPr>
    <w:rPr>
      <w:rFonts w:ascii="Arial" w:hAnsi="Arial"/>
      <w:sz w:val="24"/>
      <w:szCs w:val="20"/>
    </w:rPr>
  </w:style>
  <w:style w:type="paragraph" w:customStyle="1" w:styleId="1595">
    <w:name w:val="文头字"/>
    <w:basedOn w:val="1"/>
    <w:autoRedefine/>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6">
    <w:name w:val="标准书眉一"/>
    <w:autoRedefine/>
    <w:qFormat/>
    <w:uiPriority w:val="0"/>
    <w:pPr>
      <w:jc w:val="both"/>
    </w:pPr>
    <w:rPr>
      <w:rFonts w:ascii="Times New Roman" w:hAnsi="Times New Roman" w:eastAsia="宋体" w:cs="Times New Roman"/>
      <w:lang w:val="en-US" w:eastAsia="zh-CN" w:bidi="ar-SA"/>
    </w:rPr>
  </w:style>
  <w:style w:type="paragraph" w:customStyle="1" w:styleId="1597">
    <w:name w:val="标题 01"/>
    <w:basedOn w:val="6"/>
    <w:autoRedefine/>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8">
    <w:name w:val="标记1"/>
    <w:basedOn w:val="1"/>
    <w:autoRedefine/>
    <w:qFormat/>
    <w:uiPriority w:val="0"/>
    <w:rPr>
      <w:rFonts w:eastAsia="楷体_GB2312"/>
      <w:b/>
      <w:bCs/>
      <w:sz w:val="28"/>
      <w:szCs w:val="20"/>
    </w:rPr>
  </w:style>
  <w:style w:type="paragraph" w:customStyle="1" w:styleId="1599">
    <w:name w:val="一般文字"/>
    <w:basedOn w:val="1"/>
    <w:autoRedefine/>
    <w:qFormat/>
    <w:uiPriority w:val="0"/>
    <w:pPr>
      <w:tabs>
        <w:tab w:val="left" w:pos="463"/>
      </w:tabs>
      <w:spacing w:line="360" w:lineRule="auto"/>
      <w:ind w:firstLine="200" w:firstLineChars="200"/>
      <w:jc w:val="left"/>
    </w:pPr>
    <w:rPr>
      <w:rFonts w:ascii="宋体" w:hAnsi="Plotter" w:cs="Plotter"/>
      <w:sz w:val="24"/>
    </w:rPr>
  </w:style>
  <w:style w:type="paragraph" w:customStyle="1" w:styleId="1600">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1">
    <w:name w:val="xl116"/>
    <w:basedOn w:val="1"/>
    <w:autoRedefine/>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2">
    <w:name w:val="样式 标题 2第一章 标题 2Heading 2 HiddenHeading 2 CCBSheading 2H2h2..."/>
    <w:basedOn w:val="6"/>
    <w:autoRedefine/>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3">
    <w:name w:val="Char2 Char Char Char1"/>
    <w:basedOn w:val="1"/>
    <w:autoRedefine/>
    <w:qFormat/>
    <w:uiPriority w:val="0"/>
    <w:rPr>
      <w:rFonts w:ascii="仿宋_GB2312"/>
      <w:b/>
      <w:sz w:val="30"/>
      <w:szCs w:val="32"/>
    </w:rPr>
  </w:style>
  <w:style w:type="paragraph" w:customStyle="1" w:styleId="1604">
    <w:name w:val="WW正文常用格式"/>
    <w:basedOn w:val="1"/>
    <w:autoRedefine/>
    <w:qFormat/>
    <w:uiPriority w:val="0"/>
    <w:pPr>
      <w:spacing w:line="360" w:lineRule="auto"/>
      <w:ind w:firstLine="480" w:firstLineChars="200"/>
    </w:pPr>
    <w:rPr>
      <w:rFonts w:ascii="宋体" w:hAnsi="宋体"/>
      <w:sz w:val="24"/>
      <w:szCs w:val="20"/>
    </w:rPr>
  </w:style>
  <w:style w:type="paragraph" w:customStyle="1" w:styleId="1605">
    <w:name w:val="解释字体"/>
    <w:basedOn w:val="1"/>
    <w:next w:val="1"/>
    <w:autoRedefine/>
    <w:qFormat/>
    <w:uiPriority w:val="0"/>
    <w:pPr>
      <w:widowControl/>
      <w:spacing w:after="80"/>
      <w:jc w:val="left"/>
    </w:pPr>
    <w:rPr>
      <w:rFonts w:ascii="Arial" w:hAnsi="Arial"/>
      <w:i/>
      <w:snapToGrid w:val="0"/>
      <w:kern w:val="0"/>
      <w:szCs w:val="20"/>
    </w:rPr>
  </w:style>
  <w:style w:type="paragraph" w:customStyle="1" w:styleId="1606">
    <w:name w:val="bulletlist"/>
    <w:basedOn w:val="1"/>
    <w:autoRedefine/>
    <w:qFormat/>
    <w:uiPriority w:val="0"/>
    <w:pPr>
      <w:widowControl/>
      <w:ind w:left="245"/>
      <w:jc w:val="left"/>
    </w:pPr>
    <w:rPr>
      <w:rFonts w:ascii="宋体" w:hAnsi="宋体" w:cs="宋体"/>
      <w:color w:val="000000"/>
      <w:kern w:val="0"/>
      <w:sz w:val="24"/>
    </w:rPr>
  </w:style>
  <w:style w:type="paragraph" w:customStyle="1" w:styleId="1607">
    <w:name w:val="Char Char Char1 Char Char Char Char Char Char Char Char Char Char"/>
    <w:basedOn w:val="1"/>
    <w:autoRedefine/>
    <w:qFormat/>
    <w:uiPriority w:val="0"/>
    <w:rPr>
      <w:rFonts w:ascii="Tahoma" w:hAnsi="Tahoma"/>
      <w:sz w:val="24"/>
      <w:szCs w:val="20"/>
    </w:rPr>
  </w:style>
  <w:style w:type="paragraph" w:customStyle="1" w:styleId="1608">
    <w:name w:val="样式 标题 3h3H3level_3PIM 3Level 3 HeadHeading 3 - oldsect1.2...2"/>
    <w:basedOn w:val="7"/>
    <w:autoRedefine/>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9">
    <w:name w:val="colordcdcdcbg"/>
    <w:basedOn w:val="1"/>
    <w:autoRedefine/>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10">
    <w:name w:val="样式 Arial 左侧:  0.43 厘米 段前: 1.4 磅 段后: 2.8 磅"/>
    <w:basedOn w:val="1"/>
    <w:autoRedefine/>
    <w:qFormat/>
    <w:uiPriority w:val="0"/>
    <w:pPr>
      <w:spacing w:before="28" w:after="56" w:line="360" w:lineRule="auto"/>
      <w:ind w:left="244" w:firstLine="540" w:firstLineChars="225"/>
    </w:pPr>
    <w:rPr>
      <w:rFonts w:ascii="Arial" w:hAnsi="Arial" w:cs="宋体"/>
      <w:sz w:val="24"/>
    </w:rPr>
  </w:style>
  <w:style w:type="paragraph" w:customStyle="1" w:styleId="1611">
    <w:name w:val="标题 310"/>
    <w:basedOn w:val="1"/>
    <w:autoRedefine/>
    <w:qFormat/>
    <w:uiPriority w:val="0"/>
    <w:pPr>
      <w:adjustRightInd w:val="0"/>
      <w:snapToGrid w:val="0"/>
      <w:ind w:left="-2" w:leftChars="-1"/>
    </w:pPr>
    <w:rPr>
      <w:rFonts w:ascii="Arial" w:hAnsi="Arial" w:cs="Arial"/>
    </w:rPr>
  </w:style>
  <w:style w:type="paragraph" w:customStyle="1" w:styleId="1612">
    <w:name w:val="XXXX4"/>
    <w:basedOn w:val="8"/>
    <w:autoRedefine/>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3">
    <w:name w:val="Char Char1 Char Char Char Char Char Char2"/>
    <w:basedOn w:val="1"/>
    <w:autoRedefine/>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4">
    <w:name w:val="error"/>
    <w:basedOn w:val="1"/>
    <w:autoRedefine/>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5">
    <w:name w:val="表格编号样式2"/>
    <w:basedOn w:val="1045"/>
    <w:autoRedefine/>
    <w:qFormat/>
    <w:uiPriority w:val="0"/>
    <w:pPr>
      <w:numPr>
        <w:ilvl w:val="0"/>
        <w:numId w:val="50"/>
      </w:numPr>
      <w:ind w:firstLine="0"/>
    </w:pPr>
  </w:style>
  <w:style w:type="paragraph" w:customStyle="1" w:styleId="1616">
    <w:name w:val="报告正文"/>
    <w:basedOn w:val="1"/>
    <w:autoRedefine/>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7">
    <w:name w:val="List 1"/>
    <w:basedOn w:val="1"/>
    <w:autoRedefine/>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8">
    <w:name w:val="首信标准正文 Char Char Char Char Char Char Char Char Char Char Char Char Char Char Char Char Char Char"/>
    <w:basedOn w:val="1"/>
    <w:autoRedefine/>
    <w:qFormat/>
    <w:uiPriority w:val="0"/>
    <w:pPr>
      <w:spacing w:line="360" w:lineRule="auto"/>
    </w:pPr>
    <w:rPr>
      <w:rFonts w:ascii="Tahoma" w:hAnsi="Tahoma"/>
      <w:sz w:val="36"/>
      <w:szCs w:val="36"/>
    </w:rPr>
  </w:style>
  <w:style w:type="paragraph" w:customStyle="1" w:styleId="1619">
    <w:name w:val="首信标准正文 Char Char Char Char"/>
    <w:basedOn w:val="1"/>
    <w:autoRedefine/>
    <w:qFormat/>
    <w:uiPriority w:val="0"/>
    <w:pPr>
      <w:spacing w:line="360" w:lineRule="auto"/>
    </w:pPr>
    <w:rPr>
      <w:rFonts w:ascii="Tahoma" w:hAnsi="Tahoma"/>
      <w:sz w:val="24"/>
      <w:szCs w:val="20"/>
    </w:rPr>
  </w:style>
  <w:style w:type="paragraph" w:customStyle="1" w:styleId="1620">
    <w:name w:val="编号样式"/>
    <w:basedOn w:val="1"/>
    <w:autoRedefine/>
    <w:qFormat/>
    <w:uiPriority w:val="0"/>
    <w:pPr>
      <w:tabs>
        <w:tab w:val="left" w:pos="1100"/>
      </w:tabs>
      <w:spacing w:line="360" w:lineRule="auto"/>
      <w:ind w:left="1100" w:hanging="590"/>
    </w:pPr>
    <w:rPr>
      <w:sz w:val="24"/>
      <w:szCs w:val="20"/>
    </w:rPr>
  </w:style>
  <w:style w:type="paragraph" w:customStyle="1" w:styleId="1621">
    <w:name w:val="tertnavdiv"/>
    <w:basedOn w:val="1"/>
    <w:autoRedefine/>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2">
    <w:name w:val="哈哈表格"/>
    <w:basedOn w:val="1"/>
    <w:autoRedefine/>
    <w:qFormat/>
    <w:uiPriority w:val="0"/>
    <w:pPr>
      <w:spacing w:line="360" w:lineRule="auto"/>
    </w:pPr>
    <w:rPr>
      <w:rFonts w:ascii="宋体" w:hAnsi="宋体"/>
      <w:sz w:val="24"/>
      <w:szCs w:val="20"/>
    </w:rPr>
  </w:style>
  <w:style w:type="paragraph" w:customStyle="1" w:styleId="1623">
    <w:name w:val="Char1 Char Char Char5"/>
    <w:basedOn w:val="1"/>
    <w:autoRedefine/>
    <w:qFormat/>
    <w:uiPriority w:val="0"/>
    <w:rPr>
      <w:rFonts w:ascii="Tahoma" w:hAnsi="Tahoma"/>
      <w:sz w:val="24"/>
      <w:szCs w:val="20"/>
    </w:rPr>
  </w:style>
  <w:style w:type="paragraph" w:customStyle="1" w:styleId="1624">
    <w:name w:val="样式 标题 1Heading 0PIM 1H1h1l1Head 1 (Chapter heading)Head 1..."/>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5">
    <w:name w:val="正文31"/>
    <w:basedOn w:val="1"/>
    <w:autoRedefine/>
    <w:qFormat/>
    <w:uiPriority w:val="0"/>
    <w:pPr>
      <w:adjustRightInd w:val="0"/>
      <w:jc w:val="center"/>
      <w:textAlignment w:val="baseline"/>
    </w:pPr>
    <w:rPr>
      <w:kern w:val="0"/>
      <w:szCs w:val="20"/>
    </w:rPr>
  </w:style>
  <w:style w:type="paragraph" w:customStyle="1" w:styleId="1626">
    <w:name w:val="默认段落字体 Para Char Char Char Char Char Char Char Char Char Char"/>
    <w:basedOn w:val="1"/>
    <w:autoRedefine/>
    <w:qFormat/>
    <w:uiPriority w:val="0"/>
    <w:pPr>
      <w:spacing w:line="360" w:lineRule="auto"/>
      <w:ind w:firstLine="200" w:firstLineChars="200"/>
      <w:jc w:val="left"/>
    </w:pPr>
    <w:rPr>
      <w:rFonts w:ascii="Tahoma" w:hAnsi="Tahoma"/>
      <w:sz w:val="24"/>
      <w:szCs w:val="20"/>
    </w:rPr>
  </w:style>
  <w:style w:type="paragraph" w:customStyle="1" w:styleId="1627">
    <w:name w:val="样式 样式4 + 宋体 两端对齐"/>
    <w:basedOn w:val="1331"/>
    <w:autoRedefine/>
    <w:qFormat/>
    <w:uiPriority w:val="0"/>
    <w:pPr>
      <w:ind w:firstLine="200"/>
      <w:jc w:val="both"/>
    </w:pPr>
  </w:style>
  <w:style w:type="paragraph" w:customStyle="1" w:styleId="1628">
    <w:name w:val="CM23"/>
    <w:basedOn w:val="277"/>
    <w:next w:val="277"/>
    <w:autoRedefine/>
    <w:qFormat/>
    <w:uiPriority w:val="0"/>
    <w:pPr>
      <w:spacing w:line="466" w:lineRule="atLeast"/>
    </w:pPr>
    <w:rPr>
      <w:rFonts w:ascii="楷体_GB2312" w:hAnsi="Times New Roman" w:eastAsia="楷体_GB2312" w:cs="楷体_GB2312"/>
      <w:color w:val="auto"/>
    </w:rPr>
  </w:style>
  <w:style w:type="paragraph" w:customStyle="1" w:styleId="1629">
    <w:name w:val="Char Char Char Char1 Char Char Char Char Char1 Char1"/>
    <w:basedOn w:val="1"/>
    <w:autoRedefine/>
    <w:qFormat/>
    <w:uiPriority w:val="0"/>
    <w:pPr>
      <w:keepNext/>
      <w:keepLines/>
      <w:pageBreakBefore/>
      <w:tabs>
        <w:tab w:val="left" w:pos="360"/>
      </w:tabs>
      <w:spacing w:line="360" w:lineRule="auto"/>
    </w:pPr>
    <w:rPr>
      <w:rFonts w:ascii="Tahoma" w:hAnsi="Tahoma"/>
      <w:sz w:val="24"/>
    </w:rPr>
  </w:style>
  <w:style w:type="paragraph" w:customStyle="1" w:styleId="1630">
    <w:name w:val="Char Char2 Char Char3"/>
    <w:basedOn w:val="1"/>
    <w:autoRedefine/>
    <w:qFormat/>
    <w:uiPriority w:val="0"/>
    <w:rPr>
      <w:rFonts w:ascii="Tahoma" w:hAnsi="Tahoma"/>
      <w:sz w:val="24"/>
      <w:szCs w:val="20"/>
    </w:rPr>
  </w:style>
  <w:style w:type="paragraph" w:customStyle="1" w:styleId="1631">
    <w:name w:val="d"/>
    <w:basedOn w:val="1"/>
    <w:autoRedefine/>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2">
    <w:name w:val="Norm"/>
    <w:autoRedefine/>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3">
    <w:name w:val="图表说明"/>
    <w:basedOn w:val="1"/>
    <w:autoRedefine/>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4">
    <w:name w:val="Char1 Char Char Char Char Char Char3"/>
    <w:basedOn w:val="1"/>
    <w:autoRedefine/>
    <w:qFormat/>
    <w:uiPriority w:val="0"/>
    <w:pPr>
      <w:jc w:val="left"/>
    </w:pPr>
    <w:rPr>
      <w:rFonts w:ascii="Tahoma" w:hAnsi="Tahoma"/>
      <w:sz w:val="24"/>
      <w:szCs w:val="20"/>
    </w:rPr>
  </w:style>
  <w:style w:type="paragraph" w:customStyle="1" w:styleId="1635">
    <w:name w:val="样式 宋体 小四 行距: 1.5 倍行距1"/>
    <w:basedOn w:val="1"/>
    <w:autoRedefine/>
    <w:qFormat/>
    <w:uiPriority w:val="0"/>
    <w:pPr>
      <w:spacing w:line="360" w:lineRule="auto"/>
      <w:jc w:val="left"/>
    </w:pPr>
    <w:rPr>
      <w:rFonts w:ascii="宋体" w:hAnsi="宋体"/>
      <w:sz w:val="24"/>
      <w:szCs w:val="20"/>
    </w:rPr>
  </w:style>
  <w:style w:type="paragraph" w:customStyle="1" w:styleId="1636">
    <w:name w:val="哈哈序号1"/>
    <w:basedOn w:val="671"/>
    <w:autoRedefine/>
    <w:qFormat/>
    <w:uiPriority w:val="0"/>
    <w:pPr>
      <w:tabs>
        <w:tab w:val="left" w:pos="780"/>
        <w:tab w:val="left" w:pos="900"/>
        <w:tab w:val="left" w:pos="1500"/>
      </w:tabs>
      <w:ind w:left="900" w:leftChars="200" w:hanging="420" w:firstLineChars="0"/>
      <w:jc w:val="both"/>
    </w:pPr>
    <w:rPr>
      <w:b/>
      <w:kern w:val="2"/>
    </w:rPr>
  </w:style>
  <w:style w:type="paragraph" w:customStyle="1" w:styleId="1637">
    <w:name w:val="表格0"/>
    <w:basedOn w:val="1"/>
    <w:next w:val="316"/>
    <w:autoRedefine/>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8">
    <w:name w:val="样式 标题 6Legal Level 1.sub-dashsd5cnpCaption number (page-wi..."/>
    <w:basedOn w:val="1"/>
    <w:autoRedefine/>
    <w:qFormat/>
    <w:uiPriority w:val="0"/>
    <w:rPr>
      <w:b/>
      <w:bCs/>
      <w:sz w:val="24"/>
    </w:rPr>
  </w:style>
  <w:style w:type="paragraph" w:customStyle="1" w:styleId="1639">
    <w:name w:val="xl64"/>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40">
    <w:name w:val="图表"/>
    <w:basedOn w:val="1"/>
    <w:autoRedefine/>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1">
    <w:name w:val="MyPoints"/>
    <w:basedOn w:val="1"/>
    <w:autoRedefine/>
    <w:qFormat/>
    <w:uiPriority w:val="0"/>
    <w:pPr>
      <w:widowControl/>
      <w:ind w:left="936" w:hanging="360"/>
      <w:jc w:val="left"/>
    </w:pPr>
    <w:rPr>
      <w:rFonts w:ascii="Century Gothic" w:hAnsi="Century Gothic"/>
      <w:kern w:val="0"/>
      <w:sz w:val="20"/>
      <w:szCs w:val="20"/>
      <w:lang w:val="en-GB" w:eastAsia="en-US"/>
    </w:rPr>
  </w:style>
  <w:style w:type="paragraph" w:customStyle="1" w:styleId="1642">
    <w:name w:val="Char2 Char Char Char"/>
    <w:basedOn w:val="1"/>
    <w:autoRedefine/>
    <w:qFormat/>
    <w:uiPriority w:val="0"/>
    <w:rPr>
      <w:rFonts w:ascii="仿宋_GB2312"/>
      <w:b/>
      <w:sz w:val="30"/>
      <w:szCs w:val="32"/>
    </w:rPr>
  </w:style>
  <w:style w:type="paragraph" w:customStyle="1" w:styleId="1643">
    <w:name w:val="文章标题"/>
    <w:next w:val="1644"/>
    <w:autoRedefine/>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4">
    <w:name w:val="封面公司名"/>
    <w:autoRedefine/>
    <w:qFormat/>
    <w:uiPriority w:val="0"/>
    <w:pPr>
      <w:jc w:val="center"/>
    </w:pPr>
    <w:rPr>
      <w:rFonts w:ascii="Arial" w:hAnsi="Arial" w:eastAsia="楷体_GB2312" w:cs="宋体"/>
      <w:bCs/>
      <w:kern w:val="2"/>
      <w:sz w:val="28"/>
      <w:lang w:val="en-US" w:eastAsia="zh-CN" w:bidi="ar-SA"/>
    </w:rPr>
  </w:style>
  <w:style w:type="paragraph" w:customStyle="1" w:styleId="1645">
    <w:name w:val="引用3"/>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46">
    <w:name w:val="正文4"/>
    <w:basedOn w:val="1"/>
    <w:autoRedefine/>
    <w:qFormat/>
    <w:uiPriority w:val="0"/>
    <w:pPr>
      <w:adjustRightInd w:val="0"/>
      <w:spacing w:before="80" w:after="80" w:line="312" w:lineRule="atLeast"/>
      <w:ind w:firstLine="425"/>
      <w:textAlignment w:val="baseline"/>
    </w:pPr>
    <w:rPr>
      <w:kern w:val="0"/>
      <w:szCs w:val="20"/>
    </w:rPr>
  </w:style>
  <w:style w:type="paragraph" w:customStyle="1" w:styleId="1647">
    <w:name w:val="正文文本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8">
    <w:name w:val="封面标题"/>
    <w:autoRedefine/>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9">
    <w:name w:val="CM22"/>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650">
    <w:name w:val="封面标准名称"/>
    <w:autoRedefine/>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1">
    <w:name w:val="Char Char3 Char Char Char Char Char Char Char Char Char Char Char Char1"/>
    <w:basedOn w:val="1"/>
    <w:autoRedefine/>
    <w:qFormat/>
    <w:uiPriority w:val="0"/>
    <w:pPr>
      <w:spacing w:line="360" w:lineRule="auto"/>
    </w:pPr>
    <w:rPr>
      <w:rFonts w:ascii="Tahoma" w:hAnsi="Tahoma"/>
      <w:sz w:val="36"/>
      <w:szCs w:val="36"/>
    </w:rPr>
  </w:style>
  <w:style w:type="paragraph" w:customStyle="1" w:styleId="1652">
    <w:name w:val="样式 小四 行距: 1.5 倍行距"/>
    <w:basedOn w:val="1"/>
    <w:autoRedefine/>
    <w:qFormat/>
    <w:uiPriority w:val="0"/>
    <w:pPr>
      <w:spacing w:line="360" w:lineRule="auto"/>
      <w:ind w:firstLine="420" w:firstLineChars="200"/>
    </w:pPr>
    <w:rPr>
      <w:sz w:val="24"/>
      <w:szCs w:val="20"/>
    </w:rPr>
  </w:style>
  <w:style w:type="paragraph" w:customStyle="1" w:styleId="1653">
    <w:name w:val="样式 标题 3 + 字距调整四号"/>
    <w:basedOn w:val="7"/>
    <w:autoRedefine/>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4">
    <w:name w:val="xl71"/>
    <w:basedOn w:val="1"/>
    <w:autoRedefine/>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5">
    <w:name w:val="样式 首行缩进:  0.99 厘米"/>
    <w:basedOn w:val="1"/>
    <w:autoRedefine/>
    <w:qFormat/>
    <w:uiPriority w:val="0"/>
    <w:pPr>
      <w:spacing w:line="360" w:lineRule="auto"/>
      <w:ind w:firstLine="561"/>
      <w:textAlignment w:val="baseline"/>
    </w:pPr>
    <w:rPr>
      <w:rFonts w:eastAsia="仿宋_GB2312"/>
      <w:color w:val="000000"/>
      <w:sz w:val="28"/>
      <w:szCs w:val="28"/>
      <w:u w:color="000000"/>
    </w:rPr>
  </w:style>
  <w:style w:type="paragraph" w:customStyle="1" w:styleId="1656">
    <w:name w:val="文档正文 Char Char"/>
    <w:basedOn w:val="1"/>
    <w:autoRedefine/>
    <w:qFormat/>
    <w:uiPriority w:val="0"/>
    <w:pPr>
      <w:adjustRightInd w:val="0"/>
      <w:spacing w:line="360" w:lineRule="auto"/>
      <w:ind w:firstLine="200" w:firstLineChars="200"/>
      <w:textAlignment w:val="baseline"/>
    </w:pPr>
    <w:rPr>
      <w:kern w:val="0"/>
      <w:sz w:val="24"/>
      <w:szCs w:val="28"/>
    </w:rPr>
  </w:style>
  <w:style w:type="paragraph" w:customStyle="1" w:styleId="1657">
    <w:name w:val="政务正文"/>
    <w:basedOn w:val="1"/>
    <w:autoRedefine/>
    <w:qFormat/>
    <w:uiPriority w:val="0"/>
    <w:pPr>
      <w:tabs>
        <w:tab w:val="left" w:pos="4746"/>
      </w:tabs>
      <w:spacing w:afterLines="50" w:line="360" w:lineRule="auto"/>
      <w:ind w:firstLine="372" w:firstLineChars="177"/>
    </w:pPr>
    <w:rPr>
      <w:rFonts w:ascii="宋体" w:hAnsi="宋体"/>
      <w:szCs w:val="21"/>
    </w:rPr>
  </w:style>
  <w:style w:type="paragraph" w:customStyle="1" w:styleId="1658">
    <w:name w:val="技术规格数标题4"/>
    <w:basedOn w:val="9"/>
    <w:next w:val="1"/>
    <w:autoRedefine/>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9">
    <w:name w:val="xl6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60">
    <w:name w:val="样式 标题 3Heading 3 - oldH3h3l3CT3rd levelLevel 3 HeadBold ..."/>
    <w:basedOn w:val="7"/>
    <w:autoRedefine/>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1">
    <w:name w:val="签署页"/>
    <w:basedOn w:val="1"/>
    <w:autoRedefine/>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2">
    <w:name w:val="正文排序2"/>
    <w:basedOn w:val="1"/>
    <w:autoRedefine/>
    <w:qFormat/>
    <w:uiPriority w:val="0"/>
    <w:pPr>
      <w:numPr>
        <w:ilvl w:val="1"/>
        <w:numId w:val="51"/>
      </w:numPr>
      <w:tabs>
        <w:tab w:val="left" w:pos="510"/>
        <w:tab w:val="clear" w:pos="576"/>
      </w:tabs>
      <w:spacing w:beforeLines="50"/>
    </w:pPr>
    <w:rPr>
      <w:sz w:val="24"/>
    </w:rPr>
  </w:style>
  <w:style w:type="paragraph" w:customStyle="1" w:styleId="1663">
    <w:name w:val="图名2"/>
    <w:basedOn w:val="1"/>
    <w:autoRedefine/>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4">
    <w:name w:val="政务样式 正文首行缩进"/>
    <w:basedOn w:val="1"/>
    <w:autoRedefine/>
    <w:qFormat/>
    <w:uiPriority w:val="0"/>
    <w:pPr>
      <w:spacing w:line="360" w:lineRule="auto"/>
      <w:ind w:firstLine="480" w:firstLineChars="200"/>
    </w:pPr>
    <w:rPr>
      <w:sz w:val="24"/>
    </w:rPr>
  </w:style>
  <w:style w:type="paragraph" w:customStyle="1" w:styleId="1665">
    <w:name w:val="xl109"/>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6">
    <w:name w:val="Char Char3 Char Char Char Char Char Char Char Char Char Char2"/>
    <w:basedOn w:val="1"/>
    <w:autoRedefine/>
    <w:qFormat/>
    <w:uiPriority w:val="0"/>
    <w:pPr>
      <w:spacing w:line="360" w:lineRule="auto"/>
    </w:pPr>
    <w:rPr>
      <w:rFonts w:ascii="Tahoma" w:hAnsi="Tahoma"/>
      <w:sz w:val="36"/>
      <w:szCs w:val="36"/>
    </w:rPr>
  </w:style>
  <w:style w:type="paragraph" w:customStyle="1" w:styleId="1667">
    <w:name w:val="附录2层"/>
    <w:basedOn w:val="1"/>
    <w:next w:val="316"/>
    <w:autoRedefine/>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8">
    <w:name w:val="Char2 Char Char Char Char Char Char3"/>
    <w:basedOn w:val="1"/>
    <w:autoRedefine/>
    <w:qFormat/>
    <w:uiPriority w:val="0"/>
    <w:rPr>
      <w:rFonts w:ascii="仿宋_GB2312"/>
      <w:b/>
      <w:sz w:val="30"/>
      <w:szCs w:val="32"/>
    </w:rPr>
  </w:style>
  <w:style w:type="paragraph" w:customStyle="1" w:styleId="1669">
    <w:name w:val="l正文"/>
    <w:autoRedefine/>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70">
    <w:name w:val="标题 3（绿盟科技）"/>
    <w:basedOn w:val="7"/>
    <w:next w:val="1"/>
    <w:autoRedefine/>
    <w:qFormat/>
    <w:uiPriority w:val="0"/>
    <w:pPr>
      <w:numPr>
        <w:ilvl w:val="2"/>
        <w:numId w:val="20"/>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1">
    <w:name w:val="样式 正文文字 + 小四 段后: 0 磅 行距: 1.5 倍行距"/>
    <w:basedOn w:val="36"/>
    <w:autoRedefine/>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2">
    <w:name w:val="temp"/>
    <w:basedOn w:val="1"/>
    <w:autoRedefine/>
    <w:qFormat/>
    <w:uiPriority w:val="0"/>
    <w:pPr>
      <w:spacing w:line="0" w:lineRule="atLeast"/>
      <w:jc w:val="center"/>
    </w:pPr>
    <w:rPr>
      <w:rFonts w:ascii="Arial" w:hAnsi="Arial" w:eastAsia="楷体_GB2312"/>
      <w:sz w:val="14"/>
      <w:szCs w:val="20"/>
    </w:rPr>
  </w:style>
  <w:style w:type="paragraph" w:customStyle="1" w:styleId="1673">
    <w:name w:val="xl107"/>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4">
    <w:name w:val="smallbold"/>
    <w:basedOn w:val="1"/>
    <w:autoRedefine/>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5">
    <w:name w:val="封面落款"/>
    <w:autoRedefine/>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6">
    <w:name w:val="样式 标题 1 + 行距: 1.5 倍行距"/>
    <w:basedOn w:val="5"/>
    <w:autoRedefine/>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7">
    <w:name w:val="招标公告"/>
    <w:basedOn w:val="1"/>
    <w:autoRedefine/>
    <w:qFormat/>
    <w:uiPriority w:val="0"/>
    <w:pPr>
      <w:jc w:val="center"/>
    </w:pPr>
    <w:rPr>
      <w:b/>
      <w:sz w:val="44"/>
      <w:szCs w:val="20"/>
    </w:rPr>
  </w:style>
  <w:style w:type="paragraph" w:customStyle="1" w:styleId="1678">
    <w:name w:val="样式 标题 3 + 段前: 5 磅 段后: 5 磅"/>
    <w:basedOn w:val="7"/>
    <w:autoRedefine/>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9">
    <w:name w:val="样式 标题 2 + 四号"/>
    <w:basedOn w:val="6"/>
    <w:autoRedefine/>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80">
    <w:name w:val="zw"/>
    <w:basedOn w:val="1"/>
    <w:autoRedefine/>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1">
    <w:name w:val="标题2，章节第二层"/>
    <w:basedOn w:val="1"/>
    <w:next w:val="316"/>
    <w:autoRedefine/>
    <w:qFormat/>
    <w:uiPriority w:val="0"/>
    <w:pPr>
      <w:numPr>
        <w:ilvl w:val="1"/>
        <w:numId w:val="28"/>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2">
    <w:name w:val="列项——"/>
    <w:autoRedefine/>
    <w:qFormat/>
    <w:uiPriority w:val="0"/>
    <w:pPr>
      <w:widowControl w:val="0"/>
      <w:numPr>
        <w:ilvl w:val="0"/>
        <w:numId w:val="52"/>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3">
    <w:name w:val="样式 宋体 首行缩进:  2 字符1"/>
    <w:basedOn w:val="1"/>
    <w:autoRedefine/>
    <w:qFormat/>
    <w:uiPriority w:val="0"/>
    <w:pPr>
      <w:spacing w:line="300" w:lineRule="auto"/>
      <w:ind w:firstLine="480" w:firstLineChars="200"/>
    </w:pPr>
    <w:rPr>
      <w:rFonts w:hint="eastAsia" w:ascii="宋体" w:hAnsi="宋体"/>
      <w:sz w:val="24"/>
      <w:szCs w:val="20"/>
    </w:rPr>
  </w:style>
  <w:style w:type="paragraph" w:customStyle="1" w:styleId="1684">
    <w:name w:val="模板普通正文"/>
    <w:basedOn w:val="3"/>
    <w:autoRedefine/>
    <w:qFormat/>
    <w:uiPriority w:val="0"/>
    <w:pPr>
      <w:spacing w:before="156" w:beforeLines="50" w:after="10"/>
      <w:ind w:firstLine="490" w:firstLineChars="175"/>
      <w:jc w:val="left"/>
    </w:pPr>
  </w:style>
  <w:style w:type="paragraph" w:customStyle="1" w:styleId="1685">
    <w:name w:val="表图名"/>
    <w:basedOn w:val="1"/>
    <w:autoRedefine/>
    <w:qFormat/>
    <w:uiPriority w:val="0"/>
    <w:pPr>
      <w:spacing w:line="360" w:lineRule="auto"/>
    </w:pPr>
    <w:rPr>
      <w:rFonts w:ascii="Arial" w:hAnsi="Arial"/>
      <w:sz w:val="24"/>
      <w:szCs w:val="20"/>
    </w:rPr>
  </w:style>
  <w:style w:type="paragraph" w:customStyle="1" w:styleId="1686">
    <w:name w:val="Body"/>
    <w:autoRedefine/>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7">
    <w:name w:val="标题 2（绿盟科技）"/>
    <w:basedOn w:val="6"/>
    <w:next w:val="1"/>
    <w:autoRedefine/>
    <w:qFormat/>
    <w:uiPriority w:val="0"/>
    <w:pPr>
      <w:numPr>
        <w:ilvl w:val="1"/>
        <w:numId w:val="20"/>
      </w:numPr>
      <w:tabs>
        <w:tab w:val="left" w:pos="2552"/>
      </w:tabs>
      <w:autoSpaceDE/>
      <w:autoSpaceDN/>
      <w:adjustRightInd/>
      <w:spacing w:before="260" w:after="260" w:line="415" w:lineRule="auto"/>
      <w:jc w:val="left"/>
    </w:pPr>
    <w:rPr>
      <w:kern w:val="2"/>
      <w:sz w:val="32"/>
      <w:szCs w:val="32"/>
      <w:lang w:val="zh-CN"/>
    </w:rPr>
  </w:style>
  <w:style w:type="paragraph" w:customStyle="1" w:styleId="1688">
    <w:name w:val="Char1 Char Char Char6"/>
    <w:basedOn w:val="1"/>
    <w:autoRedefine/>
    <w:qFormat/>
    <w:uiPriority w:val="0"/>
    <w:rPr>
      <w:rFonts w:ascii="Tahoma" w:hAnsi="Tahoma"/>
      <w:sz w:val="24"/>
      <w:szCs w:val="20"/>
    </w:rPr>
  </w:style>
  <w:style w:type="paragraph" w:customStyle="1" w:styleId="1689">
    <w:name w:val="Char Char1 Char Char Char"/>
    <w:basedOn w:val="28"/>
    <w:autoRedefine/>
    <w:qFormat/>
    <w:uiPriority w:val="0"/>
    <w:rPr>
      <w:rFonts w:ascii="Tahoma" w:hAnsi="Tahoma"/>
      <w:sz w:val="24"/>
    </w:rPr>
  </w:style>
  <w:style w:type="paragraph" w:customStyle="1" w:styleId="169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1">
    <w:name w:val="引用2"/>
    <w:autoRedefine/>
    <w:qFormat/>
    <w:uiPriority w:val="0"/>
    <w:pPr>
      <w:spacing w:after="160" w:line="240" w:lineRule="atLeast"/>
    </w:pPr>
    <w:rPr>
      <w:rFonts w:ascii="Arial" w:hAnsi="Arial" w:eastAsia="宋体" w:cs="Times New Roman"/>
      <w:i/>
      <w:color w:val="808080"/>
      <w:lang w:val="en-US" w:eastAsia="en-US" w:bidi="he-IL"/>
    </w:rPr>
  </w:style>
  <w:style w:type="paragraph" w:customStyle="1" w:styleId="1692">
    <w:name w:val="发布日期"/>
    <w:autoRedefine/>
    <w:qFormat/>
    <w:uiPriority w:val="0"/>
    <w:rPr>
      <w:rFonts w:ascii="Times New Roman" w:hAnsi="Times New Roman" w:eastAsia="黑体" w:cs="Times New Roman"/>
      <w:sz w:val="28"/>
      <w:lang w:val="en-US" w:eastAsia="zh-CN" w:bidi="ar-SA"/>
    </w:rPr>
  </w:style>
  <w:style w:type="paragraph" w:customStyle="1" w:styleId="1693">
    <w:name w:val="srchopt"/>
    <w:basedOn w:val="1"/>
    <w:autoRedefine/>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4">
    <w:name w:val="xl66"/>
    <w:basedOn w:val="1"/>
    <w:autoRedefine/>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5">
    <w:name w:val="标题 4（绿盟科技）"/>
    <w:basedOn w:val="8"/>
    <w:next w:val="1"/>
    <w:autoRedefine/>
    <w:qFormat/>
    <w:uiPriority w:val="0"/>
    <w:pPr>
      <w:widowControl/>
      <w:numPr>
        <w:ilvl w:val="3"/>
        <w:numId w:val="20"/>
      </w:numPr>
      <w:adjustRightInd/>
      <w:spacing w:before="0" w:after="0" w:line="376" w:lineRule="auto"/>
      <w:jc w:val="left"/>
      <w:textAlignment w:val="auto"/>
    </w:pPr>
    <w:rPr>
      <w:rFonts w:cs="Courier New"/>
      <w:bCs/>
      <w:color w:val="000000"/>
      <w:szCs w:val="21"/>
    </w:rPr>
  </w:style>
  <w:style w:type="paragraph" w:customStyle="1" w:styleId="1696">
    <w:name w:val="newtext"/>
    <w:basedOn w:val="1"/>
    <w:autoRedefine/>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7">
    <w:name w:val="标准小四"/>
    <w:basedOn w:val="1"/>
    <w:autoRedefine/>
    <w:qFormat/>
    <w:uiPriority w:val="0"/>
    <w:pPr>
      <w:spacing w:line="360" w:lineRule="auto"/>
      <w:ind w:firstLine="480" w:firstLineChars="200"/>
    </w:pPr>
    <w:rPr>
      <w:rFonts w:ascii="Arial" w:hAnsi="Arial"/>
      <w:sz w:val="24"/>
      <w:szCs w:val="21"/>
    </w:rPr>
  </w:style>
  <w:style w:type="paragraph" w:customStyle="1" w:styleId="1698">
    <w:name w:val="样式 标题 5H5Level 3 - iPIM 5Titre5Block Label1.1.1口h5Secon..."/>
    <w:basedOn w:val="9"/>
    <w:autoRedefine/>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9">
    <w:name w:val="三级无标题条"/>
    <w:basedOn w:val="1"/>
    <w:autoRedefine/>
    <w:qFormat/>
    <w:uiPriority w:val="0"/>
    <w:pPr>
      <w:numPr>
        <w:ilvl w:val="4"/>
        <w:numId w:val="40"/>
      </w:numPr>
    </w:pPr>
  </w:style>
  <w:style w:type="paragraph" w:customStyle="1" w:styleId="1700">
    <w:name w:val="Char Char2 Char Char Char Char Char Char Char Char Char Char"/>
    <w:basedOn w:val="1"/>
    <w:autoRedefine/>
    <w:qFormat/>
    <w:uiPriority w:val="0"/>
    <w:rPr>
      <w:rFonts w:ascii="Tahoma" w:hAnsi="Tahoma"/>
      <w:sz w:val="24"/>
      <w:szCs w:val="20"/>
    </w:rPr>
  </w:style>
  <w:style w:type="paragraph" w:customStyle="1" w:styleId="1701">
    <w:name w:val="公司徽标"/>
    <w:basedOn w:val="1"/>
    <w:autoRedefine/>
    <w:qFormat/>
    <w:uiPriority w:val="0"/>
    <w:pPr>
      <w:spacing w:line="440" w:lineRule="exact"/>
    </w:pPr>
    <w:rPr>
      <w:b/>
      <w:sz w:val="24"/>
      <w:szCs w:val="20"/>
    </w:rPr>
  </w:style>
  <w:style w:type="paragraph" w:customStyle="1" w:styleId="1702">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3">
    <w:name w:val="首行缩进:  2 字符"/>
    <w:basedOn w:val="1"/>
    <w:autoRedefine/>
    <w:qFormat/>
    <w:uiPriority w:val="0"/>
    <w:pPr>
      <w:spacing w:before="240" w:line="288" w:lineRule="auto"/>
      <w:ind w:firstLine="420" w:firstLineChars="200"/>
    </w:pPr>
    <w:rPr>
      <w:rFonts w:cs="宋体"/>
      <w:szCs w:val="20"/>
    </w:rPr>
  </w:style>
  <w:style w:type="paragraph" w:customStyle="1" w:styleId="1704">
    <w:name w:val="Char Char Char1 Char Char Char Char Char Char Char Char Char Char1"/>
    <w:basedOn w:val="1"/>
    <w:autoRedefine/>
    <w:qFormat/>
    <w:uiPriority w:val="0"/>
    <w:rPr>
      <w:rFonts w:ascii="Tahoma" w:hAnsi="Tahoma"/>
      <w:sz w:val="24"/>
      <w:szCs w:val="20"/>
    </w:rPr>
  </w:style>
  <w:style w:type="paragraph" w:customStyle="1" w:styleId="1705">
    <w:name w:val="正文文本 22"/>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6">
    <w:name w:val="Char1 Char Char Char2"/>
    <w:basedOn w:val="1"/>
    <w:autoRedefine/>
    <w:qFormat/>
    <w:uiPriority w:val="0"/>
    <w:pPr>
      <w:jc w:val="left"/>
    </w:pPr>
    <w:rPr>
      <w:rFonts w:ascii="Tahoma" w:hAnsi="Tahoma"/>
      <w:sz w:val="24"/>
      <w:szCs w:val="20"/>
    </w:rPr>
  </w:style>
  <w:style w:type="paragraph" w:customStyle="1" w:styleId="1707">
    <w:name w:val="标题 91"/>
    <w:basedOn w:val="1"/>
    <w:autoRedefine/>
    <w:qFormat/>
    <w:uiPriority w:val="0"/>
    <w:pPr>
      <w:widowControl/>
      <w:tabs>
        <w:tab w:val="left" w:pos="1584"/>
      </w:tabs>
      <w:autoSpaceDE w:val="0"/>
      <w:autoSpaceDN w:val="0"/>
      <w:ind w:left="1584" w:hanging="1584"/>
      <w:jc w:val="left"/>
    </w:pPr>
    <w:rPr>
      <w:kern w:val="24"/>
      <w:sz w:val="20"/>
      <w:szCs w:val="20"/>
    </w:rPr>
  </w:style>
  <w:style w:type="paragraph" w:customStyle="1" w:styleId="1708">
    <w:name w:val="样式1-2"/>
    <w:basedOn w:val="1709"/>
    <w:autoRedefine/>
    <w:qFormat/>
    <w:uiPriority w:val="0"/>
    <w:pPr>
      <w:spacing w:after="0"/>
    </w:pPr>
  </w:style>
  <w:style w:type="paragraph" w:customStyle="1" w:styleId="1709">
    <w:name w:val="表格1-1"/>
    <w:basedOn w:val="1"/>
    <w:autoRedefine/>
    <w:qFormat/>
    <w:uiPriority w:val="0"/>
    <w:pPr>
      <w:spacing w:before="120" w:after="120"/>
    </w:pPr>
    <w:rPr>
      <w:szCs w:val="20"/>
    </w:rPr>
  </w:style>
  <w:style w:type="paragraph" w:customStyle="1" w:styleId="1710">
    <w:name w:val="bs标题三"/>
    <w:basedOn w:val="1"/>
    <w:next w:val="1071"/>
    <w:autoRedefine/>
    <w:qFormat/>
    <w:uiPriority w:val="0"/>
    <w:pPr>
      <w:keepNext/>
      <w:keepLines/>
      <w:numPr>
        <w:ilvl w:val="2"/>
        <w:numId w:val="10"/>
      </w:numPr>
      <w:spacing w:before="60" w:after="60" w:line="415" w:lineRule="auto"/>
      <w:jc w:val="left"/>
      <w:outlineLvl w:val="2"/>
    </w:pPr>
    <w:rPr>
      <w:rFonts w:eastAsia="黑体"/>
      <w:b/>
      <w:sz w:val="30"/>
      <w:szCs w:val="30"/>
    </w:rPr>
  </w:style>
  <w:style w:type="paragraph" w:customStyle="1" w:styleId="1711">
    <w:name w:val="一级无标题条"/>
    <w:basedOn w:val="1"/>
    <w:autoRedefine/>
    <w:qFormat/>
    <w:uiPriority w:val="0"/>
    <w:pPr>
      <w:numPr>
        <w:ilvl w:val="2"/>
        <w:numId w:val="40"/>
      </w:numPr>
    </w:pPr>
  </w:style>
  <w:style w:type="paragraph" w:customStyle="1" w:styleId="1712">
    <w:name w:val="xl68"/>
    <w:basedOn w:val="1"/>
    <w:autoRedefine/>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3">
    <w:name w:val="列表项目符号3"/>
    <w:basedOn w:val="1"/>
    <w:autoRedefine/>
    <w:qFormat/>
    <w:uiPriority w:val="0"/>
    <w:pPr>
      <w:tabs>
        <w:tab w:val="left" w:pos="420"/>
      </w:tabs>
      <w:adjustRightInd w:val="0"/>
      <w:spacing w:line="360" w:lineRule="auto"/>
      <w:ind w:left="420" w:hanging="420"/>
    </w:pPr>
    <w:rPr>
      <w:kern w:val="0"/>
      <w:sz w:val="24"/>
      <w:szCs w:val="20"/>
    </w:rPr>
  </w:style>
  <w:style w:type="paragraph" w:customStyle="1" w:styleId="1714">
    <w:name w:val="defaultfont"/>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1715">
    <w:name w:val="样式 样式 样式 样式 标题 3h33rd levelH33Level 3 Headlevel_3PIM 3Heading 3 ...2"/>
    <w:basedOn w:val="1"/>
    <w:autoRedefine/>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6">
    <w:name w:val="缩进正文"/>
    <w:basedOn w:val="1"/>
    <w:autoRedefine/>
    <w:qFormat/>
    <w:uiPriority w:val="0"/>
    <w:pPr>
      <w:spacing w:beforeLines="25" w:afterLines="25" w:line="360" w:lineRule="auto"/>
      <w:ind w:firstLine="480" w:firstLineChars="200"/>
    </w:pPr>
    <w:rPr>
      <w:sz w:val="24"/>
      <w:szCs w:val="21"/>
    </w:rPr>
  </w:style>
  <w:style w:type="paragraph" w:customStyle="1" w:styleId="1717">
    <w:name w:val="编号样式1"/>
    <w:basedOn w:val="555"/>
    <w:autoRedefine/>
    <w:qFormat/>
    <w:uiPriority w:val="0"/>
    <w:pPr>
      <w:numPr>
        <w:ilvl w:val="0"/>
        <w:numId w:val="53"/>
      </w:numPr>
      <w:ind w:firstLine="0" w:firstLineChars="0"/>
    </w:pPr>
  </w:style>
  <w:style w:type="paragraph" w:customStyle="1" w:styleId="1718">
    <w:name w:val="发布部门"/>
    <w:next w:val="452"/>
    <w:autoRedefine/>
    <w:qFormat/>
    <w:uiPriority w:val="0"/>
    <w:pPr>
      <w:jc w:val="center"/>
    </w:pPr>
    <w:rPr>
      <w:rFonts w:ascii="宋体" w:hAnsi="Times New Roman" w:eastAsia="宋体" w:cs="Times New Roman"/>
      <w:b/>
      <w:spacing w:val="20"/>
      <w:w w:val="135"/>
      <w:sz w:val="36"/>
      <w:lang w:val="en-US" w:eastAsia="zh-CN" w:bidi="ar-SA"/>
    </w:rPr>
  </w:style>
  <w:style w:type="paragraph" w:customStyle="1" w:styleId="1719">
    <w:name w:val="l18"/>
    <w:basedOn w:val="1"/>
    <w:autoRedefine/>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20">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1">
    <w:name w:val="并列项二点"/>
    <w:basedOn w:val="1"/>
    <w:autoRedefine/>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2">
    <w:name w:val="样式 标题 2 + 两端对齐"/>
    <w:basedOn w:val="1"/>
    <w:autoRedefine/>
    <w:qFormat/>
    <w:uiPriority w:val="0"/>
    <w:pPr>
      <w:numPr>
        <w:ilvl w:val="0"/>
        <w:numId w:val="54"/>
      </w:numPr>
      <w:spacing w:line="360" w:lineRule="auto"/>
      <w:jc w:val="left"/>
    </w:pPr>
  </w:style>
  <w:style w:type="paragraph" w:customStyle="1" w:styleId="1723">
    <w:name w:val="Char Char2 Char Char Char Char Char Char Char Char Char Char3"/>
    <w:basedOn w:val="1"/>
    <w:autoRedefine/>
    <w:qFormat/>
    <w:uiPriority w:val="0"/>
    <w:rPr>
      <w:rFonts w:ascii="Tahoma" w:hAnsi="Tahoma"/>
      <w:sz w:val="24"/>
      <w:szCs w:val="20"/>
    </w:rPr>
  </w:style>
  <w:style w:type="paragraph" w:customStyle="1" w:styleId="1724">
    <w:name w:val="大标题"/>
    <w:basedOn w:val="1"/>
    <w:next w:val="555"/>
    <w:autoRedefine/>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5">
    <w:name w:val="CM64"/>
    <w:basedOn w:val="277"/>
    <w:next w:val="277"/>
    <w:autoRedefine/>
    <w:qFormat/>
    <w:uiPriority w:val="0"/>
    <w:pPr>
      <w:spacing w:after="380"/>
    </w:pPr>
    <w:rPr>
      <w:rFonts w:ascii="黑体" w:hAnsi="Times New Roman" w:eastAsia="黑体" w:cs="Times New Roman"/>
      <w:color w:val="auto"/>
    </w:rPr>
  </w:style>
  <w:style w:type="paragraph" w:customStyle="1" w:styleId="1726">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7">
    <w:name w:val="Normal (Web)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728">
    <w:name w:val="标题 2h2sect"/>
    <w:next w:val="1"/>
    <w:autoRedefine/>
    <w:qFormat/>
    <w:uiPriority w:val="0"/>
    <w:pPr>
      <w:numPr>
        <w:ilvl w:val="0"/>
        <w:numId w:val="55"/>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9">
    <w:name w:val="标题 39"/>
    <w:basedOn w:val="1"/>
    <w:autoRedefine/>
    <w:qFormat/>
    <w:uiPriority w:val="0"/>
    <w:pPr>
      <w:adjustRightInd w:val="0"/>
      <w:snapToGrid w:val="0"/>
      <w:ind w:left="-2" w:leftChars="-1"/>
    </w:pPr>
    <w:rPr>
      <w:rFonts w:ascii="Arial" w:hAnsi="Arial" w:cs="Arial"/>
    </w:rPr>
  </w:style>
  <w:style w:type="paragraph" w:customStyle="1" w:styleId="1730">
    <w:name w:val="CM65"/>
    <w:basedOn w:val="277"/>
    <w:next w:val="277"/>
    <w:autoRedefine/>
    <w:qFormat/>
    <w:uiPriority w:val="0"/>
    <w:pPr>
      <w:spacing w:line="468" w:lineRule="atLeast"/>
    </w:pPr>
    <w:rPr>
      <w:rFonts w:ascii="楷体_GB2312" w:hAnsi="Times New Roman" w:eastAsia="楷体_GB2312" w:cs="楷体_GB2312"/>
      <w:color w:val="auto"/>
    </w:rPr>
  </w:style>
  <w:style w:type="paragraph" w:customStyle="1" w:styleId="1731">
    <w:name w:val="Char Char2 Char Char Char Char Char Char Char Char3"/>
    <w:basedOn w:val="1"/>
    <w:autoRedefine/>
    <w:qFormat/>
    <w:uiPriority w:val="0"/>
    <w:rPr>
      <w:rFonts w:ascii="Tahoma" w:hAnsi="Tahoma"/>
      <w:sz w:val="24"/>
      <w:szCs w:val="20"/>
    </w:rPr>
  </w:style>
  <w:style w:type="paragraph" w:customStyle="1" w:styleId="1732">
    <w:name w:val="枚举项"/>
    <w:basedOn w:val="1"/>
    <w:autoRedefine/>
    <w:qFormat/>
    <w:uiPriority w:val="0"/>
    <w:pPr>
      <w:widowControl/>
      <w:tabs>
        <w:tab w:val="left" w:pos="1440"/>
      </w:tabs>
      <w:spacing w:line="360" w:lineRule="auto"/>
      <w:jc w:val="left"/>
    </w:pPr>
    <w:rPr>
      <w:kern w:val="0"/>
      <w:sz w:val="24"/>
    </w:rPr>
  </w:style>
  <w:style w:type="paragraph" w:customStyle="1" w:styleId="1733">
    <w:name w:val="a1"/>
    <w:basedOn w:val="1"/>
    <w:autoRedefine/>
    <w:qFormat/>
    <w:uiPriority w:val="0"/>
    <w:pPr>
      <w:widowControl/>
      <w:spacing w:line="300" w:lineRule="atLeast"/>
      <w:jc w:val="left"/>
    </w:pPr>
    <w:rPr>
      <w:rFonts w:ascii="宋体" w:hAnsi="宋体" w:cs="宋体"/>
      <w:kern w:val="0"/>
      <w:sz w:val="18"/>
      <w:szCs w:val="18"/>
    </w:rPr>
  </w:style>
  <w:style w:type="paragraph" w:customStyle="1" w:styleId="1734">
    <w:name w:val="Char Char Char1 Char Char Char Char Char Char Char Char Char Char4"/>
    <w:basedOn w:val="1"/>
    <w:autoRedefine/>
    <w:qFormat/>
    <w:uiPriority w:val="0"/>
    <w:rPr>
      <w:rFonts w:ascii="Tahoma" w:hAnsi="Tahoma"/>
      <w:sz w:val="24"/>
      <w:szCs w:val="20"/>
    </w:rPr>
  </w:style>
  <w:style w:type="paragraph" w:customStyle="1" w:styleId="1735">
    <w:name w:val="小正文"/>
    <w:basedOn w:val="1"/>
    <w:autoRedefine/>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6">
    <w:name w:val="正文11"/>
    <w:basedOn w:val="1"/>
    <w:autoRedefine/>
    <w:qFormat/>
    <w:uiPriority w:val="0"/>
    <w:pPr>
      <w:adjustRightInd w:val="0"/>
      <w:snapToGrid w:val="0"/>
      <w:spacing w:line="300" w:lineRule="auto"/>
      <w:ind w:firstLine="200"/>
      <w:textAlignment w:val="center"/>
    </w:pPr>
    <w:rPr>
      <w:w w:val="90"/>
      <w:sz w:val="32"/>
      <w:szCs w:val="20"/>
    </w:rPr>
  </w:style>
  <w:style w:type="paragraph" w:customStyle="1" w:styleId="1737">
    <w:name w:val="样式 样式 标题 3标题 3 Char Char标题 3 Char标题 3 Char1标题 3 Char1 Char Char...."/>
    <w:basedOn w:val="1"/>
    <w:autoRedefine/>
    <w:qFormat/>
    <w:uiPriority w:val="0"/>
    <w:pPr>
      <w:keepLines/>
      <w:spacing w:beforeLines="100" w:afterLines="50" w:line="400" w:lineRule="exact"/>
      <w:outlineLvl w:val="2"/>
    </w:pPr>
    <w:rPr>
      <w:rFonts w:eastAsia="黑体"/>
      <w:b/>
      <w:sz w:val="32"/>
      <w:szCs w:val="20"/>
    </w:rPr>
  </w:style>
  <w:style w:type="paragraph" w:customStyle="1" w:styleId="1738">
    <w:name w:val="哈哈标题一"/>
    <w:basedOn w:val="457"/>
    <w:autoRedefine/>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9">
    <w:name w:val="ul"/>
    <w:basedOn w:val="1"/>
    <w:autoRedefine/>
    <w:qFormat/>
    <w:uiPriority w:val="0"/>
    <w:pPr>
      <w:numPr>
        <w:ilvl w:val="0"/>
        <w:numId w:val="56"/>
      </w:numPr>
    </w:pPr>
    <w:rPr>
      <w:rFonts w:ascii="宋体" w:hAnsi="Courier New"/>
      <w:szCs w:val="20"/>
    </w:rPr>
  </w:style>
  <w:style w:type="paragraph" w:customStyle="1" w:styleId="1740">
    <w:name w:val="Char Char5 Char Char Char Char"/>
    <w:basedOn w:val="1"/>
    <w:autoRedefine/>
    <w:qFormat/>
    <w:uiPriority w:val="0"/>
    <w:pPr>
      <w:spacing w:line="360" w:lineRule="auto"/>
    </w:pPr>
    <w:rPr>
      <w:rFonts w:ascii="Tahoma" w:hAnsi="Tahoma"/>
      <w:sz w:val="36"/>
      <w:szCs w:val="36"/>
    </w:rPr>
  </w:style>
  <w:style w:type="paragraph" w:customStyle="1" w:styleId="1741">
    <w:name w:val="A- Arial.9 Normal"/>
    <w:autoRedefine/>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2">
    <w:name w:val="图表二级"/>
    <w:basedOn w:val="1"/>
    <w:next w:val="1"/>
    <w:autoRedefine/>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3">
    <w:name w:val="文件名称"/>
    <w:basedOn w:val="1"/>
    <w:autoRedefine/>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4">
    <w:name w:val="Char1 Char Char Char4"/>
    <w:basedOn w:val="1"/>
    <w:autoRedefine/>
    <w:qFormat/>
    <w:uiPriority w:val="0"/>
    <w:rPr>
      <w:rFonts w:ascii="Tahoma" w:hAnsi="Tahoma"/>
      <w:sz w:val="24"/>
      <w:szCs w:val="20"/>
    </w:rPr>
  </w:style>
  <w:style w:type="paragraph" w:customStyle="1" w:styleId="1745">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6">
    <w:name w:val="图"/>
    <w:basedOn w:val="1"/>
    <w:next w:val="1"/>
    <w:autoRedefine/>
    <w:qFormat/>
    <w:uiPriority w:val="0"/>
    <w:pPr>
      <w:keepNext/>
      <w:tabs>
        <w:tab w:val="left" w:pos="0"/>
      </w:tabs>
      <w:spacing w:line="360" w:lineRule="auto"/>
      <w:ind w:left="720" w:hanging="720"/>
      <w:jc w:val="center"/>
    </w:pPr>
    <w:rPr>
      <w:sz w:val="24"/>
    </w:rPr>
  </w:style>
  <w:style w:type="paragraph" w:customStyle="1" w:styleId="1747">
    <w:name w:val="样式 标题 3H3标题1.1节标题，三级节名二级节名Heading 3 - oldHeading 3 - old C...1"/>
    <w:basedOn w:val="1"/>
    <w:next w:val="1"/>
    <w:autoRedefine/>
    <w:qFormat/>
    <w:uiPriority w:val="0"/>
    <w:pPr>
      <w:spacing w:line="360" w:lineRule="auto"/>
    </w:pPr>
    <w:rPr>
      <w:sz w:val="32"/>
      <w:szCs w:val="20"/>
    </w:rPr>
  </w:style>
  <w:style w:type="paragraph" w:customStyle="1" w:styleId="1748">
    <w:name w:val="表注"/>
    <w:basedOn w:val="1"/>
    <w:next w:val="1"/>
    <w:autoRedefine/>
    <w:qFormat/>
    <w:uiPriority w:val="0"/>
    <w:pPr>
      <w:keepNext/>
      <w:numPr>
        <w:ilvl w:val="0"/>
        <w:numId w:val="57"/>
      </w:numPr>
      <w:adjustRightInd w:val="0"/>
      <w:spacing w:line="360" w:lineRule="auto"/>
      <w:textAlignment w:val="baseline"/>
      <w:outlineLvl w:val="5"/>
    </w:pPr>
    <w:rPr>
      <w:kern w:val="0"/>
      <w:szCs w:val="20"/>
    </w:rPr>
  </w:style>
  <w:style w:type="paragraph" w:customStyle="1" w:styleId="1749">
    <w:name w:val="Char2 Char Char Char Char Char Char4"/>
    <w:basedOn w:val="1"/>
    <w:autoRedefine/>
    <w:qFormat/>
    <w:uiPriority w:val="0"/>
    <w:rPr>
      <w:rFonts w:ascii="仿宋_GB2312"/>
      <w:b/>
      <w:sz w:val="30"/>
      <w:szCs w:val="32"/>
    </w:rPr>
  </w:style>
  <w:style w:type="paragraph" w:customStyle="1" w:styleId="1750">
    <w:name w:val="三级"/>
    <w:basedOn w:val="9"/>
    <w:next w:val="1"/>
    <w:autoRedefine/>
    <w:semiHidden/>
    <w:qFormat/>
    <w:uiPriority w:val="0"/>
    <w:pPr>
      <w:tabs>
        <w:tab w:val="left" w:pos="2127"/>
        <w:tab w:val="left" w:pos="6946"/>
      </w:tabs>
      <w:adjustRightInd/>
      <w:spacing w:line="377" w:lineRule="auto"/>
      <w:textAlignment w:val="auto"/>
    </w:pPr>
    <w:rPr>
      <w:bCs/>
      <w:kern w:val="2"/>
      <w:szCs w:val="28"/>
    </w:rPr>
  </w:style>
  <w:style w:type="paragraph" w:customStyle="1" w:styleId="1751">
    <w:name w:val="MM Topic 2"/>
    <w:basedOn w:val="6"/>
    <w:autoRedefine/>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2">
    <w:name w:val="样式 标题 4H4h4PIM 4付标题段段2段3段4段5段6段7段8段9段10段11段12段1..."/>
    <w:basedOn w:val="8"/>
    <w:autoRedefine/>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3">
    <w:name w:val="colorffffffbld"/>
    <w:basedOn w:val="1"/>
    <w:autoRedefine/>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4">
    <w:name w:val="Char Char Char Char Char Char Char1 Char2"/>
    <w:basedOn w:val="1"/>
    <w:autoRedefine/>
    <w:qFormat/>
    <w:uiPriority w:val="0"/>
    <w:rPr>
      <w:rFonts w:ascii="Tahoma" w:hAnsi="Tahoma"/>
      <w:sz w:val="24"/>
      <w:szCs w:val="20"/>
    </w:rPr>
  </w:style>
  <w:style w:type="paragraph" w:customStyle="1" w:styleId="1755">
    <w:name w:val="xl115"/>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6">
    <w:name w:val="xl113"/>
    <w:basedOn w:val="1"/>
    <w:autoRedefine/>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7">
    <w:name w:val="正文BIAO"/>
    <w:basedOn w:val="1"/>
    <w:autoRedefine/>
    <w:qFormat/>
    <w:uiPriority w:val="0"/>
    <w:pPr>
      <w:tabs>
        <w:tab w:val="left" w:pos="432"/>
      </w:tabs>
      <w:spacing w:beforeLines="50" w:afterLines="50" w:line="360" w:lineRule="auto"/>
      <w:ind w:left="432" w:hanging="432"/>
    </w:pPr>
    <w:rPr>
      <w:rFonts w:eastAsia="黑体"/>
      <w:sz w:val="24"/>
      <w:szCs w:val="20"/>
    </w:rPr>
  </w:style>
  <w:style w:type="paragraph" w:customStyle="1" w:styleId="1758">
    <w:name w:val="_Style 110"/>
    <w:basedOn w:val="1"/>
    <w:next w:val="1"/>
    <w:autoRedefine/>
    <w:qFormat/>
    <w:uiPriority w:val="0"/>
    <w:pPr>
      <w:spacing w:line="360" w:lineRule="auto"/>
    </w:pPr>
    <w:rPr>
      <w:rFonts w:ascii="Calibri" w:hAnsi="Calibri"/>
      <w:szCs w:val="22"/>
    </w:rPr>
  </w:style>
  <w:style w:type="paragraph" w:customStyle="1" w:styleId="1759">
    <w:name w:val="正文文本 211"/>
    <w:basedOn w:val="1"/>
    <w:autoRedefine/>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60">
    <w:name w:val="yellow"/>
    <w:basedOn w:val="1"/>
    <w:autoRedefine/>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1">
    <w:name w:val="样式 宋体 小四 行距: 1.5 倍行距"/>
    <w:basedOn w:val="8"/>
    <w:autoRedefine/>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2">
    <w:name w:val="样式 样式 宋体 小四 行距: 1.5 倍行距 + 首行缩进:  2 字符"/>
    <w:basedOn w:val="1"/>
    <w:next w:val="1"/>
    <w:autoRedefine/>
    <w:qFormat/>
    <w:uiPriority w:val="0"/>
    <w:pPr>
      <w:spacing w:line="360" w:lineRule="auto"/>
      <w:ind w:firstLine="200" w:firstLineChars="200"/>
      <w:jc w:val="left"/>
    </w:pPr>
    <w:rPr>
      <w:sz w:val="24"/>
    </w:rPr>
  </w:style>
  <w:style w:type="paragraph" w:customStyle="1" w:styleId="1763">
    <w:name w:val="仿宋小4"/>
    <w:basedOn w:val="1"/>
    <w:autoRedefine/>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4">
    <w:name w:val="段 1"/>
    <w:basedOn w:val="1"/>
    <w:autoRedefine/>
    <w:qFormat/>
    <w:uiPriority w:val="0"/>
    <w:pPr>
      <w:spacing w:line="360" w:lineRule="auto"/>
    </w:pPr>
    <w:rPr>
      <w:b/>
      <w:bCs/>
      <w:sz w:val="24"/>
    </w:rPr>
  </w:style>
  <w:style w:type="paragraph" w:customStyle="1" w:styleId="1765">
    <w:name w:val="Char Char Char Char Char Char1 Char2"/>
    <w:basedOn w:val="1"/>
    <w:autoRedefine/>
    <w:qFormat/>
    <w:uiPriority w:val="0"/>
    <w:pPr>
      <w:widowControl/>
      <w:spacing w:after="160" w:line="240" w:lineRule="exact"/>
      <w:jc w:val="left"/>
    </w:pPr>
    <w:rPr>
      <w:rFonts w:ascii="Verdana" w:hAnsi="Verdana"/>
      <w:kern w:val="0"/>
      <w:szCs w:val="20"/>
      <w:lang w:eastAsia="en-US"/>
    </w:rPr>
  </w:style>
  <w:style w:type="paragraph" w:customStyle="1" w:styleId="1766">
    <w:name w:val="样式 标题 2 + (西文) 宋体 行距: 1.5 倍行距"/>
    <w:basedOn w:val="6"/>
    <w:autoRedefine/>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7">
    <w:name w:val="样式 样式 正文（首行缩进两字） + 首行缩进:  2 字符 + 首行缩进:  2 字符"/>
    <w:basedOn w:val="1"/>
    <w:autoRedefine/>
    <w:qFormat/>
    <w:uiPriority w:val="0"/>
    <w:pPr>
      <w:spacing w:line="300" w:lineRule="auto"/>
      <w:ind w:firstLine="480" w:firstLineChars="200"/>
    </w:pPr>
    <w:rPr>
      <w:sz w:val="24"/>
      <w:szCs w:val="20"/>
    </w:rPr>
  </w:style>
  <w:style w:type="paragraph" w:customStyle="1" w:styleId="1768">
    <w:name w:val="secbutton"/>
    <w:basedOn w:val="1"/>
    <w:autoRedefine/>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9">
    <w:name w:val="theme"/>
    <w:basedOn w:val="1"/>
    <w:autoRedefine/>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70">
    <w:name w:val="样式1 Char Char"/>
    <w:basedOn w:val="1"/>
    <w:next w:val="47"/>
    <w:autoRedefine/>
    <w:qFormat/>
    <w:uiPriority w:val="0"/>
    <w:pPr>
      <w:spacing w:line="360" w:lineRule="auto"/>
      <w:ind w:firstLine="516" w:firstLineChars="215"/>
    </w:pPr>
    <w:rPr>
      <w:sz w:val="24"/>
      <w:szCs w:val="20"/>
    </w:rPr>
  </w:style>
  <w:style w:type="paragraph" w:customStyle="1" w:styleId="1771">
    <w:name w:val="xl13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2">
    <w:name w:val="列表项1，点"/>
    <w:basedOn w:val="316"/>
    <w:autoRedefine/>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3">
    <w:name w:val="图文字"/>
    <w:basedOn w:val="1"/>
    <w:next w:val="555"/>
    <w:autoRedefine/>
    <w:qFormat/>
    <w:uiPriority w:val="10"/>
    <w:pPr>
      <w:spacing w:line="360" w:lineRule="auto"/>
      <w:jc w:val="center"/>
    </w:pPr>
    <w:rPr>
      <w:rFonts w:cs="宋体"/>
      <w:sz w:val="18"/>
      <w:szCs w:val="18"/>
    </w:rPr>
  </w:style>
  <w:style w:type="paragraph" w:customStyle="1" w:styleId="1774">
    <w:name w:val="xl142"/>
    <w:basedOn w:val="1"/>
    <w:autoRedefine/>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5">
    <w:name w:val="正文 小四 首缩"/>
    <w:autoRedefine/>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6">
    <w:name w:val="bs标题六"/>
    <w:basedOn w:val="86"/>
    <w:autoRedefine/>
    <w:qFormat/>
    <w:uiPriority w:val="0"/>
    <w:pPr>
      <w:keepNext/>
      <w:keepLines/>
      <w:numPr>
        <w:ilvl w:val="5"/>
        <w:numId w:val="10"/>
      </w:numPr>
      <w:autoSpaceDE w:val="0"/>
      <w:autoSpaceDN w:val="0"/>
      <w:adjustRightInd w:val="0"/>
      <w:spacing w:before="60" w:after="60" w:line="360" w:lineRule="auto"/>
      <w:jc w:val="left"/>
      <w:outlineLvl w:val="5"/>
    </w:pPr>
    <w:rPr>
      <w:kern w:val="0"/>
      <w:sz w:val="28"/>
      <w:szCs w:val="48"/>
    </w:rPr>
  </w:style>
  <w:style w:type="paragraph" w:customStyle="1" w:styleId="1777">
    <w:name w:val="图名"/>
    <w:basedOn w:val="23"/>
    <w:autoRedefine/>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8">
    <w:name w:val="WW序号样式"/>
    <w:basedOn w:val="1604"/>
    <w:autoRedefine/>
    <w:qFormat/>
    <w:uiPriority w:val="0"/>
    <w:pPr>
      <w:numPr>
        <w:ilvl w:val="0"/>
        <w:numId w:val="58"/>
      </w:numPr>
      <w:tabs>
        <w:tab w:val="left" w:pos="900"/>
        <w:tab w:val="clear" w:pos="716"/>
      </w:tabs>
      <w:ind w:firstLine="0" w:firstLineChars="0"/>
    </w:pPr>
  </w:style>
  <w:style w:type="paragraph" w:customStyle="1" w:styleId="1779">
    <w:name w:val="Char Char5 Char Char Char Char Char Char Char Char Char Char Char Char Char Char Char Char Char Char Char Char Char Char Char Char2"/>
    <w:basedOn w:val="1"/>
    <w:autoRedefine/>
    <w:qFormat/>
    <w:uiPriority w:val="0"/>
    <w:pPr>
      <w:spacing w:line="360" w:lineRule="auto"/>
    </w:pPr>
    <w:rPr>
      <w:rFonts w:ascii="Tahoma" w:hAnsi="Tahoma"/>
      <w:sz w:val="36"/>
      <w:szCs w:val="36"/>
    </w:rPr>
  </w:style>
  <w:style w:type="paragraph" w:customStyle="1" w:styleId="1780">
    <w:name w:val="Bullet_Indent"/>
    <w:basedOn w:val="1"/>
    <w:autoRedefine/>
    <w:qFormat/>
    <w:uiPriority w:val="0"/>
    <w:pPr>
      <w:widowControl/>
      <w:tabs>
        <w:tab w:val="left" w:pos="1860"/>
      </w:tabs>
      <w:spacing w:before="40"/>
      <w:ind w:left="420"/>
    </w:pPr>
    <w:rPr>
      <w:kern w:val="0"/>
      <w:sz w:val="24"/>
      <w:lang w:eastAsia="en-US"/>
    </w:rPr>
  </w:style>
  <w:style w:type="paragraph" w:customStyle="1" w:styleId="1781">
    <w:name w:val="xl133"/>
    <w:basedOn w:val="1"/>
    <w:autoRedefine/>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2">
    <w:name w:val="_Style 113"/>
    <w:next w:val="1"/>
    <w:autoRedefine/>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3">
    <w:name w:val="二级无标题条"/>
    <w:basedOn w:val="1"/>
    <w:autoRedefine/>
    <w:qFormat/>
    <w:uiPriority w:val="0"/>
  </w:style>
  <w:style w:type="paragraph" w:customStyle="1" w:styleId="1784">
    <w:name w:val="数标题1"/>
    <w:basedOn w:val="1"/>
    <w:autoRedefine/>
    <w:qFormat/>
    <w:uiPriority w:val="0"/>
    <w:pPr>
      <w:tabs>
        <w:tab w:val="left" w:pos="1440"/>
      </w:tabs>
      <w:adjustRightInd w:val="0"/>
      <w:spacing w:before="120" w:line="360" w:lineRule="auto"/>
      <w:textAlignment w:val="baseline"/>
    </w:pPr>
    <w:rPr>
      <w:b/>
      <w:kern w:val="0"/>
      <w:szCs w:val="20"/>
    </w:rPr>
  </w:style>
  <w:style w:type="paragraph" w:customStyle="1" w:styleId="1785">
    <w:name w:val="xl117"/>
    <w:basedOn w:val="1"/>
    <w:autoRedefine/>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6">
    <w:name w:val="Body Text 21"/>
    <w:basedOn w:val="1"/>
    <w:autoRedefine/>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7">
    <w:name w:val="zcl"/>
    <w:basedOn w:val="1"/>
    <w:autoRedefine/>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8">
    <w:name w:val="Company Name"/>
    <w:basedOn w:val="1"/>
    <w:next w:val="1"/>
    <w:autoRedefine/>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9">
    <w:name w:val="Char Char5 Char Char Char Char Char Char Char Char Char Char Char Char Char Char Char Char Char Char3"/>
    <w:basedOn w:val="1"/>
    <w:autoRedefine/>
    <w:qFormat/>
    <w:uiPriority w:val="0"/>
    <w:pPr>
      <w:spacing w:line="360" w:lineRule="auto"/>
    </w:pPr>
    <w:rPr>
      <w:rFonts w:ascii="Tahoma" w:hAnsi="Tahoma"/>
      <w:sz w:val="36"/>
      <w:szCs w:val="36"/>
    </w:rPr>
  </w:style>
  <w:style w:type="paragraph" w:customStyle="1" w:styleId="1790">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1791">
    <w:name w:val="标题 5l"/>
    <w:basedOn w:val="9"/>
    <w:autoRedefine/>
    <w:qFormat/>
    <w:uiPriority w:val="0"/>
    <w:pPr>
      <w:tabs>
        <w:tab w:val="left" w:pos="0"/>
        <w:tab w:val="left" w:pos="2127"/>
        <w:tab w:val="left" w:pos="6946"/>
      </w:tabs>
    </w:pPr>
    <w:rPr>
      <w:bCs/>
      <w:szCs w:val="28"/>
    </w:rPr>
  </w:style>
  <w:style w:type="paragraph" w:customStyle="1" w:styleId="1792">
    <w:name w:val="正文 首行缩进"/>
    <w:basedOn w:val="1"/>
    <w:autoRedefine/>
    <w:qFormat/>
    <w:uiPriority w:val="0"/>
    <w:pPr>
      <w:spacing w:line="360" w:lineRule="auto"/>
      <w:ind w:firstLine="200" w:firstLineChars="200"/>
    </w:pPr>
    <w:rPr>
      <w:sz w:val="28"/>
      <w:szCs w:val="20"/>
    </w:rPr>
  </w:style>
  <w:style w:type="paragraph" w:customStyle="1" w:styleId="1793">
    <w:name w:val="CM83"/>
    <w:basedOn w:val="277"/>
    <w:next w:val="277"/>
    <w:autoRedefine/>
    <w:qFormat/>
    <w:uiPriority w:val="0"/>
    <w:pPr>
      <w:spacing w:after="185"/>
    </w:pPr>
    <w:rPr>
      <w:rFonts w:ascii="楷体_GB2312" w:hAnsi="Times New Roman" w:eastAsia="楷体_GB2312" w:cs="楷体_GB2312"/>
      <w:color w:val="auto"/>
    </w:rPr>
  </w:style>
  <w:style w:type="paragraph" w:customStyle="1" w:styleId="1794">
    <w:name w:val="Char Char Char Char Char Char2"/>
    <w:basedOn w:val="1"/>
    <w:autoRedefine/>
    <w:qFormat/>
    <w:uiPriority w:val="0"/>
    <w:rPr>
      <w:rFonts w:ascii="Tahoma" w:hAnsi="Tahoma"/>
      <w:sz w:val="24"/>
    </w:rPr>
  </w:style>
  <w:style w:type="paragraph" w:customStyle="1" w:styleId="1795">
    <w:name w:val="Char4"/>
    <w:basedOn w:val="1"/>
    <w:autoRedefine/>
    <w:qFormat/>
    <w:uiPriority w:val="0"/>
    <w:rPr>
      <w:rFonts w:ascii="仿宋_GB2312"/>
      <w:b/>
      <w:sz w:val="30"/>
      <w:szCs w:val="32"/>
    </w:rPr>
  </w:style>
  <w:style w:type="paragraph" w:customStyle="1" w:styleId="1796">
    <w:name w:val="样式 加点正文 + 段前: 0.5 行 段后: 0.5 行1"/>
    <w:basedOn w:val="1"/>
    <w:autoRedefine/>
    <w:qFormat/>
    <w:uiPriority w:val="0"/>
    <w:pPr>
      <w:numPr>
        <w:ilvl w:val="0"/>
        <w:numId w:val="59"/>
      </w:numPr>
      <w:spacing w:beforeLines="50" w:afterLines="50" w:line="300" w:lineRule="auto"/>
    </w:pPr>
    <w:rPr>
      <w:sz w:val="24"/>
      <w:szCs w:val="20"/>
    </w:rPr>
  </w:style>
  <w:style w:type="paragraph" w:customStyle="1" w:styleId="1797">
    <w:name w:val="正文文本 21"/>
    <w:basedOn w:val="1"/>
    <w:autoRedefine/>
    <w:qFormat/>
    <w:uiPriority w:val="0"/>
    <w:pPr>
      <w:adjustRightInd w:val="0"/>
      <w:spacing w:line="300" w:lineRule="auto"/>
      <w:jc w:val="center"/>
      <w:textAlignment w:val="baseline"/>
    </w:pPr>
    <w:rPr>
      <w:rFonts w:ascii="宋体" w:hAnsi="宋体"/>
      <w:sz w:val="24"/>
      <w:szCs w:val="20"/>
    </w:rPr>
  </w:style>
  <w:style w:type="paragraph" w:customStyle="1" w:styleId="1798">
    <w:name w:val="标记段落"/>
    <w:basedOn w:val="1"/>
    <w:autoRedefine/>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9">
    <w:name w:val="样式 样式 我的正文首行缩进 + 首行缩进:  2 字符 + 首行缩进:  2 字符 Char Char Char Char Char Char Char Char Char Char Char Char"/>
    <w:basedOn w:val="1"/>
    <w:autoRedefine/>
    <w:qFormat/>
    <w:uiPriority w:val="0"/>
    <w:pPr>
      <w:widowControl/>
      <w:spacing w:after="120"/>
      <w:ind w:firstLine="200" w:firstLineChars="200"/>
      <w:jc w:val="left"/>
    </w:pPr>
    <w:rPr>
      <w:rFonts w:eastAsia="华文细黑"/>
      <w:kern w:val="0"/>
      <w:sz w:val="24"/>
    </w:rPr>
  </w:style>
  <w:style w:type="paragraph" w:customStyle="1" w:styleId="1800">
    <w:name w:val="strike"/>
    <w:basedOn w:val="1"/>
    <w:autoRedefine/>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1">
    <w:name w:val="图表目录0"/>
    <w:basedOn w:val="1"/>
    <w:next w:val="1"/>
    <w:autoRedefine/>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2">
    <w:name w:val="标题 2 + 宋体 小三"/>
    <w:basedOn w:val="6"/>
    <w:autoRedefine/>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4">
    <w:name w:val="哈哈 标题 4"/>
    <w:basedOn w:val="465"/>
    <w:autoRedefine/>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5">
    <w:name w:val="目次"/>
    <w:basedOn w:val="1"/>
    <w:autoRedefine/>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6">
    <w:name w:val="样式 标题 3H3标题1.1节标题，三级节名二级节名Heading 3 - oldHeading 3 - old C...3"/>
    <w:basedOn w:val="7"/>
    <w:autoRedefine/>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7">
    <w:name w:val="color000000bg"/>
    <w:basedOn w:val="1"/>
    <w:autoRedefine/>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8">
    <w:name w:val="cjh正文"/>
    <w:basedOn w:val="1"/>
    <w:autoRedefine/>
    <w:qFormat/>
    <w:uiPriority w:val="0"/>
    <w:pPr>
      <w:adjustRightInd w:val="0"/>
      <w:spacing w:line="440" w:lineRule="exact"/>
      <w:ind w:firstLine="480" w:firstLineChars="200"/>
    </w:pPr>
    <w:rPr>
      <w:rFonts w:ascii="宋体" w:hAnsi="宋体"/>
      <w:bCs/>
      <w:kern w:val="20"/>
      <w:sz w:val="24"/>
      <w:szCs w:val="20"/>
    </w:rPr>
  </w:style>
  <w:style w:type="paragraph" w:customStyle="1" w:styleId="1809">
    <w:name w:val="Char13"/>
    <w:basedOn w:val="1"/>
    <w:autoRedefine/>
    <w:qFormat/>
    <w:uiPriority w:val="0"/>
    <w:rPr>
      <w:rFonts w:ascii="仿宋_GB2312" w:eastAsia="仿宋_GB2312"/>
      <w:b/>
      <w:sz w:val="32"/>
      <w:szCs w:val="32"/>
    </w:rPr>
  </w:style>
  <w:style w:type="paragraph" w:customStyle="1" w:styleId="1810">
    <w:name w:val="2册标题2"/>
    <w:basedOn w:val="1"/>
    <w:next w:val="1"/>
    <w:autoRedefine/>
    <w:qFormat/>
    <w:uiPriority w:val="0"/>
    <w:pPr>
      <w:spacing w:beforeLines="50" w:afterLines="50" w:line="300" w:lineRule="auto"/>
      <w:outlineLvl w:val="1"/>
    </w:pPr>
    <w:rPr>
      <w:rFonts w:ascii="Arial" w:hAnsi="Arial" w:eastAsia="黑体"/>
      <w:sz w:val="30"/>
      <w:szCs w:val="20"/>
    </w:rPr>
  </w:style>
  <w:style w:type="paragraph" w:customStyle="1" w:styleId="1811">
    <w:name w:val="条文脚注"/>
    <w:basedOn w:val="69"/>
    <w:autoRedefine/>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2">
    <w:name w:val="项目列表符号1"/>
    <w:basedOn w:val="1"/>
    <w:autoRedefine/>
    <w:qFormat/>
    <w:uiPriority w:val="0"/>
    <w:pPr>
      <w:widowControl/>
      <w:spacing w:before="120"/>
      <w:ind w:left="425" w:hanging="425"/>
    </w:pPr>
    <w:rPr>
      <w:kern w:val="0"/>
      <w:sz w:val="24"/>
    </w:rPr>
  </w:style>
  <w:style w:type="paragraph" w:customStyle="1" w:styleId="1813">
    <w:name w:val="Char Char Char Char Char Char1 Char Char Char Char Char Char1 Char Char Char Char Char Char Char"/>
    <w:basedOn w:val="1"/>
    <w:autoRedefine/>
    <w:qFormat/>
    <w:uiPriority w:val="0"/>
    <w:rPr>
      <w:rFonts w:ascii="Tahoma" w:hAnsi="Tahoma"/>
      <w:sz w:val="24"/>
      <w:szCs w:val="20"/>
    </w:rPr>
  </w:style>
  <w:style w:type="paragraph" w:customStyle="1" w:styleId="1814">
    <w:name w:val="xl120"/>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5">
    <w:name w:val="Char Char1 Char Char Char Char Char Char4"/>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6">
    <w:name w:val="第1层并列"/>
    <w:basedOn w:val="1"/>
    <w:autoRedefine/>
    <w:qFormat/>
    <w:uiPriority w:val="0"/>
    <w:pPr>
      <w:spacing w:before="60" w:after="60" w:line="360" w:lineRule="auto"/>
      <w:ind w:firstLine="502" w:firstLineChars="209"/>
      <w:jc w:val="left"/>
    </w:pPr>
    <w:rPr>
      <w:rFonts w:ascii="宋体" w:hAnsi="宋体"/>
      <w:sz w:val="24"/>
      <w:szCs w:val="20"/>
    </w:rPr>
  </w:style>
  <w:style w:type="paragraph" w:customStyle="1" w:styleId="1817">
    <w:name w:val="附录1层"/>
    <w:basedOn w:val="1"/>
    <w:next w:val="1"/>
    <w:autoRedefine/>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8">
    <w:name w:val="段标题1"/>
    <w:basedOn w:val="1"/>
    <w:autoRedefine/>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9">
    <w:name w:val="xl134"/>
    <w:basedOn w:val="1"/>
    <w:autoRedefine/>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20">
    <w:name w:val="样式 标题 2H2h2标题 2(章)总标题HD2Heading 2 HiddenHeading 2 CCBSTi...1"/>
    <w:basedOn w:val="6"/>
    <w:autoRedefine/>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1">
    <w:name w:val="段落内容"/>
    <w:basedOn w:val="1"/>
    <w:autoRedefine/>
    <w:qFormat/>
    <w:uiPriority w:val="0"/>
    <w:pPr>
      <w:spacing w:afterLines="50"/>
      <w:ind w:firstLine="560" w:firstLineChars="200"/>
    </w:pPr>
    <w:rPr>
      <w:rFonts w:cs="宋体"/>
      <w:sz w:val="28"/>
      <w:szCs w:val="20"/>
    </w:rPr>
  </w:style>
  <w:style w:type="paragraph" w:customStyle="1" w:styleId="1822">
    <w:name w:val="样式 正文首行缩进 2 + 首行缩进:  2 字符"/>
    <w:basedOn w:val="176"/>
    <w:autoRedefine/>
    <w:qFormat/>
    <w:uiPriority w:val="0"/>
    <w:pPr>
      <w:spacing w:line="360" w:lineRule="auto"/>
      <w:ind w:left="0" w:leftChars="0" w:firstLine="200"/>
    </w:pPr>
    <w:rPr>
      <w:rFonts w:ascii="Arial" w:hAnsi="Arial" w:cs="宋体"/>
    </w:rPr>
  </w:style>
  <w:style w:type="paragraph" w:customStyle="1" w:styleId="1823">
    <w:name w:val="模板正文"/>
    <w:basedOn w:val="1"/>
    <w:autoRedefine/>
    <w:qFormat/>
    <w:uiPriority w:val="0"/>
    <w:pPr>
      <w:spacing w:before="50" w:beforeLines="50" w:after="50" w:afterLines="50" w:line="400" w:lineRule="exact"/>
      <w:ind w:firstLine="200" w:firstLineChars="200"/>
    </w:pPr>
    <w:rPr>
      <w:rFonts w:ascii="宋体" w:hAnsi="宋体"/>
      <w:sz w:val="24"/>
    </w:rPr>
  </w:style>
  <w:style w:type="paragraph" w:customStyle="1" w:styleId="1824">
    <w:name w:val="样式 样式 标题 2H22nd levelh22Header 2l2Titre2Head 2第一层条Heading... + 左..."/>
    <w:basedOn w:val="1"/>
    <w:autoRedefine/>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5">
    <w:name w:val="样式4 + 加粗"/>
    <w:basedOn w:val="1"/>
    <w:autoRedefine/>
    <w:qFormat/>
    <w:uiPriority w:val="0"/>
    <w:pPr>
      <w:widowControl/>
      <w:spacing w:line="360" w:lineRule="auto"/>
      <w:ind w:firstLine="482" w:firstLineChars="200"/>
      <w:jc w:val="left"/>
    </w:pPr>
    <w:rPr>
      <w:b/>
      <w:color w:val="000000"/>
      <w:kern w:val="0"/>
      <w:sz w:val="24"/>
      <w:szCs w:val="20"/>
    </w:rPr>
  </w:style>
  <w:style w:type="paragraph" w:customStyle="1" w:styleId="1826">
    <w:name w:val="样式 标题 2H22nd levelh22Header 2l2Titre2Head 2第一层条Heading..."/>
    <w:basedOn w:val="6"/>
    <w:autoRedefine/>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7">
    <w:name w:val="xl69"/>
    <w:basedOn w:val="1"/>
    <w:autoRedefine/>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8">
    <w:name w:val="È±Ê¡ÎÄ±¾"/>
    <w:basedOn w:val="1"/>
    <w:autoRedefine/>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9">
    <w:name w:val="a14"/>
    <w:basedOn w:val="1"/>
    <w:autoRedefine/>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30">
    <w:name w:val="单位名称"/>
    <w:basedOn w:val="1"/>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1">
    <w:name w:val="样式 样式 2节标题 + 楷体_GB2312 小三 加粗 自动设置 + 左侧:  0 厘米 首行缩进:  0 厘米"/>
    <w:basedOn w:val="1"/>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2">
    <w:name w:val="a0"/>
    <w:basedOn w:val="1"/>
    <w:qFormat/>
    <w:uiPriority w:val="0"/>
    <w:pPr>
      <w:widowControl/>
      <w:spacing w:line="300" w:lineRule="atLeast"/>
      <w:jc w:val="left"/>
    </w:pPr>
    <w:rPr>
      <w:rFonts w:ascii="宋体" w:hAnsi="宋体" w:cs="宋体"/>
      <w:kern w:val="0"/>
      <w:sz w:val="18"/>
      <w:szCs w:val="18"/>
    </w:rPr>
  </w:style>
  <w:style w:type="paragraph" w:customStyle="1" w:styleId="1833">
    <w:name w:val="*8. General Text"/>
    <w:basedOn w:val="277"/>
    <w:next w:val="277"/>
    <w:qFormat/>
    <w:uiPriority w:val="99"/>
    <w:rPr>
      <w:rFonts w:ascii="Times New Roman" w:hAnsi="Times New Roman" w:cs="Times New Roman"/>
      <w:color w:val="auto"/>
    </w:rPr>
  </w:style>
  <w:style w:type="paragraph" w:customStyle="1" w:styleId="1834">
    <w:name w:val="样式 样式 正文首行缩进 + 首行缩进:  1 字符 + 首行缩进:  1 字符"/>
    <w:basedOn w:val="1"/>
    <w:qFormat/>
    <w:uiPriority w:val="0"/>
    <w:pPr>
      <w:spacing w:line="360" w:lineRule="auto"/>
      <w:ind w:firstLine="480" w:firstLineChars="200"/>
    </w:pPr>
    <w:rPr>
      <w:sz w:val="24"/>
      <w:szCs w:val="20"/>
    </w:rPr>
  </w:style>
  <w:style w:type="paragraph" w:customStyle="1" w:styleId="1835">
    <w:name w:val="Char Char 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6">
    <w:name w:val="样式 (西文) 宋体 小四 行距: 1.5 倍行距 首行缩进:  2 字符"/>
    <w:basedOn w:val="1"/>
    <w:qFormat/>
    <w:uiPriority w:val="0"/>
    <w:pPr>
      <w:spacing w:line="360" w:lineRule="auto"/>
      <w:ind w:firstLine="480" w:firstLineChars="200"/>
    </w:pPr>
    <w:rPr>
      <w:rFonts w:ascii="宋体" w:hAnsi="宋体" w:cs="宋体"/>
      <w:sz w:val="24"/>
      <w:szCs w:val="20"/>
    </w:rPr>
  </w:style>
  <w:style w:type="paragraph" w:customStyle="1" w:styleId="1837">
    <w:name w:val="a03"/>
    <w:basedOn w:val="7"/>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8">
    <w:name w:val="_Style 4"/>
    <w:basedOn w:val="1"/>
    <w:qFormat/>
    <w:uiPriority w:val="34"/>
    <w:pPr>
      <w:ind w:firstLine="420" w:firstLineChars="200"/>
    </w:pPr>
    <w:rPr>
      <w:rFonts w:ascii="Calibri" w:hAnsi="Calibri"/>
      <w:szCs w:val="22"/>
    </w:rPr>
  </w:style>
  <w:style w:type="paragraph" w:customStyle="1" w:styleId="1839">
    <w:name w:val="Char Char Char Char Char Char1 Char3"/>
    <w:basedOn w:val="1"/>
    <w:qFormat/>
    <w:uiPriority w:val="0"/>
    <w:pPr>
      <w:widowControl/>
      <w:spacing w:after="160" w:line="240" w:lineRule="exact"/>
      <w:jc w:val="left"/>
    </w:pPr>
    <w:rPr>
      <w:rFonts w:ascii="Verdana" w:hAnsi="Verdana"/>
      <w:kern w:val="0"/>
      <w:szCs w:val="20"/>
      <w:lang w:eastAsia="en-US"/>
    </w:rPr>
  </w:style>
  <w:style w:type="paragraph" w:customStyle="1" w:styleId="1840">
    <w:name w:val="CM4"/>
    <w:basedOn w:val="277"/>
    <w:next w:val="277"/>
    <w:qFormat/>
    <w:uiPriority w:val="0"/>
    <w:pPr>
      <w:spacing w:line="468" w:lineRule="atLeast"/>
    </w:pPr>
    <w:rPr>
      <w:rFonts w:ascii="黑体" w:hAnsi="Times New Roman" w:eastAsia="黑体" w:cs="Times New Roman"/>
      <w:color w:val="auto"/>
    </w:rPr>
  </w:style>
  <w:style w:type="paragraph" w:customStyle="1" w:styleId="1841">
    <w:name w:val="四级无标题条"/>
    <w:basedOn w:val="1"/>
    <w:qFormat/>
    <w:uiPriority w:val="0"/>
    <w:pPr>
      <w:numPr>
        <w:ilvl w:val="5"/>
        <w:numId w:val="40"/>
      </w:numPr>
    </w:pPr>
  </w:style>
  <w:style w:type="paragraph" w:customStyle="1" w:styleId="1842">
    <w:name w:val="Note"/>
    <w:basedOn w:val="1"/>
    <w:qFormat/>
    <w:uiPriority w:val="0"/>
    <w:pPr>
      <w:pBdr>
        <w:top w:val="single" w:color="auto" w:sz="12" w:space="3"/>
        <w:bottom w:val="single" w:color="auto" w:sz="12" w:space="3"/>
      </w:pBdr>
      <w:spacing w:line="360" w:lineRule="auto"/>
    </w:pPr>
    <w:rPr>
      <w:sz w:val="24"/>
      <w:szCs w:val="22"/>
    </w:rPr>
  </w:style>
  <w:style w:type="paragraph" w:customStyle="1" w:styleId="1843">
    <w:name w:val="表格题注样式"/>
    <w:basedOn w:val="1"/>
    <w:next w:val="1"/>
    <w:qFormat/>
    <w:uiPriority w:val="9"/>
    <w:pPr>
      <w:spacing w:line="360" w:lineRule="auto"/>
      <w:jc w:val="center"/>
    </w:pPr>
    <w:rPr>
      <w:rFonts w:ascii="黑体" w:eastAsia="黑体"/>
      <w:sz w:val="18"/>
      <w:szCs w:val="18"/>
    </w:rPr>
  </w:style>
  <w:style w:type="paragraph" w:customStyle="1" w:styleId="1844">
    <w:name w:val="标书正文 Char Char1"/>
    <w:basedOn w:val="1"/>
    <w:qFormat/>
    <w:uiPriority w:val="0"/>
    <w:pPr>
      <w:spacing w:line="500" w:lineRule="exact"/>
      <w:ind w:firstLine="540" w:firstLineChars="225"/>
    </w:pPr>
    <w:rPr>
      <w:rFonts w:ascii="宋体" w:hAnsi="宋体"/>
      <w:sz w:val="24"/>
      <w:szCs w:val="20"/>
    </w:rPr>
  </w:style>
  <w:style w:type="paragraph" w:customStyle="1" w:styleId="1845">
    <w:name w:val="xl128"/>
    <w:basedOn w:val="1"/>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6">
    <w:name w:val="Char Char Char Char Char Char Char Char Char Char Char Char Char1"/>
    <w:basedOn w:val="1"/>
    <w:qFormat/>
    <w:uiPriority w:val="0"/>
    <w:pPr>
      <w:tabs>
        <w:tab w:val="left" w:pos="432"/>
      </w:tabs>
      <w:spacing w:beforeLines="50" w:afterLines="50"/>
      <w:ind w:left="432" w:hanging="432"/>
      <w:jc w:val="center"/>
    </w:pPr>
    <w:rPr>
      <w:sz w:val="24"/>
    </w:rPr>
  </w:style>
  <w:style w:type="paragraph" w:customStyle="1" w:styleId="1847">
    <w:name w:val="标题 4 + 四号"/>
    <w:basedOn w:val="7"/>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8">
    <w:name w:val="并列项-点"/>
    <w:basedOn w:val="1"/>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9">
    <w:name w:val="ÕýÎÄÊ×ÐÐËõ½ø"/>
    <w:basedOn w:val="1"/>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50">
    <w:name w:val="样式 标题 2H2h2标题 2(章)总标题HD2Heading 2 HiddenHeading 2 CCBSTi..."/>
    <w:basedOn w:val="6"/>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1">
    <w:name w:val="Char2 Char Char Char Char Char Char5"/>
    <w:basedOn w:val="1"/>
    <w:qFormat/>
    <w:uiPriority w:val="0"/>
    <w:rPr>
      <w:rFonts w:ascii="仿宋_GB2312"/>
      <w:b/>
      <w:sz w:val="30"/>
      <w:szCs w:val="32"/>
    </w:rPr>
  </w:style>
  <w:style w:type="paragraph" w:customStyle="1" w:styleId="1852">
    <w:name w:val="Char Char Char Char Char Char Char Char Char Char Char Char Char"/>
    <w:basedOn w:val="1"/>
    <w:qFormat/>
    <w:uiPriority w:val="0"/>
    <w:pPr>
      <w:tabs>
        <w:tab w:val="left" w:pos="432"/>
      </w:tabs>
      <w:spacing w:before="156" w:beforeLines="50" w:after="156" w:afterLines="50"/>
      <w:ind w:left="432" w:hanging="432"/>
      <w:jc w:val="center"/>
    </w:pPr>
    <w:rPr>
      <w:sz w:val="24"/>
    </w:rPr>
  </w:style>
  <w:style w:type="paragraph" w:customStyle="1" w:styleId="1853">
    <w:name w:val="Char Char Char Char4"/>
    <w:basedOn w:val="1"/>
    <w:qFormat/>
    <w:uiPriority w:val="0"/>
    <w:rPr>
      <w:rFonts w:ascii="Tahoma" w:hAnsi="Tahoma"/>
      <w:sz w:val="24"/>
      <w:szCs w:val="20"/>
    </w:rPr>
  </w:style>
  <w:style w:type="paragraph" w:customStyle="1" w:styleId="1854">
    <w:name w:val="Default Text"/>
    <w:basedOn w:val="1"/>
    <w:qFormat/>
    <w:uiPriority w:val="0"/>
    <w:pPr>
      <w:widowControl/>
      <w:jc w:val="left"/>
    </w:pPr>
    <w:rPr>
      <w:snapToGrid w:val="0"/>
      <w:kern w:val="0"/>
      <w:sz w:val="24"/>
      <w:szCs w:val="20"/>
      <w:lang w:eastAsia="en-US"/>
    </w:rPr>
  </w:style>
  <w:style w:type="paragraph" w:customStyle="1" w:styleId="1855">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6">
    <w:name w:val="Char Char5 Char Char Char Char3"/>
    <w:basedOn w:val="1"/>
    <w:qFormat/>
    <w:uiPriority w:val="0"/>
    <w:pPr>
      <w:spacing w:line="360" w:lineRule="auto"/>
    </w:pPr>
    <w:rPr>
      <w:rFonts w:ascii="Tahoma" w:hAnsi="Tahoma"/>
      <w:sz w:val="36"/>
      <w:szCs w:val="36"/>
    </w:rPr>
  </w:style>
  <w:style w:type="paragraph" w:customStyle="1" w:styleId="1857">
    <w:name w:val="小点说明"/>
    <w:basedOn w:val="1"/>
    <w:qFormat/>
    <w:uiPriority w:val="0"/>
    <w:pPr>
      <w:tabs>
        <w:tab w:val="left" w:pos="840"/>
      </w:tabs>
      <w:adjustRightInd w:val="0"/>
      <w:snapToGrid w:val="0"/>
      <w:spacing w:line="360" w:lineRule="auto"/>
      <w:ind w:left="840" w:hanging="420"/>
    </w:pPr>
  </w:style>
  <w:style w:type="paragraph" w:customStyle="1" w:styleId="1858">
    <w:name w:val="引用4"/>
    <w:qFormat/>
    <w:uiPriority w:val="0"/>
    <w:pPr>
      <w:spacing w:after="160" w:line="240" w:lineRule="atLeast"/>
    </w:pPr>
    <w:rPr>
      <w:rFonts w:ascii="Arial" w:hAnsi="Arial" w:eastAsia="宋体" w:cs="Times New Roman"/>
      <w:i/>
      <w:color w:val="808080"/>
      <w:lang w:val="en-US" w:eastAsia="en-US" w:bidi="he-IL"/>
    </w:rPr>
  </w:style>
  <w:style w:type="paragraph" w:customStyle="1" w:styleId="1859">
    <w:name w:val="白皮书正文"/>
    <w:basedOn w:val="1"/>
    <w:qFormat/>
    <w:uiPriority w:val="0"/>
    <w:pPr>
      <w:autoSpaceDE w:val="0"/>
      <w:adjustRightInd w:val="0"/>
      <w:spacing w:line="360" w:lineRule="auto"/>
      <w:ind w:firstLine="480" w:firstLineChars="200"/>
      <w:textAlignment w:val="top"/>
    </w:pPr>
    <w:rPr>
      <w:bCs/>
      <w:sz w:val="24"/>
    </w:rPr>
  </w:style>
  <w:style w:type="paragraph" w:customStyle="1" w:styleId="1860">
    <w:name w:val="Char Char5 Char Char Char Char2"/>
    <w:basedOn w:val="1"/>
    <w:qFormat/>
    <w:uiPriority w:val="0"/>
    <w:pPr>
      <w:spacing w:line="360" w:lineRule="auto"/>
    </w:pPr>
    <w:rPr>
      <w:rFonts w:ascii="Tahoma" w:hAnsi="Tahoma"/>
      <w:sz w:val="36"/>
      <w:szCs w:val="36"/>
    </w:rPr>
  </w:style>
  <w:style w:type="paragraph" w:customStyle="1" w:styleId="1861">
    <w:name w:val="CM19"/>
    <w:basedOn w:val="277"/>
    <w:next w:val="277"/>
    <w:qFormat/>
    <w:uiPriority w:val="0"/>
    <w:pPr>
      <w:spacing w:line="466" w:lineRule="atLeast"/>
    </w:pPr>
    <w:rPr>
      <w:rFonts w:ascii="楷体_GB2312" w:hAnsi="Times New Roman" w:eastAsia="楷体_GB2312" w:cs="楷体_GB2312"/>
      <w:color w:val="auto"/>
    </w:rPr>
  </w:style>
  <w:style w:type="paragraph" w:customStyle="1" w:styleId="1862">
    <w:name w:val="zzLc5"/>
    <w:basedOn w:val="1"/>
    <w:next w:val="1"/>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3">
    <w:name w:val="标题 92"/>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864">
    <w:name w:val="正文文本 23"/>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5">
    <w:name w:val="标题 36"/>
    <w:basedOn w:val="1"/>
    <w:qFormat/>
    <w:uiPriority w:val="0"/>
    <w:pPr>
      <w:adjustRightInd w:val="0"/>
      <w:snapToGrid w:val="0"/>
      <w:ind w:left="-2" w:leftChars="-1"/>
    </w:pPr>
    <w:rPr>
      <w:rFonts w:ascii="Arial" w:hAnsi="Arial" w:cs="Arial"/>
    </w:rPr>
  </w:style>
  <w:style w:type="paragraph" w:customStyle="1" w:styleId="1866">
    <w:name w:val="2册标题3"/>
    <w:basedOn w:val="1"/>
    <w:next w:val="1"/>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7">
    <w:name w:val="样式 首行缩进:  0.85 厘米"/>
    <w:basedOn w:val="1"/>
    <w:qFormat/>
    <w:uiPriority w:val="0"/>
    <w:pPr>
      <w:spacing w:line="360" w:lineRule="auto"/>
      <w:ind w:firstLine="480"/>
    </w:pPr>
    <w:rPr>
      <w:rFonts w:cs="Century"/>
      <w:szCs w:val="20"/>
    </w:rPr>
  </w:style>
  <w:style w:type="paragraph" w:customStyle="1" w:styleId="1868">
    <w:name w:val="样式 标题 3H3l3CT标题 3(节)Heading 3 - oldh3L3ISO2heading 3第二..."/>
    <w:basedOn w:val="7"/>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9">
    <w:name w:val="样式 标题 3 + 小四"/>
    <w:basedOn w:val="7"/>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70">
    <w:name w:val="p9"/>
    <w:basedOn w:val="1"/>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1">
    <w:name w:val="图下文字"/>
    <w:basedOn w:val="1"/>
    <w:qFormat/>
    <w:uiPriority w:val="0"/>
    <w:pPr>
      <w:adjustRightInd w:val="0"/>
      <w:snapToGrid w:val="0"/>
      <w:spacing w:line="312" w:lineRule="auto"/>
      <w:jc w:val="center"/>
    </w:pPr>
    <w:rPr>
      <w:sz w:val="18"/>
      <w:szCs w:val="20"/>
    </w:rPr>
  </w:style>
  <w:style w:type="paragraph" w:customStyle="1" w:styleId="1872">
    <w:name w:val="第1层正文"/>
    <w:basedOn w:val="1"/>
    <w:qFormat/>
    <w:uiPriority w:val="0"/>
    <w:pPr>
      <w:tabs>
        <w:tab w:val="left" w:pos="945"/>
      </w:tabs>
      <w:spacing w:before="120" w:after="120"/>
      <w:ind w:left="945" w:leftChars="450"/>
    </w:pPr>
    <w:rPr>
      <w:szCs w:val="20"/>
    </w:rPr>
  </w:style>
  <w:style w:type="paragraph" w:customStyle="1" w:styleId="1873">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4">
    <w:name w:val="样式 样式 样式 我的正文首行缩进 + 首行缩进:  2 字符 + 首行缩进:  2 字符 + 首行缩进:  2 字符1"/>
    <w:basedOn w:val="1"/>
    <w:qFormat/>
    <w:uiPriority w:val="0"/>
    <w:pPr>
      <w:widowControl/>
      <w:spacing w:after="120"/>
      <w:ind w:firstLine="200" w:firstLineChars="200"/>
      <w:jc w:val="left"/>
    </w:pPr>
    <w:rPr>
      <w:rFonts w:eastAsia="华文细黑"/>
      <w:sz w:val="24"/>
    </w:rPr>
  </w:style>
  <w:style w:type="paragraph" w:customStyle="1" w:styleId="1875">
    <w:name w:val="表格样式"/>
    <w:basedOn w:val="1"/>
    <w:qFormat/>
    <w:uiPriority w:val="0"/>
    <w:rPr>
      <w:rFonts w:eastAsia="幼圆"/>
      <w:szCs w:val="20"/>
    </w:rPr>
  </w:style>
  <w:style w:type="paragraph" w:customStyle="1" w:styleId="1876">
    <w:name w:val="默认段落字体 Para Char Char Char Char Char Char"/>
    <w:basedOn w:val="1"/>
    <w:qFormat/>
    <w:uiPriority w:val="0"/>
    <w:rPr>
      <w:rFonts w:ascii="Tahoma" w:hAnsi="Tahoma"/>
      <w:sz w:val="24"/>
      <w:szCs w:val="20"/>
    </w:rPr>
  </w:style>
  <w:style w:type="paragraph" w:customStyle="1" w:styleId="1877">
    <w:name w:val="样式 正文缩进四号特点表正文正文非缩进段1ALT+ZPI正文文字首行缩进正文1缩进正文双线水上软件样式..."/>
    <w:basedOn w:val="23"/>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8">
    <w:name w:val="正文＋仿宋3号字体"/>
    <w:basedOn w:val="1"/>
    <w:qFormat/>
    <w:uiPriority w:val="0"/>
    <w:pPr>
      <w:spacing w:line="360" w:lineRule="auto"/>
      <w:ind w:firstLine="640" w:firstLineChars="200"/>
    </w:pPr>
    <w:rPr>
      <w:rFonts w:ascii="楷体_GB2312" w:hAnsi="宋体" w:eastAsia="仿宋_GB2312"/>
      <w:color w:val="000000"/>
      <w:sz w:val="32"/>
      <w:szCs w:val="20"/>
    </w:rPr>
  </w:style>
  <w:style w:type="paragraph" w:customStyle="1" w:styleId="1879">
    <w:name w:val="列表符号项目级别1"/>
    <w:basedOn w:val="1"/>
    <w:qFormat/>
    <w:uiPriority w:val="0"/>
    <w:pPr>
      <w:widowControl/>
      <w:spacing w:line="288" w:lineRule="auto"/>
    </w:pPr>
    <w:rPr>
      <w:rFonts w:ascii="Arial" w:hAnsi="Arial"/>
      <w:kern w:val="0"/>
      <w:sz w:val="24"/>
      <w:szCs w:val="20"/>
    </w:rPr>
  </w:style>
  <w:style w:type="paragraph" w:customStyle="1" w:styleId="1880">
    <w:name w:val="正文页眉"/>
    <w:basedOn w:val="59"/>
    <w:qFormat/>
    <w:uiPriority w:val="0"/>
    <w:rPr>
      <w:rFonts w:ascii="Calibri" w:hAnsi="Calibri"/>
      <w:kern w:val="0"/>
    </w:rPr>
  </w:style>
  <w:style w:type="paragraph" w:customStyle="1" w:styleId="1881">
    <w:name w:val="正文＋仿宋3号字体 + 首行缩进:  2.5 字符"/>
    <w:basedOn w:val="1878"/>
    <w:qFormat/>
    <w:uiPriority w:val="0"/>
    <w:pPr>
      <w:adjustRightInd w:val="0"/>
      <w:snapToGrid w:val="0"/>
    </w:pPr>
    <w:rPr>
      <w:rFonts w:ascii="宋体"/>
      <w:color w:val="auto"/>
    </w:rPr>
  </w:style>
  <w:style w:type="paragraph" w:customStyle="1" w:styleId="1882">
    <w:name w:val="plaintext"/>
    <w:basedOn w:val="1"/>
    <w:qFormat/>
    <w:uiPriority w:val="0"/>
    <w:pPr>
      <w:widowControl/>
      <w:spacing w:before="100" w:beforeAutospacing="1" w:after="100" w:afterAutospacing="1"/>
      <w:jc w:val="left"/>
    </w:pPr>
    <w:rPr>
      <w:rFonts w:ascii="宋体" w:hAnsi="宋体"/>
      <w:kern w:val="0"/>
      <w:sz w:val="24"/>
    </w:rPr>
  </w:style>
  <w:style w:type="paragraph" w:customStyle="1" w:styleId="1883">
    <w:name w:val="图1"/>
    <w:basedOn w:val="75"/>
    <w:qFormat/>
    <w:uiPriority w:val="0"/>
    <w:pPr>
      <w:numPr>
        <w:ilvl w:val="0"/>
        <w:numId w:val="60"/>
      </w:numPr>
      <w:spacing w:line="360" w:lineRule="auto"/>
      <w:ind w:leftChars="0" w:firstLineChars="0"/>
      <w:jc w:val="center"/>
    </w:pPr>
    <w:rPr>
      <w:rFonts w:ascii="宋体" w:hAnsi="宋体"/>
      <w:b/>
      <w:bCs/>
      <w:sz w:val="18"/>
    </w:rPr>
  </w:style>
  <w:style w:type="paragraph" w:customStyle="1" w:styleId="1884">
    <w:name w:val="xl10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5">
    <w:name w:val="正文编码"/>
    <w:basedOn w:val="378"/>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6">
    <w:name w:val="Char Char5 Char Char Char Char Char Char Char Char Char Char Char Char Char Char Char Char Char Char Char Char Char Char Char Char4"/>
    <w:basedOn w:val="1"/>
    <w:qFormat/>
    <w:uiPriority w:val="0"/>
    <w:pPr>
      <w:spacing w:line="360" w:lineRule="auto"/>
    </w:pPr>
    <w:rPr>
      <w:rFonts w:ascii="Tahoma" w:hAnsi="Tahoma"/>
      <w:sz w:val="36"/>
      <w:szCs w:val="36"/>
    </w:rPr>
  </w:style>
  <w:style w:type="paragraph" w:customStyle="1" w:styleId="1887">
    <w:name w:val="列表样式(一级)"/>
    <w:basedOn w:val="1"/>
    <w:qFormat/>
    <w:uiPriority w:val="0"/>
    <w:pPr>
      <w:numPr>
        <w:ilvl w:val="0"/>
        <w:numId w:val="61"/>
      </w:numPr>
      <w:spacing w:before="160" w:after="160" w:line="280" w:lineRule="exact"/>
      <w:jc w:val="left"/>
    </w:pPr>
    <w:rPr>
      <w:rFonts w:ascii="Arial" w:hAnsi="Arial" w:eastAsia="华文细黑"/>
      <w:color w:val="505050"/>
      <w:sz w:val="16"/>
      <w:szCs w:val="16"/>
    </w:rPr>
  </w:style>
  <w:style w:type="paragraph" w:customStyle="1" w:styleId="1888">
    <w:name w:val="Char Char3 Char Char Char Char Char Char Char Char Char Char Char Char2 Char Char Char Char1"/>
    <w:basedOn w:val="1"/>
    <w:qFormat/>
    <w:uiPriority w:val="0"/>
    <w:pPr>
      <w:spacing w:line="360" w:lineRule="auto"/>
    </w:pPr>
    <w:rPr>
      <w:rFonts w:ascii="Tahoma" w:hAnsi="Tahoma"/>
      <w:sz w:val="36"/>
      <w:szCs w:val="36"/>
    </w:rPr>
  </w:style>
  <w:style w:type="paragraph" w:customStyle="1" w:styleId="1889">
    <w:name w:val="表标题"/>
    <w:basedOn w:val="1"/>
    <w:qFormat/>
    <w:uiPriority w:val="0"/>
    <w:pPr>
      <w:spacing w:before="60" w:line="300" w:lineRule="exact"/>
      <w:jc w:val="center"/>
    </w:pPr>
    <w:rPr>
      <w:rFonts w:ascii="黑体" w:eastAsia="黑体"/>
      <w:sz w:val="28"/>
      <w:szCs w:val="20"/>
    </w:rPr>
  </w:style>
  <w:style w:type="paragraph" w:customStyle="1" w:styleId="1890">
    <w:name w:val="colorccccccbg"/>
    <w:basedOn w:val="1"/>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1">
    <w:name w:val="xl140"/>
    <w:basedOn w:val="1"/>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2">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3">
    <w:name w:val="CM36"/>
    <w:basedOn w:val="277"/>
    <w:next w:val="277"/>
    <w:qFormat/>
    <w:uiPriority w:val="0"/>
    <w:pPr>
      <w:spacing w:line="468" w:lineRule="atLeast"/>
    </w:pPr>
    <w:rPr>
      <w:rFonts w:ascii="楷体_GB2312" w:hAnsi="Times New Roman" w:eastAsia="楷体_GB2312" w:cs="楷体_GB2312"/>
      <w:color w:val="auto"/>
    </w:rPr>
  </w:style>
  <w:style w:type="paragraph" w:customStyle="1" w:styleId="1894">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95">
    <w:name w:val="Char2 Char Char Char4"/>
    <w:basedOn w:val="1"/>
    <w:qFormat/>
    <w:uiPriority w:val="0"/>
    <w:rPr>
      <w:rFonts w:ascii="仿宋_GB2312"/>
      <w:b/>
      <w:sz w:val="30"/>
      <w:szCs w:val="32"/>
    </w:rPr>
  </w:style>
  <w:style w:type="paragraph" w:customStyle="1" w:styleId="1896">
    <w:name w:val="样式 样式 样式 正文首行缩进 2 + 左侧:  2 字符 首行缩进:  2 字符 + (西文) 宋体 (中文) 宋体 左侧: ..."/>
    <w:basedOn w:val="1"/>
    <w:qFormat/>
    <w:uiPriority w:val="0"/>
    <w:pPr>
      <w:spacing w:beforeLines="30" w:line="360" w:lineRule="auto"/>
      <w:ind w:firstLine="480" w:firstLineChars="200"/>
      <w:jc w:val="left"/>
    </w:pPr>
    <w:rPr>
      <w:rFonts w:ascii="宋体" w:hAnsi="宋体"/>
      <w:sz w:val="24"/>
      <w:szCs w:val="20"/>
      <w:lang w:eastAsia="zh-TW"/>
    </w:rPr>
  </w:style>
  <w:style w:type="paragraph" w:customStyle="1" w:styleId="1897">
    <w:name w:val="Char2 Char Char Char Char Char Char2"/>
    <w:basedOn w:val="1"/>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8">
    <w:name w:val="Notes Text List"/>
    <w:qFormat/>
    <w:uiPriority w:val="0"/>
    <w:pPr>
      <w:keepNext/>
      <w:keepLines/>
      <w:numPr>
        <w:ilvl w:val="0"/>
        <w:numId w:val="62"/>
      </w:numPr>
      <w:pBdr>
        <w:bottom w:val="single" w:color="auto" w:sz="8" w:space="10"/>
      </w:pBdr>
      <w:jc w:val="both"/>
    </w:pPr>
    <w:rPr>
      <w:rFonts w:ascii="Arial" w:hAnsi="Arial" w:eastAsia="楷体_GB2312" w:cs="Arial Narrow"/>
      <w:lang w:val="en-US" w:eastAsia="zh-CN" w:bidi="ar-SA"/>
    </w:rPr>
  </w:style>
  <w:style w:type="paragraph" w:customStyle="1" w:styleId="1899">
    <w:name w:val="正文要点"/>
    <w:basedOn w:val="1"/>
    <w:next w:val="1"/>
    <w:qFormat/>
    <w:uiPriority w:val="0"/>
    <w:pPr>
      <w:tabs>
        <w:tab w:val="left" w:pos="420"/>
      </w:tabs>
      <w:spacing w:line="360" w:lineRule="auto"/>
      <w:ind w:left="425" w:hanging="425"/>
    </w:pPr>
    <w:rPr>
      <w:szCs w:val="20"/>
    </w:rPr>
  </w:style>
  <w:style w:type="paragraph" w:customStyle="1" w:styleId="1900">
    <w:name w:val="样式 样式 标题 4PIM 4H4h4bulletblbbHeading Fourheading 4sect 1.2... + ..."/>
    <w:basedOn w:val="1"/>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1">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2">
    <w:name w:val="次级并列项-点"/>
    <w:basedOn w:val="1848"/>
    <w:next w:val="1"/>
    <w:qFormat/>
    <w:uiPriority w:val="0"/>
    <w:pPr>
      <w:widowControl w:val="0"/>
      <w:numPr>
        <w:ilvl w:val="0"/>
        <w:numId w:val="63"/>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3">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4">
    <w:name w:val="标题 12"/>
    <w:basedOn w:val="1"/>
    <w:qFormat/>
    <w:uiPriority w:val="0"/>
    <w:pPr>
      <w:tabs>
        <w:tab w:val="left" w:pos="284"/>
      </w:tabs>
      <w:ind w:left="284" w:hanging="284"/>
    </w:pPr>
    <w:rPr>
      <w:szCs w:val="20"/>
    </w:rPr>
  </w:style>
  <w:style w:type="paragraph" w:customStyle="1" w:styleId="1905">
    <w:name w:val="段落正文"/>
    <w:basedOn w:val="1"/>
    <w:qFormat/>
    <w:uiPriority w:val="0"/>
    <w:pPr>
      <w:spacing w:line="360" w:lineRule="atLeast"/>
      <w:ind w:left="100" w:leftChars="100" w:firstLine="200" w:firstLineChars="200"/>
      <w:jc w:val="left"/>
    </w:pPr>
    <w:rPr>
      <w:spacing w:val="2"/>
      <w:sz w:val="24"/>
      <w:szCs w:val="20"/>
    </w:rPr>
  </w:style>
  <w:style w:type="paragraph" w:customStyle="1" w:styleId="1906">
    <w:name w:val="标题 21"/>
    <w:basedOn w:val="1"/>
    <w:qFormat/>
    <w:uiPriority w:val="0"/>
    <w:pPr>
      <w:spacing w:line="360" w:lineRule="auto"/>
    </w:pPr>
    <w:rPr>
      <w:b/>
      <w:sz w:val="24"/>
      <w:szCs w:val="20"/>
      <w:u w:color="000000"/>
    </w:rPr>
  </w:style>
  <w:style w:type="paragraph" w:customStyle="1" w:styleId="1907">
    <w:name w:val="123"/>
    <w:basedOn w:val="1024"/>
    <w:qFormat/>
    <w:uiPriority w:val="0"/>
    <w:rPr>
      <w:rFonts w:ascii="Tahoma" w:hAnsi="Tahoma"/>
      <w:sz w:val="24"/>
    </w:rPr>
  </w:style>
  <w:style w:type="paragraph" w:customStyle="1" w:styleId="1908">
    <w:name w:val="正文表格标准"/>
    <w:basedOn w:val="1"/>
    <w:qFormat/>
    <w:uiPriority w:val="0"/>
    <w:pPr>
      <w:jc w:val="left"/>
    </w:pPr>
    <w:rPr>
      <w:kern w:val="0"/>
      <w:szCs w:val="20"/>
    </w:rPr>
  </w:style>
  <w:style w:type="paragraph" w:customStyle="1" w:styleId="1909">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10">
    <w:name w:val="样式 标题 3H3标题1.1节标题，三级节名二级节名Heading 3 - oldHeading 3 - old C...6"/>
    <w:basedOn w:val="7"/>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1">
    <w:name w:val="xl67"/>
    <w:basedOn w:val="1"/>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2">
    <w:name w:val="符号列表"/>
    <w:basedOn w:val="1"/>
    <w:qFormat/>
    <w:uiPriority w:val="0"/>
    <w:pPr>
      <w:widowControl/>
      <w:numPr>
        <w:ilvl w:val="3"/>
        <w:numId w:val="64"/>
      </w:numPr>
      <w:snapToGrid w:val="0"/>
      <w:spacing w:line="440" w:lineRule="exact"/>
      <w:jc w:val="left"/>
    </w:pPr>
    <w:rPr>
      <w:color w:val="000000"/>
      <w:sz w:val="24"/>
    </w:rPr>
  </w:style>
  <w:style w:type="paragraph" w:customStyle="1" w:styleId="1913">
    <w:name w:val="text12"/>
    <w:basedOn w:val="1"/>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4">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5">
    <w:name w:val="文档结构图1"/>
    <w:basedOn w:val="1"/>
    <w:qFormat/>
    <w:uiPriority w:val="99"/>
    <w:pPr>
      <w:shd w:val="clear" w:color="auto" w:fill="000080"/>
    </w:pPr>
    <w:rPr>
      <w:sz w:val="16"/>
      <w:szCs w:val="16"/>
    </w:rPr>
  </w:style>
  <w:style w:type="paragraph" w:customStyle="1" w:styleId="1916">
    <w:name w:val="样式 仿宋_GB2312 小四 左侧:  0.63 厘米"/>
    <w:basedOn w:val="1"/>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7">
    <w:name w:val="xl12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8">
    <w:name w:val="正文文本缩进 21"/>
    <w:basedOn w:val="1"/>
    <w:qFormat/>
    <w:uiPriority w:val="99"/>
    <w:pPr>
      <w:ind w:firstLine="480" w:firstLineChars="200"/>
    </w:pPr>
    <w:rPr>
      <w:sz w:val="24"/>
    </w:rPr>
  </w:style>
  <w:style w:type="paragraph" w:customStyle="1" w:styleId="1919">
    <w:name w:val="xl70"/>
    <w:basedOn w:val="1"/>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20">
    <w:name w:val="加点正文缩进"/>
    <w:basedOn w:val="1"/>
    <w:qFormat/>
    <w:uiPriority w:val="0"/>
    <w:pPr>
      <w:tabs>
        <w:tab w:val="left" w:pos="2127"/>
      </w:tabs>
      <w:spacing w:beforeLines="50" w:afterLines="50" w:line="300" w:lineRule="auto"/>
      <w:ind w:left="2127" w:hanging="425"/>
    </w:pPr>
    <w:rPr>
      <w:sz w:val="24"/>
    </w:rPr>
  </w:style>
  <w:style w:type="paragraph" w:customStyle="1" w:styleId="1921">
    <w:name w:val="样式 标题 3"/>
    <w:basedOn w:val="7"/>
    <w:next w:val="1"/>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2">
    <w:name w:val="color003366"/>
    <w:basedOn w:val="1"/>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3">
    <w:name w:val="MM Topic 6"/>
    <w:basedOn w:val="10"/>
    <w:qFormat/>
    <w:uiPriority w:val="0"/>
    <w:pPr>
      <w:tabs>
        <w:tab w:val="left" w:pos="-3990"/>
      </w:tabs>
      <w:adjustRightInd/>
      <w:spacing w:line="320" w:lineRule="auto"/>
      <w:ind w:left="425" w:hanging="425"/>
      <w:textAlignment w:val="auto"/>
    </w:pPr>
    <w:rPr>
      <w:bCs/>
      <w:kern w:val="2"/>
      <w:szCs w:val="24"/>
    </w:rPr>
  </w:style>
  <w:style w:type="paragraph" w:customStyle="1" w:styleId="1924">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5">
    <w:name w:val="样式 题注 + 宋体 居中"/>
    <w:basedOn w:val="24"/>
    <w:qFormat/>
    <w:uiPriority w:val="0"/>
    <w:pPr>
      <w:spacing w:line="360" w:lineRule="auto"/>
      <w:jc w:val="center"/>
    </w:pPr>
    <w:rPr>
      <w:rFonts w:ascii="宋体" w:hAnsi="宋体" w:eastAsia="宋体"/>
      <w:sz w:val="24"/>
    </w:rPr>
  </w:style>
  <w:style w:type="paragraph" w:customStyle="1" w:styleId="1926">
    <w:name w:val="模板标题1"/>
    <w:basedOn w:val="5"/>
    <w:next w:val="1"/>
    <w:qFormat/>
    <w:uiPriority w:val="0"/>
    <w:pPr>
      <w:pageBreakBefore/>
      <w:numPr>
        <w:ilvl w:val="0"/>
        <w:numId w:val="65"/>
      </w:numPr>
      <w:tabs>
        <w:tab w:val="left" w:pos="360"/>
      </w:tabs>
      <w:autoSpaceDE/>
      <w:autoSpaceDN/>
      <w:adjustRightInd/>
      <w:spacing w:after="240" w:line="360" w:lineRule="auto"/>
      <w:ind w:left="432" w:hanging="432"/>
      <w:jc w:val="both"/>
    </w:pPr>
    <w:rPr>
      <w:rFonts w:hAnsi="宋体"/>
      <w:bCs/>
      <w:szCs w:val="44"/>
    </w:rPr>
  </w:style>
  <w:style w:type="paragraph" w:customStyle="1" w:styleId="1927">
    <w:name w:val="我的样式4级目录"/>
    <w:basedOn w:val="1"/>
    <w:qFormat/>
    <w:uiPriority w:val="0"/>
    <w:pPr>
      <w:widowControl/>
      <w:numPr>
        <w:ilvl w:val="4"/>
        <w:numId w:val="66"/>
      </w:numPr>
      <w:jc w:val="left"/>
    </w:pPr>
    <w:rPr>
      <w:rFonts w:ascii="Arial" w:hAnsi="宋体" w:cs="Arial"/>
      <w:b/>
      <w:kern w:val="0"/>
      <w:sz w:val="24"/>
    </w:rPr>
  </w:style>
  <w:style w:type="paragraph" w:customStyle="1" w:styleId="1928">
    <w:name w:val="Bullet1"/>
    <w:basedOn w:val="23"/>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9">
    <w:name w:val="Char Char2 Char Char2"/>
    <w:basedOn w:val="1"/>
    <w:qFormat/>
    <w:uiPriority w:val="0"/>
    <w:rPr>
      <w:rFonts w:ascii="Tahoma" w:hAnsi="Tahoma"/>
      <w:sz w:val="24"/>
      <w:szCs w:val="20"/>
    </w:rPr>
  </w:style>
  <w:style w:type="paragraph" w:customStyle="1" w:styleId="1930">
    <w:name w:val="bold"/>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1">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932">
    <w:name w:val="font"/>
    <w:basedOn w:val="1"/>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3">
    <w:name w:val="分层标题"/>
    <w:basedOn w:val="1"/>
    <w:next w:val="23"/>
    <w:qFormat/>
    <w:uiPriority w:val="0"/>
    <w:pPr>
      <w:tabs>
        <w:tab w:val="left" w:pos="0"/>
      </w:tabs>
      <w:spacing w:before="120" w:after="120" w:line="480" w:lineRule="exact"/>
    </w:pPr>
    <w:rPr>
      <w:b/>
      <w:sz w:val="24"/>
    </w:rPr>
  </w:style>
  <w:style w:type="paragraph" w:customStyle="1" w:styleId="1934">
    <w:name w:val="列表（符号二级）（绿盟科技）"/>
    <w:basedOn w:val="894"/>
    <w:qFormat/>
    <w:uiPriority w:val="0"/>
    <w:pPr>
      <w:numPr>
        <w:ilvl w:val="1"/>
      </w:numPr>
      <w:tabs>
        <w:tab w:val="left" w:pos="840"/>
        <w:tab w:val="left" w:pos="1320"/>
        <w:tab w:val="clear" w:pos="360"/>
      </w:tabs>
      <w:ind w:left="1320" w:firstLine="0"/>
    </w:pPr>
  </w:style>
  <w:style w:type="paragraph" w:customStyle="1" w:styleId="1935">
    <w:name w:val="模板正文缩进"/>
    <w:basedOn w:val="1"/>
    <w:qFormat/>
    <w:uiPriority w:val="0"/>
    <w:pPr>
      <w:spacing w:before="93" w:beforeLines="30" w:after="93" w:afterLines="30" w:line="400" w:lineRule="exact"/>
      <w:ind w:firstLine="480" w:firstLineChars="200"/>
    </w:pPr>
    <w:rPr>
      <w:rFonts w:ascii="宋体" w:hAnsi="宋体"/>
      <w:kern w:val="0"/>
      <w:sz w:val="24"/>
    </w:rPr>
  </w:style>
  <w:style w:type="paragraph" w:customStyle="1" w:styleId="1936">
    <w:name w:val="font11"/>
    <w:basedOn w:val="1"/>
    <w:qFormat/>
    <w:uiPriority w:val="0"/>
    <w:pPr>
      <w:widowControl/>
      <w:spacing w:before="100" w:beforeAutospacing="1" w:after="100" w:afterAutospacing="1"/>
      <w:jc w:val="left"/>
    </w:pPr>
    <w:rPr>
      <w:rFonts w:ascii="宋体" w:hAnsi="宋体"/>
      <w:b/>
      <w:kern w:val="0"/>
      <w:sz w:val="20"/>
      <w:szCs w:val="20"/>
    </w:rPr>
  </w:style>
  <w:style w:type="paragraph" w:customStyle="1" w:styleId="1937">
    <w:name w:val="Char2 Char Char Char Char Char Char6"/>
    <w:basedOn w:val="1"/>
    <w:qFormat/>
    <w:uiPriority w:val="0"/>
    <w:rPr>
      <w:rFonts w:ascii="仿宋_GB2312"/>
      <w:b/>
      <w:sz w:val="30"/>
      <w:szCs w:val="32"/>
    </w:rPr>
  </w:style>
  <w:style w:type="paragraph" w:customStyle="1" w:styleId="1938">
    <w:name w:val="默认段落字体 Para Char Char Char Char Char Char Char"/>
    <w:basedOn w:val="1"/>
    <w:qFormat/>
    <w:uiPriority w:val="0"/>
    <w:rPr>
      <w:rFonts w:ascii="Tahoma" w:hAnsi="Tahoma"/>
      <w:sz w:val="24"/>
      <w:szCs w:val="20"/>
    </w:rPr>
  </w:style>
  <w:style w:type="paragraph" w:customStyle="1" w:styleId="1939">
    <w:name w:val="章节标题"/>
    <w:basedOn w:val="5"/>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40">
    <w:name w:val="1册标题1"/>
    <w:basedOn w:val="1"/>
    <w:next w:val="1"/>
    <w:qFormat/>
    <w:uiPriority w:val="0"/>
    <w:pPr>
      <w:spacing w:beforeLines="50" w:afterLines="50" w:line="300" w:lineRule="auto"/>
      <w:jc w:val="center"/>
      <w:outlineLvl w:val="0"/>
    </w:pPr>
    <w:rPr>
      <w:rFonts w:ascii="Arial" w:hAnsi="Arial" w:eastAsia="黑体"/>
      <w:b/>
      <w:sz w:val="48"/>
      <w:szCs w:val="20"/>
    </w:rPr>
  </w:style>
  <w:style w:type="paragraph" w:customStyle="1" w:styleId="1941">
    <w:name w:val="常用正文"/>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2">
    <w:name w:val="style2"/>
    <w:basedOn w:val="1"/>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3">
    <w:name w:val="xl60"/>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4">
    <w:name w:val="表格标题黑体居中 Char"/>
    <w:basedOn w:val="1"/>
    <w:qFormat/>
    <w:uiPriority w:val="0"/>
    <w:pPr>
      <w:spacing w:after="120" w:line="360" w:lineRule="auto"/>
      <w:jc w:val="center"/>
    </w:pPr>
    <w:rPr>
      <w:rFonts w:ascii="黑体" w:eastAsia="黑体"/>
      <w:b/>
      <w:sz w:val="30"/>
      <w:szCs w:val="20"/>
    </w:rPr>
  </w:style>
  <w:style w:type="paragraph" w:customStyle="1" w:styleId="194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6">
    <w:name w:val="style9 行间距"/>
    <w:basedOn w:val="1"/>
    <w:qFormat/>
    <w:uiPriority w:val="0"/>
    <w:pPr>
      <w:widowControl/>
      <w:spacing w:before="100" w:beforeAutospacing="1" w:after="100" w:afterAutospacing="1"/>
      <w:jc w:val="left"/>
    </w:pPr>
    <w:rPr>
      <w:rFonts w:ascii="宋体" w:hAnsi="宋体" w:cs="宋体"/>
      <w:kern w:val="0"/>
      <w:sz w:val="24"/>
    </w:rPr>
  </w:style>
  <w:style w:type="table" w:customStyle="1" w:styleId="1947">
    <w:name w:val="表三维效果 1"/>
    <w:basedOn w:val="89"/>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8">
    <w:name w:val="表三维效果 2"/>
    <w:basedOn w:val="89"/>
    <w:qFormat/>
    <w:uiPriority w:val="0"/>
    <w:pPr>
      <w:widowControl w:val="0"/>
      <w:spacing w:line="360" w:lineRule="auto"/>
      <w:jc w:val="both"/>
    </w:pPr>
    <w:rPr>
      <w:rFonts w:ascii="Calibri" w:hAnsi="Calibri"/>
    </w:r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表三维效果 3"/>
    <w:basedOn w:val="89"/>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0">
    <w:name w:val="网格型2"/>
    <w:basedOn w:val="8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51">
    <w:name w:val="网页型 11"/>
    <w:basedOn w:val="89"/>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2">
    <w:name w:val="竖列型 11"/>
    <w:basedOn w:val="89"/>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3">
    <w:name w:val="古典型 41"/>
    <w:basedOn w:val="89"/>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4">
    <w:name w:val="网格型 41"/>
    <w:basedOn w:val="89"/>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5">
    <w:name w:val="竖列型 41"/>
    <w:basedOn w:val="89"/>
    <w:semiHidden/>
    <w:qFormat/>
    <w:uiPriority w:val="0"/>
    <w:pPr>
      <w:widowControl w:val="0"/>
      <w:spacing w:line="360" w:lineRule="auto"/>
      <w:jc w:val="both"/>
    </w:pPr>
    <w:rPr>
      <w:rFonts w:ascii="Calibri" w:hAnsi="Calibri"/>
    </w:r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6">
    <w:name w:val="立体型 31"/>
    <w:basedOn w:val="89"/>
    <w:semiHidden/>
    <w:qFormat/>
    <w:uiPriority w:val="0"/>
    <w:pPr>
      <w:widowControl w:val="0"/>
      <w:spacing w:line="360" w:lineRule="auto"/>
      <w:jc w:val="both"/>
    </w:pPr>
    <w:rPr>
      <w:rFonts w:ascii="Calibri" w:hAnsi="Calibri"/>
    </w:r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竖列型 21"/>
    <w:basedOn w:val="89"/>
    <w:semiHidden/>
    <w:qFormat/>
    <w:uiPriority w:val="0"/>
    <w:pPr>
      <w:widowControl w:val="0"/>
      <w:spacing w:line="360" w:lineRule="auto"/>
      <w:jc w:val="both"/>
    </w:pPr>
    <w:rPr>
      <w:rFonts w:ascii="Calibri" w:hAnsi="Calibri"/>
      <w:b/>
      <w:bCs/>
    </w:r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8">
    <w:name w:val="列表型 4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9">
    <w:name w:val="浅色底纹1"/>
    <w:basedOn w:val="89"/>
    <w:semiHidden/>
    <w:qFormat/>
    <w:uiPriority w:val="60"/>
    <w:rPr>
      <w:rFonts w:ascii="Calibri" w:hAnsi="Calibri"/>
      <w:color w:val="000000"/>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60">
    <w:name w:val="网页型 21"/>
    <w:basedOn w:val="89"/>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1">
    <w:name w:val="竖列型 31"/>
    <w:basedOn w:val="89"/>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2">
    <w:name w:val="专业型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3">
    <w:name w:val="列表型 21"/>
    <w:basedOn w:val="89"/>
    <w:semiHidden/>
    <w:qFormat/>
    <w:uiPriority w:val="0"/>
    <w:pPr>
      <w:widowControl w:val="0"/>
      <w:spacing w:line="360" w:lineRule="auto"/>
      <w:jc w:val="both"/>
    </w:pPr>
    <w:rPr>
      <w:rFonts w:ascii="Calibri" w:hAnsi="Calibri"/>
    </w:rPr>
    <w:tblPr>
      <w:tblBorders>
        <w:bottom w:val="single" w:color="808080" w:sz="12" w:space="0"/>
      </w:tblBorders>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4">
    <w:name w:val="彩色型 31"/>
    <w:basedOn w:val="89"/>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5">
    <w:name w:val="古典型 2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6">
    <w:name w:val="列表型 71"/>
    <w:basedOn w:val="89"/>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7">
    <w:name w:val="列表型 3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8">
    <w:name w:val="网格型 81"/>
    <w:basedOn w:val="89"/>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9">
    <w:name w:val="彩色型 21"/>
    <w:basedOn w:val="89"/>
    <w:semiHidden/>
    <w:qFormat/>
    <w:uiPriority w:val="0"/>
    <w:pPr>
      <w:widowControl w:val="0"/>
      <w:spacing w:line="360" w:lineRule="auto"/>
      <w:jc w:val="both"/>
    </w:pPr>
    <w:rPr>
      <w:rFonts w:ascii="Calibri" w:hAnsi="Calibri"/>
    </w:rPr>
    <w:tblPr>
      <w:tblBorders>
        <w:bottom w:val="single" w:color="000000" w:sz="12" w:space="0"/>
      </w:tblBorders>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70">
    <w:name w:val="列表型 11"/>
    <w:basedOn w:val="89"/>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1">
    <w:name w:val="列表型 81"/>
    <w:basedOn w:val="89"/>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2">
    <w:name w:val="简明型 3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3">
    <w:name w:val="网格型 61"/>
    <w:basedOn w:val="89"/>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4">
    <w:name w:val="典雅型1"/>
    <w:basedOn w:val="89"/>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5">
    <w:name w:val="流行型1"/>
    <w:basedOn w:val="89"/>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6">
    <w:name w:val="网页型 31"/>
    <w:basedOn w:val="89"/>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7">
    <w:name w:val="立体型 11"/>
    <w:basedOn w:val="89"/>
    <w:semiHidden/>
    <w:qFormat/>
    <w:uiPriority w:val="0"/>
    <w:pPr>
      <w:widowControl w:val="0"/>
      <w:spacing w:line="360" w:lineRule="auto"/>
      <w:jc w:val="both"/>
    </w:pPr>
    <w:rPr>
      <w:rFonts w:ascii="Calibri" w:hAnsi="Calibri"/>
    </w:r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8">
    <w:name w:val="简明型 21"/>
    <w:basedOn w:val="89"/>
    <w:semiHidden/>
    <w:qFormat/>
    <w:uiPriority w:val="0"/>
    <w:pPr>
      <w:widowControl w:val="0"/>
      <w:spacing w:line="360" w:lineRule="auto"/>
      <w:jc w:val="both"/>
    </w:pPr>
    <w:rPr>
      <w:rFonts w:ascii="Calibri" w:hAnsi="Calibri"/>
    </w:r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9">
    <w:name w:val="网格型1"/>
    <w:basedOn w:val="89"/>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80">
    <w:name w:val="古典型 11"/>
    <w:basedOn w:val="89"/>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1">
    <w:name w:val="古典型 31"/>
    <w:basedOn w:val="89"/>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2">
    <w:name w:val="竖列型 51"/>
    <w:basedOn w:val="89"/>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styleId="1983">
    <w:name w:val="Placeholder Text"/>
    <w:unhideWhenUsed/>
    <w:qFormat/>
    <w:uiPriority w:val="99"/>
    <w:rPr>
      <w:color w:val="808080"/>
    </w:rPr>
  </w:style>
  <w:style w:type="paragraph" w:customStyle="1" w:styleId="1984">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85">
    <w:name w:val="批注主题{858D7CFB-ED40-4347-BF05-701D383B685F}{858D7CFB-ED40-4347-BF05-701D383B685F}"/>
    <w:basedOn w:val="30"/>
    <w:next w:val="30"/>
    <w:qFormat/>
    <w:uiPriority w:val="0"/>
    <w:rPr>
      <w:rFonts w:ascii="等线" w:hAnsi="等线" w:eastAsia="等线"/>
      <w:b/>
      <w:bCs/>
      <w:szCs w:val="22"/>
    </w:rPr>
  </w:style>
  <w:style w:type="character" w:customStyle="1" w:styleId="1986">
    <w:name w:val="Block Label Char Char"/>
    <w:link w:val="1987"/>
    <w:qFormat/>
    <w:uiPriority w:val="0"/>
    <w:rPr>
      <w:rFonts w:ascii="Book Antiqua" w:hAnsi="Book Antiqua" w:eastAsia="黑体"/>
      <w:bCs/>
      <w:sz w:val="26"/>
      <w:szCs w:val="26"/>
    </w:rPr>
  </w:style>
  <w:style w:type="paragraph" w:customStyle="1" w:styleId="1987">
    <w:name w:val="Block Label"/>
    <w:basedOn w:val="1"/>
    <w:next w:val="1"/>
    <w:link w:val="1986"/>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8">
    <w:name w:val="文档结构图 Char Char"/>
    <w:qFormat/>
    <w:uiPriority w:val="0"/>
    <w:rPr>
      <w:rFonts w:ascii="宋体"/>
      <w:kern w:val="2"/>
      <w:sz w:val="18"/>
      <w:szCs w:val="18"/>
    </w:rPr>
  </w:style>
  <w:style w:type="paragraph" w:customStyle="1" w:styleId="1989">
    <w:name w:val="列表段落1"/>
    <w:basedOn w:val="1"/>
    <w:qFormat/>
    <w:uiPriority w:val="34"/>
    <w:pPr>
      <w:ind w:firstLine="420" w:firstLineChars="200"/>
    </w:pPr>
    <w:rPr>
      <w:rFonts w:ascii="Calibri" w:hAnsi="Calibri"/>
      <w:szCs w:val="22"/>
    </w:rPr>
  </w:style>
  <w:style w:type="paragraph" w:customStyle="1" w:styleId="1990">
    <w:name w:val="TOC 标题11"/>
    <w:basedOn w:val="5"/>
    <w:next w:val="1"/>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1">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2">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3">
    <w:name w:val="ant-breadcrumb-link"/>
    <w:basedOn w:val="132"/>
    <w:qFormat/>
    <w:uiPriority w:val="0"/>
  </w:style>
  <w:style w:type="character" w:customStyle="1" w:styleId="1994">
    <w:name w:val="正文文本缩进 字符1"/>
    <w:qFormat/>
    <w:uiPriority w:val="0"/>
    <w:rPr>
      <w:rFonts w:eastAsia="宋体"/>
      <w:kern w:val="2"/>
      <w:sz w:val="24"/>
      <w:szCs w:val="24"/>
      <w:lang w:val="en-US" w:eastAsia="zh-CN" w:bidi="ar-SA"/>
    </w:rPr>
  </w:style>
  <w:style w:type="character" w:customStyle="1" w:styleId="1995">
    <w:name w:val="标题 2 字符1"/>
    <w:qFormat/>
    <w:uiPriority w:val="0"/>
    <w:rPr>
      <w:rFonts w:ascii="Arial" w:hAnsi="Arial" w:eastAsia="黑体"/>
      <w:b/>
      <w:sz w:val="30"/>
      <w:lang w:val="en-US" w:eastAsia="zh-CN" w:bidi="ar-SA"/>
    </w:rPr>
  </w:style>
  <w:style w:type="character" w:customStyle="1" w:styleId="1996">
    <w:name w:val="文档结构图 字符1"/>
    <w:qFormat/>
    <w:uiPriority w:val="0"/>
    <w:rPr>
      <w:kern w:val="2"/>
      <w:sz w:val="21"/>
      <w:szCs w:val="24"/>
      <w:shd w:val="clear" w:color="auto" w:fill="000080"/>
    </w:rPr>
  </w:style>
  <w:style w:type="character" w:customStyle="1" w:styleId="1997">
    <w:name w:val="批注主题 字符1"/>
    <w:qFormat/>
    <w:uiPriority w:val="0"/>
    <w:rPr>
      <w:rFonts w:ascii="Times New Roman" w:hAnsi="Times New Roman" w:eastAsia="宋体" w:cs="Times New Roman"/>
      <w:b/>
      <w:bCs/>
      <w:kern w:val="2"/>
      <w:sz w:val="21"/>
      <w:szCs w:val="24"/>
      <w:lang w:val="en-US" w:eastAsia="zh-CN" w:bidi="ar-SA"/>
    </w:rPr>
  </w:style>
  <w:style w:type="character" w:customStyle="1" w:styleId="1998">
    <w:name w:val="正文文本 字符1"/>
    <w:qFormat/>
    <w:uiPriority w:val="0"/>
    <w:rPr>
      <w:rFonts w:ascii="宋体" w:hAnsi="宋体"/>
      <w:kern w:val="2"/>
      <w:sz w:val="24"/>
      <w:szCs w:val="24"/>
    </w:rPr>
  </w:style>
  <w:style w:type="character" w:customStyle="1" w:styleId="1999">
    <w:name w:val="日期 字符1"/>
    <w:qFormat/>
    <w:uiPriority w:val="0"/>
    <w:rPr>
      <w:rFonts w:ascii="仿宋_GB2312" w:hAnsi="宋体" w:eastAsia="仿宋_GB2312"/>
      <w:color w:val="000000"/>
      <w:kern w:val="2"/>
      <w:sz w:val="24"/>
      <w:szCs w:val="24"/>
    </w:rPr>
  </w:style>
  <w:style w:type="character" w:customStyle="1" w:styleId="2000">
    <w:name w:val="标题 1 字符1"/>
    <w:qFormat/>
    <w:uiPriority w:val="0"/>
    <w:rPr>
      <w:rFonts w:ascii="宋体"/>
      <w:b/>
      <w:kern w:val="44"/>
      <w:sz w:val="32"/>
    </w:rPr>
  </w:style>
  <w:style w:type="character" w:customStyle="1" w:styleId="2001">
    <w:name w:val="页脚 字符1"/>
    <w:qFormat/>
    <w:uiPriority w:val="99"/>
    <w:rPr>
      <w:rFonts w:ascii="宋体" w:eastAsia="宋体"/>
      <w:sz w:val="18"/>
      <w:lang w:val="en-US" w:eastAsia="zh-CN" w:bidi="ar-SA"/>
    </w:rPr>
  </w:style>
  <w:style w:type="character" w:customStyle="1" w:styleId="2002">
    <w:name w:val="批注框文本 字符1"/>
    <w:qFormat/>
    <w:uiPriority w:val="0"/>
    <w:rPr>
      <w:kern w:val="2"/>
      <w:sz w:val="18"/>
      <w:szCs w:val="18"/>
    </w:rPr>
  </w:style>
  <w:style w:type="character" w:customStyle="1" w:styleId="2003">
    <w:name w:val="标题 4 字符1"/>
    <w:qFormat/>
    <w:uiPriority w:val="0"/>
    <w:rPr>
      <w:rFonts w:ascii="Arial" w:hAnsi="Arial" w:eastAsia="黑体"/>
      <w:b/>
      <w:sz w:val="28"/>
    </w:rPr>
  </w:style>
  <w:style w:type="character" w:customStyle="1" w:styleId="2004">
    <w:name w:val="标题 字符1"/>
    <w:qFormat/>
    <w:uiPriority w:val="0"/>
    <w:rPr>
      <w:b/>
      <w:kern w:val="2"/>
      <w:sz w:val="32"/>
    </w:rPr>
  </w:style>
  <w:style w:type="character" w:customStyle="1" w:styleId="2005">
    <w:name w:val="页眉 字符1"/>
    <w:qFormat/>
    <w:uiPriority w:val="0"/>
    <w:rPr>
      <w:rFonts w:eastAsia="宋体"/>
      <w:kern w:val="2"/>
      <w:sz w:val="18"/>
      <w:szCs w:val="18"/>
      <w:lang w:val="en-US" w:eastAsia="zh-CN" w:bidi="ar-SA"/>
    </w:rPr>
  </w:style>
  <w:style w:type="paragraph" w:customStyle="1" w:styleId="2006">
    <w:name w:val="批注主题[858D7CFB-ED40-4347-BF05-701D383B685F][858D7CFB-ED40-4347-BF05-701D383B685F]"/>
    <w:basedOn w:val="30"/>
    <w:next w:val="30"/>
    <w:qFormat/>
    <w:uiPriority w:val="0"/>
    <w:rPr>
      <w:rFonts w:ascii="Calibri" w:hAnsi="Calibri"/>
      <w:b/>
      <w:bCs/>
      <w:szCs w:val="22"/>
    </w:rPr>
  </w:style>
  <w:style w:type="paragraph" w:customStyle="1" w:styleId="2007">
    <w:name w:val="_Text Self-defined"/>
    <w:basedOn w:val="1"/>
    <w:qFormat/>
    <w:uiPriority w:val="0"/>
    <w:pPr>
      <w:spacing w:line="360" w:lineRule="auto"/>
      <w:ind w:firstLine="210" w:firstLineChars="210"/>
      <w:contextualSpacing/>
    </w:pPr>
    <w:rPr>
      <w:rFonts w:ascii="Calibri" w:hAnsi="Calibri" w:eastAsia="仿宋"/>
      <w:sz w:val="24"/>
    </w:rPr>
  </w:style>
  <w:style w:type="paragraph" w:customStyle="1" w:styleId="2008">
    <w:name w:val="Body Text Indent 21"/>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009">
    <w:name w:val="_Style 49"/>
    <w:qFormat/>
    <w:uiPriority w:val="0"/>
    <w:rPr>
      <w:rFonts w:ascii="Times New Roman" w:hAnsi="Times New Roman" w:eastAsia="宋体" w:cs="Times New Roman"/>
      <w:kern w:val="2"/>
      <w:sz w:val="21"/>
      <w:szCs w:val="24"/>
      <w:lang w:val="en-US" w:eastAsia="zh-CN" w:bidi="ar-SA"/>
    </w:rPr>
  </w:style>
  <w:style w:type="paragraph" w:customStyle="1" w:styleId="2010">
    <w:name w:val="标题3-技术需求"/>
    <w:basedOn w:val="7"/>
    <w:qFormat/>
    <w:uiPriority w:val="0"/>
    <w:pPr>
      <w:numPr>
        <w:ilvl w:val="1"/>
        <w:numId w:val="67"/>
      </w:numPr>
      <w:spacing w:line="360" w:lineRule="auto"/>
    </w:pPr>
    <w:rPr>
      <w:rFonts w:hAnsi="宋体" w:cs="宋体"/>
      <w:kern w:val="0"/>
      <w:szCs w:val="24"/>
    </w:rPr>
  </w:style>
  <w:style w:type="paragraph" w:customStyle="1" w:styleId="2011">
    <w:name w:val="正文-首缩2字符"/>
    <w:basedOn w:val="1"/>
    <w:qFormat/>
    <w:uiPriority w:val="99"/>
    <w:pPr>
      <w:ind w:firstLine="200" w:firstLineChars="200"/>
      <w:jc w:val="left"/>
    </w:pPr>
    <w:rPr>
      <w:rFonts w:hAnsi="宋体" w:cs="宋体"/>
      <w:szCs w:val="24"/>
    </w:rPr>
  </w:style>
  <w:style w:type="paragraph" w:customStyle="1" w:styleId="2012">
    <w:name w:val="标题5-技术需求"/>
    <w:basedOn w:val="9"/>
    <w:qFormat/>
    <w:uiPriority w:val="0"/>
    <w:pPr>
      <w:numPr>
        <w:ilvl w:val="3"/>
        <w:numId w:val="67"/>
      </w:numPr>
      <w:spacing w:before="0" w:after="0" w:line="360" w:lineRule="auto"/>
    </w:pPr>
    <w:rPr>
      <w:rFonts w:hAnsi="Calibri" w:cs="Times New Roman"/>
      <w:sz w:val="24"/>
    </w:rPr>
  </w:style>
  <w:style w:type="paragraph" w:customStyle="1" w:styleId="2013">
    <w:name w:val="标题4-技术需求"/>
    <w:basedOn w:val="8"/>
    <w:qFormat/>
    <w:uiPriority w:val="0"/>
    <w:pPr>
      <w:numPr>
        <w:ilvl w:val="2"/>
        <w:numId w:val="67"/>
      </w:numPr>
      <w:spacing w:before="0" w:after="0" w:line="360" w:lineRule="auto"/>
    </w:pPr>
    <w:rPr>
      <w:rFonts w:ascii="宋体" w:hAnsi="宋体" w:eastAsia="宋体" w:cs="宋体"/>
      <w:sz w:val="24"/>
      <w:szCs w:val="24"/>
    </w:rPr>
  </w:style>
  <w:style w:type="paragraph" w:customStyle="1" w:styleId="2014">
    <w:name w:val="标题6-技术需求"/>
    <w:basedOn w:val="10"/>
    <w:qFormat/>
    <w:uiPriority w:val="0"/>
    <w:pPr>
      <w:numPr>
        <w:ilvl w:val="4"/>
        <w:numId w:val="67"/>
      </w:numPr>
      <w:spacing w:before="0" w:after="0" w:line="360" w:lineRule="auto"/>
    </w:pPr>
    <w:rPr>
      <w:rFonts w:ascii="Cambria" w:hAnsi="Cambria"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2.xml"/><Relationship Id="rId25" Type="http://schemas.openxmlformats.org/officeDocument/2006/relationships/footer" Target="footer11.xml"/><Relationship Id="rId24" Type="http://schemas.openxmlformats.org/officeDocument/2006/relationships/header" Target="header12.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B52B1-1717-445E-9171-B74D219C6C6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85</Pages>
  <Words>42700</Words>
  <Characters>44803</Characters>
  <Lines>1</Lines>
  <Paragraphs>1</Paragraphs>
  <TotalTime>2</TotalTime>
  <ScaleCrop>false</ScaleCrop>
  <LinksUpToDate>false</LinksUpToDate>
  <CharactersWithSpaces>47668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2022-11-07T01:51:00Z</dcterms:created>
  <dc:creator>Yin Hao</dc:creator>
  <cp:lastModifiedBy>匕鬯不惊</cp:lastModifiedBy>
  <cp:lastPrinted>2023-10-11T03:30:00Z</cp:lastPrinted>
  <dcterms:modified xsi:type="dcterms:W3CDTF">2024-03-12T07:36:28Z</dcterms:modified>
  <dc:title>02年杜范本稿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E332B2E8A10A4302BC2B82F6A7FBB4C2_13</vt:lpwstr>
  </property>
</Properties>
</file>