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header25.xml" ContentType="application/vnd.openxmlformats-officedocument.wordprocessingml.header+xml"/>
  <Override PartName="/word/footer24.xml" ContentType="application/vnd.openxmlformats-officedocument.wordprocessingml.footer+xml"/>
  <Override PartName="/word/header26.xml" ContentType="application/vnd.openxmlformats-officedocument.wordprocessingml.header+xml"/>
  <Override PartName="/word/footer25.xml" ContentType="application/vnd.openxmlformats-officedocument.wordprocessingml.footer+xml"/>
  <Override PartName="/word/header27.xml" ContentType="application/vnd.openxmlformats-officedocument.wordprocessingml.header+xml"/>
  <Override PartName="/word/footer26.xml" ContentType="application/vnd.openxmlformats-officedocument.wordprocessingml.footer+xml"/>
  <Override PartName="/word/header28.xml" ContentType="application/vnd.openxmlformats-officedocument.wordprocessingml.header+xml"/>
  <Override PartName="/word/footer27.xml" ContentType="application/vnd.openxmlformats-officedocument.wordprocessingml.footer+xml"/>
  <Override PartName="/word/header29.xml" ContentType="application/vnd.openxmlformats-officedocument.wordprocessingml.header+xml"/>
  <Override PartName="/word/footer28.xml" ContentType="application/vnd.openxmlformats-officedocument.wordprocessingml.footer+xml"/>
  <Override PartName="/word/header30.xml" ContentType="application/vnd.openxmlformats-officedocument.wordprocessingml.header+xml"/>
  <Override PartName="/word/footer29.xml" ContentType="application/vnd.openxmlformats-officedocument.wordprocessingml.footer+xml"/>
  <Override PartName="/word/header31.xml" ContentType="application/vnd.openxmlformats-officedocument.wordprocessingml.header+xml"/>
  <Override PartName="/word/footer30.xml" ContentType="application/vnd.openxmlformats-officedocument.wordprocessingml.footer+xml"/>
  <Override PartName="/word/header32.xml" ContentType="application/vnd.openxmlformats-officedocument.wordprocessingml.header+xml"/>
  <Override PartName="/word/footer31.xml" ContentType="application/vnd.openxmlformats-officedocument.wordprocessingml.footer+xml"/>
  <Override PartName="/word/header33.xml" ContentType="application/vnd.openxmlformats-officedocument.wordprocessingml.header+xml"/>
  <Override PartName="/word/footer32.xml" ContentType="application/vnd.openxmlformats-officedocument.wordprocessingml.footer+xml"/>
  <Override PartName="/word/header34.xml" ContentType="application/vnd.openxmlformats-officedocument.wordprocessingml.header+xml"/>
  <Override PartName="/word/footer33.xml" ContentType="application/vnd.openxmlformats-officedocument.wordprocessingml.footer+xml"/>
  <Override PartName="/word/header35.xml" ContentType="application/vnd.openxmlformats-officedocument.wordprocessingml.header+xml"/>
  <Override PartName="/word/footer34.xml" ContentType="application/vnd.openxmlformats-officedocument.wordprocessingml.footer+xml"/>
  <Override PartName="/word/header36.xml" ContentType="application/vnd.openxmlformats-officedocument.wordprocessingml.header+xml"/>
  <Override PartName="/word/footer35.xml" ContentType="application/vnd.openxmlformats-officedocument.wordprocessingml.footer+xml"/>
  <Override PartName="/word/header37.xml" ContentType="application/vnd.openxmlformats-officedocument.wordprocessingml.header+xml"/>
  <Override PartName="/word/footer36.xml" ContentType="application/vnd.openxmlformats-officedocument.wordprocessingml.footer+xml"/>
  <Override PartName="/word/header38.xml" ContentType="application/vnd.openxmlformats-officedocument.wordprocessingml.header+xml"/>
  <Override PartName="/word/footer37.xml" ContentType="application/vnd.openxmlformats-officedocument.wordprocessingml.footer+xml"/>
  <Override PartName="/word/header39.xml" ContentType="application/vnd.openxmlformats-officedocument.wordprocessingml.header+xml"/>
  <Override PartName="/word/footer38.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42"/>
        <w:ind w:right="186"/>
        <w:jc w:val="center"/>
      </w:pPr>
      <w:r>
        <w:rPr/>
        <w:t> </w:t>
      </w:r>
    </w:p>
    <w:p>
      <w:pPr>
        <w:spacing w:line="364" w:lineRule="auto" w:before="161"/>
        <w:ind w:left="3191" w:right="3318" w:firstLine="0"/>
        <w:jc w:val="center"/>
        <w:rPr>
          <w:b/>
          <w:sz w:val="36"/>
        </w:rPr>
      </w:pPr>
      <w:r>
        <w:rPr>
          <w:b/>
          <w:sz w:val="36"/>
        </w:rPr>
        <w:t>北京市政府采购项目竞争性磋商文件</w:t>
      </w:r>
      <w:r>
        <w:rPr>
          <w:b/>
          <w:w w:val="99"/>
          <w:sz w:val="36"/>
        </w:rPr>
        <w:t> </w:t>
      </w:r>
    </w:p>
    <w:p>
      <w:pPr>
        <w:spacing w:line="461" w:lineRule="exact" w:before="0"/>
        <w:ind w:left="0" w:right="126" w:firstLine="0"/>
        <w:jc w:val="center"/>
        <w:rPr>
          <w:b/>
          <w:sz w:val="36"/>
        </w:rPr>
      </w:pPr>
      <w:r>
        <w:rPr>
          <w:b/>
          <w:w w:val="99"/>
          <w:sz w:val="36"/>
        </w:rPr>
        <w:t> </w:t>
      </w:r>
    </w:p>
    <w:p>
      <w:pPr>
        <w:spacing w:before="240"/>
        <w:ind w:left="0" w:right="126" w:firstLine="0"/>
        <w:jc w:val="center"/>
        <w:rPr>
          <w:b/>
          <w:sz w:val="36"/>
        </w:rPr>
      </w:pPr>
      <w:r>
        <w:rPr>
          <w:b/>
          <w:w w:val="99"/>
          <w:sz w:val="36"/>
        </w:rPr>
        <w:t> </w:t>
      </w:r>
    </w:p>
    <w:p>
      <w:pPr>
        <w:pStyle w:val="BodyText"/>
        <w:spacing w:before="3"/>
        <w:rPr>
          <w:b/>
          <w:sz w:val="15"/>
        </w:rPr>
      </w:pPr>
      <w:r>
        <w:rPr/>
        <w:drawing>
          <wp:anchor distT="0" distB="0" distL="0" distR="0" allowOverlap="1" layoutInCell="1" locked="0" behindDoc="0" simplePos="0" relativeHeight="0">
            <wp:simplePos x="0" y="0"/>
            <wp:positionH relativeFrom="page">
              <wp:posOffset>2766060</wp:posOffset>
            </wp:positionH>
            <wp:positionV relativeFrom="paragraph">
              <wp:posOffset>148716</wp:posOffset>
            </wp:positionV>
            <wp:extent cx="2369397" cy="2276284"/>
            <wp:effectExtent l="0" t="0" r="0" b="0"/>
            <wp:wrapTopAndBottom/>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2369397" cy="2276284"/>
                    </a:xfrm>
                    <a:prstGeom prst="rect">
                      <a:avLst/>
                    </a:prstGeom>
                  </pic:spPr>
                </pic:pic>
              </a:graphicData>
            </a:graphic>
          </wp:anchor>
        </w:drawing>
      </w:r>
    </w:p>
    <w:p>
      <w:pPr>
        <w:pStyle w:val="BodyText"/>
        <w:rPr>
          <w:b/>
          <w:sz w:val="20"/>
        </w:rPr>
      </w:pPr>
    </w:p>
    <w:p>
      <w:pPr>
        <w:pStyle w:val="BodyText"/>
        <w:rPr>
          <w:b/>
          <w:sz w:val="20"/>
        </w:rPr>
      </w:pPr>
    </w:p>
    <w:p>
      <w:pPr>
        <w:pStyle w:val="BodyText"/>
        <w:spacing w:before="7"/>
        <w:rPr>
          <w:b/>
          <w:sz w:val="29"/>
        </w:rPr>
      </w:pPr>
    </w:p>
    <w:p>
      <w:pPr>
        <w:tabs>
          <w:tab w:pos="5891" w:val="left" w:leader="none"/>
        </w:tabs>
        <w:spacing w:line="364" w:lineRule="auto" w:before="49"/>
        <w:ind w:left="2812" w:right="810" w:hanging="1599"/>
        <w:jc w:val="left"/>
        <w:rPr>
          <w:sz w:val="36"/>
        </w:rPr>
      </w:pPr>
      <w:r>
        <w:rPr>
          <w:sz w:val="36"/>
        </w:rPr>
        <w:t>项目名称：北京市通州区青少年活动中心修缮工</w:t>
      </w:r>
      <w:r>
        <w:rPr>
          <w:spacing w:val="-17"/>
          <w:sz w:val="36"/>
        </w:rPr>
        <w:t>程</w:t>
      </w:r>
      <w:r>
        <w:rPr>
          <w:sz w:val="36"/>
        </w:rPr>
        <w:t>采购项目 </w:t>
        <w:tab/>
        <w:t> </w:t>
      </w:r>
      <w:r>
        <w:rPr>
          <w:spacing w:val="-89"/>
          <w:sz w:val="36"/>
        </w:rPr>
        <w:t> </w:t>
      </w:r>
      <w:r>
        <w:rPr>
          <w:sz w:val="36"/>
        </w:rPr>
        <w:t> </w:t>
      </w:r>
    </w:p>
    <w:p>
      <w:pPr>
        <w:spacing w:line="458" w:lineRule="exact" w:before="0"/>
        <w:ind w:left="1213" w:right="0" w:firstLine="0"/>
        <w:jc w:val="left"/>
        <w:rPr>
          <w:sz w:val="36"/>
        </w:rPr>
      </w:pPr>
      <w:r>
        <w:rPr>
          <w:sz w:val="36"/>
        </w:rPr>
        <w:t>项目编号：BJTH-2026-01G-0049 </w:t>
      </w:r>
    </w:p>
    <w:p>
      <w:pPr>
        <w:spacing w:line="364" w:lineRule="auto" w:before="240"/>
        <w:ind w:left="1213" w:right="1890" w:firstLine="0"/>
        <w:jc w:val="left"/>
        <w:rPr>
          <w:sz w:val="36"/>
        </w:rPr>
      </w:pPr>
      <w:r>
        <w:rPr>
          <w:sz w:val="36"/>
        </w:rPr>
        <w:t>采 购 人：北京市通州区青少年活动中心采购代理机构：北京拓桦工程咨询有限公司</w:t>
      </w:r>
    </w:p>
    <w:p>
      <w:pPr>
        <w:spacing w:after="0" w:line="364" w:lineRule="auto"/>
        <w:jc w:val="left"/>
        <w:rPr>
          <w:sz w:val="36"/>
        </w:rPr>
        <w:sectPr>
          <w:type w:val="continuous"/>
          <w:pgSz w:w="11910" w:h="16840"/>
          <w:pgMar w:top="1360" w:bottom="280" w:left="1420" w:right="540"/>
        </w:sectPr>
      </w:pPr>
    </w:p>
    <w:p>
      <w:pPr>
        <w:pStyle w:val="BodyText"/>
        <w:rPr>
          <w:sz w:val="20"/>
        </w:rPr>
      </w:pPr>
    </w:p>
    <w:p>
      <w:pPr>
        <w:pStyle w:val="BodyText"/>
        <w:rPr>
          <w:sz w:val="20"/>
        </w:rPr>
      </w:pPr>
    </w:p>
    <w:p>
      <w:pPr>
        <w:pStyle w:val="BodyText"/>
        <w:spacing w:before="5"/>
        <w:rPr>
          <w:sz w:val="17"/>
        </w:rPr>
      </w:pPr>
    </w:p>
    <w:p>
      <w:pPr>
        <w:pStyle w:val="Heading3"/>
        <w:spacing w:before="66"/>
        <w:ind w:left="3132" w:right="3318"/>
        <w:jc w:val="center"/>
      </w:pPr>
      <w:r>
        <w:rPr/>
        <w:t>目     录</w:t>
      </w:r>
      <w:r>
        <w:rPr>
          <w:w w:val="99"/>
        </w:rPr>
        <w:t> </w:t>
      </w:r>
    </w:p>
    <w:p>
      <w:pPr>
        <w:pStyle w:val="BodyText"/>
        <w:rPr>
          <w:b/>
          <w:sz w:val="20"/>
        </w:rPr>
      </w:pPr>
    </w:p>
    <w:p>
      <w:pPr>
        <w:pStyle w:val="BodyText"/>
        <w:spacing w:before="9"/>
        <w:rPr>
          <w:b/>
          <w:sz w:val="23"/>
        </w:rPr>
      </w:pPr>
    </w:p>
    <w:p>
      <w:pPr>
        <w:tabs>
          <w:tab w:pos="9230" w:val="left" w:leader="dot"/>
        </w:tabs>
        <w:spacing w:before="67"/>
        <w:ind w:left="282" w:right="0" w:firstLine="0"/>
        <w:jc w:val="left"/>
        <w:rPr>
          <w:b/>
          <w:sz w:val="24"/>
        </w:rPr>
      </w:pPr>
      <w:hyperlink w:history="true" w:anchor="_bookmark0">
        <w:r>
          <w:rPr>
            <w:b/>
            <w:sz w:val="24"/>
          </w:rPr>
          <w:t>第一章 </w:t>
        </w:r>
        <w:r>
          <w:rPr>
            <w:b/>
            <w:spacing w:val="118"/>
            <w:sz w:val="24"/>
          </w:rPr>
          <w:t> </w:t>
        </w:r>
        <w:r>
          <w:rPr>
            <w:b/>
            <w:sz w:val="24"/>
          </w:rPr>
          <w:t>采购邀请</w:t>
          <w:tab/>
          <w:t>1</w:t>
        </w:r>
      </w:hyperlink>
      <w:r>
        <w:rPr>
          <w:b/>
          <w:sz w:val="24"/>
        </w:rPr>
        <w:t> </w:t>
      </w:r>
    </w:p>
    <w:p>
      <w:pPr>
        <w:tabs>
          <w:tab w:pos="9230" w:val="left" w:leader="dot"/>
        </w:tabs>
        <w:spacing w:before="160"/>
        <w:ind w:left="282" w:right="0" w:firstLine="0"/>
        <w:jc w:val="left"/>
        <w:rPr>
          <w:b/>
          <w:sz w:val="24"/>
        </w:rPr>
      </w:pPr>
      <w:hyperlink w:history="true" w:anchor="_bookmark1">
        <w:r>
          <w:rPr>
            <w:b/>
            <w:sz w:val="24"/>
          </w:rPr>
          <w:t>第二章 </w:t>
        </w:r>
        <w:r>
          <w:rPr>
            <w:b/>
            <w:spacing w:val="119"/>
            <w:sz w:val="24"/>
          </w:rPr>
          <w:t> </w:t>
        </w:r>
        <w:r>
          <w:rPr>
            <w:b/>
            <w:sz w:val="24"/>
          </w:rPr>
          <w:t>供应商须知</w:t>
          <w:tab/>
          <w:t>5</w:t>
        </w:r>
      </w:hyperlink>
      <w:r>
        <w:rPr>
          <w:b/>
          <w:sz w:val="24"/>
        </w:rPr>
        <w:t> </w:t>
      </w:r>
    </w:p>
    <w:p>
      <w:pPr>
        <w:tabs>
          <w:tab w:pos="9108" w:val="left" w:leader="dot"/>
        </w:tabs>
        <w:spacing w:before="158"/>
        <w:ind w:left="282" w:right="0" w:firstLine="0"/>
        <w:jc w:val="left"/>
        <w:rPr>
          <w:b/>
          <w:sz w:val="24"/>
        </w:rPr>
      </w:pPr>
      <w:hyperlink w:history="true" w:anchor="_bookmark2">
        <w:r>
          <w:rPr>
            <w:b/>
            <w:sz w:val="24"/>
          </w:rPr>
          <w:t>第三章 </w:t>
        </w:r>
        <w:r>
          <w:rPr>
            <w:b/>
            <w:spacing w:val="119"/>
            <w:sz w:val="24"/>
          </w:rPr>
          <w:t> </w:t>
        </w:r>
        <w:r>
          <w:rPr>
            <w:b/>
            <w:sz w:val="24"/>
          </w:rPr>
          <w:t>评审方法和评审标准</w:t>
          <w:tab/>
          <w:t>21</w:t>
        </w:r>
      </w:hyperlink>
      <w:r>
        <w:rPr>
          <w:b/>
          <w:sz w:val="24"/>
        </w:rPr>
        <w:t> </w:t>
      </w:r>
    </w:p>
    <w:p>
      <w:pPr>
        <w:tabs>
          <w:tab w:pos="9108" w:val="left" w:leader="dot"/>
        </w:tabs>
        <w:spacing w:before="161"/>
        <w:ind w:left="282" w:right="0" w:firstLine="0"/>
        <w:jc w:val="left"/>
        <w:rPr>
          <w:b/>
          <w:sz w:val="24"/>
        </w:rPr>
      </w:pPr>
      <w:hyperlink w:history="true" w:anchor="_bookmark3">
        <w:r>
          <w:rPr>
            <w:b/>
            <w:sz w:val="24"/>
          </w:rPr>
          <w:t>第四章 </w:t>
        </w:r>
        <w:r>
          <w:rPr>
            <w:b/>
            <w:spacing w:val="118"/>
            <w:sz w:val="24"/>
          </w:rPr>
          <w:t> </w:t>
        </w:r>
        <w:r>
          <w:rPr>
            <w:b/>
            <w:sz w:val="24"/>
          </w:rPr>
          <w:t>采购需求</w:t>
          <w:tab/>
          <w:t>38</w:t>
        </w:r>
      </w:hyperlink>
      <w:r>
        <w:rPr>
          <w:b/>
          <w:sz w:val="24"/>
        </w:rPr>
        <w:t> </w:t>
      </w:r>
    </w:p>
    <w:p>
      <w:pPr>
        <w:tabs>
          <w:tab w:pos="9108" w:val="left" w:leader="dot"/>
        </w:tabs>
        <w:spacing w:before="160"/>
        <w:ind w:left="282" w:right="0" w:firstLine="0"/>
        <w:jc w:val="left"/>
        <w:rPr>
          <w:b/>
          <w:sz w:val="24"/>
        </w:rPr>
      </w:pPr>
      <w:hyperlink w:history="true" w:anchor="_bookmark4">
        <w:r>
          <w:rPr>
            <w:b/>
            <w:sz w:val="24"/>
          </w:rPr>
          <w:t>第五章 </w:t>
        </w:r>
        <w:r>
          <w:rPr>
            <w:b/>
            <w:spacing w:val="118"/>
            <w:sz w:val="24"/>
          </w:rPr>
          <w:t> </w:t>
        </w:r>
        <w:r>
          <w:rPr>
            <w:b/>
            <w:sz w:val="24"/>
          </w:rPr>
          <w:t>合同草案条款</w:t>
          <w:tab/>
          <w:t>38</w:t>
        </w:r>
      </w:hyperlink>
      <w:r>
        <w:rPr>
          <w:b/>
          <w:sz w:val="24"/>
        </w:rPr>
        <w:t> </w:t>
      </w:r>
    </w:p>
    <w:p>
      <w:pPr>
        <w:tabs>
          <w:tab w:pos="9108" w:val="left" w:leader="dot"/>
        </w:tabs>
        <w:spacing w:before="159"/>
        <w:ind w:left="282" w:right="0" w:firstLine="0"/>
        <w:jc w:val="left"/>
        <w:rPr>
          <w:b/>
          <w:sz w:val="24"/>
        </w:rPr>
      </w:pPr>
      <w:hyperlink w:history="true" w:anchor="_bookmark5">
        <w:r>
          <w:rPr>
            <w:b/>
            <w:sz w:val="24"/>
          </w:rPr>
          <w:t>第六章 </w:t>
        </w:r>
        <w:r>
          <w:rPr>
            <w:b/>
            <w:spacing w:val="118"/>
            <w:sz w:val="24"/>
          </w:rPr>
          <w:t> </w:t>
        </w:r>
        <w:r>
          <w:rPr>
            <w:b/>
            <w:sz w:val="24"/>
          </w:rPr>
          <w:t>响应文件格式</w:t>
          <w:tab/>
          <w:t>50</w:t>
        </w:r>
      </w:hyperlink>
      <w:r>
        <w:rPr>
          <w:b/>
          <w:sz w:val="24"/>
        </w:rPr>
        <w:t> </w:t>
      </w:r>
    </w:p>
    <w:p>
      <w:pPr>
        <w:spacing w:before="160"/>
        <w:ind w:left="282" w:right="0" w:firstLine="0"/>
        <w:jc w:val="left"/>
        <w:rPr>
          <w:b/>
          <w:sz w:val="24"/>
        </w:rPr>
      </w:pPr>
      <w:r>
        <w:rPr>
          <w:b/>
          <w:w w:val="99"/>
          <w:sz w:val="24"/>
        </w:rPr>
        <w:t> </w:t>
      </w:r>
    </w:p>
    <w:p>
      <w:pPr>
        <w:spacing w:line="364" w:lineRule="auto" w:before="158"/>
        <w:ind w:left="282" w:right="601" w:firstLine="0"/>
        <w:jc w:val="left"/>
        <w:rPr>
          <w:b/>
          <w:sz w:val="24"/>
        </w:rPr>
      </w:pPr>
      <w:r>
        <w:rPr>
          <w:b/>
          <w:spacing w:val="-6"/>
          <w:sz w:val="24"/>
        </w:rPr>
        <w:t>注：采购文件条款中以“■ ”形式标记的内容适用于本项目， 以 “□ ”形式标记</w:t>
      </w:r>
      <w:r>
        <w:rPr>
          <w:b/>
          <w:spacing w:val="3"/>
          <w:sz w:val="24"/>
        </w:rPr>
        <w:t>的内容不适用于本项目。</w:t>
      </w:r>
    </w:p>
    <w:p>
      <w:pPr>
        <w:spacing w:after="0" w:line="364" w:lineRule="auto"/>
        <w:jc w:val="left"/>
        <w:rPr>
          <w:sz w:val="24"/>
        </w:rPr>
        <w:sectPr>
          <w:headerReference w:type="default" r:id="rId6"/>
          <w:footerReference w:type="default" r:id="rId7"/>
          <w:pgSz w:w="11910" w:h="16850"/>
          <w:pgMar w:header="885" w:footer="857" w:top="1080" w:bottom="1040" w:left="1420" w:right="540"/>
        </w:sectPr>
      </w:pPr>
    </w:p>
    <w:p>
      <w:pPr>
        <w:pStyle w:val="BodyText"/>
        <w:spacing w:before="1"/>
        <w:rPr>
          <w:b/>
          <w:sz w:val="21"/>
        </w:rPr>
      </w:pPr>
    </w:p>
    <w:p>
      <w:pPr>
        <w:spacing w:before="66"/>
        <w:ind w:left="3129" w:right="3318" w:firstLine="0"/>
        <w:jc w:val="center"/>
        <w:rPr>
          <w:b/>
          <w:sz w:val="24"/>
        </w:rPr>
      </w:pPr>
      <w:bookmarkStart w:name="_bookmark0" w:id="1"/>
      <w:bookmarkEnd w:id="1"/>
      <w:r>
        <w:rPr/>
      </w:r>
      <w:r>
        <w:rPr>
          <w:b/>
          <w:sz w:val="24"/>
        </w:rPr>
        <w:t>第一章  采购邀请</w:t>
      </w:r>
      <w:r>
        <w:rPr>
          <w:b/>
          <w:w w:val="99"/>
          <w:sz w:val="24"/>
        </w:rPr>
        <w:t> </w:t>
      </w:r>
    </w:p>
    <w:p>
      <w:pPr>
        <w:spacing w:before="158"/>
        <w:ind w:left="282" w:right="0" w:firstLine="0"/>
        <w:jc w:val="left"/>
        <w:rPr>
          <w:b/>
          <w:sz w:val="24"/>
        </w:rPr>
      </w:pPr>
      <w:r>
        <w:rPr>
          <w:b/>
          <w:sz w:val="24"/>
        </w:rPr>
        <w:t>一、项目基本情况</w:t>
      </w:r>
      <w:r>
        <w:rPr>
          <w:b/>
          <w:w w:val="99"/>
          <w:sz w:val="24"/>
        </w:rPr>
        <w:t> </w:t>
      </w:r>
    </w:p>
    <w:p>
      <w:pPr>
        <w:pStyle w:val="BodyText"/>
        <w:spacing w:before="161"/>
        <w:ind w:left="761"/>
      </w:pPr>
      <w:r>
        <w:rPr/>
        <w:t>1.项目编号：BJTH-2026-01G-0049 </w:t>
      </w:r>
    </w:p>
    <w:p>
      <w:pPr>
        <w:pStyle w:val="ListParagraph"/>
        <w:numPr>
          <w:ilvl w:val="0"/>
          <w:numId w:val="1"/>
        </w:numPr>
        <w:tabs>
          <w:tab w:pos="1003" w:val="left" w:leader="none"/>
        </w:tabs>
        <w:spacing w:line="240" w:lineRule="auto" w:before="158" w:after="0"/>
        <w:ind w:left="1003" w:right="0" w:hanging="242"/>
        <w:jc w:val="left"/>
        <w:rPr>
          <w:sz w:val="24"/>
        </w:rPr>
      </w:pPr>
      <w:r>
        <w:rPr>
          <w:sz w:val="24"/>
        </w:rPr>
        <w:t>项目名称：北京市通州区青少年活动中心修缮工程采购项目 </w:t>
      </w:r>
    </w:p>
    <w:p>
      <w:pPr>
        <w:pStyle w:val="ListParagraph"/>
        <w:numPr>
          <w:ilvl w:val="0"/>
          <w:numId w:val="1"/>
        </w:numPr>
        <w:tabs>
          <w:tab w:pos="1003" w:val="left" w:leader="none"/>
        </w:tabs>
        <w:spacing w:line="240" w:lineRule="auto" w:before="160" w:after="0"/>
        <w:ind w:left="1003" w:right="0" w:hanging="242"/>
        <w:jc w:val="left"/>
        <w:rPr>
          <w:sz w:val="24"/>
        </w:rPr>
      </w:pPr>
      <w:r>
        <w:rPr>
          <w:sz w:val="24"/>
        </w:rPr>
        <w:t>采购方式：竞争性磋商 </w:t>
      </w:r>
    </w:p>
    <w:p>
      <w:pPr>
        <w:pStyle w:val="BodyText"/>
        <w:spacing w:before="158"/>
        <w:ind w:left="761"/>
        <w:jc w:val="both"/>
      </w:pPr>
      <w:r>
        <w:rPr/>
        <w:t>4.项目预算金额：447.854975 万元、项目最高限价（如有）：447.854975 万元 </w:t>
      </w:r>
    </w:p>
    <w:p>
      <w:pPr>
        <w:pStyle w:val="ListParagraph"/>
        <w:numPr>
          <w:ilvl w:val="0"/>
          <w:numId w:val="2"/>
        </w:numPr>
        <w:tabs>
          <w:tab w:pos="1003" w:val="left" w:leader="none"/>
        </w:tabs>
        <w:spacing w:line="364" w:lineRule="auto" w:before="161" w:after="0"/>
        <w:ind w:left="282" w:right="587" w:firstLine="479"/>
        <w:jc w:val="both"/>
        <w:rPr>
          <w:sz w:val="24"/>
        </w:rPr>
      </w:pPr>
      <w:r>
        <w:rPr>
          <w:spacing w:val="-17"/>
          <w:sz w:val="24"/>
        </w:rPr>
        <w:t>采购需求：北京市通州区青少年活动中心修缮工程：办公楼、科艺楼、宏艺楼</w:t>
      </w:r>
      <w:r>
        <w:rPr>
          <w:sz w:val="24"/>
        </w:rPr>
        <w:t>（</w:t>
      </w:r>
      <w:r>
        <w:rPr>
          <w:spacing w:val="-12"/>
          <w:sz w:val="24"/>
        </w:rPr>
        <w:t>展</w:t>
      </w:r>
      <w:r>
        <w:rPr>
          <w:sz w:val="24"/>
        </w:rPr>
        <w:t>厅</w:t>
      </w:r>
      <w:r>
        <w:rPr>
          <w:spacing w:val="-41"/>
          <w:sz w:val="24"/>
        </w:rPr>
        <w:t>）</w:t>
      </w:r>
      <w:r>
        <w:rPr>
          <w:spacing w:val="-21"/>
          <w:sz w:val="24"/>
        </w:rPr>
        <w:t>、萃艺楼</w:t>
      </w:r>
      <w:r>
        <w:rPr>
          <w:sz w:val="24"/>
        </w:rPr>
        <w:t>（综合楼</w:t>
      </w:r>
      <w:r>
        <w:rPr>
          <w:spacing w:val="-41"/>
          <w:sz w:val="24"/>
        </w:rPr>
        <w:t>）</w:t>
      </w:r>
      <w:r>
        <w:rPr>
          <w:spacing w:val="-13"/>
          <w:sz w:val="24"/>
        </w:rPr>
        <w:t>、平房舞台活动室及会议室、正艺楼、配电室的建筑装饰工程、</w:t>
      </w:r>
      <w:r>
        <w:rPr>
          <w:sz w:val="24"/>
        </w:rPr>
        <w:t>安装电气工程、拆除工程等施工图所示范围及工程量清单中的全部内容。 </w:t>
      </w:r>
    </w:p>
    <w:p>
      <w:pPr>
        <w:pStyle w:val="ListParagraph"/>
        <w:numPr>
          <w:ilvl w:val="0"/>
          <w:numId w:val="2"/>
        </w:numPr>
        <w:tabs>
          <w:tab w:pos="1003" w:val="left" w:leader="none"/>
        </w:tabs>
        <w:spacing w:line="240" w:lineRule="auto" w:before="0" w:after="0"/>
        <w:ind w:left="1003" w:right="0" w:hanging="242"/>
        <w:jc w:val="both"/>
        <w:rPr>
          <w:sz w:val="24"/>
        </w:rPr>
      </w:pPr>
      <w:r>
        <w:rPr>
          <w:sz w:val="24"/>
        </w:rPr>
        <w:t>计划工期：30</w:t>
      </w:r>
      <w:r>
        <w:rPr>
          <w:spacing w:val="-15"/>
          <w:sz w:val="24"/>
        </w:rPr>
        <w:t> 日历天 </w:t>
      </w:r>
    </w:p>
    <w:p>
      <w:pPr>
        <w:pStyle w:val="BodyText"/>
        <w:spacing w:before="158"/>
        <w:ind w:left="761"/>
        <w:jc w:val="both"/>
      </w:pPr>
      <w:r>
        <w:rPr/>
        <w:t>计划开工日期：2026 年 7 月 13 日 </w:t>
      </w:r>
    </w:p>
    <w:p>
      <w:pPr>
        <w:pStyle w:val="BodyText"/>
        <w:spacing w:before="160"/>
        <w:ind w:left="761"/>
        <w:jc w:val="both"/>
      </w:pPr>
      <w:r>
        <w:rPr/>
        <w:t>计划竣工日期：2026 年 8 月 12 日。 </w:t>
      </w:r>
    </w:p>
    <w:p>
      <w:pPr>
        <w:pStyle w:val="ListParagraph"/>
        <w:numPr>
          <w:ilvl w:val="0"/>
          <w:numId w:val="2"/>
        </w:numPr>
        <w:tabs>
          <w:tab w:pos="1003" w:val="left" w:leader="none"/>
        </w:tabs>
        <w:spacing w:line="240" w:lineRule="auto" w:before="159" w:after="0"/>
        <w:ind w:left="1003" w:right="0" w:hanging="242"/>
        <w:jc w:val="left"/>
        <w:rPr>
          <w:sz w:val="24"/>
        </w:rPr>
      </w:pPr>
      <w:r>
        <w:rPr>
          <w:spacing w:val="8"/>
          <w:sz w:val="24"/>
        </w:rPr>
        <w:t>本项目是否接受联合体：□是 </w:t>
      </w:r>
      <w:r>
        <w:rPr>
          <w:b/>
          <w:sz w:val="24"/>
        </w:rPr>
        <w:t>■</w:t>
      </w:r>
      <w:r>
        <w:rPr>
          <w:sz w:val="24"/>
        </w:rPr>
        <w:t>否。 </w:t>
      </w:r>
    </w:p>
    <w:p>
      <w:pPr>
        <w:pStyle w:val="Heading3"/>
        <w:spacing w:before="160"/>
      </w:pPr>
      <w:r>
        <w:rPr/>
        <w:t>二、申请人的资格要求（须同时满足）</w:t>
      </w:r>
      <w:r>
        <w:rPr>
          <w:w w:val="99"/>
        </w:rPr>
        <w:t> </w:t>
      </w:r>
    </w:p>
    <w:p>
      <w:pPr>
        <w:pStyle w:val="ListParagraph"/>
        <w:numPr>
          <w:ilvl w:val="0"/>
          <w:numId w:val="3"/>
        </w:numPr>
        <w:tabs>
          <w:tab w:pos="1003" w:val="left" w:leader="none"/>
        </w:tabs>
        <w:spacing w:line="240" w:lineRule="auto" w:before="158" w:after="0"/>
        <w:ind w:left="1003" w:right="0" w:hanging="242"/>
        <w:jc w:val="left"/>
        <w:rPr>
          <w:sz w:val="24"/>
        </w:rPr>
      </w:pPr>
      <w:r>
        <w:rPr>
          <w:sz w:val="24"/>
        </w:rPr>
        <w:t>满足《中华人民共和国政府采购法》第二十二条规定； </w:t>
      </w:r>
    </w:p>
    <w:p>
      <w:pPr>
        <w:pStyle w:val="ListParagraph"/>
        <w:numPr>
          <w:ilvl w:val="0"/>
          <w:numId w:val="3"/>
        </w:numPr>
        <w:tabs>
          <w:tab w:pos="1003" w:val="left" w:leader="none"/>
        </w:tabs>
        <w:spacing w:line="240" w:lineRule="auto" w:before="161" w:after="0"/>
        <w:ind w:left="1003" w:right="0" w:hanging="242"/>
        <w:jc w:val="left"/>
        <w:rPr>
          <w:sz w:val="24"/>
        </w:rPr>
      </w:pPr>
      <w:r>
        <w:rPr>
          <w:sz w:val="24"/>
        </w:rPr>
        <w:t>落实政府采购政策需满足的资格要求： </w:t>
      </w:r>
    </w:p>
    <w:p>
      <w:pPr>
        <w:pStyle w:val="ListParagraph"/>
        <w:numPr>
          <w:ilvl w:val="1"/>
          <w:numId w:val="3"/>
        </w:numPr>
        <w:tabs>
          <w:tab w:pos="1123" w:val="left" w:leader="none"/>
        </w:tabs>
        <w:spacing w:line="240" w:lineRule="auto" w:before="158" w:after="0"/>
        <w:ind w:left="1123" w:right="0" w:hanging="362"/>
        <w:jc w:val="left"/>
        <w:rPr>
          <w:sz w:val="24"/>
        </w:rPr>
      </w:pPr>
      <w:r>
        <w:rPr>
          <w:sz w:val="24"/>
        </w:rPr>
        <w:t>中小企业政策 </w:t>
      </w:r>
    </w:p>
    <w:p>
      <w:pPr>
        <w:pStyle w:val="BodyText"/>
        <w:spacing w:before="161"/>
        <w:ind w:left="881"/>
      </w:pPr>
      <w:r>
        <w:rPr/>
        <w:t>□本项目不专门面向中小企业预留采购份额。 </w:t>
      </w:r>
    </w:p>
    <w:p>
      <w:pPr>
        <w:pStyle w:val="ListParagraph"/>
        <w:numPr>
          <w:ilvl w:val="0"/>
          <w:numId w:val="4"/>
        </w:numPr>
        <w:tabs>
          <w:tab w:pos="1003" w:val="left" w:leader="none"/>
        </w:tabs>
        <w:spacing w:line="364" w:lineRule="auto" w:before="158" w:after="0"/>
        <w:ind w:left="282" w:right="589" w:firstLine="479"/>
        <w:jc w:val="left"/>
        <w:rPr>
          <w:sz w:val="24"/>
        </w:rPr>
      </w:pPr>
      <w:r>
        <w:rPr>
          <w:spacing w:val="-1"/>
          <w:sz w:val="24"/>
        </w:rPr>
        <w:t>本项目专门面向 ■中小 □小微企业  采购。即：提供的货物全部由符合政策</w:t>
      </w:r>
      <w:r>
        <w:rPr>
          <w:sz w:val="24"/>
        </w:rPr>
        <w:t>要求的中小企业制造、服务全部由符合政策要求的中小企业承接。 </w:t>
      </w:r>
    </w:p>
    <w:p>
      <w:pPr>
        <w:pStyle w:val="BodyText"/>
        <w:tabs>
          <w:tab w:pos="3522" w:val="left" w:leader="none"/>
        </w:tabs>
        <w:spacing w:line="364" w:lineRule="auto"/>
        <w:ind w:left="282" w:right="590" w:firstLine="479"/>
        <w:jc w:val="both"/>
      </w:pPr>
      <w:r>
        <w:rPr/>
        <w:t>□本项目预留部分采购项目预算专门面向中小企业采购</w:t>
      </w:r>
      <w:r>
        <w:rPr>
          <w:spacing w:val="-24"/>
        </w:rPr>
        <w:t>。</w:t>
      </w:r>
      <w:r>
        <w:rPr/>
        <w:t>对于预留份额</w:t>
      </w:r>
      <w:r>
        <w:rPr>
          <w:spacing w:val="-24"/>
        </w:rPr>
        <w:t>，</w:t>
      </w:r>
      <w:r>
        <w:rPr/>
        <w:t>提供的</w:t>
      </w:r>
      <w:r>
        <w:rPr>
          <w:spacing w:val="-17"/>
        </w:rPr>
        <w:t>货</w:t>
      </w:r>
      <w:r>
        <w:rPr/>
        <w:t>物由符合政策要求的中小企业制造</w:t>
      </w:r>
      <w:r>
        <w:rPr>
          <w:spacing w:val="-24"/>
        </w:rPr>
        <w:t>、</w:t>
      </w:r>
      <w:r>
        <w:rPr/>
        <w:t>服务由符合政策要求的中小企业承接</w:t>
      </w:r>
      <w:r>
        <w:rPr>
          <w:spacing w:val="-24"/>
        </w:rPr>
        <w:t>。</w:t>
      </w:r>
      <w:r>
        <w:rPr/>
        <w:t>预留份额</w:t>
      </w:r>
      <w:r>
        <w:rPr>
          <w:spacing w:val="-18"/>
        </w:rPr>
        <w:t>通</w:t>
      </w:r>
      <w:r>
        <w:rPr/>
        <w:t>过以下措施进行：</w:t>
      </w:r>
      <w:r>
        <w:rPr>
          <w:u w:val="single"/>
        </w:rPr>
        <w:t> </w:t>
        <w:tab/>
      </w:r>
      <w:r>
        <w:rPr/>
        <w:t>。 </w:t>
      </w:r>
    </w:p>
    <w:p>
      <w:pPr>
        <w:pStyle w:val="ListParagraph"/>
        <w:numPr>
          <w:ilvl w:val="1"/>
          <w:numId w:val="3"/>
        </w:numPr>
        <w:tabs>
          <w:tab w:pos="1123" w:val="left" w:leader="none"/>
        </w:tabs>
        <w:spacing w:line="240" w:lineRule="auto" w:before="0" w:after="0"/>
        <w:ind w:left="1123" w:right="0" w:hanging="362"/>
        <w:jc w:val="left"/>
        <w:rPr>
          <w:sz w:val="24"/>
        </w:rPr>
      </w:pPr>
      <w:r>
        <w:rPr>
          <w:sz w:val="24"/>
        </w:rPr>
        <w:t>其它落实政府采购政策的资格要求： </w:t>
      </w:r>
    </w:p>
    <w:p>
      <w:pPr>
        <w:pStyle w:val="ListParagraph"/>
        <w:numPr>
          <w:ilvl w:val="0"/>
          <w:numId w:val="5"/>
        </w:numPr>
        <w:tabs>
          <w:tab w:pos="1363" w:val="left" w:leader="none"/>
        </w:tabs>
        <w:spacing w:line="362" w:lineRule="auto" w:before="159" w:after="0"/>
        <w:ind w:left="282" w:right="589" w:firstLine="479"/>
        <w:jc w:val="left"/>
        <w:rPr>
          <w:sz w:val="24"/>
        </w:rPr>
      </w:pPr>
      <w:r>
        <w:rPr>
          <w:spacing w:val="-6"/>
          <w:sz w:val="24"/>
        </w:rPr>
        <w:t>供应商未被列入失信被执行人、重大税收违法案件当事人名单、政府采购严</w:t>
      </w:r>
      <w:r>
        <w:rPr>
          <w:spacing w:val="-4"/>
          <w:sz w:val="24"/>
        </w:rPr>
        <w:t>重违法失信行为记录名单； </w:t>
      </w:r>
    </w:p>
    <w:p>
      <w:pPr>
        <w:pStyle w:val="ListParagraph"/>
        <w:numPr>
          <w:ilvl w:val="0"/>
          <w:numId w:val="5"/>
        </w:numPr>
        <w:tabs>
          <w:tab w:pos="1363" w:val="left" w:leader="none"/>
        </w:tabs>
        <w:spacing w:line="362" w:lineRule="auto" w:before="5" w:after="0"/>
        <w:ind w:left="282" w:right="590" w:firstLine="479"/>
        <w:jc w:val="left"/>
        <w:rPr>
          <w:sz w:val="24"/>
        </w:rPr>
      </w:pPr>
      <w:r>
        <w:rPr>
          <w:spacing w:val="-7"/>
          <w:sz w:val="24"/>
        </w:rPr>
        <w:t>凡受托为本次招标的项目提供整体设计、规范编制或者项目管理、监理、检</w:t>
      </w:r>
      <w:r>
        <w:rPr>
          <w:spacing w:val="-4"/>
          <w:sz w:val="24"/>
        </w:rPr>
        <w:t>测等服务的供应商，不得再参加该采购项目的其他采购活动； </w:t>
      </w:r>
    </w:p>
    <w:p>
      <w:pPr>
        <w:pStyle w:val="ListParagraph"/>
        <w:numPr>
          <w:ilvl w:val="0"/>
          <w:numId w:val="5"/>
        </w:numPr>
        <w:tabs>
          <w:tab w:pos="1363" w:val="left" w:leader="none"/>
        </w:tabs>
        <w:spacing w:line="362" w:lineRule="auto" w:before="5" w:after="0"/>
        <w:ind w:left="282" w:right="589" w:firstLine="479"/>
        <w:jc w:val="left"/>
        <w:rPr>
          <w:sz w:val="24"/>
        </w:rPr>
      </w:pPr>
      <w:r>
        <w:rPr>
          <w:spacing w:val="-6"/>
          <w:sz w:val="24"/>
        </w:rPr>
        <w:t>单位负责人为同一人或者存在直接控股、管理关系的不同供应商，不得参加</w:t>
      </w:r>
      <w:r>
        <w:rPr>
          <w:spacing w:val="-4"/>
          <w:sz w:val="24"/>
        </w:rPr>
        <w:t>同一合同项下的政府采购活动。 </w:t>
      </w:r>
    </w:p>
    <w:p>
      <w:pPr>
        <w:spacing w:after="0" w:line="362" w:lineRule="auto"/>
        <w:jc w:val="left"/>
        <w:rPr>
          <w:sz w:val="24"/>
        </w:rPr>
        <w:sectPr>
          <w:footerReference w:type="default" r:id="rId8"/>
          <w:pgSz w:w="11910" w:h="16850"/>
          <w:pgMar w:footer="857" w:header="885" w:top="1080" w:bottom="1040" w:left="1420" w:right="540"/>
          <w:pgNumType w:start="1"/>
        </w:sectPr>
      </w:pPr>
    </w:p>
    <w:p>
      <w:pPr>
        <w:pStyle w:val="BodyText"/>
        <w:spacing w:before="9"/>
        <w:rPr>
          <w:sz w:val="20"/>
        </w:rPr>
      </w:pPr>
    </w:p>
    <w:p>
      <w:pPr>
        <w:pStyle w:val="ListParagraph"/>
        <w:numPr>
          <w:ilvl w:val="0"/>
          <w:numId w:val="3"/>
        </w:numPr>
        <w:tabs>
          <w:tab w:pos="1003" w:val="left" w:leader="none"/>
        </w:tabs>
        <w:spacing w:line="240" w:lineRule="auto" w:before="66" w:after="0"/>
        <w:ind w:left="1003" w:right="0" w:hanging="242"/>
        <w:jc w:val="left"/>
        <w:rPr>
          <w:sz w:val="24"/>
        </w:rPr>
      </w:pPr>
      <w:r>
        <w:rPr>
          <w:sz w:val="24"/>
        </w:rPr>
        <w:t>本项目的特定资格要求： </w:t>
      </w:r>
    </w:p>
    <w:p>
      <w:pPr>
        <w:pStyle w:val="ListParagraph"/>
        <w:numPr>
          <w:ilvl w:val="1"/>
          <w:numId w:val="3"/>
        </w:numPr>
        <w:tabs>
          <w:tab w:pos="1182" w:val="left" w:leader="none"/>
        </w:tabs>
        <w:spacing w:line="240" w:lineRule="auto" w:before="158" w:after="0"/>
        <w:ind w:left="1182" w:right="0" w:hanging="421"/>
        <w:jc w:val="left"/>
        <w:rPr>
          <w:sz w:val="24"/>
        </w:rPr>
      </w:pPr>
      <w:r>
        <w:rPr>
          <w:sz w:val="24"/>
        </w:rPr>
        <w:t>本项目是否属于政府购买服务： </w:t>
      </w:r>
    </w:p>
    <w:p>
      <w:pPr>
        <w:pStyle w:val="ListParagraph"/>
        <w:numPr>
          <w:ilvl w:val="2"/>
          <w:numId w:val="3"/>
        </w:numPr>
        <w:tabs>
          <w:tab w:pos="1715" w:val="left" w:leader="none"/>
        </w:tabs>
        <w:spacing w:line="240" w:lineRule="auto" w:before="161" w:after="0"/>
        <w:ind w:left="1714" w:right="0" w:hanging="243"/>
        <w:jc w:val="left"/>
        <w:rPr>
          <w:sz w:val="24"/>
        </w:rPr>
      </w:pPr>
      <w:r>
        <w:rPr>
          <w:spacing w:val="-3"/>
          <w:sz w:val="24"/>
        </w:rPr>
        <w:t>否</w:t>
      </w:r>
      <w:r>
        <w:rPr>
          <w:sz w:val="24"/>
        </w:rPr>
        <w:t> </w:t>
      </w:r>
    </w:p>
    <w:p>
      <w:pPr>
        <w:pStyle w:val="BodyText"/>
        <w:spacing w:line="364" w:lineRule="auto" w:before="158"/>
        <w:ind w:left="1273" w:right="537" w:firstLine="199"/>
      </w:pPr>
      <w:r>
        <w:rPr/>
        <w:t>□是，公益一类事业单位、使用事业编制且由财政拨款保障的群团组织，不得作为承接主体； </w:t>
      </w:r>
    </w:p>
    <w:p>
      <w:pPr>
        <w:pStyle w:val="ListParagraph"/>
        <w:numPr>
          <w:ilvl w:val="1"/>
          <w:numId w:val="3"/>
        </w:numPr>
        <w:tabs>
          <w:tab w:pos="1182" w:val="left" w:leader="none"/>
        </w:tabs>
        <w:spacing w:line="306" w:lineRule="exact" w:before="0" w:after="0"/>
        <w:ind w:left="1182" w:right="0" w:hanging="421"/>
        <w:jc w:val="left"/>
        <w:rPr>
          <w:sz w:val="24"/>
        </w:rPr>
      </w:pPr>
      <w:r>
        <w:rPr>
          <w:sz w:val="24"/>
        </w:rPr>
        <w:t>其他特定资格要求： </w:t>
      </w:r>
    </w:p>
    <w:p>
      <w:pPr>
        <w:pStyle w:val="ListParagraph"/>
        <w:numPr>
          <w:ilvl w:val="0"/>
          <w:numId w:val="6"/>
        </w:numPr>
        <w:tabs>
          <w:tab w:pos="1363" w:val="left" w:leader="none"/>
        </w:tabs>
        <w:spacing w:line="240" w:lineRule="auto" w:before="160" w:after="0"/>
        <w:ind w:left="1363" w:right="0" w:hanging="602"/>
        <w:jc w:val="left"/>
        <w:rPr>
          <w:sz w:val="24"/>
        </w:rPr>
      </w:pPr>
      <w:r>
        <w:rPr>
          <w:sz w:val="24"/>
        </w:rPr>
        <w:t>供应商须具备建筑工程施工总承包三级及以上资质； </w:t>
      </w:r>
    </w:p>
    <w:p>
      <w:pPr>
        <w:pStyle w:val="ListParagraph"/>
        <w:numPr>
          <w:ilvl w:val="0"/>
          <w:numId w:val="6"/>
        </w:numPr>
        <w:tabs>
          <w:tab w:pos="1363" w:val="left" w:leader="none"/>
        </w:tabs>
        <w:spacing w:line="240" w:lineRule="auto" w:before="161" w:after="0"/>
        <w:ind w:left="1363" w:right="0" w:hanging="602"/>
        <w:jc w:val="left"/>
        <w:rPr>
          <w:sz w:val="24"/>
        </w:rPr>
      </w:pPr>
      <w:r>
        <w:rPr>
          <w:sz w:val="24"/>
        </w:rPr>
        <w:t>供应商须具备建设行政主管部门核发的有效的安全生产许可证； </w:t>
      </w:r>
    </w:p>
    <w:p>
      <w:pPr>
        <w:pStyle w:val="ListParagraph"/>
        <w:numPr>
          <w:ilvl w:val="0"/>
          <w:numId w:val="6"/>
        </w:numPr>
        <w:tabs>
          <w:tab w:pos="1363" w:val="left" w:leader="none"/>
        </w:tabs>
        <w:spacing w:line="240" w:lineRule="auto" w:before="158" w:after="0"/>
        <w:ind w:left="1363" w:right="0" w:hanging="602"/>
        <w:jc w:val="left"/>
        <w:rPr>
          <w:sz w:val="24"/>
        </w:rPr>
      </w:pPr>
      <w:r>
        <w:rPr>
          <w:sz w:val="24"/>
        </w:rPr>
        <w:t>外地来京建筑企业须具有《外省市建筑企业来京施工备案表》； </w:t>
      </w:r>
    </w:p>
    <w:p>
      <w:pPr>
        <w:pStyle w:val="ListParagraph"/>
        <w:numPr>
          <w:ilvl w:val="0"/>
          <w:numId w:val="6"/>
        </w:numPr>
        <w:tabs>
          <w:tab w:pos="1363" w:val="left" w:leader="none"/>
        </w:tabs>
        <w:spacing w:line="364" w:lineRule="auto" w:before="161" w:after="0"/>
        <w:ind w:left="282" w:right="588" w:firstLine="479"/>
        <w:jc w:val="both"/>
        <w:rPr>
          <w:i/>
          <w:sz w:val="25"/>
        </w:rPr>
      </w:pPr>
      <w:r>
        <w:rPr>
          <w:spacing w:val="-3"/>
          <w:sz w:val="24"/>
        </w:rPr>
        <w:t>供应商拟派项目经理须具备建筑工程专业二级</w:t>
      </w:r>
      <w:r>
        <w:rPr>
          <w:sz w:val="24"/>
        </w:rPr>
        <w:t>（含以上级</w:t>
      </w:r>
      <w:r>
        <w:rPr>
          <w:spacing w:val="-56"/>
          <w:sz w:val="24"/>
        </w:rPr>
        <w:t>）</w:t>
      </w:r>
      <w:r>
        <w:rPr>
          <w:spacing w:val="-2"/>
          <w:sz w:val="24"/>
        </w:rPr>
        <w:t>注册建造师执业</w:t>
      </w:r>
      <w:r>
        <w:rPr>
          <w:spacing w:val="-3"/>
          <w:sz w:val="24"/>
        </w:rPr>
        <w:t>资格，具备有效的安全生产考核合格证书</w:t>
      </w:r>
      <w:r>
        <w:rPr>
          <w:sz w:val="24"/>
        </w:rPr>
        <w:t>（B</w:t>
      </w:r>
      <w:r>
        <w:rPr>
          <w:spacing w:val="-24"/>
          <w:sz w:val="24"/>
        </w:rPr>
        <w:t> 本</w:t>
      </w:r>
      <w:r>
        <w:rPr>
          <w:sz w:val="24"/>
        </w:rPr>
        <w:t>），且在确定成交供应商时不得担任其</w:t>
      </w:r>
      <w:r>
        <w:rPr>
          <w:spacing w:val="-4"/>
          <w:sz w:val="24"/>
        </w:rPr>
        <w:t>他在施建设工程项目的项目经理。</w:t>
      </w:r>
      <w:r>
        <w:rPr>
          <w:i/>
          <w:spacing w:val="-4"/>
          <w:w w:val="96"/>
          <w:sz w:val="25"/>
        </w:rPr>
        <w:t> </w:t>
      </w:r>
    </w:p>
    <w:p>
      <w:pPr>
        <w:pStyle w:val="Heading3"/>
        <w:spacing w:line="305" w:lineRule="exact"/>
      </w:pPr>
      <w:r>
        <w:rPr/>
        <w:t>三、获取采购文件</w:t>
      </w:r>
      <w:r>
        <w:rPr>
          <w:w w:val="99"/>
        </w:rPr>
        <w:t> </w:t>
      </w:r>
    </w:p>
    <w:p>
      <w:pPr>
        <w:pStyle w:val="BodyText"/>
        <w:spacing w:before="160"/>
        <w:ind w:left="761"/>
      </w:pPr>
      <w:r>
        <w:rPr/>
        <w:t>1.时间：2026</w:t>
      </w:r>
      <w:r>
        <w:rPr>
          <w:spacing w:val="-31"/>
        </w:rPr>
        <w:t> 年 </w:t>
      </w:r>
      <w:r>
        <w:rPr/>
        <w:t>6</w:t>
      </w:r>
      <w:r>
        <w:rPr>
          <w:spacing w:val="-31"/>
        </w:rPr>
        <w:t> 月 </w:t>
      </w:r>
      <w:r>
        <w:rPr/>
        <w:t>23</w:t>
      </w:r>
      <w:r>
        <w:rPr>
          <w:spacing w:val="-24"/>
        </w:rPr>
        <w:t> 日至 </w:t>
      </w:r>
      <w:r>
        <w:rPr/>
        <w:t>2026</w:t>
      </w:r>
      <w:r>
        <w:rPr>
          <w:spacing w:val="-31"/>
        </w:rPr>
        <w:t> 年 </w:t>
      </w:r>
      <w:r>
        <w:rPr/>
        <w:t>6</w:t>
      </w:r>
      <w:r>
        <w:rPr>
          <w:spacing w:val="-32"/>
        </w:rPr>
        <w:t> 月 </w:t>
      </w:r>
      <w:r>
        <w:rPr/>
        <w:t>30</w:t>
      </w:r>
      <w:r>
        <w:rPr>
          <w:spacing w:val="-13"/>
        </w:rPr>
        <w:t> 日，每天上午 </w:t>
      </w:r>
      <w:r>
        <w:rPr/>
        <w:t>9:00</w:t>
      </w:r>
      <w:r>
        <w:rPr>
          <w:spacing w:val="-32"/>
        </w:rPr>
        <w:t> 至 </w:t>
      </w:r>
      <w:r>
        <w:rPr/>
        <w:t>11:30，下午</w:t>
      </w:r>
    </w:p>
    <w:p>
      <w:pPr>
        <w:pStyle w:val="BodyText"/>
        <w:spacing w:before="159"/>
        <w:ind w:left="282"/>
      </w:pPr>
      <w:r>
        <w:rPr/>
        <w:t>1:00 至 5:00（北京时间，法定节假日除外）。 </w:t>
      </w:r>
    </w:p>
    <w:p>
      <w:pPr>
        <w:pStyle w:val="ListParagraph"/>
        <w:numPr>
          <w:ilvl w:val="0"/>
          <w:numId w:val="7"/>
        </w:numPr>
        <w:tabs>
          <w:tab w:pos="1003" w:val="left" w:leader="none"/>
        </w:tabs>
        <w:spacing w:line="240" w:lineRule="auto" w:before="160" w:after="0"/>
        <w:ind w:left="1003" w:right="0" w:hanging="242"/>
        <w:jc w:val="left"/>
        <w:rPr>
          <w:sz w:val="24"/>
        </w:rPr>
      </w:pPr>
      <w:r>
        <w:rPr>
          <w:sz w:val="24"/>
        </w:rPr>
        <w:t>地点：北京市政府采购电子交易平台   </w:t>
      </w:r>
    </w:p>
    <w:p>
      <w:pPr>
        <w:pStyle w:val="ListParagraph"/>
        <w:numPr>
          <w:ilvl w:val="0"/>
          <w:numId w:val="7"/>
        </w:numPr>
        <w:tabs>
          <w:tab w:pos="1003" w:val="left" w:leader="none"/>
        </w:tabs>
        <w:spacing w:line="364" w:lineRule="auto" w:before="159" w:after="0"/>
        <w:ind w:left="282" w:right="660" w:firstLine="479"/>
        <w:jc w:val="both"/>
        <w:rPr>
          <w:sz w:val="24"/>
        </w:rPr>
      </w:pPr>
      <w:r>
        <w:rPr>
          <w:spacing w:val="-7"/>
          <w:sz w:val="24"/>
        </w:rPr>
        <w:t>方式：供应商使用 </w:t>
      </w:r>
      <w:r>
        <w:rPr>
          <w:sz w:val="24"/>
        </w:rPr>
        <w:t>CA</w:t>
      </w:r>
      <w:r>
        <w:rPr>
          <w:spacing w:val="-9"/>
          <w:sz w:val="24"/>
        </w:rPr>
        <w:t> 数字证书或电子营业执照登录北京市政府采购电子交易平</w:t>
      </w:r>
      <w:r>
        <w:rPr>
          <w:sz w:val="24"/>
        </w:rPr>
        <w:t>台（</w:t>
      </w:r>
      <w:hyperlink r:id="rId10">
        <w:r>
          <w:rPr>
            <w:sz w:val="24"/>
          </w:rPr>
          <w:t>http://zbcg-bjzc.zhongcy.com/bjczj-portal-site/index.html#/home</w:t>
        </w:r>
      </w:hyperlink>
      <w:r>
        <w:rPr>
          <w:sz w:val="24"/>
        </w:rPr>
        <w:t>）</w:t>
      </w:r>
      <w:r>
        <w:rPr>
          <w:spacing w:val="-6"/>
          <w:sz w:val="24"/>
        </w:rPr>
        <w:t>获取电</w:t>
      </w:r>
      <w:r>
        <w:rPr>
          <w:sz w:val="24"/>
        </w:rPr>
        <w:t>子版竞争性磋商文件。 </w:t>
      </w:r>
    </w:p>
    <w:p>
      <w:pPr>
        <w:pStyle w:val="ListParagraph"/>
        <w:numPr>
          <w:ilvl w:val="0"/>
          <w:numId w:val="7"/>
        </w:numPr>
        <w:tabs>
          <w:tab w:pos="1003" w:val="left" w:leader="none"/>
        </w:tabs>
        <w:spacing w:line="362" w:lineRule="auto" w:before="0" w:after="0"/>
        <w:ind w:left="282" w:right="7441" w:firstLine="479"/>
        <w:jc w:val="left"/>
        <w:rPr>
          <w:b/>
          <w:sz w:val="24"/>
        </w:rPr>
      </w:pPr>
      <w:r>
        <w:rPr>
          <w:sz w:val="24"/>
        </w:rPr>
        <w:t>售价：0</w:t>
      </w:r>
      <w:r>
        <w:rPr>
          <w:spacing w:val="-20"/>
          <w:sz w:val="24"/>
        </w:rPr>
        <w:t> 元。</w:t>
      </w:r>
      <w:r>
        <w:rPr>
          <w:b/>
          <w:spacing w:val="-20"/>
          <w:sz w:val="24"/>
        </w:rPr>
        <w:t>四、响应文件提交</w:t>
      </w:r>
      <w:r>
        <w:rPr>
          <w:b/>
          <w:spacing w:val="-20"/>
          <w:w w:val="99"/>
          <w:sz w:val="24"/>
        </w:rPr>
        <w:t> </w:t>
      </w:r>
    </w:p>
    <w:p>
      <w:pPr>
        <w:pStyle w:val="BodyText"/>
        <w:spacing w:before="4"/>
        <w:ind w:left="761"/>
      </w:pPr>
      <w:r>
        <w:rPr/>
        <w:t>截止时间：2026 年 7 月 6 日 13 点 30 分（北京时间）。 </w:t>
      </w:r>
    </w:p>
    <w:p>
      <w:pPr>
        <w:pStyle w:val="BodyText"/>
        <w:spacing w:line="364" w:lineRule="auto" w:before="160"/>
        <w:ind w:left="282" w:right="589" w:firstLine="479"/>
        <w:jc w:val="both"/>
      </w:pPr>
      <w:r>
        <w:rPr>
          <w:spacing w:val="-2"/>
        </w:rPr>
        <w:t>地点：采用远程电子开标方式，投标人使用 </w:t>
      </w:r>
      <w:r>
        <w:rPr/>
        <w:t>CA</w:t>
      </w:r>
      <w:r>
        <w:rPr>
          <w:spacing w:val="-6"/>
        </w:rPr>
        <w:t> 认证证书登录北京市政府采购电子</w:t>
      </w:r>
      <w:r>
        <w:rPr>
          <w:spacing w:val="-5"/>
        </w:rPr>
        <w:t>交易平台参与电子开标。投标人自行对电子投标文件进行解密，不接受纸质文件，无须</w:t>
      </w:r>
      <w:r>
        <w:rPr/>
        <w:t>投标人到达现场。 </w:t>
      </w:r>
    </w:p>
    <w:p>
      <w:pPr>
        <w:pStyle w:val="Heading3"/>
        <w:spacing w:line="305" w:lineRule="exact"/>
      </w:pPr>
      <w:r>
        <w:rPr/>
        <w:t>五、开启</w:t>
      </w:r>
      <w:r>
        <w:rPr>
          <w:w w:val="99"/>
        </w:rPr>
        <w:t> </w:t>
      </w:r>
    </w:p>
    <w:p>
      <w:pPr>
        <w:pStyle w:val="BodyText"/>
        <w:spacing w:before="161"/>
        <w:ind w:left="761"/>
        <w:jc w:val="both"/>
      </w:pPr>
      <w:r>
        <w:rPr/>
        <w:t>时间：2026 年 7 月 6 日 13 点 30 分（北京时间）。 </w:t>
      </w:r>
    </w:p>
    <w:p>
      <w:pPr>
        <w:pStyle w:val="BodyText"/>
        <w:spacing w:line="364" w:lineRule="auto" w:before="158"/>
        <w:ind w:left="282" w:right="589" w:firstLine="479"/>
        <w:jc w:val="both"/>
      </w:pPr>
      <w:r>
        <w:rPr>
          <w:spacing w:val="-2"/>
        </w:rPr>
        <w:t>地点：采用远程电子开标方式，投标人使用 </w:t>
      </w:r>
      <w:r>
        <w:rPr/>
        <w:t>CA</w:t>
      </w:r>
      <w:r>
        <w:rPr>
          <w:spacing w:val="-6"/>
        </w:rPr>
        <w:t> 认证证书登录北京市政府采购电子</w:t>
      </w:r>
      <w:r>
        <w:rPr>
          <w:spacing w:val="-5"/>
        </w:rPr>
        <w:t>交易平台参与电子开标。投标人自行对电子投标文件进行解密，不接受纸质文件，无须</w:t>
      </w:r>
      <w:r>
        <w:rPr/>
        <w:t>投标人到达现场。 </w:t>
      </w:r>
    </w:p>
    <w:p>
      <w:pPr>
        <w:spacing w:after="0" w:line="364" w:lineRule="auto"/>
        <w:jc w:val="both"/>
        <w:sectPr>
          <w:footerReference w:type="default" r:id="rId9"/>
          <w:pgSz w:w="11910" w:h="16850"/>
          <w:pgMar w:footer="746" w:header="885" w:top="1080" w:bottom="940" w:left="1420" w:right="540"/>
          <w:pgNumType w:start="2"/>
        </w:sectPr>
      </w:pPr>
    </w:p>
    <w:p>
      <w:pPr>
        <w:pStyle w:val="BodyText"/>
        <w:spacing w:before="9"/>
        <w:rPr>
          <w:sz w:val="20"/>
        </w:rPr>
      </w:pPr>
    </w:p>
    <w:p>
      <w:pPr>
        <w:pStyle w:val="Heading3"/>
        <w:spacing w:before="66"/>
      </w:pPr>
      <w:r>
        <w:rPr/>
        <w:t>六、公告期限</w:t>
      </w:r>
      <w:r>
        <w:rPr>
          <w:w w:val="99"/>
        </w:rPr>
        <w:t> </w:t>
      </w:r>
    </w:p>
    <w:p>
      <w:pPr>
        <w:spacing w:line="364" w:lineRule="auto" w:before="158"/>
        <w:ind w:left="282" w:right="5461" w:firstLine="479"/>
        <w:jc w:val="left"/>
        <w:rPr>
          <w:b/>
          <w:sz w:val="24"/>
        </w:rPr>
      </w:pPr>
      <w:r>
        <w:rPr>
          <w:sz w:val="24"/>
        </w:rPr>
        <w:t>自本公告发布之日起 3 个工作日。</w:t>
      </w:r>
      <w:r>
        <w:rPr>
          <w:b/>
          <w:sz w:val="24"/>
        </w:rPr>
        <w:t>七、其他补充事宜</w:t>
      </w:r>
      <w:r>
        <w:rPr>
          <w:b/>
          <w:w w:val="99"/>
          <w:sz w:val="24"/>
        </w:rPr>
        <w:t> </w:t>
      </w:r>
    </w:p>
    <w:p>
      <w:pPr>
        <w:pStyle w:val="ListParagraph"/>
        <w:numPr>
          <w:ilvl w:val="0"/>
          <w:numId w:val="8"/>
        </w:numPr>
        <w:tabs>
          <w:tab w:pos="1003" w:val="left" w:leader="none"/>
        </w:tabs>
        <w:spacing w:line="364" w:lineRule="auto" w:before="0" w:after="0"/>
        <w:ind w:left="282" w:right="591" w:firstLine="479"/>
        <w:jc w:val="both"/>
        <w:rPr>
          <w:sz w:val="24"/>
        </w:rPr>
      </w:pPr>
      <w:r>
        <w:rPr>
          <w:spacing w:val="-5"/>
          <w:sz w:val="24"/>
        </w:rPr>
        <w:t>本项目需要落实的政府采购政策：本项目将严格落实节约能源、保护环境、扶持不发达地区和少数民族地区、促进中小企业发展及监狱企业发展、促进残疾人就业、信</w:t>
      </w:r>
      <w:r>
        <w:rPr>
          <w:spacing w:val="-6"/>
          <w:sz w:val="24"/>
        </w:rPr>
        <w:t>用记录查询、落实平等对待内外资企业、政采贷、政府采购异常低价审查等政府采购政</w:t>
      </w:r>
      <w:r>
        <w:rPr>
          <w:sz w:val="24"/>
        </w:rPr>
        <w:t>策。 </w:t>
      </w:r>
    </w:p>
    <w:p>
      <w:pPr>
        <w:pStyle w:val="ListParagraph"/>
        <w:numPr>
          <w:ilvl w:val="0"/>
          <w:numId w:val="8"/>
        </w:numPr>
        <w:tabs>
          <w:tab w:pos="1003" w:val="left" w:leader="none"/>
        </w:tabs>
        <w:spacing w:line="364" w:lineRule="auto" w:before="0" w:after="0"/>
        <w:ind w:left="282" w:right="660" w:firstLine="479"/>
        <w:jc w:val="both"/>
        <w:rPr>
          <w:sz w:val="24"/>
        </w:rPr>
      </w:pPr>
      <w:r>
        <w:rPr>
          <w:spacing w:val="-1"/>
          <w:sz w:val="24"/>
        </w:rPr>
        <w:t>本项目采用全流程电子化采购方式，请供应商认真学习北京市政府采购电子交</w:t>
      </w:r>
      <w:r>
        <w:rPr>
          <w:sz w:val="24"/>
        </w:rPr>
        <w:t>易平台发布的相关操作手册（供应商可在交易平台下载相关手册），</w:t>
      </w:r>
      <w:r>
        <w:rPr>
          <w:spacing w:val="-20"/>
          <w:sz w:val="24"/>
        </w:rPr>
        <w:t>办理 </w:t>
      </w:r>
      <w:r>
        <w:rPr>
          <w:sz w:val="24"/>
        </w:rPr>
        <w:t>CA</w:t>
      </w:r>
      <w:r>
        <w:rPr>
          <w:spacing w:val="-16"/>
          <w:sz w:val="24"/>
        </w:rPr>
        <w:t> 数字证书</w:t>
      </w:r>
      <w:r>
        <w:rPr>
          <w:spacing w:val="-2"/>
          <w:sz w:val="24"/>
        </w:rPr>
        <w:t>或电子营业执照、进行北京市政府采购电子交易平台注册绑定，并认真核实 </w:t>
      </w:r>
      <w:r>
        <w:rPr>
          <w:sz w:val="24"/>
        </w:rPr>
        <w:t>CA</w:t>
      </w:r>
      <w:r>
        <w:rPr>
          <w:spacing w:val="-20"/>
          <w:sz w:val="24"/>
        </w:rPr>
        <w:t> 数字证</w:t>
      </w:r>
      <w:r>
        <w:rPr>
          <w:sz w:val="24"/>
        </w:rPr>
        <w:t>书或电子营业执照情况确认是否符合本项目电子化采购流程要求。 </w:t>
      </w:r>
    </w:p>
    <w:p>
      <w:pPr>
        <w:pStyle w:val="BodyText"/>
        <w:spacing w:line="362" w:lineRule="auto"/>
        <w:ind w:left="761" w:right="5101"/>
      </w:pPr>
      <w:r>
        <w:rPr/>
        <w:t>CA</w:t>
      </w:r>
      <w:r>
        <w:rPr>
          <w:spacing w:val="-2"/>
        </w:rPr>
        <w:t> 数字证书服务热线 </w:t>
      </w:r>
      <w:r>
        <w:rPr/>
        <w:t>010-58511086 电子营业执照服务热线 400-699-7000 </w:t>
      </w:r>
    </w:p>
    <w:p>
      <w:pPr>
        <w:pStyle w:val="BodyText"/>
        <w:tabs>
          <w:tab w:pos="3162" w:val="left" w:leader="hyphen"/>
        </w:tabs>
        <w:spacing w:before="2"/>
        <w:ind w:left="761"/>
      </w:pPr>
      <w:r>
        <w:rPr/>
        <w:t>技术支持服务热线</w:t>
        <w:tab/>
        <w:t>010-86483801     </w:t>
      </w:r>
    </w:p>
    <w:p>
      <w:pPr>
        <w:pStyle w:val="ListParagraph"/>
        <w:numPr>
          <w:ilvl w:val="1"/>
          <w:numId w:val="9"/>
        </w:numPr>
        <w:tabs>
          <w:tab w:pos="1182" w:val="left" w:leader="none"/>
        </w:tabs>
        <w:spacing w:line="240" w:lineRule="auto" w:before="158" w:after="0"/>
        <w:ind w:left="1182" w:right="0" w:hanging="421"/>
        <w:jc w:val="both"/>
        <w:rPr>
          <w:sz w:val="24"/>
        </w:rPr>
      </w:pPr>
      <w:r>
        <w:rPr>
          <w:spacing w:val="-20"/>
          <w:sz w:val="24"/>
        </w:rPr>
        <w:t>办理 </w:t>
      </w:r>
      <w:r>
        <w:rPr>
          <w:sz w:val="24"/>
        </w:rPr>
        <w:t>CA</w:t>
      </w:r>
      <w:r>
        <w:rPr>
          <w:spacing w:val="-8"/>
          <w:sz w:val="24"/>
        </w:rPr>
        <w:t> 数字证书或电子营业执照 </w:t>
      </w:r>
    </w:p>
    <w:p>
      <w:pPr>
        <w:pStyle w:val="BodyText"/>
        <w:spacing w:line="364" w:lineRule="auto" w:before="161"/>
        <w:ind w:left="282" w:right="900" w:firstLine="479"/>
        <w:jc w:val="both"/>
      </w:pPr>
      <w:r>
        <w:rPr>
          <w:spacing w:val="-2"/>
        </w:rPr>
        <w:t>供应商登录北京市政府采购电子交易平台查阅 “用户指南”—“操作指南”— </w:t>
      </w:r>
      <w:r>
        <w:rPr>
          <w:spacing w:val="-11"/>
        </w:rPr>
        <w:t>“市场主体 </w:t>
      </w:r>
      <w:r>
        <w:rPr/>
        <w:t>CA</w:t>
      </w:r>
      <w:r>
        <w:rPr>
          <w:spacing w:val="-8"/>
        </w:rPr>
        <w:t> 办理操作流程指引” </w:t>
      </w:r>
      <w:r>
        <w:rPr/>
        <w:t>/“</w:t>
      </w:r>
      <w:r>
        <w:rPr>
          <w:spacing w:val="-1"/>
        </w:rPr>
        <w:t>电子营业执照使用指南”，按照程序要求办</w:t>
      </w:r>
      <w:r>
        <w:rPr/>
        <w:t>理。 </w:t>
      </w:r>
    </w:p>
    <w:p>
      <w:pPr>
        <w:pStyle w:val="ListParagraph"/>
        <w:numPr>
          <w:ilvl w:val="1"/>
          <w:numId w:val="9"/>
        </w:numPr>
        <w:tabs>
          <w:tab w:pos="1182" w:val="left" w:leader="none"/>
        </w:tabs>
        <w:spacing w:line="304" w:lineRule="exact" w:before="0" w:after="0"/>
        <w:ind w:left="1182" w:right="0" w:hanging="421"/>
        <w:jc w:val="both"/>
        <w:rPr>
          <w:sz w:val="24"/>
        </w:rPr>
      </w:pPr>
      <w:r>
        <w:rPr>
          <w:sz w:val="24"/>
        </w:rPr>
        <w:t>注册 </w:t>
      </w:r>
    </w:p>
    <w:p>
      <w:pPr>
        <w:pStyle w:val="BodyText"/>
        <w:spacing w:line="362" w:lineRule="auto" w:before="161"/>
        <w:ind w:left="282" w:right="579" w:firstLine="479"/>
      </w:pPr>
      <w:r>
        <w:rPr/>
        <w:t>供应商登录北京市政府采购电子交易平台“用户指南”—“操作指南”—“市场主体注册入库操作流程指引”进行自助注册绑定。 </w:t>
      </w:r>
    </w:p>
    <w:p>
      <w:pPr>
        <w:pStyle w:val="ListParagraph"/>
        <w:numPr>
          <w:ilvl w:val="1"/>
          <w:numId w:val="9"/>
        </w:numPr>
        <w:tabs>
          <w:tab w:pos="1182" w:val="left" w:leader="none"/>
        </w:tabs>
        <w:spacing w:line="240" w:lineRule="auto" w:before="5" w:after="0"/>
        <w:ind w:left="1182" w:right="0" w:hanging="421"/>
        <w:jc w:val="left"/>
        <w:rPr>
          <w:sz w:val="24"/>
        </w:rPr>
      </w:pPr>
      <w:r>
        <w:rPr>
          <w:sz w:val="24"/>
        </w:rPr>
        <w:t>驱动、客户端下载 </w:t>
      </w:r>
    </w:p>
    <w:p>
      <w:pPr>
        <w:pStyle w:val="BodyText"/>
        <w:spacing w:line="364" w:lineRule="auto" w:before="160"/>
        <w:ind w:left="282" w:right="780" w:firstLine="479"/>
      </w:pPr>
      <w:r>
        <w:rPr/>
        <w:t>供应商登录北京市政府采购电子交易平台“用户指南”—“工具下载”—“招标采购系统文件驱动安装包”下载相关驱动。 </w:t>
      </w:r>
    </w:p>
    <w:p>
      <w:pPr>
        <w:pStyle w:val="BodyText"/>
        <w:spacing w:line="362" w:lineRule="auto"/>
        <w:ind w:left="282" w:right="579" w:firstLine="479"/>
      </w:pPr>
      <w:r>
        <w:rPr/>
        <w:t>供应商登录北京市政府采购电子交易平台“用户指南”—“工具下载”—“投标文件编制工具”下载相关客户端。 </w:t>
      </w:r>
    </w:p>
    <w:p>
      <w:pPr>
        <w:pStyle w:val="ListParagraph"/>
        <w:numPr>
          <w:ilvl w:val="1"/>
          <w:numId w:val="9"/>
        </w:numPr>
        <w:tabs>
          <w:tab w:pos="1123" w:val="left" w:leader="none"/>
        </w:tabs>
        <w:spacing w:line="240" w:lineRule="auto" w:before="4" w:after="0"/>
        <w:ind w:left="1123" w:right="0" w:hanging="362"/>
        <w:jc w:val="left"/>
        <w:rPr>
          <w:sz w:val="24"/>
        </w:rPr>
      </w:pPr>
      <w:r>
        <w:rPr>
          <w:sz w:val="24"/>
        </w:rPr>
        <w:t>获取电子竞争性磋商文件 </w:t>
      </w:r>
    </w:p>
    <w:p>
      <w:pPr>
        <w:pStyle w:val="BodyText"/>
        <w:spacing w:line="364" w:lineRule="auto" w:before="159"/>
        <w:ind w:left="282" w:right="531" w:firstLine="479"/>
      </w:pPr>
      <w:r>
        <w:rPr/>
        <w:t>供应商使用 CA 数字证书或电子营业执照登录北京市政府采购电子交易平台获取电子竞争性磋商文件。 </w:t>
      </w:r>
    </w:p>
    <w:p>
      <w:pPr>
        <w:pStyle w:val="BodyText"/>
        <w:spacing w:line="306" w:lineRule="exact"/>
        <w:ind w:left="761"/>
      </w:pPr>
      <w:r>
        <w:rPr/>
        <w:t>供应商如计划参与多个采购包的响应，应在登录北京市政府采购电子交易平台后，</w:t>
      </w:r>
    </w:p>
    <w:p>
      <w:pPr>
        <w:spacing w:after="0" w:line="306" w:lineRule="exact"/>
        <w:sectPr>
          <w:pgSz w:w="11910" w:h="16850"/>
          <w:pgMar w:header="885" w:footer="746" w:top="1080" w:bottom="1020" w:left="1420" w:right="540"/>
        </w:sectPr>
      </w:pPr>
    </w:p>
    <w:p>
      <w:pPr>
        <w:pStyle w:val="BodyText"/>
        <w:spacing w:before="9"/>
        <w:rPr>
          <w:sz w:val="20"/>
        </w:rPr>
      </w:pPr>
    </w:p>
    <w:p>
      <w:pPr>
        <w:pStyle w:val="BodyText"/>
        <w:spacing w:line="364" w:lineRule="auto" w:before="66"/>
        <w:ind w:left="282" w:right="589"/>
        <w:jc w:val="both"/>
      </w:pPr>
      <w:r>
        <w:rPr>
          <w:spacing w:val="-14"/>
        </w:rPr>
        <w:t>在【我的项目】栏目依次选择对应采购包，进入项目工作台招标</w:t>
      </w:r>
      <w:r>
        <w:rPr/>
        <w:t>/</w:t>
      </w:r>
      <w:r>
        <w:rPr>
          <w:spacing w:val="-2"/>
        </w:rPr>
        <w:t>采购文件环节分别按采</w:t>
      </w:r>
      <w:r>
        <w:rPr>
          <w:spacing w:val="-4"/>
        </w:rPr>
        <w:t>购包下载采购文件电子版。未在规定期限内按上述操作获取文件的采购包，供应商无法</w:t>
      </w:r>
      <w:r>
        <w:rPr/>
        <w:t>提交相应包的电子响应文件。 </w:t>
      </w:r>
    </w:p>
    <w:p>
      <w:pPr>
        <w:pStyle w:val="ListParagraph"/>
        <w:numPr>
          <w:ilvl w:val="1"/>
          <w:numId w:val="9"/>
        </w:numPr>
        <w:tabs>
          <w:tab w:pos="1182" w:val="left" w:leader="none"/>
        </w:tabs>
        <w:spacing w:line="304" w:lineRule="exact" w:before="0" w:after="0"/>
        <w:ind w:left="1182" w:right="0" w:hanging="421"/>
        <w:jc w:val="left"/>
        <w:rPr>
          <w:sz w:val="24"/>
        </w:rPr>
      </w:pPr>
      <w:r>
        <w:rPr>
          <w:sz w:val="24"/>
        </w:rPr>
        <w:t>编制电子响应文件 </w:t>
      </w:r>
    </w:p>
    <w:p>
      <w:pPr>
        <w:pStyle w:val="BodyText"/>
        <w:spacing w:line="364" w:lineRule="auto" w:before="161"/>
        <w:ind w:left="282" w:right="349" w:firstLine="479"/>
      </w:pPr>
      <w:r>
        <w:rPr>
          <w:spacing w:val="-2"/>
        </w:rPr>
        <w:t>供应商应使用电子投标客户端编制电子响应文件并进行线上响应，供应商电子响应 </w:t>
      </w:r>
      <w:r>
        <w:rPr>
          <w:spacing w:val="-7"/>
        </w:rPr>
        <w:t>文件需要加密并加盖电子签章，如无法按照要求在电子响应文件中加盖电子签章和加密， </w:t>
      </w:r>
      <w:r>
        <w:rPr/>
        <w:t>请及时通过技术支持服务热线联系技术人员。 </w:t>
      </w:r>
    </w:p>
    <w:p>
      <w:pPr>
        <w:pStyle w:val="ListParagraph"/>
        <w:numPr>
          <w:ilvl w:val="1"/>
          <w:numId w:val="9"/>
        </w:numPr>
        <w:tabs>
          <w:tab w:pos="1182" w:val="left" w:leader="none"/>
        </w:tabs>
        <w:spacing w:line="307" w:lineRule="exact" w:before="0" w:after="0"/>
        <w:ind w:left="1182" w:right="0" w:hanging="421"/>
        <w:jc w:val="left"/>
        <w:rPr>
          <w:sz w:val="24"/>
        </w:rPr>
      </w:pPr>
      <w:r>
        <w:rPr>
          <w:sz w:val="24"/>
        </w:rPr>
        <w:t>提交电子响应文件 </w:t>
      </w:r>
    </w:p>
    <w:p>
      <w:pPr>
        <w:pStyle w:val="BodyText"/>
        <w:spacing w:line="364" w:lineRule="auto" w:before="158"/>
        <w:ind w:left="282" w:right="781" w:firstLine="479"/>
      </w:pPr>
      <w:r>
        <w:rPr/>
        <w:t>供应商应于响应文件提交截止时间前在北京市政府采购电子交易平台提交电子响应文件，上传电子响应文件过程中请保持与互联网的连接畅通。 </w:t>
      </w:r>
    </w:p>
    <w:p>
      <w:pPr>
        <w:pStyle w:val="ListParagraph"/>
        <w:numPr>
          <w:ilvl w:val="1"/>
          <w:numId w:val="9"/>
        </w:numPr>
        <w:tabs>
          <w:tab w:pos="1123" w:val="left" w:leader="none"/>
        </w:tabs>
        <w:spacing w:line="306" w:lineRule="exact" w:before="0" w:after="0"/>
        <w:ind w:left="1123" w:right="0" w:hanging="362"/>
        <w:jc w:val="left"/>
        <w:rPr>
          <w:sz w:val="24"/>
        </w:rPr>
      </w:pPr>
      <w:r>
        <w:rPr>
          <w:sz w:val="24"/>
        </w:rPr>
        <w:t>开启响应文件 </w:t>
      </w:r>
    </w:p>
    <w:p>
      <w:pPr>
        <w:pStyle w:val="BodyText"/>
        <w:spacing w:line="364" w:lineRule="auto" w:before="161"/>
        <w:ind w:left="282" w:right="470" w:firstLine="479"/>
      </w:pPr>
      <w:r>
        <w:rPr>
          <w:spacing w:val="-1"/>
        </w:rPr>
        <w:t>供应商于磋商文件规定的开启时间、在开启地点使用 </w:t>
      </w:r>
      <w:r>
        <w:rPr/>
        <w:t>CA</w:t>
      </w:r>
      <w:r>
        <w:rPr>
          <w:spacing w:val="-5"/>
        </w:rPr>
        <w:t> 数字证书或电子营业执照</w:t>
      </w:r>
      <w:r>
        <w:rPr>
          <w:spacing w:val="-13"/>
        </w:rPr>
        <w:t>登录北京市政府采购电子交易平台解密并开启响应文件。如因供应商问题，解密不成功， </w:t>
      </w:r>
      <w:r>
        <w:rPr/>
        <w:t>则</w:t>
      </w:r>
      <w:r>
        <w:rPr>
          <w:b/>
        </w:rPr>
        <w:t>响应无效</w:t>
      </w:r>
      <w:r>
        <w:rPr>
          <w:spacing w:val="-3"/>
        </w:rPr>
        <w:t>。</w:t>
      </w:r>
      <w:r>
        <w:rPr/>
        <w:t> </w:t>
      </w:r>
    </w:p>
    <w:p>
      <w:pPr>
        <w:pStyle w:val="Heading3"/>
        <w:spacing w:line="364" w:lineRule="auto"/>
        <w:ind w:left="1061" w:right="4482" w:hanging="780"/>
      </w:pPr>
      <w:r>
        <w:rPr/>
        <w:t>八、对本次采购提出询问，请按以下方式联系。1.采购人信息</w:t>
      </w:r>
      <w:r>
        <w:rPr>
          <w:w w:val="99"/>
        </w:rPr>
        <w:t> </w:t>
      </w:r>
    </w:p>
    <w:p>
      <w:pPr>
        <w:pStyle w:val="BodyText"/>
        <w:spacing w:line="364" w:lineRule="auto"/>
        <w:ind w:left="1061" w:right="4201"/>
      </w:pPr>
      <w:r>
        <w:rPr/>
        <w:t>名     称：北京市通州区青少年活动中心</w:t>
      </w:r>
      <w:r>
        <w:rPr>
          <w:spacing w:val="-4"/>
        </w:rPr>
        <w:t>地    址：北京市通州区运河西大街 </w:t>
      </w:r>
      <w:r>
        <w:rPr/>
        <w:t>109</w:t>
      </w:r>
      <w:r>
        <w:rPr>
          <w:spacing w:val="-30"/>
        </w:rPr>
        <w:t> 号联系方式：田老师 010-81528815 </w:t>
      </w:r>
    </w:p>
    <w:p>
      <w:pPr>
        <w:pStyle w:val="Heading3"/>
        <w:numPr>
          <w:ilvl w:val="1"/>
          <w:numId w:val="8"/>
        </w:numPr>
        <w:tabs>
          <w:tab w:pos="1306" w:val="left" w:leader="none"/>
        </w:tabs>
        <w:spacing w:line="307" w:lineRule="exact" w:before="0" w:after="0"/>
        <w:ind w:left="1305" w:right="0" w:hanging="245"/>
        <w:jc w:val="left"/>
      </w:pPr>
      <w:r>
        <w:rPr>
          <w:w w:val="95"/>
        </w:rPr>
        <w:t>采购代理机构信息</w:t>
      </w:r>
      <w:r>
        <w:rPr>
          <w:w w:val="99"/>
        </w:rPr>
        <w:t> </w:t>
      </w:r>
    </w:p>
    <w:p>
      <w:pPr>
        <w:pStyle w:val="BodyText"/>
        <w:spacing w:before="154"/>
        <w:ind w:left="1061"/>
      </w:pPr>
      <w:r>
        <w:rPr/>
        <w:t>名 称：北京拓桦工程咨询有限公司 </w:t>
      </w:r>
    </w:p>
    <w:p>
      <w:pPr>
        <w:pStyle w:val="BodyText"/>
        <w:spacing w:line="364" w:lineRule="auto" w:before="161"/>
        <w:ind w:left="1061" w:right="1200"/>
      </w:pPr>
      <w:r>
        <w:rPr>
          <w:spacing w:val="-3"/>
        </w:rPr>
        <w:t>地    址：北京市海淀区中关村互联网文化创意产业园 </w:t>
      </w:r>
      <w:r>
        <w:rPr/>
        <w:t>26</w:t>
      </w:r>
      <w:r>
        <w:rPr>
          <w:spacing w:val="-20"/>
        </w:rPr>
        <w:t> 号楼南门 </w:t>
      </w:r>
      <w:r>
        <w:rPr/>
        <w:t>2</w:t>
      </w:r>
      <w:r>
        <w:rPr>
          <w:spacing w:val="-30"/>
        </w:rPr>
        <w:t> 层联系方式：010-88125099 </w:t>
      </w:r>
    </w:p>
    <w:p>
      <w:pPr>
        <w:pStyle w:val="Heading3"/>
        <w:numPr>
          <w:ilvl w:val="1"/>
          <w:numId w:val="8"/>
        </w:numPr>
        <w:tabs>
          <w:tab w:pos="1306" w:val="left" w:leader="none"/>
        </w:tabs>
        <w:spacing w:line="307" w:lineRule="exact" w:before="0" w:after="0"/>
        <w:ind w:left="1305" w:right="0" w:hanging="245"/>
        <w:jc w:val="left"/>
      </w:pPr>
      <w:r>
        <w:rPr/>
        <w:t>项目联系方式</w:t>
      </w:r>
      <w:r>
        <w:rPr>
          <w:w w:val="99"/>
        </w:rPr>
        <w:t> </w:t>
      </w:r>
    </w:p>
    <w:p>
      <w:pPr>
        <w:pStyle w:val="BodyText"/>
        <w:spacing w:line="362" w:lineRule="auto" w:before="160"/>
        <w:ind w:left="1241" w:right="5341" w:hanging="120"/>
      </w:pPr>
      <w:r>
        <w:rPr/>
        <w:t>项目联系人：白工、李工、张工电 话 ：010-88125099 </w:t>
      </w:r>
    </w:p>
    <w:p>
      <w:pPr>
        <w:spacing w:after="0" w:line="362" w:lineRule="auto"/>
        <w:sectPr>
          <w:pgSz w:w="11910" w:h="16850"/>
          <w:pgMar w:header="885" w:footer="746" w:top="1080" w:bottom="1020" w:left="1420" w:right="540"/>
        </w:sectPr>
      </w:pPr>
    </w:p>
    <w:p>
      <w:pPr>
        <w:pStyle w:val="BodyText"/>
        <w:spacing w:before="9"/>
        <w:rPr>
          <w:sz w:val="20"/>
        </w:rPr>
      </w:pPr>
    </w:p>
    <w:p>
      <w:pPr>
        <w:pStyle w:val="Heading3"/>
        <w:spacing w:line="362" w:lineRule="auto" w:before="66"/>
        <w:ind w:left="3673" w:right="3860"/>
        <w:jc w:val="center"/>
        <w:rPr>
          <w:b w:val="0"/>
        </w:rPr>
      </w:pPr>
      <w:bookmarkStart w:name="_bookmark1" w:id="2"/>
      <w:bookmarkEnd w:id="2"/>
      <w:r>
        <w:rPr>
          <w:b w:val="0"/>
        </w:rPr>
      </w:r>
      <w:r>
        <w:rPr/>
        <w:t>第二章  供应商须知供应商须知资料表</w:t>
      </w:r>
      <w:r>
        <w:rPr>
          <w:b w:val="0"/>
        </w:rPr>
        <w:t> </w:t>
      </w:r>
    </w:p>
    <w:p>
      <w:pPr>
        <w:spacing w:before="5"/>
        <w:ind w:left="0" w:right="186" w:firstLine="0"/>
        <w:jc w:val="center"/>
        <w:rPr>
          <w:b/>
          <w:sz w:val="24"/>
        </w:rPr>
      </w:pPr>
      <w:r>
        <w:rPr>
          <w:b/>
          <w:w w:val="99"/>
          <w:sz w:val="24"/>
        </w:rPr>
        <w:t> </w:t>
      </w:r>
    </w:p>
    <w:p>
      <w:pPr>
        <w:pStyle w:val="BodyText"/>
        <w:spacing w:before="158"/>
        <w:ind w:left="761"/>
      </w:pPr>
      <w:r>
        <w:rPr/>
        <w:pict>
          <v:shape style="position:absolute;margin-left:85.103996pt;margin-top:31.180019pt;width:453.95pt;height:593.75pt;mso-position-horizontal-relative:page;mso-position-vertical-relative:paragraph;z-index:251659264"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86"/>
                    <w:gridCol w:w="963"/>
                    <w:gridCol w:w="110"/>
                    <w:gridCol w:w="3715"/>
                    <w:gridCol w:w="3173"/>
                    <w:gridCol w:w="115"/>
                  </w:tblGrid>
                  <w:tr>
                    <w:trPr>
                      <w:trHeight w:val="467" w:hRule="atLeast"/>
                    </w:trPr>
                    <w:tc>
                      <w:tcPr>
                        <w:tcW w:w="986" w:type="dxa"/>
                      </w:tcPr>
                      <w:p>
                        <w:pPr>
                          <w:pStyle w:val="TableParagraph"/>
                          <w:spacing w:before="2"/>
                          <w:ind w:left="171" w:right="42"/>
                          <w:jc w:val="center"/>
                          <w:rPr>
                            <w:b/>
                            <w:sz w:val="24"/>
                          </w:rPr>
                        </w:pPr>
                        <w:r>
                          <w:rPr>
                            <w:b/>
                            <w:sz w:val="24"/>
                          </w:rPr>
                          <w:t>条款号</w:t>
                        </w:r>
                        <w:r>
                          <w:rPr>
                            <w:b/>
                            <w:w w:val="99"/>
                            <w:sz w:val="24"/>
                          </w:rPr>
                          <w:t> </w:t>
                        </w:r>
                      </w:p>
                    </w:tc>
                    <w:tc>
                      <w:tcPr>
                        <w:tcW w:w="963" w:type="dxa"/>
                      </w:tcPr>
                      <w:p>
                        <w:pPr>
                          <w:pStyle w:val="TableParagraph"/>
                          <w:spacing w:before="2"/>
                          <w:ind w:right="110"/>
                          <w:jc w:val="right"/>
                          <w:rPr>
                            <w:b/>
                            <w:sz w:val="24"/>
                          </w:rPr>
                        </w:pPr>
                        <w:r>
                          <w:rPr>
                            <w:b/>
                            <w:sz w:val="24"/>
                          </w:rPr>
                          <w:t>条目</w:t>
                        </w:r>
                        <w:r>
                          <w:rPr>
                            <w:b/>
                            <w:w w:val="99"/>
                            <w:sz w:val="24"/>
                          </w:rPr>
                          <w:t> </w:t>
                        </w:r>
                      </w:p>
                    </w:tc>
                    <w:tc>
                      <w:tcPr>
                        <w:tcW w:w="7113" w:type="dxa"/>
                        <w:gridSpan w:val="4"/>
                      </w:tcPr>
                      <w:p>
                        <w:pPr>
                          <w:pStyle w:val="TableParagraph"/>
                          <w:spacing w:before="2"/>
                          <w:ind w:left="3352" w:right="3228"/>
                          <w:jc w:val="center"/>
                          <w:rPr>
                            <w:b/>
                            <w:sz w:val="24"/>
                          </w:rPr>
                        </w:pPr>
                        <w:r>
                          <w:rPr>
                            <w:b/>
                            <w:sz w:val="24"/>
                          </w:rPr>
                          <w:t>内容</w:t>
                        </w:r>
                        <w:r>
                          <w:rPr>
                            <w:b/>
                            <w:w w:val="99"/>
                            <w:sz w:val="24"/>
                          </w:rPr>
                          <w:t> </w:t>
                        </w:r>
                      </w:p>
                    </w:tc>
                  </w:tr>
                  <w:tr>
                    <w:trPr>
                      <w:trHeight w:val="383" w:hRule="atLeast"/>
                    </w:trPr>
                    <w:tc>
                      <w:tcPr>
                        <w:tcW w:w="986" w:type="dxa"/>
                        <w:tcBorders>
                          <w:bottom w:val="nil"/>
                        </w:tcBorders>
                      </w:tcPr>
                      <w:p>
                        <w:pPr>
                          <w:pStyle w:val="TableParagraph"/>
                          <w:rPr>
                            <w:rFonts w:ascii="Times New Roman"/>
                            <w:sz w:val="22"/>
                          </w:rPr>
                        </w:pPr>
                      </w:p>
                    </w:tc>
                    <w:tc>
                      <w:tcPr>
                        <w:tcW w:w="963" w:type="dxa"/>
                        <w:vMerge w:val="restart"/>
                      </w:tcPr>
                      <w:p>
                        <w:pPr>
                          <w:pStyle w:val="TableParagraph"/>
                          <w:rPr>
                            <w:sz w:val="24"/>
                          </w:rPr>
                        </w:pPr>
                      </w:p>
                      <w:p>
                        <w:pPr>
                          <w:pStyle w:val="TableParagraph"/>
                          <w:spacing w:line="364" w:lineRule="auto" w:before="160"/>
                          <w:ind w:left="360" w:right="110" w:hanging="240"/>
                          <w:rPr>
                            <w:sz w:val="24"/>
                          </w:rPr>
                        </w:pPr>
                        <w:r>
                          <w:rPr>
                            <w:sz w:val="24"/>
                          </w:rPr>
                          <w:t>项目属性 </w:t>
                        </w:r>
                      </w:p>
                    </w:tc>
                    <w:tc>
                      <w:tcPr>
                        <w:tcW w:w="7113" w:type="dxa"/>
                        <w:gridSpan w:val="4"/>
                        <w:tcBorders>
                          <w:bottom w:val="nil"/>
                        </w:tcBorders>
                      </w:tcPr>
                      <w:p>
                        <w:pPr>
                          <w:pStyle w:val="TableParagraph"/>
                          <w:spacing w:before="2"/>
                          <w:ind w:left="105"/>
                          <w:rPr>
                            <w:sz w:val="24"/>
                          </w:rPr>
                        </w:pPr>
                        <w:r>
                          <w:rPr>
                            <w:sz w:val="24"/>
                          </w:rPr>
                          <w:t>项目属性： </w:t>
                        </w:r>
                      </w:p>
                    </w:tc>
                  </w:tr>
                  <w:tr>
                    <w:trPr>
                      <w:trHeight w:val="340" w:hRule="atLeast"/>
                    </w:trPr>
                    <w:tc>
                      <w:tcPr>
                        <w:tcW w:w="986" w:type="dxa"/>
                        <w:vMerge w:val="restart"/>
                        <w:tcBorders>
                          <w:top w:val="nil"/>
                          <w:bottom w:val="nil"/>
                        </w:tcBorders>
                      </w:tcPr>
                      <w:p>
                        <w:pPr>
                          <w:pStyle w:val="TableParagraph"/>
                          <w:spacing w:before="1"/>
                          <w:rPr>
                            <w:sz w:val="24"/>
                          </w:rPr>
                        </w:pPr>
                      </w:p>
                      <w:p>
                        <w:pPr>
                          <w:pStyle w:val="TableParagraph"/>
                          <w:spacing w:line="245" w:lineRule="exact"/>
                          <w:ind w:left="311"/>
                          <w:rPr>
                            <w:sz w:val="24"/>
                          </w:rPr>
                        </w:pPr>
                        <w:r>
                          <w:rPr>
                            <w:sz w:val="24"/>
                          </w:rPr>
                          <w:t>2.2 </w:t>
                        </w:r>
                      </w:p>
                    </w:tc>
                    <w:tc>
                      <w:tcPr>
                        <w:tcW w:w="963" w:type="dxa"/>
                        <w:vMerge/>
                        <w:tcBorders>
                          <w:top w:val="nil"/>
                        </w:tcBorders>
                      </w:tcPr>
                      <w:p>
                        <w:pPr>
                          <w:rPr>
                            <w:sz w:val="2"/>
                            <w:szCs w:val="2"/>
                          </w:rPr>
                        </w:pPr>
                      </w:p>
                    </w:tc>
                    <w:tc>
                      <w:tcPr>
                        <w:tcW w:w="7113" w:type="dxa"/>
                        <w:gridSpan w:val="4"/>
                        <w:tcBorders>
                          <w:top w:val="nil"/>
                          <w:bottom w:val="nil"/>
                        </w:tcBorders>
                      </w:tcPr>
                      <w:p>
                        <w:pPr>
                          <w:pStyle w:val="TableParagraph"/>
                          <w:spacing w:line="246" w:lineRule="exact" w:before="74"/>
                          <w:ind w:left="105"/>
                          <w:rPr>
                            <w:sz w:val="24"/>
                          </w:rPr>
                        </w:pPr>
                        <w:r>
                          <w:rPr>
                            <w:sz w:val="24"/>
                          </w:rPr>
                          <w:t>□服务 </w:t>
                        </w:r>
                      </w:p>
                    </w:tc>
                  </w:tr>
                  <w:tr>
                    <w:trPr>
                      <w:trHeight w:val="223" w:hRule="atLeast"/>
                    </w:trPr>
                    <w:tc>
                      <w:tcPr>
                        <w:tcW w:w="986" w:type="dxa"/>
                        <w:vMerge/>
                        <w:tcBorders>
                          <w:top w:val="nil"/>
                          <w:bottom w:val="nil"/>
                        </w:tcBorders>
                      </w:tcPr>
                      <w:p>
                        <w:pPr>
                          <w:rPr>
                            <w:sz w:val="2"/>
                            <w:szCs w:val="2"/>
                          </w:rPr>
                        </w:pPr>
                      </w:p>
                    </w:tc>
                    <w:tc>
                      <w:tcPr>
                        <w:tcW w:w="963" w:type="dxa"/>
                        <w:vMerge/>
                        <w:tcBorders>
                          <w:top w:val="nil"/>
                        </w:tcBorders>
                      </w:tcPr>
                      <w:p>
                        <w:pPr>
                          <w:rPr>
                            <w:sz w:val="2"/>
                            <w:szCs w:val="2"/>
                          </w:rPr>
                        </w:pPr>
                      </w:p>
                    </w:tc>
                    <w:tc>
                      <w:tcPr>
                        <w:tcW w:w="7113" w:type="dxa"/>
                        <w:gridSpan w:val="4"/>
                        <w:tcBorders>
                          <w:top w:val="nil"/>
                          <w:bottom w:val="nil"/>
                        </w:tcBorders>
                      </w:tcPr>
                      <w:p>
                        <w:pPr>
                          <w:pStyle w:val="TableParagraph"/>
                          <w:rPr>
                            <w:rFonts w:ascii="Times New Roman"/>
                            <w:sz w:val="16"/>
                          </w:rPr>
                        </w:pPr>
                      </w:p>
                    </w:tc>
                  </w:tr>
                  <w:tr>
                    <w:trPr>
                      <w:trHeight w:val="339" w:hRule="atLeast"/>
                    </w:trPr>
                    <w:tc>
                      <w:tcPr>
                        <w:tcW w:w="986" w:type="dxa"/>
                        <w:tcBorders>
                          <w:top w:val="nil"/>
                          <w:bottom w:val="nil"/>
                        </w:tcBorders>
                      </w:tcPr>
                      <w:p>
                        <w:pPr>
                          <w:pStyle w:val="TableParagraph"/>
                          <w:rPr>
                            <w:rFonts w:ascii="Times New Roman"/>
                            <w:sz w:val="22"/>
                          </w:rPr>
                        </w:pPr>
                      </w:p>
                    </w:tc>
                    <w:tc>
                      <w:tcPr>
                        <w:tcW w:w="963" w:type="dxa"/>
                        <w:vMerge/>
                        <w:tcBorders>
                          <w:top w:val="nil"/>
                        </w:tcBorders>
                      </w:tcPr>
                      <w:p>
                        <w:pPr>
                          <w:rPr>
                            <w:sz w:val="2"/>
                            <w:szCs w:val="2"/>
                          </w:rPr>
                        </w:pPr>
                      </w:p>
                    </w:tc>
                    <w:tc>
                      <w:tcPr>
                        <w:tcW w:w="7113" w:type="dxa"/>
                        <w:gridSpan w:val="4"/>
                        <w:tcBorders>
                          <w:top w:val="nil"/>
                          <w:bottom w:val="nil"/>
                        </w:tcBorders>
                      </w:tcPr>
                      <w:p>
                        <w:pPr>
                          <w:pStyle w:val="TableParagraph"/>
                          <w:spacing w:line="265" w:lineRule="exact"/>
                          <w:ind w:left="105"/>
                          <w:rPr>
                            <w:sz w:val="24"/>
                          </w:rPr>
                        </w:pPr>
                        <w:r>
                          <w:rPr>
                            <w:sz w:val="24"/>
                          </w:rPr>
                          <w:t>□货物 </w:t>
                        </w:r>
                      </w:p>
                    </w:tc>
                  </w:tr>
                  <w:tr>
                    <w:trPr>
                      <w:trHeight w:val="539" w:hRule="atLeast"/>
                    </w:trPr>
                    <w:tc>
                      <w:tcPr>
                        <w:tcW w:w="986" w:type="dxa"/>
                        <w:tcBorders>
                          <w:top w:val="nil"/>
                        </w:tcBorders>
                      </w:tcPr>
                      <w:p>
                        <w:pPr>
                          <w:pStyle w:val="TableParagraph"/>
                          <w:rPr>
                            <w:rFonts w:ascii="Times New Roman"/>
                            <w:sz w:val="22"/>
                          </w:rPr>
                        </w:pPr>
                      </w:p>
                    </w:tc>
                    <w:tc>
                      <w:tcPr>
                        <w:tcW w:w="963" w:type="dxa"/>
                        <w:vMerge/>
                        <w:tcBorders>
                          <w:top w:val="nil"/>
                        </w:tcBorders>
                      </w:tcPr>
                      <w:p>
                        <w:pPr>
                          <w:rPr>
                            <w:sz w:val="2"/>
                            <w:szCs w:val="2"/>
                          </w:rPr>
                        </w:pPr>
                      </w:p>
                    </w:tc>
                    <w:tc>
                      <w:tcPr>
                        <w:tcW w:w="7113" w:type="dxa"/>
                        <w:gridSpan w:val="4"/>
                        <w:tcBorders>
                          <w:top w:val="nil"/>
                        </w:tcBorders>
                      </w:tcPr>
                      <w:p>
                        <w:pPr>
                          <w:pStyle w:val="TableParagraph"/>
                          <w:numPr>
                            <w:ilvl w:val="0"/>
                            <w:numId w:val="10"/>
                          </w:numPr>
                          <w:tabs>
                            <w:tab w:pos="349" w:val="left" w:leader="none"/>
                          </w:tabs>
                          <w:spacing w:line="240" w:lineRule="auto" w:before="74" w:after="0"/>
                          <w:ind w:left="348" w:right="0" w:hanging="244"/>
                          <w:jc w:val="left"/>
                          <w:rPr>
                            <w:sz w:val="24"/>
                          </w:rPr>
                        </w:pPr>
                        <w:r>
                          <w:rPr>
                            <w:spacing w:val="-2"/>
                            <w:sz w:val="24"/>
                          </w:rPr>
                          <w:t>工程</w:t>
                        </w:r>
                        <w:r>
                          <w:rPr>
                            <w:sz w:val="24"/>
                          </w:rPr>
                          <w:t> </w:t>
                        </w:r>
                      </w:p>
                    </w:tc>
                  </w:tr>
                  <w:tr>
                    <w:trPr>
                      <w:trHeight w:val="1401" w:hRule="atLeast"/>
                    </w:trPr>
                    <w:tc>
                      <w:tcPr>
                        <w:tcW w:w="986" w:type="dxa"/>
                      </w:tcPr>
                      <w:p>
                        <w:pPr>
                          <w:pStyle w:val="TableParagraph"/>
                          <w:rPr>
                            <w:sz w:val="24"/>
                          </w:rPr>
                        </w:pPr>
                      </w:p>
                      <w:p>
                        <w:pPr>
                          <w:pStyle w:val="TableParagraph"/>
                          <w:spacing w:before="162"/>
                          <w:ind w:left="169" w:right="42"/>
                          <w:jc w:val="center"/>
                          <w:rPr>
                            <w:sz w:val="24"/>
                          </w:rPr>
                        </w:pPr>
                        <w:r>
                          <w:rPr>
                            <w:sz w:val="24"/>
                          </w:rPr>
                          <w:t>2.3 </w:t>
                        </w:r>
                      </w:p>
                    </w:tc>
                    <w:tc>
                      <w:tcPr>
                        <w:tcW w:w="963" w:type="dxa"/>
                      </w:tcPr>
                      <w:p>
                        <w:pPr>
                          <w:pStyle w:val="TableParagraph"/>
                          <w:spacing w:before="4"/>
                          <w:rPr>
                            <w:sz w:val="18"/>
                          </w:rPr>
                        </w:pPr>
                      </w:p>
                      <w:p>
                        <w:pPr>
                          <w:pStyle w:val="TableParagraph"/>
                          <w:spacing w:line="364" w:lineRule="auto"/>
                          <w:ind w:left="120" w:right="-15"/>
                          <w:rPr>
                            <w:sz w:val="24"/>
                          </w:rPr>
                        </w:pPr>
                        <w:r>
                          <w:rPr>
                            <w:sz w:val="24"/>
                          </w:rPr>
                          <w:t>科研仪器设备 </w:t>
                        </w:r>
                      </w:p>
                    </w:tc>
                    <w:tc>
                      <w:tcPr>
                        <w:tcW w:w="7113" w:type="dxa"/>
                        <w:gridSpan w:val="4"/>
                      </w:tcPr>
                      <w:p>
                        <w:pPr>
                          <w:pStyle w:val="TableParagraph"/>
                          <w:spacing w:before="2"/>
                          <w:ind w:left="105"/>
                          <w:rPr>
                            <w:sz w:val="24"/>
                          </w:rPr>
                        </w:pPr>
                        <w:r>
                          <w:rPr>
                            <w:sz w:val="24"/>
                          </w:rPr>
                          <w:t>是否属于科研仪器设备采购项目： </w:t>
                        </w:r>
                      </w:p>
                      <w:p>
                        <w:pPr>
                          <w:pStyle w:val="TableParagraph"/>
                          <w:spacing w:before="160"/>
                          <w:ind w:left="105"/>
                          <w:rPr>
                            <w:sz w:val="24"/>
                          </w:rPr>
                        </w:pPr>
                        <w:r>
                          <w:rPr>
                            <w:sz w:val="24"/>
                          </w:rPr>
                          <w:t>□是 </w:t>
                        </w:r>
                      </w:p>
                      <w:p>
                        <w:pPr>
                          <w:pStyle w:val="TableParagraph"/>
                          <w:numPr>
                            <w:ilvl w:val="0"/>
                            <w:numId w:val="11"/>
                          </w:numPr>
                          <w:tabs>
                            <w:tab w:pos="349" w:val="left" w:leader="none"/>
                          </w:tabs>
                          <w:spacing w:line="240" w:lineRule="auto" w:before="159" w:after="0"/>
                          <w:ind w:left="348" w:right="0" w:hanging="244"/>
                          <w:jc w:val="left"/>
                          <w:rPr>
                            <w:sz w:val="24"/>
                          </w:rPr>
                        </w:pPr>
                        <w:r>
                          <w:rPr>
                            <w:spacing w:val="-3"/>
                            <w:sz w:val="24"/>
                          </w:rPr>
                          <w:t>否</w:t>
                        </w:r>
                        <w:r>
                          <w:rPr>
                            <w:sz w:val="24"/>
                          </w:rPr>
                          <w:t> </w:t>
                        </w:r>
                      </w:p>
                    </w:tc>
                  </w:tr>
                  <w:tr>
                    <w:trPr>
                      <w:trHeight w:val="1398" w:hRule="atLeast"/>
                    </w:trPr>
                    <w:tc>
                      <w:tcPr>
                        <w:tcW w:w="986" w:type="dxa"/>
                        <w:vMerge w:val="restart"/>
                      </w:tcPr>
                      <w:p>
                        <w:pPr>
                          <w:pStyle w:val="TableParagraph"/>
                          <w:rPr>
                            <w:sz w:val="24"/>
                          </w:rPr>
                        </w:pPr>
                      </w:p>
                      <w:p>
                        <w:pPr>
                          <w:pStyle w:val="TableParagraph"/>
                          <w:rPr>
                            <w:sz w:val="24"/>
                          </w:rPr>
                        </w:pPr>
                      </w:p>
                      <w:p>
                        <w:pPr>
                          <w:pStyle w:val="TableParagraph"/>
                          <w:rPr>
                            <w:sz w:val="24"/>
                          </w:rPr>
                        </w:pPr>
                      </w:p>
                      <w:p>
                        <w:pPr>
                          <w:pStyle w:val="TableParagraph"/>
                          <w:spacing w:before="7"/>
                          <w:rPr>
                            <w:sz w:val="19"/>
                          </w:rPr>
                        </w:pPr>
                      </w:p>
                      <w:p>
                        <w:pPr>
                          <w:pStyle w:val="TableParagraph"/>
                          <w:ind w:left="311"/>
                          <w:rPr>
                            <w:sz w:val="24"/>
                          </w:rPr>
                        </w:pPr>
                        <w:r>
                          <w:rPr>
                            <w:sz w:val="24"/>
                          </w:rPr>
                          <w:t>3.1 </w:t>
                        </w:r>
                      </w:p>
                    </w:tc>
                    <w:tc>
                      <w:tcPr>
                        <w:tcW w:w="963" w:type="dxa"/>
                      </w:tcPr>
                      <w:p>
                        <w:pPr>
                          <w:pStyle w:val="TableParagraph"/>
                          <w:spacing w:before="4"/>
                          <w:rPr>
                            <w:sz w:val="18"/>
                          </w:rPr>
                        </w:pPr>
                      </w:p>
                      <w:p>
                        <w:pPr>
                          <w:pStyle w:val="TableParagraph"/>
                          <w:spacing w:line="364" w:lineRule="auto"/>
                          <w:ind w:left="360" w:right="110" w:hanging="240"/>
                          <w:rPr>
                            <w:sz w:val="24"/>
                          </w:rPr>
                        </w:pPr>
                        <w:r>
                          <w:rPr>
                            <w:sz w:val="24"/>
                          </w:rPr>
                          <w:t>现场考察 </w:t>
                        </w:r>
                      </w:p>
                    </w:tc>
                    <w:tc>
                      <w:tcPr>
                        <w:tcW w:w="7113" w:type="dxa"/>
                        <w:gridSpan w:val="4"/>
                      </w:tcPr>
                      <w:p>
                        <w:pPr>
                          <w:pStyle w:val="TableParagraph"/>
                          <w:numPr>
                            <w:ilvl w:val="0"/>
                            <w:numId w:val="12"/>
                          </w:numPr>
                          <w:tabs>
                            <w:tab w:pos="349" w:val="left" w:leader="none"/>
                          </w:tabs>
                          <w:spacing w:line="240" w:lineRule="auto" w:before="2" w:after="0"/>
                          <w:ind w:left="348" w:right="0" w:hanging="244"/>
                          <w:jc w:val="left"/>
                          <w:rPr>
                            <w:sz w:val="24"/>
                          </w:rPr>
                        </w:pPr>
                        <w:r>
                          <w:rPr>
                            <w:spacing w:val="-1"/>
                            <w:sz w:val="24"/>
                          </w:rPr>
                          <w:t>不组织</w:t>
                        </w:r>
                        <w:r>
                          <w:rPr>
                            <w:sz w:val="24"/>
                          </w:rPr>
                          <w:t> </w:t>
                        </w:r>
                      </w:p>
                      <w:p>
                        <w:pPr>
                          <w:pStyle w:val="TableParagraph"/>
                          <w:tabs>
                            <w:tab w:pos="2626" w:val="left" w:leader="none"/>
                            <w:tab w:pos="3226" w:val="left" w:leader="none"/>
                            <w:tab w:pos="3826" w:val="left" w:leader="none"/>
                            <w:tab w:pos="4426" w:val="left" w:leader="none"/>
                            <w:tab w:pos="5026" w:val="left" w:leader="none"/>
                          </w:tabs>
                          <w:spacing w:line="468" w:lineRule="exact" w:before="24"/>
                          <w:ind w:left="105" w:right="1714"/>
                          <w:rPr>
                            <w:sz w:val="24"/>
                          </w:rPr>
                        </w:pPr>
                        <w:r>
                          <w:rPr>
                            <w:sz w:val="24"/>
                          </w:rPr>
                          <w:t>□组织，考察时间：</w:t>
                        </w:r>
                        <w:r>
                          <w:rPr>
                            <w:sz w:val="24"/>
                            <w:u w:val="single"/>
                          </w:rPr>
                          <w:t> </w:t>
                          <w:tab/>
                        </w:r>
                        <w:r>
                          <w:rPr>
                            <w:sz w:val="24"/>
                          </w:rPr>
                          <w:t>年</w:t>
                        </w:r>
                        <w:r>
                          <w:rPr>
                            <w:sz w:val="24"/>
                            <w:u w:val="single"/>
                          </w:rPr>
                          <w:t> </w:t>
                          <w:tab/>
                        </w:r>
                        <w:r>
                          <w:rPr>
                            <w:sz w:val="24"/>
                          </w:rPr>
                          <w:t>月</w:t>
                        </w:r>
                        <w:r>
                          <w:rPr>
                            <w:sz w:val="24"/>
                            <w:u w:val="single"/>
                          </w:rPr>
                          <w:t> </w:t>
                          <w:tab/>
                        </w:r>
                        <w:r>
                          <w:rPr>
                            <w:sz w:val="24"/>
                          </w:rPr>
                          <w:t>日</w:t>
                        </w:r>
                        <w:r>
                          <w:rPr>
                            <w:sz w:val="24"/>
                            <w:u w:val="single"/>
                          </w:rPr>
                          <w:t> </w:t>
                          <w:tab/>
                        </w:r>
                        <w:r>
                          <w:rPr>
                            <w:sz w:val="24"/>
                          </w:rPr>
                          <w:t>点</w:t>
                        </w:r>
                        <w:r>
                          <w:rPr>
                            <w:sz w:val="24"/>
                            <w:u w:val="single"/>
                          </w:rPr>
                          <w:t> </w:t>
                          <w:tab/>
                        </w:r>
                        <w:r>
                          <w:rPr>
                            <w:sz w:val="24"/>
                          </w:rPr>
                          <w:t>分考察地点：</w:t>
                        </w:r>
                        <w:r>
                          <w:rPr>
                            <w:sz w:val="24"/>
                            <w:u w:val="single"/>
                          </w:rPr>
                          <w:t> </w:t>
                          <w:tab/>
                        </w:r>
                        <w:r>
                          <w:rPr>
                            <w:sz w:val="24"/>
                          </w:rPr>
                          <w:t>。 </w:t>
                        </w:r>
                      </w:p>
                    </w:tc>
                  </w:tr>
                  <w:tr>
                    <w:trPr>
                      <w:trHeight w:val="1401" w:hRule="atLeast"/>
                    </w:trPr>
                    <w:tc>
                      <w:tcPr>
                        <w:tcW w:w="986" w:type="dxa"/>
                        <w:vMerge/>
                        <w:tcBorders>
                          <w:top w:val="nil"/>
                        </w:tcBorders>
                      </w:tcPr>
                      <w:p>
                        <w:pPr>
                          <w:rPr>
                            <w:sz w:val="2"/>
                            <w:szCs w:val="2"/>
                          </w:rPr>
                        </w:pPr>
                      </w:p>
                    </w:tc>
                    <w:tc>
                      <w:tcPr>
                        <w:tcW w:w="963" w:type="dxa"/>
                      </w:tcPr>
                      <w:p>
                        <w:pPr>
                          <w:pStyle w:val="TableParagraph"/>
                          <w:spacing w:before="7"/>
                          <w:rPr>
                            <w:sz w:val="18"/>
                          </w:rPr>
                        </w:pPr>
                      </w:p>
                      <w:p>
                        <w:pPr>
                          <w:pStyle w:val="TableParagraph"/>
                          <w:spacing w:line="362" w:lineRule="auto"/>
                          <w:ind w:left="120" w:right="-15"/>
                          <w:rPr>
                            <w:sz w:val="24"/>
                          </w:rPr>
                        </w:pPr>
                        <w:r>
                          <w:rPr>
                            <w:sz w:val="24"/>
                          </w:rPr>
                          <w:t>磋商前答疑会 </w:t>
                        </w:r>
                      </w:p>
                    </w:tc>
                    <w:tc>
                      <w:tcPr>
                        <w:tcW w:w="7113" w:type="dxa"/>
                        <w:gridSpan w:val="4"/>
                      </w:tcPr>
                      <w:p>
                        <w:pPr>
                          <w:pStyle w:val="TableParagraph"/>
                          <w:numPr>
                            <w:ilvl w:val="0"/>
                            <w:numId w:val="13"/>
                          </w:numPr>
                          <w:tabs>
                            <w:tab w:pos="349" w:val="left" w:leader="none"/>
                          </w:tabs>
                          <w:spacing w:line="240" w:lineRule="auto" w:before="5" w:after="0"/>
                          <w:ind w:left="348" w:right="0" w:hanging="244"/>
                          <w:jc w:val="left"/>
                          <w:rPr>
                            <w:sz w:val="24"/>
                          </w:rPr>
                        </w:pPr>
                        <w:r>
                          <w:rPr>
                            <w:spacing w:val="-1"/>
                            <w:sz w:val="24"/>
                          </w:rPr>
                          <w:t>不召开</w:t>
                        </w:r>
                        <w:r>
                          <w:rPr>
                            <w:sz w:val="24"/>
                          </w:rPr>
                          <w:t> </w:t>
                        </w:r>
                      </w:p>
                      <w:p>
                        <w:pPr>
                          <w:pStyle w:val="TableParagraph"/>
                          <w:tabs>
                            <w:tab w:pos="2626" w:val="left" w:leader="none"/>
                            <w:tab w:pos="3226" w:val="left" w:leader="none"/>
                            <w:tab w:pos="3826" w:val="left" w:leader="none"/>
                            <w:tab w:pos="4426" w:val="left" w:leader="none"/>
                            <w:tab w:pos="5026" w:val="left" w:leader="none"/>
                          </w:tabs>
                          <w:spacing w:line="468" w:lineRule="exact" w:before="23"/>
                          <w:ind w:left="105" w:right="1714"/>
                          <w:rPr>
                            <w:sz w:val="24"/>
                          </w:rPr>
                        </w:pPr>
                        <w:r>
                          <w:rPr>
                            <w:sz w:val="24"/>
                          </w:rPr>
                          <w:t>□召开，召开时间：</w:t>
                        </w:r>
                        <w:r>
                          <w:rPr>
                            <w:sz w:val="24"/>
                            <w:u w:val="single"/>
                          </w:rPr>
                          <w:t> </w:t>
                          <w:tab/>
                        </w:r>
                        <w:r>
                          <w:rPr>
                            <w:sz w:val="24"/>
                          </w:rPr>
                          <w:t>年</w:t>
                        </w:r>
                        <w:r>
                          <w:rPr>
                            <w:sz w:val="24"/>
                            <w:u w:val="single"/>
                          </w:rPr>
                          <w:t> </w:t>
                          <w:tab/>
                        </w:r>
                        <w:r>
                          <w:rPr>
                            <w:sz w:val="24"/>
                          </w:rPr>
                          <w:t>月</w:t>
                        </w:r>
                        <w:r>
                          <w:rPr>
                            <w:sz w:val="24"/>
                            <w:u w:val="single"/>
                          </w:rPr>
                          <w:t> </w:t>
                          <w:tab/>
                        </w:r>
                        <w:r>
                          <w:rPr>
                            <w:sz w:val="24"/>
                          </w:rPr>
                          <w:t>日</w:t>
                        </w:r>
                        <w:r>
                          <w:rPr>
                            <w:sz w:val="24"/>
                            <w:u w:val="single"/>
                          </w:rPr>
                          <w:t> </w:t>
                          <w:tab/>
                        </w:r>
                        <w:r>
                          <w:rPr>
                            <w:sz w:val="24"/>
                          </w:rPr>
                          <w:t>点</w:t>
                        </w:r>
                        <w:r>
                          <w:rPr>
                            <w:sz w:val="24"/>
                            <w:u w:val="single"/>
                          </w:rPr>
                          <w:t> </w:t>
                          <w:tab/>
                        </w:r>
                        <w:r>
                          <w:rPr>
                            <w:sz w:val="24"/>
                          </w:rPr>
                          <w:t>分召开地点：</w:t>
                        </w:r>
                        <w:r>
                          <w:rPr>
                            <w:sz w:val="24"/>
                            <w:u w:val="single"/>
                          </w:rPr>
                          <w:t> </w:t>
                          <w:tab/>
                        </w:r>
                        <w:r>
                          <w:rPr>
                            <w:sz w:val="24"/>
                          </w:rPr>
                          <w:t>。 </w:t>
                        </w:r>
                      </w:p>
                    </w:tc>
                  </w:tr>
                  <w:tr>
                    <w:trPr>
                      <w:trHeight w:val="467" w:hRule="atLeast"/>
                    </w:trPr>
                    <w:tc>
                      <w:tcPr>
                        <w:tcW w:w="986" w:type="dxa"/>
                        <w:vMerge w:val="restart"/>
                      </w:tcPr>
                      <w:p>
                        <w:pPr>
                          <w:pStyle w:val="TableParagraph"/>
                          <w:rPr>
                            <w:sz w:val="24"/>
                          </w:rPr>
                        </w:pPr>
                      </w:p>
                      <w:p>
                        <w:pPr>
                          <w:pStyle w:val="TableParagraph"/>
                          <w:spacing w:before="12"/>
                          <w:rPr>
                            <w:sz w:val="31"/>
                          </w:rPr>
                        </w:pPr>
                      </w:p>
                      <w:p>
                        <w:pPr>
                          <w:pStyle w:val="TableParagraph"/>
                          <w:ind w:left="191"/>
                          <w:rPr>
                            <w:sz w:val="24"/>
                          </w:rPr>
                        </w:pPr>
                        <w:r>
                          <w:rPr>
                            <w:sz w:val="24"/>
                          </w:rPr>
                          <w:t>4.2.5 </w:t>
                        </w:r>
                      </w:p>
                    </w:tc>
                    <w:tc>
                      <w:tcPr>
                        <w:tcW w:w="963" w:type="dxa"/>
                        <w:vMerge w:val="restart"/>
                      </w:tcPr>
                      <w:p>
                        <w:pPr>
                          <w:pStyle w:val="TableParagraph"/>
                          <w:rPr>
                            <w:sz w:val="24"/>
                          </w:rPr>
                        </w:pPr>
                      </w:p>
                      <w:p>
                        <w:pPr>
                          <w:pStyle w:val="TableParagraph"/>
                          <w:spacing w:line="364" w:lineRule="auto" w:before="177"/>
                          <w:ind w:left="120" w:right="-15"/>
                          <w:rPr>
                            <w:sz w:val="24"/>
                          </w:rPr>
                        </w:pPr>
                        <w:r>
                          <w:rPr>
                            <w:sz w:val="24"/>
                          </w:rPr>
                          <w:t>标的所属行业 </w:t>
                        </w:r>
                      </w:p>
                    </w:tc>
                    <w:tc>
                      <w:tcPr>
                        <w:tcW w:w="7113" w:type="dxa"/>
                        <w:gridSpan w:val="4"/>
                      </w:tcPr>
                      <w:p>
                        <w:pPr>
                          <w:pStyle w:val="TableParagraph"/>
                          <w:spacing w:before="2"/>
                          <w:ind w:left="105"/>
                          <w:rPr>
                            <w:sz w:val="24"/>
                          </w:rPr>
                        </w:pPr>
                        <w:r>
                          <w:rPr>
                            <w:sz w:val="24"/>
                          </w:rPr>
                          <w:t>本项目采购标的对应的中小企业划分标准所属行业： </w:t>
                        </w:r>
                      </w:p>
                    </w:tc>
                  </w:tr>
                  <w:tr>
                    <w:trPr>
                      <w:trHeight w:val="467" w:hRule="atLeast"/>
                    </w:trPr>
                    <w:tc>
                      <w:tcPr>
                        <w:tcW w:w="986" w:type="dxa"/>
                        <w:vMerge/>
                        <w:tcBorders>
                          <w:top w:val="nil"/>
                        </w:tcBorders>
                      </w:tcPr>
                      <w:p>
                        <w:pPr>
                          <w:rPr>
                            <w:sz w:val="2"/>
                            <w:szCs w:val="2"/>
                          </w:rPr>
                        </w:pPr>
                      </w:p>
                    </w:tc>
                    <w:tc>
                      <w:tcPr>
                        <w:tcW w:w="963" w:type="dxa"/>
                        <w:vMerge/>
                        <w:tcBorders>
                          <w:top w:val="nil"/>
                        </w:tcBorders>
                      </w:tcPr>
                      <w:p>
                        <w:pPr>
                          <w:rPr>
                            <w:sz w:val="2"/>
                            <w:szCs w:val="2"/>
                          </w:rPr>
                        </w:pPr>
                      </w:p>
                    </w:tc>
                    <w:tc>
                      <w:tcPr>
                        <w:tcW w:w="110" w:type="dxa"/>
                        <w:vMerge w:val="restart"/>
                        <w:tcBorders>
                          <w:top w:val="nil"/>
                        </w:tcBorders>
                      </w:tcPr>
                      <w:p>
                        <w:pPr>
                          <w:pStyle w:val="TableParagraph"/>
                          <w:rPr>
                            <w:rFonts w:ascii="Times New Roman"/>
                            <w:sz w:val="22"/>
                          </w:rPr>
                        </w:pPr>
                      </w:p>
                    </w:tc>
                    <w:tc>
                      <w:tcPr>
                        <w:tcW w:w="3715" w:type="dxa"/>
                      </w:tcPr>
                      <w:p>
                        <w:pPr>
                          <w:pStyle w:val="TableParagraph"/>
                          <w:spacing w:before="2"/>
                          <w:ind w:left="1420" w:right="1284"/>
                          <w:jc w:val="center"/>
                          <w:rPr>
                            <w:sz w:val="24"/>
                          </w:rPr>
                        </w:pPr>
                        <w:r>
                          <w:rPr>
                            <w:sz w:val="24"/>
                          </w:rPr>
                          <w:t>标的名称 </w:t>
                        </w:r>
                      </w:p>
                    </w:tc>
                    <w:tc>
                      <w:tcPr>
                        <w:tcW w:w="3173" w:type="dxa"/>
                      </w:tcPr>
                      <w:p>
                        <w:pPr>
                          <w:pStyle w:val="TableParagraph"/>
                          <w:spacing w:before="2"/>
                          <w:ind w:left="187" w:right="55"/>
                          <w:jc w:val="center"/>
                          <w:rPr>
                            <w:sz w:val="24"/>
                          </w:rPr>
                        </w:pPr>
                        <w:r>
                          <w:rPr>
                            <w:sz w:val="24"/>
                          </w:rPr>
                          <w:t>中小企业划分标准所属行业 </w:t>
                        </w:r>
                      </w:p>
                    </w:tc>
                    <w:tc>
                      <w:tcPr>
                        <w:tcW w:w="115" w:type="dxa"/>
                        <w:tcBorders>
                          <w:top w:val="nil"/>
                          <w:bottom w:val="nil"/>
                        </w:tcBorders>
                      </w:tcPr>
                      <w:p>
                        <w:pPr>
                          <w:pStyle w:val="TableParagraph"/>
                          <w:rPr>
                            <w:rFonts w:ascii="Times New Roman"/>
                            <w:sz w:val="22"/>
                          </w:rPr>
                        </w:pPr>
                      </w:p>
                    </w:tc>
                  </w:tr>
                  <w:tr>
                    <w:trPr>
                      <w:trHeight w:val="933" w:hRule="atLeast"/>
                    </w:trPr>
                    <w:tc>
                      <w:tcPr>
                        <w:tcW w:w="986" w:type="dxa"/>
                        <w:vMerge/>
                        <w:tcBorders>
                          <w:top w:val="nil"/>
                        </w:tcBorders>
                      </w:tcPr>
                      <w:p>
                        <w:pPr>
                          <w:rPr>
                            <w:sz w:val="2"/>
                            <w:szCs w:val="2"/>
                          </w:rPr>
                        </w:pPr>
                      </w:p>
                    </w:tc>
                    <w:tc>
                      <w:tcPr>
                        <w:tcW w:w="963" w:type="dxa"/>
                        <w:vMerge/>
                        <w:tcBorders>
                          <w:top w:val="nil"/>
                        </w:tcBorders>
                      </w:tcPr>
                      <w:p>
                        <w:pPr>
                          <w:rPr>
                            <w:sz w:val="2"/>
                            <w:szCs w:val="2"/>
                          </w:rPr>
                        </w:pPr>
                      </w:p>
                    </w:tc>
                    <w:tc>
                      <w:tcPr>
                        <w:tcW w:w="110" w:type="dxa"/>
                        <w:vMerge/>
                        <w:tcBorders>
                          <w:top w:val="nil"/>
                        </w:tcBorders>
                      </w:tcPr>
                      <w:p>
                        <w:pPr>
                          <w:rPr>
                            <w:sz w:val="2"/>
                            <w:szCs w:val="2"/>
                          </w:rPr>
                        </w:pPr>
                      </w:p>
                    </w:tc>
                    <w:tc>
                      <w:tcPr>
                        <w:tcW w:w="3715" w:type="dxa"/>
                        <w:tcBorders>
                          <w:bottom w:val="single" w:sz="8" w:space="0" w:color="000000"/>
                        </w:tcBorders>
                      </w:tcPr>
                      <w:p>
                        <w:pPr>
                          <w:pStyle w:val="TableParagraph"/>
                          <w:spacing w:before="2"/>
                          <w:ind w:left="180"/>
                          <w:rPr>
                            <w:sz w:val="24"/>
                          </w:rPr>
                        </w:pPr>
                        <w:r>
                          <w:rPr>
                            <w:sz w:val="24"/>
                          </w:rPr>
                          <w:t>北京市通州区青少年活动中心修</w:t>
                        </w:r>
                      </w:p>
                      <w:p>
                        <w:pPr>
                          <w:pStyle w:val="TableParagraph"/>
                          <w:spacing w:before="158"/>
                          <w:ind w:left="1020"/>
                          <w:rPr>
                            <w:sz w:val="24"/>
                          </w:rPr>
                        </w:pPr>
                        <w:r>
                          <w:rPr>
                            <w:sz w:val="24"/>
                          </w:rPr>
                          <w:t>缮工程采购项目 </w:t>
                        </w:r>
                      </w:p>
                    </w:tc>
                    <w:tc>
                      <w:tcPr>
                        <w:tcW w:w="3173" w:type="dxa"/>
                        <w:tcBorders>
                          <w:bottom w:val="single" w:sz="8" w:space="0" w:color="000000"/>
                        </w:tcBorders>
                      </w:tcPr>
                      <w:p>
                        <w:pPr>
                          <w:pStyle w:val="TableParagraph"/>
                          <w:spacing w:before="4"/>
                          <w:rPr>
                            <w:sz w:val="18"/>
                          </w:rPr>
                        </w:pPr>
                      </w:p>
                      <w:p>
                        <w:pPr>
                          <w:pStyle w:val="TableParagraph"/>
                          <w:ind w:left="187" w:right="54"/>
                          <w:jc w:val="center"/>
                          <w:rPr>
                            <w:sz w:val="24"/>
                          </w:rPr>
                        </w:pPr>
                        <w:r>
                          <w:rPr>
                            <w:sz w:val="24"/>
                          </w:rPr>
                          <w:t>建筑业 </w:t>
                        </w:r>
                      </w:p>
                    </w:tc>
                    <w:tc>
                      <w:tcPr>
                        <w:tcW w:w="115" w:type="dxa"/>
                        <w:tcBorders>
                          <w:top w:val="nil"/>
                        </w:tcBorders>
                      </w:tcPr>
                      <w:p>
                        <w:pPr>
                          <w:pStyle w:val="TableParagraph"/>
                          <w:rPr>
                            <w:rFonts w:ascii="Times New Roman"/>
                            <w:sz w:val="22"/>
                          </w:rPr>
                        </w:pPr>
                      </w:p>
                    </w:tc>
                  </w:tr>
                  <w:tr>
                    <w:trPr>
                      <w:trHeight w:val="1401" w:hRule="atLeast"/>
                    </w:trPr>
                    <w:tc>
                      <w:tcPr>
                        <w:tcW w:w="986" w:type="dxa"/>
                      </w:tcPr>
                      <w:p>
                        <w:pPr>
                          <w:pStyle w:val="TableParagraph"/>
                          <w:rPr>
                            <w:sz w:val="24"/>
                          </w:rPr>
                        </w:pPr>
                      </w:p>
                      <w:p>
                        <w:pPr>
                          <w:pStyle w:val="TableParagraph"/>
                          <w:spacing w:before="163"/>
                          <w:ind w:left="169" w:right="42"/>
                          <w:jc w:val="center"/>
                          <w:rPr>
                            <w:sz w:val="24"/>
                          </w:rPr>
                        </w:pPr>
                        <w:r>
                          <w:rPr>
                            <w:sz w:val="24"/>
                          </w:rPr>
                          <w:t>10.2 </w:t>
                        </w:r>
                      </w:p>
                    </w:tc>
                    <w:tc>
                      <w:tcPr>
                        <w:tcW w:w="963" w:type="dxa"/>
                      </w:tcPr>
                      <w:p>
                        <w:pPr>
                          <w:pStyle w:val="TableParagraph"/>
                          <w:rPr>
                            <w:sz w:val="24"/>
                          </w:rPr>
                        </w:pPr>
                      </w:p>
                      <w:p>
                        <w:pPr>
                          <w:pStyle w:val="TableParagraph"/>
                          <w:spacing w:before="163"/>
                          <w:ind w:right="110"/>
                          <w:jc w:val="right"/>
                          <w:rPr>
                            <w:sz w:val="24"/>
                          </w:rPr>
                        </w:pPr>
                        <w:r>
                          <w:rPr>
                            <w:sz w:val="24"/>
                          </w:rPr>
                          <w:t>报价 </w:t>
                        </w:r>
                      </w:p>
                    </w:tc>
                    <w:tc>
                      <w:tcPr>
                        <w:tcW w:w="7113" w:type="dxa"/>
                        <w:gridSpan w:val="4"/>
                        <w:tcBorders>
                          <w:top w:val="single" w:sz="8" w:space="0" w:color="000000"/>
                        </w:tcBorders>
                      </w:tcPr>
                      <w:p>
                        <w:pPr>
                          <w:pStyle w:val="TableParagraph"/>
                          <w:spacing w:before="2"/>
                          <w:ind w:left="105"/>
                          <w:rPr>
                            <w:sz w:val="24"/>
                          </w:rPr>
                        </w:pPr>
                        <w:r>
                          <w:rPr>
                            <w:sz w:val="24"/>
                          </w:rPr>
                          <w:t>报价的特殊规定： </w:t>
                        </w:r>
                      </w:p>
                      <w:p>
                        <w:pPr>
                          <w:pStyle w:val="TableParagraph"/>
                          <w:numPr>
                            <w:ilvl w:val="0"/>
                            <w:numId w:val="14"/>
                          </w:numPr>
                          <w:tabs>
                            <w:tab w:pos="349" w:val="left" w:leader="none"/>
                          </w:tabs>
                          <w:spacing w:line="240" w:lineRule="auto" w:before="161" w:after="0"/>
                          <w:ind w:left="348" w:right="0" w:hanging="244"/>
                          <w:jc w:val="left"/>
                          <w:rPr>
                            <w:sz w:val="24"/>
                          </w:rPr>
                        </w:pPr>
                        <w:r>
                          <w:rPr>
                            <w:spacing w:val="-3"/>
                            <w:sz w:val="24"/>
                          </w:rPr>
                          <w:t>无</w:t>
                        </w:r>
                        <w:r>
                          <w:rPr>
                            <w:sz w:val="24"/>
                          </w:rPr>
                          <w:t> </w:t>
                        </w:r>
                      </w:p>
                      <w:p>
                        <w:pPr>
                          <w:pStyle w:val="TableParagraph"/>
                          <w:spacing w:before="158"/>
                          <w:ind w:left="105"/>
                          <w:rPr>
                            <w:sz w:val="24"/>
                          </w:rPr>
                        </w:pPr>
                        <w:r>
                          <w:rPr>
                            <w:sz w:val="24"/>
                          </w:rPr>
                          <w:t>□有，具体情形：</w:t>
                        </w:r>
                        <w:r>
                          <w:rPr>
                            <w:sz w:val="24"/>
                            <w:u w:val="single"/>
                          </w:rPr>
                          <w:t> 。 </w:t>
                        </w:r>
                        <w:r>
                          <w:rPr>
                            <w:sz w:val="24"/>
                          </w:rPr>
                          <w:t> </w:t>
                        </w:r>
                      </w:p>
                    </w:tc>
                  </w:tr>
                  <w:tr>
                    <w:trPr>
                      <w:trHeight w:val="416" w:hRule="atLeast"/>
                    </w:trPr>
                    <w:tc>
                      <w:tcPr>
                        <w:tcW w:w="986" w:type="dxa"/>
                        <w:tcBorders>
                          <w:bottom w:val="nil"/>
                        </w:tcBorders>
                      </w:tcPr>
                      <w:p>
                        <w:pPr>
                          <w:pStyle w:val="TableParagraph"/>
                          <w:rPr>
                            <w:rFonts w:ascii="Times New Roman"/>
                            <w:sz w:val="22"/>
                          </w:rPr>
                        </w:pPr>
                      </w:p>
                    </w:tc>
                    <w:tc>
                      <w:tcPr>
                        <w:tcW w:w="963" w:type="dxa"/>
                        <w:tcBorders>
                          <w:bottom w:val="nil"/>
                        </w:tcBorders>
                      </w:tcPr>
                      <w:p>
                        <w:pPr>
                          <w:pStyle w:val="TableParagraph"/>
                          <w:rPr>
                            <w:rFonts w:ascii="Times New Roman"/>
                            <w:sz w:val="22"/>
                          </w:rPr>
                        </w:pPr>
                      </w:p>
                    </w:tc>
                    <w:tc>
                      <w:tcPr>
                        <w:tcW w:w="7113" w:type="dxa"/>
                        <w:gridSpan w:val="4"/>
                        <w:tcBorders>
                          <w:bottom w:val="nil"/>
                        </w:tcBorders>
                      </w:tcPr>
                      <w:p>
                        <w:pPr>
                          <w:pStyle w:val="TableParagraph"/>
                          <w:spacing w:before="28"/>
                          <w:ind w:left="105"/>
                          <w:rPr>
                            <w:sz w:val="24"/>
                          </w:rPr>
                        </w:pPr>
                        <w:r>
                          <w:rPr>
                            <w:sz w:val="24"/>
                          </w:rPr>
                          <w:t>磋商保证金金额：</w:t>
                        </w:r>
                        <w:r>
                          <w:rPr>
                            <w:sz w:val="24"/>
                            <w:u w:val="single"/>
                          </w:rPr>
                          <w:t>人民币叁万伍仟元整（¥35,000.00）</w:t>
                        </w:r>
                        <w:r>
                          <w:rPr>
                            <w:sz w:val="24"/>
                          </w:rPr>
                          <w:t> </w:t>
                        </w:r>
                      </w:p>
                    </w:tc>
                  </w:tr>
                  <w:tr>
                    <w:trPr>
                      <w:trHeight w:val="363" w:hRule="atLeast"/>
                    </w:trPr>
                    <w:tc>
                      <w:tcPr>
                        <w:tcW w:w="986" w:type="dxa"/>
                        <w:vMerge w:val="restart"/>
                        <w:tcBorders>
                          <w:top w:val="nil"/>
                          <w:bottom w:val="nil"/>
                        </w:tcBorders>
                      </w:tcPr>
                      <w:p>
                        <w:pPr>
                          <w:pStyle w:val="TableParagraph"/>
                          <w:spacing w:before="7"/>
                          <w:rPr>
                            <w:sz w:val="25"/>
                          </w:rPr>
                        </w:pPr>
                      </w:p>
                      <w:p>
                        <w:pPr>
                          <w:pStyle w:val="TableParagraph"/>
                          <w:spacing w:line="252" w:lineRule="exact"/>
                          <w:ind w:left="251"/>
                          <w:rPr>
                            <w:sz w:val="24"/>
                          </w:rPr>
                        </w:pPr>
                        <w:r>
                          <w:rPr>
                            <w:sz w:val="24"/>
                          </w:rPr>
                          <w:t>11.1 </w:t>
                        </w:r>
                      </w:p>
                    </w:tc>
                    <w:tc>
                      <w:tcPr>
                        <w:tcW w:w="963" w:type="dxa"/>
                        <w:tcBorders>
                          <w:top w:val="nil"/>
                          <w:bottom w:val="nil"/>
                        </w:tcBorders>
                      </w:tcPr>
                      <w:p>
                        <w:pPr>
                          <w:pStyle w:val="TableParagraph"/>
                          <w:spacing w:line="251" w:lineRule="exact" w:before="92"/>
                          <w:ind w:right="110"/>
                          <w:jc w:val="right"/>
                          <w:rPr>
                            <w:sz w:val="24"/>
                          </w:rPr>
                        </w:pPr>
                        <w:r>
                          <w:rPr>
                            <w:sz w:val="24"/>
                          </w:rPr>
                          <w:t>磋商保</w:t>
                        </w:r>
                      </w:p>
                    </w:tc>
                    <w:tc>
                      <w:tcPr>
                        <w:tcW w:w="7113" w:type="dxa"/>
                        <w:gridSpan w:val="4"/>
                        <w:tcBorders>
                          <w:top w:val="nil"/>
                          <w:bottom w:val="nil"/>
                        </w:tcBorders>
                      </w:tcPr>
                      <w:p>
                        <w:pPr>
                          <w:pStyle w:val="TableParagraph"/>
                          <w:spacing w:line="263" w:lineRule="exact" w:before="80"/>
                          <w:ind w:left="105"/>
                          <w:rPr>
                            <w:sz w:val="24"/>
                          </w:rPr>
                        </w:pPr>
                        <w:r>
                          <w:rPr>
                            <w:sz w:val="24"/>
                          </w:rPr>
                          <w:t>磋商保证金收受人信息： </w:t>
                        </w:r>
                      </w:p>
                    </w:tc>
                  </w:tr>
                  <w:tr>
                    <w:trPr>
                      <w:trHeight w:val="235" w:hRule="atLeast"/>
                    </w:trPr>
                    <w:tc>
                      <w:tcPr>
                        <w:tcW w:w="986" w:type="dxa"/>
                        <w:vMerge/>
                        <w:tcBorders>
                          <w:top w:val="nil"/>
                          <w:bottom w:val="nil"/>
                        </w:tcBorders>
                      </w:tcPr>
                      <w:p>
                        <w:pPr>
                          <w:rPr>
                            <w:sz w:val="2"/>
                            <w:szCs w:val="2"/>
                          </w:rPr>
                        </w:pPr>
                      </w:p>
                    </w:tc>
                    <w:tc>
                      <w:tcPr>
                        <w:tcW w:w="963" w:type="dxa"/>
                        <w:tcBorders>
                          <w:top w:val="nil"/>
                          <w:bottom w:val="nil"/>
                        </w:tcBorders>
                      </w:tcPr>
                      <w:p>
                        <w:pPr>
                          <w:pStyle w:val="TableParagraph"/>
                          <w:rPr>
                            <w:rFonts w:ascii="Times New Roman"/>
                            <w:sz w:val="16"/>
                          </w:rPr>
                        </w:pPr>
                      </w:p>
                    </w:tc>
                    <w:tc>
                      <w:tcPr>
                        <w:tcW w:w="7113" w:type="dxa"/>
                        <w:gridSpan w:val="4"/>
                        <w:tcBorders>
                          <w:top w:val="nil"/>
                          <w:bottom w:val="nil"/>
                        </w:tcBorders>
                      </w:tcPr>
                      <w:p>
                        <w:pPr>
                          <w:pStyle w:val="TableParagraph"/>
                          <w:rPr>
                            <w:rFonts w:ascii="Times New Roman"/>
                            <w:sz w:val="16"/>
                          </w:rPr>
                        </w:pPr>
                      </w:p>
                    </w:tc>
                  </w:tr>
                  <w:tr>
                    <w:trPr>
                      <w:trHeight w:val="373" w:hRule="atLeast"/>
                    </w:trPr>
                    <w:tc>
                      <w:tcPr>
                        <w:tcW w:w="986" w:type="dxa"/>
                        <w:tcBorders>
                          <w:top w:val="nil"/>
                          <w:bottom w:val="nil"/>
                        </w:tcBorders>
                      </w:tcPr>
                      <w:p>
                        <w:pPr>
                          <w:pStyle w:val="TableParagraph"/>
                          <w:rPr>
                            <w:rFonts w:ascii="Times New Roman"/>
                            <w:sz w:val="22"/>
                          </w:rPr>
                        </w:pPr>
                      </w:p>
                    </w:tc>
                    <w:tc>
                      <w:tcPr>
                        <w:tcW w:w="963" w:type="dxa"/>
                        <w:tcBorders>
                          <w:top w:val="nil"/>
                          <w:bottom w:val="nil"/>
                        </w:tcBorders>
                      </w:tcPr>
                      <w:p>
                        <w:pPr>
                          <w:pStyle w:val="TableParagraph"/>
                          <w:spacing w:line="268" w:lineRule="exact"/>
                          <w:ind w:right="110"/>
                          <w:jc w:val="right"/>
                          <w:rPr>
                            <w:sz w:val="24"/>
                          </w:rPr>
                        </w:pPr>
                        <w:r>
                          <w:rPr>
                            <w:sz w:val="24"/>
                          </w:rPr>
                          <w:t>证金 </w:t>
                        </w:r>
                      </w:p>
                    </w:tc>
                    <w:tc>
                      <w:tcPr>
                        <w:tcW w:w="7113" w:type="dxa"/>
                        <w:gridSpan w:val="4"/>
                        <w:tcBorders>
                          <w:top w:val="nil"/>
                          <w:bottom w:val="nil"/>
                        </w:tcBorders>
                      </w:tcPr>
                      <w:p>
                        <w:pPr>
                          <w:pStyle w:val="TableParagraph"/>
                          <w:spacing w:line="280" w:lineRule="exact"/>
                          <w:ind w:left="105"/>
                          <w:rPr>
                            <w:sz w:val="24"/>
                          </w:rPr>
                        </w:pPr>
                        <w:r>
                          <w:rPr>
                            <w:sz w:val="24"/>
                          </w:rPr>
                          <w:t>开户名（全称）：北京拓桦工程咨询有限公司 </w:t>
                        </w:r>
                      </w:p>
                    </w:tc>
                  </w:tr>
                  <w:tr>
                    <w:trPr>
                      <w:trHeight w:val="558" w:hRule="atLeast"/>
                    </w:trPr>
                    <w:tc>
                      <w:tcPr>
                        <w:tcW w:w="986" w:type="dxa"/>
                        <w:tcBorders>
                          <w:top w:val="nil"/>
                        </w:tcBorders>
                      </w:tcPr>
                      <w:p>
                        <w:pPr>
                          <w:pStyle w:val="TableParagraph"/>
                          <w:rPr>
                            <w:rFonts w:ascii="Times New Roman"/>
                            <w:sz w:val="22"/>
                          </w:rPr>
                        </w:pPr>
                      </w:p>
                    </w:tc>
                    <w:tc>
                      <w:tcPr>
                        <w:tcW w:w="963" w:type="dxa"/>
                        <w:tcBorders>
                          <w:top w:val="nil"/>
                        </w:tcBorders>
                      </w:tcPr>
                      <w:p>
                        <w:pPr>
                          <w:pStyle w:val="TableParagraph"/>
                          <w:rPr>
                            <w:rFonts w:ascii="Times New Roman"/>
                            <w:sz w:val="22"/>
                          </w:rPr>
                        </w:pPr>
                      </w:p>
                    </w:tc>
                    <w:tc>
                      <w:tcPr>
                        <w:tcW w:w="7113" w:type="dxa"/>
                        <w:gridSpan w:val="4"/>
                        <w:tcBorders>
                          <w:top w:val="nil"/>
                        </w:tcBorders>
                      </w:tcPr>
                      <w:p>
                        <w:pPr>
                          <w:pStyle w:val="TableParagraph"/>
                          <w:spacing w:before="93"/>
                          <w:ind w:left="105"/>
                          <w:rPr>
                            <w:sz w:val="24"/>
                          </w:rPr>
                        </w:pPr>
                        <w:r>
                          <w:rPr>
                            <w:sz w:val="24"/>
                          </w:rPr>
                          <w:t>开户银行：中国建设银行股份有限公司北京成远支行 </w:t>
                        </w:r>
                      </w:p>
                    </w:tc>
                  </w:tr>
                </w:tbl>
                <w:p>
                  <w:pPr>
                    <w:pStyle w:val="BodyText"/>
                  </w:pPr>
                </w:p>
              </w:txbxContent>
            </v:textbox>
            <w10:wrap type="none"/>
          </v:shape>
        </w:pict>
      </w:r>
      <w:r>
        <w:rPr/>
        <w:t>本表是对供应商须知的具体补充和修改，如有矛盾，均以本资料表为准。 </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26"/>
        </w:rPr>
      </w:pPr>
    </w:p>
    <w:p>
      <w:pPr>
        <w:pStyle w:val="BodyText"/>
        <w:ind w:left="2341"/>
        <w:rPr>
          <w:sz w:val="2"/>
        </w:rPr>
      </w:pPr>
      <w:r>
        <w:rPr>
          <w:w w:val="96"/>
          <w:sz w:val="2"/>
        </w:rPr>
        <w:t> </w:t>
      </w:r>
    </w:p>
    <w:p>
      <w:pPr>
        <w:spacing w:after="0"/>
        <w:rPr>
          <w:sz w:val="2"/>
        </w:rPr>
        <w:sectPr>
          <w:pgSz w:w="11910" w:h="16850"/>
          <w:pgMar w:header="885" w:footer="746" w:top="1080" w:bottom="1020" w:left="1420" w:right="540"/>
        </w:sectPr>
      </w:pPr>
    </w:p>
    <w:p>
      <w:pPr>
        <w:pStyle w:val="BodyText"/>
        <w:spacing w:before="6" w:after="1"/>
        <w:rPr>
          <w:rFonts w:ascii="Times New Roman"/>
          <w:sz w:val="28"/>
        </w:rPr>
      </w:pPr>
    </w:p>
    <w:tbl>
      <w:tblPr>
        <w:tblW w:w="0" w:type="auto"/>
        <w:jc w:val="left"/>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86"/>
        <w:gridCol w:w="963"/>
        <w:gridCol w:w="7115"/>
      </w:tblGrid>
      <w:tr>
        <w:trPr>
          <w:trHeight w:val="2335" w:hRule="atLeast"/>
        </w:trPr>
        <w:tc>
          <w:tcPr>
            <w:tcW w:w="986" w:type="dxa"/>
          </w:tcPr>
          <w:p>
            <w:pPr>
              <w:pStyle w:val="TableParagraph"/>
              <w:rPr>
                <w:rFonts w:ascii="Times New Roman"/>
                <w:sz w:val="22"/>
              </w:rPr>
            </w:pPr>
          </w:p>
        </w:tc>
        <w:tc>
          <w:tcPr>
            <w:tcW w:w="963" w:type="dxa"/>
            <w:vMerge w:val="restart"/>
          </w:tcPr>
          <w:p>
            <w:pPr>
              <w:pStyle w:val="TableParagraph"/>
              <w:rPr>
                <w:rFonts w:ascii="Times New Roman"/>
                <w:sz w:val="22"/>
              </w:rPr>
            </w:pPr>
          </w:p>
        </w:tc>
        <w:tc>
          <w:tcPr>
            <w:tcW w:w="7115" w:type="dxa"/>
          </w:tcPr>
          <w:p>
            <w:pPr>
              <w:pStyle w:val="TableParagraph"/>
              <w:spacing w:before="2"/>
              <w:ind w:left="105"/>
              <w:rPr>
                <w:sz w:val="24"/>
              </w:rPr>
            </w:pPr>
            <w:r>
              <w:rPr>
                <w:sz w:val="24"/>
              </w:rPr>
              <w:t>账 号 ：11050110222009999999 </w:t>
            </w:r>
          </w:p>
          <w:p>
            <w:pPr>
              <w:pStyle w:val="TableParagraph"/>
              <w:spacing w:line="362" w:lineRule="auto" w:before="161"/>
              <w:ind w:left="105" w:right="2076"/>
              <w:rPr>
                <w:b/>
                <w:sz w:val="24"/>
              </w:rPr>
            </w:pPr>
            <w:r>
              <w:rPr>
                <w:sz w:val="24"/>
              </w:rPr>
              <w:t>磋商保证金递交时间：响应文件提交截止期前</w:t>
            </w:r>
            <w:r>
              <w:rPr>
                <w:b/>
                <w:sz w:val="24"/>
              </w:rPr>
              <w:t>汇款备注：01G-0049 保证金</w:t>
            </w:r>
            <w:r>
              <w:rPr>
                <w:b/>
                <w:w w:val="99"/>
                <w:sz w:val="24"/>
              </w:rPr>
              <w:t> </w:t>
            </w:r>
          </w:p>
          <w:p>
            <w:pPr>
              <w:pStyle w:val="TableParagraph"/>
              <w:spacing w:before="5"/>
              <w:ind w:left="105"/>
              <w:rPr>
                <w:b/>
                <w:sz w:val="24"/>
              </w:rPr>
            </w:pPr>
            <w:r>
              <w:rPr>
                <w:b/>
                <w:sz w:val="24"/>
              </w:rPr>
              <w:t>供应商未按照竞争性磋商文件要求提交磋商保证金的，响应无</w:t>
            </w:r>
          </w:p>
          <w:p>
            <w:pPr>
              <w:pStyle w:val="TableParagraph"/>
              <w:spacing w:before="158"/>
              <w:ind w:left="105"/>
              <w:rPr>
                <w:sz w:val="24"/>
              </w:rPr>
            </w:pPr>
            <w:r>
              <w:rPr>
                <w:b/>
                <w:sz w:val="24"/>
              </w:rPr>
              <w:t>效。</w:t>
            </w:r>
            <w:r>
              <w:rPr>
                <w:sz w:val="24"/>
              </w:rPr>
              <w:t> </w:t>
            </w:r>
          </w:p>
        </w:tc>
      </w:tr>
      <w:tr>
        <w:trPr>
          <w:trHeight w:val="1399" w:hRule="atLeast"/>
        </w:trPr>
        <w:tc>
          <w:tcPr>
            <w:tcW w:w="986" w:type="dxa"/>
          </w:tcPr>
          <w:p>
            <w:pPr>
              <w:pStyle w:val="TableParagraph"/>
              <w:rPr>
                <w:rFonts w:ascii="Times New Roman"/>
                <w:sz w:val="24"/>
              </w:rPr>
            </w:pPr>
          </w:p>
          <w:p>
            <w:pPr>
              <w:pStyle w:val="TableParagraph"/>
              <w:spacing w:before="192"/>
              <w:ind w:left="169" w:right="42"/>
              <w:jc w:val="center"/>
              <w:rPr>
                <w:sz w:val="24"/>
              </w:rPr>
            </w:pPr>
            <w:r>
              <w:rPr>
                <w:sz w:val="24"/>
              </w:rPr>
              <w:t>11.8.5 </w:t>
            </w:r>
          </w:p>
        </w:tc>
        <w:tc>
          <w:tcPr>
            <w:tcW w:w="963" w:type="dxa"/>
            <w:vMerge/>
            <w:tcBorders>
              <w:top w:val="nil"/>
            </w:tcBorders>
          </w:tcPr>
          <w:p>
            <w:pPr>
              <w:rPr>
                <w:sz w:val="2"/>
                <w:szCs w:val="2"/>
              </w:rPr>
            </w:pPr>
          </w:p>
        </w:tc>
        <w:tc>
          <w:tcPr>
            <w:tcW w:w="7115" w:type="dxa"/>
          </w:tcPr>
          <w:p>
            <w:pPr>
              <w:pStyle w:val="TableParagraph"/>
              <w:spacing w:before="2"/>
              <w:ind w:left="105"/>
              <w:rPr>
                <w:sz w:val="24"/>
              </w:rPr>
            </w:pPr>
            <w:r>
              <w:rPr>
                <w:sz w:val="24"/>
              </w:rPr>
              <w:t>磋商保证金不予退还的其他情形： </w:t>
            </w:r>
          </w:p>
          <w:p>
            <w:pPr>
              <w:pStyle w:val="TableParagraph"/>
              <w:numPr>
                <w:ilvl w:val="0"/>
                <w:numId w:val="15"/>
              </w:numPr>
              <w:tabs>
                <w:tab w:pos="349" w:val="left" w:leader="none"/>
              </w:tabs>
              <w:spacing w:line="240" w:lineRule="auto" w:before="158" w:after="0"/>
              <w:ind w:left="348" w:right="0" w:hanging="244"/>
              <w:jc w:val="left"/>
              <w:rPr>
                <w:sz w:val="24"/>
              </w:rPr>
            </w:pPr>
            <w:r>
              <w:rPr>
                <w:spacing w:val="-3"/>
                <w:sz w:val="24"/>
              </w:rPr>
              <w:t>无</w:t>
            </w:r>
            <w:r>
              <w:rPr>
                <w:sz w:val="24"/>
              </w:rPr>
              <w:t> </w:t>
            </w:r>
          </w:p>
          <w:p>
            <w:pPr>
              <w:pStyle w:val="TableParagraph"/>
              <w:tabs>
                <w:tab w:pos="3346" w:val="left" w:leader="none"/>
              </w:tabs>
              <w:spacing w:before="160"/>
              <w:ind w:left="105"/>
              <w:rPr>
                <w:sz w:val="24"/>
              </w:rPr>
            </w:pPr>
            <w:r>
              <w:rPr>
                <w:sz w:val="24"/>
              </w:rPr>
              <w:t>□有，具体情形：</w:t>
            </w:r>
            <w:r>
              <w:rPr>
                <w:sz w:val="24"/>
                <w:u w:val="single"/>
              </w:rPr>
              <w:t> </w:t>
              <w:tab/>
            </w:r>
            <w:r>
              <w:rPr>
                <w:sz w:val="24"/>
              </w:rPr>
              <w:t>。 </w:t>
            </w:r>
          </w:p>
        </w:tc>
      </w:tr>
      <w:tr>
        <w:trPr>
          <w:trHeight w:val="935" w:hRule="atLeast"/>
        </w:trPr>
        <w:tc>
          <w:tcPr>
            <w:tcW w:w="986" w:type="dxa"/>
          </w:tcPr>
          <w:p>
            <w:pPr>
              <w:pStyle w:val="TableParagraph"/>
              <w:spacing w:before="7"/>
              <w:rPr>
                <w:rFonts w:ascii="Times New Roman"/>
                <w:sz w:val="20"/>
              </w:rPr>
            </w:pPr>
          </w:p>
          <w:p>
            <w:pPr>
              <w:pStyle w:val="TableParagraph"/>
              <w:ind w:left="169" w:right="42"/>
              <w:jc w:val="center"/>
              <w:rPr>
                <w:sz w:val="24"/>
              </w:rPr>
            </w:pPr>
            <w:r>
              <w:rPr>
                <w:sz w:val="24"/>
              </w:rPr>
              <w:t>12.1 </w:t>
            </w:r>
          </w:p>
        </w:tc>
        <w:tc>
          <w:tcPr>
            <w:tcW w:w="963" w:type="dxa"/>
          </w:tcPr>
          <w:p>
            <w:pPr>
              <w:pStyle w:val="TableParagraph"/>
              <w:spacing w:before="4"/>
              <w:ind w:right="110"/>
              <w:jc w:val="right"/>
              <w:rPr>
                <w:sz w:val="24"/>
              </w:rPr>
            </w:pPr>
            <w:r>
              <w:rPr>
                <w:sz w:val="24"/>
              </w:rPr>
              <w:t>响应有</w:t>
            </w:r>
          </w:p>
          <w:p>
            <w:pPr>
              <w:pStyle w:val="TableParagraph"/>
              <w:spacing w:before="158"/>
              <w:ind w:right="110"/>
              <w:jc w:val="right"/>
              <w:rPr>
                <w:sz w:val="24"/>
              </w:rPr>
            </w:pPr>
            <w:r>
              <w:rPr>
                <w:sz w:val="24"/>
              </w:rPr>
              <w:t>效期 </w:t>
            </w:r>
          </w:p>
        </w:tc>
        <w:tc>
          <w:tcPr>
            <w:tcW w:w="7115" w:type="dxa"/>
          </w:tcPr>
          <w:p>
            <w:pPr>
              <w:pStyle w:val="TableParagraph"/>
              <w:spacing w:before="7"/>
              <w:rPr>
                <w:rFonts w:ascii="Times New Roman"/>
                <w:sz w:val="20"/>
              </w:rPr>
            </w:pPr>
          </w:p>
          <w:p>
            <w:pPr>
              <w:pStyle w:val="TableParagraph"/>
              <w:ind w:left="105"/>
              <w:rPr>
                <w:sz w:val="24"/>
              </w:rPr>
            </w:pPr>
            <w:r>
              <w:rPr>
                <w:sz w:val="24"/>
              </w:rPr>
              <w:t>自响应文件提交截止之日起算 </w:t>
            </w:r>
            <w:r>
              <w:rPr>
                <w:sz w:val="24"/>
                <w:u w:val="single"/>
              </w:rPr>
              <w:t>90</w:t>
            </w:r>
            <w:r>
              <w:rPr>
                <w:sz w:val="24"/>
              </w:rPr>
              <w:t> 日历天。 </w:t>
            </w:r>
          </w:p>
        </w:tc>
      </w:tr>
      <w:tr>
        <w:trPr>
          <w:trHeight w:val="933" w:hRule="atLeast"/>
        </w:trPr>
        <w:tc>
          <w:tcPr>
            <w:tcW w:w="986" w:type="dxa"/>
          </w:tcPr>
          <w:p>
            <w:pPr>
              <w:pStyle w:val="TableParagraph"/>
              <w:spacing w:before="5"/>
              <w:rPr>
                <w:rFonts w:ascii="Times New Roman"/>
                <w:sz w:val="20"/>
              </w:rPr>
            </w:pPr>
          </w:p>
          <w:p>
            <w:pPr>
              <w:pStyle w:val="TableParagraph"/>
              <w:ind w:left="169" w:right="42"/>
              <w:jc w:val="center"/>
              <w:rPr>
                <w:sz w:val="24"/>
              </w:rPr>
            </w:pPr>
            <w:r>
              <w:rPr>
                <w:sz w:val="24"/>
              </w:rPr>
              <w:t>17.2 </w:t>
            </w:r>
          </w:p>
        </w:tc>
        <w:tc>
          <w:tcPr>
            <w:tcW w:w="963" w:type="dxa"/>
          </w:tcPr>
          <w:p>
            <w:pPr>
              <w:pStyle w:val="TableParagraph"/>
              <w:spacing w:before="2"/>
              <w:ind w:left="120"/>
              <w:rPr>
                <w:sz w:val="24"/>
              </w:rPr>
            </w:pPr>
            <w:r>
              <w:rPr>
                <w:sz w:val="24"/>
              </w:rPr>
              <w:t>解密时</w:t>
            </w:r>
          </w:p>
          <w:p>
            <w:pPr>
              <w:pStyle w:val="TableParagraph"/>
              <w:spacing w:before="158"/>
              <w:ind w:left="360"/>
              <w:rPr>
                <w:sz w:val="24"/>
              </w:rPr>
            </w:pPr>
            <w:r>
              <w:rPr>
                <w:sz w:val="24"/>
              </w:rPr>
              <w:t>间 </w:t>
            </w:r>
          </w:p>
        </w:tc>
        <w:tc>
          <w:tcPr>
            <w:tcW w:w="7115" w:type="dxa"/>
          </w:tcPr>
          <w:p>
            <w:pPr>
              <w:pStyle w:val="TableParagraph"/>
              <w:spacing w:before="5"/>
              <w:rPr>
                <w:rFonts w:ascii="Times New Roman"/>
                <w:sz w:val="20"/>
              </w:rPr>
            </w:pPr>
          </w:p>
          <w:p>
            <w:pPr>
              <w:pStyle w:val="TableParagraph"/>
              <w:ind w:left="105"/>
              <w:rPr>
                <w:sz w:val="24"/>
              </w:rPr>
            </w:pPr>
            <w:r>
              <w:rPr>
                <w:sz w:val="24"/>
              </w:rPr>
              <w:t>解密时间：</w:t>
            </w:r>
            <w:r>
              <w:rPr>
                <w:sz w:val="24"/>
                <w:u w:val="single"/>
              </w:rPr>
              <w:t>10</w:t>
            </w:r>
            <w:r>
              <w:rPr>
                <w:sz w:val="24"/>
              </w:rPr>
              <w:t> 分钟 </w:t>
            </w:r>
          </w:p>
        </w:tc>
      </w:tr>
      <w:tr>
        <w:trPr>
          <w:trHeight w:val="3268" w:hRule="atLeast"/>
        </w:trPr>
        <w:tc>
          <w:tcPr>
            <w:tcW w:w="986"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1"/>
              <w:rPr>
                <w:rFonts w:ascii="Times New Roman"/>
                <w:sz w:val="26"/>
              </w:rPr>
            </w:pPr>
          </w:p>
          <w:p>
            <w:pPr>
              <w:pStyle w:val="TableParagraph"/>
              <w:ind w:left="169" w:right="42"/>
              <w:jc w:val="center"/>
              <w:rPr>
                <w:sz w:val="24"/>
              </w:rPr>
            </w:pPr>
            <w:r>
              <w:rPr>
                <w:sz w:val="24"/>
              </w:rPr>
              <w:t>20.1 </w:t>
            </w:r>
          </w:p>
        </w:tc>
        <w:tc>
          <w:tcPr>
            <w:tcW w:w="963" w:type="dxa"/>
          </w:tcPr>
          <w:p>
            <w:pPr>
              <w:pStyle w:val="TableParagraph"/>
              <w:rPr>
                <w:rFonts w:ascii="Times New Roman"/>
                <w:sz w:val="24"/>
              </w:rPr>
            </w:pPr>
          </w:p>
          <w:p>
            <w:pPr>
              <w:pStyle w:val="TableParagraph"/>
              <w:rPr>
                <w:rFonts w:ascii="Times New Roman"/>
                <w:sz w:val="24"/>
              </w:rPr>
            </w:pPr>
          </w:p>
          <w:p>
            <w:pPr>
              <w:pStyle w:val="TableParagraph"/>
              <w:spacing w:before="4"/>
              <w:rPr>
                <w:rFonts w:ascii="Times New Roman"/>
                <w:sz w:val="33"/>
              </w:rPr>
            </w:pPr>
          </w:p>
          <w:p>
            <w:pPr>
              <w:pStyle w:val="TableParagraph"/>
              <w:spacing w:line="364" w:lineRule="auto"/>
              <w:ind w:left="120" w:right="110"/>
              <w:jc w:val="center"/>
              <w:rPr>
                <w:sz w:val="24"/>
              </w:rPr>
            </w:pPr>
            <w:r>
              <w:rPr>
                <w:sz w:val="24"/>
              </w:rPr>
              <w:t>确定成交供应商 </w:t>
            </w:r>
          </w:p>
        </w:tc>
        <w:tc>
          <w:tcPr>
            <w:tcW w:w="7115" w:type="dxa"/>
          </w:tcPr>
          <w:p>
            <w:pPr>
              <w:pStyle w:val="TableParagraph"/>
              <w:spacing w:before="2"/>
              <w:ind w:left="105"/>
              <w:rPr>
                <w:sz w:val="24"/>
              </w:rPr>
            </w:pPr>
            <w:r>
              <w:rPr>
                <w:sz w:val="24"/>
              </w:rPr>
              <w:t>采购人是否授权磋商小组直接确定成交供应商： </w:t>
            </w:r>
          </w:p>
          <w:p>
            <w:pPr>
              <w:pStyle w:val="TableParagraph"/>
              <w:numPr>
                <w:ilvl w:val="0"/>
                <w:numId w:val="16"/>
              </w:numPr>
              <w:tabs>
                <w:tab w:pos="349" w:val="left" w:leader="none"/>
              </w:tabs>
              <w:spacing w:line="240" w:lineRule="auto" w:before="160" w:after="0"/>
              <w:ind w:left="348" w:right="0" w:hanging="244"/>
              <w:jc w:val="left"/>
              <w:rPr>
                <w:sz w:val="24"/>
              </w:rPr>
            </w:pPr>
            <w:r>
              <w:rPr>
                <w:spacing w:val="-3"/>
                <w:sz w:val="24"/>
              </w:rPr>
              <w:t>否</w:t>
            </w:r>
            <w:r>
              <w:rPr>
                <w:sz w:val="24"/>
              </w:rPr>
              <w:t> </w:t>
            </w:r>
          </w:p>
          <w:p>
            <w:pPr>
              <w:pStyle w:val="TableParagraph"/>
              <w:spacing w:before="158"/>
              <w:ind w:left="105"/>
              <w:rPr>
                <w:sz w:val="24"/>
              </w:rPr>
            </w:pPr>
            <w:r>
              <w:rPr>
                <w:sz w:val="24"/>
              </w:rPr>
              <w:t>□是 </w:t>
            </w:r>
          </w:p>
          <w:p>
            <w:pPr>
              <w:pStyle w:val="TableParagraph"/>
              <w:spacing w:before="161"/>
              <w:ind w:left="105"/>
              <w:rPr>
                <w:sz w:val="24"/>
              </w:rPr>
            </w:pPr>
            <w:r>
              <w:rPr>
                <w:sz w:val="24"/>
              </w:rPr>
              <w:t>成交候选人并列的，按照以下方式确定成交供应商： </w:t>
            </w:r>
          </w:p>
          <w:p>
            <w:pPr>
              <w:pStyle w:val="TableParagraph"/>
              <w:numPr>
                <w:ilvl w:val="0"/>
                <w:numId w:val="16"/>
              </w:numPr>
              <w:tabs>
                <w:tab w:pos="349" w:val="left" w:leader="none"/>
              </w:tabs>
              <w:spacing w:line="364" w:lineRule="auto" w:before="158" w:after="0"/>
              <w:ind w:left="105" w:right="98" w:firstLine="0"/>
              <w:jc w:val="left"/>
              <w:rPr>
                <w:sz w:val="24"/>
              </w:rPr>
            </w:pPr>
            <w:r>
              <w:rPr>
                <w:spacing w:val="-3"/>
                <w:sz w:val="24"/>
              </w:rPr>
              <w:t>得分且最终报价均相同的，以</w:t>
            </w:r>
            <w:r>
              <w:rPr>
                <w:spacing w:val="-7"/>
                <w:sz w:val="24"/>
                <w:u w:val="single"/>
              </w:rPr>
              <w:t>供应商“技术部分”</w:t>
            </w:r>
            <w:r>
              <w:rPr>
                <w:spacing w:val="-3"/>
                <w:sz w:val="24"/>
              </w:rPr>
              <w:t>得分高者为成</w:t>
            </w:r>
            <w:r>
              <w:rPr>
                <w:sz w:val="24"/>
              </w:rPr>
              <w:t>交供应商。 </w:t>
            </w:r>
          </w:p>
          <w:p>
            <w:pPr>
              <w:pStyle w:val="TableParagraph"/>
              <w:spacing w:line="306" w:lineRule="exact"/>
              <w:ind w:left="105"/>
              <w:rPr>
                <w:sz w:val="24"/>
              </w:rPr>
            </w:pPr>
            <w:r>
              <w:rPr>
                <w:sz w:val="24"/>
              </w:rPr>
              <w:t>□随机抽取。 </w:t>
            </w:r>
          </w:p>
        </w:tc>
      </w:tr>
      <w:tr>
        <w:trPr>
          <w:trHeight w:val="2800" w:hRule="atLeast"/>
        </w:trPr>
        <w:tc>
          <w:tcPr>
            <w:tcW w:w="986"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7"/>
              <w:rPr>
                <w:rFonts w:ascii="Times New Roman"/>
                <w:sz w:val="29"/>
              </w:rPr>
            </w:pPr>
          </w:p>
          <w:p>
            <w:pPr>
              <w:pStyle w:val="TableParagraph"/>
              <w:ind w:left="169" w:right="42"/>
              <w:jc w:val="center"/>
              <w:rPr>
                <w:sz w:val="24"/>
              </w:rPr>
            </w:pPr>
            <w:r>
              <w:rPr>
                <w:sz w:val="24"/>
              </w:rPr>
              <w:t>23.5 </w:t>
            </w:r>
          </w:p>
        </w:tc>
        <w:tc>
          <w:tcPr>
            <w:tcW w:w="963"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7"/>
              <w:rPr>
                <w:rFonts w:ascii="Times New Roman"/>
                <w:sz w:val="29"/>
              </w:rPr>
            </w:pPr>
          </w:p>
          <w:p>
            <w:pPr>
              <w:pStyle w:val="TableParagraph"/>
              <w:ind w:left="164" w:right="37"/>
              <w:jc w:val="center"/>
              <w:rPr>
                <w:sz w:val="24"/>
              </w:rPr>
            </w:pPr>
            <w:r>
              <w:rPr>
                <w:sz w:val="24"/>
              </w:rPr>
              <w:t>分包 </w:t>
            </w:r>
          </w:p>
        </w:tc>
        <w:tc>
          <w:tcPr>
            <w:tcW w:w="7115" w:type="dxa"/>
          </w:tcPr>
          <w:p>
            <w:pPr>
              <w:pStyle w:val="TableParagraph"/>
              <w:spacing w:before="2"/>
              <w:ind w:left="105"/>
              <w:rPr>
                <w:sz w:val="24"/>
              </w:rPr>
            </w:pPr>
            <w:r>
              <w:rPr>
                <w:sz w:val="24"/>
              </w:rPr>
              <w:t>本项目是否允许分包：  </w:t>
            </w:r>
          </w:p>
          <w:p>
            <w:pPr>
              <w:pStyle w:val="TableParagraph"/>
              <w:numPr>
                <w:ilvl w:val="0"/>
                <w:numId w:val="17"/>
              </w:numPr>
              <w:tabs>
                <w:tab w:pos="349" w:val="left" w:leader="none"/>
              </w:tabs>
              <w:spacing w:line="240" w:lineRule="auto" w:before="158" w:after="0"/>
              <w:ind w:left="348" w:right="0" w:hanging="244"/>
              <w:jc w:val="left"/>
              <w:rPr>
                <w:sz w:val="24"/>
              </w:rPr>
            </w:pPr>
            <w:r>
              <w:rPr>
                <w:spacing w:val="-1"/>
                <w:sz w:val="24"/>
              </w:rPr>
              <w:t>不允许</w:t>
            </w:r>
            <w:r>
              <w:rPr>
                <w:sz w:val="24"/>
              </w:rPr>
              <w:t> </w:t>
            </w:r>
          </w:p>
          <w:p>
            <w:pPr>
              <w:pStyle w:val="TableParagraph"/>
              <w:tabs>
                <w:tab w:pos="3106" w:val="left" w:leader="none"/>
              </w:tabs>
              <w:spacing w:before="161"/>
              <w:ind w:left="105"/>
              <w:rPr>
                <w:sz w:val="24"/>
              </w:rPr>
            </w:pPr>
            <w:r>
              <w:rPr>
                <w:sz w:val="24"/>
              </w:rPr>
              <w:t>□允许，具体要求：</w:t>
            </w:r>
            <w:r>
              <w:rPr>
                <w:sz w:val="24"/>
                <w:u w:val="single"/>
              </w:rPr>
              <w:t> </w:t>
              <w:tab/>
            </w:r>
            <w:r>
              <w:rPr>
                <w:sz w:val="24"/>
              </w:rPr>
              <w:t>。 </w:t>
            </w:r>
          </w:p>
          <w:p>
            <w:pPr>
              <w:pStyle w:val="TableParagraph"/>
              <w:numPr>
                <w:ilvl w:val="0"/>
                <w:numId w:val="18"/>
              </w:numPr>
              <w:tabs>
                <w:tab w:pos="707" w:val="left" w:leader="none"/>
                <w:tab w:pos="4426" w:val="left" w:leader="none"/>
              </w:tabs>
              <w:spacing w:line="240" w:lineRule="auto" w:before="160" w:after="0"/>
              <w:ind w:left="706" w:right="0" w:hanging="602"/>
              <w:jc w:val="left"/>
              <w:rPr>
                <w:sz w:val="24"/>
              </w:rPr>
            </w:pPr>
            <w:r>
              <w:rPr>
                <w:sz w:val="24"/>
              </w:rPr>
              <w:t>可以分包履行的具体内容：</w:t>
            </w:r>
            <w:r>
              <w:rPr>
                <w:sz w:val="24"/>
                <w:u w:val="single"/>
              </w:rPr>
              <w:t> </w:t>
              <w:tab/>
            </w:r>
            <w:r>
              <w:rPr>
                <w:sz w:val="24"/>
              </w:rPr>
              <w:t>； </w:t>
            </w:r>
          </w:p>
          <w:p>
            <w:pPr>
              <w:pStyle w:val="TableParagraph"/>
              <w:numPr>
                <w:ilvl w:val="0"/>
                <w:numId w:val="18"/>
              </w:numPr>
              <w:tabs>
                <w:tab w:pos="707" w:val="left" w:leader="none"/>
                <w:tab w:pos="4426" w:val="left" w:leader="none"/>
              </w:tabs>
              <w:spacing w:line="240" w:lineRule="auto" w:before="159" w:after="0"/>
              <w:ind w:left="706" w:right="0" w:hanging="602"/>
              <w:jc w:val="left"/>
              <w:rPr>
                <w:sz w:val="24"/>
              </w:rPr>
            </w:pPr>
            <w:r>
              <w:rPr>
                <w:sz w:val="24"/>
              </w:rPr>
              <w:t>允许分包的金额或者比例：</w:t>
            </w:r>
            <w:r>
              <w:rPr>
                <w:sz w:val="24"/>
                <w:u w:val="single"/>
              </w:rPr>
              <w:t> </w:t>
              <w:tab/>
            </w:r>
            <w:r>
              <w:rPr>
                <w:sz w:val="24"/>
              </w:rPr>
              <w:t>； </w:t>
            </w:r>
          </w:p>
          <w:p>
            <w:pPr>
              <w:pStyle w:val="TableParagraph"/>
              <w:numPr>
                <w:ilvl w:val="0"/>
                <w:numId w:val="18"/>
              </w:numPr>
              <w:tabs>
                <w:tab w:pos="707" w:val="left" w:leader="none"/>
                <w:tab w:pos="2746" w:val="left" w:leader="none"/>
              </w:tabs>
              <w:spacing w:line="240" w:lineRule="auto" w:before="160" w:after="0"/>
              <w:ind w:left="706" w:right="0" w:hanging="602"/>
              <w:jc w:val="left"/>
              <w:rPr>
                <w:sz w:val="24"/>
              </w:rPr>
            </w:pPr>
            <w:r>
              <w:rPr>
                <w:sz w:val="24"/>
              </w:rPr>
              <w:t>其他要求：</w:t>
            </w:r>
            <w:r>
              <w:rPr>
                <w:sz w:val="24"/>
                <w:u w:val="single"/>
              </w:rPr>
              <w:t> </w:t>
              <w:tab/>
            </w:r>
            <w:r>
              <w:rPr>
                <w:sz w:val="24"/>
              </w:rPr>
              <w:t>。 </w:t>
            </w:r>
          </w:p>
        </w:tc>
      </w:tr>
      <w:tr>
        <w:trPr>
          <w:trHeight w:val="1869" w:hRule="atLeast"/>
        </w:trPr>
        <w:tc>
          <w:tcPr>
            <w:tcW w:w="986" w:type="dxa"/>
          </w:tcPr>
          <w:p>
            <w:pPr>
              <w:pStyle w:val="TableParagraph"/>
              <w:rPr>
                <w:rFonts w:ascii="Times New Roman"/>
                <w:sz w:val="24"/>
              </w:rPr>
            </w:pPr>
          </w:p>
          <w:p>
            <w:pPr>
              <w:pStyle w:val="TableParagraph"/>
              <w:rPr>
                <w:rFonts w:ascii="Times New Roman"/>
                <w:sz w:val="24"/>
              </w:rPr>
            </w:pPr>
          </w:p>
          <w:p>
            <w:pPr>
              <w:pStyle w:val="TableParagraph"/>
              <w:spacing w:before="151"/>
              <w:ind w:left="169" w:right="42"/>
              <w:jc w:val="center"/>
              <w:rPr>
                <w:sz w:val="24"/>
              </w:rPr>
            </w:pPr>
            <w:r>
              <w:rPr>
                <w:sz w:val="24"/>
              </w:rPr>
              <w:t>23.6 </w:t>
            </w:r>
          </w:p>
        </w:tc>
        <w:tc>
          <w:tcPr>
            <w:tcW w:w="963" w:type="dxa"/>
          </w:tcPr>
          <w:p>
            <w:pPr>
              <w:pStyle w:val="TableParagraph"/>
              <w:rPr>
                <w:rFonts w:ascii="Times New Roman"/>
                <w:sz w:val="24"/>
              </w:rPr>
            </w:pPr>
          </w:p>
          <w:p>
            <w:pPr>
              <w:pStyle w:val="TableParagraph"/>
              <w:rPr>
                <w:rFonts w:ascii="Times New Roman"/>
                <w:sz w:val="24"/>
              </w:rPr>
            </w:pPr>
          </w:p>
          <w:p>
            <w:pPr>
              <w:pStyle w:val="TableParagraph"/>
              <w:spacing w:before="151"/>
              <w:ind w:left="164" w:right="29"/>
              <w:jc w:val="center"/>
              <w:rPr>
                <w:sz w:val="24"/>
              </w:rPr>
            </w:pPr>
            <w:r>
              <w:rPr>
                <w:sz w:val="24"/>
              </w:rPr>
              <w:t>政采贷 </w:t>
            </w:r>
          </w:p>
        </w:tc>
        <w:tc>
          <w:tcPr>
            <w:tcW w:w="7115" w:type="dxa"/>
          </w:tcPr>
          <w:p>
            <w:pPr>
              <w:pStyle w:val="TableParagraph"/>
              <w:spacing w:before="2"/>
              <w:ind w:left="105"/>
              <w:rPr>
                <w:sz w:val="24"/>
              </w:rPr>
            </w:pPr>
            <w:r>
              <w:rPr>
                <w:sz w:val="24"/>
              </w:rPr>
              <w:t>为更大力度激发市场活力和社会创造力，增强发展动力，按照</w:t>
            </w:r>
          </w:p>
          <w:p>
            <w:pPr>
              <w:pStyle w:val="TableParagraph"/>
              <w:spacing w:before="160"/>
              <w:ind w:left="105"/>
              <w:rPr>
                <w:sz w:val="24"/>
              </w:rPr>
            </w:pPr>
            <w:r>
              <w:rPr>
                <w:sz w:val="24"/>
              </w:rPr>
              <w:t>《北 京市全面优化营商环境助力企业高质量发展实施方案》</w:t>
            </w:r>
          </w:p>
          <w:p>
            <w:pPr>
              <w:pStyle w:val="TableParagraph"/>
              <w:spacing w:line="468" w:lineRule="exact" w:before="24"/>
              <w:ind w:left="105" w:right="288"/>
              <w:rPr>
                <w:sz w:val="24"/>
              </w:rPr>
            </w:pPr>
            <w:r>
              <w:rPr>
                <w:sz w:val="24"/>
              </w:rPr>
              <w:t>（</w:t>
            </w:r>
            <w:r>
              <w:rPr>
                <w:spacing w:val="2"/>
                <w:sz w:val="24"/>
              </w:rPr>
              <w:t>京政办发 〔</w:t>
            </w:r>
            <w:r>
              <w:rPr>
                <w:spacing w:val="3"/>
                <w:sz w:val="24"/>
              </w:rPr>
              <w:t>2023</w:t>
            </w:r>
            <w:r>
              <w:rPr>
                <w:spacing w:val="7"/>
                <w:sz w:val="24"/>
              </w:rPr>
              <w:t>〕</w:t>
            </w:r>
            <w:r>
              <w:rPr>
                <w:spacing w:val="4"/>
                <w:sz w:val="24"/>
              </w:rPr>
              <w:t>8</w:t>
            </w:r>
            <w:r>
              <w:rPr>
                <w:spacing w:val="8"/>
                <w:sz w:val="24"/>
              </w:rPr>
              <w:t> 号</w:t>
            </w:r>
            <w:r>
              <w:rPr>
                <w:spacing w:val="6"/>
                <w:sz w:val="24"/>
              </w:rPr>
              <w:t>）</w:t>
            </w:r>
            <w:r>
              <w:rPr>
                <w:spacing w:val="5"/>
                <w:sz w:val="24"/>
              </w:rPr>
              <w:t>部署，进一步加强政府采购合同</w:t>
            </w:r>
            <w:r>
              <w:rPr>
                <w:spacing w:val="-11"/>
                <w:sz w:val="24"/>
              </w:rPr>
              <w:t>线上融资 “一站式 ” 服务</w:t>
            </w:r>
            <w:r>
              <w:rPr>
                <w:sz w:val="24"/>
              </w:rPr>
              <w:t>（</w:t>
            </w:r>
            <w:r>
              <w:rPr>
                <w:spacing w:val="-23"/>
                <w:sz w:val="24"/>
              </w:rPr>
              <w:t>以下简称 “政采贷 ”</w:t>
            </w:r>
            <w:r>
              <w:rPr>
                <w:spacing w:val="-30"/>
                <w:sz w:val="24"/>
              </w:rPr>
              <w:t>），</w:t>
            </w:r>
            <w:r>
              <w:rPr>
                <w:sz w:val="24"/>
              </w:rPr>
              <w:t>北京市财</w:t>
            </w:r>
          </w:p>
        </w:tc>
      </w:tr>
    </w:tbl>
    <w:p>
      <w:pPr>
        <w:spacing w:after="0" w:line="468" w:lineRule="exact"/>
        <w:rPr>
          <w:sz w:val="24"/>
        </w:rPr>
        <w:sectPr>
          <w:pgSz w:w="11910" w:h="16850"/>
          <w:pgMar w:header="885" w:footer="746" w:top="1080" w:bottom="940" w:left="1420" w:right="540"/>
        </w:sectPr>
      </w:pPr>
    </w:p>
    <w:p>
      <w:pPr>
        <w:pStyle w:val="BodyText"/>
        <w:spacing w:before="6" w:after="1"/>
        <w:rPr>
          <w:rFonts w:ascii="Times New Roman"/>
          <w:sz w:val="28"/>
        </w:rPr>
      </w:pPr>
    </w:p>
    <w:tbl>
      <w:tblPr>
        <w:tblW w:w="0" w:type="auto"/>
        <w:jc w:val="left"/>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86"/>
        <w:gridCol w:w="963"/>
        <w:gridCol w:w="7115"/>
      </w:tblGrid>
      <w:tr>
        <w:trPr>
          <w:trHeight w:val="1401" w:hRule="atLeast"/>
        </w:trPr>
        <w:tc>
          <w:tcPr>
            <w:tcW w:w="986" w:type="dxa"/>
          </w:tcPr>
          <w:p>
            <w:pPr>
              <w:pStyle w:val="TableParagraph"/>
              <w:rPr>
                <w:rFonts w:ascii="Times New Roman"/>
                <w:sz w:val="22"/>
              </w:rPr>
            </w:pPr>
          </w:p>
        </w:tc>
        <w:tc>
          <w:tcPr>
            <w:tcW w:w="963" w:type="dxa"/>
          </w:tcPr>
          <w:p>
            <w:pPr>
              <w:pStyle w:val="TableParagraph"/>
              <w:rPr>
                <w:rFonts w:ascii="Times New Roman"/>
                <w:sz w:val="22"/>
              </w:rPr>
            </w:pPr>
          </w:p>
        </w:tc>
        <w:tc>
          <w:tcPr>
            <w:tcW w:w="7115" w:type="dxa"/>
          </w:tcPr>
          <w:p>
            <w:pPr>
              <w:pStyle w:val="TableParagraph"/>
              <w:spacing w:before="2"/>
              <w:ind w:left="105"/>
              <w:rPr>
                <w:sz w:val="24"/>
              </w:rPr>
            </w:pPr>
            <w:r>
              <w:rPr>
                <w:sz w:val="24"/>
              </w:rPr>
              <w:t>政局、中国人民银行营业管 理部联合发布《关于推进政府采购</w:t>
            </w:r>
          </w:p>
          <w:p>
            <w:pPr>
              <w:pStyle w:val="TableParagraph"/>
              <w:spacing w:line="460" w:lineRule="atLeast" w:before="8"/>
              <w:ind w:left="105" w:right="244"/>
              <w:rPr>
                <w:sz w:val="24"/>
              </w:rPr>
            </w:pPr>
            <w:r>
              <w:rPr>
                <w:sz w:val="24"/>
              </w:rPr>
              <w:t>合同线上融资有关工作的通知》（京财采购〔2023〕637 号）。有需求的供应商，可按上述通知要求办理“政采贷 ”。 </w:t>
            </w:r>
          </w:p>
        </w:tc>
      </w:tr>
      <w:tr>
        <w:trPr>
          <w:trHeight w:val="465" w:hRule="atLeast"/>
        </w:trPr>
        <w:tc>
          <w:tcPr>
            <w:tcW w:w="986" w:type="dxa"/>
          </w:tcPr>
          <w:p>
            <w:pPr>
              <w:pStyle w:val="TableParagraph"/>
              <w:spacing w:before="2"/>
              <w:ind w:left="169" w:right="42"/>
              <w:jc w:val="center"/>
              <w:rPr>
                <w:sz w:val="24"/>
              </w:rPr>
            </w:pPr>
            <w:r>
              <w:rPr>
                <w:sz w:val="24"/>
              </w:rPr>
              <w:t>24.1.1 </w:t>
            </w:r>
          </w:p>
        </w:tc>
        <w:tc>
          <w:tcPr>
            <w:tcW w:w="963" w:type="dxa"/>
          </w:tcPr>
          <w:p>
            <w:pPr>
              <w:pStyle w:val="TableParagraph"/>
              <w:spacing w:before="2"/>
              <w:ind w:left="164" w:right="37"/>
              <w:jc w:val="center"/>
              <w:rPr>
                <w:sz w:val="24"/>
              </w:rPr>
            </w:pPr>
            <w:r>
              <w:rPr>
                <w:sz w:val="24"/>
              </w:rPr>
              <w:t>询问 </w:t>
            </w:r>
          </w:p>
        </w:tc>
        <w:tc>
          <w:tcPr>
            <w:tcW w:w="7115" w:type="dxa"/>
          </w:tcPr>
          <w:p>
            <w:pPr>
              <w:pStyle w:val="TableParagraph"/>
              <w:spacing w:before="2"/>
              <w:ind w:left="105"/>
              <w:rPr>
                <w:sz w:val="24"/>
              </w:rPr>
            </w:pPr>
            <w:r>
              <w:rPr>
                <w:sz w:val="24"/>
              </w:rPr>
              <w:t>询问提出形式：电话或书面方式。 </w:t>
            </w:r>
          </w:p>
        </w:tc>
      </w:tr>
      <w:tr>
        <w:trPr>
          <w:trHeight w:val="2335" w:hRule="atLeast"/>
        </w:trPr>
        <w:tc>
          <w:tcPr>
            <w:tcW w:w="986" w:type="dxa"/>
          </w:tcPr>
          <w:p>
            <w:pPr>
              <w:pStyle w:val="TableParagraph"/>
              <w:rPr>
                <w:rFonts w:ascii="Times New Roman"/>
                <w:sz w:val="24"/>
              </w:rPr>
            </w:pPr>
          </w:p>
          <w:p>
            <w:pPr>
              <w:pStyle w:val="TableParagraph"/>
              <w:rPr>
                <w:rFonts w:ascii="Times New Roman"/>
                <w:sz w:val="24"/>
              </w:rPr>
            </w:pPr>
          </w:p>
          <w:p>
            <w:pPr>
              <w:pStyle w:val="TableParagraph"/>
              <w:spacing w:before="6"/>
              <w:rPr>
                <w:rFonts w:ascii="Times New Roman"/>
                <w:sz w:val="33"/>
              </w:rPr>
            </w:pPr>
          </w:p>
          <w:p>
            <w:pPr>
              <w:pStyle w:val="TableParagraph"/>
              <w:ind w:left="169" w:right="42"/>
              <w:jc w:val="center"/>
              <w:rPr>
                <w:sz w:val="24"/>
              </w:rPr>
            </w:pPr>
            <w:r>
              <w:rPr>
                <w:sz w:val="24"/>
              </w:rPr>
              <w:t>24.3 </w:t>
            </w:r>
          </w:p>
        </w:tc>
        <w:tc>
          <w:tcPr>
            <w:tcW w:w="963" w:type="dxa"/>
          </w:tcPr>
          <w:p>
            <w:pPr>
              <w:pStyle w:val="TableParagraph"/>
              <w:rPr>
                <w:rFonts w:ascii="Times New Roman"/>
                <w:sz w:val="24"/>
              </w:rPr>
            </w:pPr>
          </w:p>
          <w:p>
            <w:pPr>
              <w:pStyle w:val="TableParagraph"/>
              <w:rPr>
                <w:rFonts w:ascii="Times New Roman"/>
                <w:sz w:val="24"/>
              </w:rPr>
            </w:pPr>
          </w:p>
          <w:p>
            <w:pPr>
              <w:pStyle w:val="TableParagraph"/>
              <w:spacing w:line="364" w:lineRule="auto" w:before="151"/>
              <w:ind w:left="360" w:right="110" w:hanging="240"/>
              <w:rPr>
                <w:sz w:val="24"/>
              </w:rPr>
            </w:pPr>
            <w:r>
              <w:rPr>
                <w:sz w:val="24"/>
              </w:rPr>
              <w:t>联系方式 </w:t>
            </w:r>
          </w:p>
        </w:tc>
        <w:tc>
          <w:tcPr>
            <w:tcW w:w="7115" w:type="dxa"/>
          </w:tcPr>
          <w:p>
            <w:pPr>
              <w:pStyle w:val="TableParagraph"/>
              <w:spacing w:before="2"/>
              <w:ind w:left="105"/>
              <w:rPr>
                <w:sz w:val="24"/>
              </w:rPr>
            </w:pPr>
            <w:r>
              <w:rPr>
                <w:sz w:val="24"/>
              </w:rPr>
              <w:t>接收询问和质疑的联系方式 </w:t>
            </w:r>
          </w:p>
          <w:p>
            <w:pPr>
              <w:pStyle w:val="TableParagraph"/>
              <w:spacing w:line="364" w:lineRule="auto" w:before="160"/>
              <w:ind w:left="105" w:right="2556"/>
              <w:rPr>
                <w:sz w:val="24"/>
              </w:rPr>
            </w:pPr>
            <w:r>
              <w:rPr>
                <w:sz w:val="24"/>
              </w:rPr>
              <w:t>联系部门：北京拓桦工程咨询有限公司； 联系电话：010-88125099； </w:t>
            </w:r>
          </w:p>
          <w:p>
            <w:pPr>
              <w:pStyle w:val="TableParagraph"/>
              <w:spacing w:line="306" w:lineRule="exact"/>
              <w:ind w:left="105"/>
              <w:rPr>
                <w:sz w:val="24"/>
              </w:rPr>
            </w:pPr>
            <w:r>
              <w:rPr>
                <w:sz w:val="24"/>
              </w:rPr>
              <w:t>通讯地址：北京市海淀区中关村互联网文化创意产业园 26 号楼南</w:t>
            </w:r>
          </w:p>
          <w:p>
            <w:pPr>
              <w:pStyle w:val="TableParagraph"/>
              <w:spacing w:before="161"/>
              <w:ind w:left="105"/>
              <w:rPr>
                <w:sz w:val="24"/>
              </w:rPr>
            </w:pPr>
            <w:r>
              <w:rPr>
                <w:sz w:val="24"/>
              </w:rPr>
              <w:t>门 2 层。 </w:t>
            </w:r>
          </w:p>
        </w:tc>
      </w:tr>
      <w:tr>
        <w:trPr>
          <w:trHeight w:val="8472" w:hRule="atLeast"/>
        </w:trPr>
        <w:tc>
          <w:tcPr>
            <w:tcW w:w="986"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142"/>
              <w:ind w:left="169" w:right="42"/>
              <w:jc w:val="center"/>
              <w:rPr>
                <w:sz w:val="24"/>
              </w:rPr>
            </w:pPr>
            <w:r>
              <w:rPr>
                <w:sz w:val="24"/>
              </w:rPr>
              <w:t>25 </w:t>
            </w:r>
          </w:p>
        </w:tc>
        <w:tc>
          <w:tcPr>
            <w:tcW w:w="963"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142"/>
              <w:ind w:left="164" w:right="29"/>
              <w:jc w:val="center"/>
              <w:rPr>
                <w:sz w:val="24"/>
              </w:rPr>
            </w:pPr>
            <w:r>
              <w:rPr>
                <w:sz w:val="24"/>
              </w:rPr>
              <w:t>代理费 </w:t>
            </w:r>
          </w:p>
        </w:tc>
        <w:tc>
          <w:tcPr>
            <w:tcW w:w="7115" w:type="dxa"/>
          </w:tcPr>
          <w:p>
            <w:pPr>
              <w:pStyle w:val="TableParagraph"/>
              <w:spacing w:before="2"/>
              <w:ind w:left="105"/>
              <w:rPr>
                <w:sz w:val="24"/>
              </w:rPr>
            </w:pPr>
            <w:r>
              <w:rPr>
                <w:sz w:val="24"/>
              </w:rPr>
              <w:t>收费对象： </w:t>
            </w:r>
          </w:p>
          <w:p>
            <w:pPr>
              <w:pStyle w:val="TableParagraph"/>
              <w:spacing w:before="160"/>
              <w:ind w:left="105"/>
              <w:rPr>
                <w:sz w:val="24"/>
              </w:rPr>
            </w:pPr>
            <w:r>
              <w:rPr>
                <w:sz w:val="24"/>
              </w:rPr>
              <w:t>□采购人 </w:t>
            </w:r>
          </w:p>
          <w:p>
            <w:pPr>
              <w:pStyle w:val="TableParagraph"/>
              <w:numPr>
                <w:ilvl w:val="0"/>
                <w:numId w:val="19"/>
              </w:numPr>
              <w:tabs>
                <w:tab w:pos="349" w:val="left" w:leader="none"/>
              </w:tabs>
              <w:spacing w:line="240" w:lineRule="auto" w:before="158" w:after="0"/>
              <w:ind w:left="348" w:right="0" w:hanging="244"/>
              <w:jc w:val="left"/>
              <w:rPr>
                <w:sz w:val="24"/>
              </w:rPr>
            </w:pPr>
            <w:r>
              <w:rPr>
                <w:spacing w:val="-1"/>
                <w:sz w:val="24"/>
              </w:rPr>
              <w:t>成交供应商</w:t>
            </w:r>
            <w:r>
              <w:rPr>
                <w:sz w:val="24"/>
              </w:rPr>
              <w:t> </w:t>
            </w:r>
          </w:p>
          <w:p>
            <w:pPr>
              <w:pStyle w:val="TableParagraph"/>
              <w:spacing w:before="161"/>
              <w:ind w:left="105"/>
              <w:rPr>
                <w:sz w:val="24"/>
              </w:rPr>
            </w:pPr>
            <w:r>
              <w:rPr>
                <w:sz w:val="24"/>
              </w:rPr>
              <w:t>收费标准：按照成交金额依据以下规定的成交代理服务收费标准</w:t>
            </w:r>
          </w:p>
          <w:p>
            <w:pPr>
              <w:pStyle w:val="TableParagraph"/>
              <w:spacing w:line="364" w:lineRule="auto" w:before="158" w:after="32"/>
              <w:ind w:left="105" w:right="271"/>
              <w:rPr>
                <w:sz w:val="24"/>
              </w:rPr>
            </w:pPr>
            <w:r>
              <w:rPr>
                <w:b/>
                <w:sz w:val="24"/>
              </w:rPr>
              <w:t>（服务）</w:t>
            </w:r>
            <w:r>
              <w:rPr>
                <w:sz w:val="24"/>
              </w:rPr>
              <w:t>，按差额定律累进法的标准计算向成交供应商收取成交服务费用。 </w:t>
            </w:r>
          </w:p>
          <w:p>
            <w:pPr>
              <w:pStyle w:val="TableParagraph"/>
              <w:ind w:left="556"/>
              <w:rPr>
                <w:rFonts w:ascii="Times New Roman"/>
                <w:sz w:val="20"/>
              </w:rPr>
            </w:pPr>
            <w:r>
              <w:rPr>
                <w:rFonts w:ascii="Times New Roman"/>
                <w:sz w:val="20"/>
              </w:rPr>
              <w:drawing>
                <wp:inline distT="0" distB="0" distL="0" distR="0">
                  <wp:extent cx="3782265" cy="1849945"/>
                  <wp:effectExtent l="0" t="0" r="0" b="0"/>
                  <wp:docPr id="3" name="image2.png"/>
                  <wp:cNvGraphicFramePr>
                    <a:graphicFrameLocks noChangeAspect="1"/>
                  </wp:cNvGraphicFramePr>
                  <a:graphic>
                    <a:graphicData uri="http://schemas.openxmlformats.org/drawingml/2006/picture">
                      <pic:pic>
                        <pic:nvPicPr>
                          <pic:cNvPr id="4" name="image2.png"/>
                          <pic:cNvPicPr/>
                        </pic:nvPicPr>
                        <pic:blipFill>
                          <a:blip r:embed="rId11" cstate="print"/>
                          <a:stretch>
                            <a:fillRect/>
                          </a:stretch>
                        </pic:blipFill>
                        <pic:spPr>
                          <a:xfrm>
                            <a:off x="0" y="0"/>
                            <a:ext cx="3782265" cy="1849945"/>
                          </a:xfrm>
                          <a:prstGeom prst="rect">
                            <a:avLst/>
                          </a:prstGeom>
                        </pic:spPr>
                      </pic:pic>
                    </a:graphicData>
                  </a:graphic>
                </wp:inline>
              </w:drawing>
            </w:r>
            <w:r>
              <w:rPr>
                <w:rFonts w:ascii="Times New Roman"/>
                <w:sz w:val="20"/>
              </w:rPr>
            </w:r>
          </w:p>
          <w:p>
            <w:pPr>
              <w:pStyle w:val="TableParagraph"/>
              <w:ind w:left="6764"/>
              <w:rPr>
                <w:sz w:val="24"/>
              </w:rPr>
            </w:pPr>
            <w:r>
              <w:rPr>
                <w:sz w:val="24"/>
              </w:rPr>
              <w:t> </w:t>
            </w:r>
          </w:p>
          <w:p>
            <w:pPr>
              <w:pStyle w:val="TableParagraph"/>
              <w:spacing w:before="91"/>
              <w:ind w:left="105"/>
              <w:rPr>
                <w:sz w:val="24"/>
              </w:rPr>
            </w:pPr>
            <w:r>
              <w:rPr>
                <w:sz w:val="24"/>
              </w:rPr>
              <w:t>例：成交金额为 200 万元，计算成交代理服务费额如下： </w:t>
            </w:r>
          </w:p>
          <w:p>
            <w:pPr>
              <w:pStyle w:val="TableParagraph"/>
              <w:spacing w:before="161"/>
              <w:ind w:left="105"/>
              <w:rPr>
                <w:sz w:val="24"/>
              </w:rPr>
            </w:pPr>
            <w:r>
              <w:rPr>
                <w:sz w:val="24"/>
              </w:rPr>
              <w:t>100 万元×1.5%=1.5 万元 </w:t>
            </w:r>
          </w:p>
          <w:p>
            <w:pPr>
              <w:pStyle w:val="TableParagraph"/>
              <w:spacing w:before="158"/>
              <w:ind w:left="105"/>
              <w:rPr>
                <w:sz w:val="24"/>
              </w:rPr>
            </w:pPr>
            <w:r>
              <w:rPr>
                <w:sz w:val="24"/>
              </w:rPr>
              <w:t>（200-100）万元×0.8%=0.8 万元 </w:t>
            </w:r>
          </w:p>
          <w:p>
            <w:pPr>
              <w:pStyle w:val="TableParagraph"/>
              <w:spacing w:before="160"/>
              <w:ind w:left="105"/>
              <w:rPr>
                <w:sz w:val="24"/>
              </w:rPr>
            </w:pPr>
            <w:r>
              <w:rPr>
                <w:sz w:val="24"/>
              </w:rPr>
              <w:t>合计收费=（1.5 万元+0.8 万元）×80%=1.84 万元 </w:t>
            </w:r>
          </w:p>
          <w:p>
            <w:pPr>
              <w:pStyle w:val="TableParagraph"/>
              <w:spacing w:before="158"/>
              <w:ind w:left="105"/>
              <w:rPr>
                <w:sz w:val="24"/>
              </w:rPr>
            </w:pPr>
            <w:r>
              <w:rPr>
                <w:sz w:val="24"/>
              </w:rPr>
              <w:t>缴纳时间：在收到成交通知书后按竞争性磋商文件的规定缴纳。 </w:t>
            </w:r>
          </w:p>
        </w:tc>
      </w:tr>
    </w:tbl>
    <w:p>
      <w:pPr>
        <w:spacing w:after="0"/>
        <w:rPr>
          <w:sz w:val="24"/>
        </w:rPr>
        <w:sectPr>
          <w:pgSz w:w="11910" w:h="16850"/>
          <w:pgMar w:header="885" w:footer="746" w:top="1080" w:bottom="940" w:left="1420" w:right="540"/>
        </w:sectPr>
      </w:pPr>
    </w:p>
    <w:p>
      <w:pPr>
        <w:pStyle w:val="BodyText"/>
        <w:rPr>
          <w:rFonts w:ascii="Times New Roman"/>
          <w:sz w:val="20"/>
        </w:rPr>
      </w:pPr>
    </w:p>
    <w:p>
      <w:pPr>
        <w:pStyle w:val="BodyText"/>
        <w:rPr>
          <w:rFonts w:ascii="Times New Roman"/>
          <w:sz w:val="20"/>
        </w:rPr>
      </w:pPr>
    </w:p>
    <w:p>
      <w:pPr>
        <w:pStyle w:val="BodyText"/>
        <w:spacing w:before="5"/>
        <w:rPr>
          <w:rFonts w:ascii="Times New Roman"/>
          <w:sz w:val="17"/>
        </w:rPr>
      </w:pPr>
    </w:p>
    <w:p>
      <w:pPr>
        <w:pStyle w:val="Heading3"/>
        <w:spacing w:before="67"/>
        <w:ind w:left="2536" w:right="3318"/>
        <w:jc w:val="center"/>
      </w:pPr>
      <w:r>
        <w:rPr/>
        <w:t>供应商须知</w:t>
      </w:r>
      <w:r>
        <w:rPr>
          <w:w w:val="99"/>
        </w:rPr>
        <w:t> </w:t>
      </w:r>
    </w:p>
    <w:p>
      <w:pPr>
        <w:pStyle w:val="BodyText"/>
        <w:rPr>
          <w:b/>
        </w:rPr>
      </w:pPr>
    </w:p>
    <w:p>
      <w:pPr>
        <w:tabs>
          <w:tab w:pos="4040" w:val="left" w:leader="none"/>
        </w:tabs>
        <w:spacing w:before="165"/>
        <w:ind w:left="111" w:right="0" w:firstLine="0"/>
        <w:jc w:val="left"/>
        <w:rPr>
          <w:b/>
          <w:sz w:val="24"/>
        </w:rPr>
      </w:pPr>
      <w:r>
        <w:rPr>
          <w:b/>
          <w:w w:val="99"/>
          <w:sz w:val="24"/>
        </w:rPr>
        <w:t> </w:t>
      </w:r>
      <w:r>
        <w:rPr>
          <w:b/>
          <w:sz w:val="24"/>
        </w:rPr>
        <w:tab/>
      </w:r>
      <w:r>
        <w:rPr>
          <w:b/>
          <w:spacing w:val="23"/>
          <w:sz w:val="24"/>
        </w:rPr>
        <w:t>一 说 明</w:t>
      </w:r>
      <w:r>
        <w:rPr>
          <w:b/>
          <w:spacing w:val="23"/>
          <w:w w:val="99"/>
          <w:sz w:val="24"/>
        </w:rPr>
        <w:t> </w:t>
      </w:r>
    </w:p>
    <w:p>
      <w:pPr>
        <w:pStyle w:val="ListParagraph"/>
        <w:numPr>
          <w:ilvl w:val="0"/>
          <w:numId w:val="20"/>
        </w:numPr>
        <w:tabs>
          <w:tab w:pos="469" w:val="left" w:leader="none"/>
          <w:tab w:pos="470" w:val="left" w:leader="none"/>
        </w:tabs>
        <w:spacing w:line="240" w:lineRule="auto" w:before="81" w:after="0"/>
        <w:ind w:left="469" w:right="0" w:hanging="359"/>
        <w:jc w:val="left"/>
        <w:rPr>
          <w:sz w:val="24"/>
        </w:rPr>
      </w:pPr>
      <w:r>
        <w:rPr>
          <w:sz w:val="24"/>
        </w:rPr>
        <w:t>采购人、采购代理机构、供应商、联合体 </w:t>
      </w:r>
    </w:p>
    <w:p>
      <w:pPr>
        <w:pStyle w:val="ListParagraph"/>
        <w:numPr>
          <w:ilvl w:val="1"/>
          <w:numId w:val="20"/>
        </w:numPr>
        <w:tabs>
          <w:tab w:pos="1191" w:val="left" w:leader="none"/>
          <w:tab w:pos="1192" w:val="left" w:leader="none"/>
        </w:tabs>
        <w:spacing w:line="364" w:lineRule="auto" w:before="158" w:after="0"/>
        <w:ind w:left="1191" w:right="1010" w:hanging="720"/>
        <w:jc w:val="left"/>
        <w:rPr>
          <w:sz w:val="24"/>
        </w:rPr>
      </w:pPr>
      <w:r>
        <w:rPr>
          <w:spacing w:val="-15"/>
          <w:sz w:val="24"/>
        </w:rPr>
        <w:t>采购人、采购代理机构：指依法进行政府采购的国家机关、事业单位、团体</w:t>
      </w:r>
      <w:r>
        <w:rPr>
          <w:sz w:val="24"/>
        </w:rPr>
        <w:t>组织，及其委托的采购代理机构。本项目采购人、采购代理机构见第一章</w:t>
      </w:r>
    </w:p>
    <w:p>
      <w:pPr>
        <w:pStyle w:val="BodyText"/>
        <w:spacing w:line="306" w:lineRule="exact"/>
        <w:ind w:left="1191"/>
      </w:pPr>
      <w:r>
        <w:rPr/>
        <w:t>《采购邀请》。 </w:t>
      </w:r>
    </w:p>
    <w:p>
      <w:pPr>
        <w:pStyle w:val="ListParagraph"/>
        <w:numPr>
          <w:ilvl w:val="1"/>
          <w:numId w:val="20"/>
        </w:numPr>
        <w:tabs>
          <w:tab w:pos="1191" w:val="left" w:leader="none"/>
          <w:tab w:pos="1192" w:val="left" w:leader="none"/>
        </w:tabs>
        <w:spacing w:line="364" w:lineRule="auto" w:before="161" w:after="0"/>
        <w:ind w:left="1191" w:right="1012" w:hanging="720"/>
        <w:jc w:val="left"/>
        <w:rPr>
          <w:sz w:val="24"/>
        </w:rPr>
      </w:pPr>
      <w:r>
        <w:rPr>
          <w:spacing w:val="-16"/>
          <w:sz w:val="24"/>
        </w:rPr>
        <w:t>供应商</w:t>
      </w:r>
      <w:r>
        <w:rPr>
          <w:sz w:val="24"/>
        </w:rPr>
        <w:t>（</w:t>
      </w:r>
      <w:r>
        <w:rPr>
          <w:spacing w:val="-5"/>
          <w:sz w:val="24"/>
        </w:rPr>
        <w:t>也称“申请人”</w:t>
      </w:r>
      <w:r>
        <w:rPr>
          <w:spacing w:val="-31"/>
          <w:sz w:val="24"/>
        </w:rPr>
        <w:t>）：</w:t>
      </w:r>
      <w:r>
        <w:rPr>
          <w:spacing w:val="-6"/>
          <w:sz w:val="24"/>
        </w:rPr>
        <w:t>指向采购人提供货物、工程或者服务的法人、</w:t>
      </w:r>
      <w:r>
        <w:rPr>
          <w:sz w:val="24"/>
        </w:rPr>
        <w:t>其他组织或者自然人。 </w:t>
      </w:r>
    </w:p>
    <w:p>
      <w:pPr>
        <w:pStyle w:val="ListParagraph"/>
        <w:numPr>
          <w:ilvl w:val="1"/>
          <w:numId w:val="20"/>
        </w:numPr>
        <w:tabs>
          <w:tab w:pos="1191" w:val="left" w:leader="none"/>
          <w:tab w:pos="1192" w:val="left" w:leader="none"/>
        </w:tabs>
        <w:spacing w:line="364" w:lineRule="auto" w:before="0" w:after="0"/>
        <w:ind w:left="1191" w:right="1012" w:hanging="720"/>
        <w:jc w:val="left"/>
        <w:rPr>
          <w:sz w:val="24"/>
        </w:rPr>
      </w:pPr>
      <w:r>
        <w:rPr>
          <w:spacing w:val="-15"/>
          <w:sz w:val="24"/>
        </w:rPr>
        <w:t>联合体：指两个以上的自然人、法人或者其他组织组成一个联合体，以一个</w:t>
      </w:r>
      <w:r>
        <w:rPr>
          <w:sz w:val="24"/>
        </w:rPr>
        <w:t>供应商的身份共同参加政府采购。 </w:t>
      </w:r>
    </w:p>
    <w:p>
      <w:pPr>
        <w:pStyle w:val="ListParagraph"/>
        <w:numPr>
          <w:ilvl w:val="0"/>
          <w:numId w:val="20"/>
        </w:numPr>
        <w:tabs>
          <w:tab w:pos="469" w:val="left" w:leader="none"/>
          <w:tab w:pos="470" w:val="left" w:leader="none"/>
        </w:tabs>
        <w:spacing w:line="306" w:lineRule="exact" w:before="0" w:after="0"/>
        <w:ind w:left="469" w:right="0" w:hanging="359"/>
        <w:jc w:val="left"/>
        <w:rPr>
          <w:sz w:val="24"/>
        </w:rPr>
      </w:pPr>
      <w:r>
        <w:rPr>
          <w:sz w:val="24"/>
        </w:rPr>
        <w:t>资金来源、项目属性、科研仪器设备采购 </w:t>
      </w:r>
    </w:p>
    <w:p>
      <w:pPr>
        <w:pStyle w:val="ListParagraph"/>
        <w:numPr>
          <w:ilvl w:val="1"/>
          <w:numId w:val="20"/>
        </w:numPr>
        <w:tabs>
          <w:tab w:pos="1191" w:val="left" w:leader="none"/>
          <w:tab w:pos="1192" w:val="left" w:leader="none"/>
        </w:tabs>
        <w:spacing w:line="362" w:lineRule="auto" w:before="160" w:after="0"/>
        <w:ind w:left="1191" w:right="1019" w:hanging="720"/>
        <w:jc w:val="left"/>
        <w:rPr>
          <w:sz w:val="24"/>
        </w:rPr>
      </w:pPr>
      <w:r>
        <w:rPr>
          <w:spacing w:val="4"/>
          <w:sz w:val="24"/>
        </w:rPr>
        <w:t>资金来源为财政性资金和</w:t>
      </w:r>
      <w:r>
        <w:rPr>
          <w:spacing w:val="7"/>
          <w:sz w:val="24"/>
        </w:rPr>
        <w:t>/</w:t>
      </w:r>
      <w:r>
        <w:rPr>
          <w:spacing w:val="3"/>
          <w:sz w:val="24"/>
        </w:rPr>
        <w:t>或本项目采购中无法与财政性资金分割的非财政性资金。 </w:t>
      </w:r>
    </w:p>
    <w:p>
      <w:pPr>
        <w:pStyle w:val="ListParagraph"/>
        <w:numPr>
          <w:ilvl w:val="1"/>
          <w:numId w:val="20"/>
        </w:numPr>
        <w:tabs>
          <w:tab w:pos="1191" w:val="left" w:leader="none"/>
          <w:tab w:pos="1192" w:val="left" w:leader="none"/>
        </w:tabs>
        <w:spacing w:line="240" w:lineRule="auto" w:before="5" w:after="0"/>
        <w:ind w:left="1191" w:right="0" w:hanging="721"/>
        <w:jc w:val="left"/>
        <w:rPr>
          <w:sz w:val="24"/>
        </w:rPr>
      </w:pPr>
      <w:r>
        <w:rPr>
          <w:sz w:val="24"/>
        </w:rPr>
        <w:t>项目属性见《供应商须知资料表》。 </w:t>
      </w:r>
    </w:p>
    <w:p>
      <w:pPr>
        <w:pStyle w:val="ListParagraph"/>
        <w:numPr>
          <w:ilvl w:val="1"/>
          <w:numId w:val="20"/>
        </w:numPr>
        <w:tabs>
          <w:tab w:pos="1191" w:val="left" w:leader="none"/>
          <w:tab w:pos="1192" w:val="left" w:leader="none"/>
        </w:tabs>
        <w:spacing w:line="240" w:lineRule="auto" w:before="158" w:after="0"/>
        <w:ind w:left="1191" w:right="0" w:hanging="721"/>
        <w:jc w:val="left"/>
        <w:rPr>
          <w:sz w:val="24"/>
        </w:rPr>
      </w:pPr>
      <w:r>
        <w:rPr>
          <w:sz w:val="24"/>
        </w:rPr>
        <w:t>是否属于科研仪器设备采购见《供应商须知资料表》。 </w:t>
      </w:r>
    </w:p>
    <w:p>
      <w:pPr>
        <w:pStyle w:val="ListParagraph"/>
        <w:numPr>
          <w:ilvl w:val="0"/>
          <w:numId w:val="20"/>
        </w:numPr>
        <w:tabs>
          <w:tab w:pos="470" w:val="left" w:leader="none"/>
        </w:tabs>
        <w:spacing w:line="240" w:lineRule="auto" w:before="161" w:after="0"/>
        <w:ind w:left="469" w:right="0" w:hanging="359"/>
        <w:jc w:val="both"/>
        <w:rPr>
          <w:sz w:val="24"/>
        </w:rPr>
      </w:pPr>
      <w:r>
        <w:rPr>
          <w:sz w:val="24"/>
        </w:rPr>
        <w:t>现场考察、磋商前答疑会 </w:t>
      </w:r>
    </w:p>
    <w:p>
      <w:pPr>
        <w:pStyle w:val="ListParagraph"/>
        <w:numPr>
          <w:ilvl w:val="1"/>
          <w:numId w:val="20"/>
        </w:numPr>
        <w:tabs>
          <w:tab w:pos="1192" w:val="left" w:leader="none"/>
        </w:tabs>
        <w:spacing w:line="364" w:lineRule="auto" w:before="158" w:after="0"/>
        <w:ind w:left="1191" w:right="1015" w:hanging="720"/>
        <w:jc w:val="both"/>
        <w:rPr>
          <w:sz w:val="24"/>
        </w:rPr>
      </w:pPr>
      <w:r>
        <w:rPr>
          <w:spacing w:val="-15"/>
          <w:sz w:val="24"/>
        </w:rPr>
        <w:t>若《供应商须知资料表》中规定了组织现场考察、召开磋商前答疑会，则供</w:t>
      </w:r>
      <w:r>
        <w:rPr>
          <w:sz w:val="24"/>
        </w:rPr>
        <w:t>应商应按要求在规定的时间和地点参加。 </w:t>
      </w:r>
    </w:p>
    <w:p>
      <w:pPr>
        <w:pStyle w:val="ListParagraph"/>
        <w:numPr>
          <w:ilvl w:val="1"/>
          <w:numId w:val="20"/>
        </w:numPr>
        <w:tabs>
          <w:tab w:pos="1192" w:val="left" w:leader="none"/>
        </w:tabs>
        <w:spacing w:line="364" w:lineRule="auto" w:before="0" w:after="0"/>
        <w:ind w:left="1191" w:right="1010" w:hanging="720"/>
        <w:jc w:val="both"/>
        <w:rPr>
          <w:sz w:val="24"/>
        </w:rPr>
      </w:pPr>
      <w:r>
        <w:rPr>
          <w:sz w:val="24"/>
        </w:rPr>
        <w:t>由于未参加现场考察或磋商前答疑会而导致对项目实际情况不了解，影响</w:t>
      </w:r>
      <w:r>
        <w:rPr>
          <w:spacing w:val="-15"/>
          <w:sz w:val="24"/>
        </w:rPr>
        <w:t>响应文件编制、报价准确性、综合因素响应不全面等问题的，由供应商自行</w:t>
      </w:r>
      <w:r>
        <w:rPr>
          <w:sz w:val="24"/>
        </w:rPr>
        <w:t>承担不利评审后果。 </w:t>
      </w:r>
    </w:p>
    <w:p>
      <w:pPr>
        <w:pStyle w:val="ListParagraph"/>
        <w:numPr>
          <w:ilvl w:val="0"/>
          <w:numId w:val="20"/>
        </w:numPr>
        <w:tabs>
          <w:tab w:pos="470" w:val="left" w:leader="none"/>
        </w:tabs>
        <w:spacing w:line="307" w:lineRule="exact" w:before="0" w:after="0"/>
        <w:ind w:left="469" w:right="0" w:hanging="359"/>
        <w:jc w:val="both"/>
        <w:rPr>
          <w:sz w:val="24"/>
        </w:rPr>
      </w:pPr>
      <w:r>
        <w:rPr>
          <w:sz w:val="24"/>
        </w:rPr>
        <w:t>政府采购政策（包括但不限于下列具体政策要求） </w:t>
      </w:r>
    </w:p>
    <w:p>
      <w:pPr>
        <w:pStyle w:val="ListParagraph"/>
        <w:numPr>
          <w:ilvl w:val="1"/>
          <w:numId w:val="20"/>
        </w:numPr>
        <w:tabs>
          <w:tab w:pos="1191" w:val="left" w:leader="none"/>
          <w:tab w:pos="1192" w:val="left" w:leader="none"/>
        </w:tabs>
        <w:spacing w:line="240" w:lineRule="auto" w:before="157" w:after="0"/>
        <w:ind w:left="1191" w:right="0" w:hanging="721"/>
        <w:jc w:val="left"/>
        <w:rPr>
          <w:sz w:val="24"/>
        </w:rPr>
      </w:pPr>
      <w:r>
        <w:rPr>
          <w:sz w:val="24"/>
        </w:rPr>
        <w:t>采购本国货物、工程和服务 </w:t>
      </w:r>
    </w:p>
    <w:p>
      <w:pPr>
        <w:pStyle w:val="ListParagraph"/>
        <w:numPr>
          <w:ilvl w:val="2"/>
          <w:numId w:val="20"/>
        </w:numPr>
        <w:tabs>
          <w:tab w:pos="2091" w:val="left" w:leader="none"/>
          <w:tab w:pos="2092" w:val="left" w:leader="none"/>
        </w:tabs>
        <w:spacing w:line="364" w:lineRule="auto" w:before="161" w:after="0"/>
        <w:ind w:left="2091" w:right="1011" w:hanging="900"/>
        <w:jc w:val="left"/>
        <w:rPr>
          <w:sz w:val="24"/>
        </w:rPr>
      </w:pPr>
      <w:r>
        <w:rPr>
          <w:spacing w:val="-9"/>
          <w:sz w:val="24"/>
        </w:rPr>
        <w:t>政府采购应当采购本国货物、工程和服务。但有《</w:t>
      </w:r>
      <w:r>
        <w:rPr>
          <w:b/>
          <w:spacing w:val="-2"/>
          <w:sz w:val="24"/>
        </w:rPr>
        <w:t>中华人民共和国</w:t>
      </w:r>
      <w:r>
        <w:rPr>
          <w:b/>
          <w:sz w:val="24"/>
        </w:rPr>
        <w:t>政府采购法</w:t>
      </w:r>
      <w:r>
        <w:rPr>
          <w:spacing w:val="-1"/>
          <w:sz w:val="24"/>
        </w:rPr>
        <w:t>》第十条规定情形的除外。 </w:t>
      </w:r>
    </w:p>
    <w:p>
      <w:pPr>
        <w:pStyle w:val="ListParagraph"/>
        <w:numPr>
          <w:ilvl w:val="2"/>
          <w:numId w:val="20"/>
        </w:numPr>
        <w:tabs>
          <w:tab w:pos="2091" w:val="left" w:leader="none"/>
          <w:tab w:pos="2092" w:val="left" w:leader="none"/>
        </w:tabs>
        <w:spacing w:line="364" w:lineRule="auto" w:before="0" w:after="0"/>
        <w:ind w:left="2091" w:right="1011" w:hanging="900"/>
        <w:jc w:val="left"/>
        <w:rPr>
          <w:sz w:val="24"/>
        </w:rPr>
      </w:pPr>
      <w:r>
        <w:rPr>
          <w:spacing w:val="-10"/>
          <w:sz w:val="24"/>
        </w:rPr>
        <w:t>本项目如接受非本国货物、工程、服务参与响应，则具体要求见第</w:t>
      </w:r>
      <w:r>
        <w:rPr>
          <w:sz w:val="24"/>
        </w:rPr>
        <w:t>四章《采购需求》。 </w:t>
      </w:r>
    </w:p>
    <w:p>
      <w:pPr>
        <w:pStyle w:val="ListParagraph"/>
        <w:numPr>
          <w:ilvl w:val="2"/>
          <w:numId w:val="20"/>
        </w:numPr>
        <w:tabs>
          <w:tab w:pos="2091" w:val="left" w:leader="none"/>
          <w:tab w:pos="2092" w:val="left" w:leader="none"/>
        </w:tabs>
        <w:spacing w:line="306" w:lineRule="exact" w:before="0" w:after="0"/>
        <w:ind w:left="2091" w:right="0" w:hanging="901"/>
        <w:jc w:val="left"/>
        <w:rPr>
          <w:sz w:val="24"/>
        </w:rPr>
      </w:pPr>
      <w:r>
        <w:rPr>
          <w:spacing w:val="2"/>
          <w:sz w:val="24"/>
        </w:rPr>
        <w:t>进口产品指通过中国海关报关验放进入中国境内且产自关境外的</w:t>
      </w:r>
    </w:p>
    <w:p>
      <w:pPr>
        <w:spacing w:after="0" w:line="306" w:lineRule="exact"/>
        <w:jc w:val="left"/>
        <w:rPr>
          <w:sz w:val="24"/>
        </w:rPr>
        <w:sectPr>
          <w:headerReference w:type="default" r:id="rId12"/>
          <w:footerReference w:type="default" r:id="rId13"/>
          <w:pgSz w:w="11910" w:h="16840"/>
          <w:pgMar w:header="885" w:footer="886" w:top="1080" w:bottom="1080" w:left="1420" w:right="540"/>
          <w:pgNumType w:start="8"/>
        </w:sectPr>
      </w:pPr>
    </w:p>
    <w:p>
      <w:pPr>
        <w:pStyle w:val="BodyText"/>
        <w:spacing w:before="8"/>
        <w:rPr>
          <w:sz w:val="20"/>
        </w:rPr>
      </w:pPr>
    </w:p>
    <w:p>
      <w:pPr>
        <w:pStyle w:val="BodyText"/>
        <w:spacing w:line="364" w:lineRule="auto" w:before="67"/>
        <w:ind w:left="2091" w:right="1012"/>
      </w:pPr>
      <w:r>
        <w:rPr>
          <w:spacing w:val="-12"/>
        </w:rPr>
        <w:t>产品，包括已经进入中国境内的进口产品。关于进口产品的相关规</w:t>
      </w:r>
      <w:r>
        <w:rPr>
          <w:spacing w:val="-14"/>
        </w:rPr>
        <w:t>定依据《政府采购进口产品管理办法》</w:t>
      </w:r>
      <w:r>
        <w:rPr/>
        <w:t>（</w:t>
      </w:r>
      <w:r>
        <w:rPr>
          <w:spacing w:val="-18"/>
        </w:rPr>
        <w:t>财库〔</w:t>
      </w:r>
      <w:r>
        <w:rPr/>
        <w:t>2007</w:t>
      </w:r>
      <w:r>
        <w:rPr>
          <w:spacing w:val="-51"/>
        </w:rPr>
        <w:t>〕</w:t>
      </w:r>
      <w:r>
        <w:rPr/>
        <w:t>119</w:t>
      </w:r>
      <w:r>
        <w:rPr>
          <w:spacing w:val="-20"/>
        </w:rPr>
        <w:t> 号文</w:t>
      </w:r>
      <w:r>
        <w:rPr>
          <w:spacing w:val="-51"/>
        </w:rPr>
        <w:t>）</w:t>
      </w:r>
      <w:r>
        <w:rPr>
          <w:spacing w:val="-13"/>
        </w:rPr>
        <w:t>、</w:t>
      </w:r>
    </w:p>
    <w:p>
      <w:pPr>
        <w:pStyle w:val="BodyText"/>
        <w:spacing w:line="307" w:lineRule="exact"/>
        <w:ind w:left="2091"/>
      </w:pPr>
      <w:r>
        <w:rPr/>
        <w:t>《关于政府采购进口产品管理有关问题的通知》（财办库〔2008〕</w:t>
      </w:r>
    </w:p>
    <w:p>
      <w:pPr>
        <w:pStyle w:val="BodyText"/>
        <w:spacing w:before="158"/>
        <w:ind w:left="2091"/>
      </w:pPr>
      <w:r>
        <w:rPr/>
        <w:t>248 号文）。 </w:t>
      </w:r>
    </w:p>
    <w:p>
      <w:pPr>
        <w:pStyle w:val="ListParagraph"/>
        <w:numPr>
          <w:ilvl w:val="1"/>
          <w:numId w:val="20"/>
        </w:numPr>
        <w:tabs>
          <w:tab w:pos="1192" w:val="left" w:leader="none"/>
        </w:tabs>
        <w:spacing w:line="240" w:lineRule="auto" w:before="160" w:after="0"/>
        <w:ind w:left="1191" w:right="0" w:hanging="512"/>
        <w:jc w:val="both"/>
        <w:rPr>
          <w:sz w:val="24"/>
        </w:rPr>
      </w:pPr>
      <w:r>
        <w:rPr>
          <w:sz w:val="24"/>
        </w:rPr>
        <w:t>本国产品 </w:t>
      </w:r>
    </w:p>
    <w:p>
      <w:pPr>
        <w:pStyle w:val="BodyText"/>
        <w:spacing w:line="364" w:lineRule="auto" w:before="158"/>
        <w:ind w:left="1191" w:right="1010"/>
        <w:jc w:val="both"/>
      </w:pPr>
      <w:r>
        <w:rPr/>
        <w:t>本项目按照《国务院办公厅关于在政府采购中实施本国产品标准及相关政</w:t>
      </w:r>
      <w:r>
        <w:rPr>
          <w:spacing w:val="-8"/>
        </w:rPr>
        <w:t>策的通知》</w:t>
      </w:r>
      <w:r>
        <w:rPr/>
        <w:t>（</w:t>
      </w:r>
      <w:r>
        <w:rPr>
          <w:spacing w:val="-6"/>
        </w:rPr>
        <w:t>国办发〔</w:t>
      </w:r>
      <w:r>
        <w:rPr/>
        <w:t>2025</w:t>
      </w:r>
      <w:r>
        <w:rPr>
          <w:spacing w:val="-20"/>
        </w:rPr>
        <w:t>〕</w:t>
      </w:r>
      <w:r>
        <w:rPr/>
        <w:t>34</w:t>
      </w:r>
      <w:r>
        <w:rPr>
          <w:spacing w:val="-31"/>
        </w:rPr>
        <w:t> 号</w:t>
      </w:r>
      <w:r>
        <w:rPr>
          <w:spacing w:val="-20"/>
        </w:rPr>
        <w:t>）</w:t>
      </w:r>
      <w:r>
        <w:rPr>
          <w:spacing w:val="-6"/>
        </w:rPr>
        <w:t>和《关于贯彻落实&lt;国务院办公厅关于</w:t>
      </w:r>
      <w:r>
        <w:rPr/>
        <w:t>在政府采购中实施本国产品标准及相关政策的通知&gt;的意见</w:t>
      </w:r>
      <w:r>
        <w:rPr>
          <w:spacing w:val="-202"/>
        </w:rPr>
        <w:t>》</w:t>
      </w:r>
      <w:r>
        <w:rPr/>
        <w:t>（</w:t>
      </w:r>
      <w:r>
        <w:rPr>
          <w:spacing w:val="-34"/>
        </w:rPr>
        <w:t>财库〔</w:t>
      </w:r>
      <w:r>
        <w:rPr/>
        <w:t>2025</w:t>
      </w:r>
      <w:r>
        <w:rPr>
          <w:spacing w:val="-15"/>
        </w:rPr>
        <w:t>〕</w:t>
      </w:r>
      <w:r>
        <w:rPr/>
        <w:t>30</w:t>
      </w:r>
      <w:r>
        <w:rPr>
          <w:spacing w:val="-30"/>
        </w:rPr>
        <w:t> 号</w:t>
      </w:r>
      <w:r>
        <w:rPr/>
        <w:t>）有关要求，落实本国产品标准。 </w:t>
      </w:r>
    </w:p>
    <w:p>
      <w:pPr>
        <w:pStyle w:val="ListParagraph"/>
        <w:numPr>
          <w:ilvl w:val="1"/>
          <w:numId w:val="20"/>
        </w:numPr>
        <w:tabs>
          <w:tab w:pos="1192" w:val="left" w:leader="none"/>
        </w:tabs>
        <w:spacing w:line="240" w:lineRule="auto" w:before="1" w:after="0"/>
        <w:ind w:left="1191" w:right="0" w:hanging="721"/>
        <w:jc w:val="both"/>
        <w:rPr>
          <w:sz w:val="24"/>
        </w:rPr>
      </w:pPr>
      <w:r>
        <w:rPr>
          <w:sz w:val="24"/>
        </w:rPr>
        <w:t>中小企业、监狱企业及残疾人福利性单位 </w:t>
      </w:r>
    </w:p>
    <w:p>
      <w:pPr>
        <w:pStyle w:val="ListParagraph"/>
        <w:numPr>
          <w:ilvl w:val="2"/>
          <w:numId w:val="20"/>
        </w:numPr>
        <w:tabs>
          <w:tab w:pos="2092" w:val="left" w:leader="none"/>
        </w:tabs>
        <w:spacing w:line="240" w:lineRule="auto" w:before="158" w:after="0"/>
        <w:ind w:left="2091" w:right="0" w:hanging="901"/>
        <w:jc w:val="both"/>
        <w:rPr>
          <w:sz w:val="24"/>
        </w:rPr>
      </w:pPr>
      <w:r>
        <w:rPr>
          <w:sz w:val="24"/>
        </w:rPr>
        <w:t>中小企业定义： </w:t>
      </w:r>
    </w:p>
    <w:p>
      <w:pPr>
        <w:pStyle w:val="ListParagraph"/>
        <w:numPr>
          <w:ilvl w:val="3"/>
          <w:numId w:val="20"/>
        </w:numPr>
        <w:tabs>
          <w:tab w:pos="2997" w:val="left" w:leader="none"/>
        </w:tabs>
        <w:spacing w:line="364" w:lineRule="auto" w:before="161" w:after="0"/>
        <w:ind w:left="2997" w:right="887" w:hanging="901"/>
        <w:jc w:val="both"/>
        <w:rPr>
          <w:sz w:val="24"/>
        </w:rPr>
      </w:pPr>
      <w:r>
        <w:rPr>
          <w:spacing w:val="-4"/>
          <w:sz w:val="24"/>
        </w:rPr>
        <w:t>中小企业是指在中华人民共和国境内依法设立，依据国务</w:t>
      </w:r>
      <w:r>
        <w:rPr>
          <w:spacing w:val="-8"/>
          <w:sz w:val="24"/>
        </w:rPr>
        <w:t>院批准的中小企业划分标准确定的中型企业、小型企业和</w:t>
      </w:r>
      <w:r>
        <w:rPr>
          <w:spacing w:val="-11"/>
          <w:sz w:val="24"/>
        </w:rPr>
        <w:t>微型企业，但与大企业的负责人为同一人，或者与大企业</w:t>
      </w:r>
      <w:r>
        <w:rPr>
          <w:spacing w:val="-13"/>
          <w:sz w:val="24"/>
        </w:rPr>
        <w:t>存在直接控股、管理关系的除外。符合中小企业划分标准的个体工商户，在政府采购活动中视同中小企业。关于中小企业的判定依据《中华人民共和国中小企业促进法》、</w:t>
      </w:r>
    </w:p>
    <w:p>
      <w:pPr>
        <w:pStyle w:val="BodyText"/>
        <w:spacing w:line="304" w:lineRule="exact"/>
        <w:ind w:left="2997"/>
      </w:pPr>
      <w:r>
        <w:rPr/>
        <w:t>《关于进一步加大政府采购支持中小企业力度的通知》</w:t>
      </w:r>
    </w:p>
    <w:p>
      <w:pPr>
        <w:pStyle w:val="BodyText"/>
        <w:spacing w:line="364" w:lineRule="auto" w:before="158"/>
        <w:ind w:left="2997" w:right="891"/>
        <w:jc w:val="both"/>
      </w:pPr>
      <w:r>
        <w:rPr/>
        <w:t>（</w:t>
      </w:r>
      <w:r>
        <w:rPr>
          <w:spacing w:val="-8"/>
        </w:rPr>
        <w:t>财库〔</w:t>
      </w:r>
      <w:r>
        <w:rPr/>
        <w:t>2022</w:t>
      </w:r>
      <w:r>
        <w:rPr>
          <w:spacing w:val="-24"/>
        </w:rPr>
        <w:t>〕</w:t>
      </w:r>
      <w:r>
        <w:rPr/>
        <w:t>19</w:t>
      </w:r>
      <w:r>
        <w:rPr>
          <w:spacing w:val="-30"/>
        </w:rPr>
        <w:t> 号</w:t>
      </w:r>
      <w:r>
        <w:rPr>
          <w:spacing w:val="-27"/>
        </w:rPr>
        <w:t>）</w:t>
      </w:r>
      <w:r>
        <w:rPr>
          <w:spacing w:val="-7"/>
        </w:rPr>
        <w:t>、《政府采购促进中小企业发展管</w:t>
      </w:r>
      <w:r>
        <w:rPr>
          <w:spacing w:val="-14"/>
        </w:rPr>
        <w:t>理办法》</w:t>
      </w:r>
      <w:r>
        <w:rPr/>
        <w:t>（</w:t>
      </w:r>
      <w:r>
        <w:rPr>
          <w:spacing w:val="-6"/>
        </w:rPr>
        <w:t>财库〔</w:t>
      </w:r>
      <w:r>
        <w:rPr/>
        <w:t>2020</w:t>
      </w:r>
      <w:r>
        <w:rPr>
          <w:spacing w:val="-17"/>
        </w:rPr>
        <w:t>〕</w:t>
      </w:r>
      <w:r>
        <w:rPr/>
        <w:t>46</w:t>
      </w:r>
      <w:r>
        <w:rPr>
          <w:spacing w:val="-31"/>
        </w:rPr>
        <w:t> 号</w:t>
      </w:r>
      <w:r>
        <w:rPr>
          <w:spacing w:val="-17"/>
        </w:rPr>
        <w:t>）</w:t>
      </w:r>
      <w:r>
        <w:rPr>
          <w:spacing w:val="-7"/>
        </w:rPr>
        <w:t>、《关于印发中小企业划型标准规定的通知》（工信部联企业〔2011〕300</w:t>
      </w:r>
      <w:r>
        <w:rPr>
          <w:spacing w:val="27"/>
        </w:rPr>
        <w:t> 号</w:t>
      </w:r>
      <w:r>
        <w:rPr/>
        <w:t>）</w:t>
      </w:r>
      <w:r>
        <w:rPr>
          <w:spacing w:val="-17"/>
        </w:rPr>
        <w:t>、</w:t>
      </w:r>
    </w:p>
    <w:p>
      <w:pPr>
        <w:pStyle w:val="BodyText"/>
        <w:spacing w:line="364" w:lineRule="auto"/>
        <w:ind w:left="2997" w:right="942"/>
      </w:pPr>
      <w:r>
        <w:rPr/>
        <w:t>《金融业企业划型标准规定》（银发〔2015〕309 号）等国务院批准的中小企业划分标准执行。 </w:t>
      </w:r>
    </w:p>
    <w:p>
      <w:pPr>
        <w:pStyle w:val="ListParagraph"/>
        <w:numPr>
          <w:ilvl w:val="3"/>
          <w:numId w:val="20"/>
        </w:numPr>
        <w:tabs>
          <w:tab w:pos="2997" w:val="left" w:leader="none"/>
        </w:tabs>
        <w:spacing w:line="364" w:lineRule="auto" w:before="0" w:after="0"/>
        <w:ind w:left="2997" w:right="1012" w:hanging="901"/>
        <w:jc w:val="left"/>
        <w:rPr>
          <w:sz w:val="24"/>
        </w:rPr>
      </w:pPr>
      <w:r>
        <w:rPr>
          <w:spacing w:val="-7"/>
          <w:sz w:val="24"/>
        </w:rPr>
        <w:t>供应商提供的货物、工程或者服务符合下列情形的，享受</w:t>
      </w:r>
      <w:r>
        <w:rPr>
          <w:sz w:val="24"/>
        </w:rPr>
        <w:t>中小企业扶持政策： </w:t>
      </w:r>
    </w:p>
    <w:p>
      <w:pPr>
        <w:pStyle w:val="ListParagraph"/>
        <w:numPr>
          <w:ilvl w:val="4"/>
          <w:numId w:val="20"/>
        </w:numPr>
        <w:tabs>
          <w:tab w:pos="3548" w:val="left" w:leader="none"/>
        </w:tabs>
        <w:spacing w:line="364" w:lineRule="auto" w:before="0" w:after="0"/>
        <w:ind w:left="2946" w:right="1014" w:firstLine="0"/>
        <w:jc w:val="left"/>
        <w:rPr>
          <w:sz w:val="24"/>
        </w:rPr>
      </w:pPr>
      <w:r>
        <w:rPr>
          <w:spacing w:val="-9"/>
          <w:sz w:val="24"/>
        </w:rPr>
        <w:t>在货物采购项目中，货物由中小企业制造，即货物</w:t>
      </w:r>
      <w:r>
        <w:rPr>
          <w:spacing w:val="-4"/>
          <w:sz w:val="24"/>
        </w:rPr>
        <w:t>由中小企业生产且使用该中小企业商号或者注册商标； </w:t>
      </w:r>
    </w:p>
    <w:p>
      <w:pPr>
        <w:pStyle w:val="ListParagraph"/>
        <w:numPr>
          <w:ilvl w:val="4"/>
          <w:numId w:val="20"/>
        </w:numPr>
        <w:tabs>
          <w:tab w:pos="3548" w:val="left" w:leader="none"/>
        </w:tabs>
        <w:spacing w:line="364" w:lineRule="auto" w:before="0" w:after="0"/>
        <w:ind w:left="2946" w:right="1014" w:firstLine="0"/>
        <w:jc w:val="left"/>
        <w:rPr>
          <w:sz w:val="24"/>
        </w:rPr>
      </w:pPr>
      <w:r>
        <w:rPr>
          <w:spacing w:val="-9"/>
          <w:sz w:val="24"/>
        </w:rPr>
        <w:t>在工程采购项目中，工程由中小企业承建，即工程</w:t>
      </w:r>
      <w:r>
        <w:rPr>
          <w:spacing w:val="-4"/>
          <w:sz w:val="24"/>
        </w:rPr>
        <w:t>施工单位为中小企业； </w:t>
      </w:r>
    </w:p>
    <w:p>
      <w:pPr>
        <w:pStyle w:val="ListParagraph"/>
        <w:numPr>
          <w:ilvl w:val="4"/>
          <w:numId w:val="20"/>
        </w:numPr>
        <w:tabs>
          <w:tab w:pos="3548" w:val="left" w:leader="none"/>
        </w:tabs>
        <w:spacing w:line="306" w:lineRule="exact" w:before="0" w:after="0"/>
        <w:ind w:left="3547" w:right="0" w:hanging="602"/>
        <w:jc w:val="left"/>
        <w:rPr>
          <w:sz w:val="24"/>
        </w:rPr>
      </w:pPr>
      <w:r>
        <w:rPr>
          <w:spacing w:val="-9"/>
          <w:sz w:val="24"/>
        </w:rPr>
        <w:t>在服务采购项目中，服务由中小企业承接，即提供服</w:t>
      </w:r>
    </w:p>
    <w:p>
      <w:pPr>
        <w:spacing w:after="0" w:line="306" w:lineRule="exact"/>
        <w:jc w:val="left"/>
        <w:rPr>
          <w:sz w:val="24"/>
        </w:rPr>
        <w:sectPr>
          <w:pgSz w:w="11910" w:h="16840"/>
          <w:pgMar w:header="885" w:footer="886" w:top="1080" w:bottom="1160" w:left="1420" w:right="540"/>
        </w:sectPr>
      </w:pPr>
    </w:p>
    <w:p>
      <w:pPr>
        <w:pStyle w:val="BodyText"/>
        <w:spacing w:before="8"/>
        <w:rPr>
          <w:sz w:val="20"/>
        </w:rPr>
      </w:pPr>
    </w:p>
    <w:p>
      <w:pPr>
        <w:pStyle w:val="BodyText"/>
        <w:spacing w:line="364" w:lineRule="auto" w:before="67"/>
        <w:ind w:left="2946" w:right="887"/>
      </w:pPr>
      <w:r>
        <w:rPr/>
        <w:t>务的人员为中小企业依照《中华人民共和国劳动合同法》订立劳动合同的从业人员。 </w:t>
      </w:r>
    </w:p>
    <w:p>
      <w:pPr>
        <w:pStyle w:val="ListParagraph"/>
        <w:numPr>
          <w:ilvl w:val="3"/>
          <w:numId w:val="20"/>
        </w:numPr>
        <w:tabs>
          <w:tab w:pos="2997" w:val="left" w:leader="none"/>
        </w:tabs>
        <w:spacing w:line="364" w:lineRule="auto" w:before="0" w:after="0"/>
        <w:ind w:left="2997" w:right="1010" w:hanging="901"/>
        <w:jc w:val="both"/>
        <w:rPr>
          <w:sz w:val="24"/>
        </w:rPr>
      </w:pPr>
      <w:r>
        <w:rPr>
          <w:spacing w:val="-9"/>
          <w:sz w:val="24"/>
        </w:rPr>
        <w:t>在货物采购项目中，供应商提供的货物既有中小企业制造货物，也有大型企业制造货物的，不享受中小企业扶持政</w:t>
      </w:r>
      <w:r>
        <w:rPr>
          <w:sz w:val="24"/>
        </w:rPr>
        <w:t>策。 </w:t>
      </w:r>
    </w:p>
    <w:p>
      <w:pPr>
        <w:pStyle w:val="ListParagraph"/>
        <w:numPr>
          <w:ilvl w:val="3"/>
          <w:numId w:val="20"/>
        </w:numPr>
        <w:tabs>
          <w:tab w:pos="2997" w:val="left" w:leader="none"/>
        </w:tabs>
        <w:spacing w:line="364" w:lineRule="auto" w:before="0" w:after="0"/>
        <w:ind w:left="2997" w:right="1012" w:hanging="901"/>
        <w:jc w:val="both"/>
        <w:rPr>
          <w:sz w:val="24"/>
        </w:rPr>
      </w:pPr>
      <w:r>
        <w:rPr>
          <w:spacing w:val="-6"/>
          <w:sz w:val="24"/>
        </w:rPr>
        <w:t>以联合体形式参加政府采购活动，联合体各方均为中小企</w:t>
      </w:r>
      <w:r>
        <w:rPr>
          <w:spacing w:val="-9"/>
          <w:sz w:val="24"/>
        </w:rPr>
        <w:t>业的，联合体视同中小企业。其中，联合体各方均为小微</w:t>
      </w:r>
      <w:r>
        <w:rPr>
          <w:sz w:val="24"/>
        </w:rPr>
        <w:t>企业的，联合体视同小微企业。 </w:t>
      </w:r>
    </w:p>
    <w:p>
      <w:pPr>
        <w:pStyle w:val="ListParagraph"/>
        <w:numPr>
          <w:ilvl w:val="2"/>
          <w:numId w:val="20"/>
        </w:numPr>
        <w:tabs>
          <w:tab w:pos="2091" w:val="left" w:leader="none"/>
          <w:tab w:pos="2092" w:val="left" w:leader="none"/>
        </w:tabs>
        <w:spacing w:line="364" w:lineRule="auto" w:before="0" w:after="0"/>
        <w:ind w:left="2091" w:right="892" w:hanging="900"/>
        <w:jc w:val="left"/>
        <w:rPr>
          <w:sz w:val="24"/>
        </w:rPr>
      </w:pPr>
      <w:r>
        <w:rPr>
          <w:spacing w:val="-23"/>
          <w:sz w:val="24"/>
        </w:rPr>
        <w:t>在政府采购活动中，监狱企业视同小型、微型企业，享受预留份额、</w:t>
      </w:r>
      <w:r>
        <w:rPr>
          <w:spacing w:val="-27"/>
          <w:sz w:val="24"/>
        </w:rPr>
        <w:t>评审中价格扣除等政府采购促进中小企业发展的政府采购政策。监</w:t>
      </w:r>
      <w:r>
        <w:rPr>
          <w:spacing w:val="-18"/>
          <w:sz w:val="24"/>
        </w:rPr>
        <w:t>狱企业定义：是指由司法部认定的为罪犯、戒毒人员提供生产项目</w:t>
      </w:r>
      <w:r>
        <w:rPr>
          <w:spacing w:val="-15"/>
          <w:sz w:val="24"/>
        </w:rPr>
        <w:t>和劳动对象，且全部产权属于司法部监狱管理局、戒毒管理局、直</w:t>
      </w:r>
      <w:r>
        <w:rPr>
          <w:spacing w:val="-16"/>
          <w:sz w:val="24"/>
        </w:rPr>
        <w:t>属煤矿管理局，各省、自治区、直辖市监狱管理局、戒毒管理局， </w:t>
      </w:r>
      <w:r>
        <w:rPr>
          <w:spacing w:val="-12"/>
          <w:sz w:val="24"/>
        </w:rPr>
        <w:t>各地</w:t>
      </w:r>
      <w:r>
        <w:rPr>
          <w:sz w:val="24"/>
        </w:rPr>
        <w:t>（设区的市</w:t>
      </w:r>
      <w:r>
        <w:rPr>
          <w:spacing w:val="-24"/>
          <w:sz w:val="24"/>
        </w:rPr>
        <w:t>）</w:t>
      </w:r>
      <w:r>
        <w:rPr>
          <w:spacing w:val="-8"/>
          <w:sz w:val="24"/>
        </w:rPr>
        <w:t>监狱、强制隔离戒毒所、戒毒康复所，以及新疆生产建设兵团监狱管理局、戒毒管理局的企业。 </w:t>
      </w:r>
    </w:p>
    <w:p>
      <w:pPr>
        <w:pStyle w:val="ListParagraph"/>
        <w:numPr>
          <w:ilvl w:val="2"/>
          <w:numId w:val="20"/>
        </w:numPr>
        <w:tabs>
          <w:tab w:pos="2091" w:val="left" w:leader="none"/>
          <w:tab w:pos="2092" w:val="left" w:leader="none"/>
        </w:tabs>
        <w:spacing w:line="364" w:lineRule="auto" w:before="0" w:after="0"/>
        <w:ind w:left="2091" w:right="892" w:hanging="900"/>
        <w:jc w:val="left"/>
        <w:rPr>
          <w:sz w:val="24"/>
        </w:rPr>
      </w:pPr>
      <w:r>
        <w:rPr>
          <w:spacing w:val="-9"/>
          <w:sz w:val="24"/>
        </w:rPr>
        <w:t>在政府采购活动中，残疾人福利性单位视同小型、微型企业，享受</w:t>
      </w:r>
      <w:r>
        <w:rPr>
          <w:spacing w:val="-10"/>
          <w:sz w:val="24"/>
        </w:rPr>
        <w:t>预留份额、评审中价格扣除等促进中小企业发展的政府采购政策。</w:t>
      </w:r>
      <w:r>
        <w:rPr>
          <w:spacing w:val="-11"/>
          <w:sz w:val="24"/>
        </w:rPr>
        <w:t>残疾人福利性单位定义：享受政府采购支持政策的残疾人福利性单位应当同时满足以下条件： </w:t>
      </w:r>
    </w:p>
    <w:p>
      <w:pPr>
        <w:pStyle w:val="ListParagraph"/>
        <w:numPr>
          <w:ilvl w:val="3"/>
          <w:numId w:val="20"/>
        </w:numPr>
        <w:tabs>
          <w:tab w:pos="2997" w:val="left" w:leader="none"/>
        </w:tabs>
        <w:spacing w:line="306" w:lineRule="exact" w:before="0" w:after="0"/>
        <w:ind w:left="2997" w:right="0" w:hanging="901"/>
        <w:jc w:val="left"/>
        <w:rPr>
          <w:sz w:val="24"/>
        </w:rPr>
      </w:pPr>
      <w:r>
        <w:rPr>
          <w:spacing w:val="5"/>
          <w:sz w:val="24"/>
        </w:rPr>
        <w:t>安置的残疾人占本单位在职职工人数的比例不低于 </w:t>
      </w:r>
      <w:r>
        <w:rPr>
          <w:sz w:val="24"/>
        </w:rPr>
        <w:t>25%</w:t>
      </w:r>
    </w:p>
    <w:p>
      <w:pPr>
        <w:pStyle w:val="BodyText"/>
        <w:spacing w:before="151"/>
        <w:ind w:left="2997"/>
      </w:pPr>
      <w:r>
        <w:rPr/>
        <w:t>（含 25%），并且安置的残疾人人数不少于 10 人（含 10 </w:t>
      </w:r>
    </w:p>
    <w:p>
      <w:pPr>
        <w:pStyle w:val="BodyText"/>
        <w:spacing w:before="160"/>
        <w:ind w:left="2997"/>
      </w:pPr>
      <w:r>
        <w:rPr/>
        <w:t>人）； </w:t>
      </w:r>
    </w:p>
    <w:p>
      <w:pPr>
        <w:pStyle w:val="ListParagraph"/>
        <w:numPr>
          <w:ilvl w:val="3"/>
          <w:numId w:val="20"/>
        </w:numPr>
        <w:tabs>
          <w:tab w:pos="2997" w:val="left" w:leader="none"/>
        </w:tabs>
        <w:spacing w:line="362" w:lineRule="auto" w:before="161" w:after="0"/>
        <w:ind w:left="2997" w:right="1012" w:hanging="901"/>
        <w:jc w:val="left"/>
        <w:rPr>
          <w:sz w:val="24"/>
        </w:rPr>
      </w:pPr>
      <w:r>
        <w:rPr>
          <w:spacing w:val="-2"/>
          <w:sz w:val="24"/>
        </w:rPr>
        <w:t>依法与安置的每位残疾人签订了一年以上</w:t>
      </w:r>
      <w:r>
        <w:rPr>
          <w:sz w:val="24"/>
        </w:rPr>
        <w:t>（含一年</w:t>
      </w:r>
      <w:r>
        <w:rPr>
          <w:spacing w:val="-34"/>
          <w:sz w:val="24"/>
        </w:rPr>
        <w:t>）</w:t>
      </w:r>
      <w:r>
        <w:rPr>
          <w:spacing w:val="-8"/>
          <w:sz w:val="24"/>
        </w:rPr>
        <w:t>的劳</w:t>
      </w:r>
      <w:r>
        <w:rPr>
          <w:sz w:val="24"/>
        </w:rPr>
        <w:t>动合同或服务协议； </w:t>
      </w:r>
    </w:p>
    <w:p>
      <w:pPr>
        <w:pStyle w:val="ListParagraph"/>
        <w:numPr>
          <w:ilvl w:val="3"/>
          <w:numId w:val="20"/>
        </w:numPr>
        <w:tabs>
          <w:tab w:pos="2997" w:val="left" w:leader="none"/>
        </w:tabs>
        <w:spacing w:line="364" w:lineRule="auto" w:before="5" w:after="0"/>
        <w:ind w:left="2997" w:right="891" w:hanging="901"/>
        <w:jc w:val="left"/>
        <w:rPr>
          <w:sz w:val="24"/>
        </w:rPr>
      </w:pPr>
      <w:r>
        <w:rPr>
          <w:spacing w:val="-3"/>
          <w:sz w:val="24"/>
        </w:rPr>
        <w:t>为安置的每位残疾人按月足额缴纳了基本养老保险、基本</w:t>
      </w:r>
      <w:r>
        <w:rPr>
          <w:spacing w:val="-19"/>
          <w:sz w:val="24"/>
        </w:rPr>
        <w:t>医疗保险、失业保险、工伤保险和生育保险等社会保险费；</w:t>
      </w:r>
      <w:r>
        <w:rPr>
          <w:sz w:val="24"/>
        </w:rPr>
        <w:t> </w:t>
      </w:r>
    </w:p>
    <w:p>
      <w:pPr>
        <w:pStyle w:val="ListParagraph"/>
        <w:numPr>
          <w:ilvl w:val="3"/>
          <w:numId w:val="20"/>
        </w:numPr>
        <w:tabs>
          <w:tab w:pos="2997" w:val="left" w:leader="none"/>
        </w:tabs>
        <w:spacing w:line="364" w:lineRule="auto" w:before="0" w:after="0"/>
        <w:ind w:left="2997" w:right="1005" w:hanging="901"/>
        <w:jc w:val="both"/>
        <w:rPr>
          <w:sz w:val="24"/>
        </w:rPr>
      </w:pPr>
      <w:r>
        <w:rPr>
          <w:spacing w:val="-4"/>
          <w:sz w:val="24"/>
        </w:rPr>
        <w:t>通过银行等金融机构向安置的每位残疾人，按月支付了不</w:t>
      </w:r>
      <w:r>
        <w:rPr>
          <w:spacing w:val="6"/>
          <w:sz w:val="24"/>
        </w:rPr>
        <w:t>低于单位所在区县适用的经省级人民政府批准的月最低</w:t>
      </w:r>
      <w:r>
        <w:rPr>
          <w:sz w:val="24"/>
        </w:rPr>
        <w:t>工资标准的工资； </w:t>
      </w:r>
    </w:p>
    <w:p>
      <w:pPr>
        <w:pStyle w:val="ListParagraph"/>
        <w:numPr>
          <w:ilvl w:val="3"/>
          <w:numId w:val="20"/>
        </w:numPr>
        <w:tabs>
          <w:tab w:pos="2997" w:val="left" w:leader="none"/>
        </w:tabs>
        <w:spacing w:line="304" w:lineRule="exact" w:before="0" w:after="0"/>
        <w:ind w:left="2997" w:right="0" w:hanging="901"/>
        <w:jc w:val="both"/>
        <w:rPr>
          <w:sz w:val="24"/>
        </w:rPr>
      </w:pPr>
      <w:r>
        <w:rPr>
          <w:spacing w:val="-6"/>
          <w:sz w:val="24"/>
        </w:rPr>
        <w:t>提供本单位制造的货物、承担的工程或者服务</w:t>
      </w:r>
      <w:r>
        <w:rPr>
          <w:sz w:val="24"/>
        </w:rPr>
        <w:t>（以下简称</w:t>
      </w:r>
    </w:p>
    <w:p>
      <w:pPr>
        <w:spacing w:after="0" w:line="304" w:lineRule="exact"/>
        <w:jc w:val="both"/>
        <w:rPr>
          <w:sz w:val="24"/>
        </w:rPr>
        <w:sectPr>
          <w:pgSz w:w="11910" w:h="16840"/>
          <w:pgMar w:header="885" w:footer="886" w:top="1080" w:bottom="1160" w:left="1420" w:right="540"/>
        </w:sectPr>
      </w:pPr>
    </w:p>
    <w:p>
      <w:pPr>
        <w:pStyle w:val="BodyText"/>
        <w:spacing w:before="8"/>
        <w:rPr>
          <w:sz w:val="20"/>
        </w:rPr>
      </w:pPr>
    </w:p>
    <w:p>
      <w:pPr>
        <w:pStyle w:val="BodyText"/>
        <w:spacing w:line="364" w:lineRule="auto" w:before="67"/>
        <w:ind w:left="2997" w:right="942"/>
      </w:pPr>
      <w:r>
        <w:rPr/>
        <w:t>产品），或者提供其他残疾人福利性单位制造的货物（不包括使用非残疾人福利性单位注册商标的货物）； </w:t>
      </w:r>
    </w:p>
    <w:p>
      <w:pPr>
        <w:pStyle w:val="ListParagraph"/>
        <w:numPr>
          <w:ilvl w:val="3"/>
          <w:numId w:val="20"/>
        </w:numPr>
        <w:tabs>
          <w:tab w:pos="2997" w:val="left" w:leader="none"/>
        </w:tabs>
        <w:spacing w:line="364" w:lineRule="auto" w:before="0" w:after="0"/>
        <w:ind w:left="2997" w:right="1011" w:hanging="901"/>
        <w:jc w:val="both"/>
        <w:rPr>
          <w:sz w:val="24"/>
        </w:rPr>
      </w:pPr>
      <w:r>
        <w:rPr>
          <w:spacing w:val="-5"/>
          <w:sz w:val="24"/>
        </w:rPr>
        <w:t>前款所称残疾人是指法定劳动年龄内，持有《中华人民共</w:t>
      </w:r>
      <w:r>
        <w:rPr>
          <w:spacing w:val="-7"/>
          <w:sz w:val="24"/>
        </w:rPr>
        <w:t>和国残疾人证》或者《中华人民共和国残疾军人证</w:t>
      </w:r>
      <w:r>
        <w:rPr>
          <w:sz w:val="24"/>
        </w:rPr>
        <w:t>（1</w:t>
      </w:r>
      <w:r>
        <w:rPr>
          <w:spacing w:val="-8"/>
          <w:sz w:val="24"/>
        </w:rPr>
        <w:t> 至</w:t>
      </w:r>
      <w:r>
        <w:rPr>
          <w:sz w:val="24"/>
        </w:rPr>
        <w:t>8 级</w:t>
      </w:r>
      <w:r>
        <w:rPr>
          <w:spacing w:val="-22"/>
          <w:sz w:val="24"/>
        </w:rPr>
        <w:t>）</w:t>
      </w:r>
      <w:r>
        <w:rPr>
          <w:spacing w:val="-8"/>
          <w:sz w:val="24"/>
        </w:rPr>
        <w:t>》的自然人，包括具有劳动条件和劳动意愿的精神</w:t>
      </w:r>
      <w:r>
        <w:rPr>
          <w:spacing w:val="-10"/>
          <w:sz w:val="24"/>
        </w:rPr>
        <w:t>残疾人。在职职工人数是指与残疾人福利性单位建立劳动</w:t>
      </w:r>
      <w:r>
        <w:rPr>
          <w:sz w:val="24"/>
        </w:rPr>
        <w:t>关系并依法签订劳动合同或服务协议的雇员人数。 </w:t>
      </w:r>
    </w:p>
    <w:p>
      <w:pPr>
        <w:pStyle w:val="ListParagraph"/>
        <w:numPr>
          <w:ilvl w:val="2"/>
          <w:numId w:val="20"/>
        </w:numPr>
        <w:tabs>
          <w:tab w:pos="2092" w:val="left" w:leader="none"/>
        </w:tabs>
        <w:spacing w:line="306" w:lineRule="exact" w:before="0" w:after="0"/>
        <w:ind w:left="2091" w:right="0" w:hanging="901"/>
        <w:jc w:val="both"/>
        <w:rPr>
          <w:sz w:val="24"/>
        </w:rPr>
      </w:pPr>
      <w:r>
        <w:rPr>
          <w:spacing w:val="-14"/>
          <w:sz w:val="24"/>
        </w:rPr>
        <w:t>本项目是否专门面向中小企业预留采购份额见第一章《采购邀请》。</w:t>
      </w:r>
      <w:r>
        <w:rPr>
          <w:sz w:val="24"/>
        </w:rPr>
        <w:t> </w:t>
      </w:r>
    </w:p>
    <w:p>
      <w:pPr>
        <w:pStyle w:val="ListParagraph"/>
        <w:numPr>
          <w:ilvl w:val="2"/>
          <w:numId w:val="20"/>
        </w:numPr>
        <w:tabs>
          <w:tab w:pos="2092" w:val="left" w:leader="none"/>
        </w:tabs>
        <w:spacing w:line="364" w:lineRule="auto" w:before="157" w:after="0"/>
        <w:ind w:left="2091" w:right="1003" w:hanging="900"/>
        <w:jc w:val="both"/>
        <w:rPr>
          <w:sz w:val="24"/>
        </w:rPr>
      </w:pPr>
      <w:r>
        <w:rPr>
          <w:spacing w:val="2"/>
          <w:sz w:val="24"/>
        </w:rPr>
        <w:t>采购标的对应的中小企业划分标准所属行业见《供应商须知资料</w:t>
      </w:r>
      <w:r>
        <w:rPr>
          <w:sz w:val="24"/>
        </w:rPr>
        <w:t>表》。 </w:t>
      </w:r>
    </w:p>
    <w:p>
      <w:pPr>
        <w:pStyle w:val="ListParagraph"/>
        <w:numPr>
          <w:ilvl w:val="2"/>
          <w:numId w:val="20"/>
        </w:numPr>
        <w:tabs>
          <w:tab w:pos="2092" w:val="left" w:leader="none"/>
        </w:tabs>
        <w:spacing w:line="364" w:lineRule="auto" w:before="0" w:after="0"/>
        <w:ind w:left="2091" w:right="1012" w:hanging="900"/>
        <w:jc w:val="both"/>
        <w:rPr>
          <w:sz w:val="24"/>
        </w:rPr>
      </w:pPr>
      <w:r>
        <w:rPr>
          <w:spacing w:val="-8"/>
          <w:sz w:val="24"/>
        </w:rPr>
        <w:t>小微企业价格评审优惠的政策调整：见第三章《评审方法和评审标</w:t>
      </w:r>
      <w:r>
        <w:rPr>
          <w:sz w:val="24"/>
        </w:rPr>
        <w:t>准》。 </w:t>
      </w:r>
    </w:p>
    <w:p>
      <w:pPr>
        <w:pStyle w:val="ListParagraph"/>
        <w:numPr>
          <w:ilvl w:val="1"/>
          <w:numId w:val="20"/>
        </w:numPr>
        <w:tabs>
          <w:tab w:pos="1192" w:val="left" w:leader="none"/>
        </w:tabs>
        <w:spacing w:line="306" w:lineRule="exact" w:before="0" w:after="0"/>
        <w:ind w:left="1191" w:right="0" w:hanging="721"/>
        <w:jc w:val="both"/>
        <w:rPr>
          <w:sz w:val="24"/>
        </w:rPr>
      </w:pPr>
      <w:r>
        <w:rPr>
          <w:sz w:val="24"/>
        </w:rPr>
        <w:t>政府采购节能产品、环境标志产品 </w:t>
      </w:r>
    </w:p>
    <w:p>
      <w:pPr>
        <w:pStyle w:val="ListParagraph"/>
        <w:numPr>
          <w:ilvl w:val="2"/>
          <w:numId w:val="20"/>
        </w:numPr>
        <w:tabs>
          <w:tab w:pos="2091" w:val="left" w:leader="none"/>
          <w:tab w:pos="2092" w:val="left" w:leader="none"/>
        </w:tabs>
        <w:spacing w:line="364" w:lineRule="auto" w:before="160" w:after="0"/>
        <w:ind w:left="2091" w:right="892" w:hanging="900"/>
        <w:jc w:val="left"/>
        <w:rPr>
          <w:sz w:val="24"/>
        </w:rPr>
      </w:pPr>
      <w:r>
        <w:rPr>
          <w:spacing w:val="-9"/>
          <w:sz w:val="24"/>
        </w:rPr>
        <w:t>政府采购节能产品、环境标志产品实施品目清单管理。财政部、发</w:t>
      </w:r>
      <w:r>
        <w:rPr>
          <w:spacing w:val="-14"/>
          <w:sz w:val="24"/>
        </w:rPr>
        <w:t>展改革委、生态环境部等部门根据产品节能环保性能、技术水平和</w:t>
      </w:r>
      <w:r>
        <w:rPr>
          <w:spacing w:val="-17"/>
          <w:sz w:val="24"/>
        </w:rPr>
        <w:t>市场成熟程度等因素，确定实施政府优先采购和强制采购的产品类别及所依据的相关标准规范，以品目清单的形式发布并适时调整。</w:t>
      </w:r>
      <w:r>
        <w:rPr>
          <w:sz w:val="24"/>
        </w:rPr>
        <w:t>依据品目清单和认证证书实施政府优先采购和强制采购。 </w:t>
      </w:r>
    </w:p>
    <w:p>
      <w:pPr>
        <w:pStyle w:val="ListParagraph"/>
        <w:numPr>
          <w:ilvl w:val="2"/>
          <w:numId w:val="20"/>
        </w:numPr>
        <w:tabs>
          <w:tab w:pos="2092" w:val="left" w:leader="none"/>
        </w:tabs>
        <w:spacing w:line="364" w:lineRule="auto" w:before="0" w:after="0"/>
        <w:ind w:left="2091" w:right="1012" w:hanging="900"/>
        <w:jc w:val="both"/>
        <w:rPr>
          <w:sz w:val="24"/>
        </w:rPr>
      </w:pPr>
      <w:r>
        <w:rPr>
          <w:spacing w:val="-8"/>
          <w:sz w:val="24"/>
        </w:rPr>
        <w:t>采购人拟采购的产品属于品目清单范围的，采购人及其委托的采购代理机构依据国家确定的认证机构出具的、处于有效期之内的节能</w:t>
      </w:r>
      <w:r>
        <w:rPr>
          <w:spacing w:val="-13"/>
          <w:sz w:val="24"/>
        </w:rPr>
        <w:t>产品、环境标志产品认证证书，对获得证书的产品实施政府优先采</w:t>
      </w:r>
      <w:r>
        <w:rPr>
          <w:spacing w:val="-12"/>
          <w:sz w:val="24"/>
        </w:rPr>
        <w:t>购或强制采购。关于政府采购节能产品、环境标志产品的相关规定</w:t>
      </w:r>
      <w:r>
        <w:rPr>
          <w:spacing w:val="-13"/>
          <w:sz w:val="24"/>
        </w:rPr>
        <w:t>依据《关于调整优化节能产品、环境标志产品政府采购执行机制的</w:t>
      </w:r>
      <w:r>
        <w:rPr>
          <w:sz w:val="24"/>
        </w:rPr>
        <w:t>通知》（财库〔2019〕9</w:t>
      </w:r>
      <w:r>
        <w:rPr>
          <w:spacing w:val="-30"/>
          <w:sz w:val="24"/>
        </w:rPr>
        <w:t> 号</w:t>
      </w:r>
      <w:r>
        <w:rPr>
          <w:sz w:val="24"/>
        </w:rPr>
        <w:t>）。  </w:t>
      </w:r>
    </w:p>
    <w:p>
      <w:pPr>
        <w:pStyle w:val="ListParagraph"/>
        <w:numPr>
          <w:ilvl w:val="2"/>
          <w:numId w:val="20"/>
        </w:numPr>
        <w:tabs>
          <w:tab w:pos="2092" w:val="left" w:leader="none"/>
        </w:tabs>
        <w:spacing w:line="364" w:lineRule="auto" w:before="0" w:after="0"/>
        <w:ind w:left="2091" w:right="1003" w:hanging="900"/>
        <w:jc w:val="both"/>
        <w:rPr>
          <w:sz w:val="24"/>
        </w:rPr>
      </w:pPr>
      <w:r>
        <w:rPr>
          <w:spacing w:val="2"/>
          <w:sz w:val="24"/>
        </w:rPr>
        <w:t>如本项目采购产品属于实施政府强制采购品目清单范围的节能产</w:t>
      </w:r>
      <w:r>
        <w:rPr>
          <w:spacing w:val="-10"/>
          <w:sz w:val="24"/>
        </w:rPr>
        <w:t>品，则供应商所报产品必须获得国家确定的认证机构出具的、处于有效期之内的节能产品认证证书，否则</w:t>
      </w:r>
      <w:r>
        <w:rPr>
          <w:b/>
          <w:spacing w:val="-10"/>
          <w:sz w:val="24"/>
        </w:rPr>
        <w:t>响应无效</w:t>
      </w:r>
      <w:r>
        <w:rPr>
          <w:spacing w:val="-10"/>
          <w:sz w:val="24"/>
        </w:rPr>
        <w:t>； </w:t>
      </w:r>
    </w:p>
    <w:p>
      <w:pPr>
        <w:pStyle w:val="ListParagraph"/>
        <w:numPr>
          <w:ilvl w:val="2"/>
          <w:numId w:val="20"/>
        </w:numPr>
        <w:tabs>
          <w:tab w:pos="2092" w:val="left" w:leader="none"/>
        </w:tabs>
        <w:spacing w:line="364" w:lineRule="auto" w:before="0" w:after="0"/>
        <w:ind w:left="2091" w:right="1012" w:hanging="900"/>
        <w:jc w:val="both"/>
        <w:rPr>
          <w:sz w:val="24"/>
        </w:rPr>
      </w:pPr>
      <w:r>
        <w:rPr>
          <w:spacing w:val="-7"/>
          <w:sz w:val="24"/>
        </w:rPr>
        <w:t>非政府强制采购的节能产品或环境标志产品，依据品目清单和认证</w:t>
      </w:r>
      <w:r>
        <w:rPr>
          <w:spacing w:val="-10"/>
          <w:sz w:val="24"/>
        </w:rPr>
        <w:t>证书实施政府优先采购。优先采购的具体规定见第三章《评审方法</w:t>
      </w:r>
      <w:r>
        <w:rPr>
          <w:sz w:val="24"/>
        </w:rPr>
        <w:t>和评审标准》（如涉及）。 </w:t>
      </w:r>
    </w:p>
    <w:p>
      <w:pPr>
        <w:spacing w:after="0" w:line="364" w:lineRule="auto"/>
        <w:jc w:val="both"/>
        <w:rPr>
          <w:sz w:val="24"/>
        </w:rPr>
        <w:sectPr>
          <w:pgSz w:w="11910" w:h="16840"/>
          <w:pgMar w:header="885" w:footer="886" w:top="1080" w:bottom="1160" w:left="1420" w:right="540"/>
        </w:sectPr>
      </w:pPr>
    </w:p>
    <w:p>
      <w:pPr>
        <w:pStyle w:val="BodyText"/>
        <w:spacing w:before="1"/>
        <w:rPr>
          <w:sz w:val="20"/>
        </w:rPr>
      </w:pPr>
    </w:p>
    <w:p>
      <w:pPr>
        <w:pStyle w:val="ListParagraph"/>
        <w:numPr>
          <w:ilvl w:val="1"/>
          <w:numId w:val="20"/>
        </w:numPr>
        <w:tabs>
          <w:tab w:pos="1191" w:val="left" w:leader="none"/>
          <w:tab w:pos="1192" w:val="left" w:leader="none"/>
        </w:tabs>
        <w:spacing w:line="240" w:lineRule="auto" w:before="74" w:after="0"/>
        <w:ind w:left="1191" w:right="0" w:hanging="721"/>
        <w:jc w:val="left"/>
        <w:rPr>
          <w:sz w:val="24"/>
        </w:rPr>
      </w:pPr>
      <w:r>
        <w:rPr>
          <w:sz w:val="24"/>
        </w:rPr>
        <w:t>正版软件 </w:t>
      </w:r>
    </w:p>
    <w:p>
      <w:pPr>
        <w:pStyle w:val="ListParagraph"/>
        <w:numPr>
          <w:ilvl w:val="2"/>
          <w:numId w:val="20"/>
        </w:numPr>
        <w:tabs>
          <w:tab w:pos="2091" w:val="left" w:leader="none"/>
          <w:tab w:pos="2092" w:val="left" w:leader="none"/>
        </w:tabs>
        <w:spacing w:line="364" w:lineRule="auto" w:before="158" w:after="0"/>
        <w:ind w:left="2091" w:right="891" w:hanging="900"/>
        <w:jc w:val="left"/>
        <w:rPr>
          <w:sz w:val="24"/>
        </w:rPr>
      </w:pPr>
      <w:r>
        <w:rPr>
          <w:spacing w:val="-7"/>
          <w:sz w:val="24"/>
        </w:rPr>
        <w:t>各级政府部门在购置计算机办公设备时，必须采购预装正版操作系</w:t>
      </w:r>
      <w:r>
        <w:rPr>
          <w:spacing w:val="-8"/>
          <w:sz w:val="24"/>
        </w:rPr>
        <w:t>统软件的计算机产品，相关规定依据《国家版权局、信息产业部、</w:t>
      </w:r>
      <w:r>
        <w:rPr>
          <w:spacing w:val="-12"/>
          <w:sz w:val="24"/>
        </w:rPr>
        <w:t>财政部、国务院机关事务管理局关于政府部门购置计算机办公设备必须采购已预装正版操作系统软件产品的通知》（国权联〔2006</w:t>
      </w:r>
      <w:r>
        <w:rPr>
          <w:spacing w:val="-17"/>
          <w:sz w:val="24"/>
        </w:rPr>
        <w:t>〕</w:t>
      </w:r>
      <w:r>
        <w:rPr>
          <w:sz w:val="24"/>
        </w:rPr>
        <w:t>1 号</w:t>
      </w:r>
      <w:r>
        <w:rPr>
          <w:spacing w:val="-41"/>
          <w:sz w:val="24"/>
        </w:rPr>
        <w:t>）</w:t>
      </w:r>
      <w:r>
        <w:rPr>
          <w:spacing w:val="-10"/>
          <w:sz w:val="24"/>
        </w:rPr>
        <w:t>、《国务院办公厅关于进一步做好政府机关使用正版软件工作的通知》（国办发〔2010〕47 号）、《财政部关于进一步做好政府机关使用正版软件工作的通知》（财预〔2010〕536 号）。 </w:t>
      </w:r>
    </w:p>
    <w:p>
      <w:pPr>
        <w:pStyle w:val="ListParagraph"/>
        <w:numPr>
          <w:ilvl w:val="1"/>
          <w:numId w:val="20"/>
        </w:numPr>
        <w:tabs>
          <w:tab w:pos="1191" w:val="left" w:leader="none"/>
          <w:tab w:pos="1192" w:val="left" w:leader="none"/>
        </w:tabs>
        <w:spacing w:line="305" w:lineRule="exact" w:before="0" w:after="0"/>
        <w:ind w:left="1191" w:right="0" w:hanging="721"/>
        <w:jc w:val="left"/>
        <w:rPr>
          <w:sz w:val="24"/>
        </w:rPr>
      </w:pPr>
      <w:r>
        <w:rPr>
          <w:sz w:val="24"/>
        </w:rPr>
        <w:t>网络安全专用产品 </w:t>
      </w:r>
    </w:p>
    <w:p>
      <w:pPr>
        <w:pStyle w:val="ListParagraph"/>
        <w:numPr>
          <w:ilvl w:val="2"/>
          <w:numId w:val="20"/>
        </w:numPr>
        <w:tabs>
          <w:tab w:pos="2092" w:val="left" w:leader="none"/>
        </w:tabs>
        <w:spacing w:line="364" w:lineRule="auto" w:before="161" w:after="0"/>
        <w:ind w:left="2091" w:right="1011" w:hanging="900"/>
        <w:jc w:val="both"/>
        <w:rPr>
          <w:sz w:val="24"/>
        </w:rPr>
      </w:pPr>
      <w:r>
        <w:rPr>
          <w:spacing w:val="-12"/>
          <w:sz w:val="24"/>
        </w:rPr>
        <w:t>根据《关于调整网络安全专用产品安全管理有关事项的公告</w:t>
      </w:r>
      <w:r>
        <w:rPr>
          <w:spacing w:val="-240"/>
          <w:sz w:val="24"/>
        </w:rPr>
        <w:t>》</w:t>
      </w:r>
      <w:r>
        <w:rPr>
          <w:spacing w:val="-4"/>
          <w:sz w:val="24"/>
        </w:rPr>
        <w:t>（2023 </w:t>
      </w:r>
      <w:r>
        <w:rPr>
          <w:spacing w:val="-20"/>
          <w:sz w:val="24"/>
        </w:rPr>
        <w:t>年第 </w:t>
      </w:r>
      <w:r>
        <w:rPr>
          <w:sz w:val="24"/>
        </w:rPr>
        <w:t>1</w:t>
      </w:r>
      <w:r>
        <w:rPr>
          <w:spacing w:val="-30"/>
          <w:sz w:val="24"/>
        </w:rPr>
        <w:t> 号</w:t>
      </w:r>
      <w:r>
        <w:rPr>
          <w:spacing w:val="-41"/>
          <w:sz w:val="24"/>
        </w:rPr>
        <w:t>），</w:t>
      </w:r>
      <w:r>
        <w:rPr>
          <w:spacing w:val="-6"/>
          <w:sz w:val="24"/>
        </w:rPr>
        <w:t>所提供产品属于列入《网络关键设备和网络安全专用</w:t>
      </w:r>
      <w:r>
        <w:rPr>
          <w:spacing w:val="-13"/>
          <w:sz w:val="24"/>
        </w:rPr>
        <w:t>产品目录》的网络安全专用产品时，应当按照《信息安全技术网络</w:t>
      </w:r>
      <w:r>
        <w:rPr>
          <w:spacing w:val="-9"/>
          <w:sz w:val="24"/>
        </w:rPr>
        <w:t>安全专用产品安全技术要求》等相关国家标准的强制性要求，由具</w:t>
      </w:r>
      <w:r>
        <w:rPr>
          <w:sz w:val="24"/>
        </w:rPr>
        <w:t>备资格的机构安全认证合格或者安全检测符合要求。 </w:t>
      </w:r>
    </w:p>
    <w:p>
      <w:pPr>
        <w:pStyle w:val="ListParagraph"/>
        <w:numPr>
          <w:ilvl w:val="1"/>
          <w:numId w:val="20"/>
        </w:numPr>
        <w:tabs>
          <w:tab w:pos="1192" w:val="left" w:leader="none"/>
        </w:tabs>
        <w:spacing w:line="303" w:lineRule="exact" w:before="0" w:after="0"/>
        <w:ind w:left="1191" w:right="0" w:hanging="721"/>
        <w:jc w:val="both"/>
        <w:rPr>
          <w:sz w:val="24"/>
        </w:rPr>
      </w:pPr>
      <w:r>
        <w:rPr>
          <w:sz w:val="24"/>
        </w:rPr>
        <w:t>推广使用低挥发性有机化合物（VOCs） </w:t>
      </w:r>
    </w:p>
    <w:p>
      <w:pPr>
        <w:pStyle w:val="ListParagraph"/>
        <w:numPr>
          <w:ilvl w:val="2"/>
          <w:numId w:val="20"/>
        </w:numPr>
        <w:tabs>
          <w:tab w:pos="2091" w:val="left" w:leader="none"/>
          <w:tab w:pos="2092" w:val="left" w:leader="none"/>
        </w:tabs>
        <w:spacing w:line="364" w:lineRule="auto" w:before="161" w:after="0"/>
        <w:ind w:left="2091" w:right="891" w:hanging="900"/>
        <w:jc w:val="left"/>
        <w:rPr>
          <w:sz w:val="24"/>
        </w:rPr>
      </w:pPr>
      <w:r>
        <w:rPr>
          <w:spacing w:val="-4"/>
          <w:sz w:val="24"/>
        </w:rPr>
        <w:t>为全面推进本市挥发性有机物</w:t>
      </w:r>
      <w:r>
        <w:rPr>
          <w:spacing w:val="-7"/>
          <w:sz w:val="24"/>
        </w:rPr>
        <w:t>（VOCs）</w:t>
      </w:r>
      <w:r>
        <w:rPr>
          <w:spacing w:val="-6"/>
          <w:sz w:val="24"/>
        </w:rPr>
        <w:t>治理，贯彻落实挥发性有机</w:t>
      </w:r>
      <w:r>
        <w:rPr>
          <w:spacing w:val="-13"/>
          <w:sz w:val="24"/>
        </w:rPr>
        <w:t>物污染治理专项行动有关要求，相关规定依据《北京市财政局北京市生态环境局关于政府采购推广使用低挥发性有机化合物</w:t>
      </w:r>
      <w:r>
        <w:rPr>
          <w:spacing w:val="-3"/>
          <w:sz w:val="24"/>
        </w:rPr>
        <w:t>（VOCs） </w:t>
      </w:r>
      <w:r>
        <w:rPr>
          <w:sz w:val="24"/>
        </w:rPr>
        <w:t>有关事项的通知》（京财采购〔2020〕2381 号）。本项目中涉及</w:t>
      </w:r>
      <w:r>
        <w:rPr>
          <w:spacing w:val="-11"/>
          <w:sz w:val="24"/>
        </w:rPr>
        <w:t>涂料、胶黏剂、油墨、清洗剂等挥发性有机物产品的，属于强制性</w:t>
      </w:r>
      <w:r>
        <w:rPr>
          <w:spacing w:val="-12"/>
          <w:sz w:val="24"/>
        </w:rPr>
        <w:t>标准的，供应商应执行符合本市和国家的 </w:t>
      </w:r>
      <w:r>
        <w:rPr>
          <w:sz w:val="24"/>
        </w:rPr>
        <w:t>VOCs</w:t>
      </w:r>
      <w:r>
        <w:rPr>
          <w:spacing w:val="-5"/>
          <w:sz w:val="24"/>
        </w:rPr>
        <w:t> 含量限制标准</w:t>
      </w:r>
      <w:r>
        <w:rPr>
          <w:sz w:val="24"/>
        </w:rPr>
        <w:t>（具</w:t>
      </w:r>
      <w:r>
        <w:rPr>
          <w:spacing w:val="-6"/>
          <w:sz w:val="24"/>
        </w:rPr>
        <w:t>体标准见第四章《采购需求》</w:t>
      </w:r>
      <w:r>
        <w:rPr>
          <w:spacing w:val="-24"/>
          <w:sz w:val="24"/>
        </w:rPr>
        <w:t>）</w:t>
      </w:r>
      <w:r>
        <w:rPr>
          <w:spacing w:val="-8"/>
          <w:sz w:val="24"/>
        </w:rPr>
        <w:t>，否则</w:t>
      </w:r>
      <w:r>
        <w:rPr>
          <w:b/>
          <w:sz w:val="24"/>
        </w:rPr>
        <w:t>响应无效</w:t>
      </w:r>
      <w:r>
        <w:rPr>
          <w:spacing w:val="-5"/>
          <w:sz w:val="24"/>
        </w:rPr>
        <w:t>；属于推荐性标准的，优先采购，具体见第三章《评审方法和评审标准》。 </w:t>
      </w:r>
    </w:p>
    <w:p>
      <w:pPr>
        <w:pStyle w:val="ListParagraph"/>
        <w:numPr>
          <w:ilvl w:val="1"/>
          <w:numId w:val="20"/>
        </w:numPr>
        <w:tabs>
          <w:tab w:pos="1191" w:val="left" w:leader="none"/>
          <w:tab w:pos="1192" w:val="left" w:leader="none"/>
        </w:tabs>
        <w:spacing w:line="303" w:lineRule="exact" w:before="0" w:after="0"/>
        <w:ind w:left="1191" w:right="0" w:hanging="512"/>
        <w:jc w:val="left"/>
        <w:rPr>
          <w:sz w:val="24"/>
        </w:rPr>
      </w:pPr>
      <w:r>
        <w:rPr>
          <w:sz w:val="24"/>
        </w:rPr>
        <w:t>采购需求标准 </w:t>
      </w:r>
    </w:p>
    <w:p>
      <w:pPr>
        <w:pStyle w:val="ListParagraph"/>
        <w:numPr>
          <w:ilvl w:val="2"/>
          <w:numId w:val="20"/>
        </w:numPr>
        <w:tabs>
          <w:tab w:pos="2092" w:val="left" w:leader="none"/>
        </w:tabs>
        <w:spacing w:line="240" w:lineRule="auto" w:before="160" w:after="0"/>
        <w:ind w:left="2091" w:right="0" w:hanging="901"/>
        <w:jc w:val="both"/>
        <w:rPr>
          <w:sz w:val="24"/>
        </w:rPr>
      </w:pPr>
      <w:r>
        <w:rPr>
          <w:sz w:val="24"/>
        </w:rPr>
        <w:t>商品包装、快递包装政府采购需求标准（试行） </w:t>
      </w:r>
    </w:p>
    <w:p>
      <w:pPr>
        <w:pStyle w:val="BodyText"/>
        <w:spacing w:line="364" w:lineRule="auto" w:before="159"/>
        <w:ind w:left="2096" w:right="1008"/>
        <w:jc w:val="both"/>
      </w:pPr>
      <w:r>
        <w:rPr>
          <w:spacing w:val="-9"/>
        </w:rPr>
        <w:t>为助力打好污染防治攻坚战，推广使用绿色包装，根据财政部关于</w:t>
      </w:r>
      <w:r>
        <w:rPr>
          <w:spacing w:val="-7"/>
        </w:rPr>
        <w:t>印发《商品包装政府采购需求标准</w:t>
      </w:r>
      <w:r>
        <w:rPr/>
        <w:t>（试行</w:t>
      </w:r>
      <w:r>
        <w:rPr>
          <w:spacing w:val="-22"/>
        </w:rPr>
        <w:t>）</w:t>
      </w:r>
      <w:r>
        <w:rPr>
          <w:spacing w:val="-9"/>
        </w:rPr>
        <w:t>》、《快递包装政府采购需求标准</w:t>
      </w:r>
      <w:r>
        <w:rPr/>
        <w:t>（试行</w:t>
      </w:r>
      <w:r>
        <w:rPr>
          <w:spacing w:val="-8"/>
        </w:rPr>
        <w:t>）</w:t>
      </w:r>
      <w:r>
        <w:rPr>
          <w:spacing w:val="-5"/>
        </w:rPr>
        <w:t>》的通知</w:t>
      </w:r>
      <w:r>
        <w:rPr/>
        <w:t>（</w:t>
      </w:r>
      <w:r>
        <w:rPr>
          <w:spacing w:val="-3"/>
        </w:rPr>
        <w:t>财办库〔</w:t>
      </w:r>
      <w:r>
        <w:rPr/>
        <w:t>2020</w:t>
      </w:r>
      <w:r>
        <w:rPr>
          <w:spacing w:val="-8"/>
        </w:rPr>
        <w:t>〕</w:t>
      </w:r>
      <w:r>
        <w:rPr/>
        <w:t>123</w:t>
      </w:r>
      <w:r>
        <w:rPr>
          <w:spacing w:val="-31"/>
        </w:rPr>
        <w:t> 号</w:t>
      </w:r>
      <w:r>
        <w:rPr>
          <w:spacing w:val="-8"/>
        </w:rPr>
        <w:t>），</w:t>
      </w:r>
      <w:r>
        <w:rPr/>
        <w:t>本项目如涉及商品包装和快递包装的，则其具体要求见第四章《采购需求》。 </w:t>
      </w:r>
    </w:p>
    <w:p>
      <w:pPr>
        <w:spacing w:after="0" w:line="364" w:lineRule="auto"/>
        <w:jc w:val="both"/>
        <w:sectPr>
          <w:pgSz w:w="11910" w:h="16840"/>
          <w:pgMar w:header="885" w:footer="886" w:top="1080" w:bottom="1160" w:left="1420" w:right="540"/>
        </w:sectPr>
      </w:pPr>
    </w:p>
    <w:p>
      <w:pPr>
        <w:pStyle w:val="BodyText"/>
        <w:spacing w:before="8"/>
        <w:rPr>
          <w:sz w:val="20"/>
        </w:rPr>
      </w:pPr>
    </w:p>
    <w:p>
      <w:pPr>
        <w:pStyle w:val="ListParagraph"/>
        <w:numPr>
          <w:ilvl w:val="2"/>
          <w:numId w:val="20"/>
        </w:numPr>
        <w:tabs>
          <w:tab w:pos="2092" w:val="left" w:leader="none"/>
        </w:tabs>
        <w:spacing w:line="240" w:lineRule="auto" w:before="67" w:after="0"/>
        <w:ind w:left="2091" w:right="0" w:hanging="901"/>
        <w:jc w:val="both"/>
        <w:rPr>
          <w:sz w:val="24"/>
        </w:rPr>
      </w:pPr>
      <w:r>
        <w:rPr>
          <w:sz w:val="24"/>
        </w:rPr>
        <w:t>其他政府采购需求标准  </w:t>
      </w:r>
    </w:p>
    <w:p>
      <w:pPr>
        <w:pStyle w:val="BodyText"/>
        <w:spacing w:line="364" w:lineRule="auto" w:before="158"/>
        <w:ind w:left="2091" w:right="1011"/>
        <w:jc w:val="both"/>
      </w:pPr>
      <w:r>
        <w:rPr>
          <w:spacing w:val="-12"/>
        </w:rPr>
        <w:t>为贯彻落实《深化政府采购制度改革方案》有关要求，推动政府采购需求标准建设，财政部门会同有关部门制定发布的其他政府采购</w:t>
      </w:r>
      <w:r>
        <w:rPr/>
        <w:t>需求标准，本项目如涉及，则具体要求见第四章《采购需求》。 </w:t>
      </w:r>
    </w:p>
    <w:p>
      <w:pPr>
        <w:pStyle w:val="ListParagraph"/>
        <w:numPr>
          <w:ilvl w:val="0"/>
          <w:numId w:val="20"/>
        </w:numPr>
        <w:tabs>
          <w:tab w:pos="469" w:val="left" w:leader="none"/>
          <w:tab w:pos="470" w:val="left" w:leader="none"/>
        </w:tabs>
        <w:spacing w:line="240" w:lineRule="auto" w:before="0" w:after="0"/>
        <w:ind w:left="469" w:right="0" w:hanging="359"/>
        <w:jc w:val="left"/>
        <w:rPr>
          <w:sz w:val="24"/>
        </w:rPr>
      </w:pPr>
      <w:r>
        <w:rPr>
          <w:sz w:val="24"/>
        </w:rPr>
        <w:t>响应费用 </w:t>
      </w:r>
    </w:p>
    <w:p>
      <w:pPr>
        <w:pStyle w:val="ListParagraph"/>
        <w:numPr>
          <w:ilvl w:val="1"/>
          <w:numId w:val="20"/>
        </w:numPr>
        <w:tabs>
          <w:tab w:pos="1191" w:val="left" w:leader="none"/>
          <w:tab w:pos="1192" w:val="left" w:leader="none"/>
        </w:tabs>
        <w:spacing w:line="364" w:lineRule="auto" w:before="158" w:after="0"/>
        <w:ind w:left="1191" w:right="891" w:hanging="720"/>
        <w:jc w:val="left"/>
        <w:rPr>
          <w:sz w:val="24"/>
        </w:rPr>
      </w:pPr>
      <w:r>
        <w:rPr>
          <w:sz w:val="24"/>
        </w:rPr>
        <w:t>供应商应自行承担所有与准备和参加磋商有关的费用，无论磋商的结果如</w:t>
      </w:r>
      <w:r>
        <w:rPr>
          <w:spacing w:val="-12"/>
          <w:sz w:val="24"/>
        </w:rPr>
        <w:t>何，采购人或采购代理机构在任何情况下均无承担这些费用的义务和责任。</w:t>
      </w:r>
      <w:r>
        <w:rPr>
          <w:sz w:val="24"/>
        </w:rPr>
        <w:t> </w:t>
      </w:r>
    </w:p>
    <w:p>
      <w:pPr>
        <w:pStyle w:val="BodyText"/>
        <w:spacing w:before="1"/>
        <w:ind w:left="1191"/>
      </w:pPr>
      <w:r>
        <w:rPr/>
        <w:t> </w:t>
      </w:r>
    </w:p>
    <w:p>
      <w:pPr>
        <w:pStyle w:val="BodyText"/>
        <w:spacing w:before="5"/>
        <w:rPr>
          <w:sz w:val="13"/>
        </w:rPr>
      </w:pPr>
    </w:p>
    <w:p>
      <w:pPr>
        <w:pStyle w:val="Heading3"/>
        <w:spacing w:before="66"/>
        <w:ind w:left="3376"/>
      </w:pPr>
      <w:r>
        <w:rPr/>
        <w:t>二 竞争性磋商文件</w:t>
      </w:r>
      <w:r>
        <w:rPr>
          <w:w w:val="99"/>
        </w:rPr>
        <w:t> </w:t>
      </w:r>
    </w:p>
    <w:p>
      <w:pPr>
        <w:pStyle w:val="ListParagraph"/>
        <w:numPr>
          <w:ilvl w:val="0"/>
          <w:numId w:val="20"/>
        </w:numPr>
        <w:tabs>
          <w:tab w:pos="469" w:val="left" w:leader="none"/>
          <w:tab w:pos="470" w:val="left" w:leader="none"/>
        </w:tabs>
        <w:spacing w:line="240" w:lineRule="auto" w:before="81" w:after="0"/>
        <w:ind w:left="469" w:right="0" w:hanging="359"/>
        <w:jc w:val="left"/>
        <w:rPr>
          <w:sz w:val="24"/>
        </w:rPr>
      </w:pPr>
      <w:r>
        <w:rPr>
          <w:sz w:val="24"/>
        </w:rPr>
        <w:t>竞争性磋商文件构成 </w:t>
      </w:r>
    </w:p>
    <w:p>
      <w:pPr>
        <w:pStyle w:val="ListParagraph"/>
        <w:numPr>
          <w:ilvl w:val="1"/>
          <w:numId w:val="20"/>
        </w:numPr>
        <w:tabs>
          <w:tab w:pos="1191" w:val="left" w:leader="none"/>
          <w:tab w:pos="1192" w:val="left" w:leader="none"/>
          <w:tab w:pos="2632" w:val="left" w:leader="none"/>
        </w:tabs>
        <w:spacing w:line="362" w:lineRule="auto" w:before="161" w:after="0"/>
        <w:ind w:left="1556" w:right="5272" w:hanging="1085"/>
        <w:jc w:val="left"/>
        <w:rPr>
          <w:sz w:val="24"/>
        </w:rPr>
      </w:pPr>
      <w:r>
        <w:rPr>
          <w:sz w:val="24"/>
        </w:rPr>
        <w:t>竞争性磋商文件包括以下部分： 第一章</w:t>
        <w:tab/>
        <w:t>采购邀请 </w:t>
      </w:r>
    </w:p>
    <w:p>
      <w:pPr>
        <w:pStyle w:val="BodyText"/>
        <w:tabs>
          <w:tab w:pos="2632" w:val="left" w:leader="none"/>
        </w:tabs>
        <w:spacing w:before="5"/>
        <w:ind w:left="1556"/>
      </w:pPr>
      <w:r>
        <w:rPr/>
        <w:t>第二章</w:t>
        <w:tab/>
        <w:t>供应商须知 </w:t>
      </w:r>
    </w:p>
    <w:p>
      <w:pPr>
        <w:pStyle w:val="BodyText"/>
        <w:tabs>
          <w:tab w:pos="2632" w:val="left" w:leader="none"/>
        </w:tabs>
        <w:spacing w:line="364" w:lineRule="auto" w:before="158"/>
        <w:ind w:left="1556" w:right="5031"/>
      </w:pPr>
      <w:r>
        <w:rPr/>
        <w:t>第三章</w:t>
        <w:tab/>
        <w:t>评审方法和评审标准第四章</w:t>
        <w:tab/>
        <w:t>采购需求 </w:t>
      </w:r>
    </w:p>
    <w:p>
      <w:pPr>
        <w:pStyle w:val="BodyText"/>
        <w:tabs>
          <w:tab w:pos="2632" w:val="left" w:leader="none"/>
        </w:tabs>
        <w:spacing w:line="364" w:lineRule="auto"/>
        <w:ind w:left="1556" w:right="5752"/>
      </w:pPr>
      <w:r>
        <w:rPr/>
        <w:t>第五章</w:t>
        <w:tab/>
        <w:t>合同草案条款第六章</w:t>
        <w:tab/>
        <w:t>响应文件格式 </w:t>
      </w:r>
    </w:p>
    <w:p>
      <w:pPr>
        <w:pStyle w:val="ListParagraph"/>
        <w:numPr>
          <w:ilvl w:val="1"/>
          <w:numId w:val="20"/>
        </w:numPr>
        <w:tabs>
          <w:tab w:pos="1192" w:val="left" w:leader="none"/>
        </w:tabs>
        <w:spacing w:line="364" w:lineRule="auto" w:before="0" w:after="0"/>
        <w:ind w:left="1191" w:right="1010" w:hanging="720"/>
        <w:jc w:val="both"/>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pacing w:val="-3"/>
          <w:sz w:val="24"/>
        </w:rPr>
        <w:t>。</w:t>
      </w:r>
      <w:r>
        <w:rPr>
          <w:sz w:val="24"/>
        </w:rPr>
        <w:t> </w:t>
      </w:r>
    </w:p>
    <w:p>
      <w:pPr>
        <w:pStyle w:val="ListParagraph"/>
        <w:numPr>
          <w:ilvl w:val="0"/>
          <w:numId w:val="20"/>
        </w:numPr>
        <w:tabs>
          <w:tab w:pos="470" w:val="left" w:leader="none"/>
        </w:tabs>
        <w:spacing w:line="307" w:lineRule="exact" w:before="0" w:after="0"/>
        <w:ind w:left="469" w:right="0" w:hanging="359"/>
        <w:jc w:val="both"/>
        <w:rPr>
          <w:sz w:val="24"/>
        </w:rPr>
      </w:pPr>
      <w:r>
        <w:rPr>
          <w:sz w:val="24"/>
        </w:rPr>
        <w:t>对竞争性磋商文件的澄清或修改 </w:t>
      </w:r>
    </w:p>
    <w:p>
      <w:pPr>
        <w:pStyle w:val="ListParagraph"/>
        <w:numPr>
          <w:ilvl w:val="1"/>
          <w:numId w:val="20"/>
        </w:numPr>
        <w:tabs>
          <w:tab w:pos="1192" w:val="left" w:leader="none"/>
        </w:tabs>
        <w:spacing w:line="364" w:lineRule="auto" w:before="156" w:after="0"/>
        <w:ind w:left="1191" w:right="1010" w:hanging="720"/>
        <w:jc w:val="both"/>
        <w:rPr>
          <w:sz w:val="24"/>
        </w:rPr>
      </w:pPr>
      <w:r>
        <w:rPr>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 </w:t>
      </w:r>
    </w:p>
    <w:p>
      <w:pPr>
        <w:pStyle w:val="ListParagraph"/>
        <w:numPr>
          <w:ilvl w:val="1"/>
          <w:numId w:val="20"/>
        </w:numPr>
        <w:tabs>
          <w:tab w:pos="1192" w:val="left" w:leader="none"/>
        </w:tabs>
        <w:spacing w:line="364" w:lineRule="auto" w:before="1" w:after="0"/>
        <w:ind w:left="1191" w:right="1010" w:hanging="720"/>
        <w:jc w:val="both"/>
        <w:rPr>
          <w:sz w:val="24"/>
        </w:rPr>
      </w:pPr>
      <w:r>
        <w:rPr>
          <w:sz w:val="24"/>
        </w:rPr>
        <w:t>上述书面通知，按照获取竞争性磋商文件的潜在供应商提供的联系方式发出，因提供的信息有误导致通知延迟或无法通知的，采购人或采购代理机构不承担责任。 </w:t>
      </w:r>
    </w:p>
    <w:p>
      <w:pPr>
        <w:pStyle w:val="ListParagraph"/>
        <w:numPr>
          <w:ilvl w:val="1"/>
          <w:numId w:val="20"/>
        </w:numPr>
        <w:tabs>
          <w:tab w:pos="1192" w:val="left" w:leader="none"/>
        </w:tabs>
        <w:spacing w:line="364" w:lineRule="auto" w:before="0" w:after="0"/>
        <w:ind w:left="1191" w:right="1010" w:hanging="720"/>
        <w:jc w:val="both"/>
        <w:rPr>
          <w:sz w:val="24"/>
        </w:rPr>
      </w:pPr>
      <w:r>
        <w:rPr>
          <w:sz w:val="24"/>
        </w:rPr>
        <w:t>澄清或者修改的内容为竞争性磋商文件的组成部分，并对所有获取竞争性磋商文件的潜在供应商具有约束力。澄清或者修改的内容可能影响响应文</w:t>
      </w:r>
    </w:p>
    <w:p>
      <w:pPr>
        <w:spacing w:after="0" w:line="364" w:lineRule="auto"/>
        <w:jc w:val="both"/>
        <w:rPr>
          <w:sz w:val="24"/>
        </w:rPr>
        <w:sectPr>
          <w:pgSz w:w="11910" w:h="16840"/>
          <w:pgMar w:header="885" w:footer="886" w:top="1080" w:bottom="1160" w:left="1420" w:right="540"/>
        </w:sectPr>
      </w:pPr>
    </w:p>
    <w:p>
      <w:pPr>
        <w:pStyle w:val="BodyText"/>
        <w:spacing w:before="8"/>
        <w:rPr>
          <w:sz w:val="20"/>
        </w:rPr>
      </w:pPr>
    </w:p>
    <w:p>
      <w:pPr>
        <w:pStyle w:val="BodyText"/>
        <w:spacing w:line="364" w:lineRule="auto" w:before="67"/>
        <w:ind w:left="1191" w:right="1008"/>
        <w:jc w:val="both"/>
      </w:pPr>
      <w:r>
        <w:rPr>
          <w:spacing w:val="-2"/>
        </w:rPr>
        <w:t>件编制的，将在提交首次响应文件截止之日 </w:t>
      </w:r>
      <w:r>
        <w:rPr/>
        <w:t>3</w:t>
      </w:r>
      <w:r>
        <w:rPr>
          <w:spacing w:val="-7"/>
        </w:rPr>
        <w:t> 个工作日前，以书面形式通</w:t>
      </w:r>
      <w:r>
        <w:rPr/>
        <w:t>知所有获取磋商文件的供应商；不足上述时间的，将顺延提交首次响应文件截止时间。 </w:t>
      </w:r>
    </w:p>
    <w:p>
      <w:pPr>
        <w:pStyle w:val="BodyText"/>
        <w:spacing w:line="305" w:lineRule="exact"/>
        <w:ind w:left="1191"/>
      </w:pPr>
      <w:r>
        <w:rPr/>
        <w:t> </w:t>
      </w:r>
    </w:p>
    <w:p>
      <w:pPr>
        <w:pStyle w:val="BodyText"/>
        <w:spacing w:before="9"/>
        <w:rPr>
          <w:sz w:val="18"/>
        </w:rPr>
      </w:pPr>
    </w:p>
    <w:p>
      <w:pPr>
        <w:pStyle w:val="Heading3"/>
        <w:ind w:left="3376"/>
      </w:pPr>
      <w:r>
        <w:rPr/>
        <w:t>三 响应文件的编制</w:t>
      </w:r>
      <w:r>
        <w:rPr>
          <w:w w:val="99"/>
        </w:rPr>
        <w:t> </w:t>
      </w:r>
    </w:p>
    <w:p>
      <w:pPr>
        <w:pStyle w:val="ListParagraph"/>
        <w:numPr>
          <w:ilvl w:val="0"/>
          <w:numId w:val="20"/>
        </w:numPr>
        <w:tabs>
          <w:tab w:pos="469" w:val="left" w:leader="none"/>
          <w:tab w:pos="470" w:val="left" w:leader="none"/>
        </w:tabs>
        <w:spacing w:line="240" w:lineRule="auto" w:before="81" w:after="0"/>
        <w:ind w:left="469" w:right="0" w:hanging="359"/>
        <w:jc w:val="left"/>
        <w:rPr>
          <w:sz w:val="24"/>
        </w:rPr>
      </w:pPr>
      <w:r>
        <w:rPr>
          <w:sz w:val="24"/>
        </w:rPr>
        <w:t>响应范围、竞争性磋商文件中计量单位的使用及磋商语言 </w:t>
      </w:r>
    </w:p>
    <w:p>
      <w:pPr>
        <w:pStyle w:val="ListParagraph"/>
        <w:numPr>
          <w:ilvl w:val="1"/>
          <w:numId w:val="20"/>
        </w:numPr>
        <w:tabs>
          <w:tab w:pos="1191" w:val="left" w:leader="none"/>
          <w:tab w:pos="1192" w:val="left" w:leader="none"/>
        </w:tabs>
        <w:spacing w:line="364" w:lineRule="auto" w:before="158" w:after="0"/>
        <w:ind w:left="1191" w:right="1010" w:hanging="720"/>
        <w:jc w:val="left"/>
        <w:rPr>
          <w:sz w:val="24"/>
        </w:rPr>
      </w:pPr>
      <w:r>
        <w:rPr>
          <w:sz w:val="24"/>
        </w:rPr>
        <w:t>本项目如划分采购包，供应商可以对本项目的其中一个采购包进行响应， 也可同时对多个采购包进行响应。供应商应当对所参与采购包对应第四章</w:t>
      </w:r>
    </w:p>
    <w:p>
      <w:pPr>
        <w:pStyle w:val="BodyText"/>
        <w:spacing w:line="364" w:lineRule="auto" w:before="1"/>
        <w:ind w:left="1191" w:right="1010"/>
      </w:pPr>
      <w:r>
        <w:rPr/>
        <w:t>《采购需求》所列的全部内容进行响应，不得将一个采购包中的内容拆分响应，否则其对该采购包的响应将被认定为</w:t>
      </w:r>
      <w:r>
        <w:rPr>
          <w:b/>
        </w:rPr>
        <w:t>无效响应</w:t>
      </w:r>
      <w:r>
        <w:rPr/>
        <w:t>。 </w:t>
      </w:r>
    </w:p>
    <w:p>
      <w:pPr>
        <w:pStyle w:val="ListParagraph"/>
        <w:numPr>
          <w:ilvl w:val="1"/>
          <w:numId w:val="20"/>
        </w:numPr>
        <w:tabs>
          <w:tab w:pos="1192" w:val="left" w:leader="none"/>
        </w:tabs>
        <w:spacing w:line="362" w:lineRule="auto" w:before="0" w:after="0"/>
        <w:ind w:left="1191" w:right="1010" w:hanging="720"/>
        <w:jc w:val="both"/>
        <w:rPr>
          <w:sz w:val="24"/>
        </w:rPr>
      </w:pPr>
      <w:r>
        <w:rPr>
          <w:sz w:val="24"/>
        </w:rPr>
        <w:t>除竞争性磋商文件有特殊要求外，本项目磋商所使用的计量单位，应采用中华人民共和国法定计量单位。 </w:t>
      </w:r>
    </w:p>
    <w:p>
      <w:pPr>
        <w:pStyle w:val="ListParagraph"/>
        <w:numPr>
          <w:ilvl w:val="1"/>
          <w:numId w:val="20"/>
        </w:numPr>
        <w:tabs>
          <w:tab w:pos="1192" w:val="left" w:leader="none"/>
        </w:tabs>
        <w:spacing w:line="364" w:lineRule="auto" w:before="5" w:after="0"/>
        <w:ind w:left="1191" w:right="1010" w:hanging="720"/>
        <w:jc w:val="both"/>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 </w:t>
      </w:r>
    </w:p>
    <w:p>
      <w:pPr>
        <w:pStyle w:val="ListParagraph"/>
        <w:numPr>
          <w:ilvl w:val="0"/>
          <w:numId w:val="20"/>
        </w:numPr>
        <w:tabs>
          <w:tab w:pos="470" w:val="left" w:leader="none"/>
        </w:tabs>
        <w:spacing w:line="304" w:lineRule="exact" w:before="0" w:after="0"/>
        <w:ind w:left="469" w:right="0" w:hanging="359"/>
        <w:jc w:val="both"/>
        <w:rPr>
          <w:sz w:val="24"/>
        </w:rPr>
      </w:pPr>
      <w:r>
        <w:rPr>
          <w:sz w:val="24"/>
        </w:rPr>
        <w:t>响应文件构成 </w:t>
      </w:r>
    </w:p>
    <w:p>
      <w:pPr>
        <w:pStyle w:val="ListParagraph"/>
        <w:numPr>
          <w:ilvl w:val="1"/>
          <w:numId w:val="20"/>
        </w:numPr>
        <w:tabs>
          <w:tab w:pos="1189" w:val="left" w:leader="none"/>
          <w:tab w:pos="1190" w:val="left" w:leader="none"/>
        </w:tabs>
        <w:spacing w:line="362" w:lineRule="auto" w:before="160" w:after="0"/>
        <w:ind w:left="1189" w:right="1010" w:hanging="720"/>
        <w:jc w:val="left"/>
        <w:rPr>
          <w:sz w:val="24"/>
        </w:rPr>
      </w:pPr>
      <w:r>
        <w:rPr>
          <w:sz w:val="24"/>
        </w:rPr>
        <w:t>供应商应当按照竞争性磋商文件的要求编制响应文件，并对其提交的响应</w:t>
      </w:r>
      <w:r>
        <w:rPr>
          <w:spacing w:val="-14"/>
          <w:sz w:val="24"/>
        </w:rPr>
        <w:t>文件的真实性、合法性承担法律责任。响应文件的部分格式要求，见第六章</w:t>
      </w:r>
    </w:p>
    <w:p>
      <w:pPr>
        <w:pStyle w:val="BodyText"/>
        <w:spacing w:before="5"/>
        <w:ind w:left="1189"/>
      </w:pPr>
      <w:r>
        <w:rPr/>
        <w:t>《响应文件格式》。 </w:t>
      </w:r>
    </w:p>
    <w:p>
      <w:pPr>
        <w:pStyle w:val="ListParagraph"/>
        <w:numPr>
          <w:ilvl w:val="1"/>
          <w:numId w:val="20"/>
        </w:numPr>
        <w:tabs>
          <w:tab w:pos="1190" w:val="left" w:leader="none"/>
        </w:tabs>
        <w:spacing w:line="364" w:lineRule="auto" w:before="158" w:after="0"/>
        <w:ind w:left="1189" w:right="1009" w:hanging="720"/>
        <w:jc w:val="both"/>
        <w:rPr>
          <w:sz w:val="24"/>
        </w:rPr>
      </w:pPr>
      <w:r>
        <w:rPr>
          <w:sz w:val="24"/>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pacing w:val="1"/>
          <w:sz w:val="24"/>
        </w:rPr>
        <w:t>否则响应无效</w:t>
      </w:r>
      <w:r>
        <w:rPr>
          <w:spacing w:val="-1"/>
          <w:sz w:val="24"/>
        </w:rPr>
        <w:t>。未标记“实质性格式”的文件和竞争</w:t>
      </w:r>
      <w:r>
        <w:rPr>
          <w:sz w:val="24"/>
        </w:rPr>
        <w:t>性磋商文件未提供格式的内容，可由供应商自行编写。 </w:t>
      </w:r>
    </w:p>
    <w:p>
      <w:pPr>
        <w:pStyle w:val="ListParagraph"/>
        <w:numPr>
          <w:ilvl w:val="1"/>
          <w:numId w:val="20"/>
        </w:numPr>
        <w:tabs>
          <w:tab w:pos="1190" w:val="left" w:leader="none"/>
        </w:tabs>
        <w:spacing w:line="306" w:lineRule="exact" w:before="0" w:after="0"/>
        <w:ind w:left="1189" w:right="0" w:hanging="721"/>
        <w:jc w:val="both"/>
        <w:rPr>
          <w:sz w:val="24"/>
        </w:rPr>
      </w:pPr>
      <w:r>
        <w:rPr>
          <w:sz w:val="24"/>
        </w:rPr>
        <w:t>第三章《评审方法和评审标准》中涉及的证明文件。 </w:t>
      </w:r>
    </w:p>
    <w:p>
      <w:pPr>
        <w:pStyle w:val="ListParagraph"/>
        <w:numPr>
          <w:ilvl w:val="1"/>
          <w:numId w:val="20"/>
        </w:numPr>
        <w:tabs>
          <w:tab w:pos="1190" w:val="left" w:leader="none"/>
        </w:tabs>
        <w:spacing w:line="364" w:lineRule="auto" w:before="161" w:after="0"/>
        <w:ind w:left="1189" w:right="1010" w:hanging="720"/>
        <w:jc w:val="both"/>
        <w:rPr>
          <w:sz w:val="24"/>
        </w:rPr>
      </w:pPr>
      <w:r>
        <w:rPr>
          <w:spacing w:val="-15"/>
          <w:sz w:val="24"/>
        </w:rPr>
        <w:t>对照第四章《采购需求》，说明所提供货物和服务已对第四章《采购需求》</w:t>
      </w:r>
      <w:r>
        <w:rPr>
          <w:spacing w:val="-14"/>
          <w:sz w:val="24"/>
        </w:rPr>
        <w:t>做出了响应，或申明与第四章《采购需求》的偏差和例外。如第四章《采购</w:t>
      </w:r>
      <w:r>
        <w:rPr>
          <w:sz w:val="24"/>
        </w:rPr>
        <w:t>需求》中要求提供证明文件的，供应商应当按具体要求提供证明文件。 </w:t>
      </w:r>
    </w:p>
    <w:p>
      <w:pPr>
        <w:spacing w:after="0" w:line="364" w:lineRule="auto"/>
        <w:jc w:val="both"/>
        <w:rPr>
          <w:sz w:val="24"/>
        </w:rPr>
        <w:sectPr>
          <w:pgSz w:w="11910" w:h="16840"/>
          <w:pgMar w:header="885" w:footer="886" w:top="1080" w:bottom="1160" w:left="1420" w:right="540"/>
        </w:sectPr>
      </w:pPr>
    </w:p>
    <w:p>
      <w:pPr>
        <w:pStyle w:val="BodyText"/>
        <w:spacing w:before="1"/>
        <w:rPr>
          <w:sz w:val="20"/>
        </w:rPr>
      </w:pPr>
    </w:p>
    <w:p>
      <w:pPr>
        <w:pStyle w:val="ListParagraph"/>
        <w:numPr>
          <w:ilvl w:val="1"/>
          <w:numId w:val="20"/>
        </w:numPr>
        <w:tabs>
          <w:tab w:pos="1189" w:val="left" w:leader="none"/>
          <w:tab w:pos="1190" w:val="left" w:leader="none"/>
        </w:tabs>
        <w:spacing w:line="364" w:lineRule="auto" w:before="74" w:after="0"/>
        <w:ind w:left="111" w:right="5514" w:firstLine="357"/>
        <w:jc w:val="left"/>
        <w:rPr>
          <w:sz w:val="24"/>
        </w:rPr>
      </w:pPr>
      <w:r>
        <w:rPr>
          <w:sz w:val="24"/>
        </w:rPr>
        <w:t>供应商认为应附的其他材料。10</w:t>
      </w:r>
      <w:r>
        <w:rPr>
          <w:spacing w:val="-2"/>
          <w:sz w:val="24"/>
        </w:rPr>
        <w:t> 报价 </w:t>
      </w:r>
    </w:p>
    <w:p>
      <w:pPr>
        <w:pStyle w:val="ListParagraph"/>
        <w:numPr>
          <w:ilvl w:val="1"/>
          <w:numId w:val="21"/>
        </w:numPr>
        <w:tabs>
          <w:tab w:pos="1189" w:val="left" w:leader="none"/>
          <w:tab w:pos="1190" w:val="left" w:leader="none"/>
        </w:tabs>
        <w:spacing w:line="307" w:lineRule="exact" w:before="0" w:after="0"/>
        <w:ind w:left="1189" w:right="0" w:hanging="721"/>
        <w:jc w:val="left"/>
        <w:rPr>
          <w:sz w:val="24"/>
        </w:rPr>
      </w:pPr>
      <w:r>
        <w:rPr>
          <w:sz w:val="24"/>
        </w:rPr>
        <w:t>所有响应均以人民币为计价货币。 </w:t>
      </w:r>
    </w:p>
    <w:p>
      <w:pPr>
        <w:pStyle w:val="ListParagraph"/>
        <w:numPr>
          <w:ilvl w:val="1"/>
          <w:numId w:val="21"/>
        </w:numPr>
        <w:tabs>
          <w:tab w:pos="1192" w:val="left" w:leader="none"/>
        </w:tabs>
        <w:spacing w:line="364" w:lineRule="auto" w:before="158" w:after="0"/>
        <w:ind w:left="1580" w:right="893" w:hanging="900"/>
        <w:jc w:val="left"/>
        <w:rPr>
          <w:sz w:val="24"/>
        </w:rPr>
      </w:pPr>
      <w:r>
        <w:rPr>
          <w:sz w:val="24"/>
        </w:rPr>
        <w:t>供应商的报价应包括为完成本项目所发生的一切费用和税费，采购人将不</w:t>
      </w:r>
      <w:r>
        <w:rPr>
          <w:spacing w:val="-1"/>
          <w:sz w:val="24"/>
        </w:rPr>
        <w:t>再支付报价以外的任何费用。供应商的报价应包括但不限于下列内容，</w:t>
      </w:r>
    </w:p>
    <w:p>
      <w:pPr>
        <w:pStyle w:val="BodyText"/>
        <w:spacing w:line="306" w:lineRule="exact"/>
        <w:ind w:left="1580"/>
      </w:pPr>
      <w:r>
        <w:rPr/>
        <w:t>《供应商须知资料表》中有特殊规定的，从其规定。 </w:t>
      </w:r>
    </w:p>
    <w:p>
      <w:pPr>
        <w:pStyle w:val="ListParagraph"/>
        <w:numPr>
          <w:ilvl w:val="2"/>
          <w:numId w:val="21"/>
        </w:numPr>
        <w:tabs>
          <w:tab w:pos="2092" w:val="left" w:leader="none"/>
        </w:tabs>
        <w:spacing w:line="364" w:lineRule="auto" w:before="160" w:after="0"/>
        <w:ind w:left="2091" w:right="1012" w:hanging="900"/>
        <w:jc w:val="both"/>
        <w:rPr>
          <w:sz w:val="24"/>
        </w:rPr>
      </w:pPr>
      <w:r>
        <w:rPr>
          <w:spacing w:val="-10"/>
          <w:sz w:val="24"/>
        </w:rPr>
        <w:t>响应货物及标准附件、备品备件、专用工具等的出厂价</w:t>
      </w:r>
      <w:r>
        <w:rPr>
          <w:sz w:val="24"/>
        </w:rPr>
        <w:t>（</w:t>
      </w:r>
      <w:r>
        <w:rPr>
          <w:spacing w:val="-4"/>
          <w:sz w:val="24"/>
        </w:rPr>
        <w:t>包括已在</w:t>
      </w:r>
      <w:r>
        <w:rPr>
          <w:spacing w:val="-8"/>
          <w:sz w:val="24"/>
        </w:rPr>
        <w:t>中国国内的进口货物完税后的仓库交货价、展室交货价或货架交货</w:t>
      </w:r>
      <w:r>
        <w:rPr>
          <w:sz w:val="24"/>
        </w:rPr>
        <w:t>价</w:t>
      </w:r>
      <w:r>
        <w:rPr>
          <w:spacing w:val="-32"/>
          <w:sz w:val="24"/>
        </w:rPr>
        <w:t>）</w:t>
      </w:r>
      <w:r>
        <w:rPr>
          <w:spacing w:val="-7"/>
          <w:sz w:val="24"/>
        </w:rPr>
        <w:t>和运至最终目的地的运输费和保险费，安装调试、检验、技术</w:t>
      </w:r>
      <w:r>
        <w:rPr>
          <w:sz w:val="24"/>
        </w:rPr>
        <w:t>服务、培训、质量保证、售后服务、税费等； </w:t>
      </w:r>
    </w:p>
    <w:p>
      <w:pPr>
        <w:pStyle w:val="ListParagraph"/>
        <w:numPr>
          <w:ilvl w:val="2"/>
          <w:numId w:val="21"/>
        </w:numPr>
        <w:tabs>
          <w:tab w:pos="2092" w:val="left" w:leader="none"/>
        </w:tabs>
        <w:spacing w:line="306" w:lineRule="exact" w:before="0" w:after="0"/>
        <w:ind w:left="2091" w:right="0" w:hanging="901"/>
        <w:jc w:val="both"/>
        <w:rPr>
          <w:sz w:val="24"/>
        </w:rPr>
      </w:pPr>
      <w:r>
        <w:rPr>
          <w:sz w:val="24"/>
        </w:rPr>
        <w:t>按照竞争性磋商文件要求完成本项目的全部相关费用。 </w:t>
      </w:r>
    </w:p>
    <w:p>
      <w:pPr>
        <w:pStyle w:val="ListParagraph"/>
        <w:numPr>
          <w:ilvl w:val="1"/>
          <w:numId w:val="21"/>
        </w:numPr>
        <w:tabs>
          <w:tab w:pos="1190" w:val="left" w:leader="none"/>
        </w:tabs>
        <w:spacing w:line="362" w:lineRule="auto" w:before="161" w:after="0"/>
        <w:ind w:left="1189" w:right="1010" w:hanging="720"/>
        <w:jc w:val="both"/>
        <w:rPr>
          <w:sz w:val="24"/>
        </w:rPr>
      </w:pPr>
      <w:r>
        <w:rPr>
          <w:sz w:val="24"/>
        </w:rPr>
        <w:t>采购人不得向供应商索要或者接受其给予的赠品、回扣或者与采购无关的其他商品、服务。 </w:t>
      </w:r>
    </w:p>
    <w:p>
      <w:pPr>
        <w:pStyle w:val="ListParagraph"/>
        <w:numPr>
          <w:ilvl w:val="1"/>
          <w:numId w:val="21"/>
        </w:numPr>
        <w:tabs>
          <w:tab w:pos="1192" w:val="left" w:leader="none"/>
        </w:tabs>
        <w:spacing w:line="362" w:lineRule="auto" w:before="5" w:after="0"/>
        <w:ind w:left="1191" w:right="1008" w:hanging="720"/>
        <w:jc w:val="both"/>
        <w:rPr>
          <w:sz w:val="24"/>
        </w:rPr>
      </w:pPr>
      <w:r>
        <w:rPr>
          <w:sz w:val="24"/>
        </w:rPr>
        <w:t>供应商不能提供任何有选择性或可调整的最后报价</w:t>
      </w:r>
      <w:r>
        <w:rPr>
          <w:spacing w:val="3"/>
          <w:sz w:val="24"/>
        </w:rPr>
        <w:t>（</w:t>
      </w:r>
      <w:r>
        <w:rPr>
          <w:sz w:val="24"/>
        </w:rPr>
        <w:t>竞争性磋商文件另有规定的除外），否则其</w:t>
      </w:r>
      <w:r>
        <w:rPr>
          <w:b/>
          <w:sz w:val="24"/>
        </w:rPr>
        <w:t>响应无效</w:t>
      </w:r>
      <w:r>
        <w:rPr>
          <w:sz w:val="24"/>
        </w:rPr>
        <w:t>。 </w:t>
      </w:r>
    </w:p>
    <w:p>
      <w:pPr>
        <w:pStyle w:val="ListParagraph"/>
        <w:numPr>
          <w:ilvl w:val="0"/>
          <w:numId w:val="22"/>
        </w:numPr>
        <w:tabs>
          <w:tab w:pos="470" w:val="left" w:leader="none"/>
        </w:tabs>
        <w:spacing w:line="240" w:lineRule="auto" w:before="5" w:after="0"/>
        <w:ind w:left="469" w:right="0" w:hanging="359"/>
        <w:jc w:val="both"/>
        <w:rPr>
          <w:sz w:val="24"/>
        </w:rPr>
      </w:pPr>
      <w:r>
        <w:rPr>
          <w:sz w:val="24"/>
        </w:rPr>
        <w:t>磋商保证金 </w:t>
      </w:r>
    </w:p>
    <w:p>
      <w:pPr>
        <w:pStyle w:val="ListParagraph"/>
        <w:numPr>
          <w:ilvl w:val="1"/>
          <w:numId w:val="22"/>
        </w:numPr>
        <w:tabs>
          <w:tab w:pos="1190" w:val="left" w:leader="none"/>
        </w:tabs>
        <w:spacing w:line="364" w:lineRule="auto" w:before="158" w:after="0"/>
        <w:ind w:left="1189" w:right="1013" w:hanging="720"/>
        <w:jc w:val="both"/>
        <w:rPr>
          <w:sz w:val="24"/>
        </w:rPr>
      </w:pPr>
      <w:r>
        <w:rPr>
          <w:spacing w:val="-15"/>
          <w:sz w:val="24"/>
        </w:rPr>
        <w:t>供应商应按《供应商须知资料表》中规定的金额及要求交纳磋商保证金。供</w:t>
      </w:r>
      <w:r>
        <w:rPr>
          <w:sz w:val="24"/>
        </w:rPr>
        <w:t>应商自愿超额缴纳磋商保证金的，响应文件不做无效处理。 </w:t>
      </w:r>
    </w:p>
    <w:p>
      <w:pPr>
        <w:pStyle w:val="ListParagraph"/>
        <w:numPr>
          <w:ilvl w:val="1"/>
          <w:numId w:val="22"/>
        </w:numPr>
        <w:tabs>
          <w:tab w:pos="1190" w:val="left" w:leader="none"/>
        </w:tabs>
        <w:spacing w:line="364" w:lineRule="auto" w:before="0" w:after="0"/>
        <w:ind w:left="1189" w:right="1010" w:hanging="720"/>
        <w:jc w:val="both"/>
        <w:rPr>
          <w:sz w:val="24"/>
        </w:rPr>
      </w:pPr>
      <w:r>
        <w:rPr>
          <w:sz w:val="24"/>
        </w:rPr>
        <w:t>交纳磋商保证金可采用的形式：政府采购法律法规接受的支票、汇票、本票、网上银行支付或者金融机构、担保机构出具的保函等非现金形式。 </w:t>
      </w:r>
    </w:p>
    <w:p>
      <w:pPr>
        <w:pStyle w:val="ListParagraph"/>
        <w:numPr>
          <w:ilvl w:val="1"/>
          <w:numId w:val="22"/>
        </w:numPr>
        <w:tabs>
          <w:tab w:pos="1190" w:val="left" w:leader="none"/>
        </w:tabs>
        <w:spacing w:line="364" w:lineRule="auto" w:before="0" w:after="0"/>
        <w:ind w:left="1189" w:right="1008" w:hanging="720"/>
        <w:jc w:val="both"/>
        <w:rPr>
          <w:sz w:val="24"/>
        </w:rPr>
      </w:pPr>
      <w:r>
        <w:rPr>
          <w:spacing w:val="-9"/>
          <w:sz w:val="24"/>
        </w:rPr>
        <w:t>磋商保证金到账</w:t>
      </w:r>
      <w:r>
        <w:rPr>
          <w:sz w:val="24"/>
        </w:rPr>
        <w:t>（保函提交</w:t>
      </w:r>
      <w:r>
        <w:rPr>
          <w:spacing w:val="-60"/>
          <w:sz w:val="24"/>
        </w:rPr>
        <w:t>）</w:t>
      </w:r>
      <w:r>
        <w:rPr>
          <w:spacing w:val="-4"/>
          <w:sz w:val="24"/>
        </w:rPr>
        <w:t>截止时间同首次响应文件提交截止时间。以支</w:t>
      </w:r>
      <w:r>
        <w:rPr>
          <w:spacing w:val="-15"/>
          <w:sz w:val="24"/>
        </w:rPr>
        <w:t>票、汇票、本票、网上银行支付等形式提交磋商保证金的，应在首次响应文</w:t>
      </w:r>
      <w:r>
        <w:rPr>
          <w:sz w:val="24"/>
        </w:rPr>
        <w:t>件提交截止时间前到账；以金融机构、担保机构出具的纸质保函等形式提交磋商保证金的，应在首次响应文件提交截止时间前将原件提交至采购代理机构；以电子保函形式提交磋商保证金的，应在首次响应文件提交截止</w:t>
      </w:r>
      <w:r>
        <w:rPr>
          <w:spacing w:val="-1"/>
          <w:sz w:val="24"/>
        </w:rPr>
        <w:t>时间前通过北京市政府采购电子交易平台完成电子保函在线办理。未按上</w:t>
      </w:r>
      <w:r>
        <w:rPr>
          <w:sz w:val="24"/>
        </w:rPr>
        <w:t>述要求缴纳保证金的，其</w:t>
      </w:r>
      <w:r>
        <w:rPr>
          <w:b/>
          <w:sz w:val="24"/>
        </w:rPr>
        <w:t>响应无效</w:t>
      </w:r>
      <w:r>
        <w:rPr>
          <w:spacing w:val="-3"/>
          <w:sz w:val="24"/>
        </w:rPr>
        <w:t>。</w:t>
      </w:r>
      <w:r>
        <w:rPr>
          <w:sz w:val="24"/>
        </w:rPr>
        <w:t> </w:t>
      </w:r>
    </w:p>
    <w:p>
      <w:pPr>
        <w:pStyle w:val="ListParagraph"/>
        <w:numPr>
          <w:ilvl w:val="1"/>
          <w:numId w:val="22"/>
        </w:numPr>
        <w:tabs>
          <w:tab w:pos="1190" w:val="left" w:leader="none"/>
        </w:tabs>
        <w:spacing w:line="305" w:lineRule="exact" w:before="0" w:after="0"/>
        <w:ind w:left="1189" w:right="0" w:hanging="721"/>
        <w:jc w:val="both"/>
        <w:rPr>
          <w:sz w:val="24"/>
        </w:rPr>
      </w:pPr>
      <w:r>
        <w:rPr>
          <w:sz w:val="24"/>
        </w:rPr>
        <w:t>供应商需在响应文件中提供“磋商保证金凭证/交款单据复印件”。 </w:t>
      </w:r>
    </w:p>
    <w:p>
      <w:pPr>
        <w:pStyle w:val="ListParagraph"/>
        <w:numPr>
          <w:ilvl w:val="1"/>
          <w:numId w:val="22"/>
        </w:numPr>
        <w:tabs>
          <w:tab w:pos="1190" w:val="left" w:leader="none"/>
        </w:tabs>
        <w:spacing w:line="240" w:lineRule="auto" w:before="158" w:after="0"/>
        <w:ind w:left="1189" w:right="0" w:hanging="721"/>
        <w:jc w:val="both"/>
        <w:rPr>
          <w:sz w:val="24"/>
        </w:rPr>
      </w:pPr>
      <w:r>
        <w:rPr>
          <w:sz w:val="24"/>
        </w:rPr>
        <w:t>磋商保证金有效期同响应有效期。 </w:t>
      </w:r>
    </w:p>
    <w:p>
      <w:pPr>
        <w:pStyle w:val="ListParagraph"/>
        <w:numPr>
          <w:ilvl w:val="1"/>
          <w:numId w:val="22"/>
        </w:numPr>
        <w:tabs>
          <w:tab w:pos="1189" w:val="left" w:leader="none"/>
          <w:tab w:pos="1190" w:val="left" w:leader="none"/>
        </w:tabs>
        <w:spacing w:line="240" w:lineRule="auto" w:before="158" w:after="0"/>
        <w:ind w:left="1189" w:right="0" w:hanging="721"/>
        <w:jc w:val="left"/>
        <w:rPr>
          <w:sz w:val="24"/>
        </w:rPr>
      </w:pPr>
      <w:r>
        <w:rPr>
          <w:spacing w:val="-7"/>
          <w:sz w:val="24"/>
        </w:rPr>
        <w:t>供应商为联合体的，可以由联合体中的一方或者多方共同交纳磋商保证金，</w:t>
      </w:r>
    </w:p>
    <w:p>
      <w:pPr>
        <w:spacing w:after="0" w:line="240" w:lineRule="auto"/>
        <w:jc w:val="left"/>
        <w:rPr>
          <w:sz w:val="24"/>
        </w:rPr>
        <w:sectPr>
          <w:pgSz w:w="11910" w:h="16840"/>
          <w:pgMar w:header="885" w:footer="886" w:top="1080" w:bottom="1160" w:left="1420" w:right="540"/>
        </w:sectPr>
      </w:pPr>
    </w:p>
    <w:p>
      <w:pPr>
        <w:pStyle w:val="BodyText"/>
        <w:spacing w:before="8"/>
        <w:rPr>
          <w:sz w:val="20"/>
        </w:rPr>
      </w:pPr>
    </w:p>
    <w:p>
      <w:pPr>
        <w:pStyle w:val="BodyText"/>
        <w:spacing w:before="67"/>
        <w:ind w:left="1189"/>
      </w:pPr>
      <w:r>
        <w:rPr/>
        <w:t>其交纳的保证金对联合体各方均具有约束力。 </w:t>
      </w:r>
    </w:p>
    <w:p>
      <w:pPr>
        <w:pStyle w:val="ListParagraph"/>
        <w:numPr>
          <w:ilvl w:val="1"/>
          <w:numId w:val="22"/>
        </w:numPr>
        <w:tabs>
          <w:tab w:pos="1190" w:val="left" w:leader="none"/>
        </w:tabs>
        <w:spacing w:line="364" w:lineRule="auto" w:before="158" w:after="0"/>
        <w:ind w:left="1189" w:right="1010" w:hanging="720"/>
        <w:jc w:val="both"/>
        <w:rPr>
          <w:sz w:val="24"/>
        </w:rPr>
      </w:pPr>
      <w:r>
        <w:rPr>
          <w:spacing w:val="-14"/>
          <w:sz w:val="24"/>
        </w:rPr>
        <w:t>采购人、采购代理机构将及时退还供应商的保证金，采用银行保函、担保机</w:t>
      </w:r>
      <w:r>
        <w:rPr>
          <w:sz w:val="24"/>
        </w:rPr>
        <w:t>构担保函等形式递交的保证金，经供应商同意后采购人、采购代理机构可以不再退还，但因供应商自身原因导致无法及时退还的除外： </w:t>
      </w:r>
    </w:p>
    <w:p>
      <w:pPr>
        <w:pStyle w:val="ListParagraph"/>
        <w:numPr>
          <w:ilvl w:val="2"/>
          <w:numId w:val="22"/>
        </w:numPr>
        <w:tabs>
          <w:tab w:pos="2092" w:val="left" w:leader="none"/>
        </w:tabs>
        <w:spacing w:line="364" w:lineRule="auto" w:before="0" w:after="0"/>
        <w:ind w:left="2091" w:right="1012" w:hanging="900"/>
        <w:jc w:val="both"/>
        <w:rPr>
          <w:sz w:val="24"/>
        </w:rPr>
      </w:pPr>
      <w:r>
        <w:rPr>
          <w:spacing w:val="-9"/>
          <w:sz w:val="24"/>
        </w:rPr>
        <w:t>已提交响应文件的供应商，在提交最后报价之前，可以根据磋商情</w:t>
      </w:r>
      <w:r>
        <w:rPr>
          <w:spacing w:val="-13"/>
          <w:sz w:val="24"/>
        </w:rPr>
        <w:t>况退出磋商。采购人、采购代理机构将退还退出磋商的供应商的磋</w:t>
      </w:r>
      <w:r>
        <w:rPr>
          <w:sz w:val="24"/>
        </w:rPr>
        <w:t>商保证金； </w:t>
      </w:r>
    </w:p>
    <w:p>
      <w:pPr>
        <w:pStyle w:val="ListParagraph"/>
        <w:numPr>
          <w:ilvl w:val="2"/>
          <w:numId w:val="22"/>
        </w:numPr>
        <w:tabs>
          <w:tab w:pos="2092" w:val="left" w:leader="none"/>
        </w:tabs>
        <w:spacing w:line="362" w:lineRule="auto" w:before="0" w:after="0"/>
        <w:ind w:left="2091" w:right="1011" w:hanging="900"/>
        <w:jc w:val="both"/>
        <w:rPr>
          <w:sz w:val="24"/>
        </w:rPr>
      </w:pPr>
      <w:r>
        <w:rPr>
          <w:sz w:val="24"/>
        </w:rPr>
        <w:t>成交供应商的磋商保证金，在采购合同签订后 5</w:t>
      </w:r>
      <w:r>
        <w:rPr>
          <w:spacing w:val="-3"/>
          <w:sz w:val="24"/>
        </w:rPr>
        <w:t> 个工作日内退还</w:t>
      </w:r>
      <w:r>
        <w:rPr>
          <w:sz w:val="24"/>
        </w:rPr>
        <w:t>成交供应商； </w:t>
      </w:r>
    </w:p>
    <w:p>
      <w:pPr>
        <w:pStyle w:val="ListParagraph"/>
        <w:numPr>
          <w:ilvl w:val="2"/>
          <w:numId w:val="22"/>
        </w:numPr>
        <w:tabs>
          <w:tab w:pos="2092" w:val="left" w:leader="none"/>
        </w:tabs>
        <w:spacing w:line="362" w:lineRule="auto" w:before="4" w:after="0"/>
        <w:ind w:left="2091" w:right="1011" w:hanging="900"/>
        <w:jc w:val="both"/>
        <w:rPr>
          <w:sz w:val="24"/>
        </w:rPr>
      </w:pPr>
      <w:r>
        <w:rPr>
          <w:sz w:val="24"/>
        </w:rPr>
        <w:t>未成交供应商的磋商保证金，在成交通知书发出后 5</w:t>
      </w:r>
      <w:r>
        <w:rPr>
          <w:spacing w:val="-3"/>
          <w:sz w:val="24"/>
        </w:rPr>
        <w:t> 个工作日内</w:t>
      </w:r>
      <w:r>
        <w:rPr>
          <w:sz w:val="24"/>
        </w:rPr>
        <w:t>退还。 </w:t>
      </w:r>
    </w:p>
    <w:p>
      <w:pPr>
        <w:pStyle w:val="ListParagraph"/>
        <w:numPr>
          <w:ilvl w:val="1"/>
          <w:numId w:val="22"/>
        </w:numPr>
        <w:tabs>
          <w:tab w:pos="1190" w:val="left" w:leader="none"/>
        </w:tabs>
        <w:spacing w:line="240" w:lineRule="auto" w:before="5" w:after="0"/>
        <w:ind w:left="1189" w:right="0" w:hanging="721"/>
        <w:jc w:val="both"/>
        <w:rPr>
          <w:sz w:val="24"/>
        </w:rPr>
      </w:pPr>
      <w:r>
        <w:rPr>
          <w:sz w:val="24"/>
        </w:rPr>
        <w:t>有下列情形之一的，采购人或采购代理机构不予退还磋商保证金： </w:t>
      </w:r>
    </w:p>
    <w:p>
      <w:pPr>
        <w:pStyle w:val="ListParagraph"/>
        <w:numPr>
          <w:ilvl w:val="2"/>
          <w:numId w:val="22"/>
        </w:numPr>
        <w:tabs>
          <w:tab w:pos="2092" w:val="left" w:leader="none"/>
        </w:tabs>
        <w:spacing w:line="240" w:lineRule="auto" w:before="159" w:after="0"/>
        <w:ind w:left="2091" w:right="0" w:hanging="901"/>
        <w:jc w:val="left"/>
        <w:rPr>
          <w:sz w:val="24"/>
        </w:rPr>
      </w:pPr>
      <w:r>
        <w:rPr>
          <w:sz w:val="24"/>
        </w:rPr>
        <w:t>供应商在响应文件提交截止时间后撤回响应文件的； </w:t>
      </w:r>
    </w:p>
    <w:p>
      <w:pPr>
        <w:pStyle w:val="ListParagraph"/>
        <w:numPr>
          <w:ilvl w:val="2"/>
          <w:numId w:val="22"/>
        </w:numPr>
        <w:tabs>
          <w:tab w:pos="2092" w:val="left" w:leader="none"/>
        </w:tabs>
        <w:spacing w:line="240" w:lineRule="auto" w:before="160" w:after="0"/>
        <w:ind w:left="2091" w:right="0" w:hanging="901"/>
        <w:jc w:val="left"/>
        <w:rPr>
          <w:sz w:val="24"/>
        </w:rPr>
      </w:pPr>
      <w:r>
        <w:rPr>
          <w:sz w:val="24"/>
        </w:rPr>
        <w:t>供应商在响应文件中提供虚假材料的； </w:t>
      </w:r>
    </w:p>
    <w:p>
      <w:pPr>
        <w:pStyle w:val="ListParagraph"/>
        <w:numPr>
          <w:ilvl w:val="2"/>
          <w:numId w:val="22"/>
        </w:numPr>
        <w:tabs>
          <w:tab w:pos="2092" w:val="left" w:leader="none"/>
        </w:tabs>
        <w:spacing w:line="364" w:lineRule="auto" w:before="158" w:after="0"/>
        <w:ind w:left="2091" w:right="1012" w:hanging="900"/>
        <w:jc w:val="left"/>
        <w:rPr>
          <w:sz w:val="24"/>
        </w:rPr>
      </w:pPr>
      <w:r>
        <w:rPr>
          <w:spacing w:val="-8"/>
          <w:sz w:val="24"/>
        </w:rPr>
        <w:t>除因不可抗力或磋商文件认可的情形以外，成交供应商不与采购人</w:t>
      </w:r>
      <w:r>
        <w:rPr>
          <w:sz w:val="24"/>
        </w:rPr>
        <w:t>签订合同的； </w:t>
      </w:r>
    </w:p>
    <w:p>
      <w:pPr>
        <w:pStyle w:val="ListParagraph"/>
        <w:numPr>
          <w:ilvl w:val="2"/>
          <w:numId w:val="22"/>
        </w:numPr>
        <w:tabs>
          <w:tab w:pos="2092" w:val="left" w:leader="none"/>
        </w:tabs>
        <w:spacing w:line="306" w:lineRule="exact" w:before="0" w:after="0"/>
        <w:ind w:left="2091" w:right="0" w:hanging="901"/>
        <w:jc w:val="left"/>
        <w:rPr>
          <w:sz w:val="24"/>
        </w:rPr>
      </w:pPr>
      <w:r>
        <w:rPr>
          <w:sz w:val="24"/>
        </w:rPr>
        <w:t>供应商与采购人、其他供应商或者采购代理机构恶意串通的； </w:t>
      </w:r>
    </w:p>
    <w:p>
      <w:pPr>
        <w:pStyle w:val="ListParagraph"/>
        <w:numPr>
          <w:ilvl w:val="2"/>
          <w:numId w:val="22"/>
        </w:numPr>
        <w:tabs>
          <w:tab w:pos="2092" w:val="left" w:leader="none"/>
        </w:tabs>
        <w:spacing w:line="362" w:lineRule="auto" w:before="161" w:after="0"/>
        <w:ind w:left="111" w:right="3411" w:firstLine="1079"/>
        <w:jc w:val="left"/>
        <w:rPr>
          <w:sz w:val="24"/>
        </w:rPr>
      </w:pPr>
      <w:r>
        <w:rPr>
          <w:sz w:val="24"/>
        </w:rPr>
        <w:t>《供应商须知资料表》规定的其他情形。12</w:t>
      </w:r>
      <w:r>
        <w:rPr>
          <w:spacing w:val="-2"/>
          <w:sz w:val="24"/>
        </w:rPr>
        <w:t> 响应有效期 </w:t>
      </w:r>
    </w:p>
    <w:p>
      <w:pPr>
        <w:pStyle w:val="BodyText"/>
        <w:tabs>
          <w:tab w:pos="1189" w:val="left" w:leader="none"/>
        </w:tabs>
        <w:spacing w:line="362" w:lineRule="auto" w:before="5"/>
        <w:ind w:left="1189" w:right="891" w:hanging="720"/>
      </w:pPr>
      <w:r>
        <w:rPr>
          <w:rFonts w:ascii="Times New Roman" w:eastAsia="Times New Roman"/>
        </w:rPr>
        <w:t>12.1</w:t>
        <w:tab/>
      </w:r>
      <w:r>
        <w:rPr/>
        <w:t>响应文件应在本竞争性磋商文件《供应商须知资料表》中规定的响应有效</w:t>
      </w:r>
      <w:r>
        <w:rPr>
          <w:spacing w:val="-14"/>
        </w:rPr>
        <w:t>期内保持有效，响应有效期少于竞争性磋商文件规定期限的，其</w:t>
      </w:r>
      <w:r>
        <w:rPr>
          <w:b/>
        </w:rPr>
        <w:t>响应无效</w:t>
      </w:r>
      <w:r>
        <w:rPr>
          <w:spacing w:val="-3"/>
        </w:rPr>
        <w:t>。</w:t>
      </w:r>
      <w:r>
        <w:rPr/>
        <w:t> </w:t>
      </w:r>
    </w:p>
    <w:p>
      <w:pPr>
        <w:pStyle w:val="ListParagraph"/>
        <w:numPr>
          <w:ilvl w:val="0"/>
          <w:numId w:val="23"/>
        </w:numPr>
        <w:tabs>
          <w:tab w:pos="470" w:val="left" w:leader="none"/>
        </w:tabs>
        <w:spacing w:line="240" w:lineRule="auto" w:before="5" w:after="0"/>
        <w:ind w:left="469" w:right="0" w:hanging="359"/>
        <w:jc w:val="left"/>
        <w:rPr>
          <w:sz w:val="24"/>
        </w:rPr>
      </w:pPr>
      <w:r>
        <w:rPr>
          <w:sz w:val="24"/>
        </w:rPr>
        <w:t>响应文件的签署、盖章 </w:t>
      </w:r>
    </w:p>
    <w:p>
      <w:pPr>
        <w:pStyle w:val="ListParagraph"/>
        <w:numPr>
          <w:ilvl w:val="1"/>
          <w:numId w:val="23"/>
        </w:numPr>
        <w:tabs>
          <w:tab w:pos="1192" w:val="left" w:leader="none"/>
        </w:tabs>
        <w:spacing w:line="364" w:lineRule="auto" w:before="160" w:after="0"/>
        <w:ind w:left="1580" w:right="890" w:hanging="900"/>
        <w:jc w:val="left"/>
        <w:rPr>
          <w:sz w:val="24"/>
        </w:rPr>
      </w:pPr>
      <w:r>
        <w:rPr>
          <w:spacing w:val="-5"/>
          <w:sz w:val="24"/>
        </w:rPr>
        <w:t>竞争性磋商文件要求签字的内容</w:t>
      </w:r>
      <w:r>
        <w:rPr>
          <w:sz w:val="24"/>
        </w:rPr>
        <w:t>（如授权委托书等</w:t>
      </w:r>
      <w:r>
        <w:rPr>
          <w:spacing w:val="-60"/>
          <w:sz w:val="24"/>
        </w:rPr>
        <w:t>），</w:t>
      </w:r>
      <w:r>
        <w:rPr>
          <w:sz w:val="24"/>
        </w:rPr>
        <w:t>可以使用电子签章或</w:t>
      </w:r>
      <w:r>
        <w:rPr>
          <w:spacing w:val="-3"/>
          <w:sz w:val="24"/>
        </w:rPr>
        <w:t>使用原件的电子件</w:t>
      </w:r>
      <w:r>
        <w:rPr>
          <w:sz w:val="24"/>
        </w:rPr>
        <w:t>（</w:t>
      </w:r>
      <w:r>
        <w:rPr>
          <w:spacing w:val="-3"/>
          <w:sz w:val="24"/>
        </w:rPr>
        <w:t>电子件指扫描件、照片等形式电子文件</w:t>
      </w:r>
      <w:r>
        <w:rPr>
          <w:spacing w:val="-22"/>
          <w:sz w:val="24"/>
        </w:rPr>
        <w:t>）；</w:t>
      </w:r>
      <w:r>
        <w:rPr>
          <w:sz w:val="24"/>
        </w:rPr>
        <w:t>要求第</w:t>
      </w:r>
      <w:r>
        <w:rPr>
          <w:spacing w:val="-12"/>
          <w:sz w:val="24"/>
        </w:rPr>
        <w:t>三方出具的盖章件原件</w:t>
      </w:r>
      <w:r>
        <w:rPr>
          <w:sz w:val="24"/>
        </w:rPr>
        <w:t>（</w:t>
      </w:r>
      <w:r>
        <w:rPr>
          <w:spacing w:val="-16"/>
          <w:sz w:val="24"/>
        </w:rPr>
        <w:t>如联合协议、分包意向协议、制造商授权书等</w:t>
      </w:r>
      <w:r>
        <w:rPr>
          <w:spacing w:val="-119"/>
          <w:sz w:val="24"/>
        </w:rPr>
        <w:t>）</w:t>
      </w:r>
      <w:r>
        <w:rPr>
          <w:spacing w:val="-8"/>
          <w:sz w:val="24"/>
        </w:rPr>
        <w:t>，</w:t>
      </w:r>
      <w:r>
        <w:rPr>
          <w:sz w:val="24"/>
        </w:rPr>
        <w:t>响应文件中应使用原件的电子件。 </w:t>
      </w:r>
    </w:p>
    <w:p>
      <w:pPr>
        <w:pStyle w:val="ListParagraph"/>
        <w:numPr>
          <w:ilvl w:val="1"/>
          <w:numId w:val="23"/>
        </w:numPr>
        <w:tabs>
          <w:tab w:pos="1189" w:val="left" w:leader="none"/>
          <w:tab w:pos="1190" w:val="left" w:leader="none"/>
        </w:tabs>
        <w:spacing w:line="364" w:lineRule="auto" w:before="157" w:after="0"/>
        <w:ind w:left="1189" w:right="1010" w:hanging="720"/>
        <w:jc w:val="left"/>
        <w:rPr>
          <w:sz w:val="24"/>
        </w:rPr>
      </w:pPr>
      <w:r>
        <w:rPr>
          <w:sz w:val="24"/>
        </w:rPr>
        <w:t>竞争性磋商文件要求盖章的内容，一般通过投标文件编制工具加盖电子签章。 </w:t>
      </w:r>
    </w:p>
    <w:p>
      <w:pPr>
        <w:pStyle w:val="BodyText"/>
        <w:spacing w:line="307" w:lineRule="exact"/>
        <w:ind w:left="469"/>
      </w:pPr>
      <w:r>
        <w:rPr/>
        <w:t> </w:t>
      </w:r>
    </w:p>
    <w:p>
      <w:pPr>
        <w:spacing w:after="0" w:line="307" w:lineRule="exact"/>
        <w:sectPr>
          <w:pgSz w:w="11910" w:h="16840"/>
          <w:pgMar w:header="885" w:footer="886" w:top="1080" w:bottom="1160" w:left="1420" w:right="540"/>
        </w:sectPr>
      </w:pPr>
    </w:p>
    <w:p>
      <w:pPr>
        <w:pStyle w:val="BodyText"/>
        <w:spacing w:before="11"/>
        <w:rPr>
          <w:sz w:val="26"/>
        </w:rPr>
      </w:pPr>
    </w:p>
    <w:p>
      <w:pPr>
        <w:pStyle w:val="Heading3"/>
        <w:spacing w:before="66"/>
        <w:ind w:left="2536" w:right="3318"/>
        <w:jc w:val="center"/>
      </w:pPr>
      <w:r>
        <w:rPr/>
        <w:t>四  响应文件的提交</w:t>
      </w:r>
      <w:r>
        <w:rPr>
          <w:w w:val="99"/>
        </w:rPr>
        <w:t> </w:t>
      </w:r>
    </w:p>
    <w:p>
      <w:pPr>
        <w:pStyle w:val="ListParagraph"/>
        <w:numPr>
          <w:ilvl w:val="0"/>
          <w:numId w:val="23"/>
        </w:numPr>
        <w:tabs>
          <w:tab w:pos="470" w:val="left" w:leader="none"/>
        </w:tabs>
        <w:spacing w:line="240" w:lineRule="auto" w:before="82" w:after="0"/>
        <w:ind w:left="469" w:right="7563" w:hanging="470"/>
        <w:jc w:val="left"/>
        <w:rPr>
          <w:sz w:val="24"/>
        </w:rPr>
      </w:pPr>
      <w:r>
        <w:rPr>
          <w:sz w:val="24"/>
        </w:rPr>
        <w:t>响应文件的提交 </w:t>
      </w:r>
    </w:p>
    <w:p>
      <w:pPr>
        <w:pStyle w:val="BodyText"/>
        <w:spacing w:before="1"/>
        <w:rPr>
          <w:sz w:val="19"/>
        </w:rPr>
      </w:pPr>
    </w:p>
    <w:p>
      <w:pPr>
        <w:pStyle w:val="ListParagraph"/>
        <w:numPr>
          <w:ilvl w:val="1"/>
          <w:numId w:val="23"/>
        </w:numPr>
        <w:tabs>
          <w:tab w:pos="1189" w:val="left" w:leader="none"/>
          <w:tab w:pos="1190" w:val="left" w:leader="none"/>
        </w:tabs>
        <w:spacing w:line="364" w:lineRule="auto" w:before="74" w:after="0"/>
        <w:ind w:left="1189" w:right="1010" w:hanging="720"/>
        <w:jc w:val="left"/>
        <w:rPr>
          <w:sz w:val="24"/>
        </w:rPr>
      </w:pPr>
      <w:r>
        <w:rPr>
          <w:sz w:val="24"/>
        </w:rPr>
        <w:t>本项目使用北京市政府采购电子交易平台。供应商根据竞争性磋商文件及电子交易平台供应商操作手册要求编制、生成并提交电子响应文件。 </w:t>
      </w:r>
    </w:p>
    <w:p>
      <w:pPr>
        <w:pStyle w:val="ListParagraph"/>
        <w:numPr>
          <w:ilvl w:val="1"/>
          <w:numId w:val="23"/>
        </w:numPr>
        <w:tabs>
          <w:tab w:pos="1189" w:val="left" w:leader="none"/>
          <w:tab w:pos="1190" w:val="left" w:leader="none"/>
        </w:tabs>
        <w:spacing w:line="362" w:lineRule="auto" w:before="160" w:after="0"/>
        <w:ind w:left="1189" w:right="1008" w:hanging="720"/>
        <w:jc w:val="left"/>
        <w:rPr>
          <w:sz w:val="24"/>
        </w:rPr>
      </w:pPr>
      <w:r>
        <w:rPr>
          <w:sz w:val="24"/>
        </w:rPr>
        <w:t>采购人及采购代理机构拒绝接受通过电子交易平台以外任何形式提交的首次响应文件，磋商保证金除外。 </w:t>
      </w:r>
    </w:p>
    <w:p>
      <w:pPr>
        <w:pStyle w:val="ListParagraph"/>
        <w:numPr>
          <w:ilvl w:val="0"/>
          <w:numId w:val="23"/>
        </w:numPr>
        <w:tabs>
          <w:tab w:pos="470" w:val="left" w:leader="none"/>
        </w:tabs>
        <w:spacing w:line="240" w:lineRule="auto" w:before="163" w:after="0"/>
        <w:ind w:left="469" w:right="0" w:hanging="359"/>
        <w:jc w:val="left"/>
        <w:rPr>
          <w:sz w:val="24"/>
        </w:rPr>
      </w:pPr>
      <w:r>
        <w:rPr>
          <w:sz w:val="24"/>
        </w:rPr>
        <w:t>响应文件提交截止时间 </w:t>
      </w:r>
    </w:p>
    <w:p>
      <w:pPr>
        <w:pStyle w:val="BodyText"/>
        <w:spacing w:before="1"/>
        <w:rPr>
          <w:sz w:val="25"/>
        </w:rPr>
      </w:pPr>
    </w:p>
    <w:p>
      <w:pPr>
        <w:pStyle w:val="ListParagraph"/>
        <w:numPr>
          <w:ilvl w:val="1"/>
          <w:numId w:val="23"/>
        </w:numPr>
        <w:tabs>
          <w:tab w:pos="1189" w:val="left" w:leader="none"/>
          <w:tab w:pos="1190" w:val="left" w:leader="none"/>
        </w:tabs>
        <w:spacing w:line="362" w:lineRule="auto" w:before="1" w:after="0"/>
        <w:ind w:left="1189" w:right="1010" w:hanging="720"/>
        <w:jc w:val="left"/>
        <w:rPr>
          <w:sz w:val="24"/>
        </w:rPr>
      </w:pPr>
      <w:r>
        <w:rPr>
          <w:sz w:val="24"/>
        </w:rPr>
        <w:t>供应商应在竞争性磋商文件要求响应文件提交截止时间前，将电子响应文件提交至电子交易平台。 </w:t>
      </w:r>
    </w:p>
    <w:p>
      <w:pPr>
        <w:pStyle w:val="ListParagraph"/>
        <w:numPr>
          <w:ilvl w:val="0"/>
          <w:numId w:val="23"/>
        </w:numPr>
        <w:tabs>
          <w:tab w:pos="470" w:val="left" w:leader="none"/>
        </w:tabs>
        <w:spacing w:line="240" w:lineRule="auto" w:before="163" w:after="0"/>
        <w:ind w:left="469" w:right="0" w:hanging="359"/>
        <w:jc w:val="left"/>
        <w:rPr>
          <w:sz w:val="24"/>
        </w:rPr>
      </w:pPr>
      <w:r>
        <w:rPr>
          <w:sz w:val="24"/>
        </w:rPr>
        <w:t>响应文件的修改与撤回 </w:t>
      </w:r>
    </w:p>
    <w:p>
      <w:pPr>
        <w:pStyle w:val="BodyText"/>
        <w:spacing w:before="1"/>
        <w:rPr>
          <w:sz w:val="25"/>
        </w:rPr>
      </w:pPr>
    </w:p>
    <w:p>
      <w:pPr>
        <w:pStyle w:val="ListParagraph"/>
        <w:numPr>
          <w:ilvl w:val="1"/>
          <w:numId w:val="23"/>
        </w:numPr>
        <w:tabs>
          <w:tab w:pos="1190" w:val="left" w:leader="none"/>
        </w:tabs>
        <w:spacing w:line="364" w:lineRule="auto" w:before="0" w:after="0"/>
        <w:ind w:left="1189" w:right="891" w:hanging="720"/>
        <w:jc w:val="both"/>
        <w:rPr>
          <w:sz w:val="24"/>
        </w:rPr>
      </w:pPr>
      <w:r>
        <w:rPr>
          <w:sz w:val="24"/>
        </w:rPr>
        <w:t>响应文件提交截止时间前，供应商可以通过电子交易平台对所提交的响应</w:t>
      </w:r>
      <w:r>
        <w:rPr>
          <w:spacing w:val="-15"/>
          <w:sz w:val="24"/>
        </w:rPr>
        <w:t>文件进行补充、修改或者撤回。磋商保证金的补充、修改或者撤回无需通过</w:t>
      </w:r>
      <w:r>
        <w:rPr>
          <w:spacing w:val="-18"/>
          <w:sz w:val="24"/>
        </w:rPr>
        <w:t>电子交易平台，但应就其补充、修改或者撤回通知采购人或采购代理机构。 </w:t>
      </w:r>
    </w:p>
    <w:p>
      <w:pPr>
        <w:pStyle w:val="ListParagraph"/>
        <w:numPr>
          <w:ilvl w:val="1"/>
          <w:numId w:val="23"/>
        </w:numPr>
        <w:tabs>
          <w:tab w:pos="1189" w:val="left" w:leader="none"/>
          <w:tab w:pos="1190" w:val="left" w:leader="none"/>
        </w:tabs>
        <w:spacing w:line="364" w:lineRule="auto" w:before="158" w:after="0"/>
        <w:ind w:left="1189" w:right="892" w:hanging="720"/>
        <w:jc w:val="left"/>
        <w:rPr>
          <w:sz w:val="24"/>
        </w:rPr>
      </w:pPr>
      <w:r>
        <w:rPr>
          <w:spacing w:val="-6"/>
          <w:sz w:val="24"/>
        </w:rPr>
        <w:t>供应商对响应文件的补充、修改的内容应当按照竞争性磋商文件要求签署、</w:t>
      </w:r>
      <w:r>
        <w:rPr>
          <w:spacing w:val="-15"/>
          <w:sz w:val="24"/>
        </w:rPr>
        <w:t>盖章，作为响应文件的组成部分。补充、修改的内容与响应文件不一致的， 以补充、修改的内容为准。 </w:t>
      </w:r>
    </w:p>
    <w:p>
      <w:pPr>
        <w:pStyle w:val="BodyText"/>
        <w:spacing w:before="4"/>
        <w:rPr>
          <w:sz w:val="13"/>
        </w:rPr>
      </w:pPr>
    </w:p>
    <w:p>
      <w:pPr>
        <w:pStyle w:val="Heading3"/>
        <w:spacing w:before="67"/>
        <w:ind w:left="2536" w:right="3318"/>
        <w:jc w:val="center"/>
      </w:pPr>
      <w:r>
        <w:rPr/>
        <w:t>五 评 审</w:t>
      </w:r>
      <w:r>
        <w:rPr>
          <w:w w:val="99"/>
        </w:rPr>
        <w:t> </w:t>
      </w:r>
    </w:p>
    <w:p>
      <w:pPr>
        <w:pStyle w:val="ListParagraph"/>
        <w:numPr>
          <w:ilvl w:val="0"/>
          <w:numId w:val="23"/>
        </w:numPr>
        <w:tabs>
          <w:tab w:pos="470" w:val="left" w:leader="none"/>
        </w:tabs>
        <w:spacing w:line="240" w:lineRule="auto" w:before="81" w:after="0"/>
        <w:ind w:left="469" w:right="6842" w:hanging="470"/>
        <w:jc w:val="left"/>
        <w:rPr>
          <w:sz w:val="24"/>
        </w:rPr>
      </w:pPr>
      <w:r>
        <w:rPr>
          <w:sz w:val="24"/>
        </w:rPr>
        <w:t>响应文件的解密与开启 </w:t>
      </w:r>
    </w:p>
    <w:p>
      <w:pPr>
        <w:pStyle w:val="BodyText"/>
        <w:spacing w:before="1"/>
        <w:rPr>
          <w:sz w:val="19"/>
        </w:rPr>
      </w:pPr>
    </w:p>
    <w:p>
      <w:pPr>
        <w:pStyle w:val="ListParagraph"/>
        <w:numPr>
          <w:ilvl w:val="1"/>
          <w:numId w:val="23"/>
        </w:numPr>
        <w:tabs>
          <w:tab w:pos="1190" w:val="left" w:leader="none"/>
        </w:tabs>
        <w:spacing w:line="364" w:lineRule="auto" w:before="74" w:after="0"/>
        <w:ind w:left="1189" w:right="1010" w:hanging="720"/>
        <w:jc w:val="both"/>
        <w:rPr>
          <w:sz w:val="24"/>
        </w:rPr>
      </w:pPr>
      <w:r>
        <w:rPr>
          <w:sz w:val="24"/>
        </w:rPr>
        <w:t>采购人或采购代理机构将按竞争性磋商文件的规定，在响应文件提交截止时间的同一时间和竞争性磋商文件预先确定的地点开启响应文件。 </w:t>
      </w:r>
    </w:p>
    <w:p>
      <w:pPr>
        <w:pStyle w:val="ListParagraph"/>
        <w:numPr>
          <w:ilvl w:val="1"/>
          <w:numId w:val="23"/>
        </w:numPr>
        <w:tabs>
          <w:tab w:pos="1190" w:val="left" w:leader="none"/>
        </w:tabs>
        <w:spacing w:line="364" w:lineRule="auto" w:before="160" w:after="0"/>
        <w:ind w:left="1189" w:right="1010" w:hanging="720"/>
        <w:jc w:val="both"/>
        <w:rPr>
          <w:sz w:val="24"/>
        </w:rPr>
      </w:pPr>
      <w:r>
        <w:rPr>
          <w:sz w:val="24"/>
        </w:rPr>
        <w:t>本项目解密使用北京市政府采购电子交易平台。供应商应在《供应商须知资料表》规定的时间内对响应文件进行解密，因非系统原因导致的解密失败，视为</w:t>
      </w:r>
      <w:r>
        <w:rPr>
          <w:b/>
          <w:sz w:val="24"/>
        </w:rPr>
        <w:t>无效响应</w:t>
      </w:r>
      <w:r>
        <w:rPr>
          <w:spacing w:val="-3"/>
          <w:sz w:val="24"/>
        </w:rPr>
        <w:t>。</w:t>
      </w:r>
      <w:r>
        <w:rPr>
          <w:sz w:val="24"/>
        </w:rPr>
        <w:t> </w:t>
      </w:r>
    </w:p>
    <w:p>
      <w:pPr>
        <w:pStyle w:val="ListParagraph"/>
        <w:numPr>
          <w:ilvl w:val="1"/>
          <w:numId w:val="23"/>
        </w:numPr>
        <w:tabs>
          <w:tab w:pos="1190" w:val="left" w:leader="none"/>
        </w:tabs>
        <w:spacing w:line="364" w:lineRule="auto" w:before="158" w:after="0"/>
        <w:ind w:left="1189" w:right="1010" w:hanging="720"/>
        <w:jc w:val="both"/>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 </w:t>
      </w:r>
    </w:p>
    <w:p>
      <w:pPr>
        <w:spacing w:after="0" w:line="364" w:lineRule="auto"/>
        <w:jc w:val="both"/>
        <w:rPr>
          <w:sz w:val="24"/>
        </w:rPr>
        <w:sectPr>
          <w:pgSz w:w="11910" w:h="16840"/>
          <w:pgMar w:header="885" w:footer="886" w:top="1080" w:bottom="1160" w:left="1420" w:right="540"/>
        </w:sectPr>
      </w:pPr>
    </w:p>
    <w:p>
      <w:pPr>
        <w:pStyle w:val="BodyText"/>
        <w:spacing w:before="1"/>
        <w:rPr>
          <w:sz w:val="20"/>
        </w:rPr>
      </w:pPr>
    </w:p>
    <w:p>
      <w:pPr>
        <w:pStyle w:val="ListParagraph"/>
        <w:numPr>
          <w:ilvl w:val="1"/>
          <w:numId w:val="23"/>
        </w:numPr>
        <w:tabs>
          <w:tab w:pos="1189" w:val="left" w:leader="none"/>
          <w:tab w:pos="1190" w:val="left" w:leader="none"/>
        </w:tabs>
        <w:spacing w:line="240" w:lineRule="auto" w:before="74" w:after="0"/>
        <w:ind w:left="1189" w:right="0" w:hanging="721"/>
        <w:jc w:val="left"/>
        <w:rPr>
          <w:sz w:val="24"/>
        </w:rPr>
      </w:pPr>
      <w:r>
        <w:rPr>
          <w:spacing w:val="-10"/>
          <w:sz w:val="24"/>
        </w:rPr>
        <w:t>供应商不足 </w:t>
      </w:r>
      <w:r>
        <w:rPr>
          <w:sz w:val="24"/>
        </w:rPr>
        <w:t>3</w:t>
      </w:r>
      <w:r>
        <w:rPr>
          <w:spacing w:val="-8"/>
          <w:sz w:val="24"/>
        </w:rPr>
        <w:t> 家的，不予解密。 </w:t>
      </w:r>
    </w:p>
    <w:p>
      <w:pPr>
        <w:pStyle w:val="BodyText"/>
        <w:spacing w:before="11"/>
      </w:pPr>
    </w:p>
    <w:p>
      <w:pPr>
        <w:pStyle w:val="ListParagraph"/>
        <w:numPr>
          <w:ilvl w:val="1"/>
          <w:numId w:val="23"/>
        </w:numPr>
        <w:tabs>
          <w:tab w:pos="1189" w:val="left" w:leader="none"/>
          <w:tab w:pos="1190" w:val="left" w:leader="none"/>
        </w:tabs>
        <w:spacing w:line="489" w:lineRule="auto" w:before="0" w:after="0"/>
        <w:ind w:left="111" w:right="6474" w:firstLine="357"/>
        <w:jc w:val="left"/>
        <w:rPr>
          <w:sz w:val="24"/>
        </w:rPr>
      </w:pPr>
      <w:r>
        <w:rPr>
          <w:sz w:val="24"/>
        </w:rPr>
        <w:t>本项目不公开报价。18</w:t>
      </w:r>
      <w:r>
        <w:rPr>
          <w:spacing w:val="-2"/>
          <w:sz w:val="24"/>
        </w:rPr>
        <w:t> 磋商小组 </w:t>
      </w:r>
    </w:p>
    <w:p>
      <w:pPr>
        <w:pStyle w:val="ListParagraph"/>
        <w:numPr>
          <w:ilvl w:val="1"/>
          <w:numId w:val="24"/>
        </w:numPr>
        <w:tabs>
          <w:tab w:pos="1189" w:val="left" w:leader="none"/>
          <w:tab w:pos="1190" w:val="left" w:leader="none"/>
        </w:tabs>
        <w:spacing w:line="364" w:lineRule="auto" w:before="0" w:after="0"/>
        <w:ind w:left="1189" w:right="1010" w:hanging="720"/>
        <w:jc w:val="left"/>
        <w:rPr>
          <w:sz w:val="24"/>
        </w:rPr>
      </w:pPr>
      <w:r>
        <w:rPr>
          <w:sz w:val="24"/>
        </w:rPr>
        <w:t>磋商小组根据政府采购有关规定和本次采购项目的特点进行组建，并负责具体评审与磋商事务，独立履行职责。 </w:t>
      </w:r>
    </w:p>
    <w:p>
      <w:pPr>
        <w:pStyle w:val="ListParagraph"/>
        <w:numPr>
          <w:ilvl w:val="1"/>
          <w:numId w:val="24"/>
        </w:numPr>
        <w:tabs>
          <w:tab w:pos="1189" w:val="left" w:leader="none"/>
          <w:tab w:pos="1190" w:val="left" w:leader="none"/>
        </w:tabs>
        <w:spacing w:line="364" w:lineRule="auto" w:before="158" w:after="0"/>
        <w:ind w:left="1189" w:right="891" w:hanging="720"/>
        <w:jc w:val="left"/>
        <w:rPr>
          <w:sz w:val="24"/>
        </w:rPr>
      </w:pPr>
      <w:r>
        <w:rPr>
          <w:sz w:val="24"/>
        </w:rPr>
        <w:t>评审专家须符合《财政部关于在政府采购活动中查询及使用信用记录有关问题的通知》（财库〔2016〕125</w:t>
      </w:r>
      <w:r>
        <w:rPr>
          <w:spacing w:val="-29"/>
          <w:sz w:val="24"/>
        </w:rPr>
        <w:t> 号</w:t>
      </w:r>
      <w:r>
        <w:rPr>
          <w:sz w:val="24"/>
        </w:rPr>
        <w:t>）</w:t>
      </w:r>
      <w:r>
        <w:rPr>
          <w:spacing w:val="-1"/>
          <w:sz w:val="24"/>
        </w:rPr>
        <w:t>的规定。依法自行选定评审专家的， </w:t>
      </w:r>
      <w:r>
        <w:rPr>
          <w:spacing w:val="-8"/>
          <w:sz w:val="24"/>
        </w:rPr>
        <w:t>采购人和采购代理机构将查询有关信用记录，对具有行贿、受贿、欺诈等不良信用记录的人员，拒绝其参与政府采购活动。 </w:t>
      </w:r>
    </w:p>
    <w:p>
      <w:pPr>
        <w:pStyle w:val="ListParagraph"/>
        <w:numPr>
          <w:ilvl w:val="0"/>
          <w:numId w:val="25"/>
        </w:numPr>
        <w:tabs>
          <w:tab w:pos="472" w:val="left" w:leader="none"/>
        </w:tabs>
        <w:spacing w:line="240" w:lineRule="auto" w:before="159" w:after="0"/>
        <w:ind w:left="471" w:right="0" w:hanging="361"/>
        <w:jc w:val="left"/>
        <w:rPr>
          <w:sz w:val="24"/>
        </w:rPr>
      </w:pPr>
      <w:r>
        <w:rPr>
          <w:sz w:val="24"/>
        </w:rPr>
        <w:t>评审方法和评审标准 </w:t>
      </w:r>
    </w:p>
    <w:p>
      <w:pPr>
        <w:pStyle w:val="BodyText"/>
        <w:spacing w:before="11"/>
      </w:pPr>
    </w:p>
    <w:p>
      <w:pPr>
        <w:pStyle w:val="ListParagraph"/>
        <w:numPr>
          <w:ilvl w:val="1"/>
          <w:numId w:val="25"/>
        </w:numPr>
        <w:tabs>
          <w:tab w:pos="1189" w:val="left" w:leader="none"/>
          <w:tab w:pos="1190" w:val="left" w:leader="none"/>
        </w:tabs>
        <w:spacing w:line="240" w:lineRule="auto" w:before="1" w:after="0"/>
        <w:ind w:left="1189" w:right="0" w:hanging="721"/>
        <w:jc w:val="left"/>
        <w:rPr>
          <w:sz w:val="24"/>
        </w:rPr>
      </w:pPr>
      <w:r>
        <w:rPr>
          <w:sz w:val="24"/>
        </w:rPr>
        <w:t>见第三章《评审方法和评审标准》。 </w:t>
      </w:r>
    </w:p>
    <w:p>
      <w:pPr>
        <w:pStyle w:val="BodyText"/>
        <w:rPr>
          <w:sz w:val="20"/>
        </w:rPr>
      </w:pPr>
    </w:p>
    <w:p>
      <w:pPr>
        <w:pStyle w:val="BodyText"/>
        <w:rPr>
          <w:sz w:val="20"/>
        </w:rPr>
      </w:pPr>
    </w:p>
    <w:p>
      <w:pPr>
        <w:pStyle w:val="BodyText"/>
        <w:spacing w:before="5"/>
        <w:rPr>
          <w:sz w:val="22"/>
        </w:rPr>
      </w:pPr>
    </w:p>
    <w:p>
      <w:pPr>
        <w:pStyle w:val="Heading3"/>
        <w:spacing w:before="66"/>
        <w:ind w:left="2539" w:right="3318"/>
        <w:jc w:val="center"/>
      </w:pPr>
      <w:r>
        <w:rPr/>
        <w:t>六  确定成交</w:t>
      </w:r>
      <w:r>
        <w:rPr>
          <w:w w:val="99"/>
        </w:rPr>
        <w:t> </w:t>
      </w:r>
    </w:p>
    <w:p>
      <w:pPr>
        <w:pStyle w:val="ListParagraph"/>
        <w:numPr>
          <w:ilvl w:val="0"/>
          <w:numId w:val="25"/>
        </w:numPr>
        <w:tabs>
          <w:tab w:pos="470" w:val="left" w:leader="none"/>
        </w:tabs>
        <w:spacing w:line="240" w:lineRule="auto" w:before="82" w:after="0"/>
        <w:ind w:left="469" w:right="7563" w:hanging="470"/>
        <w:jc w:val="left"/>
        <w:rPr>
          <w:sz w:val="24"/>
        </w:rPr>
      </w:pPr>
      <w:r>
        <w:rPr>
          <w:sz w:val="24"/>
        </w:rPr>
        <w:t>确定成交供应商 </w:t>
      </w:r>
    </w:p>
    <w:p>
      <w:pPr>
        <w:pStyle w:val="ListParagraph"/>
        <w:numPr>
          <w:ilvl w:val="1"/>
          <w:numId w:val="25"/>
        </w:numPr>
        <w:tabs>
          <w:tab w:pos="1190" w:val="left" w:leader="none"/>
        </w:tabs>
        <w:spacing w:line="364" w:lineRule="auto" w:before="158" w:after="0"/>
        <w:ind w:left="1189" w:right="1010" w:hanging="720"/>
        <w:jc w:val="both"/>
        <w:rPr>
          <w:sz w:val="24"/>
        </w:rPr>
      </w:pPr>
      <w:r>
        <w:rPr>
          <w:sz w:val="24"/>
        </w:rPr>
        <w:t>采购人将在收到评审报告后，从评审报告提出的成交候选供应商中，按照排序由高到低的原则确定成交供应商。采购人是否授权磋商小组直接确定</w:t>
      </w:r>
      <w:r>
        <w:rPr>
          <w:spacing w:val="-14"/>
          <w:sz w:val="24"/>
        </w:rPr>
        <w:t>成交供应商，见《供应商须知资料表》。成交候选人并列的，按照《供应商须知资料表》要求确定成交供应商。 </w:t>
      </w:r>
    </w:p>
    <w:p>
      <w:pPr>
        <w:pStyle w:val="ListParagraph"/>
        <w:numPr>
          <w:ilvl w:val="0"/>
          <w:numId w:val="25"/>
        </w:numPr>
        <w:tabs>
          <w:tab w:pos="470" w:val="left" w:leader="none"/>
        </w:tabs>
        <w:spacing w:line="240" w:lineRule="auto" w:before="0" w:after="0"/>
        <w:ind w:left="469" w:right="0" w:hanging="359"/>
        <w:jc w:val="both"/>
        <w:rPr>
          <w:sz w:val="24"/>
        </w:rPr>
      </w:pPr>
      <w:r>
        <w:rPr>
          <w:sz w:val="24"/>
        </w:rPr>
        <w:t>成交公告与成交通知书 </w:t>
      </w:r>
    </w:p>
    <w:p>
      <w:pPr>
        <w:pStyle w:val="ListParagraph"/>
        <w:numPr>
          <w:ilvl w:val="1"/>
          <w:numId w:val="25"/>
        </w:numPr>
        <w:tabs>
          <w:tab w:pos="1190" w:val="left" w:leader="none"/>
        </w:tabs>
        <w:spacing w:line="364" w:lineRule="auto" w:before="158" w:after="0"/>
        <w:ind w:left="1189" w:right="1009" w:hanging="720"/>
        <w:jc w:val="both"/>
        <w:rPr>
          <w:sz w:val="24"/>
        </w:rPr>
      </w:pPr>
      <w:r>
        <w:rPr>
          <w:spacing w:val="-2"/>
          <w:sz w:val="24"/>
        </w:rPr>
        <w:t>采购人或采购代理机构将在成交供应商确定后 </w:t>
      </w:r>
      <w:r>
        <w:rPr>
          <w:sz w:val="24"/>
        </w:rPr>
        <w:t>2</w:t>
      </w:r>
      <w:r>
        <w:rPr>
          <w:spacing w:val="-7"/>
          <w:sz w:val="24"/>
        </w:rPr>
        <w:t> 个工作日内，在北京市政</w:t>
      </w:r>
      <w:r>
        <w:rPr>
          <w:spacing w:val="-1"/>
          <w:sz w:val="24"/>
        </w:rPr>
        <w:t>府采购网公告成交结果，同时向成交供应商发出成交通知书，成交公告期</w:t>
      </w:r>
      <w:r>
        <w:rPr>
          <w:spacing w:val="-20"/>
          <w:sz w:val="24"/>
        </w:rPr>
        <w:t>限为 </w:t>
      </w:r>
      <w:r>
        <w:rPr>
          <w:sz w:val="24"/>
        </w:rPr>
        <w:t>1</w:t>
      </w:r>
      <w:r>
        <w:rPr>
          <w:spacing w:val="-10"/>
          <w:sz w:val="24"/>
        </w:rPr>
        <w:t> 个工作日。 </w:t>
      </w:r>
    </w:p>
    <w:p>
      <w:pPr>
        <w:pStyle w:val="ListParagraph"/>
        <w:numPr>
          <w:ilvl w:val="1"/>
          <w:numId w:val="25"/>
        </w:numPr>
        <w:tabs>
          <w:tab w:pos="1192" w:val="left" w:leader="none"/>
        </w:tabs>
        <w:spacing w:line="364" w:lineRule="auto" w:before="0" w:after="0"/>
        <w:ind w:left="1191" w:right="1010" w:hanging="720"/>
        <w:jc w:val="both"/>
        <w:rPr>
          <w:sz w:val="24"/>
        </w:rPr>
      </w:pPr>
      <w:r>
        <w:rPr>
          <w:sz w:val="24"/>
        </w:rPr>
        <w:t>成交通知书对采购人和成交供应商均具有法律效力。成交通知书发出后， 采购人改变成交结果的，或者成交供应商放弃成交项目的，应当依法承担法律责任。 </w:t>
      </w:r>
    </w:p>
    <w:p>
      <w:pPr>
        <w:pStyle w:val="ListParagraph"/>
        <w:numPr>
          <w:ilvl w:val="0"/>
          <w:numId w:val="25"/>
        </w:numPr>
        <w:tabs>
          <w:tab w:pos="470" w:val="left" w:leader="none"/>
        </w:tabs>
        <w:spacing w:line="305" w:lineRule="exact" w:before="0" w:after="0"/>
        <w:ind w:left="469" w:right="0" w:hanging="359"/>
        <w:jc w:val="left"/>
        <w:rPr>
          <w:sz w:val="24"/>
        </w:rPr>
      </w:pPr>
      <w:r>
        <w:rPr>
          <w:sz w:val="24"/>
        </w:rPr>
        <w:t>终止 </w:t>
      </w:r>
    </w:p>
    <w:p>
      <w:pPr>
        <w:pStyle w:val="ListParagraph"/>
        <w:numPr>
          <w:ilvl w:val="1"/>
          <w:numId w:val="25"/>
        </w:numPr>
        <w:tabs>
          <w:tab w:pos="1189" w:val="left" w:leader="none"/>
          <w:tab w:pos="1190" w:val="left" w:leader="none"/>
        </w:tabs>
        <w:spacing w:line="240" w:lineRule="auto" w:before="160" w:after="0"/>
        <w:ind w:left="1189" w:right="0" w:hanging="721"/>
        <w:jc w:val="left"/>
        <w:rPr>
          <w:sz w:val="24"/>
        </w:rPr>
      </w:pPr>
      <w:r>
        <w:rPr>
          <w:spacing w:val="-6"/>
          <w:sz w:val="24"/>
        </w:rPr>
        <w:t>出现下列情形之一的，采购人或采购代理机构将终止竞争性磋商采购活动，</w:t>
      </w:r>
    </w:p>
    <w:p>
      <w:pPr>
        <w:spacing w:after="0" w:line="240" w:lineRule="auto"/>
        <w:jc w:val="left"/>
        <w:rPr>
          <w:sz w:val="24"/>
        </w:rPr>
        <w:sectPr>
          <w:pgSz w:w="11910" w:h="16840"/>
          <w:pgMar w:header="885" w:footer="886" w:top="1080" w:bottom="1160" w:left="1420" w:right="540"/>
        </w:sectPr>
      </w:pPr>
    </w:p>
    <w:p>
      <w:pPr>
        <w:pStyle w:val="BodyText"/>
        <w:spacing w:before="8"/>
        <w:rPr>
          <w:sz w:val="20"/>
        </w:rPr>
      </w:pPr>
    </w:p>
    <w:p>
      <w:pPr>
        <w:pStyle w:val="BodyText"/>
        <w:spacing w:before="67"/>
        <w:ind w:left="1189"/>
      </w:pPr>
      <w:r>
        <w:rPr/>
        <w:t>发布项目终止公告并说明原因，重新开展采购活动： </w:t>
      </w:r>
    </w:p>
    <w:p>
      <w:pPr>
        <w:pStyle w:val="ListParagraph"/>
        <w:numPr>
          <w:ilvl w:val="2"/>
          <w:numId w:val="25"/>
        </w:numPr>
        <w:tabs>
          <w:tab w:pos="2092" w:val="left" w:leader="none"/>
        </w:tabs>
        <w:spacing w:line="240" w:lineRule="auto" w:before="158" w:after="0"/>
        <w:ind w:left="2091" w:right="0" w:hanging="901"/>
        <w:jc w:val="both"/>
        <w:rPr>
          <w:sz w:val="24"/>
        </w:rPr>
      </w:pPr>
      <w:r>
        <w:rPr>
          <w:sz w:val="24"/>
        </w:rPr>
        <w:t>因情况变化，不再符合规定的竞争性磋商采购方式适用情形的； </w:t>
      </w:r>
    </w:p>
    <w:p>
      <w:pPr>
        <w:pStyle w:val="ListParagraph"/>
        <w:numPr>
          <w:ilvl w:val="2"/>
          <w:numId w:val="25"/>
        </w:numPr>
        <w:tabs>
          <w:tab w:pos="2092" w:val="left" w:leader="none"/>
        </w:tabs>
        <w:spacing w:line="240" w:lineRule="auto" w:before="161" w:after="0"/>
        <w:ind w:left="2091" w:right="0" w:hanging="901"/>
        <w:jc w:val="both"/>
        <w:rPr>
          <w:sz w:val="24"/>
        </w:rPr>
      </w:pPr>
      <w:r>
        <w:rPr>
          <w:sz w:val="24"/>
        </w:rPr>
        <w:t>出现影响采购公正的违法、违规行为的； </w:t>
      </w:r>
    </w:p>
    <w:p>
      <w:pPr>
        <w:pStyle w:val="ListParagraph"/>
        <w:numPr>
          <w:ilvl w:val="2"/>
          <w:numId w:val="25"/>
        </w:numPr>
        <w:tabs>
          <w:tab w:pos="2092" w:val="left" w:leader="none"/>
        </w:tabs>
        <w:spacing w:line="364" w:lineRule="auto" w:before="158" w:after="0"/>
        <w:ind w:left="2091" w:right="1011" w:hanging="900"/>
        <w:jc w:val="both"/>
        <w:rPr>
          <w:sz w:val="24"/>
        </w:rPr>
      </w:pPr>
      <w:r>
        <w:rPr>
          <w:spacing w:val="-9"/>
          <w:sz w:val="24"/>
        </w:rPr>
        <w:t>除了“市场竞争不充分的科研项目，以及需要扶持的科技成果转化</w:t>
      </w:r>
      <w:r>
        <w:rPr>
          <w:spacing w:val="-11"/>
          <w:sz w:val="24"/>
        </w:rPr>
        <w:t>项目，提交最后报价的供应商可以为 </w:t>
      </w:r>
      <w:r>
        <w:rPr>
          <w:sz w:val="24"/>
        </w:rPr>
        <w:t>2</w:t>
      </w:r>
      <w:r>
        <w:rPr>
          <w:spacing w:val="-15"/>
          <w:sz w:val="24"/>
        </w:rPr>
        <w:t> 家；政府购买服务项目</w:t>
      </w:r>
      <w:r>
        <w:rPr>
          <w:sz w:val="24"/>
        </w:rPr>
        <w:t>（</w:t>
      </w:r>
      <w:r>
        <w:rPr>
          <w:spacing w:val="-14"/>
          <w:sz w:val="24"/>
        </w:rPr>
        <w:t>含</w:t>
      </w:r>
      <w:r>
        <w:rPr>
          <w:sz w:val="24"/>
        </w:rPr>
        <w:t>政府和社会资本合作项目</w:t>
      </w:r>
      <w:r>
        <w:rPr>
          <w:spacing w:val="-41"/>
          <w:sz w:val="24"/>
        </w:rPr>
        <w:t>），</w:t>
      </w:r>
      <w:r>
        <w:rPr>
          <w:spacing w:val="-3"/>
          <w:sz w:val="24"/>
        </w:rPr>
        <w:t>在采购过程中符合要求的供应商</w:t>
      </w:r>
      <w:r>
        <w:rPr>
          <w:sz w:val="24"/>
        </w:rPr>
        <w:t>（</w:t>
      </w:r>
      <w:r>
        <w:rPr>
          <w:spacing w:val="-15"/>
          <w:sz w:val="24"/>
        </w:rPr>
        <w:t>社</w:t>
      </w:r>
      <w:r>
        <w:rPr>
          <w:sz w:val="24"/>
        </w:rPr>
        <w:t>会资本</w:t>
      </w:r>
      <w:r>
        <w:rPr>
          <w:spacing w:val="-60"/>
          <w:sz w:val="24"/>
        </w:rPr>
        <w:t>）</w:t>
      </w:r>
      <w:r>
        <w:rPr>
          <w:spacing w:val="-20"/>
          <w:sz w:val="24"/>
        </w:rPr>
        <w:t>只有 </w:t>
      </w:r>
      <w:r>
        <w:rPr>
          <w:sz w:val="24"/>
        </w:rPr>
        <w:t>2</w:t>
      </w:r>
      <w:r>
        <w:rPr>
          <w:spacing w:val="-13"/>
          <w:sz w:val="24"/>
        </w:rPr>
        <w:t> 家的，竞争性磋商采购活动可以继续进行”的情形外，在采购过程中符合要求的供应商或者报价未超过采购预算的供</w:t>
      </w:r>
      <w:r>
        <w:rPr>
          <w:spacing w:val="-12"/>
          <w:sz w:val="24"/>
        </w:rPr>
        <w:t>应商不足 </w:t>
      </w:r>
      <w:r>
        <w:rPr>
          <w:sz w:val="24"/>
        </w:rPr>
        <w:t>3</w:t>
      </w:r>
      <w:r>
        <w:rPr>
          <w:spacing w:val="-15"/>
          <w:sz w:val="24"/>
        </w:rPr>
        <w:t> 家的。 </w:t>
      </w:r>
    </w:p>
    <w:p>
      <w:pPr>
        <w:pStyle w:val="ListParagraph"/>
        <w:numPr>
          <w:ilvl w:val="0"/>
          <w:numId w:val="25"/>
        </w:numPr>
        <w:tabs>
          <w:tab w:pos="470" w:val="left" w:leader="none"/>
        </w:tabs>
        <w:spacing w:line="307" w:lineRule="exact" w:before="0" w:after="0"/>
        <w:ind w:left="469" w:right="0" w:hanging="359"/>
        <w:jc w:val="both"/>
        <w:rPr>
          <w:sz w:val="24"/>
        </w:rPr>
      </w:pPr>
      <w:r>
        <w:rPr>
          <w:sz w:val="24"/>
        </w:rPr>
        <w:t>签订合同 </w:t>
      </w:r>
    </w:p>
    <w:p>
      <w:pPr>
        <w:pStyle w:val="ListParagraph"/>
        <w:numPr>
          <w:ilvl w:val="1"/>
          <w:numId w:val="25"/>
        </w:numPr>
        <w:tabs>
          <w:tab w:pos="1190" w:val="left" w:leader="none"/>
        </w:tabs>
        <w:spacing w:line="364" w:lineRule="auto" w:before="158" w:after="0"/>
        <w:ind w:left="1189" w:right="1011" w:hanging="720"/>
        <w:jc w:val="both"/>
        <w:rPr>
          <w:sz w:val="24"/>
        </w:rPr>
      </w:pPr>
      <w:r>
        <w:rPr>
          <w:spacing w:val="-3"/>
          <w:sz w:val="24"/>
        </w:rPr>
        <w:t>采购人与成交供应商应当在成交通知书发出之日起 </w:t>
      </w:r>
      <w:r>
        <w:rPr>
          <w:sz w:val="24"/>
        </w:rPr>
        <w:t>30</w:t>
      </w:r>
      <w:r>
        <w:rPr>
          <w:spacing w:val="-16"/>
          <w:sz w:val="24"/>
        </w:rPr>
        <w:t> 日内，按照磋商文件</w:t>
      </w:r>
      <w:r>
        <w:rPr>
          <w:spacing w:val="-12"/>
          <w:sz w:val="24"/>
        </w:rPr>
        <w:t>确定的合同文本以及采购标的、规格型号、采购金额、采购数量、技术和服</w:t>
      </w:r>
      <w:r>
        <w:rPr>
          <w:sz w:val="24"/>
        </w:rPr>
        <w:t>务要求等事项签订政府采购合同。 </w:t>
      </w:r>
    </w:p>
    <w:p>
      <w:pPr>
        <w:pStyle w:val="ListParagraph"/>
        <w:numPr>
          <w:ilvl w:val="1"/>
          <w:numId w:val="25"/>
        </w:numPr>
        <w:tabs>
          <w:tab w:pos="1190" w:val="left" w:leader="none"/>
        </w:tabs>
        <w:spacing w:line="364" w:lineRule="auto" w:before="0" w:after="0"/>
        <w:ind w:left="1189" w:right="1010" w:hanging="720"/>
        <w:jc w:val="both"/>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 </w:t>
      </w:r>
    </w:p>
    <w:p>
      <w:pPr>
        <w:pStyle w:val="ListParagraph"/>
        <w:numPr>
          <w:ilvl w:val="1"/>
          <w:numId w:val="25"/>
        </w:numPr>
        <w:tabs>
          <w:tab w:pos="1190" w:val="left" w:leader="none"/>
        </w:tabs>
        <w:spacing w:line="362" w:lineRule="auto" w:before="0" w:after="0"/>
        <w:ind w:left="1189" w:right="1010" w:hanging="720"/>
        <w:jc w:val="both"/>
        <w:rPr>
          <w:sz w:val="24"/>
        </w:rPr>
      </w:pPr>
      <w:r>
        <w:rPr>
          <w:sz w:val="24"/>
        </w:rPr>
        <w:t>联合体成交的，联合体各方应当共同与采购人签订合同，就采购合同约定的事项向采购人承担连带责任。 </w:t>
      </w:r>
    </w:p>
    <w:p>
      <w:pPr>
        <w:pStyle w:val="ListParagraph"/>
        <w:numPr>
          <w:ilvl w:val="1"/>
          <w:numId w:val="25"/>
        </w:numPr>
        <w:tabs>
          <w:tab w:pos="1190" w:val="left" w:leader="none"/>
        </w:tabs>
        <w:spacing w:line="240" w:lineRule="auto" w:before="2" w:after="0"/>
        <w:ind w:left="1189" w:right="0" w:hanging="721"/>
        <w:jc w:val="both"/>
        <w:rPr>
          <w:sz w:val="24"/>
        </w:rPr>
      </w:pPr>
      <w:r>
        <w:rPr>
          <w:sz w:val="24"/>
        </w:rPr>
        <w:t>政府采购合同不能转包。 </w:t>
      </w:r>
    </w:p>
    <w:p>
      <w:pPr>
        <w:pStyle w:val="ListParagraph"/>
        <w:numPr>
          <w:ilvl w:val="1"/>
          <w:numId w:val="25"/>
        </w:numPr>
        <w:tabs>
          <w:tab w:pos="1190" w:val="left" w:leader="none"/>
        </w:tabs>
        <w:spacing w:line="364" w:lineRule="auto" w:before="158" w:after="0"/>
        <w:ind w:left="1189" w:right="1010" w:hanging="720"/>
        <w:jc w:val="both"/>
        <w:rPr>
          <w:sz w:val="24"/>
        </w:rPr>
      </w:pPr>
      <w:r>
        <w:rPr>
          <w:sz w:val="24"/>
        </w:rPr>
        <w:t>采购人允许采用分包方式履行合同的，成交供应商可以依法采取分包方式</w:t>
      </w:r>
      <w:r>
        <w:rPr>
          <w:spacing w:val="-13"/>
          <w:sz w:val="24"/>
        </w:rPr>
        <w:t>履行合同。本项目是否允许分包，见《供应商须知资料表》。政府采购合同</w:t>
      </w:r>
      <w:r>
        <w:rPr>
          <w:sz w:val="24"/>
        </w:rPr>
        <w:t>分包履行的，应当在响应文件中载明分包承担主体，分包承担主体应当具备相应资质条件且不得再次分包，</w:t>
      </w:r>
      <w:r>
        <w:rPr>
          <w:b/>
          <w:spacing w:val="1"/>
          <w:sz w:val="24"/>
        </w:rPr>
        <w:t>否则响应无效</w:t>
      </w:r>
      <w:r>
        <w:rPr>
          <w:spacing w:val="-2"/>
          <w:sz w:val="24"/>
        </w:rPr>
        <w:t>。成交供应商就采购项目</w:t>
      </w:r>
      <w:r>
        <w:rPr>
          <w:sz w:val="24"/>
        </w:rPr>
        <w:t>和分包项目向采购人负责，分包供应商就分包项目承担责任。 </w:t>
      </w:r>
    </w:p>
    <w:p>
      <w:pPr>
        <w:pStyle w:val="ListParagraph"/>
        <w:numPr>
          <w:ilvl w:val="1"/>
          <w:numId w:val="25"/>
        </w:numPr>
        <w:tabs>
          <w:tab w:pos="1190" w:val="left" w:leader="none"/>
        </w:tabs>
        <w:spacing w:line="364" w:lineRule="auto" w:before="0" w:after="0"/>
        <w:ind w:left="111" w:right="3114" w:firstLine="357"/>
        <w:jc w:val="both"/>
        <w:rPr>
          <w:sz w:val="24"/>
        </w:rPr>
      </w:pPr>
      <w:r>
        <w:rPr>
          <w:sz w:val="24"/>
        </w:rPr>
        <w:t>“政采贷”融资指引：详见《供应商须知资料表》。24</w:t>
      </w:r>
      <w:r>
        <w:rPr>
          <w:spacing w:val="-2"/>
          <w:sz w:val="24"/>
        </w:rPr>
        <w:t> 询问与质疑 </w:t>
      </w:r>
    </w:p>
    <w:p>
      <w:pPr>
        <w:pStyle w:val="ListParagraph"/>
        <w:numPr>
          <w:ilvl w:val="1"/>
          <w:numId w:val="26"/>
        </w:numPr>
        <w:tabs>
          <w:tab w:pos="1190" w:val="left" w:leader="none"/>
        </w:tabs>
        <w:spacing w:line="306" w:lineRule="exact" w:before="0" w:after="0"/>
        <w:ind w:left="1189" w:right="0" w:hanging="721"/>
        <w:jc w:val="both"/>
        <w:rPr>
          <w:sz w:val="24"/>
        </w:rPr>
      </w:pPr>
      <w:r>
        <w:rPr>
          <w:sz w:val="24"/>
        </w:rPr>
        <w:t>询问 </w:t>
      </w:r>
    </w:p>
    <w:p>
      <w:pPr>
        <w:pStyle w:val="ListParagraph"/>
        <w:numPr>
          <w:ilvl w:val="2"/>
          <w:numId w:val="26"/>
        </w:numPr>
        <w:tabs>
          <w:tab w:pos="2092" w:val="left" w:leader="none"/>
        </w:tabs>
        <w:spacing w:line="362" w:lineRule="auto" w:before="160" w:after="0"/>
        <w:ind w:left="2091" w:right="1011" w:hanging="900"/>
        <w:jc w:val="left"/>
        <w:rPr>
          <w:sz w:val="24"/>
        </w:rPr>
      </w:pPr>
      <w:r>
        <w:rPr>
          <w:spacing w:val="-9"/>
          <w:sz w:val="24"/>
        </w:rPr>
        <w:t>供应商对政府采购活动事项有疑问的，可依法向采购人或采购代理</w:t>
      </w:r>
      <w:r>
        <w:rPr>
          <w:sz w:val="24"/>
        </w:rPr>
        <w:t>机构提出询问，提出形式见《供应商须知资料表》。 </w:t>
      </w:r>
    </w:p>
    <w:p>
      <w:pPr>
        <w:spacing w:after="0" w:line="362" w:lineRule="auto"/>
        <w:jc w:val="left"/>
        <w:rPr>
          <w:sz w:val="24"/>
        </w:rPr>
        <w:sectPr>
          <w:pgSz w:w="11910" w:h="16840"/>
          <w:pgMar w:header="885" w:footer="886" w:top="1080" w:bottom="1160" w:left="1420" w:right="540"/>
        </w:sectPr>
      </w:pPr>
    </w:p>
    <w:p>
      <w:pPr>
        <w:pStyle w:val="BodyText"/>
        <w:spacing w:before="8"/>
        <w:rPr>
          <w:sz w:val="20"/>
        </w:rPr>
      </w:pPr>
    </w:p>
    <w:p>
      <w:pPr>
        <w:pStyle w:val="ListParagraph"/>
        <w:numPr>
          <w:ilvl w:val="2"/>
          <w:numId w:val="26"/>
        </w:numPr>
        <w:tabs>
          <w:tab w:pos="2092" w:val="left" w:leader="none"/>
        </w:tabs>
        <w:spacing w:line="364" w:lineRule="auto" w:before="67" w:after="0"/>
        <w:ind w:left="2091" w:right="1011" w:hanging="900"/>
        <w:jc w:val="left"/>
        <w:rPr>
          <w:sz w:val="24"/>
        </w:rPr>
      </w:pPr>
      <w:r>
        <w:rPr>
          <w:sz w:val="24"/>
        </w:rPr>
        <w:t>采购人或采购代理机构对供应商依法提出的询问，在 3</w:t>
      </w:r>
      <w:r>
        <w:rPr>
          <w:spacing w:val="-4"/>
          <w:sz w:val="24"/>
        </w:rPr>
        <w:t> 个工作日</w:t>
      </w:r>
      <w:r>
        <w:rPr>
          <w:sz w:val="24"/>
        </w:rPr>
        <w:t>内作出答复，但答复的内容不得涉及商业秘密。 </w:t>
      </w:r>
    </w:p>
    <w:p>
      <w:pPr>
        <w:pStyle w:val="ListParagraph"/>
        <w:numPr>
          <w:ilvl w:val="1"/>
          <w:numId w:val="26"/>
        </w:numPr>
        <w:tabs>
          <w:tab w:pos="1189" w:val="left" w:leader="none"/>
          <w:tab w:pos="1190" w:val="left" w:leader="none"/>
        </w:tabs>
        <w:spacing w:line="307" w:lineRule="exact" w:before="0" w:after="0"/>
        <w:ind w:left="1189" w:right="0" w:hanging="721"/>
        <w:jc w:val="left"/>
        <w:rPr>
          <w:sz w:val="24"/>
        </w:rPr>
      </w:pPr>
      <w:r>
        <w:rPr>
          <w:sz w:val="24"/>
        </w:rPr>
        <w:t>质疑 </w:t>
      </w:r>
    </w:p>
    <w:p>
      <w:pPr>
        <w:pStyle w:val="ListParagraph"/>
        <w:numPr>
          <w:ilvl w:val="2"/>
          <w:numId w:val="26"/>
        </w:numPr>
        <w:tabs>
          <w:tab w:pos="2092" w:val="left" w:leader="none"/>
        </w:tabs>
        <w:spacing w:line="364" w:lineRule="auto" w:before="158" w:after="0"/>
        <w:ind w:left="2091" w:right="1011" w:hanging="900"/>
        <w:jc w:val="both"/>
        <w:rPr>
          <w:sz w:val="24"/>
        </w:rPr>
      </w:pPr>
      <w:r>
        <w:rPr>
          <w:spacing w:val="-10"/>
          <w:sz w:val="24"/>
        </w:rPr>
        <w:t>供应商认为竞争性磋商文件、采购过程、成交结果使自己的权益受</w:t>
      </w:r>
      <w:r>
        <w:rPr>
          <w:sz w:val="24"/>
        </w:rPr>
        <w:t>到损害的，可以在知道或者应知其权益受到损害之日起 7</w:t>
      </w:r>
      <w:r>
        <w:rPr>
          <w:spacing w:val="-5"/>
          <w:sz w:val="24"/>
        </w:rPr>
        <w:t> 个工作</w:t>
      </w:r>
      <w:r>
        <w:rPr>
          <w:spacing w:val="-11"/>
          <w:sz w:val="24"/>
        </w:rPr>
        <w:t>日内，以书面形式向采购人、采购代理机构提出质疑。采购人、采</w:t>
      </w:r>
      <w:r>
        <w:rPr>
          <w:spacing w:val="-5"/>
          <w:sz w:val="24"/>
        </w:rPr>
        <w:t>购代理机构在收到质疑函后 </w:t>
      </w:r>
      <w:r>
        <w:rPr>
          <w:sz w:val="24"/>
        </w:rPr>
        <w:t>7</w:t>
      </w:r>
      <w:r>
        <w:rPr>
          <w:spacing w:val="-8"/>
          <w:sz w:val="24"/>
        </w:rPr>
        <w:t> 个工作日内作出答复。 </w:t>
      </w:r>
    </w:p>
    <w:p>
      <w:pPr>
        <w:pStyle w:val="ListParagraph"/>
        <w:numPr>
          <w:ilvl w:val="2"/>
          <w:numId w:val="26"/>
        </w:numPr>
        <w:tabs>
          <w:tab w:pos="2092" w:val="left" w:leader="none"/>
        </w:tabs>
        <w:spacing w:line="364" w:lineRule="auto" w:before="0" w:after="0"/>
        <w:ind w:left="2091" w:right="1012" w:hanging="900"/>
        <w:jc w:val="both"/>
        <w:rPr>
          <w:sz w:val="24"/>
        </w:rPr>
      </w:pPr>
      <w:r>
        <w:rPr>
          <w:spacing w:val="-8"/>
          <w:sz w:val="24"/>
        </w:rPr>
        <w:t>质疑函须使用财政部制定的范本文件。供应商为自然人的，质疑函</w:t>
      </w:r>
      <w:r>
        <w:rPr>
          <w:spacing w:val="-12"/>
          <w:sz w:val="24"/>
        </w:rPr>
        <w:t>应当由本人签字；供应商为法人或者其他组织的，质疑函应当由法</w:t>
      </w:r>
      <w:r>
        <w:rPr>
          <w:spacing w:val="-14"/>
          <w:sz w:val="24"/>
        </w:rPr>
        <w:t>定代表人、主要负责人，或者其授权代表签字或者盖章，并加盖公</w:t>
      </w:r>
      <w:r>
        <w:rPr>
          <w:sz w:val="24"/>
        </w:rPr>
        <w:t>章。 </w:t>
      </w:r>
    </w:p>
    <w:p>
      <w:pPr>
        <w:pStyle w:val="ListParagraph"/>
        <w:numPr>
          <w:ilvl w:val="2"/>
          <w:numId w:val="26"/>
        </w:numPr>
        <w:tabs>
          <w:tab w:pos="2092" w:val="left" w:leader="none"/>
        </w:tabs>
        <w:spacing w:line="364" w:lineRule="auto" w:before="0" w:after="0"/>
        <w:ind w:left="2091" w:right="1012" w:hanging="900"/>
        <w:jc w:val="both"/>
        <w:rPr>
          <w:sz w:val="24"/>
        </w:rPr>
      </w:pPr>
      <w:r>
        <w:rPr>
          <w:spacing w:val="-10"/>
          <w:sz w:val="24"/>
        </w:rPr>
        <w:t>供应商委托代理人进行质疑的，应当随质疑函同时提交供应商签署</w:t>
      </w:r>
      <w:r>
        <w:rPr>
          <w:spacing w:val="-11"/>
          <w:sz w:val="24"/>
        </w:rPr>
        <w:t>的授权委托书。授权委托书应当载明代理人的姓名或者名称、代理</w:t>
      </w:r>
      <w:r>
        <w:rPr>
          <w:spacing w:val="-13"/>
          <w:sz w:val="24"/>
        </w:rPr>
        <w:t>事项、具体权限、期限和相关事项。供应商为自然人的，应当由本</w:t>
      </w:r>
      <w:r>
        <w:rPr>
          <w:spacing w:val="-12"/>
          <w:sz w:val="24"/>
        </w:rPr>
        <w:t>人签字；供应商为法人或者其他组织的，应当由法定代表人、主要</w:t>
      </w:r>
      <w:r>
        <w:rPr>
          <w:sz w:val="24"/>
        </w:rPr>
        <w:t>负责人签字或者盖章，并加盖公章。 </w:t>
      </w:r>
    </w:p>
    <w:p>
      <w:pPr>
        <w:pStyle w:val="ListParagraph"/>
        <w:numPr>
          <w:ilvl w:val="2"/>
          <w:numId w:val="26"/>
        </w:numPr>
        <w:tabs>
          <w:tab w:pos="2092" w:val="left" w:leader="none"/>
        </w:tabs>
        <w:spacing w:line="364" w:lineRule="auto" w:before="0" w:after="0"/>
        <w:ind w:left="2091" w:right="892" w:hanging="900"/>
        <w:jc w:val="left"/>
        <w:rPr>
          <w:sz w:val="24"/>
        </w:rPr>
      </w:pPr>
      <w:r>
        <w:rPr>
          <w:spacing w:val="2"/>
          <w:sz w:val="24"/>
        </w:rPr>
        <w:t>供应商应在法定质疑期内一次性提出针对同一采购程序环节的质</w:t>
      </w:r>
      <w:r>
        <w:rPr>
          <w:spacing w:val="-17"/>
          <w:sz w:val="24"/>
        </w:rPr>
        <w:t>疑，法定质疑期内针对同一采购程序环节再次提出的质疑，采购人、</w:t>
      </w:r>
      <w:r>
        <w:rPr>
          <w:sz w:val="24"/>
        </w:rPr>
        <w:t>采购代理机构有权不予答复。 </w:t>
      </w:r>
    </w:p>
    <w:p>
      <w:pPr>
        <w:pStyle w:val="ListParagraph"/>
        <w:numPr>
          <w:ilvl w:val="1"/>
          <w:numId w:val="26"/>
        </w:numPr>
        <w:tabs>
          <w:tab w:pos="1189" w:val="left" w:leader="none"/>
          <w:tab w:pos="1190" w:val="left" w:leader="none"/>
        </w:tabs>
        <w:spacing w:line="362" w:lineRule="auto" w:before="0" w:after="0"/>
        <w:ind w:left="111" w:right="891" w:firstLine="357"/>
        <w:jc w:val="left"/>
        <w:rPr>
          <w:sz w:val="24"/>
        </w:rPr>
      </w:pPr>
      <w:r>
        <w:rPr>
          <w:spacing w:val="-19"/>
          <w:sz w:val="24"/>
        </w:rPr>
        <w:t>接收询问和质疑的联系部门、联系电话和通讯地址见《供应商须知资料表》。</w:t>
      </w:r>
      <w:r>
        <w:rPr>
          <w:sz w:val="24"/>
        </w:rPr>
        <w:t>25</w:t>
      </w:r>
      <w:r>
        <w:rPr>
          <w:spacing w:val="-2"/>
          <w:sz w:val="24"/>
        </w:rPr>
        <w:t> 代理费 </w:t>
      </w:r>
    </w:p>
    <w:p>
      <w:pPr>
        <w:pStyle w:val="BodyText"/>
        <w:spacing w:line="364" w:lineRule="auto"/>
        <w:ind w:left="1189" w:right="1010" w:hanging="720"/>
        <w:jc w:val="both"/>
      </w:pPr>
      <w:r>
        <w:rPr>
          <w:rFonts w:ascii="Times New Roman" w:eastAsia="Times New Roman"/>
        </w:rPr>
        <w:t>25.1</w:t>
      </w:r>
      <w:r>
        <w:rPr>
          <w:rFonts w:ascii="Times New Roman" w:eastAsia="Times New Roman"/>
          <w:spacing w:val="59"/>
        </w:rPr>
        <w:t> </w:t>
      </w:r>
      <w:r>
        <w:rPr>
          <w:spacing w:val="-14"/>
        </w:rPr>
        <w:t>收费对象、收费标准及缴纳时间见《供应商须知资料表》。由成交供应商支</w:t>
      </w:r>
      <w:r>
        <w:rPr/>
        <w:t>付的，成交供应商须一次性向采购代理机构缴纳代理费，报价应包含代理费用。 </w:t>
      </w:r>
    </w:p>
    <w:p>
      <w:pPr>
        <w:pStyle w:val="BodyText"/>
        <w:spacing w:line="306" w:lineRule="exact"/>
        <w:ind w:left="471"/>
      </w:pPr>
      <w:r>
        <w:rPr/>
        <w:t> </w:t>
      </w:r>
    </w:p>
    <w:p>
      <w:pPr>
        <w:spacing w:after="0" w:line="306" w:lineRule="exact"/>
        <w:sectPr>
          <w:pgSz w:w="11910" w:h="16840"/>
          <w:pgMar w:header="885" w:footer="886" w:top="1080" w:bottom="1160" w:left="1420" w:right="540"/>
        </w:sectPr>
      </w:pPr>
    </w:p>
    <w:p>
      <w:pPr>
        <w:pStyle w:val="BodyText"/>
        <w:spacing w:before="11"/>
        <w:rPr>
          <w:sz w:val="26"/>
        </w:rPr>
      </w:pPr>
    </w:p>
    <w:p>
      <w:pPr>
        <w:pStyle w:val="Heading3"/>
        <w:spacing w:line="364" w:lineRule="auto" w:before="66"/>
        <w:ind w:left="2893" w:right="3675"/>
        <w:jc w:val="center"/>
      </w:pPr>
      <w:bookmarkStart w:name="_bookmark2" w:id="3"/>
      <w:bookmarkEnd w:id="3"/>
      <w:r>
        <w:rPr>
          <w:b w:val="0"/>
        </w:rPr>
      </w:r>
      <w:r>
        <w:rPr/>
        <w:t>第三章  评审方法和评审标准一、评审程序和方法</w:t>
      </w:r>
      <w:r>
        <w:rPr>
          <w:w w:val="99"/>
        </w:rPr>
        <w:t> </w:t>
      </w:r>
    </w:p>
    <w:p>
      <w:pPr>
        <w:pStyle w:val="BodyText"/>
        <w:spacing w:before="1"/>
        <w:rPr>
          <w:b/>
          <w:sz w:val="25"/>
        </w:rPr>
      </w:pPr>
    </w:p>
    <w:p>
      <w:pPr>
        <w:pStyle w:val="ListParagraph"/>
        <w:numPr>
          <w:ilvl w:val="0"/>
          <w:numId w:val="27"/>
        </w:numPr>
        <w:tabs>
          <w:tab w:pos="472" w:val="left" w:leader="none"/>
        </w:tabs>
        <w:spacing w:line="240" w:lineRule="auto" w:before="67" w:after="0"/>
        <w:ind w:left="471" w:right="0" w:hanging="361"/>
        <w:jc w:val="both"/>
        <w:rPr>
          <w:sz w:val="24"/>
        </w:rPr>
      </w:pPr>
      <w:r>
        <w:rPr>
          <w:sz w:val="24"/>
        </w:rPr>
        <w:t>响应文件的资格审查和符合性审查 </w:t>
      </w:r>
    </w:p>
    <w:p>
      <w:pPr>
        <w:pStyle w:val="ListParagraph"/>
        <w:numPr>
          <w:ilvl w:val="1"/>
          <w:numId w:val="27"/>
        </w:numPr>
        <w:tabs>
          <w:tab w:pos="1190" w:val="left" w:leader="none"/>
        </w:tabs>
        <w:spacing w:line="362" w:lineRule="auto" w:before="160" w:after="0"/>
        <w:ind w:left="1189" w:right="1010" w:hanging="720"/>
        <w:jc w:val="both"/>
        <w:rPr>
          <w:sz w:val="24"/>
        </w:rPr>
      </w:pPr>
      <w:r>
        <w:rPr>
          <w:spacing w:val="-14"/>
          <w:sz w:val="24"/>
        </w:rPr>
        <w:t>磋商小组将根据《资格审查要求》和《符合性审查要求》中规定的内容，对供应商进行检查，并形成检查结果。供应商《响应文件》有任何一项不符合</w:t>
      </w:r>
    </w:p>
    <w:p>
      <w:pPr>
        <w:pStyle w:val="BodyText"/>
        <w:spacing w:line="364" w:lineRule="auto" w:before="5"/>
        <w:ind w:left="1189" w:right="1010"/>
        <w:jc w:val="both"/>
      </w:pPr>
      <w:r>
        <w:rPr>
          <w:spacing w:val="-14"/>
        </w:rPr>
        <w:t>《资格审查要求》和《符合性审查要求》要求的，视为未实质性响应磋商文</w:t>
      </w:r>
      <w:r>
        <w:rPr/>
        <w:t>件。未实质性响应磋商文件的响应文件按</w:t>
      </w:r>
      <w:r>
        <w:rPr>
          <w:b/>
          <w:spacing w:val="1"/>
        </w:rPr>
        <w:t>无效响应</w:t>
      </w:r>
      <w:r>
        <w:rPr>
          <w:spacing w:val="-2"/>
        </w:rPr>
        <w:t>处理，磋商小组应当告</w:t>
      </w:r>
      <w:r>
        <w:rPr/>
        <w:t>知提交响应文件的供应商。 </w:t>
      </w:r>
    </w:p>
    <w:p>
      <w:pPr>
        <w:pStyle w:val="ListParagraph"/>
        <w:numPr>
          <w:ilvl w:val="1"/>
          <w:numId w:val="27"/>
        </w:numPr>
        <w:tabs>
          <w:tab w:pos="1190" w:val="left" w:leader="none"/>
        </w:tabs>
        <w:spacing w:line="362" w:lineRule="auto" w:before="0" w:after="0"/>
        <w:ind w:left="1189" w:right="1015" w:hanging="720"/>
        <w:jc w:val="both"/>
        <w:rPr>
          <w:sz w:val="24"/>
        </w:rPr>
      </w:pPr>
      <w:r>
        <w:rPr>
          <w:spacing w:val="-15"/>
          <w:sz w:val="24"/>
        </w:rPr>
        <w:t>《资格审查要求》中对格式有要求的，除竞争性磋商文件另有规定外，均为</w:t>
      </w:r>
      <w:r>
        <w:rPr>
          <w:sz w:val="24"/>
        </w:rPr>
        <w:t>“实质性格式”文件。 </w:t>
      </w:r>
    </w:p>
    <w:p>
      <w:pPr>
        <w:pStyle w:val="ListParagraph"/>
        <w:numPr>
          <w:ilvl w:val="1"/>
          <w:numId w:val="27"/>
        </w:numPr>
        <w:tabs>
          <w:tab w:pos="1190" w:val="left" w:leader="none"/>
        </w:tabs>
        <w:spacing w:line="240" w:lineRule="auto" w:before="5" w:after="0"/>
        <w:ind w:left="1189" w:right="0" w:hanging="721"/>
        <w:jc w:val="both"/>
        <w:rPr>
          <w:sz w:val="24"/>
        </w:rPr>
      </w:pPr>
      <w:r>
        <w:rPr>
          <w:sz w:val="24"/>
        </w:rPr>
        <w:t>《资格审查要求》见下表： </w:t>
      </w:r>
    </w:p>
    <w:p>
      <w:pPr>
        <w:pStyle w:val="Heading3"/>
        <w:spacing w:before="158"/>
        <w:ind w:left="2618" w:right="3318"/>
        <w:jc w:val="center"/>
      </w:pPr>
      <w:r>
        <w:rPr>
          <w:w w:val="95"/>
        </w:rPr>
        <w:t>资格审查要求</w:t>
      </w:r>
      <w:r>
        <w:rPr>
          <w:w w:val="99"/>
        </w:rPr>
        <w:t> </w:t>
      </w:r>
    </w:p>
    <w:p>
      <w:pPr>
        <w:pStyle w:val="BodyText"/>
        <w:spacing w:before="4" w:after="1"/>
        <w:rPr>
          <w:b/>
          <w:sz w:val="12"/>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02"/>
        <w:gridCol w:w="1655"/>
        <w:gridCol w:w="4544"/>
        <w:gridCol w:w="1813"/>
      </w:tblGrid>
      <w:tr>
        <w:trPr>
          <w:trHeight w:val="467" w:hRule="atLeast"/>
        </w:trPr>
        <w:tc>
          <w:tcPr>
            <w:tcW w:w="802" w:type="dxa"/>
          </w:tcPr>
          <w:p>
            <w:pPr>
              <w:pStyle w:val="TableParagraph"/>
              <w:spacing w:before="2"/>
              <w:ind w:left="158"/>
              <w:rPr>
                <w:b/>
                <w:sz w:val="24"/>
              </w:rPr>
            </w:pPr>
            <w:r>
              <w:rPr>
                <w:b/>
                <w:sz w:val="24"/>
              </w:rPr>
              <w:t>序号</w:t>
            </w:r>
            <w:r>
              <w:rPr>
                <w:b/>
                <w:w w:val="99"/>
                <w:sz w:val="24"/>
              </w:rPr>
              <w:t> </w:t>
            </w:r>
          </w:p>
        </w:tc>
        <w:tc>
          <w:tcPr>
            <w:tcW w:w="1655" w:type="dxa"/>
          </w:tcPr>
          <w:p>
            <w:pPr>
              <w:pStyle w:val="TableParagraph"/>
              <w:spacing w:before="2"/>
              <w:ind w:left="342"/>
              <w:rPr>
                <w:b/>
                <w:sz w:val="24"/>
              </w:rPr>
            </w:pPr>
            <w:r>
              <w:rPr>
                <w:b/>
                <w:sz w:val="24"/>
              </w:rPr>
              <w:t>检查因素</w:t>
            </w:r>
            <w:r>
              <w:rPr>
                <w:b/>
                <w:w w:val="99"/>
                <w:sz w:val="24"/>
              </w:rPr>
              <w:t> </w:t>
            </w:r>
          </w:p>
        </w:tc>
        <w:tc>
          <w:tcPr>
            <w:tcW w:w="4544" w:type="dxa"/>
          </w:tcPr>
          <w:p>
            <w:pPr>
              <w:pStyle w:val="TableParagraph"/>
              <w:spacing w:before="2"/>
              <w:ind w:left="1827" w:right="1703"/>
              <w:jc w:val="center"/>
              <w:rPr>
                <w:b/>
                <w:sz w:val="24"/>
              </w:rPr>
            </w:pPr>
            <w:r>
              <w:rPr>
                <w:b/>
                <w:sz w:val="24"/>
              </w:rPr>
              <w:t>检查内容</w:t>
            </w:r>
            <w:r>
              <w:rPr>
                <w:b/>
                <w:w w:val="99"/>
                <w:sz w:val="24"/>
              </w:rPr>
              <w:t> </w:t>
            </w:r>
          </w:p>
        </w:tc>
        <w:tc>
          <w:tcPr>
            <w:tcW w:w="1813" w:type="dxa"/>
          </w:tcPr>
          <w:p>
            <w:pPr>
              <w:pStyle w:val="TableParagraph"/>
              <w:spacing w:before="2"/>
              <w:ind w:left="421"/>
              <w:rPr>
                <w:b/>
                <w:sz w:val="24"/>
              </w:rPr>
            </w:pPr>
            <w:r>
              <w:rPr>
                <w:b/>
                <w:sz w:val="24"/>
              </w:rPr>
              <w:t>格式要求</w:t>
            </w:r>
            <w:r>
              <w:rPr>
                <w:b/>
                <w:w w:val="99"/>
                <w:sz w:val="24"/>
              </w:rPr>
              <w:t> </w:t>
            </w:r>
          </w:p>
        </w:tc>
      </w:tr>
      <w:tr>
        <w:trPr>
          <w:trHeight w:val="2335" w:hRule="atLeast"/>
        </w:trPr>
        <w:tc>
          <w:tcPr>
            <w:tcW w:w="802" w:type="dxa"/>
          </w:tcPr>
          <w:p>
            <w:pPr>
              <w:pStyle w:val="TableParagraph"/>
              <w:rPr>
                <w:b/>
                <w:sz w:val="24"/>
              </w:rPr>
            </w:pPr>
          </w:p>
          <w:p>
            <w:pPr>
              <w:pStyle w:val="TableParagraph"/>
              <w:rPr>
                <w:b/>
                <w:sz w:val="24"/>
              </w:rPr>
            </w:pPr>
          </w:p>
          <w:p>
            <w:pPr>
              <w:pStyle w:val="TableParagraph"/>
              <w:rPr>
                <w:b/>
                <w:sz w:val="25"/>
              </w:rPr>
            </w:pPr>
          </w:p>
          <w:p>
            <w:pPr>
              <w:pStyle w:val="TableParagraph"/>
              <w:ind w:left="340"/>
              <w:rPr>
                <w:sz w:val="24"/>
              </w:rPr>
            </w:pPr>
            <w:r>
              <w:rPr>
                <w:sz w:val="24"/>
              </w:rPr>
              <w:t>1 </w:t>
            </w:r>
          </w:p>
        </w:tc>
        <w:tc>
          <w:tcPr>
            <w:tcW w:w="1655" w:type="dxa"/>
          </w:tcPr>
          <w:p>
            <w:pPr>
              <w:pStyle w:val="TableParagraph"/>
              <w:spacing w:line="364" w:lineRule="auto" w:before="2"/>
              <w:ind w:left="107" w:right="335"/>
              <w:rPr>
                <w:sz w:val="24"/>
              </w:rPr>
            </w:pPr>
            <w:r>
              <w:rPr>
                <w:spacing w:val="-4"/>
                <w:sz w:val="24"/>
              </w:rPr>
              <w:t>满足《中华人民共和国</w:t>
            </w:r>
            <w:r>
              <w:rPr>
                <w:sz w:val="24"/>
              </w:rPr>
              <w:t>政府采购 </w:t>
            </w:r>
            <w:r>
              <w:rPr>
                <w:spacing w:val="-4"/>
                <w:sz w:val="24"/>
              </w:rPr>
              <w:t>法》第二十</w:t>
            </w:r>
          </w:p>
          <w:p>
            <w:pPr>
              <w:pStyle w:val="TableParagraph"/>
              <w:spacing w:line="306" w:lineRule="exact"/>
              <w:ind w:left="107"/>
              <w:rPr>
                <w:sz w:val="24"/>
              </w:rPr>
            </w:pPr>
            <w:r>
              <w:rPr>
                <w:sz w:val="24"/>
              </w:rPr>
              <w:t>二条规定 </w:t>
            </w:r>
          </w:p>
        </w:tc>
        <w:tc>
          <w:tcPr>
            <w:tcW w:w="4544" w:type="dxa"/>
          </w:tcPr>
          <w:p>
            <w:pPr>
              <w:pStyle w:val="TableParagraph"/>
              <w:rPr>
                <w:b/>
                <w:sz w:val="24"/>
              </w:rPr>
            </w:pPr>
          </w:p>
          <w:p>
            <w:pPr>
              <w:pStyle w:val="TableParagraph"/>
              <w:rPr>
                <w:b/>
                <w:sz w:val="24"/>
              </w:rPr>
            </w:pPr>
          </w:p>
          <w:p>
            <w:pPr>
              <w:pStyle w:val="TableParagraph"/>
              <w:rPr>
                <w:b/>
                <w:sz w:val="25"/>
              </w:rPr>
            </w:pPr>
          </w:p>
          <w:p>
            <w:pPr>
              <w:pStyle w:val="TableParagraph"/>
              <w:ind w:left="106"/>
              <w:rPr>
                <w:sz w:val="24"/>
              </w:rPr>
            </w:pPr>
            <w:r>
              <w:rPr>
                <w:sz w:val="24"/>
              </w:rPr>
              <w:t>具体规定见第一章《采购邀请》 </w:t>
            </w:r>
          </w:p>
        </w:tc>
        <w:tc>
          <w:tcPr>
            <w:tcW w:w="1813" w:type="dxa"/>
          </w:tcPr>
          <w:p>
            <w:pPr>
              <w:pStyle w:val="TableParagraph"/>
              <w:rPr>
                <w:b/>
                <w:sz w:val="24"/>
              </w:rPr>
            </w:pPr>
          </w:p>
          <w:p>
            <w:pPr>
              <w:pStyle w:val="TableParagraph"/>
              <w:rPr>
                <w:b/>
                <w:sz w:val="24"/>
              </w:rPr>
            </w:pPr>
          </w:p>
          <w:p>
            <w:pPr>
              <w:pStyle w:val="TableParagraph"/>
              <w:rPr>
                <w:b/>
                <w:sz w:val="25"/>
              </w:rPr>
            </w:pPr>
          </w:p>
          <w:p>
            <w:pPr>
              <w:pStyle w:val="TableParagraph"/>
              <w:ind w:left="106"/>
              <w:rPr>
                <w:sz w:val="24"/>
              </w:rPr>
            </w:pPr>
            <w:r>
              <w:rPr>
                <w:sz w:val="24"/>
              </w:rPr>
              <w:t> </w:t>
            </w:r>
          </w:p>
        </w:tc>
      </w:tr>
      <w:tr>
        <w:trPr>
          <w:trHeight w:val="4668" w:hRule="atLeast"/>
        </w:trPr>
        <w:tc>
          <w:tcPr>
            <w:tcW w:w="802"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0"/>
              </w:rPr>
            </w:pPr>
          </w:p>
          <w:p>
            <w:pPr>
              <w:pStyle w:val="TableParagraph"/>
              <w:spacing w:before="1"/>
              <w:ind w:left="220"/>
              <w:rPr>
                <w:sz w:val="24"/>
              </w:rPr>
            </w:pPr>
            <w:r>
              <w:rPr>
                <w:sz w:val="24"/>
              </w:rPr>
              <w:t>1-1 </w:t>
            </w:r>
          </w:p>
        </w:tc>
        <w:tc>
          <w:tcPr>
            <w:tcW w:w="16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
              <w:rPr>
                <w:b/>
                <w:sz w:val="25"/>
              </w:rPr>
            </w:pPr>
          </w:p>
          <w:p>
            <w:pPr>
              <w:pStyle w:val="TableParagraph"/>
              <w:spacing w:line="364" w:lineRule="auto"/>
              <w:ind w:left="107" w:right="335"/>
              <w:rPr>
                <w:sz w:val="24"/>
              </w:rPr>
            </w:pPr>
            <w:r>
              <w:rPr>
                <w:sz w:val="24"/>
              </w:rPr>
              <w:t>营业执照等证明文件 </w:t>
            </w:r>
          </w:p>
        </w:tc>
        <w:tc>
          <w:tcPr>
            <w:tcW w:w="4544" w:type="dxa"/>
          </w:tcPr>
          <w:p>
            <w:pPr>
              <w:pStyle w:val="TableParagraph"/>
              <w:spacing w:line="362" w:lineRule="auto" w:before="2"/>
              <w:ind w:left="106" w:right="105"/>
              <w:rPr>
                <w:sz w:val="24"/>
              </w:rPr>
            </w:pPr>
            <w:r>
              <w:rPr>
                <w:sz w:val="24"/>
              </w:rPr>
              <w:t>供应商为企业（包括合伙企业）的，应提供有效的“营业执照”； </w:t>
            </w:r>
          </w:p>
          <w:p>
            <w:pPr>
              <w:pStyle w:val="TableParagraph"/>
              <w:spacing w:line="362" w:lineRule="auto" w:before="5"/>
              <w:ind w:left="106" w:right="105"/>
              <w:rPr>
                <w:sz w:val="24"/>
              </w:rPr>
            </w:pPr>
            <w:r>
              <w:rPr>
                <w:sz w:val="24"/>
              </w:rPr>
              <w:t>供应商为事业单位的，应提供有效的“事业单位法人证书”； </w:t>
            </w:r>
          </w:p>
          <w:p>
            <w:pPr>
              <w:pStyle w:val="TableParagraph"/>
              <w:spacing w:line="364" w:lineRule="auto" w:before="5"/>
              <w:ind w:left="106" w:right="105"/>
              <w:rPr>
                <w:sz w:val="24"/>
              </w:rPr>
            </w:pPr>
            <w:r>
              <w:rPr>
                <w:sz w:val="24"/>
              </w:rPr>
              <w:t>供应商是非企业机构的，应提供有效的 </w:t>
            </w:r>
            <w:r>
              <w:rPr>
                <w:spacing w:val="-1"/>
                <w:sz w:val="24"/>
              </w:rPr>
              <w:t>“执业许可证”、“登记证书”等证明文</w:t>
            </w:r>
            <w:r>
              <w:rPr>
                <w:sz w:val="24"/>
              </w:rPr>
              <w:t>件； </w:t>
            </w:r>
          </w:p>
          <w:p>
            <w:pPr>
              <w:pStyle w:val="TableParagraph"/>
              <w:spacing w:line="362" w:lineRule="auto"/>
              <w:ind w:left="106" w:right="345"/>
              <w:rPr>
                <w:sz w:val="24"/>
              </w:rPr>
            </w:pPr>
            <w:r>
              <w:rPr>
                <w:sz w:val="24"/>
              </w:rPr>
              <w:t>供应商是个体工商户的，应提供有效的“个体工商户营业执照”； </w:t>
            </w:r>
          </w:p>
          <w:p>
            <w:pPr>
              <w:pStyle w:val="TableParagraph"/>
              <w:spacing w:before="5"/>
              <w:ind w:left="106"/>
              <w:rPr>
                <w:sz w:val="24"/>
              </w:rPr>
            </w:pPr>
            <w:r>
              <w:rPr>
                <w:sz w:val="24"/>
              </w:rPr>
              <w:t>供应商是自然人的，应提供有效的自然人</w:t>
            </w:r>
          </w:p>
        </w:tc>
        <w:tc>
          <w:tcPr>
            <w:tcW w:w="1813"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
              <w:rPr>
                <w:b/>
                <w:sz w:val="31"/>
              </w:rPr>
            </w:pPr>
          </w:p>
          <w:p>
            <w:pPr>
              <w:pStyle w:val="TableParagraph"/>
              <w:spacing w:line="364" w:lineRule="auto"/>
              <w:ind w:left="106" w:right="254"/>
              <w:jc w:val="both"/>
              <w:rPr>
                <w:sz w:val="24"/>
              </w:rPr>
            </w:pPr>
            <w:r>
              <w:rPr>
                <w:sz w:val="24"/>
              </w:rPr>
              <w:t>提供证明文件的电子件或电子证照 </w:t>
            </w:r>
          </w:p>
        </w:tc>
      </w:tr>
    </w:tbl>
    <w:p>
      <w:pPr>
        <w:spacing w:after="0" w:line="364" w:lineRule="auto"/>
        <w:jc w:val="both"/>
        <w:rPr>
          <w:sz w:val="24"/>
        </w:rPr>
        <w:sectPr>
          <w:pgSz w:w="11910" w:h="16840"/>
          <w:pgMar w:header="885" w:footer="886" w:top="1080" w:bottom="1160" w:left="1420" w:right="540"/>
        </w:sectPr>
      </w:pPr>
    </w:p>
    <w:p>
      <w:pPr>
        <w:pStyle w:val="BodyText"/>
        <w:spacing w:before="6" w:after="1"/>
        <w:rPr>
          <w:rFonts w:ascii="Times New Roman"/>
          <w:sz w:val="28"/>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02"/>
        <w:gridCol w:w="1655"/>
        <w:gridCol w:w="4544"/>
        <w:gridCol w:w="1813"/>
      </w:tblGrid>
      <w:tr>
        <w:trPr>
          <w:trHeight w:val="5136" w:hRule="atLeast"/>
        </w:trPr>
        <w:tc>
          <w:tcPr>
            <w:tcW w:w="802" w:type="dxa"/>
          </w:tcPr>
          <w:p>
            <w:pPr>
              <w:pStyle w:val="TableParagraph"/>
              <w:rPr>
                <w:rFonts w:ascii="Times New Roman"/>
                <w:sz w:val="22"/>
              </w:rPr>
            </w:pPr>
          </w:p>
        </w:tc>
        <w:tc>
          <w:tcPr>
            <w:tcW w:w="1655" w:type="dxa"/>
          </w:tcPr>
          <w:p>
            <w:pPr>
              <w:pStyle w:val="TableParagraph"/>
              <w:rPr>
                <w:rFonts w:ascii="Times New Roman"/>
                <w:sz w:val="22"/>
              </w:rPr>
            </w:pPr>
          </w:p>
        </w:tc>
        <w:tc>
          <w:tcPr>
            <w:tcW w:w="4544" w:type="dxa"/>
          </w:tcPr>
          <w:p>
            <w:pPr>
              <w:pStyle w:val="TableParagraph"/>
              <w:spacing w:before="2"/>
              <w:ind w:left="106"/>
              <w:rPr>
                <w:sz w:val="24"/>
              </w:rPr>
            </w:pPr>
            <w:r>
              <w:rPr>
                <w:sz w:val="24"/>
              </w:rPr>
              <w:t>身份证明。 </w:t>
            </w:r>
          </w:p>
          <w:p>
            <w:pPr>
              <w:pStyle w:val="TableParagraph"/>
              <w:spacing w:line="362" w:lineRule="auto" w:before="161"/>
              <w:ind w:left="106" w:right="105"/>
              <w:rPr>
                <w:sz w:val="24"/>
              </w:rPr>
            </w:pPr>
            <w:r>
              <w:rPr>
                <w:sz w:val="24"/>
              </w:rPr>
              <w:t>分支机构参加响应的，应提供该分支机构或其所属法人/其他组织的相应证明文</w:t>
            </w:r>
          </w:p>
          <w:p>
            <w:pPr>
              <w:pStyle w:val="TableParagraph"/>
              <w:spacing w:line="364" w:lineRule="auto" w:before="5"/>
              <w:ind w:left="106" w:right="105"/>
              <w:rPr>
                <w:sz w:val="24"/>
              </w:rPr>
            </w:pPr>
            <w:r>
              <w:rPr>
                <w:sz w:val="24"/>
              </w:rPr>
              <w:t>件；同时还应提供其所属法人/其他组织出具的授权其参与本项目的授权书（</w:t>
            </w:r>
            <w:r>
              <w:rPr>
                <w:spacing w:val="-9"/>
                <w:sz w:val="24"/>
              </w:rPr>
              <w:t>格式</w:t>
            </w:r>
            <w:r>
              <w:rPr>
                <w:sz w:val="24"/>
              </w:rPr>
              <w:t>自拟，须加盖其所属法人/其他组织的公章）；对于银行、保险、石油石化、电 </w:t>
            </w:r>
            <w:r>
              <w:rPr>
                <w:spacing w:val="-1"/>
                <w:sz w:val="24"/>
              </w:rPr>
              <w:t>力、电信等行业的分支机构，可以提供上</w:t>
            </w:r>
            <w:r>
              <w:rPr>
                <w:sz w:val="24"/>
              </w:rPr>
              <w:t>述授权，也可以提供其所属法人/其他组</w:t>
            </w:r>
            <w:r>
              <w:rPr>
                <w:spacing w:val="-1"/>
                <w:sz w:val="24"/>
              </w:rPr>
              <w:t>织的有关文件或制度等能够证明授权其独</w:t>
            </w:r>
          </w:p>
          <w:p>
            <w:pPr>
              <w:pStyle w:val="TableParagraph"/>
              <w:spacing w:line="303" w:lineRule="exact"/>
              <w:ind w:left="106"/>
              <w:rPr>
                <w:sz w:val="24"/>
              </w:rPr>
            </w:pPr>
            <w:r>
              <w:rPr>
                <w:sz w:val="24"/>
              </w:rPr>
              <w:t>立开展业务的证明材料。 </w:t>
            </w:r>
          </w:p>
        </w:tc>
        <w:tc>
          <w:tcPr>
            <w:tcW w:w="1813" w:type="dxa"/>
          </w:tcPr>
          <w:p>
            <w:pPr>
              <w:pStyle w:val="TableParagraph"/>
              <w:rPr>
                <w:rFonts w:ascii="Times New Roman"/>
                <w:sz w:val="22"/>
              </w:rPr>
            </w:pPr>
          </w:p>
        </w:tc>
      </w:tr>
      <w:tr>
        <w:trPr>
          <w:trHeight w:val="933" w:hRule="atLeast"/>
        </w:trPr>
        <w:tc>
          <w:tcPr>
            <w:tcW w:w="802" w:type="dxa"/>
          </w:tcPr>
          <w:p>
            <w:pPr>
              <w:pStyle w:val="TableParagraph"/>
              <w:spacing w:before="5"/>
              <w:rPr>
                <w:rFonts w:ascii="Times New Roman"/>
                <w:sz w:val="20"/>
              </w:rPr>
            </w:pPr>
          </w:p>
          <w:p>
            <w:pPr>
              <w:pStyle w:val="TableParagraph"/>
              <w:ind w:right="89"/>
              <w:jc w:val="right"/>
              <w:rPr>
                <w:sz w:val="24"/>
              </w:rPr>
            </w:pPr>
            <w:r>
              <w:rPr>
                <w:sz w:val="24"/>
              </w:rPr>
              <w:t>1-2 </w:t>
            </w:r>
          </w:p>
        </w:tc>
        <w:tc>
          <w:tcPr>
            <w:tcW w:w="1655" w:type="dxa"/>
          </w:tcPr>
          <w:p>
            <w:pPr>
              <w:pStyle w:val="TableParagraph"/>
              <w:spacing w:before="2"/>
              <w:ind w:left="107"/>
              <w:rPr>
                <w:sz w:val="24"/>
              </w:rPr>
            </w:pPr>
            <w:r>
              <w:rPr>
                <w:sz w:val="24"/>
              </w:rPr>
              <w:t>供应商资格</w:t>
            </w:r>
          </w:p>
          <w:p>
            <w:pPr>
              <w:pStyle w:val="TableParagraph"/>
              <w:spacing w:before="160"/>
              <w:ind w:left="107"/>
              <w:rPr>
                <w:sz w:val="24"/>
              </w:rPr>
            </w:pPr>
            <w:r>
              <w:rPr>
                <w:sz w:val="24"/>
              </w:rPr>
              <w:t>声明书 </w:t>
            </w:r>
          </w:p>
        </w:tc>
        <w:tc>
          <w:tcPr>
            <w:tcW w:w="4544" w:type="dxa"/>
          </w:tcPr>
          <w:p>
            <w:pPr>
              <w:pStyle w:val="TableParagraph"/>
              <w:spacing w:before="2"/>
              <w:ind w:left="106"/>
              <w:rPr>
                <w:sz w:val="24"/>
              </w:rPr>
            </w:pPr>
            <w:r>
              <w:rPr>
                <w:sz w:val="24"/>
              </w:rPr>
              <w:t>提供了符合竞争性磋商文件要求的《供应</w:t>
            </w:r>
          </w:p>
          <w:p>
            <w:pPr>
              <w:pStyle w:val="TableParagraph"/>
              <w:spacing w:before="160"/>
              <w:ind w:left="106"/>
              <w:rPr>
                <w:sz w:val="24"/>
              </w:rPr>
            </w:pPr>
            <w:r>
              <w:rPr>
                <w:sz w:val="24"/>
              </w:rPr>
              <w:t>商资格声明书》。 </w:t>
            </w:r>
          </w:p>
        </w:tc>
        <w:tc>
          <w:tcPr>
            <w:tcW w:w="1813" w:type="dxa"/>
          </w:tcPr>
          <w:p>
            <w:pPr>
              <w:pStyle w:val="TableParagraph"/>
              <w:spacing w:before="2"/>
              <w:ind w:left="106"/>
              <w:rPr>
                <w:sz w:val="24"/>
              </w:rPr>
            </w:pPr>
            <w:r>
              <w:rPr>
                <w:sz w:val="24"/>
              </w:rPr>
              <w:t>格式见《响应</w:t>
            </w:r>
          </w:p>
          <w:p>
            <w:pPr>
              <w:pStyle w:val="TableParagraph"/>
              <w:spacing w:before="160"/>
              <w:ind w:left="106"/>
              <w:rPr>
                <w:sz w:val="24"/>
              </w:rPr>
            </w:pPr>
            <w:r>
              <w:rPr>
                <w:sz w:val="24"/>
              </w:rPr>
              <w:t>文件格式》 </w:t>
            </w:r>
          </w:p>
        </w:tc>
      </w:tr>
      <w:tr>
        <w:trPr>
          <w:trHeight w:val="7003" w:hRule="atLeast"/>
        </w:trPr>
        <w:tc>
          <w:tcPr>
            <w:tcW w:w="802"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5"/>
              <w:rPr>
                <w:rFonts w:ascii="Times New Roman"/>
                <w:sz w:val="20"/>
              </w:rPr>
            </w:pPr>
          </w:p>
          <w:p>
            <w:pPr>
              <w:pStyle w:val="TableParagraph"/>
              <w:ind w:right="89"/>
              <w:jc w:val="right"/>
              <w:rPr>
                <w:sz w:val="24"/>
              </w:rPr>
            </w:pPr>
            <w:r>
              <w:rPr>
                <w:sz w:val="24"/>
              </w:rPr>
              <w:t>1-3 </w:t>
            </w:r>
          </w:p>
        </w:tc>
        <w:tc>
          <w:tcPr>
            <w:tcW w:w="1655"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2"/>
              <w:rPr>
                <w:rFonts w:ascii="Times New Roman"/>
                <w:sz w:val="24"/>
              </w:rPr>
            </w:pPr>
          </w:p>
          <w:p>
            <w:pPr>
              <w:pStyle w:val="TableParagraph"/>
              <w:spacing w:line="362" w:lineRule="auto" w:before="1"/>
              <w:ind w:left="107" w:right="35"/>
              <w:rPr>
                <w:sz w:val="24"/>
              </w:rPr>
            </w:pPr>
            <w:r>
              <w:rPr>
                <w:sz w:val="24"/>
              </w:rPr>
              <w:t>供应商信用记录 </w:t>
            </w:r>
          </w:p>
        </w:tc>
        <w:tc>
          <w:tcPr>
            <w:tcW w:w="4544" w:type="dxa"/>
          </w:tcPr>
          <w:p>
            <w:pPr>
              <w:pStyle w:val="TableParagraph"/>
              <w:spacing w:line="364" w:lineRule="auto" w:before="2"/>
              <w:ind w:left="106" w:right="97"/>
              <w:jc w:val="both"/>
              <w:rPr>
                <w:sz w:val="24"/>
              </w:rPr>
            </w:pPr>
            <w:r>
              <w:rPr>
                <w:sz w:val="24"/>
              </w:rPr>
              <w:t>查询渠道：信用中国网站和中国政府采购网 （ </w:t>
            </w:r>
            <w:hyperlink r:id="rId14">
              <w:r>
                <w:rPr>
                  <w:sz w:val="24"/>
                </w:rPr>
                <w:t>www.creditchina.gov.cn</w:t>
              </w:r>
            </w:hyperlink>
            <w:r>
              <w:rPr>
                <w:sz w:val="24"/>
              </w:rPr>
              <w:t> 、</w:t>
            </w:r>
            <w:hyperlink r:id="rId15">
              <w:r>
                <w:rPr>
                  <w:sz w:val="24"/>
                </w:rPr>
                <w:t>www.ccgp.gov.cn</w:t>
              </w:r>
            </w:hyperlink>
            <w:r>
              <w:rPr>
                <w:sz w:val="24"/>
              </w:rPr>
              <w:t>）； </w:t>
            </w:r>
          </w:p>
          <w:p>
            <w:pPr>
              <w:pStyle w:val="TableParagraph"/>
              <w:spacing w:line="364" w:lineRule="auto"/>
              <w:ind w:left="106" w:right="101"/>
              <w:jc w:val="both"/>
              <w:rPr>
                <w:sz w:val="24"/>
              </w:rPr>
            </w:pPr>
            <w:r>
              <w:rPr>
                <w:sz w:val="24"/>
              </w:rPr>
              <w:t>截止时点：首次响应文件提交截止时间以后、资格审查阶段采购人或采购代理机构的实际查询时间； </w:t>
            </w:r>
          </w:p>
          <w:p>
            <w:pPr>
              <w:pStyle w:val="TableParagraph"/>
              <w:spacing w:line="364" w:lineRule="auto"/>
              <w:ind w:left="106" w:right="97"/>
              <w:rPr>
                <w:sz w:val="24"/>
              </w:rPr>
            </w:pPr>
            <w:r>
              <w:rPr>
                <w:sz w:val="24"/>
              </w:rPr>
              <w:t>信用信息查询记录和证据留存具体方式： 查询结果网页打印页作为查询记录和证据，与其他竞争性磋商文件一并保存； 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w:t>
            </w:r>
          </w:p>
          <w:p>
            <w:pPr>
              <w:pStyle w:val="TableParagraph"/>
              <w:spacing w:line="306" w:lineRule="exact"/>
              <w:ind w:left="106"/>
              <w:rPr>
                <w:sz w:val="24"/>
              </w:rPr>
            </w:pPr>
            <w:r>
              <w:rPr>
                <w:sz w:val="24"/>
              </w:rPr>
              <w:t>联合体存在不良信用记录。 </w:t>
            </w:r>
          </w:p>
        </w:tc>
        <w:tc>
          <w:tcPr>
            <w:tcW w:w="1813"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6"/>
              <w:rPr>
                <w:rFonts w:ascii="Times New Roman"/>
                <w:sz w:val="31"/>
              </w:rPr>
            </w:pPr>
          </w:p>
          <w:p>
            <w:pPr>
              <w:pStyle w:val="TableParagraph"/>
              <w:spacing w:line="364" w:lineRule="auto"/>
              <w:ind w:left="106" w:right="67"/>
              <w:jc w:val="both"/>
              <w:rPr>
                <w:sz w:val="24"/>
              </w:rPr>
            </w:pPr>
            <w:r>
              <w:rPr>
                <w:spacing w:val="28"/>
                <w:sz w:val="24"/>
              </w:rPr>
              <w:t>无须供应商提</w:t>
            </w:r>
            <w:r>
              <w:rPr>
                <w:spacing w:val="-13"/>
                <w:sz w:val="24"/>
              </w:rPr>
              <w:t>供，由采购人或</w:t>
            </w:r>
            <w:r>
              <w:rPr>
                <w:spacing w:val="28"/>
                <w:sz w:val="24"/>
              </w:rPr>
              <w:t>采购代理机构</w:t>
            </w:r>
            <w:r>
              <w:rPr>
                <w:sz w:val="24"/>
              </w:rPr>
              <w:t>查询。 </w:t>
            </w:r>
          </w:p>
        </w:tc>
      </w:tr>
      <w:tr>
        <w:trPr>
          <w:trHeight w:val="469" w:hRule="atLeast"/>
        </w:trPr>
        <w:tc>
          <w:tcPr>
            <w:tcW w:w="802" w:type="dxa"/>
          </w:tcPr>
          <w:p>
            <w:pPr>
              <w:pStyle w:val="TableParagraph"/>
              <w:spacing w:before="4"/>
              <w:ind w:right="89"/>
              <w:jc w:val="right"/>
              <w:rPr>
                <w:sz w:val="24"/>
              </w:rPr>
            </w:pPr>
            <w:r>
              <w:rPr>
                <w:sz w:val="24"/>
              </w:rPr>
              <w:t>1-4 </w:t>
            </w:r>
          </w:p>
        </w:tc>
        <w:tc>
          <w:tcPr>
            <w:tcW w:w="1655" w:type="dxa"/>
          </w:tcPr>
          <w:p>
            <w:pPr>
              <w:pStyle w:val="TableParagraph"/>
              <w:spacing w:before="4"/>
              <w:ind w:left="107"/>
              <w:rPr>
                <w:sz w:val="24"/>
              </w:rPr>
            </w:pPr>
            <w:r>
              <w:rPr>
                <w:sz w:val="24"/>
              </w:rPr>
              <w:t>法律、行政法</w:t>
            </w:r>
          </w:p>
        </w:tc>
        <w:tc>
          <w:tcPr>
            <w:tcW w:w="4544" w:type="dxa"/>
          </w:tcPr>
          <w:p>
            <w:pPr>
              <w:pStyle w:val="TableParagraph"/>
              <w:spacing w:before="4"/>
              <w:ind w:left="106"/>
              <w:rPr>
                <w:sz w:val="24"/>
              </w:rPr>
            </w:pPr>
            <w:r>
              <w:rPr>
                <w:sz w:val="24"/>
              </w:rPr>
              <w:t>法律、行政法规规定的其他条件 </w:t>
            </w:r>
          </w:p>
        </w:tc>
        <w:tc>
          <w:tcPr>
            <w:tcW w:w="1813" w:type="dxa"/>
          </w:tcPr>
          <w:p>
            <w:pPr>
              <w:pStyle w:val="TableParagraph"/>
              <w:spacing w:before="4"/>
              <w:ind w:left="883" w:right="759"/>
              <w:jc w:val="center"/>
              <w:rPr>
                <w:sz w:val="24"/>
              </w:rPr>
            </w:pPr>
            <w:r>
              <w:rPr>
                <w:sz w:val="24"/>
              </w:rPr>
              <w:t>/ </w:t>
            </w:r>
          </w:p>
        </w:tc>
      </w:tr>
    </w:tbl>
    <w:p>
      <w:pPr>
        <w:spacing w:after="0"/>
        <w:jc w:val="center"/>
        <w:rPr>
          <w:sz w:val="24"/>
        </w:rPr>
        <w:sectPr>
          <w:pgSz w:w="11910" w:h="16840"/>
          <w:pgMar w:header="885" w:footer="886" w:top="1080" w:bottom="1080" w:left="1420" w:right="540"/>
        </w:sectPr>
      </w:pPr>
    </w:p>
    <w:p>
      <w:pPr>
        <w:pStyle w:val="BodyText"/>
        <w:spacing w:before="6" w:after="1"/>
        <w:rPr>
          <w:rFonts w:ascii="Times New Roman"/>
          <w:sz w:val="28"/>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02"/>
        <w:gridCol w:w="1655"/>
        <w:gridCol w:w="4544"/>
        <w:gridCol w:w="1813"/>
      </w:tblGrid>
      <w:tr>
        <w:trPr>
          <w:trHeight w:val="933" w:hRule="atLeast"/>
        </w:trPr>
        <w:tc>
          <w:tcPr>
            <w:tcW w:w="802" w:type="dxa"/>
          </w:tcPr>
          <w:p>
            <w:pPr>
              <w:pStyle w:val="TableParagraph"/>
              <w:rPr>
                <w:rFonts w:ascii="Times New Roman"/>
                <w:sz w:val="22"/>
              </w:rPr>
            </w:pPr>
          </w:p>
        </w:tc>
        <w:tc>
          <w:tcPr>
            <w:tcW w:w="1655" w:type="dxa"/>
          </w:tcPr>
          <w:p>
            <w:pPr>
              <w:pStyle w:val="TableParagraph"/>
              <w:spacing w:before="2"/>
              <w:ind w:left="107"/>
              <w:rPr>
                <w:sz w:val="24"/>
              </w:rPr>
            </w:pPr>
            <w:r>
              <w:rPr>
                <w:sz w:val="24"/>
              </w:rPr>
              <w:t>规规定的其 </w:t>
            </w:r>
          </w:p>
          <w:p>
            <w:pPr>
              <w:pStyle w:val="TableParagraph"/>
              <w:spacing w:before="161"/>
              <w:ind w:left="107"/>
              <w:rPr>
                <w:sz w:val="24"/>
              </w:rPr>
            </w:pPr>
            <w:r>
              <w:rPr>
                <w:sz w:val="24"/>
              </w:rPr>
              <w:t>他条件 </w:t>
            </w:r>
          </w:p>
        </w:tc>
        <w:tc>
          <w:tcPr>
            <w:tcW w:w="4544" w:type="dxa"/>
          </w:tcPr>
          <w:p>
            <w:pPr>
              <w:pStyle w:val="TableParagraph"/>
              <w:rPr>
                <w:rFonts w:ascii="Times New Roman"/>
                <w:sz w:val="22"/>
              </w:rPr>
            </w:pPr>
          </w:p>
        </w:tc>
        <w:tc>
          <w:tcPr>
            <w:tcW w:w="1813" w:type="dxa"/>
          </w:tcPr>
          <w:p>
            <w:pPr>
              <w:pStyle w:val="TableParagraph"/>
              <w:rPr>
                <w:rFonts w:ascii="Times New Roman"/>
                <w:sz w:val="22"/>
              </w:rPr>
            </w:pPr>
          </w:p>
        </w:tc>
      </w:tr>
      <w:tr>
        <w:trPr>
          <w:trHeight w:val="1866" w:hRule="atLeast"/>
        </w:trPr>
        <w:tc>
          <w:tcPr>
            <w:tcW w:w="802" w:type="dxa"/>
          </w:tcPr>
          <w:p>
            <w:pPr>
              <w:pStyle w:val="TableParagraph"/>
              <w:rPr>
                <w:rFonts w:ascii="Times New Roman"/>
                <w:sz w:val="24"/>
              </w:rPr>
            </w:pPr>
          </w:p>
          <w:p>
            <w:pPr>
              <w:pStyle w:val="TableParagraph"/>
              <w:rPr>
                <w:rFonts w:ascii="Times New Roman"/>
                <w:sz w:val="24"/>
              </w:rPr>
            </w:pPr>
          </w:p>
          <w:p>
            <w:pPr>
              <w:pStyle w:val="TableParagraph"/>
              <w:spacing w:before="151"/>
              <w:ind w:left="260" w:right="131"/>
              <w:jc w:val="center"/>
              <w:rPr>
                <w:sz w:val="24"/>
              </w:rPr>
            </w:pPr>
            <w:r>
              <w:rPr>
                <w:sz w:val="24"/>
              </w:rPr>
              <w:t>2 </w:t>
            </w:r>
          </w:p>
        </w:tc>
        <w:tc>
          <w:tcPr>
            <w:tcW w:w="1655" w:type="dxa"/>
          </w:tcPr>
          <w:p>
            <w:pPr>
              <w:pStyle w:val="TableParagraph"/>
              <w:spacing w:line="364" w:lineRule="auto" w:before="2"/>
              <w:ind w:left="107" w:right="335"/>
              <w:jc w:val="both"/>
              <w:rPr>
                <w:sz w:val="24"/>
              </w:rPr>
            </w:pPr>
            <w:r>
              <w:rPr>
                <w:sz w:val="24"/>
              </w:rPr>
              <w:t>落实政府采购政策需满足的资格要</w:t>
            </w:r>
          </w:p>
          <w:p>
            <w:pPr>
              <w:pStyle w:val="TableParagraph"/>
              <w:spacing w:line="307" w:lineRule="exact"/>
              <w:ind w:left="107"/>
              <w:rPr>
                <w:sz w:val="24"/>
              </w:rPr>
            </w:pPr>
            <w:r>
              <w:rPr>
                <w:sz w:val="24"/>
              </w:rPr>
              <w:t>求 </w:t>
            </w:r>
          </w:p>
        </w:tc>
        <w:tc>
          <w:tcPr>
            <w:tcW w:w="4544" w:type="dxa"/>
          </w:tcPr>
          <w:p>
            <w:pPr>
              <w:pStyle w:val="TableParagraph"/>
              <w:rPr>
                <w:rFonts w:ascii="Times New Roman"/>
                <w:sz w:val="24"/>
              </w:rPr>
            </w:pPr>
          </w:p>
          <w:p>
            <w:pPr>
              <w:pStyle w:val="TableParagraph"/>
              <w:rPr>
                <w:rFonts w:ascii="Times New Roman"/>
                <w:sz w:val="24"/>
              </w:rPr>
            </w:pPr>
          </w:p>
          <w:p>
            <w:pPr>
              <w:pStyle w:val="TableParagraph"/>
              <w:spacing w:before="151"/>
              <w:ind w:left="106"/>
              <w:rPr>
                <w:sz w:val="24"/>
              </w:rPr>
            </w:pPr>
            <w:r>
              <w:rPr>
                <w:sz w:val="24"/>
              </w:rPr>
              <w:t>具体要求见第一章《采购邀请》 </w:t>
            </w:r>
          </w:p>
        </w:tc>
        <w:tc>
          <w:tcPr>
            <w:tcW w:w="1813" w:type="dxa"/>
          </w:tcPr>
          <w:p>
            <w:pPr>
              <w:pStyle w:val="TableParagraph"/>
              <w:rPr>
                <w:rFonts w:ascii="Times New Roman"/>
                <w:sz w:val="24"/>
              </w:rPr>
            </w:pPr>
          </w:p>
          <w:p>
            <w:pPr>
              <w:pStyle w:val="TableParagraph"/>
              <w:rPr>
                <w:rFonts w:ascii="Times New Roman"/>
                <w:sz w:val="24"/>
              </w:rPr>
            </w:pPr>
          </w:p>
          <w:p>
            <w:pPr>
              <w:pStyle w:val="TableParagraph"/>
              <w:spacing w:before="151"/>
              <w:ind w:left="106"/>
              <w:rPr>
                <w:sz w:val="24"/>
              </w:rPr>
            </w:pPr>
            <w:r>
              <w:rPr>
                <w:sz w:val="24"/>
              </w:rPr>
              <w:t> </w:t>
            </w:r>
          </w:p>
        </w:tc>
      </w:tr>
      <w:tr>
        <w:trPr>
          <w:trHeight w:val="935" w:hRule="atLeast"/>
        </w:trPr>
        <w:tc>
          <w:tcPr>
            <w:tcW w:w="802" w:type="dxa"/>
          </w:tcPr>
          <w:p>
            <w:pPr>
              <w:pStyle w:val="TableParagraph"/>
              <w:spacing w:before="7"/>
              <w:rPr>
                <w:rFonts w:ascii="Times New Roman"/>
                <w:sz w:val="20"/>
              </w:rPr>
            </w:pPr>
          </w:p>
          <w:p>
            <w:pPr>
              <w:pStyle w:val="TableParagraph"/>
              <w:ind w:left="260" w:right="131"/>
              <w:jc w:val="center"/>
              <w:rPr>
                <w:sz w:val="24"/>
              </w:rPr>
            </w:pPr>
            <w:r>
              <w:rPr>
                <w:sz w:val="24"/>
              </w:rPr>
              <w:t>2-1 </w:t>
            </w:r>
          </w:p>
        </w:tc>
        <w:tc>
          <w:tcPr>
            <w:tcW w:w="1655" w:type="dxa"/>
          </w:tcPr>
          <w:p>
            <w:pPr>
              <w:pStyle w:val="TableParagraph"/>
              <w:spacing w:before="4"/>
              <w:ind w:left="107"/>
              <w:rPr>
                <w:sz w:val="24"/>
              </w:rPr>
            </w:pPr>
            <w:r>
              <w:rPr>
                <w:sz w:val="24"/>
              </w:rPr>
              <w:t>中小企业政</w:t>
            </w:r>
          </w:p>
          <w:p>
            <w:pPr>
              <w:pStyle w:val="TableParagraph"/>
              <w:spacing w:before="158"/>
              <w:ind w:left="107"/>
              <w:rPr>
                <w:sz w:val="24"/>
              </w:rPr>
            </w:pPr>
            <w:r>
              <w:rPr>
                <w:sz w:val="24"/>
              </w:rPr>
              <w:t>策证明文件 </w:t>
            </w:r>
          </w:p>
        </w:tc>
        <w:tc>
          <w:tcPr>
            <w:tcW w:w="4544" w:type="dxa"/>
          </w:tcPr>
          <w:p>
            <w:pPr>
              <w:pStyle w:val="TableParagraph"/>
              <w:spacing w:before="7"/>
              <w:rPr>
                <w:rFonts w:ascii="Times New Roman"/>
                <w:sz w:val="20"/>
              </w:rPr>
            </w:pPr>
          </w:p>
          <w:p>
            <w:pPr>
              <w:pStyle w:val="TableParagraph"/>
              <w:ind w:left="106"/>
              <w:rPr>
                <w:sz w:val="24"/>
              </w:rPr>
            </w:pPr>
            <w:r>
              <w:rPr>
                <w:sz w:val="24"/>
              </w:rPr>
              <w:t>具体要求见第一章《采购邀请》 </w:t>
            </w:r>
          </w:p>
        </w:tc>
        <w:tc>
          <w:tcPr>
            <w:tcW w:w="1813" w:type="dxa"/>
          </w:tcPr>
          <w:p>
            <w:pPr>
              <w:pStyle w:val="TableParagraph"/>
              <w:spacing w:before="7"/>
              <w:rPr>
                <w:rFonts w:ascii="Times New Roman"/>
                <w:sz w:val="20"/>
              </w:rPr>
            </w:pPr>
          </w:p>
          <w:p>
            <w:pPr>
              <w:pStyle w:val="TableParagraph"/>
              <w:ind w:left="106"/>
              <w:rPr>
                <w:sz w:val="24"/>
              </w:rPr>
            </w:pPr>
            <w:r>
              <w:rPr>
                <w:sz w:val="24"/>
              </w:rPr>
              <w:t> </w:t>
            </w:r>
          </w:p>
        </w:tc>
      </w:tr>
      <w:tr>
        <w:trPr>
          <w:trHeight w:val="7938" w:hRule="atLeast"/>
        </w:trPr>
        <w:tc>
          <w:tcPr>
            <w:tcW w:w="802"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192"/>
              <w:ind w:right="149"/>
              <w:jc w:val="right"/>
              <w:rPr>
                <w:sz w:val="24"/>
              </w:rPr>
            </w:pPr>
            <w:r>
              <w:rPr>
                <w:sz w:val="24"/>
              </w:rPr>
              <w:t>2-1-</w:t>
            </w:r>
          </w:p>
          <w:p>
            <w:pPr>
              <w:pStyle w:val="TableParagraph"/>
              <w:spacing w:before="159"/>
              <w:ind w:right="209"/>
              <w:jc w:val="right"/>
              <w:rPr>
                <w:sz w:val="24"/>
              </w:rPr>
            </w:pPr>
            <w:r>
              <w:rPr>
                <w:sz w:val="24"/>
              </w:rPr>
              <w:t>1 </w:t>
            </w:r>
          </w:p>
        </w:tc>
        <w:tc>
          <w:tcPr>
            <w:tcW w:w="1655"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line="364" w:lineRule="auto" w:before="192"/>
              <w:ind w:left="107" w:right="335"/>
              <w:rPr>
                <w:sz w:val="24"/>
              </w:rPr>
            </w:pPr>
            <w:r>
              <w:rPr>
                <w:sz w:val="24"/>
              </w:rPr>
              <w:t>中小企业证明文件 </w:t>
            </w:r>
          </w:p>
        </w:tc>
        <w:tc>
          <w:tcPr>
            <w:tcW w:w="4544" w:type="dxa"/>
          </w:tcPr>
          <w:p>
            <w:pPr>
              <w:pStyle w:val="TableParagraph"/>
              <w:spacing w:line="364" w:lineRule="auto" w:before="2"/>
              <w:ind w:left="106" w:right="105"/>
              <w:rPr>
                <w:sz w:val="24"/>
              </w:rPr>
            </w:pPr>
            <w:r>
              <w:rPr>
                <w:sz w:val="24"/>
              </w:rPr>
              <w:t>当本项目（包）涉及预留份额专门面向中小企业采购，提供如下资料：  </w:t>
            </w:r>
          </w:p>
          <w:p>
            <w:pPr>
              <w:pStyle w:val="TableParagraph"/>
              <w:spacing w:line="364" w:lineRule="auto"/>
              <w:ind w:left="106" w:right="105"/>
              <w:rPr>
                <w:sz w:val="24"/>
              </w:rPr>
            </w:pPr>
            <w:r>
              <w:rPr>
                <w:sz w:val="24"/>
              </w:rPr>
              <w:t>1、供应商单独响应的，应提供《中小企业声明函》或《残疾人福利性单位声明 </w:t>
            </w:r>
            <w:r>
              <w:rPr>
                <w:spacing w:val="-1"/>
                <w:sz w:val="24"/>
              </w:rPr>
              <w:t>函》或由省级以上监狱管理局、戒毒管理</w:t>
            </w:r>
            <w:r>
              <w:rPr>
                <w:sz w:val="24"/>
              </w:rPr>
              <w:t>局（含新疆生产建设兵团）</w:t>
            </w:r>
            <w:r>
              <w:rPr>
                <w:spacing w:val="-3"/>
                <w:sz w:val="24"/>
              </w:rPr>
              <w:t>出具的属于监</w:t>
            </w:r>
            <w:r>
              <w:rPr>
                <w:sz w:val="24"/>
              </w:rPr>
              <w:t>狱企业的证明文件。 </w:t>
            </w:r>
          </w:p>
          <w:p>
            <w:pPr>
              <w:pStyle w:val="TableParagraph"/>
              <w:spacing w:line="364" w:lineRule="auto"/>
              <w:ind w:left="106" w:right="105"/>
              <w:rPr>
                <w:sz w:val="24"/>
              </w:rPr>
            </w:pPr>
            <w:r>
              <w:rPr>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 出具的属于监狱企业的证明文件中如实填报，且满足采购文件关于预留份额的要</w:t>
            </w:r>
          </w:p>
          <w:p>
            <w:pPr>
              <w:pStyle w:val="TableParagraph"/>
              <w:spacing w:line="304" w:lineRule="exact"/>
              <w:ind w:left="106"/>
              <w:rPr>
                <w:sz w:val="24"/>
              </w:rPr>
            </w:pPr>
            <w:r>
              <w:rPr>
                <w:sz w:val="24"/>
              </w:rPr>
              <w:t>求。 </w:t>
            </w:r>
          </w:p>
        </w:tc>
        <w:tc>
          <w:tcPr>
            <w:tcW w:w="1813"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line="364" w:lineRule="auto" w:before="192"/>
              <w:ind w:left="106" w:right="254"/>
              <w:rPr>
                <w:sz w:val="24"/>
              </w:rPr>
            </w:pPr>
            <w:r>
              <w:rPr>
                <w:sz w:val="24"/>
              </w:rPr>
              <w:t>格式见《响应文件格式》 </w:t>
            </w:r>
          </w:p>
        </w:tc>
      </w:tr>
      <w:tr>
        <w:trPr>
          <w:trHeight w:val="1866" w:hRule="atLeast"/>
        </w:trPr>
        <w:tc>
          <w:tcPr>
            <w:tcW w:w="802" w:type="dxa"/>
          </w:tcPr>
          <w:p>
            <w:pPr>
              <w:pStyle w:val="TableParagraph"/>
              <w:rPr>
                <w:rFonts w:ascii="Times New Roman"/>
                <w:sz w:val="24"/>
              </w:rPr>
            </w:pPr>
          </w:p>
          <w:p>
            <w:pPr>
              <w:pStyle w:val="TableParagraph"/>
              <w:spacing w:before="192"/>
              <w:ind w:right="149"/>
              <w:jc w:val="right"/>
              <w:rPr>
                <w:sz w:val="24"/>
              </w:rPr>
            </w:pPr>
            <w:r>
              <w:rPr>
                <w:sz w:val="24"/>
              </w:rPr>
              <w:t>2-1-</w:t>
            </w:r>
          </w:p>
          <w:p>
            <w:pPr>
              <w:pStyle w:val="TableParagraph"/>
              <w:spacing w:before="160"/>
              <w:ind w:right="209"/>
              <w:jc w:val="right"/>
              <w:rPr>
                <w:sz w:val="24"/>
              </w:rPr>
            </w:pPr>
            <w:r>
              <w:rPr>
                <w:sz w:val="24"/>
              </w:rPr>
              <w:t>2 </w:t>
            </w:r>
          </w:p>
        </w:tc>
        <w:tc>
          <w:tcPr>
            <w:tcW w:w="1655" w:type="dxa"/>
          </w:tcPr>
          <w:p>
            <w:pPr>
              <w:pStyle w:val="TableParagraph"/>
              <w:spacing w:before="5"/>
              <w:rPr>
                <w:rFonts w:ascii="Times New Roman"/>
                <w:sz w:val="20"/>
              </w:rPr>
            </w:pPr>
          </w:p>
          <w:p>
            <w:pPr>
              <w:pStyle w:val="TableParagraph"/>
              <w:spacing w:line="364" w:lineRule="auto"/>
              <w:ind w:left="107" w:right="335"/>
              <w:jc w:val="both"/>
              <w:rPr>
                <w:sz w:val="24"/>
              </w:rPr>
            </w:pPr>
            <w:r>
              <w:rPr>
                <w:sz w:val="24"/>
              </w:rPr>
              <w:t>拟分包情况说明及分包意向协议 </w:t>
            </w:r>
          </w:p>
        </w:tc>
        <w:tc>
          <w:tcPr>
            <w:tcW w:w="4544" w:type="dxa"/>
          </w:tcPr>
          <w:p>
            <w:pPr>
              <w:pStyle w:val="TableParagraph"/>
              <w:spacing w:line="364" w:lineRule="auto" w:before="2"/>
              <w:ind w:left="106" w:right="105"/>
              <w:jc w:val="both"/>
              <w:rPr>
                <w:sz w:val="24"/>
              </w:rPr>
            </w:pPr>
            <w:r>
              <w:rPr>
                <w:sz w:val="24"/>
              </w:rPr>
              <w:t>如本项目（包）要求通过分包措施预留部分采购份额面向中小企业采购、且供应商因落实政府采购政策拟进行分包的，必须</w:t>
            </w:r>
          </w:p>
          <w:p>
            <w:pPr>
              <w:pStyle w:val="TableParagraph"/>
              <w:spacing w:line="307" w:lineRule="exact"/>
              <w:ind w:left="106"/>
              <w:rPr>
                <w:sz w:val="24"/>
              </w:rPr>
            </w:pPr>
            <w:r>
              <w:rPr>
                <w:sz w:val="24"/>
              </w:rPr>
              <w:t>提供；否则无须提供。 </w:t>
            </w:r>
          </w:p>
        </w:tc>
        <w:tc>
          <w:tcPr>
            <w:tcW w:w="1813" w:type="dxa"/>
          </w:tcPr>
          <w:p>
            <w:pPr>
              <w:pStyle w:val="TableParagraph"/>
              <w:rPr>
                <w:rFonts w:ascii="Times New Roman"/>
                <w:sz w:val="24"/>
              </w:rPr>
            </w:pPr>
          </w:p>
          <w:p>
            <w:pPr>
              <w:pStyle w:val="TableParagraph"/>
              <w:spacing w:line="364" w:lineRule="auto" w:before="192"/>
              <w:ind w:left="106" w:right="254"/>
              <w:rPr>
                <w:sz w:val="24"/>
              </w:rPr>
            </w:pPr>
            <w:r>
              <w:rPr>
                <w:sz w:val="24"/>
              </w:rPr>
              <w:t>格式见《响应文件格式》 </w:t>
            </w:r>
          </w:p>
        </w:tc>
      </w:tr>
    </w:tbl>
    <w:p>
      <w:pPr>
        <w:spacing w:after="0" w:line="364" w:lineRule="auto"/>
        <w:rPr>
          <w:sz w:val="24"/>
        </w:rPr>
        <w:sectPr>
          <w:pgSz w:w="11910" w:h="16840"/>
          <w:pgMar w:header="885" w:footer="886" w:top="1080" w:bottom="1080" w:left="1420" w:right="540"/>
        </w:sectPr>
      </w:pPr>
    </w:p>
    <w:p>
      <w:pPr>
        <w:pStyle w:val="BodyText"/>
        <w:spacing w:before="6" w:after="1"/>
        <w:rPr>
          <w:rFonts w:ascii="Times New Roman"/>
          <w:sz w:val="28"/>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02"/>
        <w:gridCol w:w="1655"/>
        <w:gridCol w:w="4544"/>
        <w:gridCol w:w="1813"/>
      </w:tblGrid>
      <w:tr>
        <w:trPr>
          <w:trHeight w:val="1867" w:hRule="atLeast"/>
        </w:trPr>
        <w:tc>
          <w:tcPr>
            <w:tcW w:w="802" w:type="dxa"/>
          </w:tcPr>
          <w:p>
            <w:pPr>
              <w:pStyle w:val="TableParagraph"/>
              <w:rPr>
                <w:rFonts w:ascii="Times New Roman"/>
                <w:sz w:val="22"/>
              </w:rPr>
            </w:pPr>
          </w:p>
        </w:tc>
        <w:tc>
          <w:tcPr>
            <w:tcW w:w="1655" w:type="dxa"/>
          </w:tcPr>
          <w:p>
            <w:pPr>
              <w:pStyle w:val="TableParagraph"/>
              <w:rPr>
                <w:rFonts w:ascii="Times New Roman"/>
                <w:sz w:val="22"/>
              </w:rPr>
            </w:pPr>
          </w:p>
        </w:tc>
        <w:tc>
          <w:tcPr>
            <w:tcW w:w="4544" w:type="dxa"/>
          </w:tcPr>
          <w:p>
            <w:pPr>
              <w:pStyle w:val="TableParagraph"/>
              <w:spacing w:line="364" w:lineRule="auto" w:before="2"/>
              <w:ind w:left="106" w:right="105"/>
              <w:jc w:val="both"/>
              <w:rPr>
                <w:sz w:val="24"/>
              </w:rPr>
            </w:pPr>
            <w:r>
              <w:rPr>
                <w:sz w:val="24"/>
              </w:rPr>
              <w:t>对于预留份额专门面向中小企业采购的项目（包），组成联合体或者接受分包合同的中小企业与联合体内其他企业、分包企</w:t>
            </w:r>
          </w:p>
          <w:p>
            <w:pPr>
              <w:pStyle w:val="TableParagraph"/>
              <w:ind w:left="106"/>
              <w:rPr>
                <w:b/>
                <w:sz w:val="24"/>
              </w:rPr>
            </w:pPr>
            <w:r>
              <w:rPr>
                <w:sz w:val="24"/>
              </w:rPr>
              <w:t>业之间不得存在直接控股、管理关系。</w:t>
            </w:r>
            <w:r>
              <w:rPr>
                <w:b/>
                <w:w w:val="99"/>
                <w:sz w:val="24"/>
              </w:rPr>
              <w:t> </w:t>
            </w:r>
          </w:p>
        </w:tc>
        <w:tc>
          <w:tcPr>
            <w:tcW w:w="1813" w:type="dxa"/>
          </w:tcPr>
          <w:p>
            <w:pPr>
              <w:pStyle w:val="TableParagraph"/>
              <w:rPr>
                <w:rFonts w:ascii="Times New Roman"/>
                <w:sz w:val="22"/>
              </w:rPr>
            </w:pPr>
          </w:p>
        </w:tc>
      </w:tr>
      <w:tr>
        <w:trPr>
          <w:trHeight w:val="1401" w:hRule="atLeast"/>
        </w:trPr>
        <w:tc>
          <w:tcPr>
            <w:tcW w:w="802" w:type="dxa"/>
          </w:tcPr>
          <w:p>
            <w:pPr>
              <w:pStyle w:val="TableParagraph"/>
              <w:rPr>
                <w:rFonts w:ascii="Times New Roman"/>
                <w:sz w:val="24"/>
              </w:rPr>
            </w:pPr>
          </w:p>
          <w:p>
            <w:pPr>
              <w:pStyle w:val="TableParagraph"/>
              <w:spacing w:before="194"/>
              <w:ind w:left="260" w:right="131"/>
              <w:jc w:val="center"/>
              <w:rPr>
                <w:sz w:val="24"/>
              </w:rPr>
            </w:pPr>
            <w:r>
              <w:rPr>
                <w:sz w:val="24"/>
              </w:rPr>
              <w:t>2-2 </w:t>
            </w:r>
          </w:p>
        </w:tc>
        <w:tc>
          <w:tcPr>
            <w:tcW w:w="1655" w:type="dxa"/>
          </w:tcPr>
          <w:p>
            <w:pPr>
              <w:pStyle w:val="TableParagraph"/>
              <w:spacing w:before="2"/>
              <w:ind w:left="107"/>
              <w:rPr>
                <w:sz w:val="24"/>
              </w:rPr>
            </w:pPr>
            <w:r>
              <w:rPr>
                <w:sz w:val="24"/>
              </w:rPr>
              <w:t>其它落实政</w:t>
            </w:r>
          </w:p>
          <w:p>
            <w:pPr>
              <w:pStyle w:val="TableParagraph"/>
              <w:spacing w:line="460" w:lineRule="atLeast" w:before="8"/>
              <w:ind w:left="107" w:right="215"/>
              <w:rPr>
                <w:sz w:val="24"/>
              </w:rPr>
            </w:pPr>
            <w:r>
              <w:rPr>
                <w:sz w:val="24"/>
              </w:rPr>
              <w:t>府采购政策的资格要求 </w:t>
            </w:r>
          </w:p>
        </w:tc>
        <w:tc>
          <w:tcPr>
            <w:tcW w:w="4544" w:type="dxa"/>
          </w:tcPr>
          <w:p>
            <w:pPr>
              <w:pStyle w:val="TableParagraph"/>
              <w:rPr>
                <w:rFonts w:ascii="Times New Roman"/>
                <w:sz w:val="24"/>
              </w:rPr>
            </w:pPr>
          </w:p>
          <w:p>
            <w:pPr>
              <w:pStyle w:val="TableParagraph"/>
              <w:spacing w:before="194"/>
              <w:ind w:left="106"/>
              <w:rPr>
                <w:sz w:val="24"/>
              </w:rPr>
            </w:pPr>
            <w:r>
              <w:rPr>
                <w:sz w:val="24"/>
              </w:rPr>
              <w:t>如有，见第一章《采购邀请》 </w:t>
            </w:r>
          </w:p>
        </w:tc>
        <w:tc>
          <w:tcPr>
            <w:tcW w:w="1813" w:type="dxa"/>
          </w:tcPr>
          <w:p>
            <w:pPr>
              <w:pStyle w:val="TableParagraph"/>
              <w:spacing w:before="2"/>
              <w:ind w:left="106"/>
              <w:rPr>
                <w:sz w:val="24"/>
              </w:rPr>
            </w:pPr>
            <w:r>
              <w:rPr>
                <w:sz w:val="24"/>
              </w:rPr>
              <w:t>提供证明文件</w:t>
            </w:r>
          </w:p>
          <w:p>
            <w:pPr>
              <w:pStyle w:val="TableParagraph"/>
              <w:spacing w:line="460" w:lineRule="atLeast" w:before="8"/>
              <w:ind w:left="106" w:right="254"/>
              <w:rPr>
                <w:sz w:val="24"/>
              </w:rPr>
            </w:pPr>
            <w:r>
              <w:rPr>
                <w:sz w:val="24"/>
              </w:rPr>
              <w:t>的电子件或电子证照 </w:t>
            </w:r>
          </w:p>
        </w:tc>
      </w:tr>
      <w:tr>
        <w:trPr>
          <w:trHeight w:val="933" w:hRule="atLeast"/>
        </w:trPr>
        <w:tc>
          <w:tcPr>
            <w:tcW w:w="802" w:type="dxa"/>
          </w:tcPr>
          <w:p>
            <w:pPr>
              <w:pStyle w:val="TableParagraph"/>
              <w:spacing w:before="5"/>
              <w:rPr>
                <w:rFonts w:ascii="Times New Roman"/>
                <w:sz w:val="20"/>
              </w:rPr>
            </w:pPr>
          </w:p>
          <w:p>
            <w:pPr>
              <w:pStyle w:val="TableParagraph"/>
              <w:ind w:left="260" w:right="131"/>
              <w:jc w:val="center"/>
              <w:rPr>
                <w:sz w:val="24"/>
              </w:rPr>
            </w:pPr>
            <w:r>
              <w:rPr>
                <w:sz w:val="24"/>
              </w:rPr>
              <w:t>3 </w:t>
            </w:r>
          </w:p>
        </w:tc>
        <w:tc>
          <w:tcPr>
            <w:tcW w:w="1655" w:type="dxa"/>
          </w:tcPr>
          <w:p>
            <w:pPr>
              <w:pStyle w:val="TableParagraph"/>
              <w:spacing w:before="2"/>
              <w:ind w:left="107"/>
              <w:rPr>
                <w:sz w:val="24"/>
              </w:rPr>
            </w:pPr>
            <w:r>
              <w:rPr>
                <w:sz w:val="24"/>
              </w:rPr>
              <w:t>本项目的特</w:t>
            </w:r>
          </w:p>
          <w:p>
            <w:pPr>
              <w:pStyle w:val="TableParagraph"/>
              <w:spacing w:before="160"/>
              <w:ind w:left="107"/>
              <w:rPr>
                <w:sz w:val="24"/>
              </w:rPr>
            </w:pPr>
            <w:r>
              <w:rPr>
                <w:sz w:val="24"/>
              </w:rPr>
              <w:t>定资格要求 </w:t>
            </w:r>
          </w:p>
        </w:tc>
        <w:tc>
          <w:tcPr>
            <w:tcW w:w="4544" w:type="dxa"/>
          </w:tcPr>
          <w:p>
            <w:pPr>
              <w:pStyle w:val="TableParagraph"/>
              <w:spacing w:before="5"/>
              <w:rPr>
                <w:rFonts w:ascii="Times New Roman"/>
                <w:sz w:val="20"/>
              </w:rPr>
            </w:pPr>
          </w:p>
          <w:p>
            <w:pPr>
              <w:pStyle w:val="TableParagraph"/>
              <w:ind w:left="106"/>
              <w:rPr>
                <w:sz w:val="24"/>
              </w:rPr>
            </w:pPr>
            <w:r>
              <w:rPr>
                <w:sz w:val="24"/>
              </w:rPr>
              <w:t>如有，见第一章《采购邀请》 </w:t>
            </w:r>
          </w:p>
        </w:tc>
        <w:tc>
          <w:tcPr>
            <w:tcW w:w="1813" w:type="dxa"/>
          </w:tcPr>
          <w:p>
            <w:pPr>
              <w:pStyle w:val="TableParagraph"/>
              <w:spacing w:before="5"/>
              <w:rPr>
                <w:rFonts w:ascii="Times New Roman"/>
                <w:sz w:val="20"/>
              </w:rPr>
            </w:pPr>
          </w:p>
          <w:p>
            <w:pPr>
              <w:pStyle w:val="TableParagraph"/>
              <w:ind w:left="106"/>
              <w:rPr>
                <w:sz w:val="24"/>
              </w:rPr>
            </w:pPr>
            <w:r>
              <w:rPr>
                <w:sz w:val="24"/>
              </w:rPr>
              <w:t> </w:t>
            </w:r>
          </w:p>
        </w:tc>
      </w:tr>
      <w:tr>
        <w:trPr>
          <w:trHeight w:val="9338" w:hRule="atLeast"/>
        </w:trPr>
        <w:tc>
          <w:tcPr>
            <w:tcW w:w="802"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10"/>
              <w:rPr>
                <w:rFonts w:ascii="Times New Roman"/>
                <w:sz w:val="25"/>
              </w:rPr>
            </w:pPr>
          </w:p>
          <w:p>
            <w:pPr>
              <w:pStyle w:val="TableParagraph"/>
              <w:ind w:left="260" w:right="131"/>
              <w:jc w:val="center"/>
              <w:rPr>
                <w:sz w:val="24"/>
              </w:rPr>
            </w:pPr>
            <w:r>
              <w:rPr>
                <w:sz w:val="24"/>
              </w:rPr>
              <w:t>3-1 </w:t>
            </w:r>
          </w:p>
        </w:tc>
        <w:tc>
          <w:tcPr>
            <w:tcW w:w="1655"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5"/>
              <w:rPr>
                <w:rFonts w:ascii="Times New Roman"/>
                <w:sz w:val="33"/>
              </w:rPr>
            </w:pPr>
          </w:p>
          <w:p>
            <w:pPr>
              <w:pStyle w:val="TableParagraph"/>
              <w:spacing w:line="364" w:lineRule="auto"/>
              <w:ind w:left="107" w:right="35"/>
              <w:jc w:val="both"/>
              <w:rPr>
                <w:sz w:val="24"/>
              </w:rPr>
            </w:pPr>
            <w:r>
              <w:rPr>
                <w:sz w:val="24"/>
              </w:rPr>
              <w:t>本项目对于联合体的要求 </w:t>
            </w:r>
          </w:p>
        </w:tc>
        <w:tc>
          <w:tcPr>
            <w:tcW w:w="4544" w:type="dxa"/>
          </w:tcPr>
          <w:p>
            <w:pPr>
              <w:pStyle w:val="TableParagraph"/>
              <w:spacing w:line="364" w:lineRule="auto" w:before="2"/>
              <w:ind w:left="106" w:right="95"/>
              <w:rPr>
                <w:sz w:val="24"/>
              </w:rPr>
            </w:pPr>
            <w:r>
              <w:rPr>
                <w:sz w:val="24"/>
              </w:rPr>
              <w:t>1</w:t>
            </w:r>
            <w:r>
              <w:rPr>
                <w:spacing w:val="-13"/>
                <w:sz w:val="24"/>
              </w:rPr>
              <w:t>、如本项目接受联合体磋商，且供应商为</w:t>
            </w:r>
            <w:r>
              <w:rPr>
                <w:spacing w:val="-1"/>
                <w:sz w:val="24"/>
              </w:rPr>
              <w:t>联合体时必须提供《联合协议》，明确各方拟承担的工作和责任，并指定联合体牵头人，授权其代表所有联合体成员负责本项目磋商和合同实施阶段的牵头、协调工作。该联合协议应当作为响应文件的组成</w:t>
            </w:r>
            <w:r>
              <w:rPr>
                <w:sz w:val="24"/>
              </w:rPr>
              <w:t>部分，与响应文件其他内容同时提交。  2</w:t>
            </w:r>
            <w:r>
              <w:rPr>
                <w:spacing w:val="-13"/>
                <w:sz w:val="24"/>
              </w:rPr>
              <w:t>、联合体各成员单位均须提供本表中序号</w:t>
            </w:r>
          </w:p>
          <w:p>
            <w:pPr>
              <w:pStyle w:val="TableParagraph"/>
              <w:spacing w:line="362" w:lineRule="auto"/>
              <w:ind w:left="106" w:right="98"/>
              <w:rPr>
                <w:sz w:val="24"/>
              </w:rPr>
            </w:pPr>
            <w:r>
              <w:rPr>
                <w:sz w:val="24"/>
              </w:rPr>
              <w:t>1-1</w:t>
            </w:r>
            <w:r>
              <w:rPr>
                <w:spacing w:val="-27"/>
                <w:sz w:val="24"/>
              </w:rPr>
              <w:t>、</w:t>
            </w:r>
            <w:r>
              <w:rPr>
                <w:sz w:val="24"/>
              </w:rPr>
              <w:t>1-2</w:t>
            </w:r>
            <w:r>
              <w:rPr>
                <w:spacing w:val="-11"/>
                <w:sz w:val="24"/>
              </w:rPr>
              <w:t> 的证明文件。联合体各成员单位</w:t>
            </w:r>
            <w:r>
              <w:rPr>
                <w:spacing w:val="-9"/>
                <w:sz w:val="24"/>
              </w:rPr>
              <w:t>均应满足本表 </w:t>
            </w:r>
            <w:r>
              <w:rPr>
                <w:sz w:val="24"/>
              </w:rPr>
              <w:t>3-2</w:t>
            </w:r>
            <w:r>
              <w:rPr>
                <w:spacing w:val="-12"/>
                <w:sz w:val="24"/>
              </w:rPr>
              <w:t> 项规定。 </w:t>
            </w:r>
          </w:p>
          <w:p>
            <w:pPr>
              <w:pStyle w:val="TableParagraph"/>
              <w:spacing w:line="364" w:lineRule="auto" w:before="3"/>
              <w:ind w:left="106" w:right="98"/>
              <w:jc w:val="both"/>
              <w:rPr>
                <w:sz w:val="24"/>
              </w:rPr>
            </w:pPr>
            <w:r>
              <w:rPr>
                <w:sz w:val="24"/>
              </w:rPr>
              <w:t>3</w:t>
            </w:r>
            <w:r>
              <w:rPr>
                <w:spacing w:val="-30"/>
                <w:sz w:val="24"/>
              </w:rPr>
              <w:t>、本表序号 </w:t>
            </w:r>
            <w:r>
              <w:rPr>
                <w:sz w:val="24"/>
              </w:rPr>
              <w:t>3-3</w:t>
            </w:r>
            <w:r>
              <w:rPr>
                <w:spacing w:val="-9"/>
                <w:sz w:val="24"/>
              </w:rPr>
              <w:t> 项规定的其他特定资格要</w:t>
            </w:r>
            <w:r>
              <w:rPr>
                <w:spacing w:val="-1"/>
                <w:sz w:val="24"/>
              </w:rPr>
              <w:t>求中的每一小项要求，联合体各方中至少应当有一方符合本表中其他资格要求并提</w:t>
            </w:r>
            <w:r>
              <w:rPr>
                <w:sz w:val="24"/>
              </w:rPr>
              <w:t>供证明文件。 </w:t>
            </w:r>
          </w:p>
          <w:p>
            <w:pPr>
              <w:pStyle w:val="TableParagraph"/>
              <w:spacing w:line="364" w:lineRule="auto"/>
              <w:ind w:left="106" w:right="98"/>
              <w:jc w:val="both"/>
              <w:rPr>
                <w:sz w:val="24"/>
              </w:rPr>
            </w:pPr>
            <w:r>
              <w:rPr>
                <w:sz w:val="24"/>
              </w:rPr>
              <w:t>4</w:t>
            </w:r>
            <w:r>
              <w:rPr>
                <w:spacing w:val="-13"/>
                <w:sz w:val="24"/>
              </w:rPr>
              <w:t>、联合体中有同类资质的供应商按照联合</w:t>
            </w:r>
            <w:r>
              <w:rPr>
                <w:spacing w:val="-1"/>
                <w:sz w:val="24"/>
              </w:rPr>
              <w:t>体分工承担相同工作的，应当按照资质等</w:t>
            </w:r>
            <w:r>
              <w:rPr>
                <w:sz w:val="24"/>
              </w:rPr>
              <w:t>级较低的供应商确定资质等级。 </w:t>
            </w:r>
          </w:p>
          <w:p>
            <w:pPr>
              <w:pStyle w:val="TableParagraph"/>
              <w:spacing w:line="305" w:lineRule="exact"/>
              <w:ind w:left="106"/>
              <w:rPr>
                <w:sz w:val="24"/>
              </w:rPr>
            </w:pPr>
            <w:r>
              <w:rPr>
                <w:sz w:val="24"/>
              </w:rPr>
              <w:t>5</w:t>
            </w:r>
            <w:r>
              <w:rPr>
                <w:spacing w:val="-11"/>
                <w:sz w:val="24"/>
              </w:rPr>
              <w:t>、以联合体形式参加政府采购活动的，联</w:t>
            </w:r>
          </w:p>
          <w:p>
            <w:pPr>
              <w:pStyle w:val="TableParagraph"/>
              <w:spacing w:line="460" w:lineRule="atLeast" w:before="5"/>
              <w:ind w:left="106" w:right="101"/>
              <w:rPr>
                <w:sz w:val="24"/>
              </w:rPr>
            </w:pPr>
            <w:r>
              <w:rPr>
                <w:spacing w:val="-1"/>
                <w:sz w:val="24"/>
              </w:rPr>
              <w:t>合体各方不得再单独参加或者与其他供应商另外组成联合体参加同一合同项下的政</w:t>
            </w:r>
          </w:p>
        </w:tc>
        <w:tc>
          <w:tcPr>
            <w:tcW w:w="1813"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line="364" w:lineRule="auto" w:before="192"/>
              <w:ind w:left="106" w:right="67"/>
              <w:jc w:val="both"/>
              <w:rPr>
                <w:sz w:val="24"/>
              </w:rPr>
            </w:pPr>
            <w:r>
              <w:rPr>
                <w:spacing w:val="28"/>
                <w:sz w:val="24"/>
              </w:rPr>
              <w:t>提供《联合协</w:t>
            </w:r>
            <w:r>
              <w:rPr>
                <w:spacing w:val="-13"/>
                <w:sz w:val="24"/>
              </w:rPr>
              <w:t>议》原件的电子件 </w:t>
            </w:r>
          </w:p>
          <w:p>
            <w:pPr>
              <w:pStyle w:val="TableParagraph"/>
              <w:spacing w:line="362" w:lineRule="auto"/>
              <w:ind w:left="106" w:right="98"/>
              <w:rPr>
                <w:sz w:val="24"/>
              </w:rPr>
            </w:pPr>
            <w:r>
              <w:rPr>
                <w:spacing w:val="-16"/>
                <w:sz w:val="24"/>
              </w:rPr>
              <w:t>格式见《响应文</w:t>
            </w:r>
            <w:r>
              <w:rPr>
                <w:sz w:val="24"/>
              </w:rPr>
              <w:t>件格式》 </w:t>
            </w:r>
          </w:p>
        </w:tc>
      </w:tr>
    </w:tbl>
    <w:p>
      <w:pPr>
        <w:spacing w:after="0" w:line="362" w:lineRule="auto"/>
        <w:rPr>
          <w:sz w:val="24"/>
        </w:rPr>
        <w:sectPr>
          <w:pgSz w:w="11910" w:h="16840"/>
          <w:pgMar w:header="885" w:footer="886" w:top="1080" w:bottom="1080" w:left="1420" w:right="540"/>
        </w:sectPr>
      </w:pPr>
    </w:p>
    <w:p>
      <w:pPr>
        <w:pStyle w:val="BodyText"/>
        <w:spacing w:before="6" w:after="1"/>
        <w:rPr>
          <w:rFonts w:ascii="Times New Roman"/>
          <w:sz w:val="28"/>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02"/>
        <w:gridCol w:w="1655"/>
        <w:gridCol w:w="4544"/>
        <w:gridCol w:w="1813"/>
      </w:tblGrid>
      <w:tr>
        <w:trPr>
          <w:trHeight w:val="2335" w:hRule="atLeast"/>
        </w:trPr>
        <w:tc>
          <w:tcPr>
            <w:tcW w:w="802" w:type="dxa"/>
          </w:tcPr>
          <w:p>
            <w:pPr>
              <w:pStyle w:val="TableParagraph"/>
              <w:rPr>
                <w:rFonts w:ascii="Times New Roman"/>
                <w:sz w:val="22"/>
              </w:rPr>
            </w:pPr>
          </w:p>
        </w:tc>
        <w:tc>
          <w:tcPr>
            <w:tcW w:w="1655" w:type="dxa"/>
          </w:tcPr>
          <w:p>
            <w:pPr>
              <w:pStyle w:val="TableParagraph"/>
              <w:rPr>
                <w:rFonts w:ascii="Times New Roman"/>
                <w:sz w:val="22"/>
              </w:rPr>
            </w:pPr>
          </w:p>
        </w:tc>
        <w:tc>
          <w:tcPr>
            <w:tcW w:w="4544" w:type="dxa"/>
          </w:tcPr>
          <w:p>
            <w:pPr>
              <w:pStyle w:val="TableParagraph"/>
              <w:spacing w:before="2"/>
              <w:ind w:left="106"/>
              <w:rPr>
                <w:sz w:val="24"/>
              </w:rPr>
            </w:pPr>
            <w:r>
              <w:rPr>
                <w:sz w:val="24"/>
              </w:rPr>
              <w:t>府采购活动。 </w:t>
            </w:r>
          </w:p>
          <w:p>
            <w:pPr>
              <w:pStyle w:val="TableParagraph"/>
              <w:spacing w:line="362" w:lineRule="auto" w:before="161"/>
              <w:ind w:left="106" w:right="95"/>
              <w:rPr>
                <w:sz w:val="24"/>
              </w:rPr>
            </w:pPr>
            <w:r>
              <w:rPr>
                <w:sz w:val="24"/>
              </w:rPr>
              <w:t>6</w:t>
            </w:r>
            <w:r>
              <w:rPr>
                <w:spacing w:val="-12"/>
                <w:sz w:val="24"/>
              </w:rPr>
              <w:t>、若联合体中任一成员单位中途退出，则</w:t>
            </w:r>
            <w:r>
              <w:rPr>
                <w:sz w:val="24"/>
              </w:rPr>
              <w:t>该联合体的</w:t>
            </w:r>
            <w:r>
              <w:rPr>
                <w:b/>
                <w:sz w:val="24"/>
              </w:rPr>
              <w:t>响应无效</w:t>
            </w:r>
            <w:r>
              <w:rPr>
                <w:spacing w:val="-3"/>
                <w:sz w:val="24"/>
              </w:rPr>
              <w:t>。</w:t>
            </w:r>
            <w:r>
              <w:rPr>
                <w:sz w:val="24"/>
              </w:rPr>
              <w:t> </w:t>
            </w:r>
          </w:p>
          <w:p>
            <w:pPr>
              <w:pStyle w:val="TableParagraph"/>
              <w:spacing w:before="5"/>
              <w:ind w:left="106"/>
              <w:rPr>
                <w:sz w:val="24"/>
              </w:rPr>
            </w:pPr>
            <w:r>
              <w:rPr>
                <w:sz w:val="24"/>
              </w:rPr>
              <w:t>7</w:t>
            </w:r>
            <w:r>
              <w:rPr>
                <w:spacing w:val="-12"/>
                <w:sz w:val="24"/>
              </w:rPr>
              <w:t>、本项目不接受联合体响应时，供应商不</w:t>
            </w:r>
          </w:p>
          <w:p>
            <w:pPr>
              <w:pStyle w:val="TableParagraph"/>
              <w:spacing w:before="158"/>
              <w:ind w:left="106"/>
              <w:rPr>
                <w:sz w:val="24"/>
              </w:rPr>
            </w:pPr>
            <w:r>
              <w:rPr>
                <w:sz w:val="24"/>
              </w:rPr>
              <w:t>得为联合体。  </w:t>
            </w:r>
          </w:p>
        </w:tc>
        <w:tc>
          <w:tcPr>
            <w:tcW w:w="1813" w:type="dxa"/>
          </w:tcPr>
          <w:p>
            <w:pPr>
              <w:pStyle w:val="TableParagraph"/>
              <w:rPr>
                <w:rFonts w:ascii="Times New Roman"/>
                <w:sz w:val="22"/>
              </w:rPr>
            </w:pPr>
          </w:p>
        </w:tc>
      </w:tr>
      <w:tr>
        <w:trPr>
          <w:trHeight w:val="1867" w:hRule="atLeast"/>
        </w:trPr>
        <w:tc>
          <w:tcPr>
            <w:tcW w:w="802" w:type="dxa"/>
          </w:tcPr>
          <w:p>
            <w:pPr>
              <w:pStyle w:val="TableParagraph"/>
              <w:rPr>
                <w:rFonts w:ascii="Times New Roman"/>
                <w:sz w:val="24"/>
              </w:rPr>
            </w:pPr>
          </w:p>
          <w:p>
            <w:pPr>
              <w:pStyle w:val="TableParagraph"/>
              <w:rPr>
                <w:rFonts w:ascii="Times New Roman"/>
                <w:sz w:val="24"/>
              </w:rPr>
            </w:pPr>
          </w:p>
          <w:p>
            <w:pPr>
              <w:pStyle w:val="TableParagraph"/>
              <w:spacing w:before="151"/>
              <w:ind w:left="260" w:right="131"/>
              <w:jc w:val="center"/>
              <w:rPr>
                <w:sz w:val="24"/>
              </w:rPr>
            </w:pPr>
            <w:r>
              <w:rPr>
                <w:sz w:val="24"/>
              </w:rPr>
              <w:t>3-2 </w:t>
            </w:r>
          </w:p>
        </w:tc>
        <w:tc>
          <w:tcPr>
            <w:tcW w:w="1655" w:type="dxa"/>
          </w:tcPr>
          <w:p>
            <w:pPr>
              <w:pStyle w:val="TableParagraph"/>
              <w:spacing w:before="5"/>
              <w:rPr>
                <w:rFonts w:ascii="Times New Roman"/>
                <w:sz w:val="20"/>
              </w:rPr>
            </w:pPr>
          </w:p>
          <w:p>
            <w:pPr>
              <w:pStyle w:val="TableParagraph"/>
              <w:spacing w:line="364" w:lineRule="auto"/>
              <w:ind w:left="107" w:right="35"/>
              <w:jc w:val="both"/>
              <w:rPr>
                <w:sz w:val="24"/>
              </w:rPr>
            </w:pPr>
            <w:r>
              <w:rPr>
                <w:sz w:val="24"/>
              </w:rPr>
              <w:t>政府购买服务承接主体的要求 </w:t>
            </w:r>
          </w:p>
        </w:tc>
        <w:tc>
          <w:tcPr>
            <w:tcW w:w="4544" w:type="dxa"/>
          </w:tcPr>
          <w:p>
            <w:pPr>
              <w:pStyle w:val="TableParagraph"/>
              <w:spacing w:before="5"/>
              <w:rPr>
                <w:rFonts w:ascii="Times New Roman"/>
                <w:sz w:val="20"/>
              </w:rPr>
            </w:pPr>
          </w:p>
          <w:p>
            <w:pPr>
              <w:pStyle w:val="TableParagraph"/>
              <w:spacing w:line="364" w:lineRule="auto"/>
              <w:ind w:left="106" w:right="101"/>
              <w:jc w:val="both"/>
              <w:rPr>
                <w:sz w:val="24"/>
              </w:rPr>
            </w:pPr>
            <w:r>
              <w:rPr>
                <w:sz w:val="24"/>
              </w:rPr>
              <w:t>如本项目属于政府购买服务，供应商不属于公益一类事业单位、使用事业编制且由财政拨款保障的群团组织。 </w:t>
            </w:r>
          </w:p>
        </w:tc>
        <w:tc>
          <w:tcPr>
            <w:tcW w:w="1813" w:type="dxa"/>
          </w:tcPr>
          <w:p>
            <w:pPr>
              <w:pStyle w:val="TableParagraph"/>
              <w:spacing w:line="364" w:lineRule="auto" w:before="2"/>
              <w:ind w:left="106" w:right="-29"/>
              <w:rPr>
                <w:sz w:val="24"/>
              </w:rPr>
            </w:pPr>
            <w:r>
              <w:rPr>
                <w:spacing w:val="-13"/>
                <w:sz w:val="24"/>
              </w:rPr>
              <w:t>格式见《响应文</w:t>
            </w:r>
            <w:r>
              <w:rPr>
                <w:spacing w:val="5"/>
                <w:sz w:val="24"/>
              </w:rPr>
              <w:t>件格式》“</w:t>
            </w:r>
            <w:r>
              <w:rPr>
                <w:sz w:val="24"/>
              </w:rPr>
              <w:t>1-2 </w:t>
            </w:r>
            <w:r>
              <w:rPr>
                <w:spacing w:val="31"/>
                <w:sz w:val="24"/>
              </w:rPr>
              <w:t>供应商资格声</w:t>
            </w:r>
          </w:p>
          <w:p>
            <w:pPr>
              <w:pStyle w:val="TableParagraph"/>
              <w:spacing w:line="305" w:lineRule="exact"/>
              <w:ind w:left="106"/>
              <w:rPr>
                <w:sz w:val="24"/>
              </w:rPr>
            </w:pPr>
            <w:r>
              <w:rPr>
                <w:sz w:val="24"/>
              </w:rPr>
              <w:t>明书” </w:t>
            </w:r>
          </w:p>
        </w:tc>
      </w:tr>
      <w:tr>
        <w:trPr>
          <w:trHeight w:val="1866" w:hRule="atLeast"/>
        </w:trPr>
        <w:tc>
          <w:tcPr>
            <w:tcW w:w="802" w:type="dxa"/>
          </w:tcPr>
          <w:p>
            <w:pPr>
              <w:pStyle w:val="TableParagraph"/>
              <w:rPr>
                <w:rFonts w:ascii="Times New Roman"/>
                <w:sz w:val="24"/>
              </w:rPr>
            </w:pPr>
          </w:p>
          <w:p>
            <w:pPr>
              <w:pStyle w:val="TableParagraph"/>
              <w:rPr>
                <w:rFonts w:ascii="Times New Roman"/>
                <w:sz w:val="24"/>
              </w:rPr>
            </w:pPr>
          </w:p>
          <w:p>
            <w:pPr>
              <w:pStyle w:val="TableParagraph"/>
              <w:spacing w:before="151"/>
              <w:ind w:left="260" w:right="131"/>
              <w:jc w:val="center"/>
              <w:rPr>
                <w:sz w:val="24"/>
              </w:rPr>
            </w:pPr>
            <w:r>
              <w:rPr>
                <w:sz w:val="24"/>
              </w:rPr>
              <w:t>3-3 </w:t>
            </w:r>
          </w:p>
        </w:tc>
        <w:tc>
          <w:tcPr>
            <w:tcW w:w="1655" w:type="dxa"/>
          </w:tcPr>
          <w:p>
            <w:pPr>
              <w:pStyle w:val="TableParagraph"/>
              <w:rPr>
                <w:rFonts w:ascii="Times New Roman"/>
                <w:sz w:val="24"/>
              </w:rPr>
            </w:pPr>
          </w:p>
          <w:p>
            <w:pPr>
              <w:pStyle w:val="TableParagraph"/>
              <w:spacing w:line="362" w:lineRule="auto" w:before="194"/>
              <w:ind w:left="107" w:right="35"/>
              <w:rPr>
                <w:sz w:val="24"/>
              </w:rPr>
            </w:pPr>
            <w:r>
              <w:rPr>
                <w:sz w:val="24"/>
              </w:rPr>
              <w:t>其他特定资格要求 </w:t>
            </w:r>
          </w:p>
        </w:tc>
        <w:tc>
          <w:tcPr>
            <w:tcW w:w="4544" w:type="dxa"/>
          </w:tcPr>
          <w:p>
            <w:pPr>
              <w:pStyle w:val="TableParagraph"/>
              <w:spacing w:before="2"/>
              <w:ind w:left="106"/>
              <w:rPr>
                <w:sz w:val="24"/>
              </w:rPr>
            </w:pPr>
            <w:r>
              <w:rPr>
                <w:sz w:val="24"/>
              </w:rPr>
              <w:t>如有，见第一章《采购邀请》 </w:t>
            </w:r>
          </w:p>
          <w:p>
            <w:pPr>
              <w:pStyle w:val="TableParagraph"/>
              <w:spacing w:line="362" w:lineRule="auto" w:before="160"/>
              <w:ind w:left="106" w:right="100"/>
              <w:rPr>
                <w:sz w:val="24"/>
              </w:rPr>
            </w:pPr>
            <w:r>
              <w:rPr>
                <w:sz w:val="24"/>
              </w:rPr>
              <w:t>注：如联合体中有同类资质的供应商按照联合体分工承担相同工作的，均应当提供</w:t>
            </w:r>
          </w:p>
          <w:p>
            <w:pPr>
              <w:pStyle w:val="TableParagraph"/>
              <w:spacing w:before="5"/>
              <w:ind w:left="106"/>
              <w:rPr>
                <w:sz w:val="24"/>
              </w:rPr>
            </w:pPr>
            <w:r>
              <w:rPr>
                <w:sz w:val="24"/>
              </w:rPr>
              <w:t>资质证书电子件或电子证照。 </w:t>
            </w:r>
          </w:p>
        </w:tc>
        <w:tc>
          <w:tcPr>
            <w:tcW w:w="1813" w:type="dxa"/>
          </w:tcPr>
          <w:p>
            <w:pPr>
              <w:pStyle w:val="TableParagraph"/>
              <w:spacing w:before="5"/>
              <w:rPr>
                <w:rFonts w:ascii="Times New Roman"/>
                <w:sz w:val="20"/>
              </w:rPr>
            </w:pPr>
          </w:p>
          <w:p>
            <w:pPr>
              <w:pStyle w:val="TableParagraph"/>
              <w:spacing w:line="364" w:lineRule="auto"/>
              <w:ind w:left="106" w:right="67"/>
              <w:jc w:val="both"/>
              <w:rPr>
                <w:sz w:val="24"/>
              </w:rPr>
            </w:pPr>
            <w:r>
              <w:rPr>
                <w:sz w:val="24"/>
              </w:rPr>
              <w:t>提供证明文件的电子件或电子证照 </w:t>
            </w:r>
          </w:p>
        </w:tc>
      </w:tr>
      <w:tr>
        <w:trPr>
          <w:trHeight w:val="933" w:hRule="atLeast"/>
        </w:trPr>
        <w:tc>
          <w:tcPr>
            <w:tcW w:w="802" w:type="dxa"/>
          </w:tcPr>
          <w:p>
            <w:pPr>
              <w:pStyle w:val="TableParagraph"/>
              <w:spacing w:before="7"/>
              <w:rPr>
                <w:rFonts w:ascii="Times New Roman"/>
                <w:sz w:val="20"/>
              </w:rPr>
            </w:pPr>
          </w:p>
          <w:p>
            <w:pPr>
              <w:pStyle w:val="TableParagraph"/>
              <w:ind w:left="260" w:right="131"/>
              <w:jc w:val="center"/>
              <w:rPr>
                <w:sz w:val="24"/>
              </w:rPr>
            </w:pPr>
            <w:r>
              <w:rPr>
                <w:sz w:val="24"/>
              </w:rPr>
              <w:t>4 </w:t>
            </w:r>
          </w:p>
        </w:tc>
        <w:tc>
          <w:tcPr>
            <w:tcW w:w="1655" w:type="dxa"/>
          </w:tcPr>
          <w:p>
            <w:pPr>
              <w:pStyle w:val="TableParagraph"/>
              <w:spacing w:before="7"/>
              <w:rPr>
                <w:rFonts w:ascii="Times New Roman"/>
                <w:sz w:val="20"/>
              </w:rPr>
            </w:pPr>
          </w:p>
          <w:p>
            <w:pPr>
              <w:pStyle w:val="TableParagraph"/>
              <w:ind w:left="107"/>
              <w:rPr>
                <w:sz w:val="24"/>
              </w:rPr>
            </w:pPr>
            <w:r>
              <w:rPr>
                <w:sz w:val="24"/>
              </w:rPr>
              <w:t>磋商保证金 </w:t>
            </w:r>
          </w:p>
        </w:tc>
        <w:tc>
          <w:tcPr>
            <w:tcW w:w="4544" w:type="dxa"/>
          </w:tcPr>
          <w:p>
            <w:pPr>
              <w:pStyle w:val="TableParagraph"/>
              <w:spacing w:before="2"/>
              <w:ind w:left="106"/>
              <w:rPr>
                <w:sz w:val="24"/>
              </w:rPr>
            </w:pPr>
            <w:r>
              <w:rPr>
                <w:sz w:val="24"/>
              </w:rPr>
              <w:t>按照竞争性磋商文件的要求提交磋商保证</w:t>
            </w:r>
          </w:p>
          <w:p>
            <w:pPr>
              <w:pStyle w:val="TableParagraph"/>
              <w:spacing w:before="160"/>
              <w:ind w:left="106"/>
              <w:rPr>
                <w:sz w:val="24"/>
              </w:rPr>
            </w:pPr>
            <w:r>
              <w:rPr>
                <w:sz w:val="24"/>
              </w:rPr>
              <w:t>金。 </w:t>
            </w:r>
          </w:p>
        </w:tc>
        <w:tc>
          <w:tcPr>
            <w:tcW w:w="1813" w:type="dxa"/>
          </w:tcPr>
          <w:p>
            <w:pPr>
              <w:pStyle w:val="TableParagraph"/>
              <w:spacing w:before="7"/>
              <w:rPr>
                <w:rFonts w:ascii="Times New Roman"/>
                <w:sz w:val="20"/>
              </w:rPr>
            </w:pPr>
          </w:p>
          <w:p>
            <w:pPr>
              <w:pStyle w:val="TableParagraph"/>
              <w:ind w:left="106"/>
              <w:rPr>
                <w:sz w:val="24"/>
              </w:rPr>
            </w:pPr>
            <w:r>
              <w:rPr>
                <w:sz w:val="24"/>
              </w:rPr>
              <w:t> </w:t>
            </w:r>
          </w:p>
        </w:tc>
      </w:tr>
      <w:tr>
        <w:trPr>
          <w:trHeight w:val="2335" w:hRule="atLeast"/>
        </w:trPr>
        <w:tc>
          <w:tcPr>
            <w:tcW w:w="802" w:type="dxa"/>
          </w:tcPr>
          <w:p>
            <w:pPr>
              <w:pStyle w:val="TableParagraph"/>
              <w:rPr>
                <w:rFonts w:ascii="Times New Roman"/>
                <w:sz w:val="24"/>
              </w:rPr>
            </w:pPr>
          </w:p>
          <w:p>
            <w:pPr>
              <w:pStyle w:val="TableParagraph"/>
              <w:rPr>
                <w:rFonts w:ascii="Times New Roman"/>
                <w:sz w:val="24"/>
              </w:rPr>
            </w:pPr>
          </w:p>
          <w:p>
            <w:pPr>
              <w:pStyle w:val="TableParagraph"/>
              <w:spacing w:before="7"/>
              <w:rPr>
                <w:rFonts w:ascii="Times New Roman"/>
                <w:sz w:val="33"/>
              </w:rPr>
            </w:pPr>
          </w:p>
          <w:p>
            <w:pPr>
              <w:pStyle w:val="TableParagraph"/>
              <w:ind w:left="260" w:right="131"/>
              <w:jc w:val="center"/>
              <w:rPr>
                <w:sz w:val="24"/>
              </w:rPr>
            </w:pPr>
            <w:r>
              <w:rPr>
                <w:sz w:val="24"/>
              </w:rPr>
              <w:t>5 </w:t>
            </w:r>
          </w:p>
        </w:tc>
        <w:tc>
          <w:tcPr>
            <w:tcW w:w="1655" w:type="dxa"/>
          </w:tcPr>
          <w:p>
            <w:pPr>
              <w:pStyle w:val="TableParagraph"/>
              <w:rPr>
                <w:rFonts w:ascii="Times New Roman"/>
                <w:sz w:val="24"/>
              </w:rPr>
            </w:pPr>
          </w:p>
          <w:p>
            <w:pPr>
              <w:pStyle w:val="TableParagraph"/>
              <w:rPr>
                <w:rFonts w:ascii="Times New Roman"/>
                <w:sz w:val="24"/>
              </w:rPr>
            </w:pPr>
          </w:p>
          <w:p>
            <w:pPr>
              <w:pStyle w:val="TableParagraph"/>
              <w:spacing w:line="364" w:lineRule="auto" w:before="151"/>
              <w:ind w:left="107" w:right="35"/>
              <w:rPr>
                <w:sz w:val="24"/>
              </w:rPr>
            </w:pPr>
            <w:r>
              <w:rPr>
                <w:sz w:val="24"/>
              </w:rPr>
              <w:t>获取磋商文件 </w:t>
            </w:r>
          </w:p>
        </w:tc>
        <w:tc>
          <w:tcPr>
            <w:tcW w:w="4544" w:type="dxa"/>
          </w:tcPr>
          <w:p>
            <w:pPr>
              <w:pStyle w:val="TableParagraph"/>
              <w:spacing w:line="364" w:lineRule="auto" w:before="4"/>
              <w:ind w:left="106" w:right="101"/>
              <w:rPr>
                <w:sz w:val="24"/>
              </w:rPr>
            </w:pPr>
            <w:r>
              <w:rPr>
                <w:sz w:val="24"/>
              </w:rPr>
              <w:t>在规定期限内通过北京市政府采购电子交易平台获取所参与包的磋商文件。 </w:t>
            </w:r>
          </w:p>
          <w:p>
            <w:pPr>
              <w:pStyle w:val="TableParagraph"/>
              <w:spacing w:line="362" w:lineRule="auto"/>
              <w:ind w:left="106" w:right="101"/>
              <w:rPr>
                <w:sz w:val="24"/>
              </w:rPr>
            </w:pPr>
            <w:r>
              <w:rPr>
                <w:sz w:val="24"/>
              </w:rPr>
              <w:t>注：如本项目接受联合体，且供应商为联合体时，联合体中任一成员获取文件即视</w:t>
            </w:r>
          </w:p>
          <w:p>
            <w:pPr>
              <w:pStyle w:val="TableParagraph"/>
              <w:spacing w:before="4"/>
              <w:ind w:left="106"/>
              <w:rPr>
                <w:sz w:val="24"/>
              </w:rPr>
            </w:pPr>
            <w:r>
              <w:rPr>
                <w:sz w:val="24"/>
              </w:rPr>
              <w:t>为满足要求。 </w:t>
            </w:r>
          </w:p>
        </w:tc>
        <w:tc>
          <w:tcPr>
            <w:tcW w:w="1813" w:type="dxa"/>
          </w:tcPr>
          <w:p>
            <w:pPr>
              <w:pStyle w:val="TableParagraph"/>
              <w:rPr>
                <w:rFonts w:ascii="Times New Roman"/>
                <w:sz w:val="24"/>
              </w:rPr>
            </w:pPr>
          </w:p>
          <w:p>
            <w:pPr>
              <w:pStyle w:val="TableParagraph"/>
              <w:rPr>
                <w:rFonts w:ascii="Times New Roman"/>
                <w:sz w:val="24"/>
              </w:rPr>
            </w:pPr>
          </w:p>
          <w:p>
            <w:pPr>
              <w:pStyle w:val="TableParagraph"/>
              <w:spacing w:before="7"/>
              <w:rPr>
                <w:rFonts w:ascii="Times New Roman"/>
                <w:sz w:val="33"/>
              </w:rPr>
            </w:pPr>
          </w:p>
          <w:p>
            <w:pPr>
              <w:pStyle w:val="TableParagraph"/>
              <w:ind w:left="106"/>
              <w:rPr>
                <w:sz w:val="24"/>
              </w:rPr>
            </w:pPr>
            <w:r>
              <w:rPr>
                <w:sz w:val="24"/>
              </w:rPr>
              <w:t> </w:t>
            </w:r>
          </w:p>
        </w:tc>
      </w:tr>
    </w:tbl>
    <w:p>
      <w:pPr>
        <w:pStyle w:val="BodyText"/>
        <w:rPr>
          <w:rFonts w:ascii="Times New Roman"/>
          <w:sz w:val="20"/>
        </w:rPr>
      </w:pPr>
    </w:p>
    <w:p>
      <w:pPr>
        <w:pStyle w:val="BodyText"/>
        <w:spacing w:before="10"/>
        <w:rPr>
          <w:rFonts w:ascii="Times New Roman"/>
          <w:sz w:val="20"/>
        </w:rPr>
      </w:pPr>
    </w:p>
    <w:p>
      <w:pPr>
        <w:pStyle w:val="ListParagraph"/>
        <w:numPr>
          <w:ilvl w:val="1"/>
          <w:numId w:val="27"/>
        </w:numPr>
        <w:tabs>
          <w:tab w:pos="1189" w:val="left" w:leader="none"/>
          <w:tab w:pos="1190" w:val="left" w:leader="none"/>
        </w:tabs>
        <w:spacing w:line="240" w:lineRule="auto" w:before="0" w:after="0"/>
        <w:ind w:left="1189" w:right="0" w:hanging="721"/>
        <w:jc w:val="left"/>
        <w:rPr>
          <w:sz w:val="24"/>
        </w:rPr>
      </w:pPr>
      <w:r>
        <w:rPr>
          <w:sz w:val="24"/>
        </w:rPr>
        <w:t>《符合性审查要求》见下表： </w:t>
      </w:r>
    </w:p>
    <w:p>
      <w:pPr>
        <w:pStyle w:val="BodyText"/>
        <w:spacing w:before="9"/>
        <w:rPr>
          <w:sz w:val="18"/>
        </w:rPr>
      </w:pPr>
    </w:p>
    <w:p>
      <w:pPr>
        <w:pStyle w:val="Heading3"/>
        <w:ind w:left="2539" w:right="3318"/>
        <w:jc w:val="center"/>
      </w:pPr>
      <w:r>
        <w:rPr/>
        <w:t>符合性审查要求</w:t>
      </w:r>
      <w:r>
        <w:rPr>
          <w:w w:val="99"/>
        </w:rPr>
        <w:t> </w:t>
      </w:r>
    </w:p>
    <w:p>
      <w:pPr>
        <w:pStyle w:val="BodyText"/>
        <w:spacing w:before="2"/>
        <w:rPr>
          <w:b/>
          <w:sz w:val="6"/>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58"/>
        <w:gridCol w:w="1628"/>
        <w:gridCol w:w="4215"/>
        <w:gridCol w:w="2012"/>
      </w:tblGrid>
      <w:tr>
        <w:trPr>
          <w:trHeight w:val="936" w:hRule="atLeast"/>
        </w:trPr>
        <w:tc>
          <w:tcPr>
            <w:tcW w:w="958" w:type="dxa"/>
          </w:tcPr>
          <w:p>
            <w:pPr>
              <w:pStyle w:val="TableParagraph"/>
              <w:spacing w:before="9"/>
              <w:rPr>
                <w:b/>
                <w:sz w:val="24"/>
              </w:rPr>
            </w:pPr>
          </w:p>
          <w:p>
            <w:pPr>
              <w:pStyle w:val="TableParagraph"/>
              <w:ind w:left="277" w:right="148"/>
              <w:jc w:val="center"/>
              <w:rPr>
                <w:b/>
                <w:sz w:val="24"/>
              </w:rPr>
            </w:pPr>
            <w:r>
              <w:rPr>
                <w:b/>
                <w:sz w:val="24"/>
              </w:rPr>
              <w:t>序号</w:t>
            </w:r>
            <w:r>
              <w:rPr>
                <w:b/>
                <w:w w:val="99"/>
                <w:sz w:val="24"/>
              </w:rPr>
              <w:t> </w:t>
            </w:r>
          </w:p>
        </w:tc>
        <w:tc>
          <w:tcPr>
            <w:tcW w:w="1628" w:type="dxa"/>
          </w:tcPr>
          <w:p>
            <w:pPr>
              <w:pStyle w:val="TableParagraph"/>
              <w:spacing w:before="9"/>
              <w:rPr>
                <w:b/>
                <w:sz w:val="24"/>
              </w:rPr>
            </w:pPr>
          </w:p>
          <w:p>
            <w:pPr>
              <w:pStyle w:val="TableParagraph"/>
              <w:ind w:right="200"/>
              <w:jc w:val="right"/>
              <w:rPr>
                <w:b/>
                <w:sz w:val="24"/>
              </w:rPr>
            </w:pPr>
            <w:r>
              <w:rPr>
                <w:b/>
                <w:sz w:val="24"/>
              </w:rPr>
              <w:t>检查因素</w:t>
            </w:r>
            <w:r>
              <w:rPr>
                <w:b/>
                <w:w w:val="99"/>
                <w:sz w:val="24"/>
              </w:rPr>
              <w:t> </w:t>
            </w:r>
          </w:p>
        </w:tc>
        <w:tc>
          <w:tcPr>
            <w:tcW w:w="4215" w:type="dxa"/>
          </w:tcPr>
          <w:p>
            <w:pPr>
              <w:pStyle w:val="TableParagraph"/>
              <w:spacing w:before="9"/>
              <w:rPr>
                <w:b/>
                <w:sz w:val="24"/>
              </w:rPr>
            </w:pPr>
          </w:p>
          <w:p>
            <w:pPr>
              <w:pStyle w:val="TableParagraph"/>
              <w:ind w:left="1664" w:right="1536"/>
              <w:jc w:val="center"/>
              <w:rPr>
                <w:b/>
                <w:sz w:val="24"/>
              </w:rPr>
            </w:pPr>
            <w:r>
              <w:rPr>
                <w:b/>
                <w:sz w:val="24"/>
              </w:rPr>
              <w:t>检查内容</w:t>
            </w:r>
            <w:r>
              <w:rPr>
                <w:b/>
                <w:w w:val="99"/>
                <w:sz w:val="24"/>
              </w:rPr>
              <w:t> </w:t>
            </w:r>
          </w:p>
        </w:tc>
        <w:tc>
          <w:tcPr>
            <w:tcW w:w="2012" w:type="dxa"/>
          </w:tcPr>
          <w:p>
            <w:pPr>
              <w:pStyle w:val="TableParagraph"/>
              <w:spacing w:before="81"/>
              <w:ind w:right="153"/>
              <w:jc w:val="right"/>
              <w:rPr>
                <w:b/>
                <w:sz w:val="24"/>
              </w:rPr>
            </w:pPr>
            <w:r>
              <w:rPr>
                <w:b/>
                <w:w w:val="95"/>
                <w:sz w:val="24"/>
              </w:rPr>
              <w:t>是否允许澄清、</w:t>
            </w:r>
          </w:p>
          <w:p>
            <w:pPr>
              <w:pStyle w:val="TableParagraph"/>
              <w:spacing w:before="161"/>
              <w:ind w:right="154"/>
              <w:jc w:val="right"/>
              <w:rPr>
                <w:b/>
                <w:sz w:val="24"/>
              </w:rPr>
            </w:pPr>
            <w:r>
              <w:rPr>
                <w:b/>
                <w:w w:val="95"/>
                <w:sz w:val="24"/>
              </w:rPr>
              <w:t>说明或者更正</w:t>
            </w:r>
            <w:r>
              <w:rPr>
                <w:b/>
                <w:w w:val="99"/>
                <w:sz w:val="24"/>
              </w:rPr>
              <w:t> </w:t>
            </w:r>
          </w:p>
        </w:tc>
      </w:tr>
      <w:tr>
        <w:trPr>
          <w:trHeight w:val="685" w:hRule="atLeast"/>
        </w:trPr>
        <w:tc>
          <w:tcPr>
            <w:tcW w:w="958" w:type="dxa"/>
          </w:tcPr>
          <w:p>
            <w:pPr>
              <w:pStyle w:val="TableParagraph"/>
              <w:spacing w:before="191"/>
              <w:ind w:left="274" w:right="148"/>
              <w:jc w:val="center"/>
              <w:rPr>
                <w:sz w:val="24"/>
              </w:rPr>
            </w:pPr>
            <w:r>
              <w:rPr>
                <w:sz w:val="24"/>
              </w:rPr>
              <w:t>1 </w:t>
            </w:r>
          </w:p>
        </w:tc>
        <w:tc>
          <w:tcPr>
            <w:tcW w:w="1628" w:type="dxa"/>
          </w:tcPr>
          <w:p>
            <w:pPr>
              <w:pStyle w:val="TableParagraph"/>
              <w:spacing w:before="191"/>
              <w:ind w:right="188"/>
              <w:jc w:val="right"/>
              <w:rPr>
                <w:sz w:val="24"/>
              </w:rPr>
            </w:pPr>
            <w:r>
              <w:rPr>
                <w:sz w:val="24"/>
              </w:rPr>
              <w:t>授权委托书 </w:t>
            </w:r>
          </w:p>
        </w:tc>
        <w:tc>
          <w:tcPr>
            <w:tcW w:w="4215" w:type="dxa"/>
          </w:tcPr>
          <w:p>
            <w:pPr>
              <w:pStyle w:val="TableParagraph"/>
              <w:spacing w:before="191"/>
              <w:ind w:left="107"/>
              <w:rPr>
                <w:sz w:val="24"/>
              </w:rPr>
            </w:pPr>
            <w:r>
              <w:rPr>
                <w:sz w:val="24"/>
              </w:rPr>
              <w:t>按磋商文件要求提供授权委托书； </w:t>
            </w:r>
          </w:p>
        </w:tc>
        <w:tc>
          <w:tcPr>
            <w:tcW w:w="2012" w:type="dxa"/>
          </w:tcPr>
          <w:p>
            <w:pPr>
              <w:pStyle w:val="TableParagraph"/>
              <w:spacing w:before="191"/>
              <w:ind w:right="757"/>
              <w:jc w:val="right"/>
              <w:rPr>
                <w:sz w:val="24"/>
              </w:rPr>
            </w:pPr>
            <w:r>
              <w:rPr>
                <w:sz w:val="24"/>
              </w:rPr>
              <w:t>否 </w:t>
            </w:r>
          </w:p>
        </w:tc>
      </w:tr>
      <w:tr>
        <w:trPr>
          <w:trHeight w:val="683" w:hRule="atLeast"/>
        </w:trPr>
        <w:tc>
          <w:tcPr>
            <w:tcW w:w="958" w:type="dxa"/>
          </w:tcPr>
          <w:p>
            <w:pPr>
              <w:pStyle w:val="TableParagraph"/>
              <w:spacing w:before="189"/>
              <w:ind w:left="274" w:right="148"/>
              <w:jc w:val="center"/>
              <w:rPr>
                <w:sz w:val="24"/>
              </w:rPr>
            </w:pPr>
            <w:r>
              <w:rPr>
                <w:sz w:val="24"/>
              </w:rPr>
              <w:t>2 </w:t>
            </w:r>
          </w:p>
        </w:tc>
        <w:tc>
          <w:tcPr>
            <w:tcW w:w="1628" w:type="dxa"/>
          </w:tcPr>
          <w:p>
            <w:pPr>
              <w:pStyle w:val="TableParagraph"/>
              <w:spacing w:before="189"/>
              <w:ind w:right="188"/>
              <w:jc w:val="right"/>
              <w:rPr>
                <w:sz w:val="24"/>
              </w:rPr>
            </w:pPr>
            <w:r>
              <w:rPr>
                <w:sz w:val="24"/>
              </w:rPr>
              <w:t>响应完整性 </w:t>
            </w:r>
          </w:p>
        </w:tc>
        <w:tc>
          <w:tcPr>
            <w:tcW w:w="4215" w:type="dxa"/>
          </w:tcPr>
          <w:p>
            <w:pPr>
              <w:pStyle w:val="TableParagraph"/>
              <w:spacing w:before="189"/>
              <w:ind w:left="107"/>
              <w:rPr>
                <w:sz w:val="24"/>
              </w:rPr>
            </w:pPr>
            <w:r>
              <w:rPr>
                <w:sz w:val="24"/>
              </w:rPr>
              <w:t>未将一个采购包中的内容拆开响应； </w:t>
            </w:r>
          </w:p>
        </w:tc>
        <w:tc>
          <w:tcPr>
            <w:tcW w:w="2012" w:type="dxa"/>
          </w:tcPr>
          <w:p>
            <w:pPr>
              <w:pStyle w:val="TableParagraph"/>
              <w:spacing w:before="189"/>
              <w:ind w:right="757"/>
              <w:jc w:val="right"/>
              <w:rPr>
                <w:sz w:val="24"/>
              </w:rPr>
            </w:pPr>
            <w:r>
              <w:rPr>
                <w:sz w:val="24"/>
              </w:rPr>
              <w:t>否 </w:t>
            </w:r>
          </w:p>
        </w:tc>
      </w:tr>
    </w:tbl>
    <w:p>
      <w:pPr>
        <w:spacing w:after="0"/>
        <w:jc w:val="right"/>
        <w:rPr>
          <w:sz w:val="24"/>
        </w:rPr>
        <w:sectPr>
          <w:pgSz w:w="11910" w:h="16840"/>
          <w:pgMar w:header="885" w:footer="886" w:top="1080" w:bottom="1080" w:left="1420" w:right="540"/>
        </w:sectPr>
      </w:pPr>
    </w:p>
    <w:p>
      <w:pPr>
        <w:pStyle w:val="BodyText"/>
        <w:spacing w:before="8"/>
        <w:rPr>
          <w:b/>
          <w:sz w:val="25"/>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58"/>
        <w:gridCol w:w="1628"/>
        <w:gridCol w:w="4215"/>
        <w:gridCol w:w="2012"/>
      </w:tblGrid>
      <w:tr>
        <w:trPr>
          <w:trHeight w:val="935" w:hRule="atLeast"/>
        </w:trPr>
        <w:tc>
          <w:tcPr>
            <w:tcW w:w="958" w:type="dxa"/>
          </w:tcPr>
          <w:p>
            <w:pPr>
              <w:pStyle w:val="TableParagraph"/>
              <w:spacing w:before="7"/>
              <w:rPr>
                <w:b/>
                <w:sz w:val="24"/>
              </w:rPr>
            </w:pPr>
          </w:p>
          <w:p>
            <w:pPr>
              <w:pStyle w:val="TableParagraph"/>
              <w:ind w:left="417"/>
              <w:rPr>
                <w:sz w:val="24"/>
              </w:rPr>
            </w:pPr>
            <w:r>
              <w:rPr>
                <w:sz w:val="24"/>
              </w:rPr>
              <w:t>3 </w:t>
            </w:r>
          </w:p>
        </w:tc>
        <w:tc>
          <w:tcPr>
            <w:tcW w:w="1628" w:type="dxa"/>
          </w:tcPr>
          <w:p>
            <w:pPr>
              <w:pStyle w:val="TableParagraph"/>
              <w:spacing w:before="7"/>
              <w:rPr>
                <w:b/>
                <w:sz w:val="24"/>
              </w:rPr>
            </w:pPr>
          </w:p>
          <w:p>
            <w:pPr>
              <w:pStyle w:val="TableParagraph"/>
              <w:ind w:left="107"/>
              <w:rPr>
                <w:sz w:val="24"/>
              </w:rPr>
            </w:pPr>
            <w:r>
              <w:rPr>
                <w:sz w:val="24"/>
              </w:rPr>
              <w:t>报价 </w:t>
            </w:r>
          </w:p>
        </w:tc>
        <w:tc>
          <w:tcPr>
            <w:tcW w:w="4215" w:type="dxa"/>
          </w:tcPr>
          <w:p>
            <w:pPr>
              <w:pStyle w:val="TableParagraph"/>
              <w:spacing w:before="82"/>
              <w:ind w:left="107"/>
              <w:rPr>
                <w:sz w:val="24"/>
              </w:rPr>
            </w:pPr>
            <w:r>
              <w:rPr>
                <w:sz w:val="24"/>
              </w:rPr>
              <w:t>报价未超过磋商文件中规定的项目预</w:t>
            </w:r>
          </w:p>
          <w:p>
            <w:pPr>
              <w:pStyle w:val="TableParagraph"/>
              <w:spacing w:before="160"/>
              <w:ind w:left="107"/>
              <w:rPr>
                <w:sz w:val="24"/>
              </w:rPr>
            </w:pPr>
            <w:r>
              <w:rPr>
                <w:sz w:val="24"/>
              </w:rPr>
              <w:t>算金额或者项目最高限价； </w:t>
            </w:r>
          </w:p>
        </w:tc>
        <w:tc>
          <w:tcPr>
            <w:tcW w:w="2012" w:type="dxa"/>
          </w:tcPr>
          <w:p>
            <w:pPr>
              <w:pStyle w:val="TableParagraph"/>
              <w:spacing w:before="7"/>
              <w:rPr>
                <w:b/>
                <w:sz w:val="24"/>
              </w:rPr>
            </w:pPr>
          </w:p>
          <w:p>
            <w:pPr>
              <w:pStyle w:val="TableParagraph"/>
              <w:ind w:right="757"/>
              <w:jc w:val="right"/>
              <w:rPr>
                <w:sz w:val="24"/>
              </w:rPr>
            </w:pPr>
            <w:r>
              <w:rPr>
                <w:sz w:val="24"/>
              </w:rPr>
              <w:t>否 </w:t>
            </w:r>
          </w:p>
        </w:tc>
      </w:tr>
      <w:tr>
        <w:trPr>
          <w:trHeight w:val="935" w:hRule="atLeast"/>
        </w:trPr>
        <w:tc>
          <w:tcPr>
            <w:tcW w:w="958" w:type="dxa"/>
          </w:tcPr>
          <w:p>
            <w:pPr>
              <w:pStyle w:val="TableParagraph"/>
              <w:spacing w:before="9"/>
              <w:rPr>
                <w:b/>
                <w:sz w:val="24"/>
              </w:rPr>
            </w:pPr>
          </w:p>
          <w:p>
            <w:pPr>
              <w:pStyle w:val="TableParagraph"/>
              <w:ind w:left="417"/>
              <w:rPr>
                <w:sz w:val="24"/>
              </w:rPr>
            </w:pPr>
            <w:r>
              <w:rPr>
                <w:sz w:val="24"/>
              </w:rPr>
              <w:t>4 </w:t>
            </w:r>
          </w:p>
        </w:tc>
        <w:tc>
          <w:tcPr>
            <w:tcW w:w="1628" w:type="dxa"/>
          </w:tcPr>
          <w:p>
            <w:pPr>
              <w:pStyle w:val="TableParagraph"/>
              <w:spacing w:before="9"/>
              <w:rPr>
                <w:b/>
                <w:sz w:val="24"/>
              </w:rPr>
            </w:pPr>
          </w:p>
          <w:p>
            <w:pPr>
              <w:pStyle w:val="TableParagraph"/>
              <w:ind w:left="107"/>
              <w:rPr>
                <w:sz w:val="24"/>
              </w:rPr>
            </w:pPr>
            <w:r>
              <w:rPr>
                <w:sz w:val="24"/>
              </w:rPr>
              <w:t>有效期 </w:t>
            </w:r>
          </w:p>
        </w:tc>
        <w:tc>
          <w:tcPr>
            <w:tcW w:w="4215" w:type="dxa"/>
          </w:tcPr>
          <w:p>
            <w:pPr>
              <w:pStyle w:val="TableParagraph"/>
              <w:spacing w:before="81"/>
              <w:ind w:left="107"/>
              <w:rPr>
                <w:sz w:val="24"/>
              </w:rPr>
            </w:pPr>
            <w:r>
              <w:rPr>
                <w:sz w:val="24"/>
              </w:rPr>
              <w:t>响应文件中承诺的有效期满足磋商文</w:t>
            </w:r>
          </w:p>
          <w:p>
            <w:pPr>
              <w:pStyle w:val="TableParagraph"/>
              <w:spacing w:before="161"/>
              <w:ind w:left="107"/>
              <w:rPr>
                <w:sz w:val="24"/>
              </w:rPr>
            </w:pPr>
            <w:r>
              <w:rPr>
                <w:sz w:val="24"/>
              </w:rPr>
              <w:t>件中载明的有效期的； </w:t>
            </w:r>
          </w:p>
        </w:tc>
        <w:tc>
          <w:tcPr>
            <w:tcW w:w="2012" w:type="dxa"/>
          </w:tcPr>
          <w:p>
            <w:pPr>
              <w:pStyle w:val="TableParagraph"/>
              <w:spacing w:before="9"/>
              <w:rPr>
                <w:b/>
                <w:sz w:val="24"/>
              </w:rPr>
            </w:pPr>
          </w:p>
          <w:p>
            <w:pPr>
              <w:pStyle w:val="TableParagraph"/>
              <w:ind w:right="757"/>
              <w:jc w:val="right"/>
              <w:rPr>
                <w:sz w:val="24"/>
              </w:rPr>
            </w:pPr>
            <w:r>
              <w:rPr>
                <w:sz w:val="24"/>
              </w:rPr>
              <w:t>否 </w:t>
            </w:r>
          </w:p>
        </w:tc>
      </w:tr>
      <w:tr>
        <w:trPr>
          <w:trHeight w:val="686" w:hRule="atLeast"/>
        </w:trPr>
        <w:tc>
          <w:tcPr>
            <w:tcW w:w="958" w:type="dxa"/>
          </w:tcPr>
          <w:p>
            <w:pPr>
              <w:pStyle w:val="TableParagraph"/>
              <w:spacing w:before="191"/>
              <w:ind w:left="417"/>
              <w:rPr>
                <w:sz w:val="24"/>
              </w:rPr>
            </w:pPr>
            <w:r>
              <w:rPr>
                <w:sz w:val="24"/>
              </w:rPr>
              <w:t>5 </w:t>
            </w:r>
          </w:p>
        </w:tc>
        <w:tc>
          <w:tcPr>
            <w:tcW w:w="1628" w:type="dxa"/>
          </w:tcPr>
          <w:p>
            <w:pPr>
              <w:pStyle w:val="TableParagraph"/>
              <w:spacing w:before="191"/>
              <w:ind w:left="107"/>
              <w:rPr>
                <w:sz w:val="24"/>
              </w:rPr>
            </w:pPr>
            <w:r>
              <w:rPr>
                <w:sz w:val="24"/>
              </w:rPr>
              <w:t>签署、盖章 </w:t>
            </w:r>
          </w:p>
        </w:tc>
        <w:tc>
          <w:tcPr>
            <w:tcW w:w="4215" w:type="dxa"/>
          </w:tcPr>
          <w:p>
            <w:pPr>
              <w:pStyle w:val="TableParagraph"/>
              <w:spacing w:before="191"/>
              <w:ind w:left="107"/>
              <w:rPr>
                <w:sz w:val="24"/>
              </w:rPr>
            </w:pPr>
            <w:r>
              <w:rPr>
                <w:sz w:val="24"/>
              </w:rPr>
              <w:t>按照磋商文件要求签署、盖章的； </w:t>
            </w:r>
          </w:p>
        </w:tc>
        <w:tc>
          <w:tcPr>
            <w:tcW w:w="2012" w:type="dxa"/>
          </w:tcPr>
          <w:p>
            <w:pPr>
              <w:pStyle w:val="TableParagraph"/>
              <w:spacing w:before="191"/>
              <w:ind w:right="757"/>
              <w:jc w:val="right"/>
              <w:rPr>
                <w:sz w:val="24"/>
              </w:rPr>
            </w:pPr>
            <w:r>
              <w:rPr>
                <w:sz w:val="24"/>
              </w:rPr>
              <w:t>否 </w:t>
            </w:r>
          </w:p>
        </w:tc>
      </w:tr>
      <w:tr>
        <w:trPr>
          <w:trHeight w:val="935" w:hRule="atLeast"/>
        </w:trPr>
        <w:tc>
          <w:tcPr>
            <w:tcW w:w="958" w:type="dxa"/>
          </w:tcPr>
          <w:p>
            <w:pPr>
              <w:pStyle w:val="TableParagraph"/>
              <w:spacing w:before="6"/>
              <w:rPr>
                <w:b/>
                <w:sz w:val="24"/>
              </w:rPr>
            </w:pPr>
          </w:p>
          <w:p>
            <w:pPr>
              <w:pStyle w:val="TableParagraph"/>
              <w:ind w:left="417"/>
              <w:rPr>
                <w:sz w:val="24"/>
              </w:rPr>
            </w:pPr>
            <w:r>
              <w:rPr>
                <w:sz w:val="24"/>
              </w:rPr>
              <w:t>6 </w:t>
            </w:r>
          </w:p>
        </w:tc>
        <w:tc>
          <w:tcPr>
            <w:tcW w:w="1628" w:type="dxa"/>
          </w:tcPr>
          <w:p>
            <w:pPr>
              <w:pStyle w:val="TableParagraph"/>
              <w:spacing w:before="6"/>
              <w:rPr>
                <w:b/>
                <w:sz w:val="24"/>
              </w:rPr>
            </w:pPr>
          </w:p>
          <w:p>
            <w:pPr>
              <w:pStyle w:val="TableParagraph"/>
              <w:ind w:left="107"/>
              <w:rPr>
                <w:sz w:val="24"/>
              </w:rPr>
            </w:pPr>
            <w:r>
              <w:rPr>
                <w:sz w:val="24"/>
              </w:rPr>
              <w:t>实质性格式 </w:t>
            </w:r>
          </w:p>
        </w:tc>
        <w:tc>
          <w:tcPr>
            <w:tcW w:w="4215" w:type="dxa"/>
          </w:tcPr>
          <w:p>
            <w:pPr>
              <w:pStyle w:val="TableParagraph"/>
              <w:spacing w:before="81"/>
              <w:ind w:left="107"/>
              <w:rPr>
                <w:sz w:val="24"/>
              </w:rPr>
            </w:pPr>
            <w:r>
              <w:rPr>
                <w:sz w:val="24"/>
              </w:rPr>
              <w:t>标记为“实质性格式”的文件均按磋</w:t>
            </w:r>
          </w:p>
          <w:p>
            <w:pPr>
              <w:pStyle w:val="TableParagraph"/>
              <w:spacing w:before="161"/>
              <w:ind w:left="107"/>
              <w:rPr>
                <w:sz w:val="24"/>
              </w:rPr>
            </w:pPr>
            <w:r>
              <w:rPr>
                <w:sz w:val="24"/>
              </w:rPr>
              <w:t>商文件要求提供； </w:t>
            </w:r>
          </w:p>
        </w:tc>
        <w:tc>
          <w:tcPr>
            <w:tcW w:w="2012" w:type="dxa"/>
          </w:tcPr>
          <w:p>
            <w:pPr>
              <w:pStyle w:val="TableParagraph"/>
              <w:spacing w:before="6"/>
              <w:rPr>
                <w:b/>
                <w:sz w:val="24"/>
              </w:rPr>
            </w:pPr>
          </w:p>
          <w:p>
            <w:pPr>
              <w:pStyle w:val="TableParagraph"/>
              <w:ind w:right="757"/>
              <w:jc w:val="right"/>
              <w:rPr>
                <w:sz w:val="24"/>
              </w:rPr>
            </w:pPr>
            <w:r>
              <w:rPr>
                <w:sz w:val="24"/>
              </w:rPr>
              <w:t>否 </w:t>
            </w:r>
          </w:p>
        </w:tc>
      </w:tr>
      <w:tr>
        <w:trPr>
          <w:trHeight w:val="936" w:hRule="atLeast"/>
        </w:trPr>
        <w:tc>
          <w:tcPr>
            <w:tcW w:w="958" w:type="dxa"/>
          </w:tcPr>
          <w:p>
            <w:pPr>
              <w:pStyle w:val="TableParagraph"/>
              <w:spacing w:before="9"/>
              <w:rPr>
                <w:b/>
                <w:sz w:val="24"/>
              </w:rPr>
            </w:pPr>
          </w:p>
          <w:p>
            <w:pPr>
              <w:pStyle w:val="TableParagraph"/>
              <w:ind w:left="417"/>
              <w:rPr>
                <w:sz w:val="24"/>
              </w:rPr>
            </w:pPr>
            <w:r>
              <w:rPr>
                <w:sz w:val="24"/>
              </w:rPr>
              <w:t>7 </w:t>
            </w:r>
          </w:p>
        </w:tc>
        <w:tc>
          <w:tcPr>
            <w:tcW w:w="1628" w:type="dxa"/>
          </w:tcPr>
          <w:p>
            <w:pPr>
              <w:pStyle w:val="TableParagraph"/>
              <w:spacing w:before="81"/>
              <w:ind w:left="107"/>
              <w:rPr>
                <w:sz w:val="24"/>
              </w:rPr>
            </w:pPr>
            <w:r>
              <w:rPr>
                <w:sz w:val="24"/>
              </w:rPr>
              <w:t>★号条款响</w:t>
            </w:r>
          </w:p>
          <w:p>
            <w:pPr>
              <w:pStyle w:val="TableParagraph"/>
              <w:spacing w:before="161"/>
              <w:ind w:left="107"/>
              <w:rPr>
                <w:sz w:val="24"/>
              </w:rPr>
            </w:pPr>
            <w:r>
              <w:rPr>
                <w:sz w:val="24"/>
              </w:rPr>
              <w:t>应 </w:t>
            </w:r>
          </w:p>
        </w:tc>
        <w:tc>
          <w:tcPr>
            <w:tcW w:w="4215" w:type="dxa"/>
          </w:tcPr>
          <w:p>
            <w:pPr>
              <w:pStyle w:val="TableParagraph"/>
              <w:spacing w:before="81"/>
              <w:ind w:left="107"/>
              <w:rPr>
                <w:sz w:val="24"/>
              </w:rPr>
            </w:pPr>
            <w:r>
              <w:rPr>
                <w:sz w:val="24"/>
              </w:rPr>
              <w:t>响应文件满足磋商文件第四章《采购</w:t>
            </w:r>
          </w:p>
          <w:p>
            <w:pPr>
              <w:pStyle w:val="TableParagraph"/>
              <w:spacing w:before="161"/>
              <w:ind w:left="107"/>
              <w:rPr>
                <w:sz w:val="24"/>
              </w:rPr>
            </w:pPr>
            <w:r>
              <w:rPr>
                <w:sz w:val="24"/>
              </w:rPr>
              <w:t>需求》中★号条款要求的； </w:t>
            </w:r>
          </w:p>
        </w:tc>
        <w:tc>
          <w:tcPr>
            <w:tcW w:w="2012" w:type="dxa"/>
          </w:tcPr>
          <w:p>
            <w:pPr>
              <w:pStyle w:val="TableParagraph"/>
              <w:spacing w:before="9"/>
              <w:rPr>
                <w:b/>
                <w:sz w:val="24"/>
              </w:rPr>
            </w:pPr>
          </w:p>
          <w:p>
            <w:pPr>
              <w:pStyle w:val="TableParagraph"/>
              <w:ind w:right="757"/>
              <w:jc w:val="right"/>
              <w:rPr>
                <w:sz w:val="24"/>
              </w:rPr>
            </w:pPr>
            <w:r>
              <w:rPr>
                <w:sz w:val="24"/>
              </w:rPr>
              <w:t>否 </w:t>
            </w:r>
          </w:p>
        </w:tc>
      </w:tr>
      <w:tr>
        <w:trPr>
          <w:trHeight w:val="1871" w:hRule="atLeast"/>
        </w:trPr>
        <w:tc>
          <w:tcPr>
            <w:tcW w:w="958" w:type="dxa"/>
          </w:tcPr>
          <w:p>
            <w:pPr>
              <w:pStyle w:val="TableParagraph"/>
              <w:rPr>
                <w:b/>
                <w:sz w:val="24"/>
              </w:rPr>
            </w:pPr>
          </w:p>
          <w:p>
            <w:pPr>
              <w:pStyle w:val="TableParagraph"/>
              <w:rPr>
                <w:b/>
                <w:sz w:val="24"/>
              </w:rPr>
            </w:pPr>
          </w:p>
          <w:p>
            <w:pPr>
              <w:pStyle w:val="TableParagraph"/>
              <w:spacing w:before="169"/>
              <w:ind w:left="417"/>
              <w:rPr>
                <w:sz w:val="24"/>
              </w:rPr>
            </w:pPr>
            <w:r>
              <w:rPr>
                <w:sz w:val="24"/>
              </w:rPr>
              <w:t>8 </w:t>
            </w:r>
          </w:p>
        </w:tc>
        <w:tc>
          <w:tcPr>
            <w:tcW w:w="1628" w:type="dxa"/>
          </w:tcPr>
          <w:p>
            <w:pPr>
              <w:pStyle w:val="TableParagraph"/>
              <w:rPr>
                <w:b/>
                <w:sz w:val="24"/>
              </w:rPr>
            </w:pPr>
          </w:p>
          <w:p>
            <w:pPr>
              <w:pStyle w:val="TableParagraph"/>
              <w:rPr>
                <w:b/>
                <w:sz w:val="24"/>
              </w:rPr>
            </w:pPr>
          </w:p>
          <w:p>
            <w:pPr>
              <w:pStyle w:val="TableParagraph"/>
              <w:spacing w:before="169"/>
              <w:ind w:left="107"/>
              <w:rPr>
                <w:sz w:val="24"/>
              </w:rPr>
            </w:pPr>
            <w:r>
              <w:rPr>
                <w:sz w:val="24"/>
              </w:rPr>
              <w:t>公平竞争 </w:t>
            </w:r>
          </w:p>
        </w:tc>
        <w:tc>
          <w:tcPr>
            <w:tcW w:w="4215" w:type="dxa"/>
          </w:tcPr>
          <w:p>
            <w:pPr>
              <w:pStyle w:val="TableParagraph"/>
              <w:spacing w:line="364" w:lineRule="auto" w:before="81"/>
              <w:ind w:left="107" w:right="255"/>
              <w:jc w:val="both"/>
              <w:rPr>
                <w:sz w:val="24"/>
              </w:rPr>
            </w:pPr>
            <w:r>
              <w:rPr>
                <w:sz w:val="24"/>
              </w:rPr>
              <w:t>供应商遵循公平竞争的原则，不存在恶意串通，妨碍其他供应商的竞争行为，不存在损害采购人或者其他供应</w:t>
            </w:r>
          </w:p>
          <w:p>
            <w:pPr>
              <w:pStyle w:val="TableParagraph"/>
              <w:spacing w:before="2"/>
              <w:ind w:left="107"/>
              <w:rPr>
                <w:sz w:val="24"/>
              </w:rPr>
            </w:pPr>
            <w:r>
              <w:rPr>
                <w:sz w:val="24"/>
              </w:rPr>
              <w:t>商的合法权益情形的； </w:t>
            </w:r>
          </w:p>
        </w:tc>
        <w:tc>
          <w:tcPr>
            <w:tcW w:w="2012" w:type="dxa"/>
          </w:tcPr>
          <w:p>
            <w:pPr>
              <w:pStyle w:val="TableParagraph"/>
              <w:rPr>
                <w:b/>
                <w:sz w:val="24"/>
              </w:rPr>
            </w:pPr>
          </w:p>
          <w:p>
            <w:pPr>
              <w:pStyle w:val="TableParagraph"/>
              <w:rPr>
                <w:b/>
                <w:sz w:val="24"/>
              </w:rPr>
            </w:pPr>
          </w:p>
          <w:p>
            <w:pPr>
              <w:pStyle w:val="TableParagraph"/>
              <w:spacing w:before="169"/>
              <w:ind w:right="757"/>
              <w:jc w:val="right"/>
              <w:rPr>
                <w:sz w:val="24"/>
              </w:rPr>
            </w:pPr>
            <w:r>
              <w:rPr>
                <w:sz w:val="24"/>
              </w:rPr>
              <w:t>否 </w:t>
            </w:r>
          </w:p>
        </w:tc>
      </w:tr>
      <w:tr>
        <w:trPr>
          <w:trHeight w:val="935" w:hRule="atLeast"/>
        </w:trPr>
        <w:tc>
          <w:tcPr>
            <w:tcW w:w="958" w:type="dxa"/>
          </w:tcPr>
          <w:p>
            <w:pPr>
              <w:pStyle w:val="TableParagraph"/>
              <w:spacing w:before="9"/>
              <w:rPr>
                <w:b/>
                <w:sz w:val="24"/>
              </w:rPr>
            </w:pPr>
          </w:p>
          <w:p>
            <w:pPr>
              <w:pStyle w:val="TableParagraph"/>
              <w:ind w:left="417"/>
              <w:rPr>
                <w:sz w:val="24"/>
              </w:rPr>
            </w:pPr>
            <w:r>
              <w:rPr>
                <w:sz w:val="24"/>
              </w:rPr>
              <w:t>9 </w:t>
            </w:r>
          </w:p>
        </w:tc>
        <w:tc>
          <w:tcPr>
            <w:tcW w:w="1628" w:type="dxa"/>
          </w:tcPr>
          <w:p>
            <w:pPr>
              <w:pStyle w:val="TableParagraph"/>
              <w:spacing w:before="9"/>
              <w:rPr>
                <w:b/>
                <w:sz w:val="24"/>
              </w:rPr>
            </w:pPr>
          </w:p>
          <w:p>
            <w:pPr>
              <w:pStyle w:val="TableParagraph"/>
              <w:ind w:left="107"/>
              <w:rPr>
                <w:sz w:val="24"/>
              </w:rPr>
            </w:pPr>
            <w:r>
              <w:rPr>
                <w:sz w:val="24"/>
              </w:rPr>
              <w:t>附加条件 </w:t>
            </w:r>
          </w:p>
        </w:tc>
        <w:tc>
          <w:tcPr>
            <w:tcW w:w="4215" w:type="dxa"/>
          </w:tcPr>
          <w:p>
            <w:pPr>
              <w:pStyle w:val="TableParagraph"/>
              <w:spacing w:before="81"/>
              <w:ind w:left="107"/>
              <w:rPr>
                <w:sz w:val="24"/>
              </w:rPr>
            </w:pPr>
            <w:r>
              <w:rPr>
                <w:sz w:val="24"/>
              </w:rPr>
              <w:t>响应文件未含有采购人不能接受的附</w:t>
            </w:r>
          </w:p>
          <w:p>
            <w:pPr>
              <w:pStyle w:val="TableParagraph"/>
              <w:spacing w:before="161"/>
              <w:ind w:left="107"/>
              <w:rPr>
                <w:sz w:val="24"/>
              </w:rPr>
            </w:pPr>
            <w:r>
              <w:rPr>
                <w:sz w:val="24"/>
              </w:rPr>
              <w:t>加条件的； </w:t>
            </w:r>
          </w:p>
        </w:tc>
        <w:tc>
          <w:tcPr>
            <w:tcW w:w="2012" w:type="dxa"/>
          </w:tcPr>
          <w:p>
            <w:pPr>
              <w:pStyle w:val="TableParagraph"/>
              <w:spacing w:before="9"/>
              <w:rPr>
                <w:b/>
                <w:sz w:val="24"/>
              </w:rPr>
            </w:pPr>
          </w:p>
          <w:p>
            <w:pPr>
              <w:pStyle w:val="TableParagraph"/>
              <w:ind w:right="757"/>
              <w:jc w:val="right"/>
              <w:rPr>
                <w:sz w:val="24"/>
              </w:rPr>
            </w:pPr>
            <w:r>
              <w:rPr>
                <w:sz w:val="24"/>
              </w:rPr>
              <w:t>否 </w:t>
            </w:r>
          </w:p>
        </w:tc>
      </w:tr>
      <w:tr>
        <w:trPr>
          <w:trHeight w:val="1406" w:hRule="atLeast"/>
        </w:trPr>
        <w:tc>
          <w:tcPr>
            <w:tcW w:w="958" w:type="dxa"/>
          </w:tcPr>
          <w:p>
            <w:pPr>
              <w:pStyle w:val="TableParagraph"/>
              <w:rPr>
                <w:b/>
                <w:sz w:val="24"/>
              </w:rPr>
            </w:pPr>
          </w:p>
          <w:p>
            <w:pPr>
              <w:pStyle w:val="TableParagraph"/>
              <w:spacing w:before="1"/>
              <w:rPr>
                <w:b/>
                <w:sz w:val="19"/>
              </w:rPr>
            </w:pPr>
          </w:p>
          <w:p>
            <w:pPr>
              <w:pStyle w:val="TableParagraph"/>
              <w:ind w:left="357"/>
              <w:rPr>
                <w:sz w:val="24"/>
              </w:rPr>
            </w:pPr>
            <w:r>
              <w:rPr>
                <w:sz w:val="24"/>
              </w:rPr>
              <w:t>10 </w:t>
            </w:r>
          </w:p>
        </w:tc>
        <w:tc>
          <w:tcPr>
            <w:tcW w:w="1628" w:type="dxa"/>
          </w:tcPr>
          <w:p>
            <w:pPr>
              <w:pStyle w:val="TableParagraph"/>
              <w:spacing w:before="9"/>
              <w:rPr>
                <w:b/>
                <w:sz w:val="24"/>
              </w:rPr>
            </w:pPr>
          </w:p>
          <w:p>
            <w:pPr>
              <w:pStyle w:val="TableParagraph"/>
              <w:spacing w:line="364" w:lineRule="auto"/>
              <w:ind w:left="107" w:right="308"/>
              <w:rPr>
                <w:sz w:val="24"/>
              </w:rPr>
            </w:pPr>
            <w:r>
              <w:rPr>
                <w:sz w:val="24"/>
              </w:rPr>
              <w:t>其他无效情形 </w:t>
            </w:r>
          </w:p>
        </w:tc>
        <w:tc>
          <w:tcPr>
            <w:tcW w:w="4215" w:type="dxa"/>
          </w:tcPr>
          <w:p>
            <w:pPr>
              <w:pStyle w:val="TableParagraph"/>
              <w:spacing w:before="83"/>
              <w:ind w:left="107"/>
              <w:rPr>
                <w:sz w:val="24"/>
              </w:rPr>
            </w:pPr>
            <w:r>
              <w:rPr>
                <w:sz w:val="24"/>
              </w:rPr>
              <w:t>供应商、响应文件不存在不符合法</w:t>
            </w:r>
          </w:p>
          <w:p>
            <w:pPr>
              <w:pStyle w:val="TableParagraph"/>
              <w:spacing w:line="460" w:lineRule="atLeast" w:before="9"/>
              <w:ind w:left="107" w:right="255"/>
              <w:rPr>
                <w:sz w:val="24"/>
              </w:rPr>
            </w:pPr>
            <w:r>
              <w:rPr>
                <w:sz w:val="24"/>
              </w:rPr>
              <w:t>律、法规和磋商文件规定的其他无效情形。 </w:t>
            </w:r>
          </w:p>
        </w:tc>
        <w:tc>
          <w:tcPr>
            <w:tcW w:w="2012" w:type="dxa"/>
          </w:tcPr>
          <w:p>
            <w:pPr>
              <w:pStyle w:val="TableParagraph"/>
              <w:rPr>
                <w:b/>
                <w:sz w:val="24"/>
              </w:rPr>
            </w:pPr>
          </w:p>
          <w:p>
            <w:pPr>
              <w:pStyle w:val="TableParagraph"/>
              <w:spacing w:before="1"/>
              <w:rPr>
                <w:b/>
                <w:sz w:val="19"/>
              </w:rPr>
            </w:pPr>
          </w:p>
          <w:p>
            <w:pPr>
              <w:pStyle w:val="TableParagraph"/>
              <w:ind w:right="757"/>
              <w:jc w:val="right"/>
              <w:rPr>
                <w:sz w:val="24"/>
              </w:rPr>
            </w:pPr>
            <w:r>
              <w:rPr>
                <w:sz w:val="24"/>
              </w:rPr>
              <w:t>否 </w:t>
            </w:r>
          </w:p>
        </w:tc>
      </w:tr>
    </w:tbl>
    <w:p>
      <w:pPr>
        <w:pStyle w:val="BodyText"/>
        <w:spacing w:before="2"/>
        <w:ind w:left="111"/>
      </w:pPr>
      <w:r>
        <w:rPr/>
        <w:t> </w:t>
      </w:r>
    </w:p>
    <w:p>
      <w:pPr>
        <w:pStyle w:val="ListParagraph"/>
        <w:numPr>
          <w:ilvl w:val="0"/>
          <w:numId w:val="27"/>
        </w:numPr>
        <w:tabs>
          <w:tab w:pos="472" w:val="left" w:leader="none"/>
        </w:tabs>
        <w:spacing w:line="240" w:lineRule="auto" w:before="158" w:after="0"/>
        <w:ind w:left="471" w:right="0" w:hanging="361"/>
        <w:jc w:val="both"/>
        <w:rPr>
          <w:sz w:val="24"/>
        </w:rPr>
      </w:pPr>
      <w:r>
        <w:rPr>
          <w:sz w:val="24"/>
        </w:rPr>
        <w:t>磋商、响应文件有关事项的澄清、说明或者更正和最后报价 </w:t>
      </w:r>
    </w:p>
    <w:p>
      <w:pPr>
        <w:pStyle w:val="ListParagraph"/>
        <w:numPr>
          <w:ilvl w:val="1"/>
          <w:numId w:val="27"/>
        </w:numPr>
        <w:tabs>
          <w:tab w:pos="1190" w:val="left" w:leader="none"/>
        </w:tabs>
        <w:spacing w:line="362" w:lineRule="auto" w:before="161" w:after="0"/>
        <w:ind w:left="1189" w:right="1010" w:hanging="720"/>
        <w:jc w:val="both"/>
        <w:rPr>
          <w:sz w:val="24"/>
        </w:rPr>
      </w:pPr>
      <w:r>
        <w:rPr>
          <w:sz w:val="24"/>
        </w:rPr>
        <w:t>磋商小组所有成员将集中与单一供应商分别进行磋商，并给予所有参加磋商的供应商平等的磋商机会。 </w:t>
      </w:r>
    </w:p>
    <w:p>
      <w:pPr>
        <w:pStyle w:val="ListParagraph"/>
        <w:numPr>
          <w:ilvl w:val="1"/>
          <w:numId w:val="27"/>
        </w:numPr>
        <w:tabs>
          <w:tab w:pos="1190" w:val="left" w:leader="none"/>
        </w:tabs>
        <w:spacing w:line="364" w:lineRule="auto" w:before="5" w:after="0"/>
        <w:ind w:left="1189" w:right="1010" w:hanging="720"/>
        <w:jc w:val="both"/>
        <w:rPr>
          <w:sz w:val="24"/>
        </w:rPr>
      </w:pPr>
      <w:r>
        <w:rPr>
          <w:sz w:val="24"/>
        </w:rPr>
        <w:t>在磋商过程中，磋商小组可以根据磋商文件和磋商情况实质性变动采购需求中的技术、服务要求以及合同草案条款，但不得变动磋商文件中的其他内容。实质性变动的内容，须经采购人代表确认。 </w:t>
      </w:r>
    </w:p>
    <w:p>
      <w:pPr>
        <w:pStyle w:val="ListParagraph"/>
        <w:numPr>
          <w:ilvl w:val="1"/>
          <w:numId w:val="27"/>
        </w:numPr>
        <w:tabs>
          <w:tab w:pos="1190" w:val="left" w:leader="none"/>
        </w:tabs>
        <w:spacing w:line="364" w:lineRule="auto" w:before="0" w:after="0"/>
        <w:ind w:left="1189" w:right="1010" w:hanging="720"/>
        <w:jc w:val="both"/>
        <w:rPr>
          <w:sz w:val="24"/>
        </w:rPr>
      </w:pPr>
      <w:r>
        <w:rPr>
          <w:sz w:val="24"/>
        </w:rPr>
        <w:t>对磋商文件作出的实质性变动是磋商文件的有效组成部分，磋商小组应当及时以书面形式同时通知所有参加磋商的供应商。 </w:t>
      </w:r>
    </w:p>
    <w:p>
      <w:pPr>
        <w:pStyle w:val="ListParagraph"/>
        <w:numPr>
          <w:ilvl w:val="1"/>
          <w:numId w:val="27"/>
        </w:numPr>
        <w:tabs>
          <w:tab w:pos="1190" w:val="left" w:leader="none"/>
        </w:tabs>
        <w:spacing w:line="364" w:lineRule="auto" w:before="0" w:after="0"/>
        <w:ind w:left="1189" w:right="770" w:hanging="720"/>
        <w:jc w:val="both"/>
        <w:rPr>
          <w:sz w:val="24"/>
        </w:rPr>
      </w:pPr>
      <w:r>
        <w:rPr>
          <w:sz w:val="24"/>
        </w:rPr>
        <w:t>供应商应当按照磋商文件的变动情况和磋商小组的要求重新提交响应文件， 并由其法定代表人</w:t>
      </w:r>
      <w:r>
        <w:rPr>
          <w:spacing w:val="3"/>
          <w:sz w:val="24"/>
        </w:rPr>
        <w:t>（</w:t>
      </w:r>
      <w:r>
        <w:rPr>
          <w:sz w:val="24"/>
        </w:rPr>
        <w:t>若供应商为事业单位或其他组织或分支机构，可为单</w:t>
      </w:r>
    </w:p>
    <w:p>
      <w:pPr>
        <w:spacing w:after="0" w:line="364" w:lineRule="auto"/>
        <w:jc w:val="both"/>
        <w:rPr>
          <w:sz w:val="24"/>
        </w:rPr>
        <w:sectPr>
          <w:pgSz w:w="11910" w:h="16840"/>
          <w:pgMar w:header="885" w:footer="886" w:top="1080" w:bottom="1160" w:left="1420" w:right="540"/>
        </w:sectPr>
      </w:pPr>
    </w:p>
    <w:p>
      <w:pPr>
        <w:pStyle w:val="BodyText"/>
        <w:spacing w:before="8"/>
        <w:rPr>
          <w:sz w:val="20"/>
        </w:rPr>
      </w:pPr>
    </w:p>
    <w:p>
      <w:pPr>
        <w:pStyle w:val="BodyText"/>
        <w:spacing w:line="364" w:lineRule="auto" w:before="67"/>
        <w:ind w:left="1189" w:right="1015"/>
      </w:pPr>
      <w:r>
        <w:rPr/>
        <w:t>位负责人</w:t>
      </w:r>
      <w:r>
        <w:rPr>
          <w:spacing w:val="-60"/>
        </w:rPr>
        <w:t>）</w:t>
      </w:r>
      <w:r>
        <w:rPr>
          <w:spacing w:val="-9"/>
        </w:rPr>
        <w:t>或授权代表签字或者加盖公章。由授权代表签字的，应当附授权</w:t>
      </w:r>
      <w:r>
        <w:rPr/>
        <w:t>委托书。供应商为自然人的，应当由本人签字并附身份证明。 </w:t>
      </w:r>
    </w:p>
    <w:p>
      <w:pPr>
        <w:pStyle w:val="ListParagraph"/>
        <w:numPr>
          <w:ilvl w:val="1"/>
          <w:numId w:val="27"/>
        </w:numPr>
        <w:tabs>
          <w:tab w:pos="1189" w:val="left" w:leader="none"/>
          <w:tab w:pos="1190" w:val="left" w:leader="none"/>
        </w:tabs>
        <w:spacing w:line="307" w:lineRule="exact" w:before="0" w:after="0"/>
        <w:ind w:left="1189" w:right="0" w:hanging="721"/>
        <w:jc w:val="left"/>
        <w:rPr>
          <w:sz w:val="24"/>
        </w:rPr>
      </w:pPr>
      <w:r>
        <w:rPr>
          <w:sz w:val="24"/>
        </w:rPr>
        <w:t>响应文件的澄清、说明或者更正： </w:t>
      </w:r>
    </w:p>
    <w:p>
      <w:pPr>
        <w:pStyle w:val="ListParagraph"/>
        <w:numPr>
          <w:ilvl w:val="2"/>
          <w:numId w:val="27"/>
        </w:numPr>
        <w:tabs>
          <w:tab w:pos="2091" w:val="left" w:leader="none"/>
          <w:tab w:pos="2092" w:val="left" w:leader="none"/>
        </w:tabs>
        <w:spacing w:line="364" w:lineRule="auto" w:before="158" w:after="0"/>
        <w:ind w:left="2091" w:right="771" w:hanging="900"/>
        <w:jc w:val="left"/>
        <w:rPr>
          <w:sz w:val="24"/>
        </w:rPr>
      </w:pPr>
      <w:r>
        <w:rPr>
          <w:sz w:val="24"/>
        </w:rPr>
        <w:t>磋商小组在对响应文件的有效性、完整性和响应程度进行审查时， </w:t>
      </w:r>
      <w:r>
        <w:rPr>
          <w:spacing w:val="-7"/>
          <w:sz w:val="24"/>
        </w:rPr>
        <w:t>可以要求供应商对响应文件中含义不明确、同类问题表述不一致或 </w:t>
      </w:r>
      <w:r>
        <w:rPr>
          <w:spacing w:val="-16"/>
          <w:sz w:val="24"/>
        </w:rPr>
        <w:t>者有明显文字和计算错误的内容等作出必要的澄清、说明或者更正。</w:t>
      </w:r>
      <w:r>
        <w:rPr>
          <w:sz w:val="24"/>
        </w:rPr>
        <w:t> </w:t>
      </w:r>
    </w:p>
    <w:p>
      <w:pPr>
        <w:pStyle w:val="ListParagraph"/>
        <w:numPr>
          <w:ilvl w:val="2"/>
          <w:numId w:val="27"/>
        </w:numPr>
        <w:tabs>
          <w:tab w:pos="2091" w:val="left" w:leader="none"/>
          <w:tab w:pos="2092" w:val="left" w:leader="none"/>
        </w:tabs>
        <w:spacing w:line="364" w:lineRule="auto" w:before="0" w:after="0"/>
        <w:ind w:left="2091" w:right="891" w:hanging="900"/>
        <w:jc w:val="left"/>
        <w:rPr>
          <w:sz w:val="24"/>
        </w:rPr>
      </w:pPr>
      <w:r>
        <w:rPr>
          <w:spacing w:val="-9"/>
          <w:sz w:val="24"/>
        </w:rPr>
        <w:t>磋商小组对响应文件进行审查，如发现供应商提交的响应文件存在</w:t>
      </w:r>
      <w:r>
        <w:rPr>
          <w:spacing w:val="-10"/>
          <w:sz w:val="24"/>
        </w:rPr>
        <w:t>不满足《符合性审查要求》的内容，如属于表中“不允许”澄清、</w:t>
      </w:r>
      <w:r>
        <w:rPr>
          <w:spacing w:val="-7"/>
          <w:sz w:val="24"/>
        </w:rPr>
        <w:t>说明或者更正的内容，则供应商响应文件按</w:t>
      </w:r>
      <w:r>
        <w:rPr>
          <w:b/>
          <w:sz w:val="24"/>
        </w:rPr>
        <w:t>无效处理</w:t>
      </w:r>
      <w:r>
        <w:rPr>
          <w:spacing w:val="-12"/>
          <w:sz w:val="24"/>
        </w:rPr>
        <w:t>；如属于表中</w:t>
      </w:r>
      <w:r>
        <w:rPr>
          <w:spacing w:val="-15"/>
          <w:sz w:val="24"/>
        </w:rPr>
        <w:t>的“允许”澄清、说明或更正的内容，磋商小组将要求供应商在规</w:t>
      </w:r>
      <w:r>
        <w:rPr>
          <w:spacing w:val="-18"/>
          <w:sz w:val="24"/>
        </w:rPr>
        <w:t>定的时间内对响应文件进行澄清、说明或者更正。如供应商在磋商</w:t>
      </w:r>
      <w:r>
        <w:rPr>
          <w:spacing w:val="-20"/>
          <w:sz w:val="24"/>
        </w:rPr>
        <w:t>小组规定的时间内未作出必要的澄清、说明或者更正，或澄清、说</w:t>
      </w:r>
      <w:r>
        <w:rPr>
          <w:spacing w:val="-22"/>
          <w:sz w:val="24"/>
        </w:rPr>
        <w:t>明或者更正后仍不能满足采购文件要求的，则供应商的响应文件按</w:t>
      </w:r>
      <w:r>
        <w:rPr>
          <w:b/>
          <w:spacing w:val="-16"/>
          <w:sz w:val="24"/>
        </w:rPr>
        <w:t>无效处理</w:t>
      </w:r>
      <w:r>
        <w:rPr>
          <w:spacing w:val="-3"/>
          <w:sz w:val="24"/>
        </w:rPr>
        <w:t>。</w:t>
      </w:r>
      <w:r>
        <w:rPr>
          <w:sz w:val="24"/>
        </w:rPr>
        <w:t> </w:t>
      </w:r>
    </w:p>
    <w:p>
      <w:pPr>
        <w:pStyle w:val="ListParagraph"/>
        <w:numPr>
          <w:ilvl w:val="2"/>
          <w:numId w:val="27"/>
        </w:numPr>
        <w:tabs>
          <w:tab w:pos="2091" w:val="left" w:leader="none"/>
          <w:tab w:pos="2092" w:val="left" w:leader="none"/>
        </w:tabs>
        <w:spacing w:line="364" w:lineRule="auto" w:before="0" w:after="0"/>
        <w:ind w:left="2091" w:right="892" w:hanging="900"/>
        <w:jc w:val="left"/>
        <w:rPr>
          <w:sz w:val="24"/>
        </w:rPr>
      </w:pPr>
      <w:r>
        <w:rPr>
          <w:spacing w:val="-12"/>
          <w:sz w:val="24"/>
        </w:rPr>
        <w:t>供应商的澄清、说明或者更正不得超出响应文件的范围或者改变响</w:t>
      </w:r>
      <w:r>
        <w:rPr>
          <w:spacing w:val="-16"/>
          <w:sz w:val="24"/>
        </w:rPr>
        <w:t>应文件的实质性内容。磋商小组要求供应商澄清、说明或者更正响</w:t>
      </w:r>
      <w:r>
        <w:rPr>
          <w:spacing w:val="-19"/>
          <w:sz w:val="24"/>
        </w:rPr>
        <w:t>应文件应当以书面形式作出。供应商的澄清、说明或者更正应当由</w:t>
      </w:r>
      <w:r>
        <w:rPr>
          <w:spacing w:val="-28"/>
          <w:sz w:val="24"/>
        </w:rPr>
        <w:t>法定代表人</w:t>
      </w:r>
      <w:r>
        <w:rPr>
          <w:sz w:val="24"/>
        </w:rPr>
        <w:t>（</w:t>
      </w:r>
      <w:r>
        <w:rPr>
          <w:spacing w:val="-3"/>
          <w:sz w:val="24"/>
        </w:rPr>
        <w:t>若供应商为事业单位或其他组织或分支机构，可为单位负责人）</w:t>
      </w:r>
      <w:r>
        <w:rPr>
          <w:spacing w:val="-4"/>
          <w:sz w:val="24"/>
        </w:rPr>
        <w:t>或其授权代表签字或者加盖公章。由授权代表签字的， </w:t>
      </w:r>
      <w:r>
        <w:rPr>
          <w:spacing w:val="-10"/>
          <w:sz w:val="24"/>
        </w:rPr>
        <w:t>应当附授权委托书。供应商为自然人的，应当由本人签字并附身份证明。澄清、说明或者更正文件将作为响应文件内容的一部分。 </w:t>
      </w:r>
    </w:p>
    <w:p>
      <w:pPr>
        <w:pStyle w:val="ListParagraph"/>
        <w:numPr>
          <w:ilvl w:val="1"/>
          <w:numId w:val="27"/>
        </w:numPr>
        <w:tabs>
          <w:tab w:pos="1190" w:val="left" w:leader="none"/>
        </w:tabs>
        <w:spacing w:line="364" w:lineRule="auto" w:before="0" w:after="0"/>
        <w:ind w:left="1189" w:right="1010" w:hanging="720"/>
        <w:jc w:val="both"/>
        <w:rPr>
          <w:sz w:val="24"/>
        </w:rPr>
      </w:pPr>
      <w:r>
        <w:rPr>
          <w:sz w:val="24"/>
        </w:rPr>
        <w:t>磋商结束后，磋商小组将要求所有实质性响应的供应商在规定时间内提交最后报价。最后报价时间为磋商小组指定的时间，具体时间根据磋商进度另行通知。 </w:t>
      </w:r>
    </w:p>
    <w:p>
      <w:pPr>
        <w:pStyle w:val="ListParagraph"/>
        <w:numPr>
          <w:ilvl w:val="1"/>
          <w:numId w:val="27"/>
        </w:numPr>
        <w:tabs>
          <w:tab w:pos="1190" w:val="left" w:leader="none"/>
        </w:tabs>
        <w:spacing w:line="307" w:lineRule="exact" w:before="0" w:after="0"/>
        <w:ind w:left="1189" w:right="0" w:hanging="721"/>
        <w:jc w:val="both"/>
        <w:rPr>
          <w:sz w:val="24"/>
        </w:rPr>
      </w:pPr>
      <w:r>
        <w:rPr>
          <w:sz w:val="24"/>
        </w:rPr>
        <w:t>异常低价处理 </w:t>
      </w:r>
    </w:p>
    <w:p>
      <w:pPr>
        <w:pStyle w:val="ListParagraph"/>
        <w:numPr>
          <w:ilvl w:val="2"/>
          <w:numId w:val="27"/>
        </w:numPr>
        <w:tabs>
          <w:tab w:pos="2092" w:val="left" w:leader="none"/>
        </w:tabs>
        <w:spacing w:line="364" w:lineRule="auto" w:before="151" w:after="0"/>
        <w:ind w:left="2091" w:right="1012" w:hanging="900"/>
        <w:jc w:val="both"/>
        <w:rPr>
          <w:sz w:val="24"/>
        </w:rPr>
      </w:pPr>
      <w:r>
        <w:rPr>
          <w:spacing w:val="-9"/>
          <w:sz w:val="24"/>
        </w:rPr>
        <w:t>政府采购评审中出现下列情形之一的，评审委员会应当启动异常低</w:t>
      </w:r>
      <w:r>
        <w:rPr>
          <w:sz w:val="24"/>
        </w:rPr>
        <w:t>价投标（响应）审查程序： </w:t>
      </w:r>
    </w:p>
    <w:p>
      <w:pPr>
        <w:pStyle w:val="ListParagraph"/>
        <w:numPr>
          <w:ilvl w:val="3"/>
          <w:numId w:val="27"/>
        </w:numPr>
        <w:tabs>
          <w:tab w:pos="2694" w:val="left" w:leader="none"/>
        </w:tabs>
        <w:spacing w:line="364" w:lineRule="auto" w:before="0" w:after="0"/>
        <w:ind w:left="2091" w:right="1011" w:firstLine="0"/>
        <w:jc w:val="both"/>
        <w:rPr>
          <w:sz w:val="24"/>
        </w:rPr>
      </w:pPr>
      <w:r>
        <w:rPr>
          <w:sz w:val="24"/>
        </w:rPr>
        <w:t>投标（响应）报价低于全部通过符合性审查供应商投标（</w:t>
      </w:r>
      <w:r>
        <w:rPr>
          <w:spacing w:val="-16"/>
          <w:sz w:val="24"/>
        </w:rPr>
        <w:t>响</w:t>
      </w:r>
      <w:r>
        <w:rPr>
          <w:sz w:val="24"/>
        </w:rPr>
        <w:t>应</w:t>
      </w:r>
      <w:r>
        <w:rPr>
          <w:spacing w:val="-46"/>
          <w:sz w:val="24"/>
        </w:rPr>
        <w:t>）</w:t>
      </w:r>
      <w:r>
        <w:rPr>
          <w:spacing w:val="-10"/>
          <w:sz w:val="24"/>
        </w:rPr>
        <w:t>报价平均值 </w:t>
      </w:r>
      <w:r>
        <w:rPr>
          <w:sz w:val="24"/>
          <w:u w:val="single"/>
        </w:rPr>
        <w:t>50</w:t>
      </w:r>
      <w:r>
        <w:rPr>
          <w:spacing w:val="-16"/>
          <w:sz w:val="24"/>
        </w:rPr>
        <w:t>%的，即投标</w:t>
      </w:r>
      <w:r>
        <w:rPr>
          <w:sz w:val="24"/>
        </w:rPr>
        <w:t>（响应</w:t>
      </w:r>
      <w:r>
        <w:rPr>
          <w:spacing w:val="-46"/>
          <w:sz w:val="24"/>
        </w:rPr>
        <w:t>）</w:t>
      </w:r>
      <w:r>
        <w:rPr>
          <w:spacing w:val="-2"/>
          <w:sz w:val="24"/>
        </w:rPr>
        <w:t>报价&lt;全部通过符合性审查</w:t>
      </w:r>
      <w:r>
        <w:rPr>
          <w:sz w:val="24"/>
        </w:rPr>
        <w:t>供应商投标（响应）报价平均值×</w:t>
      </w:r>
      <w:r>
        <w:rPr>
          <w:sz w:val="24"/>
          <w:u w:val="single"/>
        </w:rPr>
        <w:t>50</w:t>
      </w:r>
      <w:r>
        <w:rPr>
          <w:sz w:val="24"/>
        </w:rPr>
        <w:t>%； </w:t>
      </w:r>
    </w:p>
    <w:p>
      <w:pPr>
        <w:spacing w:after="0" w:line="364" w:lineRule="auto"/>
        <w:jc w:val="both"/>
        <w:rPr>
          <w:sz w:val="24"/>
        </w:rPr>
        <w:sectPr>
          <w:pgSz w:w="11910" w:h="16840"/>
          <w:pgMar w:header="885" w:footer="886" w:top="1080" w:bottom="1160" w:left="1420" w:right="540"/>
        </w:sectPr>
      </w:pPr>
    </w:p>
    <w:p>
      <w:pPr>
        <w:pStyle w:val="BodyText"/>
        <w:spacing w:before="8"/>
        <w:rPr>
          <w:sz w:val="20"/>
        </w:rPr>
      </w:pPr>
    </w:p>
    <w:p>
      <w:pPr>
        <w:pStyle w:val="ListParagraph"/>
        <w:numPr>
          <w:ilvl w:val="3"/>
          <w:numId w:val="27"/>
        </w:numPr>
        <w:tabs>
          <w:tab w:pos="2694" w:val="left" w:leader="none"/>
        </w:tabs>
        <w:spacing w:line="364" w:lineRule="auto" w:before="67" w:after="0"/>
        <w:ind w:left="2091" w:right="1011" w:firstLine="0"/>
        <w:jc w:val="both"/>
        <w:rPr>
          <w:sz w:val="24"/>
        </w:rPr>
      </w:pPr>
      <w:r>
        <w:rPr>
          <w:sz w:val="24"/>
        </w:rPr>
        <w:t>投标（响应）</w:t>
      </w:r>
      <w:r>
        <w:rPr>
          <w:spacing w:val="-1"/>
          <w:sz w:val="24"/>
        </w:rPr>
        <w:t>报价低于通过符合性审查的次低报价供应商投</w:t>
      </w:r>
      <w:r>
        <w:rPr>
          <w:spacing w:val="-36"/>
          <w:sz w:val="24"/>
        </w:rPr>
        <w:t>标</w:t>
      </w:r>
      <w:r>
        <w:rPr>
          <w:sz w:val="24"/>
        </w:rPr>
        <w:t>（响应</w:t>
      </w:r>
      <w:r>
        <w:rPr>
          <w:spacing w:val="-36"/>
          <w:sz w:val="24"/>
        </w:rPr>
        <w:t>）</w:t>
      </w:r>
      <w:r>
        <w:rPr>
          <w:spacing w:val="-20"/>
          <w:sz w:val="24"/>
        </w:rPr>
        <w:t>报价 </w:t>
      </w:r>
      <w:r>
        <w:rPr>
          <w:sz w:val="24"/>
          <w:u w:val="single"/>
        </w:rPr>
        <w:t>50</w:t>
      </w:r>
      <w:r>
        <w:rPr>
          <w:spacing w:val="-13"/>
          <w:sz w:val="24"/>
        </w:rPr>
        <w:t>%的，即投标</w:t>
      </w:r>
      <w:r>
        <w:rPr>
          <w:sz w:val="24"/>
        </w:rPr>
        <w:t>（响应</w:t>
      </w:r>
      <w:r>
        <w:rPr>
          <w:spacing w:val="-36"/>
          <w:sz w:val="24"/>
        </w:rPr>
        <w:t>）</w:t>
      </w:r>
      <w:r>
        <w:rPr>
          <w:spacing w:val="-2"/>
          <w:sz w:val="24"/>
        </w:rPr>
        <w:t>报价&lt;通过符合性审查的次</w:t>
      </w:r>
      <w:r>
        <w:rPr>
          <w:sz w:val="24"/>
        </w:rPr>
        <w:t>低报价供应商投标（响应）报价×</w:t>
      </w:r>
      <w:r>
        <w:rPr>
          <w:sz w:val="24"/>
          <w:u w:val="single"/>
        </w:rPr>
        <w:t>50</w:t>
      </w:r>
      <w:r>
        <w:rPr>
          <w:sz w:val="24"/>
        </w:rPr>
        <w:t>%； </w:t>
      </w:r>
    </w:p>
    <w:p>
      <w:pPr>
        <w:pStyle w:val="ListParagraph"/>
        <w:numPr>
          <w:ilvl w:val="3"/>
          <w:numId w:val="27"/>
        </w:numPr>
        <w:tabs>
          <w:tab w:pos="2694" w:val="left" w:leader="none"/>
        </w:tabs>
        <w:spacing w:line="364" w:lineRule="auto" w:before="0" w:after="0"/>
        <w:ind w:left="2091" w:right="891" w:firstLine="0"/>
        <w:jc w:val="left"/>
        <w:rPr>
          <w:sz w:val="24"/>
        </w:rPr>
      </w:pPr>
      <w:r>
        <w:rPr>
          <w:spacing w:val="-18"/>
          <w:sz w:val="24"/>
        </w:rPr>
        <w:t>投标</w:t>
      </w:r>
      <w:r>
        <w:rPr>
          <w:sz w:val="24"/>
        </w:rPr>
        <w:t>（响应</w:t>
      </w:r>
      <w:r>
        <w:rPr>
          <w:spacing w:val="-36"/>
          <w:sz w:val="24"/>
        </w:rPr>
        <w:t>）</w:t>
      </w:r>
      <w:r>
        <w:rPr>
          <w:spacing w:val="-5"/>
          <w:sz w:val="24"/>
        </w:rPr>
        <w:t>报价低于采购项目最高限价 </w:t>
      </w:r>
      <w:r>
        <w:rPr>
          <w:sz w:val="24"/>
          <w:u w:val="single"/>
        </w:rPr>
        <w:t>45</w:t>
      </w:r>
      <w:r>
        <w:rPr>
          <w:spacing w:val="-13"/>
          <w:sz w:val="24"/>
        </w:rPr>
        <w:t>%的，即投标</w:t>
      </w:r>
      <w:r>
        <w:rPr>
          <w:sz w:val="24"/>
        </w:rPr>
        <w:t>（响应）报价&lt;采购项目最高限价×</w:t>
      </w:r>
      <w:r>
        <w:rPr>
          <w:sz w:val="24"/>
          <w:u w:val="single"/>
        </w:rPr>
        <w:t>45</w:t>
      </w:r>
      <w:r>
        <w:rPr>
          <w:spacing w:val="-2"/>
          <w:sz w:val="24"/>
        </w:rPr>
        <w:t>%；未设定最高限价的采购项目， </w:t>
      </w:r>
      <w:r>
        <w:rPr>
          <w:sz w:val="24"/>
        </w:rPr>
        <w:t>以采购项目预算金额作为最高限价； </w:t>
      </w:r>
    </w:p>
    <w:p>
      <w:pPr>
        <w:pStyle w:val="ListParagraph"/>
        <w:numPr>
          <w:ilvl w:val="3"/>
          <w:numId w:val="27"/>
        </w:numPr>
        <w:tabs>
          <w:tab w:pos="2694" w:val="left" w:leader="none"/>
        </w:tabs>
        <w:spacing w:line="364" w:lineRule="auto" w:before="0" w:after="0"/>
        <w:ind w:left="2091" w:right="1012" w:firstLine="0"/>
        <w:jc w:val="left"/>
        <w:rPr>
          <w:sz w:val="24"/>
        </w:rPr>
      </w:pPr>
      <w:r>
        <w:rPr>
          <w:spacing w:val="-1"/>
          <w:sz w:val="24"/>
        </w:rPr>
        <w:t>评审委员会基于专业判断，认为供应商报价过低，有可能影</w:t>
      </w:r>
      <w:r>
        <w:rPr>
          <w:sz w:val="24"/>
        </w:rPr>
        <w:t>响产品质量或者不能诚信履约的其他情形。 </w:t>
      </w:r>
    </w:p>
    <w:p>
      <w:pPr>
        <w:pStyle w:val="ListParagraph"/>
        <w:numPr>
          <w:ilvl w:val="2"/>
          <w:numId w:val="27"/>
        </w:numPr>
        <w:tabs>
          <w:tab w:pos="2092" w:val="left" w:leader="none"/>
        </w:tabs>
        <w:spacing w:line="364" w:lineRule="auto" w:before="0" w:after="0"/>
        <w:ind w:left="2091" w:right="1011" w:hanging="900"/>
        <w:jc w:val="both"/>
        <w:rPr>
          <w:sz w:val="24"/>
        </w:rPr>
      </w:pPr>
      <w:r>
        <w:rPr>
          <w:sz w:val="24"/>
        </w:rPr>
        <w:t>评审委员会启动异常低价投标（响应）审查后，属于前述第</w:t>
      </w:r>
      <w:r>
        <w:rPr>
          <w:spacing w:val="-6"/>
          <w:sz w:val="24"/>
        </w:rPr>
        <w:t>（1） </w:t>
      </w:r>
      <w:r>
        <w:rPr>
          <w:sz w:val="24"/>
        </w:rPr>
        <w:t>项至第（4）</w:t>
      </w:r>
      <w:r>
        <w:rPr>
          <w:spacing w:val="-1"/>
          <w:sz w:val="24"/>
        </w:rPr>
        <w:t>项情形的，应当要求相关供应商在评审现场合理的时</w:t>
      </w:r>
      <w:r>
        <w:rPr>
          <w:spacing w:val="-9"/>
          <w:sz w:val="24"/>
        </w:rPr>
        <w:t>间内对投标</w:t>
      </w:r>
      <w:r>
        <w:rPr>
          <w:sz w:val="24"/>
        </w:rPr>
        <w:t>（响应</w:t>
      </w:r>
      <w:r>
        <w:rPr>
          <w:spacing w:val="-41"/>
          <w:sz w:val="24"/>
        </w:rPr>
        <w:t>）</w:t>
      </w:r>
      <w:r>
        <w:rPr>
          <w:spacing w:val="-7"/>
          <w:sz w:val="24"/>
        </w:rPr>
        <w:t>价格作出解释，提供项目具体成本测算等与报价合理性相关的书面说明及必要的证明材料，包括但不限于原材料</w:t>
      </w:r>
      <w:r>
        <w:rPr>
          <w:spacing w:val="-14"/>
          <w:sz w:val="24"/>
        </w:rPr>
        <w:t>成本、人工成本、制造费用等，给予相关供应商的合理时间一般不</w:t>
      </w:r>
      <w:r>
        <w:rPr>
          <w:spacing w:val="-20"/>
          <w:sz w:val="24"/>
        </w:rPr>
        <w:t>少于 </w:t>
      </w:r>
      <w:r>
        <w:rPr>
          <w:sz w:val="24"/>
        </w:rPr>
        <w:t>30</w:t>
      </w:r>
      <w:r>
        <w:rPr>
          <w:spacing w:val="-25"/>
          <w:sz w:val="24"/>
        </w:rPr>
        <w:t> 分钟。其中，属于第</w:t>
      </w:r>
      <w:r>
        <w:rPr>
          <w:spacing w:val="-20"/>
          <w:sz w:val="24"/>
        </w:rPr>
        <w:t>（3）</w:t>
      </w:r>
      <w:r>
        <w:rPr>
          <w:spacing w:val="-13"/>
          <w:sz w:val="24"/>
        </w:rPr>
        <w:t>项情形，供应商已随投标</w:t>
      </w:r>
      <w:r>
        <w:rPr>
          <w:sz w:val="24"/>
        </w:rPr>
        <w:t>（响应</w:t>
      </w:r>
      <w:r>
        <w:rPr>
          <w:spacing w:val="-16"/>
          <w:sz w:val="24"/>
        </w:rPr>
        <w:t>） </w:t>
      </w:r>
      <w:r>
        <w:rPr>
          <w:spacing w:val="-7"/>
          <w:sz w:val="24"/>
        </w:rPr>
        <w:t>文件一并提交相关书面说明及必要的证明材料的，在评审现场可不</w:t>
      </w:r>
      <w:r>
        <w:rPr>
          <w:sz w:val="24"/>
        </w:rPr>
        <w:t>再重复提交。 </w:t>
      </w:r>
    </w:p>
    <w:p>
      <w:pPr>
        <w:pStyle w:val="ListParagraph"/>
        <w:numPr>
          <w:ilvl w:val="2"/>
          <w:numId w:val="27"/>
        </w:numPr>
        <w:tabs>
          <w:tab w:pos="2091" w:val="left" w:leader="none"/>
          <w:tab w:pos="2092" w:val="left" w:leader="none"/>
        </w:tabs>
        <w:spacing w:line="364" w:lineRule="auto" w:before="0" w:after="0"/>
        <w:ind w:left="2091" w:right="892" w:hanging="900"/>
        <w:jc w:val="left"/>
        <w:rPr>
          <w:sz w:val="24"/>
        </w:rPr>
      </w:pPr>
      <w:r>
        <w:rPr>
          <w:spacing w:val="-5"/>
          <w:sz w:val="24"/>
        </w:rPr>
        <w:t>评审委员会依据专业经验，参考同类项目中标</w:t>
      </w:r>
      <w:r>
        <w:rPr>
          <w:sz w:val="24"/>
        </w:rPr>
        <w:t>（成交</w:t>
      </w:r>
      <w:r>
        <w:rPr>
          <w:spacing w:val="-32"/>
          <w:sz w:val="24"/>
        </w:rPr>
        <w:t>）</w:t>
      </w:r>
      <w:r>
        <w:rPr>
          <w:spacing w:val="-8"/>
          <w:sz w:val="24"/>
        </w:rPr>
        <w:t>价格、类似</w:t>
      </w:r>
      <w:r>
        <w:rPr>
          <w:spacing w:val="-14"/>
          <w:sz w:val="24"/>
        </w:rPr>
        <w:t>产品市场价格水平、行业人工费用标准、国家有关部门指导行业协</w:t>
      </w:r>
      <w:r>
        <w:rPr>
          <w:spacing w:val="-18"/>
          <w:sz w:val="24"/>
        </w:rPr>
        <w:t>会发布的行业平均成本等情况，对报价合理性进行判断。投标</w:t>
      </w:r>
      <w:r>
        <w:rPr>
          <w:sz w:val="24"/>
        </w:rPr>
        <w:t>（响应）</w:t>
      </w:r>
      <w:r>
        <w:rPr>
          <w:spacing w:val="-1"/>
          <w:sz w:val="24"/>
        </w:rPr>
        <w:t>供应商不能提供书面说明、证明材料，或者提供的书面说明、</w:t>
      </w:r>
      <w:r>
        <w:rPr>
          <w:spacing w:val="-8"/>
          <w:sz w:val="24"/>
        </w:rPr>
        <w:t>证明材料不能证明其报价合理性的，评审委员会应当将其作为无效投标（响应）处理。 </w:t>
      </w:r>
    </w:p>
    <w:p>
      <w:pPr>
        <w:pStyle w:val="ListParagraph"/>
        <w:numPr>
          <w:ilvl w:val="2"/>
          <w:numId w:val="27"/>
        </w:numPr>
        <w:tabs>
          <w:tab w:pos="2091" w:val="left" w:leader="none"/>
          <w:tab w:pos="2092" w:val="left" w:leader="none"/>
        </w:tabs>
        <w:spacing w:line="307" w:lineRule="exact" w:before="0" w:after="0"/>
        <w:ind w:left="2091" w:right="0" w:hanging="901"/>
        <w:jc w:val="left"/>
        <w:rPr>
          <w:sz w:val="24"/>
        </w:rPr>
      </w:pPr>
      <w:r>
        <w:rPr>
          <w:sz w:val="24"/>
        </w:rPr>
        <w:t>上述投标（响应）</w:t>
      </w:r>
      <w:r>
        <w:rPr>
          <w:spacing w:val="-8"/>
          <w:sz w:val="24"/>
        </w:rPr>
        <w:t>报价指按照本章 </w:t>
      </w:r>
      <w:r>
        <w:rPr>
          <w:sz w:val="24"/>
        </w:rPr>
        <w:t>3.2</w:t>
      </w:r>
      <w:r>
        <w:rPr>
          <w:spacing w:val="-8"/>
          <w:sz w:val="24"/>
        </w:rPr>
        <w:t> 修正后的报价。 </w:t>
      </w:r>
    </w:p>
    <w:p>
      <w:pPr>
        <w:pStyle w:val="ListParagraph"/>
        <w:numPr>
          <w:ilvl w:val="1"/>
          <w:numId w:val="27"/>
        </w:numPr>
        <w:tabs>
          <w:tab w:pos="1190" w:val="left" w:leader="none"/>
        </w:tabs>
        <w:spacing w:line="364" w:lineRule="auto" w:before="149" w:after="0"/>
        <w:ind w:left="1189" w:right="1009" w:hanging="720"/>
        <w:jc w:val="both"/>
        <w:rPr>
          <w:sz w:val="24"/>
        </w:rPr>
      </w:pPr>
      <w:r>
        <w:rPr>
          <w:spacing w:val="-10"/>
          <w:sz w:val="24"/>
        </w:rPr>
        <w:t>磋商文件能够详细列明采购标的的技术、服务要求的，磋商结束后，磋商小</w:t>
      </w:r>
      <w:r>
        <w:rPr>
          <w:sz w:val="24"/>
        </w:rPr>
        <w:t>组应当要求所有实质性响应的供应商在规定时间内提交最后报价，提交最</w:t>
      </w:r>
      <w:r>
        <w:rPr>
          <w:spacing w:val="-3"/>
          <w:sz w:val="24"/>
        </w:rPr>
        <w:t>后报价的供应商不得少于 </w:t>
      </w:r>
      <w:r>
        <w:rPr>
          <w:sz w:val="24"/>
        </w:rPr>
        <w:t>3</w:t>
      </w:r>
      <w:r>
        <w:rPr>
          <w:spacing w:val="-7"/>
          <w:sz w:val="24"/>
        </w:rPr>
        <w:t> 家。磋商文件不能详细列明采购标的的技术、</w:t>
      </w:r>
      <w:r>
        <w:rPr>
          <w:sz w:val="24"/>
        </w:rPr>
        <w:t>服务要求，需经磋商由供应商提供最终设计方案或解决方案的，磋商结束</w:t>
      </w:r>
      <w:r>
        <w:rPr>
          <w:spacing w:val="-2"/>
          <w:sz w:val="24"/>
        </w:rPr>
        <w:t>后，磋商小组应当按照少数服从多数的原则投票推荐 </w:t>
      </w:r>
      <w:r>
        <w:rPr>
          <w:sz w:val="24"/>
        </w:rPr>
        <w:t>3</w:t>
      </w:r>
      <w:r>
        <w:rPr>
          <w:spacing w:val="-7"/>
          <w:sz w:val="24"/>
        </w:rPr>
        <w:t> 家以上供应商的设</w:t>
      </w:r>
      <w:r>
        <w:rPr>
          <w:sz w:val="24"/>
        </w:rPr>
        <w:t>计方案或者解决方案，并要求其在规定时间内提交最后报价。市场竞争不充分的科研项目，以及需要扶持的科技成果转化项目，提交最后报价的供</w:t>
      </w:r>
    </w:p>
    <w:p>
      <w:pPr>
        <w:spacing w:after="0" w:line="364" w:lineRule="auto"/>
        <w:jc w:val="both"/>
        <w:rPr>
          <w:sz w:val="24"/>
        </w:rPr>
        <w:sectPr>
          <w:pgSz w:w="11910" w:h="16840"/>
          <w:pgMar w:header="885" w:footer="886" w:top="1080" w:bottom="1160" w:left="1420" w:right="540"/>
        </w:sectPr>
      </w:pPr>
    </w:p>
    <w:p>
      <w:pPr>
        <w:pStyle w:val="BodyText"/>
        <w:spacing w:before="8"/>
        <w:rPr>
          <w:sz w:val="20"/>
        </w:rPr>
      </w:pPr>
    </w:p>
    <w:p>
      <w:pPr>
        <w:pStyle w:val="BodyText"/>
        <w:spacing w:before="67"/>
        <w:ind w:left="1189"/>
        <w:jc w:val="both"/>
      </w:pPr>
      <w:r>
        <w:rPr/>
        <w:t>应商可以为 2 家；政府购买服务项目（含政府和社会资本合作项目），在</w:t>
      </w:r>
    </w:p>
    <w:p>
      <w:pPr>
        <w:pStyle w:val="BodyText"/>
        <w:spacing w:line="364" w:lineRule="auto" w:before="158"/>
        <w:ind w:left="1189" w:right="1011"/>
        <w:jc w:val="both"/>
      </w:pPr>
      <w:r>
        <w:rPr/>
        <w:t>采购过程中符合要求的供应商（社会资本）</w:t>
      </w:r>
      <w:r>
        <w:rPr>
          <w:spacing w:val="-10"/>
        </w:rPr>
        <w:t>只有 </w:t>
      </w:r>
      <w:r>
        <w:rPr/>
        <w:t>2</w:t>
      </w:r>
      <w:r>
        <w:rPr>
          <w:spacing w:val="-7"/>
        </w:rPr>
        <w:t> 家的，竞争性磋商采购</w:t>
      </w:r>
      <w:r>
        <w:rPr/>
        <w:t>活动可以继续进行。 </w:t>
      </w:r>
    </w:p>
    <w:p>
      <w:pPr>
        <w:pStyle w:val="ListParagraph"/>
        <w:numPr>
          <w:ilvl w:val="1"/>
          <w:numId w:val="27"/>
        </w:numPr>
        <w:tabs>
          <w:tab w:pos="1190" w:val="left" w:leader="none"/>
        </w:tabs>
        <w:spacing w:line="306" w:lineRule="exact" w:before="0" w:after="0"/>
        <w:ind w:left="1189" w:right="0" w:hanging="721"/>
        <w:jc w:val="both"/>
        <w:rPr>
          <w:sz w:val="24"/>
        </w:rPr>
      </w:pPr>
      <w:r>
        <w:rPr>
          <w:sz w:val="24"/>
        </w:rPr>
        <w:t>最后报价是供应商响应文件的有效组成部分。 </w:t>
      </w:r>
    </w:p>
    <w:p>
      <w:pPr>
        <w:pStyle w:val="ListParagraph"/>
        <w:numPr>
          <w:ilvl w:val="1"/>
          <w:numId w:val="27"/>
        </w:numPr>
        <w:tabs>
          <w:tab w:pos="1190" w:val="left" w:leader="none"/>
        </w:tabs>
        <w:spacing w:line="362" w:lineRule="auto" w:before="161" w:after="0"/>
        <w:ind w:left="1189" w:right="1010" w:hanging="720"/>
        <w:jc w:val="both"/>
        <w:rPr>
          <w:sz w:val="24"/>
        </w:rPr>
      </w:pPr>
      <w:r>
        <w:rPr>
          <w:sz w:val="24"/>
        </w:rPr>
        <w:t>已提交响应文件的供应商，在提交最后报价之前，可以根据磋商情况退出磋商。 </w:t>
      </w:r>
    </w:p>
    <w:p>
      <w:pPr>
        <w:pStyle w:val="ListParagraph"/>
        <w:numPr>
          <w:ilvl w:val="0"/>
          <w:numId w:val="27"/>
        </w:numPr>
        <w:tabs>
          <w:tab w:pos="472" w:val="left" w:leader="none"/>
        </w:tabs>
        <w:spacing w:line="240" w:lineRule="auto" w:before="5" w:after="0"/>
        <w:ind w:left="471" w:right="0" w:hanging="361"/>
        <w:jc w:val="both"/>
        <w:rPr>
          <w:sz w:val="24"/>
        </w:rPr>
      </w:pPr>
      <w:r>
        <w:rPr>
          <w:sz w:val="24"/>
        </w:rPr>
        <w:t>最后报价的算术修正及政策调整 </w:t>
      </w:r>
    </w:p>
    <w:p>
      <w:pPr>
        <w:pStyle w:val="ListParagraph"/>
        <w:numPr>
          <w:ilvl w:val="1"/>
          <w:numId w:val="27"/>
        </w:numPr>
        <w:tabs>
          <w:tab w:pos="1190" w:val="left" w:leader="none"/>
        </w:tabs>
        <w:spacing w:line="364" w:lineRule="auto" w:before="160" w:after="0"/>
        <w:ind w:left="1189" w:right="1010" w:hanging="720"/>
        <w:jc w:val="both"/>
        <w:rPr>
          <w:sz w:val="24"/>
        </w:rPr>
      </w:pPr>
      <w:r>
        <w:rPr>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 </w:t>
      </w:r>
    </w:p>
    <w:p>
      <w:pPr>
        <w:pStyle w:val="ListParagraph"/>
        <w:numPr>
          <w:ilvl w:val="1"/>
          <w:numId w:val="27"/>
        </w:numPr>
        <w:tabs>
          <w:tab w:pos="1190" w:val="left" w:leader="none"/>
        </w:tabs>
        <w:spacing w:line="306" w:lineRule="exact" w:before="0" w:after="0"/>
        <w:ind w:left="1189" w:right="0" w:hanging="721"/>
        <w:jc w:val="both"/>
        <w:rPr>
          <w:sz w:val="24"/>
        </w:rPr>
      </w:pPr>
      <w:r>
        <w:rPr>
          <w:sz w:val="24"/>
        </w:rPr>
        <w:t>最后报价出现前后不一致的，按照下列规定修正： </w:t>
      </w:r>
    </w:p>
    <w:p>
      <w:pPr>
        <w:pStyle w:val="ListParagraph"/>
        <w:numPr>
          <w:ilvl w:val="2"/>
          <w:numId w:val="27"/>
        </w:numPr>
        <w:tabs>
          <w:tab w:pos="2091" w:val="left" w:leader="none"/>
          <w:tab w:pos="2092" w:val="left" w:leader="none"/>
        </w:tabs>
        <w:spacing w:line="240" w:lineRule="auto" w:before="158" w:after="0"/>
        <w:ind w:left="2091" w:right="0" w:hanging="846"/>
        <w:jc w:val="left"/>
        <w:rPr>
          <w:sz w:val="24"/>
        </w:rPr>
      </w:pPr>
      <w:r>
        <w:rPr>
          <w:sz w:val="24"/>
        </w:rPr>
        <w:t>竞争性磋商文件对于报价修正是否另有规定： </w:t>
      </w:r>
    </w:p>
    <w:p>
      <w:pPr>
        <w:pStyle w:val="BodyText"/>
        <w:tabs>
          <w:tab w:pos="5627" w:val="left" w:leader="none"/>
        </w:tabs>
        <w:spacing w:before="161"/>
        <w:ind w:left="2146"/>
      </w:pPr>
      <w:r>
        <w:rPr/>
        <w:t>□有，具体规定为：</w:t>
      </w:r>
      <w:r>
        <w:rPr>
          <w:rFonts w:ascii="Times New Roman" w:hAnsi="Times New Roman" w:eastAsia="Times New Roman"/>
          <w:u w:val="single"/>
        </w:rPr>
        <w:t> </w:t>
        <w:tab/>
      </w:r>
      <w:r>
        <w:rPr/>
        <w:t> </w:t>
      </w:r>
    </w:p>
    <w:p>
      <w:pPr>
        <w:pStyle w:val="ListParagraph"/>
        <w:numPr>
          <w:ilvl w:val="0"/>
          <w:numId w:val="28"/>
        </w:numPr>
        <w:tabs>
          <w:tab w:pos="2388" w:val="left" w:leader="none"/>
        </w:tabs>
        <w:spacing w:line="240" w:lineRule="auto" w:before="158" w:after="0"/>
        <w:ind w:left="2387" w:right="0" w:hanging="242"/>
        <w:jc w:val="left"/>
        <w:rPr>
          <w:sz w:val="24"/>
        </w:rPr>
      </w:pPr>
      <w:r>
        <w:rPr>
          <w:spacing w:val="-10"/>
          <w:sz w:val="24"/>
        </w:rPr>
        <w:t>无，按下述 </w:t>
      </w:r>
      <w:r>
        <w:rPr>
          <w:sz w:val="24"/>
        </w:rPr>
        <w:t>3.2.2-3.2.5</w:t>
      </w:r>
      <w:r>
        <w:rPr>
          <w:spacing w:val="-9"/>
          <w:sz w:val="24"/>
        </w:rPr>
        <w:t> 项规定修正。 </w:t>
      </w:r>
    </w:p>
    <w:p>
      <w:pPr>
        <w:pStyle w:val="ListParagraph"/>
        <w:numPr>
          <w:ilvl w:val="2"/>
          <w:numId w:val="27"/>
        </w:numPr>
        <w:tabs>
          <w:tab w:pos="2091" w:val="left" w:leader="none"/>
          <w:tab w:pos="2092" w:val="left" w:leader="none"/>
        </w:tabs>
        <w:spacing w:line="240" w:lineRule="auto" w:before="160" w:after="0"/>
        <w:ind w:left="2091" w:right="0" w:hanging="846"/>
        <w:jc w:val="left"/>
        <w:rPr>
          <w:sz w:val="24"/>
        </w:rPr>
      </w:pPr>
      <w:r>
        <w:rPr>
          <w:sz w:val="24"/>
        </w:rPr>
        <w:t>大写金额和小写金额不一致的，以大写金额为准； </w:t>
      </w:r>
    </w:p>
    <w:p>
      <w:pPr>
        <w:pStyle w:val="ListParagraph"/>
        <w:numPr>
          <w:ilvl w:val="2"/>
          <w:numId w:val="27"/>
        </w:numPr>
        <w:tabs>
          <w:tab w:pos="2091" w:val="left" w:leader="none"/>
          <w:tab w:pos="2092" w:val="left" w:leader="none"/>
        </w:tabs>
        <w:spacing w:line="364" w:lineRule="auto" w:before="158" w:after="0"/>
        <w:ind w:left="2146" w:right="1012" w:hanging="900"/>
        <w:jc w:val="left"/>
        <w:rPr>
          <w:sz w:val="24"/>
        </w:rPr>
      </w:pPr>
      <w:r>
        <w:rPr>
          <w:spacing w:val="-8"/>
          <w:sz w:val="24"/>
        </w:rPr>
        <w:t>单价金额小数点或者百分比有明显错位的，以总价为准，并修改单</w:t>
      </w:r>
      <w:r>
        <w:rPr>
          <w:sz w:val="24"/>
        </w:rPr>
        <w:t>价； </w:t>
      </w:r>
    </w:p>
    <w:p>
      <w:pPr>
        <w:pStyle w:val="ListParagraph"/>
        <w:numPr>
          <w:ilvl w:val="2"/>
          <w:numId w:val="27"/>
        </w:numPr>
        <w:tabs>
          <w:tab w:pos="2091" w:val="left" w:leader="none"/>
          <w:tab w:pos="2092" w:val="left" w:leader="none"/>
        </w:tabs>
        <w:spacing w:line="307" w:lineRule="exact" w:before="0" w:after="0"/>
        <w:ind w:left="2091" w:right="0" w:hanging="846"/>
        <w:jc w:val="left"/>
        <w:rPr>
          <w:sz w:val="24"/>
        </w:rPr>
      </w:pPr>
      <w:r>
        <w:rPr>
          <w:spacing w:val="-5"/>
          <w:sz w:val="24"/>
        </w:rPr>
        <w:t>总价金额与按单价汇总金额不一致的，以单价金额计算结果为准。</w:t>
      </w:r>
      <w:r>
        <w:rPr>
          <w:sz w:val="24"/>
        </w:rPr>
        <w:t> </w:t>
      </w:r>
    </w:p>
    <w:p>
      <w:pPr>
        <w:pStyle w:val="ListParagraph"/>
        <w:numPr>
          <w:ilvl w:val="2"/>
          <w:numId w:val="27"/>
        </w:numPr>
        <w:tabs>
          <w:tab w:pos="2092" w:val="left" w:leader="none"/>
        </w:tabs>
        <w:spacing w:line="240" w:lineRule="auto" w:before="161" w:after="0"/>
        <w:ind w:left="2091" w:right="0" w:hanging="846"/>
        <w:jc w:val="both"/>
        <w:rPr>
          <w:sz w:val="24"/>
        </w:rPr>
      </w:pPr>
      <w:r>
        <w:rPr>
          <w:sz w:val="24"/>
        </w:rPr>
        <w:t>同时出现两种以上不一致的，按照前款规定的顺序修正。 </w:t>
      </w:r>
    </w:p>
    <w:p>
      <w:pPr>
        <w:pStyle w:val="ListParagraph"/>
        <w:numPr>
          <w:ilvl w:val="2"/>
          <w:numId w:val="27"/>
        </w:numPr>
        <w:tabs>
          <w:tab w:pos="2092" w:val="left" w:leader="none"/>
        </w:tabs>
        <w:spacing w:line="364" w:lineRule="auto" w:before="158" w:after="0"/>
        <w:ind w:left="2146" w:right="892" w:hanging="900"/>
        <w:jc w:val="both"/>
        <w:rPr>
          <w:sz w:val="24"/>
        </w:rPr>
      </w:pPr>
      <w:r>
        <w:rPr>
          <w:spacing w:val="-1"/>
          <w:sz w:val="24"/>
        </w:rPr>
        <w:t>修正后的报价经供应商书面确认后产生约束力，供应商不确认的， </w:t>
      </w:r>
      <w:r>
        <w:rPr>
          <w:b/>
          <w:sz w:val="24"/>
        </w:rPr>
        <w:t>其响应无效</w:t>
      </w:r>
      <w:r>
        <w:rPr>
          <w:spacing w:val="-3"/>
          <w:sz w:val="24"/>
        </w:rPr>
        <w:t>。</w:t>
      </w:r>
      <w:r>
        <w:rPr>
          <w:sz w:val="24"/>
        </w:rPr>
        <w:t> </w:t>
      </w:r>
    </w:p>
    <w:p>
      <w:pPr>
        <w:pStyle w:val="ListParagraph"/>
        <w:numPr>
          <w:ilvl w:val="1"/>
          <w:numId w:val="27"/>
        </w:numPr>
        <w:tabs>
          <w:tab w:pos="1190" w:val="left" w:leader="none"/>
        </w:tabs>
        <w:spacing w:line="364" w:lineRule="auto" w:before="1" w:after="0"/>
        <w:ind w:left="1189" w:right="1008" w:hanging="720"/>
        <w:jc w:val="both"/>
        <w:rPr>
          <w:sz w:val="24"/>
        </w:rPr>
      </w:pPr>
      <w:r>
        <w:rPr>
          <w:spacing w:val="-7"/>
          <w:sz w:val="24"/>
        </w:rPr>
        <w:t>落实政府采购政策的价格调整：只有符合第二章《供应商须知》</w:t>
      </w:r>
      <w:r>
        <w:rPr>
          <w:sz w:val="24"/>
        </w:rPr>
        <w:t>4.3</w:t>
      </w:r>
      <w:r>
        <w:rPr>
          <w:spacing w:val="-19"/>
          <w:sz w:val="24"/>
        </w:rPr>
        <w:t> 条规定</w:t>
      </w:r>
      <w:r>
        <w:rPr>
          <w:spacing w:val="-14"/>
          <w:sz w:val="24"/>
        </w:rPr>
        <w:t>情形的，可以享受中小企业扶持政策，用扣除后的价格参加评审；否则，评</w:t>
      </w:r>
      <w:r>
        <w:rPr>
          <w:sz w:val="24"/>
        </w:rPr>
        <w:t>审时价格不予扣除。 </w:t>
      </w:r>
    </w:p>
    <w:p>
      <w:pPr>
        <w:pStyle w:val="ListParagraph"/>
        <w:numPr>
          <w:ilvl w:val="2"/>
          <w:numId w:val="27"/>
        </w:numPr>
        <w:tabs>
          <w:tab w:pos="2092" w:val="left" w:leader="none"/>
        </w:tabs>
        <w:spacing w:line="364" w:lineRule="auto" w:before="0" w:after="0"/>
        <w:ind w:left="2146" w:right="1012" w:hanging="900"/>
        <w:jc w:val="both"/>
        <w:rPr>
          <w:sz w:val="24"/>
        </w:rPr>
      </w:pPr>
      <w:r>
        <w:rPr>
          <w:spacing w:val="-7"/>
          <w:sz w:val="24"/>
        </w:rPr>
        <w:t>对于未预留份额专门面向中小企业采购的采购项目，以及预留份额项目中的非预留部分采购包，对小微企业报价给予 </w:t>
      </w:r>
      <w:r>
        <w:rPr>
          <w:sz w:val="24"/>
          <w:u w:val="single"/>
        </w:rPr>
        <w:t>5</w:t>
      </w:r>
      <w:r>
        <w:rPr>
          <w:spacing w:val="-14"/>
          <w:sz w:val="24"/>
        </w:rPr>
        <w:t> %的扣除，用</w:t>
      </w:r>
      <w:r>
        <w:rPr>
          <w:sz w:val="24"/>
        </w:rPr>
        <w:t>扣除后的价格参加评审。 </w:t>
      </w:r>
    </w:p>
    <w:p>
      <w:pPr>
        <w:pStyle w:val="ListParagraph"/>
        <w:numPr>
          <w:ilvl w:val="2"/>
          <w:numId w:val="27"/>
        </w:numPr>
        <w:tabs>
          <w:tab w:pos="2092" w:val="left" w:leader="none"/>
        </w:tabs>
        <w:spacing w:line="362" w:lineRule="auto" w:before="0" w:after="0"/>
        <w:ind w:left="2146" w:right="1010" w:hanging="900"/>
        <w:jc w:val="both"/>
        <w:rPr>
          <w:sz w:val="24"/>
        </w:rPr>
      </w:pPr>
      <w:r>
        <w:rPr>
          <w:spacing w:val="-7"/>
          <w:sz w:val="24"/>
        </w:rPr>
        <w:t>对于未预留份额专门面向中小企业采购的采购项目，以及预留份额</w:t>
      </w:r>
      <w:r>
        <w:rPr>
          <w:sz w:val="24"/>
        </w:rPr>
        <w:t>项目中的非预留部分采购包，且接受大中型企业与小微企业组成</w:t>
      </w:r>
    </w:p>
    <w:p>
      <w:pPr>
        <w:spacing w:after="0" w:line="362" w:lineRule="auto"/>
        <w:jc w:val="both"/>
        <w:rPr>
          <w:sz w:val="24"/>
        </w:rPr>
        <w:sectPr>
          <w:pgSz w:w="11910" w:h="16840"/>
          <w:pgMar w:header="885" w:footer="886" w:top="1080" w:bottom="1160" w:left="1420" w:right="540"/>
        </w:sectPr>
      </w:pPr>
    </w:p>
    <w:p>
      <w:pPr>
        <w:pStyle w:val="BodyText"/>
        <w:spacing w:before="8"/>
        <w:rPr>
          <w:sz w:val="20"/>
        </w:rPr>
      </w:pPr>
    </w:p>
    <w:p>
      <w:pPr>
        <w:pStyle w:val="BodyText"/>
        <w:spacing w:line="364" w:lineRule="auto" w:before="67"/>
        <w:ind w:left="2146" w:right="891"/>
        <w:jc w:val="both"/>
      </w:pPr>
      <w:r>
        <w:rPr/>
        <w:t>联合体或者允许大中型企业向一家或者多家小微企业分包的采购项目，对于联合协议或者分包意向协议约定小微企业的合同份额占到合同总金额 30%以上的联合体或者大中型企业的报价给予 </w:t>
      </w:r>
    </w:p>
    <w:p>
      <w:pPr>
        <w:pStyle w:val="BodyText"/>
        <w:spacing w:line="305" w:lineRule="exact"/>
        <w:ind w:left="2146"/>
      </w:pPr>
      <w:r>
        <w:rPr>
          <w:u w:val="single"/>
        </w:rPr>
        <w:t>/ </w:t>
      </w:r>
      <w:r>
        <w:rPr/>
        <w:t>%的扣除，用扣除后的价格参加评审。 </w:t>
      </w:r>
    </w:p>
    <w:p>
      <w:pPr>
        <w:pStyle w:val="ListParagraph"/>
        <w:numPr>
          <w:ilvl w:val="2"/>
          <w:numId w:val="27"/>
        </w:numPr>
        <w:tabs>
          <w:tab w:pos="2091" w:val="left" w:leader="none"/>
          <w:tab w:pos="2092" w:val="left" w:leader="none"/>
        </w:tabs>
        <w:spacing w:line="362" w:lineRule="auto" w:before="160" w:after="0"/>
        <w:ind w:left="2146" w:right="956" w:hanging="900"/>
        <w:jc w:val="left"/>
        <w:rPr>
          <w:sz w:val="24"/>
        </w:rPr>
      </w:pPr>
      <w:r>
        <w:rPr>
          <w:spacing w:val="-5"/>
          <w:sz w:val="24"/>
        </w:rPr>
        <w:t>组成联合体或者接受分包的小微企业与联合体内其他企业、分包企业之间存在直接控股、管理关系的，不享受价格扣除优惠政策。 </w:t>
      </w:r>
    </w:p>
    <w:p>
      <w:pPr>
        <w:pStyle w:val="ListParagraph"/>
        <w:numPr>
          <w:ilvl w:val="2"/>
          <w:numId w:val="27"/>
        </w:numPr>
        <w:tabs>
          <w:tab w:pos="2091" w:val="left" w:leader="none"/>
          <w:tab w:pos="2092" w:val="left" w:leader="none"/>
        </w:tabs>
        <w:spacing w:line="240" w:lineRule="auto" w:before="5" w:after="0"/>
        <w:ind w:left="2091" w:right="0" w:hanging="846"/>
        <w:jc w:val="left"/>
        <w:rPr>
          <w:sz w:val="24"/>
        </w:rPr>
      </w:pPr>
      <w:r>
        <w:rPr>
          <w:sz w:val="24"/>
        </w:rPr>
        <w:t>价格扣除比例对小型企业和微型企业同等对待，不作区分。 </w:t>
      </w:r>
    </w:p>
    <w:p>
      <w:pPr>
        <w:pStyle w:val="ListParagraph"/>
        <w:numPr>
          <w:ilvl w:val="2"/>
          <w:numId w:val="27"/>
        </w:numPr>
        <w:tabs>
          <w:tab w:pos="2091" w:val="left" w:leader="none"/>
          <w:tab w:pos="2092" w:val="left" w:leader="none"/>
        </w:tabs>
        <w:spacing w:line="362" w:lineRule="auto" w:before="161" w:after="0"/>
        <w:ind w:left="2146" w:right="891" w:hanging="900"/>
        <w:jc w:val="left"/>
        <w:rPr>
          <w:sz w:val="24"/>
        </w:rPr>
      </w:pPr>
      <w:r>
        <w:rPr>
          <w:spacing w:val="-10"/>
          <w:sz w:val="24"/>
        </w:rPr>
        <w:t>中小企业参加政府采购活动，应当按照竞争性磋商文件给定的格式</w:t>
      </w:r>
      <w:r>
        <w:rPr>
          <w:spacing w:val="-15"/>
          <w:sz w:val="24"/>
        </w:rPr>
        <w:t>出具《中小企业声明函》，否则不得享受相关中小企业扶持政策。 </w:t>
      </w:r>
    </w:p>
    <w:p>
      <w:pPr>
        <w:pStyle w:val="ListParagraph"/>
        <w:numPr>
          <w:ilvl w:val="2"/>
          <w:numId w:val="27"/>
        </w:numPr>
        <w:tabs>
          <w:tab w:pos="2091" w:val="left" w:leader="none"/>
          <w:tab w:pos="2092" w:val="left" w:leader="none"/>
        </w:tabs>
        <w:spacing w:line="362" w:lineRule="auto" w:before="5" w:after="0"/>
        <w:ind w:left="2146" w:right="956" w:hanging="900"/>
        <w:jc w:val="left"/>
        <w:rPr>
          <w:sz w:val="24"/>
        </w:rPr>
      </w:pPr>
      <w:r>
        <w:rPr>
          <w:spacing w:val="-7"/>
          <w:sz w:val="24"/>
        </w:rPr>
        <w:t>监狱企业提供了由省级以上监狱管理局、戒毒管理局</w:t>
      </w:r>
      <w:r>
        <w:rPr>
          <w:sz w:val="24"/>
        </w:rPr>
        <w:t>（含新疆生产建设兵团）出具的属于监狱企业的证明文件的，视同小微企业。 </w:t>
      </w:r>
    </w:p>
    <w:p>
      <w:pPr>
        <w:pStyle w:val="ListParagraph"/>
        <w:numPr>
          <w:ilvl w:val="2"/>
          <w:numId w:val="27"/>
        </w:numPr>
        <w:tabs>
          <w:tab w:pos="2091" w:val="left" w:leader="none"/>
          <w:tab w:pos="2092" w:val="left" w:leader="none"/>
        </w:tabs>
        <w:spacing w:line="362" w:lineRule="auto" w:before="5" w:after="0"/>
        <w:ind w:left="2146" w:right="1012" w:hanging="900"/>
        <w:jc w:val="left"/>
        <w:rPr>
          <w:sz w:val="24"/>
        </w:rPr>
      </w:pPr>
      <w:r>
        <w:rPr>
          <w:spacing w:val="-7"/>
          <w:sz w:val="24"/>
        </w:rPr>
        <w:t>残疾人福利性单位按竞争性磋商文件要求提供了《残疾人福利性单</w:t>
      </w:r>
      <w:r>
        <w:rPr>
          <w:sz w:val="24"/>
        </w:rPr>
        <w:t>位声明函》的，视同小微企业。 </w:t>
      </w:r>
    </w:p>
    <w:p>
      <w:pPr>
        <w:pStyle w:val="ListParagraph"/>
        <w:numPr>
          <w:ilvl w:val="2"/>
          <w:numId w:val="27"/>
        </w:numPr>
        <w:tabs>
          <w:tab w:pos="2091" w:val="left" w:leader="none"/>
          <w:tab w:pos="2092" w:val="left" w:leader="none"/>
        </w:tabs>
        <w:spacing w:line="362" w:lineRule="auto" w:before="5" w:after="0"/>
        <w:ind w:left="2146" w:right="956" w:hanging="900"/>
        <w:jc w:val="left"/>
        <w:rPr>
          <w:sz w:val="24"/>
        </w:rPr>
      </w:pPr>
      <w:r>
        <w:rPr>
          <w:spacing w:val="-7"/>
          <w:sz w:val="24"/>
        </w:rPr>
        <w:t>若供应商同时属于小型或微型企业、监狱企业、残疾人福利性单位中的两种及以上，将不重复享受小微企业价格扣减的优惠政策。 </w:t>
      </w:r>
    </w:p>
    <w:p>
      <w:pPr>
        <w:pStyle w:val="ListParagraph"/>
        <w:numPr>
          <w:ilvl w:val="1"/>
          <w:numId w:val="27"/>
        </w:numPr>
        <w:tabs>
          <w:tab w:pos="1190" w:val="left" w:leader="none"/>
        </w:tabs>
        <w:spacing w:line="364" w:lineRule="auto" w:before="5" w:after="0"/>
        <w:ind w:left="1189" w:right="1008" w:hanging="720"/>
        <w:jc w:val="both"/>
        <w:rPr>
          <w:sz w:val="24"/>
        </w:rPr>
      </w:pPr>
      <w:r>
        <w:rPr>
          <w:spacing w:val="-7"/>
          <w:sz w:val="24"/>
        </w:rPr>
        <w:t>支持本国产品政府采购的价格调整：只有符合第二章《供应商须知》</w:t>
      </w:r>
      <w:r>
        <w:rPr>
          <w:sz w:val="24"/>
        </w:rPr>
        <w:t>4.2</w:t>
      </w:r>
      <w:r>
        <w:rPr>
          <w:spacing w:val="-37"/>
          <w:sz w:val="24"/>
        </w:rPr>
        <w:t> 条</w:t>
      </w:r>
      <w:r>
        <w:rPr>
          <w:sz w:val="24"/>
        </w:rPr>
        <w:t>规定情形的，可以享受本国产品支持政策，用扣除后的价格参加评审；否则，评审时价格不予扣除。 </w:t>
      </w:r>
    </w:p>
    <w:p>
      <w:pPr>
        <w:pStyle w:val="ListParagraph"/>
        <w:numPr>
          <w:ilvl w:val="2"/>
          <w:numId w:val="27"/>
        </w:numPr>
        <w:tabs>
          <w:tab w:pos="2200" w:val="left" w:leader="none"/>
        </w:tabs>
        <w:spacing w:line="364" w:lineRule="auto" w:before="0" w:after="0"/>
        <w:ind w:left="2199" w:right="1013" w:hanging="1035"/>
        <w:jc w:val="both"/>
        <w:rPr>
          <w:sz w:val="24"/>
        </w:rPr>
      </w:pPr>
      <w:r>
        <w:rPr>
          <w:spacing w:val="-1"/>
          <w:sz w:val="24"/>
        </w:rPr>
        <w:t>本项目既有本国产品又有非本国产品参与竞争的，依法对本国产</w:t>
      </w:r>
      <w:r>
        <w:rPr>
          <w:sz w:val="24"/>
        </w:rPr>
        <w:t>品给予价格评审优惠，对本国产品的报价给予 20%</w:t>
      </w:r>
      <w:r>
        <w:rPr>
          <w:spacing w:val="-3"/>
          <w:sz w:val="24"/>
        </w:rPr>
        <w:t>的价格扣除， </w:t>
      </w:r>
      <w:r>
        <w:rPr>
          <w:sz w:val="24"/>
        </w:rPr>
        <w:t>用扣除后的价格参与评审。 </w:t>
      </w:r>
    </w:p>
    <w:p>
      <w:pPr>
        <w:pStyle w:val="ListParagraph"/>
        <w:numPr>
          <w:ilvl w:val="2"/>
          <w:numId w:val="27"/>
        </w:numPr>
        <w:tabs>
          <w:tab w:pos="2200" w:val="left" w:leader="none"/>
        </w:tabs>
        <w:spacing w:line="364" w:lineRule="auto" w:before="0" w:after="0"/>
        <w:ind w:left="2199" w:right="1014" w:hanging="1035"/>
        <w:jc w:val="both"/>
        <w:rPr>
          <w:sz w:val="24"/>
        </w:rPr>
      </w:pPr>
      <w:r>
        <w:rPr>
          <w:spacing w:val="-1"/>
          <w:sz w:val="24"/>
        </w:rPr>
        <w:t>当采购项目或者采购包中含有多种产品，供应商为该采购项目或者采购包提供的符合本国产品标准的产品成本之和占该供应商提</w:t>
      </w:r>
      <w:r>
        <w:rPr>
          <w:sz w:val="24"/>
        </w:rPr>
        <w:t>供的全部产品成本之和的比例达到 80%</w:t>
      </w:r>
      <w:r>
        <w:rPr>
          <w:spacing w:val="-2"/>
          <w:sz w:val="24"/>
        </w:rPr>
        <w:t>以上时，依法对该供应商</w:t>
      </w:r>
      <w:r>
        <w:rPr>
          <w:spacing w:val="-1"/>
          <w:sz w:val="24"/>
        </w:rPr>
        <w:t>提供的全部产品给予价格评审优惠，即对该供应商提供的全部产</w:t>
      </w:r>
      <w:r>
        <w:rPr>
          <w:spacing w:val="-8"/>
          <w:sz w:val="24"/>
        </w:rPr>
        <w:t>品的总报价给予 </w:t>
      </w:r>
      <w:r>
        <w:rPr>
          <w:sz w:val="24"/>
        </w:rPr>
        <w:t>20%的价格扣除，用扣除后的价格参与评审。 </w:t>
      </w:r>
    </w:p>
    <w:p>
      <w:pPr>
        <w:pStyle w:val="ListParagraph"/>
        <w:numPr>
          <w:ilvl w:val="2"/>
          <w:numId w:val="27"/>
        </w:numPr>
        <w:tabs>
          <w:tab w:pos="2200" w:val="left" w:leader="none"/>
        </w:tabs>
        <w:spacing w:line="364" w:lineRule="auto" w:before="0" w:after="0"/>
        <w:ind w:left="2199" w:right="1013" w:hanging="1035"/>
        <w:jc w:val="both"/>
        <w:rPr>
          <w:sz w:val="24"/>
        </w:rPr>
      </w:pPr>
      <w:r>
        <w:rPr>
          <w:spacing w:val="-1"/>
          <w:sz w:val="24"/>
        </w:rPr>
        <w:t>供应商提供本国产品参加政府采购活动的，应当按照采购文件给定的格式出具《关于符合本国产品标准的声明函》或提供财政部</w:t>
      </w:r>
      <w:r>
        <w:rPr>
          <w:sz w:val="24"/>
        </w:rPr>
        <w:t>会同有关部门规定的有关证明文件，否则视为非本国产品。 </w:t>
      </w:r>
    </w:p>
    <w:p>
      <w:pPr>
        <w:pStyle w:val="ListParagraph"/>
        <w:numPr>
          <w:ilvl w:val="0"/>
          <w:numId w:val="27"/>
        </w:numPr>
        <w:tabs>
          <w:tab w:pos="472" w:val="left" w:leader="none"/>
        </w:tabs>
        <w:spacing w:line="304" w:lineRule="exact" w:before="0" w:after="0"/>
        <w:ind w:left="471" w:right="0" w:hanging="361"/>
        <w:jc w:val="both"/>
        <w:rPr>
          <w:sz w:val="24"/>
        </w:rPr>
      </w:pPr>
      <w:r>
        <w:rPr>
          <w:sz w:val="24"/>
        </w:rPr>
        <w:t>磋商环节及提交最后报价后如出现以下情况的，供应商的</w:t>
      </w:r>
      <w:r>
        <w:rPr>
          <w:b/>
          <w:sz w:val="24"/>
        </w:rPr>
        <w:t>响应文件无效</w:t>
      </w:r>
      <w:r>
        <w:rPr>
          <w:spacing w:val="-3"/>
          <w:sz w:val="24"/>
        </w:rPr>
        <w:t>：</w:t>
      </w:r>
      <w:r>
        <w:rPr>
          <w:sz w:val="24"/>
        </w:rPr>
        <w:t> </w:t>
      </w:r>
    </w:p>
    <w:p>
      <w:pPr>
        <w:spacing w:after="0" w:line="304" w:lineRule="exact"/>
        <w:jc w:val="both"/>
        <w:rPr>
          <w:sz w:val="24"/>
        </w:rPr>
        <w:sectPr>
          <w:pgSz w:w="11910" w:h="16840"/>
          <w:pgMar w:header="885" w:footer="886" w:top="1080" w:bottom="1160" w:left="1420" w:right="540"/>
        </w:sectPr>
      </w:pPr>
    </w:p>
    <w:p>
      <w:pPr>
        <w:pStyle w:val="BodyText"/>
        <w:spacing w:before="1"/>
        <w:rPr>
          <w:sz w:val="20"/>
        </w:rPr>
      </w:pPr>
    </w:p>
    <w:p>
      <w:pPr>
        <w:pStyle w:val="ListParagraph"/>
        <w:numPr>
          <w:ilvl w:val="1"/>
          <w:numId w:val="27"/>
        </w:numPr>
        <w:tabs>
          <w:tab w:pos="1189" w:val="left" w:leader="none"/>
          <w:tab w:pos="1190" w:val="left" w:leader="none"/>
        </w:tabs>
        <w:spacing w:line="240" w:lineRule="auto" w:before="74" w:after="0"/>
        <w:ind w:left="1189" w:right="0" w:hanging="721"/>
        <w:jc w:val="left"/>
        <w:rPr>
          <w:sz w:val="24"/>
        </w:rPr>
      </w:pPr>
      <w:r>
        <w:rPr>
          <w:sz w:val="24"/>
        </w:rPr>
        <w:t>供应商对实质性变动不予确认的； </w:t>
      </w:r>
    </w:p>
    <w:p>
      <w:pPr>
        <w:pStyle w:val="ListParagraph"/>
        <w:numPr>
          <w:ilvl w:val="1"/>
          <w:numId w:val="27"/>
        </w:numPr>
        <w:tabs>
          <w:tab w:pos="1189" w:val="left" w:leader="none"/>
          <w:tab w:pos="1190" w:val="left" w:leader="none"/>
        </w:tabs>
        <w:spacing w:line="364" w:lineRule="auto" w:before="158" w:after="0"/>
        <w:ind w:left="1189" w:right="1014" w:hanging="720"/>
        <w:jc w:val="left"/>
        <w:rPr>
          <w:sz w:val="24"/>
        </w:rPr>
      </w:pPr>
      <w:r>
        <w:rPr>
          <w:spacing w:val="-1"/>
          <w:sz w:val="24"/>
        </w:rPr>
        <w:t>不满足磋商文件★号条款或磋商文件技术指标超出磋商文件《采购需求》</w:t>
      </w:r>
      <w:r>
        <w:rPr>
          <w:sz w:val="24"/>
        </w:rPr>
        <w:t>中主要技术参数允许偏差的最大范围的（如有）； </w:t>
      </w:r>
    </w:p>
    <w:p>
      <w:pPr>
        <w:pStyle w:val="ListParagraph"/>
        <w:numPr>
          <w:ilvl w:val="1"/>
          <w:numId w:val="27"/>
        </w:numPr>
        <w:tabs>
          <w:tab w:pos="1189" w:val="left" w:leader="none"/>
          <w:tab w:pos="1190" w:val="left" w:leader="none"/>
        </w:tabs>
        <w:spacing w:line="306" w:lineRule="exact" w:before="0" w:after="0"/>
        <w:ind w:left="1189" w:right="0" w:hanging="721"/>
        <w:jc w:val="left"/>
        <w:rPr>
          <w:sz w:val="24"/>
        </w:rPr>
      </w:pPr>
      <w:r>
        <w:rPr>
          <w:sz w:val="24"/>
        </w:rPr>
        <w:t>未按照磋商小组规定的时间、逾期提交最后报价的； </w:t>
      </w:r>
    </w:p>
    <w:p>
      <w:pPr>
        <w:pStyle w:val="ListParagraph"/>
        <w:numPr>
          <w:ilvl w:val="1"/>
          <w:numId w:val="27"/>
        </w:numPr>
        <w:tabs>
          <w:tab w:pos="1189" w:val="left" w:leader="none"/>
          <w:tab w:pos="1190" w:val="left" w:leader="none"/>
        </w:tabs>
        <w:spacing w:line="362" w:lineRule="auto" w:before="161" w:after="0"/>
        <w:ind w:left="1189" w:right="1015" w:hanging="720"/>
        <w:jc w:val="left"/>
        <w:rPr>
          <w:sz w:val="24"/>
        </w:rPr>
      </w:pPr>
      <w:r>
        <w:rPr>
          <w:spacing w:val="4"/>
          <w:sz w:val="24"/>
        </w:rPr>
        <w:t>如供应商的最后报价超过竞争性磋商文件中规定的项目</w:t>
      </w:r>
      <w:r>
        <w:rPr>
          <w:spacing w:val="7"/>
          <w:sz w:val="24"/>
        </w:rPr>
        <w:t>/</w:t>
      </w:r>
      <w:r>
        <w:rPr>
          <w:spacing w:val="3"/>
          <w:sz w:val="24"/>
        </w:rPr>
        <w:t>采购包预算金额或者项目/采购包最高限价的； </w:t>
      </w:r>
    </w:p>
    <w:p>
      <w:pPr>
        <w:pStyle w:val="ListParagraph"/>
        <w:numPr>
          <w:ilvl w:val="1"/>
          <w:numId w:val="27"/>
        </w:numPr>
        <w:tabs>
          <w:tab w:pos="1189" w:val="left" w:leader="none"/>
          <w:tab w:pos="1190" w:val="left" w:leader="none"/>
        </w:tabs>
        <w:spacing w:line="364" w:lineRule="auto" w:before="5" w:after="0"/>
        <w:ind w:left="1189" w:right="1010" w:hanging="720"/>
        <w:jc w:val="left"/>
        <w:rPr>
          <w:sz w:val="24"/>
        </w:rPr>
      </w:pPr>
      <w:r>
        <w:rPr>
          <w:sz w:val="24"/>
        </w:rPr>
        <w:t>响应文件中出现可选择性或可调整的报价的（竞争性磋商文件另有规定的除外）； </w:t>
      </w:r>
    </w:p>
    <w:p>
      <w:pPr>
        <w:pStyle w:val="ListParagraph"/>
        <w:numPr>
          <w:ilvl w:val="1"/>
          <w:numId w:val="27"/>
        </w:numPr>
        <w:tabs>
          <w:tab w:pos="1189" w:val="left" w:leader="none"/>
          <w:tab w:pos="1190" w:val="left" w:leader="none"/>
        </w:tabs>
        <w:spacing w:line="306" w:lineRule="exact" w:before="0" w:after="0"/>
        <w:ind w:left="1189" w:right="0" w:hanging="721"/>
        <w:jc w:val="left"/>
        <w:rPr>
          <w:sz w:val="24"/>
        </w:rPr>
      </w:pPr>
      <w:r>
        <w:rPr>
          <w:sz w:val="24"/>
        </w:rPr>
        <w:t>最后报价出现前后不一致，供应商对修正后的报价不予确认的； </w:t>
      </w:r>
    </w:p>
    <w:p>
      <w:pPr>
        <w:pStyle w:val="BodyText"/>
        <w:tabs>
          <w:tab w:pos="1189" w:val="left" w:leader="none"/>
        </w:tabs>
        <w:spacing w:before="161"/>
        <w:ind w:left="469"/>
      </w:pPr>
      <w:r>
        <w:rPr>
          <w:rFonts w:ascii="Times New Roman" w:eastAsia="Times New Roman"/>
        </w:rPr>
        <w:t>4.7</w:t>
        <w:tab/>
      </w:r>
      <w:r>
        <w:rPr/>
        <w:t>其他：</w:t>
      </w:r>
      <w:r>
        <w:rPr>
          <w:u w:val="single"/>
        </w:rPr>
        <w:t> / </w:t>
      </w:r>
      <w:r>
        <w:rPr/>
        <w:t>。 </w:t>
      </w:r>
    </w:p>
    <w:p>
      <w:pPr>
        <w:pStyle w:val="ListParagraph"/>
        <w:numPr>
          <w:ilvl w:val="0"/>
          <w:numId w:val="27"/>
        </w:numPr>
        <w:tabs>
          <w:tab w:pos="472" w:val="left" w:leader="none"/>
        </w:tabs>
        <w:spacing w:line="240" w:lineRule="auto" w:before="158" w:after="0"/>
        <w:ind w:left="471" w:right="0" w:hanging="361"/>
        <w:jc w:val="both"/>
        <w:rPr>
          <w:sz w:val="24"/>
        </w:rPr>
      </w:pPr>
      <w:r>
        <w:rPr>
          <w:sz w:val="24"/>
        </w:rPr>
        <w:t>评审方法和评审标准 </w:t>
      </w:r>
    </w:p>
    <w:p>
      <w:pPr>
        <w:pStyle w:val="ListParagraph"/>
        <w:numPr>
          <w:ilvl w:val="1"/>
          <w:numId w:val="27"/>
        </w:numPr>
        <w:tabs>
          <w:tab w:pos="1190" w:val="left" w:leader="none"/>
        </w:tabs>
        <w:spacing w:line="364" w:lineRule="auto" w:before="160" w:after="0"/>
        <w:ind w:left="1189" w:right="1010" w:hanging="720"/>
        <w:jc w:val="both"/>
        <w:rPr>
          <w:sz w:val="24"/>
        </w:rPr>
      </w:pPr>
      <w:r>
        <w:rPr>
          <w:spacing w:val="-11"/>
          <w:sz w:val="24"/>
        </w:rPr>
        <w:t>本项目采用的评审方法为：本项目的评审采用综合评分法。综合评分法，是</w:t>
      </w:r>
      <w:r>
        <w:rPr>
          <w:sz w:val="24"/>
        </w:rPr>
        <w:t>指响应文件满足磋商文件全部实质性要求且按评审因素的量化指标评审得分最高的供应商为成交候选供应商的评审方法。   </w:t>
      </w:r>
    </w:p>
    <w:p>
      <w:pPr>
        <w:pStyle w:val="ListParagraph"/>
        <w:numPr>
          <w:ilvl w:val="1"/>
          <w:numId w:val="27"/>
        </w:numPr>
        <w:tabs>
          <w:tab w:pos="1190" w:val="left" w:leader="none"/>
        </w:tabs>
        <w:spacing w:line="304" w:lineRule="exact" w:before="0" w:after="0"/>
        <w:ind w:left="1189" w:right="0" w:hanging="721"/>
        <w:jc w:val="both"/>
        <w:rPr>
          <w:sz w:val="24"/>
        </w:rPr>
      </w:pPr>
      <w:r>
        <w:rPr>
          <w:sz w:val="24"/>
        </w:rPr>
        <w:t>竞争性磋商文件中没有规定的评审标准不得作为评审依据。 </w:t>
      </w:r>
    </w:p>
    <w:p>
      <w:pPr>
        <w:pStyle w:val="ListParagraph"/>
        <w:numPr>
          <w:ilvl w:val="1"/>
          <w:numId w:val="27"/>
        </w:numPr>
        <w:tabs>
          <w:tab w:pos="1190" w:val="left" w:leader="none"/>
        </w:tabs>
        <w:spacing w:line="362" w:lineRule="auto" w:before="161" w:after="0"/>
        <w:ind w:left="1189" w:right="1010" w:hanging="720"/>
        <w:jc w:val="both"/>
        <w:rPr>
          <w:sz w:val="24"/>
        </w:rPr>
      </w:pPr>
      <w:r>
        <w:rPr>
          <w:sz w:val="24"/>
        </w:rPr>
        <w:t>非政府强制采购的节能产品或环境标志产品，依据品目清单和认证证书实施政府优先采购。优先采购的具体规定（如涉及）</w:t>
      </w:r>
      <w:r>
        <w:rPr>
          <w:sz w:val="24"/>
          <w:u w:val="single"/>
        </w:rPr>
        <w:t> /</w:t>
      </w:r>
      <w:r>
        <w:rPr>
          <w:sz w:val="24"/>
        </w:rPr>
        <w:t> 。 </w:t>
      </w:r>
    </w:p>
    <w:p>
      <w:pPr>
        <w:pStyle w:val="ListParagraph"/>
        <w:numPr>
          <w:ilvl w:val="0"/>
          <w:numId w:val="27"/>
        </w:numPr>
        <w:tabs>
          <w:tab w:pos="472" w:val="left" w:leader="none"/>
        </w:tabs>
        <w:spacing w:line="240" w:lineRule="auto" w:before="5" w:after="0"/>
        <w:ind w:left="471" w:right="0" w:hanging="361"/>
        <w:jc w:val="both"/>
        <w:rPr>
          <w:sz w:val="24"/>
        </w:rPr>
      </w:pPr>
      <w:r>
        <w:rPr>
          <w:sz w:val="24"/>
        </w:rPr>
        <w:t>确定成交候选人名单 </w:t>
      </w:r>
    </w:p>
    <w:p>
      <w:pPr>
        <w:pStyle w:val="ListParagraph"/>
        <w:numPr>
          <w:ilvl w:val="1"/>
          <w:numId w:val="27"/>
        </w:numPr>
        <w:tabs>
          <w:tab w:pos="1189" w:val="left" w:leader="none"/>
          <w:tab w:pos="1190" w:val="left" w:leader="none"/>
        </w:tabs>
        <w:spacing w:line="364" w:lineRule="auto" w:before="158" w:after="0"/>
        <w:ind w:left="1189" w:right="892" w:hanging="720"/>
        <w:jc w:val="left"/>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w:t>
      </w:r>
      <w:r>
        <w:rPr>
          <w:spacing w:val="-14"/>
          <w:sz w:val="24"/>
        </w:rPr>
        <w:t>荐。评审得分且最后报价相同的，按照技术指标优劣顺序推荐。响应文件满足竞争性磋商文件全部实质性要求，且按照评审因素的量化指标评审得分</w:t>
      </w:r>
      <w:r>
        <w:rPr>
          <w:spacing w:val="-17"/>
          <w:sz w:val="24"/>
        </w:rPr>
        <w:t>最高的供应商为排名第一的成交候选人。评分分值计算保留小数点后两位， </w:t>
      </w:r>
      <w:r>
        <w:rPr>
          <w:sz w:val="24"/>
        </w:rPr>
        <w:t>第三位四舍五入。  </w:t>
      </w:r>
    </w:p>
    <w:p>
      <w:pPr>
        <w:pStyle w:val="ListParagraph"/>
        <w:numPr>
          <w:ilvl w:val="1"/>
          <w:numId w:val="27"/>
        </w:numPr>
        <w:tabs>
          <w:tab w:pos="1190" w:val="left" w:leader="none"/>
        </w:tabs>
        <w:spacing w:line="364" w:lineRule="auto" w:before="0" w:after="0"/>
        <w:ind w:left="1189" w:right="1011" w:hanging="720"/>
        <w:jc w:val="both"/>
        <w:rPr>
          <w:sz w:val="24"/>
        </w:rPr>
      </w:pPr>
      <w:r>
        <w:rPr>
          <w:spacing w:val="-5"/>
          <w:sz w:val="24"/>
        </w:rPr>
        <w:t>磋商小组根据上述供应商排序，依次推荐排序前</w:t>
      </w:r>
      <w:r>
        <w:rPr>
          <w:sz w:val="24"/>
          <w:u w:val="single"/>
        </w:rPr>
        <w:t> 3 </w:t>
      </w:r>
      <w:r>
        <w:rPr>
          <w:spacing w:val="-2"/>
          <w:sz w:val="24"/>
        </w:rPr>
        <w:t> 名的供应商为成交候</w:t>
      </w:r>
      <w:r>
        <w:rPr>
          <w:sz w:val="24"/>
        </w:rPr>
        <w:t>选供应商（若在磋商文件允许的情形下提交最后报价的供应商为二家，则依次推荐二名供应商为成交候选供应商），并编写评审报告。 </w:t>
      </w:r>
    </w:p>
    <w:p>
      <w:pPr>
        <w:pStyle w:val="ListParagraph"/>
        <w:numPr>
          <w:ilvl w:val="1"/>
          <w:numId w:val="27"/>
        </w:numPr>
        <w:tabs>
          <w:tab w:pos="1190" w:val="left" w:leader="none"/>
        </w:tabs>
        <w:spacing w:line="362" w:lineRule="auto" w:before="0" w:after="0"/>
        <w:ind w:left="1189" w:right="1012" w:hanging="720"/>
        <w:jc w:val="both"/>
        <w:rPr>
          <w:sz w:val="24"/>
        </w:rPr>
      </w:pPr>
      <w:r>
        <w:rPr>
          <w:spacing w:val="-11"/>
          <w:sz w:val="24"/>
        </w:rPr>
        <w:t>磋商小组要对评分汇总情况进行复核，特别是对排名第一的、报价最低的、</w:t>
      </w:r>
      <w:r>
        <w:rPr>
          <w:sz w:val="24"/>
        </w:rPr>
        <w:t>响应文件被认定为无效的情形进行重点复核。 </w:t>
      </w:r>
    </w:p>
    <w:p>
      <w:pPr>
        <w:spacing w:after="0" w:line="362" w:lineRule="auto"/>
        <w:jc w:val="both"/>
        <w:rPr>
          <w:sz w:val="24"/>
        </w:rPr>
        <w:sectPr>
          <w:pgSz w:w="11910" w:h="16840"/>
          <w:pgMar w:header="885" w:footer="886" w:top="1080" w:bottom="1160" w:left="1420" w:right="540"/>
        </w:sectPr>
      </w:pPr>
    </w:p>
    <w:p>
      <w:pPr>
        <w:pStyle w:val="BodyText"/>
        <w:spacing w:before="8"/>
        <w:rPr>
          <w:sz w:val="20"/>
        </w:rPr>
      </w:pPr>
    </w:p>
    <w:p>
      <w:pPr>
        <w:pStyle w:val="ListParagraph"/>
        <w:numPr>
          <w:ilvl w:val="0"/>
          <w:numId w:val="27"/>
        </w:numPr>
        <w:tabs>
          <w:tab w:pos="471" w:val="left" w:leader="none"/>
          <w:tab w:pos="472" w:val="left" w:leader="none"/>
        </w:tabs>
        <w:spacing w:line="240" w:lineRule="auto" w:before="67" w:after="0"/>
        <w:ind w:left="471" w:right="0" w:hanging="361"/>
        <w:jc w:val="left"/>
        <w:rPr>
          <w:sz w:val="24"/>
        </w:rPr>
      </w:pPr>
      <w:r>
        <w:rPr>
          <w:sz w:val="24"/>
        </w:rPr>
        <w:t>报告违法行为 </w:t>
      </w:r>
    </w:p>
    <w:p>
      <w:pPr>
        <w:pStyle w:val="ListParagraph"/>
        <w:numPr>
          <w:ilvl w:val="1"/>
          <w:numId w:val="27"/>
        </w:numPr>
        <w:tabs>
          <w:tab w:pos="1189" w:val="left" w:leader="none"/>
          <w:tab w:pos="1190" w:val="left" w:leader="none"/>
          <w:tab w:pos="7910" w:val="left" w:leader="none"/>
        </w:tabs>
        <w:spacing w:line="364" w:lineRule="auto" w:before="158" w:after="0"/>
        <w:ind w:left="1189" w:right="1075" w:hanging="720"/>
        <w:jc w:val="left"/>
        <w:rPr>
          <w:b/>
          <w:sz w:val="24"/>
        </w:rPr>
      </w:pPr>
      <w:r>
        <w:rPr>
          <w:sz w:val="24"/>
        </w:rPr>
        <w:t>磋商小组在评审过程中发现供应商有行贿、提供虚假材料或者串通等违</w:t>
      </w:r>
      <w:r>
        <w:rPr>
          <w:spacing w:val="-18"/>
          <w:sz w:val="24"/>
        </w:rPr>
        <w:t>法</w:t>
      </w:r>
      <w:r>
        <w:rPr>
          <w:sz w:val="24"/>
        </w:rPr>
        <w:t>行为时，应当及时向财政部门报告。</w:t>
        <w:tab/>
      </w:r>
      <w:r>
        <w:rPr>
          <w:b/>
          <w:w w:val="99"/>
          <w:sz w:val="24"/>
        </w:rPr>
        <w:t> </w:t>
      </w:r>
    </w:p>
    <w:p>
      <w:pPr>
        <w:spacing w:after="0" w:line="364" w:lineRule="auto"/>
        <w:jc w:val="left"/>
        <w:rPr>
          <w:sz w:val="24"/>
        </w:rPr>
        <w:sectPr>
          <w:pgSz w:w="11910" w:h="16840"/>
          <w:pgMar w:header="885" w:footer="886" w:top="1080" w:bottom="1160" w:left="1420" w:right="540"/>
        </w:sectPr>
      </w:pPr>
    </w:p>
    <w:p>
      <w:pPr>
        <w:pStyle w:val="BodyText"/>
        <w:spacing w:before="11"/>
        <w:rPr>
          <w:b/>
          <w:sz w:val="26"/>
        </w:rPr>
      </w:pPr>
    </w:p>
    <w:p>
      <w:pPr>
        <w:pStyle w:val="Heading3"/>
        <w:spacing w:before="66"/>
        <w:ind w:left="2536" w:right="3318"/>
        <w:jc w:val="center"/>
      </w:pPr>
      <w:r>
        <w:rPr/>
        <w:t>二、评审标准</w:t>
      </w:r>
      <w:r>
        <w:rPr>
          <w:w w:val="99"/>
        </w:rPr>
        <w:t> </w:t>
      </w:r>
    </w:p>
    <w:p>
      <w:pPr>
        <w:pStyle w:val="BodyText"/>
        <w:spacing w:before="2"/>
        <w:rPr>
          <w:b/>
          <w:sz w:val="6"/>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8"/>
        <w:gridCol w:w="1147"/>
        <w:gridCol w:w="1200"/>
        <w:gridCol w:w="6005"/>
      </w:tblGrid>
      <w:tr>
        <w:trPr>
          <w:trHeight w:val="1048" w:hRule="atLeast"/>
        </w:trPr>
        <w:tc>
          <w:tcPr>
            <w:tcW w:w="458" w:type="dxa"/>
          </w:tcPr>
          <w:p>
            <w:pPr>
              <w:pStyle w:val="TableParagraph"/>
              <w:spacing w:line="468" w:lineRule="exact" w:before="4"/>
              <w:ind w:left="107" w:right="-29"/>
              <w:rPr>
                <w:b/>
                <w:sz w:val="24"/>
              </w:rPr>
            </w:pPr>
            <w:r>
              <w:rPr>
                <w:b/>
                <w:sz w:val="24"/>
              </w:rPr>
              <w:t>序号</w:t>
            </w:r>
            <w:r>
              <w:rPr>
                <w:b/>
                <w:w w:val="99"/>
                <w:sz w:val="24"/>
              </w:rPr>
              <w:t> </w:t>
            </w:r>
          </w:p>
        </w:tc>
        <w:tc>
          <w:tcPr>
            <w:tcW w:w="1147" w:type="dxa"/>
          </w:tcPr>
          <w:p>
            <w:pPr>
              <w:pStyle w:val="TableParagraph"/>
              <w:rPr>
                <w:b/>
                <w:sz w:val="29"/>
              </w:rPr>
            </w:pPr>
          </w:p>
          <w:p>
            <w:pPr>
              <w:pStyle w:val="TableParagraph"/>
              <w:ind w:left="208"/>
              <w:rPr>
                <w:b/>
                <w:sz w:val="24"/>
              </w:rPr>
            </w:pPr>
            <w:r>
              <w:rPr>
                <w:b/>
                <w:sz w:val="24"/>
              </w:rPr>
              <w:t>评分项</w:t>
            </w:r>
            <w:r>
              <w:rPr>
                <w:b/>
                <w:w w:val="99"/>
                <w:sz w:val="24"/>
              </w:rPr>
              <w:t> </w:t>
            </w:r>
          </w:p>
        </w:tc>
        <w:tc>
          <w:tcPr>
            <w:tcW w:w="1200" w:type="dxa"/>
          </w:tcPr>
          <w:p>
            <w:pPr>
              <w:pStyle w:val="TableParagraph"/>
              <w:rPr>
                <w:b/>
                <w:sz w:val="29"/>
              </w:rPr>
            </w:pPr>
          </w:p>
          <w:p>
            <w:pPr>
              <w:pStyle w:val="TableParagraph"/>
              <w:ind w:left="117" w:right="-15"/>
              <w:rPr>
                <w:b/>
                <w:sz w:val="24"/>
              </w:rPr>
            </w:pPr>
            <w:r>
              <w:rPr>
                <w:b/>
                <w:sz w:val="24"/>
              </w:rPr>
              <w:t>评审因素</w:t>
            </w:r>
            <w:r>
              <w:rPr>
                <w:b/>
                <w:w w:val="99"/>
                <w:sz w:val="24"/>
              </w:rPr>
              <w:t> </w:t>
            </w:r>
          </w:p>
        </w:tc>
        <w:tc>
          <w:tcPr>
            <w:tcW w:w="6005" w:type="dxa"/>
          </w:tcPr>
          <w:p>
            <w:pPr>
              <w:pStyle w:val="TableParagraph"/>
              <w:rPr>
                <w:b/>
                <w:sz w:val="29"/>
              </w:rPr>
            </w:pPr>
          </w:p>
          <w:p>
            <w:pPr>
              <w:pStyle w:val="TableParagraph"/>
              <w:ind w:left="2199" w:right="2069"/>
              <w:jc w:val="center"/>
              <w:rPr>
                <w:b/>
                <w:sz w:val="24"/>
              </w:rPr>
            </w:pPr>
            <w:r>
              <w:rPr>
                <w:b/>
                <w:sz w:val="24"/>
              </w:rPr>
              <w:t>评价指标和分值</w:t>
            </w:r>
            <w:r>
              <w:rPr>
                <w:b/>
                <w:w w:val="99"/>
                <w:sz w:val="24"/>
              </w:rPr>
              <w:t> </w:t>
            </w:r>
          </w:p>
        </w:tc>
      </w:tr>
      <w:tr>
        <w:trPr>
          <w:trHeight w:val="1986" w:hRule="atLeast"/>
        </w:trPr>
        <w:tc>
          <w:tcPr>
            <w:tcW w:w="458" w:type="dxa"/>
          </w:tcPr>
          <w:p>
            <w:pPr>
              <w:pStyle w:val="TableParagraph"/>
              <w:rPr>
                <w:b/>
                <w:sz w:val="24"/>
              </w:rPr>
            </w:pPr>
          </w:p>
          <w:p>
            <w:pPr>
              <w:pStyle w:val="TableParagraph"/>
              <w:rPr>
                <w:b/>
                <w:sz w:val="24"/>
              </w:rPr>
            </w:pPr>
          </w:p>
          <w:p>
            <w:pPr>
              <w:pStyle w:val="TableParagraph"/>
              <w:spacing w:before="9"/>
              <w:rPr>
                <w:b/>
                <w:sz w:val="17"/>
              </w:rPr>
            </w:pPr>
          </w:p>
          <w:p>
            <w:pPr>
              <w:pStyle w:val="TableParagraph"/>
              <w:ind w:left="141"/>
              <w:rPr>
                <w:sz w:val="24"/>
              </w:rPr>
            </w:pPr>
            <w:r>
              <w:rPr>
                <w:sz w:val="24"/>
              </w:rPr>
              <w:t>1 </w:t>
            </w:r>
          </w:p>
        </w:tc>
        <w:tc>
          <w:tcPr>
            <w:tcW w:w="1147" w:type="dxa"/>
          </w:tcPr>
          <w:p>
            <w:pPr>
              <w:pStyle w:val="TableParagraph"/>
              <w:spacing w:before="2"/>
              <w:rPr>
                <w:b/>
                <w:sz w:val="29"/>
              </w:rPr>
            </w:pPr>
          </w:p>
          <w:p>
            <w:pPr>
              <w:pStyle w:val="TableParagraph"/>
              <w:spacing w:line="364" w:lineRule="auto"/>
              <w:ind w:left="211" w:right="203"/>
              <w:jc w:val="both"/>
              <w:rPr>
                <w:sz w:val="24"/>
              </w:rPr>
            </w:pPr>
            <w:r>
              <w:rPr>
                <w:sz w:val="24"/>
              </w:rPr>
              <w:t>价格部分（10 分） </w:t>
            </w:r>
          </w:p>
        </w:tc>
        <w:tc>
          <w:tcPr>
            <w:tcW w:w="1200" w:type="dxa"/>
          </w:tcPr>
          <w:p>
            <w:pPr>
              <w:pStyle w:val="TableParagraph"/>
              <w:spacing w:before="2"/>
              <w:rPr>
                <w:b/>
                <w:sz w:val="29"/>
              </w:rPr>
            </w:pPr>
          </w:p>
          <w:p>
            <w:pPr>
              <w:pStyle w:val="TableParagraph"/>
              <w:ind w:left="360"/>
              <w:rPr>
                <w:sz w:val="24"/>
              </w:rPr>
            </w:pPr>
            <w:r>
              <w:rPr>
                <w:sz w:val="24"/>
              </w:rPr>
              <w:t>价格 </w:t>
            </w:r>
          </w:p>
          <w:p>
            <w:pPr>
              <w:pStyle w:val="TableParagraph"/>
              <w:spacing w:line="364" w:lineRule="auto" w:before="161"/>
              <w:ind w:left="360" w:right="227"/>
              <w:rPr>
                <w:sz w:val="24"/>
              </w:rPr>
            </w:pPr>
            <w:r>
              <w:rPr>
                <w:sz w:val="24"/>
              </w:rPr>
              <w:t>（10 分） </w:t>
            </w:r>
          </w:p>
        </w:tc>
        <w:tc>
          <w:tcPr>
            <w:tcW w:w="6005" w:type="dxa"/>
          </w:tcPr>
          <w:p>
            <w:pPr>
              <w:pStyle w:val="TableParagraph"/>
              <w:spacing w:line="468" w:lineRule="exact" w:before="4"/>
              <w:ind w:left="108" w:right="89"/>
              <w:jc w:val="both"/>
              <w:rPr>
                <w:sz w:val="24"/>
              </w:rPr>
            </w:pPr>
            <w:r>
              <w:rPr>
                <w:sz w:val="24"/>
              </w:rPr>
              <w:t>满足磋商文件要求的最后报价最低的供应商的价格为磋商基准价，其价格分为满分。其他供应商的价格分统一按照下列公式计算：磋商报价得分=（磋商基准价/最后报价）×10 </w:t>
            </w:r>
          </w:p>
        </w:tc>
      </w:tr>
      <w:tr>
        <w:trPr>
          <w:trHeight w:val="4327" w:hRule="atLeast"/>
        </w:trPr>
        <w:tc>
          <w:tcPr>
            <w:tcW w:w="458"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1"/>
              </w:rPr>
            </w:pPr>
          </w:p>
          <w:p>
            <w:pPr>
              <w:pStyle w:val="TableParagraph"/>
              <w:spacing w:before="1"/>
              <w:ind w:left="141"/>
              <w:rPr>
                <w:sz w:val="24"/>
              </w:rPr>
            </w:pPr>
            <w:r>
              <w:rPr>
                <w:sz w:val="24"/>
              </w:rPr>
              <w:t>2 </w:t>
            </w:r>
          </w:p>
        </w:tc>
        <w:tc>
          <w:tcPr>
            <w:tcW w:w="1147"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
              <w:rPr>
                <w:b/>
                <w:sz w:val="32"/>
              </w:rPr>
            </w:pPr>
          </w:p>
          <w:p>
            <w:pPr>
              <w:pStyle w:val="TableParagraph"/>
              <w:spacing w:line="364" w:lineRule="auto" w:before="1"/>
              <w:ind w:left="211" w:right="203"/>
              <w:jc w:val="both"/>
              <w:rPr>
                <w:sz w:val="24"/>
              </w:rPr>
            </w:pPr>
            <w:r>
              <w:rPr>
                <w:sz w:val="24"/>
              </w:rPr>
              <w:t>商务部分（34 分） </w:t>
            </w:r>
          </w:p>
        </w:tc>
        <w:tc>
          <w:tcPr>
            <w:tcW w:w="1200" w:type="dxa"/>
          </w:tcPr>
          <w:p>
            <w:pPr>
              <w:pStyle w:val="TableParagraph"/>
              <w:rPr>
                <w:b/>
                <w:sz w:val="24"/>
              </w:rPr>
            </w:pPr>
          </w:p>
          <w:p>
            <w:pPr>
              <w:pStyle w:val="TableParagraph"/>
              <w:rPr>
                <w:b/>
                <w:sz w:val="24"/>
              </w:rPr>
            </w:pPr>
          </w:p>
          <w:p>
            <w:pPr>
              <w:pStyle w:val="TableParagraph"/>
              <w:spacing w:before="12"/>
              <w:rPr>
                <w:b/>
                <w:sz w:val="35"/>
              </w:rPr>
            </w:pPr>
          </w:p>
          <w:p>
            <w:pPr>
              <w:pStyle w:val="TableParagraph"/>
              <w:spacing w:line="364" w:lineRule="auto"/>
              <w:ind w:left="120" w:right="107"/>
              <w:jc w:val="center"/>
              <w:rPr>
                <w:sz w:val="24"/>
              </w:rPr>
            </w:pPr>
            <w:r>
              <w:rPr>
                <w:spacing w:val="-5"/>
                <w:sz w:val="24"/>
              </w:rPr>
              <w:t>供应商近三年类似</w:t>
            </w:r>
            <w:r>
              <w:rPr>
                <w:sz w:val="24"/>
              </w:rPr>
              <w:t>业绩 </w:t>
            </w:r>
          </w:p>
          <w:p>
            <w:pPr>
              <w:pStyle w:val="TableParagraph"/>
              <w:spacing w:line="364" w:lineRule="auto" w:before="2"/>
              <w:ind w:left="360" w:right="227" w:hanging="120"/>
              <w:jc w:val="center"/>
              <w:rPr>
                <w:sz w:val="24"/>
              </w:rPr>
            </w:pPr>
            <w:r>
              <w:rPr>
                <w:sz w:val="24"/>
              </w:rPr>
              <w:t>（10 分） </w:t>
            </w:r>
          </w:p>
        </w:tc>
        <w:tc>
          <w:tcPr>
            <w:tcW w:w="6005" w:type="dxa"/>
          </w:tcPr>
          <w:p>
            <w:pPr>
              <w:pStyle w:val="TableParagraph"/>
              <w:spacing w:line="364" w:lineRule="auto" w:before="139"/>
              <w:ind w:left="108" w:right="115"/>
              <w:rPr>
                <w:b/>
                <w:sz w:val="24"/>
              </w:rPr>
            </w:pPr>
            <w:r>
              <w:rPr>
                <w:sz w:val="24"/>
              </w:rPr>
              <w:t>供应商近三年（2023</w:t>
            </w:r>
            <w:r>
              <w:rPr>
                <w:spacing w:val="-40"/>
                <w:sz w:val="24"/>
              </w:rPr>
              <w:t> 年 </w:t>
            </w:r>
            <w:r>
              <w:rPr>
                <w:sz w:val="24"/>
              </w:rPr>
              <w:t>1</w:t>
            </w:r>
            <w:r>
              <w:rPr>
                <w:spacing w:val="-40"/>
                <w:sz w:val="24"/>
              </w:rPr>
              <w:t> 月 </w:t>
            </w:r>
            <w:r>
              <w:rPr>
                <w:sz w:val="24"/>
              </w:rPr>
              <w:t>1</w:t>
            </w:r>
            <w:r>
              <w:rPr>
                <w:spacing w:val="-8"/>
                <w:sz w:val="24"/>
              </w:rPr>
              <w:t> 日至本采购活动磋商公告发布前，以竣工验收日期为准）已完成的类似工程项</w:t>
            </w:r>
            <w:r>
              <w:rPr>
                <w:spacing w:val="-12"/>
                <w:sz w:val="24"/>
              </w:rPr>
              <w:t>目业绩进行评价，每提供一个业绩得 </w:t>
            </w:r>
            <w:r>
              <w:rPr>
                <w:sz w:val="24"/>
              </w:rPr>
              <w:t>2</w:t>
            </w:r>
            <w:r>
              <w:rPr>
                <w:spacing w:val="-18"/>
                <w:sz w:val="24"/>
              </w:rPr>
              <w:t> 分，最高得 </w:t>
            </w:r>
            <w:r>
              <w:rPr>
                <w:sz w:val="24"/>
              </w:rPr>
              <w:t>10 分 。                                         2）供应商需提供案例采购合同复印件（至少应包括合同首页、内容页、签字盖章页）以及竣工验收材料，作为证明业绩证明材料，如未提供业绩证明材料或提供的材料不齐全的，业绩将不予认可</w:t>
            </w:r>
            <w:r>
              <w:rPr>
                <w:b/>
                <w:sz w:val="24"/>
              </w:rPr>
              <w:t>（</w:t>
            </w:r>
            <w:r>
              <w:rPr>
                <w:b/>
                <w:spacing w:val="-2"/>
                <w:sz w:val="24"/>
              </w:rPr>
              <w:t>采购人保留核查业绩</w:t>
            </w:r>
          </w:p>
          <w:p>
            <w:pPr>
              <w:pStyle w:val="TableParagraph"/>
              <w:spacing w:before="5"/>
              <w:ind w:left="108"/>
              <w:rPr>
                <w:sz w:val="24"/>
              </w:rPr>
            </w:pPr>
            <w:r>
              <w:rPr>
                <w:b/>
                <w:sz w:val="24"/>
              </w:rPr>
              <w:t>证明材料原件的权力）</w:t>
            </w:r>
            <w:r>
              <w:rPr>
                <w:sz w:val="24"/>
              </w:rPr>
              <w:t>。 </w:t>
            </w:r>
          </w:p>
        </w:tc>
      </w:tr>
      <w:tr>
        <w:trPr>
          <w:trHeight w:val="5731"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line="364" w:lineRule="auto" w:before="166"/>
              <w:ind w:left="120" w:right="107"/>
              <w:jc w:val="center"/>
              <w:rPr>
                <w:sz w:val="24"/>
              </w:rPr>
            </w:pPr>
            <w:r>
              <w:rPr>
                <w:spacing w:val="-5"/>
                <w:sz w:val="24"/>
              </w:rPr>
              <w:t>项目经理资格、业</w:t>
            </w:r>
            <w:r>
              <w:rPr>
                <w:sz w:val="24"/>
              </w:rPr>
              <w:t>绩（12 分） </w:t>
            </w:r>
          </w:p>
        </w:tc>
        <w:tc>
          <w:tcPr>
            <w:tcW w:w="6005" w:type="dxa"/>
          </w:tcPr>
          <w:p>
            <w:pPr>
              <w:pStyle w:val="TableParagraph"/>
              <w:numPr>
                <w:ilvl w:val="0"/>
                <w:numId w:val="29"/>
              </w:numPr>
              <w:tabs>
                <w:tab w:pos="710" w:val="left" w:leader="none"/>
              </w:tabs>
              <w:spacing w:line="364" w:lineRule="auto" w:before="139" w:after="0"/>
              <w:ind w:left="108" w:right="123" w:firstLine="0"/>
              <w:jc w:val="left"/>
              <w:rPr>
                <w:sz w:val="24"/>
              </w:rPr>
            </w:pPr>
            <w:r>
              <w:rPr>
                <w:sz w:val="24"/>
              </w:rPr>
              <w:t>供应商拟派遣的项目经理具有建筑类高级职称证</w:t>
            </w:r>
            <w:r>
              <w:rPr>
                <w:spacing w:val="-15"/>
                <w:sz w:val="24"/>
              </w:rPr>
              <w:t>书的得 </w:t>
            </w:r>
            <w:r>
              <w:rPr>
                <w:sz w:val="24"/>
              </w:rPr>
              <w:t>2</w:t>
            </w:r>
            <w:r>
              <w:rPr>
                <w:spacing w:val="-14"/>
                <w:sz w:val="24"/>
              </w:rPr>
              <w:t> 分，中级职称的得 </w:t>
            </w:r>
            <w:r>
              <w:rPr>
                <w:sz w:val="24"/>
              </w:rPr>
              <w:t>1</w:t>
            </w:r>
            <w:r>
              <w:rPr>
                <w:spacing w:val="-9"/>
                <w:sz w:val="24"/>
              </w:rPr>
              <w:t> 分；未按照要求提供的不</w:t>
            </w:r>
            <w:r>
              <w:rPr>
                <w:sz w:val="24"/>
              </w:rPr>
              <w:t>得分。提供相关职称证书复印件并加盖公章。 </w:t>
            </w:r>
          </w:p>
          <w:p>
            <w:pPr>
              <w:pStyle w:val="TableParagraph"/>
              <w:numPr>
                <w:ilvl w:val="0"/>
                <w:numId w:val="29"/>
              </w:numPr>
              <w:tabs>
                <w:tab w:pos="710" w:val="left" w:leader="none"/>
              </w:tabs>
              <w:spacing w:line="364" w:lineRule="auto" w:before="1" w:after="0"/>
              <w:ind w:left="108" w:right="123" w:firstLine="0"/>
              <w:jc w:val="both"/>
              <w:rPr>
                <w:sz w:val="24"/>
              </w:rPr>
            </w:pPr>
            <w:r>
              <w:rPr>
                <w:spacing w:val="-20"/>
                <w:sz w:val="24"/>
              </w:rPr>
              <w:t>提供 </w:t>
            </w:r>
            <w:r>
              <w:rPr>
                <w:sz w:val="24"/>
              </w:rPr>
              <w:t>2023</w:t>
            </w:r>
            <w:r>
              <w:rPr>
                <w:spacing w:val="-40"/>
                <w:sz w:val="24"/>
              </w:rPr>
              <w:t> 年 </w:t>
            </w:r>
            <w:r>
              <w:rPr>
                <w:sz w:val="24"/>
              </w:rPr>
              <w:t>1</w:t>
            </w:r>
            <w:r>
              <w:rPr>
                <w:spacing w:val="-40"/>
                <w:sz w:val="24"/>
              </w:rPr>
              <w:t> 月 </w:t>
            </w:r>
            <w:r>
              <w:rPr>
                <w:sz w:val="24"/>
              </w:rPr>
              <w:t>1</w:t>
            </w:r>
            <w:r>
              <w:rPr>
                <w:spacing w:val="-9"/>
                <w:sz w:val="24"/>
              </w:rPr>
              <w:t> 日至本采购活动磋商公告发布</w:t>
            </w:r>
            <w:r>
              <w:rPr>
                <w:sz w:val="24"/>
              </w:rPr>
              <w:t>前（以竣工验收日期为准）</w:t>
            </w:r>
            <w:r>
              <w:rPr>
                <w:spacing w:val="-2"/>
                <w:sz w:val="24"/>
              </w:rPr>
              <w:t>担任过与本项目类似工程项</w:t>
            </w:r>
            <w:r>
              <w:rPr>
                <w:sz w:val="24"/>
              </w:rPr>
              <w:t>目的项目经理业绩，</w:t>
            </w:r>
            <w:r>
              <w:rPr>
                <w:b/>
                <w:spacing w:val="-16"/>
                <w:sz w:val="24"/>
              </w:rPr>
              <w:t>每提供 </w:t>
            </w:r>
            <w:r>
              <w:rPr>
                <w:b/>
                <w:sz w:val="24"/>
              </w:rPr>
              <w:t>1</w:t>
            </w:r>
            <w:r>
              <w:rPr>
                <w:b/>
                <w:spacing w:val="-30"/>
                <w:sz w:val="24"/>
              </w:rPr>
              <w:t> 份得 </w:t>
            </w:r>
            <w:r>
              <w:rPr>
                <w:b/>
                <w:sz w:val="24"/>
              </w:rPr>
              <w:t>5</w:t>
            </w:r>
            <w:r>
              <w:rPr>
                <w:b/>
                <w:spacing w:val="-20"/>
                <w:sz w:val="24"/>
              </w:rPr>
              <w:t> 分，</w:t>
            </w:r>
            <w:r>
              <w:rPr>
                <w:spacing w:val="-17"/>
                <w:sz w:val="24"/>
              </w:rPr>
              <w:t>最高得 </w:t>
            </w:r>
            <w:r>
              <w:rPr>
                <w:sz w:val="24"/>
              </w:rPr>
              <w:t>10</w:t>
            </w:r>
          </w:p>
          <w:p>
            <w:pPr>
              <w:pStyle w:val="TableParagraph"/>
              <w:spacing w:line="364" w:lineRule="auto" w:before="2"/>
              <w:ind w:left="108" w:right="123"/>
              <w:jc w:val="both"/>
              <w:rPr>
                <w:sz w:val="24"/>
              </w:rPr>
            </w:pPr>
            <w:r>
              <w:rPr>
                <w:sz w:val="24"/>
              </w:rPr>
              <w:t>分；需提供业绩合同复印件（至少应包括合同首页、内容页、签字盖章页），竣工验收材料复印件，作为证明业绩证明材料并加盖公章，证明材料应能体现出项目经理姓名。 </w:t>
            </w:r>
          </w:p>
          <w:p>
            <w:pPr>
              <w:pStyle w:val="TableParagraph"/>
              <w:spacing w:before="3"/>
              <w:ind w:left="108"/>
              <w:rPr>
                <w:sz w:val="24"/>
              </w:rPr>
            </w:pPr>
            <w:r>
              <w:rPr>
                <w:sz w:val="24"/>
              </w:rPr>
              <w:t>注：类似项目是指公共建筑类建筑工程改造类项目业</w:t>
            </w:r>
          </w:p>
          <w:p>
            <w:pPr>
              <w:pStyle w:val="TableParagraph"/>
              <w:spacing w:before="161"/>
              <w:ind w:left="108"/>
              <w:rPr>
                <w:sz w:val="24"/>
              </w:rPr>
            </w:pPr>
            <w:r>
              <w:rPr>
                <w:sz w:val="24"/>
              </w:rPr>
              <w:t>绩，且应同时包含装饰工程类或结构加固类改造内容</w:t>
            </w:r>
          </w:p>
        </w:tc>
      </w:tr>
    </w:tbl>
    <w:p>
      <w:pPr>
        <w:spacing w:after="0"/>
        <w:rPr>
          <w:sz w:val="24"/>
        </w:rPr>
        <w:sectPr>
          <w:pgSz w:w="11910" w:h="16840"/>
          <w:pgMar w:header="885" w:footer="886" w:top="1080" w:bottom="1160" w:left="1420" w:right="540"/>
        </w:sectPr>
      </w:pPr>
    </w:p>
    <w:p>
      <w:pPr>
        <w:pStyle w:val="BodyText"/>
        <w:spacing w:before="6" w:after="1"/>
        <w:rPr>
          <w:rFonts w:ascii="Times New Roman"/>
          <w:sz w:val="28"/>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8"/>
        <w:gridCol w:w="1147"/>
        <w:gridCol w:w="1200"/>
        <w:gridCol w:w="6005"/>
      </w:tblGrid>
      <w:tr>
        <w:trPr>
          <w:trHeight w:val="580" w:hRule="atLeast"/>
        </w:trPr>
        <w:tc>
          <w:tcPr>
            <w:tcW w:w="458" w:type="dxa"/>
            <w:vMerge w:val="restart"/>
          </w:tcPr>
          <w:p>
            <w:pPr>
              <w:pStyle w:val="TableParagraph"/>
              <w:rPr>
                <w:rFonts w:ascii="Times New Roman"/>
                <w:sz w:val="22"/>
              </w:rPr>
            </w:pPr>
          </w:p>
        </w:tc>
        <w:tc>
          <w:tcPr>
            <w:tcW w:w="1147" w:type="dxa"/>
            <w:vMerge w:val="restart"/>
          </w:tcPr>
          <w:p>
            <w:pPr>
              <w:pStyle w:val="TableParagraph"/>
              <w:rPr>
                <w:rFonts w:ascii="Times New Roman"/>
                <w:sz w:val="22"/>
              </w:rPr>
            </w:pPr>
          </w:p>
        </w:tc>
        <w:tc>
          <w:tcPr>
            <w:tcW w:w="1200" w:type="dxa"/>
          </w:tcPr>
          <w:p>
            <w:pPr>
              <w:pStyle w:val="TableParagraph"/>
              <w:rPr>
                <w:rFonts w:ascii="Times New Roman"/>
                <w:sz w:val="22"/>
              </w:rPr>
            </w:pPr>
          </w:p>
        </w:tc>
        <w:tc>
          <w:tcPr>
            <w:tcW w:w="6005" w:type="dxa"/>
          </w:tcPr>
          <w:p>
            <w:pPr>
              <w:pStyle w:val="TableParagraph"/>
              <w:spacing w:before="139"/>
              <w:ind w:left="108"/>
              <w:rPr>
                <w:sz w:val="24"/>
              </w:rPr>
            </w:pPr>
            <w:r>
              <w:rPr>
                <w:b/>
                <w:sz w:val="24"/>
              </w:rPr>
              <w:t>（采购人保留核查业绩证明材料原件的权力）</w:t>
            </w:r>
            <w:r>
              <w:rPr>
                <w:sz w:val="24"/>
              </w:rPr>
              <w:t>。 </w:t>
            </w:r>
          </w:p>
        </w:tc>
      </w:tr>
      <w:tr>
        <w:trPr>
          <w:trHeight w:val="4795"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line="364" w:lineRule="auto" w:before="206"/>
              <w:ind w:left="120" w:right="-15"/>
              <w:jc w:val="both"/>
              <w:rPr>
                <w:sz w:val="24"/>
              </w:rPr>
            </w:pPr>
            <w:r>
              <w:rPr>
                <w:sz w:val="24"/>
              </w:rPr>
              <w:t>项目技术负责人资格、业绩 </w:t>
            </w:r>
          </w:p>
          <w:p>
            <w:pPr>
              <w:pStyle w:val="TableParagraph"/>
              <w:spacing w:line="364" w:lineRule="auto" w:before="2"/>
              <w:ind w:left="360" w:right="227"/>
              <w:rPr>
                <w:sz w:val="24"/>
              </w:rPr>
            </w:pPr>
            <w:r>
              <w:rPr>
                <w:sz w:val="24"/>
              </w:rPr>
              <w:t>（10 分） </w:t>
            </w:r>
          </w:p>
        </w:tc>
        <w:tc>
          <w:tcPr>
            <w:tcW w:w="6005" w:type="dxa"/>
          </w:tcPr>
          <w:p>
            <w:pPr>
              <w:pStyle w:val="TableParagraph"/>
              <w:numPr>
                <w:ilvl w:val="0"/>
                <w:numId w:val="30"/>
              </w:numPr>
              <w:tabs>
                <w:tab w:pos="710" w:val="left" w:leader="none"/>
              </w:tabs>
              <w:spacing w:line="364" w:lineRule="auto" w:before="139" w:after="0"/>
              <w:ind w:left="108" w:right="123" w:firstLine="0"/>
              <w:jc w:val="left"/>
              <w:rPr>
                <w:sz w:val="24"/>
              </w:rPr>
            </w:pPr>
            <w:r>
              <w:rPr>
                <w:sz w:val="24"/>
              </w:rPr>
              <w:t>供应商拟派遣的项目技术负责人具有建筑类高级</w:t>
            </w:r>
            <w:r>
              <w:rPr>
                <w:spacing w:val="-9"/>
                <w:sz w:val="24"/>
              </w:rPr>
              <w:t>职称证书的得 </w:t>
            </w:r>
            <w:r>
              <w:rPr>
                <w:sz w:val="24"/>
              </w:rPr>
              <w:t>2</w:t>
            </w:r>
            <w:r>
              <w:rPr>
                <w:spacing w:val="-9"/>
                <w:sz w:val="24"/>
              </w:rPr>
              <w:t> 分，项目技术负责人与项目经理需为不</w:t>
            </w:r>
            <w:r>
              <w:rPr>
                <w:sz w:val="24"/>
              </w:rPr>
              <w:t>同人员；提供相关职称证书复印件并加盖公章。 </w:t>
            </w:r>
          </w:p>
          <w:p>
            <w:pPr>
              <w:pStyle w:val="TableParagraph"/>
              <w:numPr>
                <w:ilvl w:val="0"/>
                <w:numId w:val="30"/>
              </w:numPr>
              <w:tabs>
                <w:tab w:pos="710" w:val="left" w:leader="none"/>
              </w:tabs>
              <w:spacing w:line="364" w:lineRule="auto" w:before="1" w:after="0"/>
              <w:ind w:left="108" w:right="123" w:firstLine="0"/>
              <w:jc w:val="left"/>
              <w:rPr>
                <w:sz w:val="24"/>
              </w:rPr>
            </w:pPr>
            <w:r>
              <w:rPr>
                <w:spacing w:val="-20"/>
                <w:sz w:val="24"/>
              </w:rPr>
              <w:t>提供 </w:t>
            </w:r>
            <w:r>
              <w:rPr>
                <w:sz w:val="24"/>
              </w:rPr>
              <w:t>2023</w:t>
            </w:r>
            <w:r>
              <w:rPr>
                <w:spacing w:val="-40"/>
                <w:sz w:val="24"/>
              </w:rPr>
              <w:t> 年 </w:t>
            </w:r>
            <w:r>
              <w:rPr>
                <w:sz w:val="24"/>
              </w:rPr>
              <w:t>1</w:t>
            </w:r>
            <w:r>
              <w:rPr>
                <w:spacing w:val="-40"/>
                <w:sz w:val="24"/>
              </w:rPr>
              <w:t> 月 </w:t>
            </w:r>
            <w:r>
              <w:rPr>
                <w:sz w:val="24"/>
              </w:rPr>
              <w:t>1</w:t>
            </w:r>
            <w:r>
              <w:rPr>
                <w:spacing w:val="-9"/>
                <w:sz w:val="24"/>
              </w:rPr>
              <w:t> 日至本采购活动磋商公告发布</w:t>
            </w:r>
            <w:r>
              <w:rPr>
                <w:sz w:val="24"/>
              </w:rPr>
              <w:t>前（以竣工验收日期为准）</w:t>
            </w:r>
            <w:r>
              <w:rPr>
                <w:spacing w:val="-2"/>
                <w:sz w:val="24"/>
              </w:rPr>
              <w:t>担任过与本项目类似工程项</w:t>
            </w:r>
            <w:r>
              <w:rPr>
                <w:sz w:val="24"/>
              </w:rPr>
              <w:t>目的技术负责人业绩，</w:t>
            </w:r>
            <w:r>
              <w:rPr>
                <w:b/>
                <w:spacing w:val="-13"/>
                <w:sz w:val="24"/>
              </w:rPr>
              <w:t>每提供 </w:t>
            </w:r>
            <w:r>
              <w:rPr>
                <w:b/>
                <w:sz w:val="24"/>
              </w:rPr>
              <w:t>1</w:t>
            </w:r>
            <w:r>
              <w:rPr>
                <w:b/>
                <w:spacing w:val="-26"/>
                <w:sz w:val="24"/>
              </w:rPr>
              <w:t> 份得 </w:t>
            </w:r>
            <w:r>
              <w:rPr>
                <w:b/>
                <w:sz w:val="24"/>
              </w:rPr>
              <w:t>4</w:t>
            </w:r>
            <w:r>
              <w:rPr>
                <w:b/>
                <w:spacing w:val="-23"/>
                <w:sz w:val="24"/>
              </w:rPr>
              <w:t> 分</w:t>
            </w:r>
            <w:r>
              <w:rPr>
                <w:spacing w:val="-12"/>
                <w:sz w:val="24"/>
              </w:rPr>
              <w:t>，最高得 </w:t>
            </w:r>
            <w:r>
              <w:rPr>
                <w:sz w:val="24"/>
              </w:rPr>
              <w:t>8 分；需提供业绩合同复印件（</w:t>
            </w:r>
            <w:r>
              <w:rPr>
                <w:spacing w:val="-2"/>
                <w:sz w:val="24"/>
              </w:rPr>
              <w:t>至少应包括合同首页、内</w:t>
            </w:r>
            <w:r>
              <w:rPr>
                <w:sz w:val="24"/>
              </w:rPr>
              <w:t>容页、签字盖章页），</w:t>
            </w:r>
            <w:r>
              <w:rPr>
                <w:spacing w:val="-2"/>
                <w:sz w:val="24"/>
              </w:rPr>
              <w:t>竣工验收材料复印件，作为证明</w:t>
            </w:r>
            <w:r>
              <w:rPr>
                <w:spacing w:val="-1"/>
                <w:sz w:val="24"/>
              </w:rPr>
              <w:t>业绩证明材料并加盖公章，证明材料应能体现出项目技</w:t>
            </w:r>
          </w:p>
          <w:p>
            <w:pPr>
              <w:pStyle w:val="TableParagraph"/>
              <w:spacing w:before="5"/>
              <w:ind w:left="108"/>
              <w:rPr>
                <w:sz w:val="24"/>
              </w:rPr>
            </w:pPr>
            <w:r>
              <w:rPr>
                <w:sz w:val="24"/>
              </w:rPr>
              <w:t>术负责人姓名。 </w:t>
            </w:r>
          </w:p>
        </w:tc>
      </w:tr>
      <w:tr>
        <w:trPr>
          <w:trHeight w:val="2923"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rPr>
                <w:rFonts w:ascii="Times New Roman"/>
                <w:sz w:val="24"/>
              </w:rPr>
            </w:pPr>
          </w:p>
          <w:p>
            <w:pPr>
              <w:pStyle w:val="TableParagraph"/>
              <w:rPr>
                <w:rFonts w:ascii="Times New Roman"/>
                <w:sz w:val="24"/>
              </w:rPr>
            </w:pPr>
          </w:p>
          <w:p>
            <w:pPr>
              <w:pStyle w:val="TableParagraph"/>
              <w:spacing w:before="2"/>
              <w:rPr>
                <w:rFonts w:ascii="Times New Roman"/>
                <w:sz w:val="25"/>
              </w:rPr>
            </w:pPr>
          </w:p>
          <w:p>
            <w:pPr>
              <w:pStyle w:val="TableParagraph"/>
              <w:spacing w:line="364" w:lineRule="auto"/>
              <w:ind w:left="120" w:right="107"/>
              <w:rPr>
                <w:sz w:val="24"/>
              </w:rPr>
            </w:pPr>
            <w:r>
              <w:rPr>
                <w:spacing w:val="-5"/>
                <w:sz w:val="24"/>
              </w:rPr>
              <w:t>项目管理机构组成</w:t>
            </w:r>
          </w:p>
          <w:p>
            <w:pPr>
              <w:pStyle w:val="TableParagraph"/>
              <w:spacing w:before="2"/>
              <w:ind w:left="149"/>
              <w:rPr>
                <w:sz w:val="24"/>
              </w:rPr>
            </w:pPr>
            <w:r>
              <w:rPr>
                <w:sz w:val="24"/>
              </w:rPr>
              <w:t>（2</w:t>
            </w:r>
            <w:r>
              <w:rPr>
                <w:spacing w:val="-30"/>
                <w:sz w:val="24"/>
              </w:rPr>
              <w:t> 分</w:t>
            </w:r>
            <w:r>
              <w:rPr>
                <w:sz w:val="24"/>
              </w:rPr>
              <w:t>） </w:t>
            </w:r>
          </w:p>
        </w:tc>
        <w:tc>
          <w:tcPr>
            <w:tcW w:w="6005" w:type="dxa"/>
          </w:tcPr>
          <w:p>
            <w:pPr>
              <w:pStyle w:val="TableParagraph"/>
              <w:spacing w:line="364" w:lineRule="auto" w:before="139"/>
              <w:ind w:left="108" w:right="124"/>
              <w:jc w:val="both"/>
              <w:rPr>
                <w:sz w:val="24"/>
              </w:rPr>
            </w:pPr>
            <w:r>
              <w:rPr>
                <w:spacing w:val="-1"/>
                <w:sz w:val="24"/>
              </w:rPr>
              <w:t>本项目管理机构除项目经理、技术负责人以外，还应当包括施工员、质量员、安全员、标准员、材料员、机械员、劳务员、资料员、预算员和试验员等岗位。有与项目规模大小相匹配的管理机构且相应岗位证书齐全的得</w:t>
            </w:r>
            <w:r>
              <w:rPr>
                <w:sz w:val="24"/>
              </w:rPr>
              <w:t>2</w:t>
            </w:r>
            <w:r>
              <w:rPr>
                <w:spacing w:val="-12"/>
                <w:sz w:val="24"/>
              </w:rPr>
              <w:t> 分；相关岗位人员证书每缺少 </w:t>
            </w:r>
            <w:r>
              <w:rPr>
                <w:sz w:val="24"/>
              </w:rPr>
              <w:t>1</w:t>
            </w:r>
            <w:r>
              <w:rPr>
                <w:spacing w:val="-30"/>
                <w:sz w:val="24"/>
              </w:rPr>
              <w:t> 个扣 </w:t>
            </w:r>
            <w:r>
              <w:rPr>
                <w:sz w:val="24"/>
              </w:rPr>
              <w:t>0.2</w:t>
            </w:r>
            <w:r>
              <w:rPr>
                <w:spacing w:val="-10"/>
                <w:sz w:val="24"/>
              </w:rPr>
              <w:t> 分，最低得</w:t>
            </w:r>
          </w:p>
          <w:p>
            <w:pPr>
              <w:pStyle w:val="TableParagraph"/>
              <w:spacing w:before="3"/>
              <w:ind w:left="108"/>
              <w:jc w:val="both"/>
              <w:rPr>
                <w:sz w:val="24"/>
              </w:rPr>
            </w:pPr>
            <w:r>
              <w:rPr>
                <w:sz w:val="24"/>
              </w:rPr>
              <w:t>0 分。 </w:t>
            </w:r>
          </w:p>
        </w:tc>
      </w:tr>
      <w:tr>
        <w:trPr>
          <w:trHeight w:val="5263" w:hRule="atLeast"/>
        </w:trPr>
        <w:tc>
          <w:tcPr>
            <w:tcW w:w="458"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6"/>
              <w:rPr>
                <w:rFonts w:ascii="Times New Roman"/>
                <w:sz w:val="23"/>
              </w:rPr>
            </w:pPr>
          </w:p>
          <w:p>
            <w:pPr>
              <w:pStyle w:val="TableParagraph"/>
              <w:ind w:left="107"/>
              <w:rPr>
                <w:sz w:val="24"/>
              </w:rPr>
            </w:pPr>
            <w:r>
              <w:rPr>
                <w:sz w:val="24"/>
              </w:rPr>
              <w:t>3 </w:t>
            </w:r>
          </w:p>
        </w:tc>
        <w:tc>
          <w:tcPr>
            <w:tcW w:w="1147"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10"/>
              <w:rPr>
                <w:rFonts w:ascii="Times New Roman"/>
                <w:sz w:val="30"/>
              </w:rPr>
            </w:pPr>
          </w:p>
          <w:p>
            <w:pPr>
              <w:pStyle w:val="TableParagraph"/>
              <w:spacing w:line="364" w:lineRule="auto"/>
              <w:ind w:left="105" w:right="98"/>
              <w:jc w:val="both"/>
              <w:rPr>
                <w:sz w:val="24"/>
              </w:rPr>
            </w:pPr>
            <w:r>
              <w:rPr>
                <w:spacing w:val="-10"/>
                <w:sz w:val="24"/>
              </w:rPr>
              <w:t>技 术 部</w:t>
            </w:r>
            <w:r>
              <w:rPr>
                <w:sz w:val="24"/>
              </w:rPr>
              <w:t>分 （</w:t>
            </w:r>
            <w:r>
              <w:rPr>
                <w:spacing w:val="-30"/>
                <w:sz w:val="24"/>
              </w:rPr>
              <w:t> </w:t>
            </w:r>
            <w:r>
              <w:rPr>
                <w:spacing w:val="-8"/>
                <w:sz w:val="24"/>
              </w:rPr>
              <w:t>56 </w:t>
            </w:r>
            <w:r>
              <w:rPr>
                <w:sz w:val="24"/>
              </w:rPr>
              <w:t>分） </w:t>
            </w:r>
          </w:p>
        </w:tc>
        <w:tc>
          <w:tcPr>
            <w:tcW w:w="1200"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4"/>
              <w:rPr>
                <w:rFonts w:ascii="Times New Roman"/>
                <w:sz w:val="34"/>
              </w:rPr>
            </w:pPr>
          </w:p>
          <w:p>
            <w:pPr>
              <w:pStyle w:val="TableParagraph"/>
              <w:spacing w:line="364" w:lineRule="auto" w:before="1"/>
              <w:ind w:left="93" w:right="105" w:hanging="29"/>
              <w:jc w:val="center"/>
              <w:rPr>
                <w:sz w:val="24"/>
              </w:rPr>
            </w:pPr>
            <w:r>
              <w:rPr>
                <w:sz w:val="24"/>
              </w:rPr>
              <w:t>内容完整性和编制水平 </w:t>
            </w:r>
          </w:p>
          <w:p>
            <w:pPr>
              <w:pStyle w:val="TableParagraph"/>
              <w:spacing w:before="2"/>
              <w:ind w:left="103" w:right="26"/>
              <w:jc w:val="center"/>
              <w:rPr>
                <w:sz w:val="24"/>
              </w:rPr>
            </w:pPr>
            <w:r>
              <w:rPr>
                <w:sz w:val="24"/>
              </w:rPr>
              <w:t>（10</w:t>
            </w:r>
            <w:r>
              <w:rPr>
                <w:spacing w:val="-30"/>
                <w:sz w:val="24"/>
              </w:rPr>
              <w:t> 分</w:t>
            </w:r>
            <w:r>
              <w:rPr>
                <w:sz w:val="24"/>
              </w:rPr>
              <w:t>） </w:t>
            </w:r>
          </w:p>
        </w:tc>
        <w:tc>
          <w:tcPr>
            <w:tcW w:w="6005" w:type="dxa"/>
          </w:tcPr>
          <w:p>
            <w:pPr>
              <w:pStyle w:val="TableParagraph"/>
              <w:spacing w:line="364" w:lineRule="auto" w:before="139"/>
              <w:ind w:left="108" w:right="97"/>
              <w:jc w:val="both"/>
              <w:rPr>
                <w:sz w:val="24"/>
              </w:rPr>
            </w:pPr>
            <w:r>
              <w:rPr>
                <w:sz w:val="24"/>
              </w:rPr>
              <w:t>针对供应商提供的材料进行综合评价，评价内容包括： 施工准备工作计划，施工方案，施工进度计划，施工总平面图，劳动力、机械设备、材料和构件供应计划，建筑工地施工业务的组织规划，主要技术经济指标等，其中： </w:t>
            </w:r>
          </w:p>
          <w:p>
            <w:pPr>
              <w:pStyle w:val="TableParagraph"/>
              <w:spacing w:line="364" w:lineRule="auto" w:before="3"/>
              <w:ind w:left="108" w:right="-29"/>
              <w:rPr>
                <w:sz w:val="24"/>
              </w:rPr>
            </w:pPr>
            <w:r>
              <w:rPr>
                <w:sz w:val="24"/>
              </w:rPr>
              <w:t>内容完整、描述详实，编制内容符合相关规范要求，有</w:t>
            </w:r>
            <w:r>
              <w:rPr>
                <w:spacing w:val="-3"/>
                <w:sz w:val="24"/>
              </w:rPr>
              <w:t>针对性，完全符合现场实际情况及施工需要，得 </w:t>
            </w:r>
            <w:r>
              <w:rPr>
                <w:sz w:val="24"/>
              </w:rPr>
              <w:t>10</w:t>
            </w:r>
            <w:r>
              <w:rPr>
                <w:spacing w:val="-51"/>
                <w:sz w:val="24"/>
              </w:rPr>
              <w:t> 分； </w:t>
            </w:r>
            <w:r>
              <w:rPr>
                <w:sz w:val="24"/>
              </w:rPr>
              <w:t>方案内容完整、编制内容符合相关规范要求，符合现场</w:t>
            </w:r>
            <w:r>
              <w:rPr>
                <w:spacing w:val="-3"/>
                <w:sz w:val="24"/>
              </w:rPr>
              <w:t>实际情况及施工需要，但细节有待提高，得 </w:t>
            </w:r>
            <w:r>
              <w:rPr>
                <w:sz w:val="24"/>
              </w:rPr>
              <w:t>8</w:t>
            </w:r>
            <w:r>
              <w:rPr>
                <w:spacing w:val="-20"/>
                <w:sz w:val="24"/>
              </w:rPr>
              <w:t> 分； </w:t>
            </w:r>
          </w:p>
          <w:p>
            <w:pPr>
              <w:pStyle w:val="TableParagraph"/>
              <w:spacing w:before="3"/>
              <w:ind w:left="108"/>
              <w:rPr>
                <w:sz w:val="24"/>
              </w:rPr>
            </w:pPr>
            <w:r>
              <w:rPr>
                <w:sz w:val="24"/>
              </w:rPr>
              <w:t>提供了常规、通用的实施方案，编制内容符合相关规范</w:t>
            </w:r>
          </w:p>
          <w:p>
            <w:pPr>
              <w:pStyle w:val="TableParagraph"/>
              <w:spacing w:before="160"/>
              <w:ind w:left="108"/>
              <w:rPr>
                <w:sz w:val="24"/>
              </w:rPr>
            </w:pPr>
            <w:r>
              <w:rPr>
                <w:sz w:val="24"/>
              </w:rPr>
              <w:t>要求，但与现场实际情况结合不够紧密，细节需完善，</w:t>
            </w:r>
          </w:p>
        </w:tc>
      </w:tr>
    </w:tbl>
    <w:p>
      <w:pPr>
        <w:spacing w:after="0"/>
        <w:rPr>
          <w:sz w:val="24"/>
        </w:rPr>
        <w:sectPr>
          <w:pgSz w:w="11910" w:h="16840"/>
          <w:pgMar w:header="885" w:footer="886" w:top="1080" w:bottom="1080" w:left="1420" w:right="540"/>
        </w:sectPr>
      </w:pPr>
    </w:p>
    <w:p>
      <w:pPr>
        <w:pStyle w:val="BodyText"/>
        <w:spacing w:before="6" w:after="1"/>
        <w:rPr>
          <w:rFonts w:ascii="Times New Roman"/>
          <w:sz w:val="28"/>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8"/>
        <w:gridCol w:w="1147"/>
        <w:gridCol w:w="1200"/>
        <w:gridCol w:w="6005"/>
      </w:tblGrid>
      <w:tr>
        <w:trPr>
          <w:trHeight w:val="2920" w:hRule="atLeast"/>
        </w:trPr>
        <w:tc>
          <w:tcPr>
            <w:tcW w:w="458" w:type="dxa"/>
            <w:vMerge w:val="restart"/>
          </w:tcPr>
          <w:p>
            <w:pPr>
              <w:pStyle w:val="TableParagraph"/>
              <w:rPr>
                <w:rFonts w:ascii="Times New Roman"/>
                <w:sz w:val="22"/>
              </w:rPr>
            </w:pPr>
          </w:p>
        </w:tc>
        <w:tc>
          <w:tcPr>
            <w:tcW w:w="1147" w:type="dxa"/>
            <w:vMerge w:val="restart"/>
          </w:tcPr>
          <w:p>
            <w:pPr>
              <w:pStyle w:val="TableParagraph"/>
              <w:rPr>
                <w:rFonts w:ascii="Times New Roman"/>
                <w:sz w:val="22"/>
              </w:rPr>
            </w:pPr>
          </w:p>
        </w:tc>
        <w:tc>
          <w:tcPr>
            <w:tcW w:w="1200" w:type="dxa"/>
          </w:tcPr>
          <w:p>
            <w:pPr>
              <w:pStyle w:val="TableParagraph"/>
              <w:rPr>
                <w:rFonts w:ascii="Times New Roman"/>
                <w:sz w:val="22"/>
              </w:rPr>
            </w:pPr>
          </w:p>
        </w:tc>
        <w:tc>
          <w:tcPr>
            <w:tcW w:w="6005" w:type="dxa"/>
          </w:tcPr>
          <w:p>
            <w:pPr>
              <w:pStyle w:val="TableParagraph"/>
              <w:spacing w:before="139"/>
              <w:ind w:left="108"/>
              <w:rPr>
                <w:sz w:val="24"/>
              </w:rPr>
            </w:pPr>
            <w:r>
              <w:rPr>
                <w:sz w:val="24"/>
              </w:rPr>
              <w:t>得 5 分； </w:t>
            </w:r>
          </w:p>
          <w:p>
            <w:pPr>
              <w:pStyle w:val="TableParagraph"/>
              <w:spacing w:line="364" w:lineRule="auto" w:before="161"/>
              <w:ind w:left="108" w:right="97"/>
              <w:rPr>
                <w:sz w:val="24"/>
              </w:rPr>
            </w:pPr>
            <w:r>
              <w:rPr>
                <w:sz w:val="24"/>
              </w:rPr>
              <w:t>方案内容不够全面、编制的内容缺乏可实施性、存在缺陷，难以满足工程需要，得 2 分； </w:t>
            </w:r>
          </w:p>
          <w:p>
            <w:pPr>
              <w:pStyle w:val="TableParagraph"/>
              <w:spacing w:line="364" w:lineRule="auto" w:before="1"/>
              <w:ind w:left="108" w:right="97"/>
              <w:rPr>
                <w:sz w:val="24"/>
              </w:rPr>
            </w:pPr>
            <w:r>
              <w:rPr>
                <w:sz w:val="24"/>
              </w:rPr>
              <w:t>方案内容不全、编制的内容有严重缺陷，不能满足工程需要，得 1 分； </w:t>
            </w:r>
          </w:p>
          <w:p>
            <w:pPr>
              <w:pStyle w:val="TableParagraph"/>
              <w:spacing w:before="1"/>
              <w:ind w:left="108"/>
              <w:rPr>
                <w:sz w:val="24"/>
              </w:rPr>
            </w:pPr>
            <w:r>
              <w:rPr>
                <w:sz w:val="24"/>
              </w:rPr>
              <w:t>未提供相应方案，得 0 分。 </w:t>
            </w:r>
          </w:p>
        </w:tc>
      </w:tr>
      <w:tr>
        <w:trPr>
          <w:trHeight w:val="6787"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7"/>
              <w:rPr>
                <w:rFonts w:ascii="Times New Roman"/>
                <w:sz w:val="32"/>
              </w:rPr>
            </w:pPr>
          </w:p>
          <w:p>
            <w:pPr>
              <w:pStyle w:val="TableParagraph"/>
              <w:spacing w:line="364" w:lineRule="auto"/>
              <w:ind w:left="122" w:right="104" w:hanging="29"/>
              <w:jc w:val="both"/>
              <w:rPr>
                <w:sz w:val="24"/>
              </w:rPr>
            </w:pPr>
            <w:r>
              <w:rPr>
                <w:sz w:val="24"/>
              </w:rPr>
              <w:t>施工方案与技术保证措施 </w:t>
            </w:r>
          </w:p>
          <w:p>
            <w:pPr>
              <w:pStyle w:val="TableParagraph"/>
              <w:spacing w:before="1"/>
              <w:ind w:left="62"/>
              <w:jc w:val="both"/>
              <w:rPr>
                <w:sz w:val="24"/>
              </w:rPr>
            </w:pPr>
            <w:r>
              <w:rPr>
                <w:sz w:val="24"/>
              </w:rPr>
              <w:t>（10 分） </w:t>
            </w:r>
          </w:p>
          <w:p>
            <w:pPr>
              <w:pStyle w:val="TableParagraph"/>
              <w:spacing w:before="161"/>
              <w:ind w:left="79"/>
              <w:jc w:val="center"/>
              <w:rPr>
                <w:sz w:val="24"/>
              </w:rPr>
            </w:pPr>
            <w:r>
              <w:rPr>
                <w:sz w:val="24"/>
              </w:rPr>
              <w:t> </w:t>
            </w:r>
          </w:p>
        </w:tc>
        <w:tc>
          <w:tcPr>
            <w:tcW w:w="6005" w:type="dxa"/>
          </w:tcPr>
          <w:p>
            <w:pPr>
              <w:pStyle w:val="TableParagraph"/>
              <w:spacing w:line="364" w:lineRule="auto" w:before="139"/>
              <w:ind w:left="108" w:right="124"/>
              <w:rPr>
                <w:sz w:val="24"/>
              </w:rPr>
            </w:pPr>
            <w:r>
              <w:rPr>
                <w:spacing w:val="-1"/>
                <w:sz w:val="24"/>
              </w:rPr>
              <w:t>根据供应商提供的“施工方案与技术保证措施”进行综</w:t>
            </w:r>
            <w:r>
              <w:rPr>
                <w:sz w:val="24"/>
              </w:rPr>
              <w:t>合评审： </w:t>
            </w:r>
          </w:p>
          <w:p>
            <w:pPr>
              <w:pStyle w:val="TableParagraph"/>
              <w:spacing w:line="364" w:lineRule="auto" w:before="1"/>
              <w:ind w:left="108" w:right="-29"/>
              <w:rPr>
                <w:sz w:val="24"/>
              </w:rPr>
            </w:pPr>
            <w:r>
              <w:rPr>
                <w:sz w:val="24"/>
              </w:rPr>
              <w:t>内容完整、描述详实，重点难点分析细致全面，技术措</w:t>
            </w:r>
            <w:r>
              <w:rPr>
                <w:spacing w:val="-11"/>
                <w:sz w:val="24"/>
              </w:rPr>
              <w:t>施到位，有针对性，完全符合现场实际情况及施工需要， </w:t>
            </w:r>
            <w:r>
              <w:rPr>
                <w:spacing w:val="-30"/>
                <w:sz w:val="24"/>
              </w:rPr>
              <w:t>得 </w:t>
            </w:r>
            <w:r>
              <w:rPr>
                <w:sz w:val="24"/>
              </w:rPr>
              <w:t>10</w:t>
            </w:r>
            <w:r>
              <w:rPr>
                <w:spacing w:val="-20"/>
                <w:sz w:val="24"/>
              </w:rPr>
              <w:t> 分； </w:t>
            </w:r>
          </w:p>
          <w:p>
            <w:pPr>
              <w:pStyle w:val="TableParagraph"/>
              <w:spacing w:line="364" w:lineRule="auto" w:before="2"/>
              <w:ind w:left="108" w:right="97"/>
              <w:rPr>
                <w:sz w:val="24"/>
              </w:rPr>
            </w:pPr>
            <w:r>
              <w:rPr>
                <w:sz w:val="24"/>
              </w:rPr>
              <w:t>方案内容完整、重点难点分析全面，符合现场实际情况及施工需要，但细节有待提高，得 8 分； </w:t>
            </w:r>
          </w:p>
          <w:p>
            <w:pPr>
              <w:pStyle w:val="TableParagraph"/>
              <w:spacing w:line="364" w:lineRule="auto" w:before="1"/>
              <w:ind w:left="108" w:right="97"/>
              <w:rPr>
                <w:sz w:val="24"/>
              </w:rPr>
            </w:pPr>
            <w:r>
              <w:rPr>
                <w:sz w:val="24"/>
              </w:rPr>
              <w:t>提供了常规、通用的实施方案，与现场实际情况结合不够紧密，细节需完善，得 5 分； </w:t>
            </w:r>
          </w:p>
          <w:p>
            <w:pPr>
              <w:pStyle w:val="TableParagraph"/>
              <w:spacing w:line="364" w:lineRule="auto" w:before="2"/>
              <w:ind w:left="108" w:right="97"/>
              <w:rPr>
                <w:sz w:val="24"/>
              </w:rPr>
            </w:pPr>
            <w:r>
              <w:rPr>
                <w:sz w:val="24"/>
              </w:rPr>
              <w:t>方案内容不够全面、缺乏可实施性、存在缺陷，难以满足工程需要，得 2 分； </w:t>
            </w:r>
          </w:p>
          <w:p>
            <w:pPr>
              <w:pStyle w:val="TableParagraph"/>
              <w:spacing w:before="1"/>
              <w:ind w:left="108"/>
              <w:rPr>
                <w:sz w:val="24"/>
              </w:rPr>
            </w:pPr>
            <w:r>
              <w:rPr>
                <w:sz w:val="24"/>
              </w:rPr>
              <w:t>方案内容不全、有严重缺陷，不能满足工程需要，得 1</w:t>
            </w:r>
          </w:p>
          <w:p>
            <w:pPr>
              <w:pStyle w:val="TableParagraph"/>
              <w:spacing w:before="161"/>
              <w:ind w:left="108"/>
              <w:rPr>
                <w:sz w:val="24"/>
              </w:rPr>
            </w:pPr>
            <w:r>
              <w:rPr>
                <w:sz w:val="24"/>
              </w:rPr>
              <w:t>分； </w:t>
            </w:r>
          </w:p>
          <w:p>
            <w:pPr>
              <w:pStyle w:val="TableParagraph"/>
              <w:spacing w:before="160"/>
              <w:ind w:left="108"/>
              <w:rPr>
                <w:sz w:val="24"/>
              </w:rPr>
            </w:pPr>
            <w:r>
              <w:rPr>
                <w:sz w:val="24"/>
              </w:rPr>
              <w:t>未提供相应方案，得 0 分。 </w:t>
            </w:r>
          </w:p>
        </w:tc>
      </w:tr>
      <w:tr>
        <w:trPr>
          <w:trHeight w:val="2923"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spacing w:before="6"/>
              <w:rPr>
                <w:rFonts w:ascii="Times New Roman"/>
                <w:sz w:val="32"/>
              </w:rPr>
            </w:pPr>
          </w:p>
          <w:p>
            <w:pPr>
              <w:pStyle w:val="TableParagraph"/>
              <w:spacing w:line="364" w:lineRule="auto"/>
              <w:ind w:left="120" w:right="107"/>
              <w:jc w:val="both"/>
              <w:rPr>
                <w:sz w:val="24"/>
              </w:rPr>
            </w:pPr>
            <w:r>
              <w:rPr>
                <w:spacing w:val="-5"/>
                <w:sz w:val="24"/>
              </w:rPr>
              <w:t>工程进度计划与保</w:t>
            </w:r>
            <w:r>
              <w:rPr>
                <w:sz w:val="24"/>
              </w:rPr>
              <w:t>证措施 </w:t>
            </w:r>
          </w:p>
          <w:p>
            <w:pPr>
              <w:pStyle w:val="TableParagraph"/>
              <w:spacing w:line="364" w:lineRule="auto" w:before="2"/>
              <w:ind w:left="360" w:right="227"/>
              <w:rPr>
                <w:sz w:val="24"/>
              </w:rPr>
            </w:pPr>
            <w:r>
              <w:rPr>
                <w:sz w:val="24"/>
              </w:rPr>
              <w:t>（10 分） </w:t>
            </w:r>
          </w:p>
        </w:tc>
        <w:tc>
          <w:tcPr>
            <w:tcW w:w="6005" w:type="dxa"/>
          </w:tcPr>
          <w:p>
            <w:pPr>
              <w:pStyle w:val="TableParagraph"/>
              <w:spacing w:line="364" w:lineRule="auto" w:before="139"/>
              <w:ind w:left="108" w:right="124"/>
              <w:jc w:val="both"/>
              <w:rPr>
                <w:sz w:val="24"/>
              </w:rPr>
            </w:pPr>
            <w:r>
              <w:rPr>
                <w:sz w:val="24"/>
              </w:rPr>
              <w:t>根据供应商提供响应文件中的“工程进度计划与保证措施”进行综合评审（含施工进度计划、施工进度表及各阶段进度的保证措施）： </w:t>
            </w:r>
          </w:p>
          <w:p>
            <w:pPr>
              <w:pStyle w:val="TableParagraph"/>
              <w:spacing w:line="364" w:lineRule="auto" w:before="2"/>
              <w:ind w:left="108" w:right="124"/>
              <w:rPr>
                <w:sz w:val="24"/>
              </w:rPr>
            </w:pPr>
            <w:r>
              <w:rPr>
                <w:sz w:val="24"/>
              </w:rPr>
              <w:t>提供了内容完整、详实的施工进度计划，及与施工进度计划相适应的工期保证措施，有针对性，完全满足施工</w:t>
            </w:r>
          </w:p>
          <w:p>
            <w:pPr>
              <w:pStyle w:val="TableParagraph"/>
              <w:spacing w:before="1"/>
              <w:ind w:left="108"/>
              <w:rPr>
                <w:sz w:val="24"/>
              </w:rPr>
            </w:pPr>
            <w:r>
              <w:rPr>
                <w:sz w:val="24"/>
              </w:rPr>
              <w:t>需要，得 10 分； </w:t>
            </w:r>
          </w:p>
        </w:tc>
      </w:tr>
    </w:tbl>
    <w:p>
      <w:pPr>
        <w:spacing w:after="0"/>
        <w:rPr>
          <w:sz w:val="24"/>
        </w:rPr>
        <w:sectPr>
          <w:pgSz w:w="11910" w:h="16840"/>
          <w:pgMar w:header="885" w:footer="886" w:top="1080" w:bottom="1080" w:left="1420" w:right="540"/>
        </w:sectPr>
      </w:pPr>
    </w:p>
    <w:p>
      <w:pPr>
        <w:pStyle w:val="BodyText"/>
        <w:spacing w:before="6" w:after="1"/>
        <w:rPr>
          <w:rFonts w:ascii="Times New Roman"/>
          <w:sz w:val="28"/>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8"/>
        <w:gridCol w:w="1147"/>
        <w:gridCol w:w="1200"/>
        <w:gridCol w:w="6005"/>
      </w:tblGrid>
      <w:tr>
        <w:trPr>
          <w:trHeight w:val="4793" w:hRule="atLeast"/>
        </w:trPr>
        <w:tc>
          <w:tcPr>
            <w:tcW w:w="458" w:type="dxa"/>
            <w:vMerge w:val="restart"/>
          </w:tcPr>
          <w:p>
            <w:pPr>
              <w:pStyle w:val="TableParagraph"/>
              <w:rPr>
                <w:rFonts w:ascii="Times New Roman"/>
                <w:sz w:val="22"/>
              </w:rPr>
            </w:pPr>
          </w:p>
        </w:tc>
        <w:tc>
          <w:tcPr>
            <w:tcW w:w="1147" w:type="dxa"/>
            <w:vMerge w:val="restart"/>
          </w:tcPr>
          <w:p>
            <w:pPr>
              <w:pStyle w:val="TableParagraph"/>
              <w:rPr>
                <w:rFonts w:ascii="Times New Roman"/>
                <w:sz w:val="22"/>
              </w:rPr>
            </w:pPr>
          </w:p>
        </w:tc>
        <w:tc>
          <w:tcPr>
            <w:tcW w:w="1200" w:type="dxa"/>
          </w:tcPr>
          <w:p>
            <w:pPr>
              <w:pStyle w:val="TableParagraph"/>
              <w:rPr>
                <w:rFonts w:ascii="Times New Roman"/>
                <w:sz w:val="22"/>
              </w:rPr>
            </w:pPr>
          </w:p>
        </w:tc>
        <w:tc>
          <w:tcPr>
            <w:tcW w:w="6005" w:type="dxa"/>
          </w:tcPr>
          <w:p>
            <w:pPr>
              <w:pStyle w:val="TableParagraph"/>
              <w:spacing w:line="364" w:lineRule="auto" w:before="139"/>
              <w:ind w:left="108" w:right="123"/>
              <w:jc w:val="both"/>
              <w:rPr>
                <w:sz w:val="24"/>
              </w:rPr>
            </w:pPr>
            <w:r>
              <w:rPr>
                <w:sz w:val="24"/>
              </w:rPr>
              <w:t>提供了内容完整的施工进度计划，工期保证措施与施工进度计划相适应，满足施工需要，但细节有待提高，得8 分； </w:t>
            </w:r>
          </w:p>
          <w:p>
            <w:pPr>
              <w:pStyle w:val="TableParagraph"/>
              <w:spacing w:line="364" w:lineRule="auto" w:before="2"/>
              <w:ind w:left="108" w:right="3"/>
              <w:rPr>
                <w:sz w:val="24"/>
              </w:rPr>
            </w:pPr>
            <w:r>
              <w:rPr>
                <w:sz w:val="24"/>
              </w:rPr>
              <w:t>提供了常规、通用的施工进度计划及工期保证措施，与</w:t>
            </w:r>
            <w:r>
              <w:rPr>
                <w:spacing w:val="-3"/>
                <w:sz w:val="24"/>
              </w:rPr>
              <w:t>本项目实际情况结合不够紧密，细节需完善，得 </w:t>
            </w:r>
            <w:r>
              <w:rPr>
                <w:sz w:val="24"/>
              </w:rPr>
              <w:t>5</w:t>
            </w:r>
            <w:r>
              <w:rPr>
                <w:spacing w:val="-20"/>
                <w:sz w:val="24"/>
              </w:rPr>
              <w:t> 分； 施工进度计划不够全面、缺乏可实施性、存在缺陷，难</w:t>
            </w:r>
            <w:r>
              <w:rPr>
                <w:spacing w:val="-24"/>
                <w:sz w:val="24"/>
              </w:rPr>
              <w:t>以满足工程需要，得 </w:t>
            </w:r>
            <w:r>
              <w:rPr>
                <w:sz w:val="24"/>
              </w:rPr>
              <w:t>2</w:t>
            </w:r>
            <w:r>
              <w:rPr>
                <w:spacing w:val="-20"/>
                <w:sz w:val="24"/>
              </w:rPr>
              <w:t> 分； </w:t>
            </w:r>
          </w:p>
          <w:p>
            <w:pPr>
              <w:pStyle w:val="TableParagraph"/>
              <w:spacing w:line="364" w:lineRule="auto" w:before="2"/>
              <w:ind w:left="108" w:right="124"/>
              <w:rPr>
                <w:sz w:val="24"/>
              </w:rPr>
            </w:pPr>
            <w:r>
              <w:rPr>
                <w:sz w:val="24"/>
              </w:rPr>
              <w:t>施工进度计划不全、有严重缺陷，不能满足工程需要， 得 1 分； </w:t>
            </w:r>
          </w:p>
          <w:p>
            <w:pPr>
              <w:pStyle w:val="TableParagraph"/>
              <w:spacing w:before="2"/>
              <w:ind w:left="108"/>
              <w:rPr>
                <w:sz w:val="24"/>
              </w:rPr>
            </w:pPr>
            <w:r>
              <w:rPr>
                <w:sz w:val="24"/>
              </w:rPr>
              <w:t>未提供相应方案，得 0 分。 </w:t>
            </w:r>
          </w:p>
        </w:tc>
      </w:tr>
      <w:tr>
        <w:trPr>
          <w:trHeight w:val="6199"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rPr>
                <w:rFonts w:ascii="Times New Roman"/>
                <w:sz w:val="24"/>
              </w:rPr>
            </w:pPr>
          </w:p>
          <w:p>
            <w:pPr>
              <w:pStyle w:val="TableParagraph"/>
              <w:spacing w:before="3"/>
              <w:rPr>
                <w:rFonts w:ascii="Times New Roman"/>
                <w:sz w:val="27"/>
              </w:rPr>
            </w:pPr>
          </w:p>
          <w:p>
            <w:pPr>
              <w:pStyle w:val="TableParagraph"/>
              <w:spacing w:line="364" w:lineRule="auto" w:before="1"/>
              <w:ind w:left="122" w:right="105" w:hanging="29"/>
              <w:rPr>
                <w:sz w:val="24"/>
              </w:rPr>
            </w:pPr>
            <w:r>
              <w:rPr>
                <w:sz w:val="24"/>
              </w:rPr>
              <w:t>工程质量保证措施</w:t>
            </w:r>
          </w:p>
          <w:p>
            <w:pPr>
              <w:pStyle w:val="TableParagraph"/>
              <w:spacing w:line="364" w:lineRule="auto" w:before="1"/>
              <w:ind w:left="362" w:right="224"/>
              <w:rPr>
                <w:sz w:val="24"/>
              </w:rPr>
            </w:pPr>
            <w:r>
              <w:rPr>
                <w:sz w:val="24"/>
              </w:rPr>
              <w:t>（10 分） </w:t>
            </w:r>
          </w:p>
        </w:tc>
        <w:tc>
          <w:tcPr>
            <w:tcW w:w="6005" w:type="dxa"/>
          </w:tcPr>
          <w:p>
            <w:pPr>
              <w:pStyle w:val="TableParagraph"/>
              <w:spacing w:line="364" w:lineRule="auto" w:before="139"/>
              <w:ind w:left="108" w:right="97"/>
              <w:rPr>
                <w:sz w:val="24"/>
              </w:rPr>
            </w:pPr>
            <w:r>
              <w:rPr>
                <w:sz w:val="24"/>
              </w:rPr>
              <w:t>根据供应商提供响应文件中的“工程质量保证措施”进行综合评审： </w:t>
            </w:r>
          </w:p>
          <w:p>
            <w:pPr>
              <w:pStyle w:val="TableParagraph"/>
              <w:spacing w:line="364" w:lineRule="auto" w:before="1"/>
              <w:ind w:left="108" w:right="97"/>
              <w:jc w:val="both"/>
              <w:rPr>
                <w:sz w:val="24"/>
              </w:rPr>
            </w:pPr>
            <w:r>
              <w:rPr>
                <w:sz w:val="24"/>
              </w:rPr>
              <w:t>提供了内容完整的工程质量管理目标，与工程质量管理目标相适应的保证措施，有针对性，与现场实际情况结合紧密，得 10 分； </w:t>
            </w:r>
          </w:p>
          <w:p>
            <w:pPr>
              <w:pStyle w:val="TableParagraph"/>
              <w:spacing w:line="364" w:lineRule="auto" w:before="2"/>
              <w:ind w:left="108" w:right="97"/>
              <w:jc w:val="both"/>
              <w:rPr>
                <w:sz w:val="24"/>
              </w:rPr>
            </w:pPr>
            <w:r>
              <w:rPr>
                <w:sz w:val="24"/>
              </w:rPr>
              <w:t>提供的工程质量管理目标符合采购需求，相应的保证措施完整，但细节有待提高，得 8 分； </w:t>
            </w:r>
          </w:p>
          <w:p>
            <w:pPr>
              <w:pStyle w:val="TableParagraph"/>
              <w:spacing w:line="364" w:lineRule="auto" w:before="1"/>
              <w:ind w:left="108" w:right="97"/>
              <w:jc w:val="both"/>
              <w:rPr>
                <w:sz w:val="24"/>
              </w:rPr>
            </w:pPr>
            <w:r>
              <w:rPr>
                <w:sz w:val="24"/>
              </w:rPr>
              <w:t>提供了常规、通用的工程质量管理目标及保证措施，与本项目联系不够紧密，细节需完善，得 5 分； </w:t>
            </w:r>
          </w:p>
          <w:p>
            <w:pPr>
              <w:pStyle w:val="TableParagraph"/>
              <w:spacing w:line="364" w:lineRule="auto" w:before="2"/>
              <w:ind w:left="108" w:right="124"/>
              <w:jc w:val="both"/>
              <w:rPr>
                <w:sz w:val="24"/>
              </w:rPr>
            </w:pPr>
            <w:r>
              <w:rPr>
                <w:sz w:val="24"/>
              </w:rPr>
              <w:t>措施不够全面、缺乏可实施性、存在缺陷，难以满足工程需要，得 2 分； </w:t>
            </w:r>
          </w:p>
          <w:p>
            <w:pPr>
              <w:pStyle w:val="TableParagraph"/>
              <w:spacing w:before="1"/>
              <w:ind w:left="108"/>
              <w:jc w:val="both"/>
              <w:rPr>
                <w:sz w:val="24"/>
              </w:rPr>
            </w:pPr>
            <w:r>
              <w:rPr>
                <w:sz w:val="24"/>
              </w:rPr>
              <w:t>措施不全、有严重缺陷，不能满足工程需要，得 1 分； </w:t>
            </w:r>
          </w:p>
          <w:p>
            <w:pPr>
              <w:pStyle w:val="TableParagraph"/>
              <w:spacing w:before="160"/>
              <w:ind w:left="108"/>
              <w:jc w:val="both"/>
              <w:rPr>
                <w:sz w:val="24"/>
              </w:rPr>
            </w:pPr>
            <w:r>
              <w:rPr>
                <w:sz w:val="24"/>
              </w:rPr>
              <w:t>未提供相应方案，得 0 分。 </w:t>
            </w:r>
          </w:p>
        </w:tc>
      </w:tr>
      <w:tr>
        <w:trPr>
          <w:trHeight w:val="2923"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rPr>
                <w:rFonts w:ascii="Times New Roman"/>
                <w:sz w:val="24"/>
              </w:rPr>
            </w:pPr>
          </w:p>
          <w:p>
            <w:pPr>
              <w:pStyle w:val="TableParagraph"/>
              <w:spacing w:before="9"/>
              <w:rPr>
                <w:rFonts w:ascii="Times New Roman"/>
                <w:sz w:val="28"/>
              </w:rPr>
            </w:pPr>
          </w:p>
          <w:p>
            <w:pPr>
              <w:pStyle w:val="TableParagraph"/>
              <w:spacing w:line="364" w:lineRule="auto"/>
              <w:ind w:left="122" w:right="104" w:hanging="29"/>
              <w:jc w:val="both"/>
              <w:rPr>
                <w:sz w:val="24"/>
              </w:rPr>
            </w:pPr>
            <w:r>
              <w:rPr>
                <w:sz w:val="24"/>
              </w:rPr>
              <w:t>安全和绿色施工保障措施 </w:t>
            </w:r>
          </w:p>
          <w:p>
            <w:pPr>
              <w:pStyle w:val="TableParagraph"/>
              <w:spacing w:before="2"/>
              <w:ind w:left="122"/>
              <w:jc w:val="both"/>
              <w:rPr>
                <w:sz w:val="24"/>
              </w:rPr>
            </w:pPr>
            <w:r>
              <w:rPr>
                <w:sz w:val="24"/>
              </w:rPr>
              <w:t>（6 分） </w:t>
            </w:r>
          </w:p>
        </w:tc>
        <w:tc>
          <w:tcPr>
            <w:tcW w:w="6005" w:type="dxa"/>
          </w:tcPr>
          <w:p>
            <w:pPr>
              <w:pStyle w:val="TableParagraph"/>
              <w:spacing w:line="364" w:lineRule="auto" w:before="139"/>
              <w:ind w:left="108" w:right="97"/>
              <w:rPr>
                <w:sz w:val="24"/>
              </w:rPr>
            </w:pPr>
            <w:r>
              <w:rPr>
                <w:sz w:val="24"/>
              </w:rPr>
              <w:t>根据供应商提供响应文件中的“安全和绿色施工保障措施”进行综合评审： </w:t>
            </w:r>
          </w:p>
          <w:p>
            <w:pPr>
              <w:pStyle w:val="TableParagraph"/>
              <w:spacing w:line="364" w:lineRule="auto" w:before="1"/>
              <w:ind w:left="108" w:right="97"/>
              <w:jc w:val="both"/>
              <w:rPr>
                <w:sz w:val="24"/>
              </w:rPr>
            </w:pPr>
            <w:r>
              <w:rPr>
                <w:sz w:val="24"/>
              </w:rPr>
              <w:t>提供了内容完整的安全和绿色施工管理目标，与安全和绿色施工目标相适应的保证措施，有针对性，与现场实际情况结合紧密，得 6 分； </w:t>
            </w:r>
          </w:p>
          <w:p>
            <w:pPr>
              <w:pStyle w:val="TableParagraph"/>
              <w:spacing w:before="2"/>
              <w:ind w:left="108"/>
              <w:rPr>
                <w:sz w:val="24"/>
              </w:rPr>
            </w:pPr>
            <w:r>
              <w:rPr>
                <w:sz w:val="24"/>
              </w:rPr>
              <w:t>提供的安全和绿色施工目标符合采购需求，相应的保证</w:t>
            </w:r>
          </w:p>
        </w:tc>
      </w:tr>
    </w:tbl>
    <w:p>
      <w:pPr>
        <w:spacing w:after="0"/>
        <w:rPr>
          <w:sz w:val="24"/>
        </w:rPr>
        <w:sectPr>
          <w:pgSz w:w="11910" w:h="16840"/>
          <w:pgMar w:header="885" w:footer="886" w:top="1080" w:bottom="1080" w:left="1420" w:right="540"/>
        </w:sectPr>
      </w:pPr>
    </w:p>
    <w:p>
      <w:pPr>
        <w:pStyle w:val="BodyText"/>
        <w:spacing w:before="6" w:after="1"/>
        <w:rPr>
          <w:rFonts w:ascii="Times New Roman"/>
          <w:sz w:val="28"/>
        </w:rPr>
      </w:pPr>
    </w:p>
    <w:tbl>
      <w:tblPr>
        <w:tblW w:w="0" w:type="auto"/>
        <w:jc w:val="left"/>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8"/>
        <w:gridCol w:w="1147"/>
        <w:gridCol w:w="1200"/>
        <w:gridCol w:w="6005"/>
      </w:tblGrid>
      <w:tr>
        <w:trPr>
          <w:trHeight w:val="2452" w:hRule="atLeast"/>
        </w:trPr>
        <w:tc>
          <w:tcPr>
            <w:tcW w:w="458" w:type="dxa"/>
            <w:vMerge w:val="restart"/>
          </w:tcPr>
          <w:p>
            <w:pPr>
              <w:pStyle w:val="TableParagraph"/>
              <w:rPr>
                <w:rFonts w:ascii="Times New Roman"/>
                <w:sz w:val="22"/>
              </w:rPr>
            </w:pPr>
          </w:p>
        </w:tc>
        <w:tc>
          <w:tcPr>
            <w:tcW w:w="1147" w:type="dxa"/>
            <w:vMerge w:val="restart"/>
          </w:tcPr>
          <w:p>
            <w:pPr>
              <w:pStyle w:val="TableParagraph"/>
              <w:rPr>
                <w:rFonts w:ascii="Times New Roman"/>
                <w:sz w:val="22"/>
              </w:rPr>
            </w:pPr>
          </w:p>
        </w:tc>
        <w:tc>
          <w:tcPr>
            <w:tcW w:w="1200" w:type="dxa"/>
          </w:tcPr>
          <w:p>
            <w:pPr>
              <w:pStyle w:val="TableParagraph"/>
              <w:rPr>
                <w:rFonts w:ascii="Times New Roman"/>
                <w:sz w:val="22"/>
              </w:rPr>
            </w:pPr>
          </w:p>
        </w:tc>
        <w:tc>
          <w:tcPr>
            <w:tcW w:w="6005" w:type="dxa"/>
          </w:tcPr>
          <w:p>
            <w:pPr>
              <w:pStyle w:val="TableParagraph"/>
              <w:spacing w:line="364" w:lineRule="auto" w:before="139"/>
              <w:ind w:left="108" w:right="97"/>
              <w:rPr>
                <w:sz w:val="24"/>
              </w:rPr>
            </w:pPr>
            <w:r>
              <w:rPr>
                <w:spacing w:val="-3"/>
                <w:sz w:val="24"/>
              </w:rPr>
              <w:t>措施完整，与现场实际情况结合不够紧密，得 </w:t>
            </w:r>
            <w:r>
              <w:rPr>
                <w:sz w:val="24"/>
              </w:rPr>
              <w:t>4</w:t>
            </w:r>
            <w:r>
              <w:rPr>
                <w:spacing w:val="-16"/>
                <w:sz w:val="24"/>
              </w:rPr>
              <w:t> 分； 提供了常规、通用的安全和绿色施工目标及保证措施， </w:t>
            </w:r>
            <w:r>
              <w:rPr>
                <w:spacing w:val="-3"/>
                <w:sz w:val="24"/>
              </w:rPr>
              <w:t>与本项目联系不够紧密，细节也待完善，得 </w:t>
            </w:r>
            <w:r>
              <w:rPr>
                <w:sz w:val="24"/>
              </w:rPr>
              <w:t>2</w:t>
            </w:r>
            <w:r>
              <w:rPr>
                <w:spacing w:val="-20"/>
                <w:sz w:val="24"/>
              </w:rPr>
              <w:t> 分； </w:t>
            </w:r>
          </w:p>
          <w:p>
            <w:pPr>
              <w:pStyle w:val="TableParagraph"/>
              <w:spacing w:before="2"/>
              <w:ind w:left="108"/>
              <w:rPr>
                <w:sz w:val="24"/>
              </w:rPr>
            </w:pPr>
            <w:r>
              <w:rPr>
                <w:sz w:val="24"/>
              </w:rPr>
              <w:t>措施缺乏可实施性、有缺陷，得 1 分； </w:t>
            </w:r>
          </w:p>
          <w:p>
            <w:pPr>
              <w:pStyle w:val="TableParagraph"/>
              <w:spacing w:before="160"/>
              <w:ind w:left="108"/>
              <w:rPr>
                <w:sz w:val="24"/>
              </w:rPr>
            </w:pPr>
            <w:r>
              <w:rPr>
                <w:sz w:val="24"/>
              </w:rPr>
              <w:t>未提供相应方案，得 0 分。</w:t>
            </w:r>
            <w:r>
              <w:rPr>
                <w:color w:val="FF0000"/>
                <w:sz w:val="24"/>
              </w:rPr>
              <w:t> </w:t>
            </w:r>
          </w:p>
        </w:tc>
      </w:tr>
      <w:tr>
        <w:trPr>
          <w:trHeight w:val="4327"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spacing w:before="6"/>
              <w:rPr>
                <w:rFonts w:ascii="Times New Roman"/>
                <w:sz w:val="32"/>
              </w:rPr>
            </w:pPr>
          </w:p>
          <w:p>
            <w:pPr>
              <w:pStyle w:val="TableParagraph"/>
              <w:spacing w:line="364" w:lineRule="auto"/>
              <w:ind w:left="93" w:right="105" w:hanging="29"/>
              <w:jc w:val="center"/>
              <w:rPr>
                <w:sz w:val="24"/>
              </w:rPr>
            </w:pPr>
            <w:r>
              <w:rPr>
                <w:sz w:val="24"/>
              </w:rPr>
              <w:t>任何可能的紧急情况的处理措施、预案以及抵抗风险的措施 </w:t>
            </w:r>
          </w:p>
          <w:p>
            <w:pPr>
              <w:pStyle w:val="TableParagraph"/>
              <w:spacing w:before="5"/>
              <w:ind w:left="102" w:right="26"/>
              <w:jc w:val="center"/>
              <w:rPr>
                <w:sz w:val="24"/>
              </w:rPr>
            </w:pPr>
            <w:r>
              <w:rPr>
                <w:sz w:val="24"/>
              </w:rPr>
              <w:t>（6 分） </w:t>
            </w:r>
          </w:p>
        </w:tc>
        <w:tc>
          <w:tcPr>
            <w:tcW w:w="6005" w:type="dxa"/>
          </w:tcPr>
          <w:p>
            <w:pPr>
              <w:pStyle w:val="TableParagraph"/>
              <w:spacing w:line="364" w:lineRule="auto" w:before="139"/>
              <w:ind w:left="108" w:right="3"/>
              <w:rPr>
                <w:sz w:val="24"/>
              </w:rPr>
            </w:pPr>
            <w:r>
              <w:rPr>
                <w:sz w:val="24"/>
              </w:rPr>
              <w:t>根据供应商提供响应文件中的“任何可能的紧急情况的处理措施、预案以及抵抗风险的措施”进行综合评审： 提供了内容完整的紧急情况的处理措施、预案以及抵抗风险的措施，有针对性，得 6 分； </w:t>
            </w:r>
          </w:p>
          <w:p>
            <w:pPr>
              <w:pStyle w:val="TableParagraph"/>
              <w:spacing w:line="364" w:lineRule="auto" w:before="3"/>
              <w:ind w:left="108" w:right="97"/>
              <w:rPr>
                <w:sz w:val="24"/>
              </w:rPr>
            </w:pPr>
            <w:r>
              <w:rPr>
                <w:sz w:val="24"/>
              </w:rPr>
              <w:t>提供的处理措施、预案符合采购需求，其相应的措施完整，与现场实际情况结合不够紧密，得 4 分； </w:t>
            </w:r>
          </w:p>
          <w:p>
            <w:pPr>
              <w:pStyle w:val="TableParagraph"/>
              <w:spacing w:before="1"/>
              <w:ind w:left="108"/>
              <w:rPr>
                <w:sz w:val="24"/>
              </w:rPr>
            </w:pPr>
            <w:r>
              <w:rPr>
                <w:sz w:val="24"/>
              </w:rPr>
              <w:t>提供了常规、通用的措施，得 2 分； </w:t>
            </w:r>
          </w:p>
          <w:p>
            <w:pPr>
              <w:pStyle w:val="TableParagraph"/>
              <w:spacing w:before="160"/>
              <w:ind w:left="108"/>
              <w:rPr>
                <w:sz w:val="24"/>
              </w:rPr>
            </w:pPr>
            <w:r>
              <w:rPr>
                <w:sz w:val="24"/>
              </w:rPr>
              <w:t>措施缺乏可实施性、有缺陷，得 1 分； </w:t>
            </w:r>
          </w:p>
          <w:p>
            <w:pPr>
              <w:pStyle w:val="TableParagraph"/>
              <w:spacing w:before="161"/>
              <w:ind w:left="108"/>
              <w:rPr>
                <w:sz w:val="24"/>
              </w:rPr>
            </w:pPr>
            <w:r>
              <w:rPr>
                <w:sz w:val="24"/>
              </w:rPr>
              <w:t>未提供相应方案，得 0 分。 </w:t>
            </w:r>
          </w:p>
        </w:tc>
      </w:tr>
      <w:tr>
        <w:trPr>
          <w:trHeight w:val="2923"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rPr>
                <w:rFonts w:ascii="Times New Roman"/>
                <w:sz w:val="24"/>
              </w:rPr>
            </w:pPr>
          </w:p>
          <w:p>
            <w:pPr>
              <w:pStyle w:val="TableParagraph"/>
              <w:spacing w:before="9"/>
              <w:rPr>
                <w:rFonts w:ascii="Times New Roman"/>
                <w:sz w:val="28"/>
              </w:rPr>
            </w:pPr>
          </w:p>
          <w:p>
            <w:pPr>
              <w:pStyle w:val="TableParagraph"/>
              <w:spacing w:line="364" w:lineRule="auto"/>
              <w:ind w:left="122" w:right="104" w:hanging="29"/>
              <w:jc w:val="both"/>
              <w:rPr>
                <w:sz w:val="24"/>
              </w:rPr>
            </w:pPr>
            <w:r>
              <w:rPr>
                <w:sz w:val="24"/>
              </w:rPr>
              <w:t>管理人员稳定性保证措施 </w:t>
            </w:r>
          </w:p>
          <w:p>
            <w:pPr>
              <w:pStyle w:val="TableParagraph"/>
              <w:spacing w:before="2"/>
              <w:ind w:left="122"/>
              <w:jc w:val="both"/>
              <w:rPr>
                <w:sz w:val="24"/>
              </w:rPr>
            </w:pPr>
            <w:r>
              <w:rPr>
                <w:sz w:val="24"/>
              </w:rPr>
              <w:t>（2 分） </w:t>
            </w:r>
          </w:p>
        </w:tc>
        <w:tc>
          <w:tcPr>
            <w:tcW w:w="6005" w:type="dxa"/>
          </w:tcPr>
          <w:p>
            <w:pPr>
              <w:pStyle w:val="TableParagraph"/>
              <w:spacing w:line="364" w:lineRule="auto" w:before="139"/>
              <w:ind w:left="108" w:right="97"/>
              <w:rPr>
                <w:sz w:val="24"/>
              </w:rPr>
            </w:pPr>
            <w:r>
              <w:rPr>
                <w:sz w:val="24"/>
              </w:rPr>
              <w:t>根据供应商提供响应文件中的“管理人员稳定性保证措施”进行综合评审：  </w:t>
            </w:r>
          </w:p>
          <w:p>
            <w:pPr>
              <w:pStyle w:val="TableParagraph"/>
              <w:spacing w:before="1"/>
              <w:ind w:left="108"/>
              <w:rPr>
                <w:sz w:val="24"/>
              </w:rPr>
            </w:pPr>
            <w:r>
              <w:rPr>
                <w:sz w:val="24"/>
              </w:rPr>
              <w:t>有针对性的提出内容完整、描述详实的措施方案，得 2</w:t>
            </w:r>
          </w:p>
          <w:p>
            <w:pPr>
              <w:pStyle w:val="TableParagraph"/>
              <w:spacing w:before="161"/>
              <w:ind w:left="108"/>
              <w:rPr>
                <w:sz w:val="24"/>
              </w:rPr>
            </w:pPr>
            <w:r>
              <w:rPr>
                <w:sz w:val="24"/>
              </w:rPr>
              <w:t>分；  </w:t>
            </w:r>
          </w:p>
          <w:p>
            <w:pPr>
              <w:pStyle w:val="TableParagraph"/>
              <w:spacing w:before="160"/>
              <w:ind w:left="108"/>
              <w:rPr>
                <w:sz w:val="24"/>
              </w:rPr>
            </w:pPr>
            <w:r>
              <w:rPr>
                <w:sz w:val="24"/>
              </w:rPr>
              <w:t>提供了常规、通用的措施方案，细节需完善，得 1 分； </w:t>
            </w:r>
          </w:p>
          <w:p>
            <w:pPr>
              <w:pStyle w:val="TableParagraph"/>
              <w:spacing w:before="161"/>
              <w:ind w:left="108"/>
              <w:rPr>
                <w:sz w:val="24"/>
              </w:rPr>
            </w:pPr>
            <w:r>
              <w:rPr>
                <w:sz w:val="24"/>
              </w:rPr>
              <w:t>未提供相应方案，得 0 分。 </w:t>
            </w:r>
          </w:p>
        </w:tc>
      </w:tr>
      <w:tr>
        <w:trPr>
          <w:trHeight w:val="2920" w:hRule="atLeast"/>
        </w:trPr>
        <w:tc>
          <w:tcPr>
            <w:tcW w:w="458" w:type="dxa"/>
            <w:vMerge/>
            <w:tcBorders>
              <w:top w:val="nil"/>
            </w:tcBorders>
          </w:tcPr>
          <w:p>
            <w:pPr>
              <w:rPr>
                <w:sz w:val="2"/>
                <w:szCs w:val="2"/>
              </w:rPr>
            </w:pPr>
          </w:p>
        </w:tc>
        <w:tc>
          <w:tcPr>
            <w:tcW w:w="1147" w:type="dxa"/>
            <w:vMerge/>
            <w:tcBorders>
              <w:top w:val="nil"/>
            </w:tcBorders>
          </w:tcPr>
          <w:p>
            <w:pPr>
              <w:rPr>
                <w:sz w:val="2"/>
                <w:szCs w:val="2"/>
              </w:rPr>
            </w:pPr>
          </w:p>
        </w:tc>
        <w:tc>
          <w:tcPr>
            <w:tcW w:w="1200" w:type="dxa"/>
          </w:tcPr>
          <w:p>
            <w:pPr>
              <w:pStyle w:val="TableParagraph"/>
              <w:rPr>
                <w:rFonts w:ascii="Times New Roman"/>
                <w:sz w:val="24"/>
              </w:rPr>
            </w:pPr>
          </w:p>
          <w:p>
            <w:pPr>
              <w:pStyle w:val="TableParagraph"/>
              <w:rPr>
                <w:rFonts w:ascii="Times New Roman"/>
                <w:sz w:val="24"/>
              </w:rPr>
            </w:pPr>
          </w:p>
          <w:p>
            <w:pPr>
              <w:pStyle w:val="TableParagraph"/>
              <w:rPr>
                <w:rFonts w:ascii="Times New Roman"/>
                <w:sz w:val="25"/>
              </w:rPr>
            </w:pPr>
          </w:p>
          <w:p>
            <w:pPr>
              <w:pStyle w:val="TableParagraph"/>
              <w:spacing w:line="364" w:lineRule="auto"/>
              <w:ind w:left="122" w:right="105" w:hanging="29"/>
              <w:rPr>
                <w:sz w:val="24"/>
              </w:rPr>
            </w:pPr>
            <w:r>
              <w:rPr>
                <w:sz w:val="24"/>
              </w:rPr>
              <w:t>廉政建设</w:t>
            </w:r>
            <w:r>
              <w:rPr>
                <w:spacing w:val="-5"/>
                <w:sz w:val="24"/>
              </w:rPr>
              <w:t>保证措施</w:t>
            </w:r>
          </w:p>
          <w:p>
            <w:pPr>
              <w:pStyle w:val="TableParagraph"/>
              <w:spacing w:before="2"/>
              <w:ind w:left="153"/>
              <w:rPr>
                <w:sz w:val="24"/>
              </w:rPr>
            </w:pPr>
            <w:r>
              <w:rPr>
                <w:sz w:val="24"/>
              </w:rPr>
              <w:t>（2</w:t>
            </w:r>
            <w:r>
              <w:rPr>
                <w:spacing w:val="-30"/>
                <w:sz w:val="24"/>
              </w:rPr>
              <w:t> 分</w:t>
            </w:r>
            <w:r>
              <w:rPr>
                <w:sz w:val="24"/>
              </w:rPr>
              <w:t>） </w:t>
            </w:r>
          </w:p>
        </w:tc>
        <w:tc>
          <w:tcPr>
            <w:tcW w:w="6005" w:type="dxa"/>
          </w:tcPr>
          <w:p>
            <w:pPr>
              <w:pStyle w:val="TableParagraph"/>
              <w:spacing w:line="364" w:lineRule="auto" w:before="139"/>
              <w:ind w:left="108" w:right="97"/>
              <w:rPr>
                <w:sz w:val="24"/>
              </w:rPr>
            </w:pPr>
            <w:r>
              <w:rPr>
                <w:sz w:val="24"/>
              </w:rPr>
              <w:t>根据供应商提供响应文件中的“廉政建设保证措施”进行综合评审：  </w:t>
            </w:r>
          </w:p>
          <w:p>
            <w:pPr>
              <w:pStyle w:val="TableParagraph"/>
              <w:spacing w:before="1"/>
              <w:ind w:left="108"/>
              <w:rPr>
                <w:sz w:val="24"/>
              </w:rPr>
            </w:pPr>
            <w:r>
              <w:rPr>
                <w:sz w:val="24"/>
              </w:rPr>
              <w:t>有针对性的提出内容完整、描述详实的措施方案，得 2</w:t>
            </w:r>
          </w:p>
          <w:p>
            <w:pPr>
              <w:pStyle w:val="TableParagraph"/>
              <w:spacing w:before="161"/>
              <w:ind w:left="108"/>
              <w:rPr>
                <w:sz w:val="24"/>
              </w:rPr>
            </w:pPr>
            <w:r>
              <w:rPr>
                <w:sz w:val="24"/>
              </w:rPr>
              <w:t>分；  </w:t>
            </w:r>
          </w:p>
          <w:p>
            <w:pPr>
              <w:pStyle w:val="TableParagraph"/>
              <w:spacing w:before="161"/>
              <w:ind w:left="108"/>
              <w:rPr>
                <w:sz w:val="24"/>
              </w:rPr>
            </w:pPr>
            <w:r>
              <w:rPr>
                <w:sz w:val="24"/>
              </w:rPr>
              <w:t>提供了常规、通用的措施方案，细节需完善，得 1 分； </w:t>
            </w:r>
          </w:p>
          <w:p>
            <w:pPr>
              <w:pStyle w:val="TableParagraph"/>
              <w:spacing w:before="160"/>
              <w:ind w:left="108"/>
              <w:rPr>
                <w:sz w:val="24"/>
              </w:rPr>
            </w:pPr>
            <w:r>
              <w:rPr>
                <w:sz w:val="24"/>
              </w:rPr>
              <w:t>未提供相应方案，得 0 分。 </w:t>
            </w:r>
          </w:p>
        </w:tc>
      </w:tr>
      <w:tr>
        <w:trPr>
          <w:trHeight w:val="582" w:hRule="atLeast"/>
        </w:trPr>
        <w:tc>
          <w:tcPr>
            <w:tcW w:w="8810" w:type="dxa"/>
            <w:gridSpan w:val="4"/>
          </w:tcPr>
          <w:p>
            <w:pPr>
              <w:pStyle w:val="TableParagraph"/>
              <w:spacing w:before="139"/>
              <w:ind w:left="4060" w:right="3379"/>
              <w:jc w:val="center"/>
              <w:rPr>
                <w:sz w:val="24"/>
              </w:rPr>
            </w:pPr>
            <w:r>
              <w:rPr>
                <w:sz w:val="24"/>
              </w:rPr>
              <w:t>合计 100 分 </w:t>
            </w:r>
          </w:p>
        </w:tc>
      </w:tr>
    </w:tbl>
    <w:p>
      <w:pPr>
        <w:pStyle w:val="BodyText"/>
        <w:spacing w:before="81"/>
        <w:ind w:left="2992"/>
      </w:pPr>
      <w:r>
        <w:rPr/>
        <w:t> </w:t>
      </w:r>
    </w:p>
    <w:p>
      <w:pPr>
        <w:spacing w:after="0"/>
        <w:sectPr>
          <w:pgSz w:w="11910" w:h="16840"/>
          <w:pgMar w:header="885" w:footer="886" w:top="1080" w:bottom="1080" w:left="1420" w:right="540"/>
        </w:sectPr>
      </w:pPr>
    </w:p>
    <w:p>
      <w:pPr>
        <w:pStyle w:val="BodyText"/>
        <w:rPr>
          <w:sz w:val="20"/>
        </w:rPr>
      </w:pPr>
    </w:p>
    <w:p>
      <w:pPr>
        <w:pStyle w:val="BodyText"/>
        <w:rPr>
          <w:sz w:val="20"/>
        </w:rPr>
      </w:pPr>
    </w:p>
    <w:p>
      <w:pPr>
        <w:pStyle w:val="BodyText"/>
        <w:spacing w:before="5"/>
        <w:rPr>
          <w:sz w:val="23"/>
        </w:rPr>
      </w:pPr>
    </w:p>
    <w:p>
      <w:pPr>
        <w:pStyle w:val="Heading3"/>
        <w:spacing w:before="66"/>
        <w:ind w:left="2539" w:right="3318"/>
        <w:jc w:val="center"/>
      </w:pPr>
      <w:bookmarkStart w:name="_bookmark3" w:id="4"/>
      <w:bookmarkEnd w:id="4"/>
      <w:r>
        <w:rPr>
          <w:b w:val="0"/>
        </w:rPr>
      </w:r>
      <w:r>
        <w:rPr/>
        <w:t>第四章  采购需求</w:t>
      </w:r>
      <w:r>
        <w:rPr>
          <w:w w:val="99"/>
        </w:rPr>
        <w:t> </w:t>
      </w:r>
    </w:p>
    <w:p>
      <w:pPr>
        <w:pStyle w:val="BodyText"/>
        <w:spacing w:before="161"/>
        <w:ind w:left="591"/>
      </w:pPr>
      <w:bookmarkStart w:name="_bookmark4" w:id="5"/>
      <w:bookmarkEnd w:id="5"/>
      <w:r>
        <w:rPr/>
      </w:r>
      <w:r>
        <w:rPr/>
        <w:t>一、项目概括  </w:t>
      </w:r>
    </w:p>
    <w:p>
      <w:pPr>
        <w:pStyle w:val="BodyText"/>
        <w:spacing w:before="160"/>
        <w:ind w:left="591"/>
      </w:pPr>
      <w:r>
        <w:rPr/>
        <w:t>1、项目名称：北京市通州区青少年活动中心修缮工程 </w:t>
      </w:r>
    </w:p>
    <w:p>
      <w:pPr>
        <w:pStyle w:val="BodyText"/>
        <w:spacing w:before="161"/>
        <w:ind w:left="591"/>
      </w:pPr>
      <w:r>
        <w:rPr/>
        <w:t>二、项目地点  </w:t>
      </w:r>
    </w:p>
    <w:p>
      <w:pPr>
        <w:pStyle w:val="BodyText"/>
        <w:spacing w:before="160"/>
        <w:ind w:left="591"/>
      </w:pPr>
      <w:r>
        <w:rPr/>
        <w:t>1、项目地点：北京市通州区青少年活动中心； </w:t>
      </w:r>
    </w:p>
    <w:p>
      <w:pPr>
        <w:pStyle w:val="BodyText"/>
        <w:spacing w:before="161"/>
        <w:ind w:left="591"/>
      </w:pPr>
      <w:r>
        <w:rPr/>
        <w:t>三、编制范围  </w:t>
      </w:r>
    </w:p>
    <w:p>
      <w:pPr>
        <w:pStyle w:val="BodyText"/>
        <w:spacing w:line="364" w:lineRule="auto" w:before="160"/>
        <w:ind w:left="111" w:right="773" w:firstLine="479"/>
      </w:pPr>
      <w:r>
        <w:rPr>
          <w:spacing w:val="-4"/>
        </w:rPr>
        <w:t>北京市通州区青少年活动中心修缮工程：办公楼、科艺楼、宏艺楼</w:t>
      </w:r>
      <w:r>
        <w:rPr/>
        <w:t>（展厅</w:t>
      </w:r>
      <w:r>
        <w:rPr>
          <w:spacing w:val="-10"/>
        </w:rPr>
        <w:t>）</w:t>
      </w:r>
      <w:r>
        <w:rPr>
          <w:spacing w:val="-5"/>
        </w:rPr>
        <w:t>、萃 </w:t>
      </w:r>
      <w:r>
        <w:rPr>
          <w:spacing w:val="-8"/>
        </w:rPr>
        <w:t>艺楼</w:t>
      </w:r>
      <w:r>
        <w:rPr/>
        <w:t>（综合楼</w:t>
      </w:r>
      <w:r>
        <w:rPr>
          <w:spacing w:val="-10"/>
        </w:rPr>
        <w:t>）</w:t>
      </w:r>
      <w:r>
        <w:rPr>
          <w:spacing w:val="-6"/>
        </w:rPr>
        <w:t>、平房舞台活动室及会议室、正艺楼、配电室的建筑装饰工程、安装 </w:t>
      </w:r>
      <w:r>
        <w:rPr>
          <w:spacing w:val="-9"/>
        </w:rPr>
        <w:t>电气工程、拆除工程等施工图所示范围及工程量清单中的全部内容，详见以下内容；</w:t>
      </w:r>
      <w:r>
        <w:rPr>
          <w:spacing w:val="-3"/>
        </w:rPr>
        <w:t> </w:t>
      </w:r>
      <w:r>
        <w:rPr/>
        <w:t> </w:t>
      </w:r>
    </w:p>
    <w:p>
      <w:pPr>
        <w:pStyle w:val="BodyText"/>
        <w:spacing w:before="3"/>
        <w:ind w:left="591"/>
      </w:pPr>
      <w:r>
        <w:rPr/>
        <w:t>1、装饰部分：  </w:t>
      </w:r>
    </w:p>
    <w:p>
      <w:pPr>
        <w:pStyle w:val="BodyText"/>
        <w:spacing w:line="364" w:lineRule="auto" w:before="160"/>
        <w:ind w:left="591" w:right="2751"/>
      </w:pPr>
      <w:r>
        <w:rPr/>
        <w:t>装饰部分包含图纸改造范围内：天棚、墙面、门窗拆除新做。 2、安装部分： </w:t>
      </w:r>
    </w:p>
    <w:p>
      <w:pPr>
        <w:pStyle w:val="BodyText"/>
        <w:spacing w:line="364" w:lineRule="auto" w:before="1"/>
        <w:ind w:left="111" w:right="946" w:firstLine="479"/>
      </w:pPr>
      <w:r>
        <w:rPr/>
        <w:t>电气工程包含图纸改造范围内：配电箱、桥架电缆、配管配线、照明灯具、开关插座等拆除及新做； </w:t>
      </w:r>
    </w:p>
    <w:p>
      <w:pPr>
        <w:pStyle w:val="BodyText"/>
        <w:spacing w:line="364" w:lineRule="auto" w:before="2"/>
        <w:ind w:left="111" w:right="1018" w:firstLine="479"/>
      </w:pPr>
      <w:r>
        <w:rPr/>
        <w:t>3、包含并不限于完成本项目所需的一切工序、满足使用方要求招标文件、技术标准及相关规范要求的全部内容。 </w:t>
      </w:r>
    </w:p>
    <w:p>
      <w:pPr>
        <w:pStyle w:val="BodyText"/>
        <w:spacing w:before="1"/>
        <w:ind w:left="591"/>
      </w:pPr>
      <w:r>
        <w:rPr/>
        <w:t>四、编制依据  </w:t>
      </w:r>
    </w:p>
    <w:p>
      <w:pPr>
        <w:pStyle w:val="BodyText"/>
        <w:spacing w:before="161"/>
        <w:ind w:left="591"/>
      </w:pPr>
      <w:r>
        <w:rPr/>
        <w:t>1、房屋修缮工程工程量计算标准(2023-北京)；  </w:t>
      </w:r>
    </w:p>
    <w:p>
      <w:pPr>
        <w:pStyle w:val="BodyText"/>
        <w:spacing w:before="160"/>
        <w:ind w:left="591"/>
      </w:pPr>
      <w:r>
        <w:rPr/>
        <w:t>2、工程量清单项目计量标准（2024-北京）； </w:t>
      </w:r>
    </w:p>
    <w:p>
      <w:pPr>
        <w:pStyle w:val="BodyText"/>
        <w:spacing w:before="161"/>
        <w:ind w:left="591"/>
      </w:pPr>
      <w:r>
        <w:rPr/>
        <w:t>3、北京市房屋修缮工程预算消耗量标准(2021)； </w:t>
      </w:r>
    </w:p>
    <w:p>
      <w:pPr>
        <w:pStyle w:val="BodyText"/>
        <w:spacing w:before="160"/>
        <w:ind w:left="591"/>
      </w:pPr>
      <w:r>
        <w:rPr/>
        <w:t>4、北京市建设工程施工消耗量标准(2024)； </w:t>
      </w:r>
    </w:p>
    <w:p>
      <w:pPr>
        <w:pStyle w:val="BodyText"/>
        <w:spacing w:before="161"/>
        <w:ind w:left="591"/>
      </w:pPr>
      <w:r>
        <w:rPr/>
        <w:t>5、与上述清单配套的相关文件及规定； </w:t>
      </w:r>
    </w:p>
    <w:p>
      <w:pPr>
        <w:pStyle w:val="BodyText"/>
        <w:spacing w:before="160"/>
        <w:ind w:left="591"/>
      </w:pPr>
      <w:r>
        <w:rPr/>
        <w:t>6、北京市的有关工程造价的法律、法规文件； </w:t>
      </w:r>
    </w:p>
    <w:p>
      <w:pPr>
        <w:pStyle w:val="BodyText"/>
        <w:spacing w:before="161"/>
        <w:ind w:left="591"/>
      </w:pPr>
      <w:r>
        <w:rPr/>
        <w:t>7、国家和地方验收规范有关的内容； </w:t>
      </w:r>
    </w:p>
    <w:p>
      <w:pPr>
        <w:pStyle w:val="BodyText"/>
        <w:spacing w:before="161"/>
        <w:ind w:left="591"/>
      </w:pPr>
      <w:r>
        <w:rPr/>
        <w:t>8、2026 年第 04 期《北京工程造价信息》及市场价； </w:t>
      </w:r>
    </w:p>
    <w:p>
      <w:pPr>
        <w:pStyle w:val="BodyText"/>
        <w:spacing w:before="160"/>
        <w:ind w:left="591"/>
      </w:pPr>
      <w:r>
        <w:rPr/>
        <w:t>9、施工招标图纸； </w:t>
      </w:r>
    </w:p>
    <w:p>
      <w:pPr>
        <w:pStyle w:val="BodyText"/>
        <w:spacing w:before="161"/>
        <w:ind w:left="591"/>
      </w:pPr>
      <w:r>
        <w:rPr/>
        <w:t>五、相关说明  </w:t>
      </w:r>
    </w:p>
    <w:p>
      <w:pPr>
        <w:pStyle w:val="BodyText"/>
        <w:spacing w:line="364" w:lineRule="auto" w:before="160"/>
        <w:ind w:left="111" w:right="1015" w:firstLine="479"/>
      </w:pPr>
      <w:r>
        <w:rPr/>
        <w:t>1</w:t>
      </w:r>
      <w:r>
        <w:rPr>
          <w:spacing w:val="-15"/>
        </w:rPr>
        <w:t>、本工程量清单应与招标文件中投标须知、合同条件、合同协议书、工程规范等</w:t>
      </w:r>
      <w:r>
        <w:rPr/>
        <w:t>一起使用； </w:t>
      </w:r>
    </w:p>
    <w:p>
      <w:pPr>
        <w:spacing w:after="0" w:line="364" w:lineRule="auto"/>
        <w:sectPr>
          <w:pgSz w:w="11910" w:h="16840"/>
          <w:pgMar w:header="885" w:footer="886" w:top="1080" w:bottom="1160" w:left="1420" w:right="540"/>
        </w:sectPr>
      </w:pPr>
    </w:p>
    <w:p>
      <w:pPr>
        <w:pStyle w:val="BodyText"/>
        <w:spacing w:before="11"/>
        <w:rPr>
          <w:sz w:val="26"/>
        </w:rPr>
      </w:pPr>
    </w:p>
    <w:p>
      <w:pPr>
        <w:pStyle w:val="BodyText"/>
        <w:spacing w:line="364" w:lineRule="auto" w:before="66"/>
        <w:ind w:left="111" w:right="772" w:firstLine="479"/>
      </w:pPr>
      <w:r>
        <w:rPr/>
        <w:t>2、工程量清单及其描述不应理解为巨细无遗，无论工程量清单中是否有列明， </w:t>
      </w:r>
      <w:r>
        <w:rPr>
          <w:spacing w:val="-5"/>
        </w:rPr>
        <w:t>投标报价总价中应包括按招标文件、招标图纸等由投标人完成的工作所需的一切费用。</w:t>
      </w:r>
      <w:r>
        <w:rPr>
          <w:spacing w:val="-4"/>
        </w:rPr>
        <w:t>本工程清单报价以项目特征为准并结合图纸标注、说明进行报价，项目特征某条内容 </w:t>
      </w:r>
      <w:r>
        <w:rPr>
          <w:spacing w:val="-10"/>
        </w:rPr>
        <w:t>描述若与图纸标注、说明不一致的，投标人应自行根据现场实际情况综合考虑投标报 </w:t>
      </w:r>
      <w:r>
        <w:rPr>
          <w:spacing w:val="-9"/>
        </w:rPr>
        <w:t>价，施工时需经甲方确认后方可施工，结算时不应以特征描述不符或不准确而增加任 何费用。招标人提醒投标人，本次招标要求结合图纸进行报价，指投标人在考虑某清 单报价时应完整考虑以下内容： </w:t>
      </w:r>
    </w:p>
    <w:p>
      <w:pPr>
        <w:pStyle w:val="ListParagraph"/>
        <w:numPr>
          <w:ilvl w:val="0"/>
          <w:numId w:val="31"/>
        </w:numPr>
        <w:tabs>
          <w:tab w:pos="1193" w:val="left" w:leader="none"/>
        </w:tabs>
        <w:spacing w:line="240" w:lineRule="auto" w:before="5" w:after="0"/>
        <w:ind w:left="1192" w:right="0" w:hanging="602"/>
        <w:jc w:val="left"/>
        <w:rPr>
          <w:sz w:val="24"/>
        </w:rPr>
      </w:pPr>
      <w:r>
        <w:rPr>
          <w:sz w:val="24"/>
        </w:rPr>
        <w:t>计价规范中该清单编码所对应的工作内容； </w:t>
      </w:r>
    </w:p>
    <w:p>
      <w:pPr>
        <w:pStyle w:val="ListParagraph"/>
        <w:numPr>
          <w:ilvl w:val="0"/>
          <w:numId w:val="31"/>
        </w:numPr>
        <w:tabs>
          <w:tab w:pos="1199" w:val="left" w:leader="none"/>
        </w:tabs>
        <w:spacing w:line="240" w:lineRule="auto" w:before="161" w:after="0"/>
        <w:ind w:left="1198" w:right="0" w:hanging="608"/>
        <w:jc w:val="left"/>
        <w:rPr>
          <w:sz w:val="24"/>
        </w:rPr>
      </w:pPr>
      <w:r>
        <w:rPr>
          <w:sz w:val="24"/>
        </w:rPr>
        <w:t>项目特征未描述，但完成该清单工作内容所对应的图纸标注和说明的内容</w:t>
      </w:r>
    </w:p>
    <w:p>
      <w:pPr>
        <w:pStyle w:val="BodyText"/>
        <w:spacing w:before="160"/>
        <w:ind w:left="111"/>
      </w:pPr>
      <w:r>
        <w:rPr/>
        <w:t>（含所有辅助工作）、施工规范、规程等所要求的内容； </w:t>
      </w:r>
    </w:p>
    <w:p>
      <w:pPr>
        <w:pStyle w:val="ListParagraph"/>
        <w:numPr>
          <w:ilvl w:val="0"/>
          <w:numId w:val="31"/>
        </w:numPr>
        <w:tabs>
          <w:tab w:pos="1199" w:val="left" w:leader="none"/>
        </w:tabs>
        <w:spacing w:line="364" w:lineRule="auto" w:before="161" w:after="0"/>
        <w:ind w:left="111" w:right="1012" w:firstLine="479"/>
        <w:jc w:val="both"/>
        <w:rPr>
          <w:sz w:val="24"/>
        </w:rPr>
      </w:pPr>
      <w:r>
        <w:rPr>
          <w:sz w:val="24"/>
        </w:rPr>
        <w:t>若某清单项目特征所描述的内容超出计价规范中该清单编码所对应的工作</w:t>
      </w:r>
      <w:r>
        <w:rPr>
          <w:spacing w:val="-10"/>
          <w:sz w:val="24"/>
        </w:rPr>
        <w:t>内容，亦应按照项目特征的描述并按第</w:t>
      </w:r>
      <w:r>
        <w:rPr>
          <w:spacing w:val="-16"/>
          <w:sz w:val="24"/>
        </w:rPr>
        <w:t>（2）</w:t>
      </w:r>
      <w:r>
        <w:rPr>
          <w:spacing w:val="-7"/>
          <w:sz w:val="24"/>
        </w:rPr>
        <w:t>条的要求进行报价。投标人未按本条要求</w:t>
      </w:r>
      <w:r>
        <w:rPr>
          <w:sz w:val="24"/>
        </w:rPr>
        <w:t>报价的，不视为本招标清单的缺漏项； </w:t>
      </w:r>
    </w:p>
    <w:p>
      <w:pPr>
        <w:pStyle w:val="BodyText"/>
        <w:spacing w:line="364" w:lineRule="auto" w:before="1"/>
        <w:ind w:left="111" w:right="896" w:firstLine="479"/>
      </w:pPr>
      <w:r>
        <w:rPr/>
        <w:t>3、投标报价应包括招标文件所确定的招标范围内相应图纸的全部内容，以及为</w:t>
      </w:r>
      <w:r>
        <w:rPr>
          <w:spacing w:val="-5"/>
        </w:rPr>
        <w:t>完成上述内容所必须的人工费、施工机械使用费、制作安装费、材料费、运杂费、缺</w:t>
      </w:r>
      <w:r>
        <w:rPr>
          <w:spacing w:val="-6"/>
        </w:rPr>
        <w:t>陷修复费、保险费，临时设施、现场安全文明、环境保护、围挡、维护、成品保护、</w:t>
      </w:r>
      <w:r>
        <w:rPr>
          <w:spacing w:val="-3"/>
        </w:rPr>
        <w:t>交叉配合费、检验试验费用</w:t>
      </w:r>
      <w:r>
        <w:rPr/>
        <w:t>（含招标人缴纳部分</w:t>
      </w:r>
      <w:r>
        <w:rPr>
          <w:spacing w:val="-10"/>
        </w:rPr>
        <w:t>）</w:t>
      </w:r>
      <w:r>
        <w:rPr>
          <w:spacing w:val="-7"/>
        </w:rPr>
        <w:t>、施工照明、施工排水、通风、施</w:t>
      </w:r>
      <w:r>
        <w:rPr>
          <w:spacing w:val="-12"/>
        </w:rPr>
        <w:t>工恶劣环境增加费、管理费、利润、税金，以及合同明示或暗示的风险、责任和义务等为完成本工程项目所涉及到的全部费用 </w:t>
      </w:r>
    </w:p>
    <w:p>
      <w:pPr>
        <w:pStyle w:val="BodyText"/>
        <w:spacing w:line="364" w:lineRule="auto" w:before="4"/>
        <w:ind w:left="111" w:right="1010" w:firstLine="479"/>
        <w:jc w:val="both"/>
      </w:pPr>
      <w:r>
        <w:rPr/>
        <w:t>4、工程量清单报价必须结合施工现场场地周围环境、工期及施工方案、国家相</w:t>
      </w:r>
      <w:r>
        <w:rPr>
          <w:spacing w:val="-5"/>
        </w:rPr>
        <w:t>应的法律法规等进行报价，并应包含各项目所有工序的费用总和，另需采用的技术措</w:t>
      </w:r>
      <w:r>
        <w:rPr/>
        <w:t>施费等要考虑在综合单价或措施费中，否则视同优惠。</w:t>
      </w:r>
      <w:r>
        <w:rPr>
          <w:color w:val="0000FF"/>
        </w:rPr>
        <w:t> </w:t>
      </w:r>
      <w:r>
        <w:rPr/>
        <w:t> </w:t>
      </w:r>
    </w:p>
    <w:p>
      <w:pPr>
        <w:pStyle w:val="BodyText"/>
        <w:spacing w:before="2"/>
        <w:ind w:left="591"/>
      </w:pPr>
      <w:r>
        <w:rPr/>
        <w:t>六、其他说明  </w:t>
      </w:r>
    </w:p>
    <w:p>
      <w:pPr>
        <w:pStyle w:val="BodyText"/>
        <w:spacing w:line="364" w:lineRule="auto" w:before="161"/>
        <w:ind w:left="111" w:right="1015" w:firstLine="479"/>
        <w:rPr>
          <w:b/>
        </w:rPr>
      </w:pPr>
      <w:r>
        <w:rPr/>
        <w:t>1</w:t>
      </w:r>
      <w:r>
        <w:rPr>
          <w:spacing w:val="-10"/>
        </w:rPr>
        <w:t>、完成本项目所需要的全部措施</w:t>
      </w:r>
      <w:r>
        <w:rPr/>
        <w:t>（包含但不限于清单中所列支的措施项</w:t>
      </w:r>
      <w:r>
        <w:rPr>
          <w:spacing w:val="-46"/>
        </w:rPr>
        <w:t>），</w:t>
      </w:r>
      <w:r>
        <w:rPr>
          <w:spacing w:val="-8"/>
        </w:rPr>
        <w:t>均由</w:t>
      </w:r>
      <w:r>
        <w:rPr/>
        <w:t>投标人在报价中综合考虑，其他总价措施根据施工现场据实结算。</w:t>
      </w:r>
      <w:r>
        <w:rPr>
          <w:b/>
          <w:w w:val="99"/>
        </w:rPr>
        <w:t> </w:t>
      </w:r>
    </w:p>
    <w:p>
      <w:pPr>
        <w:pStyle w:val="BodyText"/>
        <w:spacing w:before="2"/>
        <w:ind w:left="591"/>
      </w:pPr>
      <w:r>
        <w:rPr/>
        <w:t>2、本项目包含工程水电费。 </w:t>
      </w:r>
    </w:p>
    <w:p>
      <w:pPr>
        <w:pStyle w:val="BodyText"/>
        <w:spacing w:line="364" w:lineRule="auto" w:before="160"/>
        <w:ind w:left="111" w:right="1012" w:firstLine="479"/>
        <w:jc w:val="both"/>
      </w:pPr>
      <w:r>
        <w:rPr/>
        <w:t>3、拆除前请于业主方沟通交底，业主方明确列明要求回收或者利旧的设备需采</w:t>
      </w:r>
      <w:r>
        <w:rPr>
          <w:spacing w:val="-6"/>
        </w:rPr>
        <w:t>取保护性措施拆除，其他均未列明的采取图纸结合现场实际施工情况的方式，由承包</w:t>
      </w:r>
      <w:r>
        <w:rPr>
          <w:spacing w:val="-8"/>
        </w:rPr>
        <w:t>商自行考虑；可记取残值的拆除物料需综合考虑拆除工费及运输消纳费用的抵偿；拆</w:t>
      </w:r>
      <w:r>
        <w:rPr/>
        <w:t>除的门窗、暖气等建筑附属物施工单位都不要自行处理，注意安全及防火。 </w:t>
      </w:r>
    </w:p>
    <w:p>
      <w:pPr>
        <w:spacing w:after="0" w:line="364" w:lineRule="auto"/>
        <w:jc w:val="both"/>
        <w:sectPr>
          <w:pgSz w:w="11910" w:h="16840"/>
          <w:pgMar w:header="885" w:footer="886" w:top="1080" w:bottom="1160" w:left="1420" w:right="540"/>
        </w:sectPr>
      </w:pPr>
    </w:p>
    <w:p>
      <w:pPr>
        <w:pStyle w:val="BodyText"/>
        <w:spacing w:before="11"/>
        <w:rPr>
          <w:sz w:val="26"/>
        </w:rPr>
      </w:pPr>
    </w:p>
    <w:p>
      <w:pPr>
        <w:pStyle w:val="BodyText"/>
        <w:spacing w:before="66"/>
        <w:ind w:left="591"/>
      </w:pPr>
      <w:r>
        <w:rPr/>
        <w:t>4、本项目暂列金含税金额 130，443.20 元。 </w:t>
      </w:r>
    </w:p>
    <w:p>
      <w:pPr>
        <w:pStyle w:val="BodyText"/>
        <w:spacing w:line="364" w:lineRule="auto" w:before="161"/>
        <w:ind w:left="111" w:right="1072"/>
      </w:pPr>
      <w:r>
        <w:rPr/>
        <w:t>七、本项目招标控制价：4,478,549.75 元（大写：肆佰肆拾柒万捌仟伍佰肆拾玖元柒角伍分）。 </w:t>
      </w:r>
    </w:p>
    <w:p>
      <w:pPr>
        <w:pStyle w:val="Heading3"/>
        <w:spacing w:before="1"/>
        <w:ind w:left="111"/>
      </w:pPr>
      <w:r>
        <w:rPr/>
        <w:t>详见工程量清单</w:t>
      </w:r>
      <w:r>
        <w:rPr>
          <w:w w:val="99"/>
        </w:rPr>
        <w:t> </w:t>
      </w:r>
    </w:p>
    <w:p>
      <w:pPr>
        <w:pStyle w:val="BodyText"/>
        <w:spacing w:before="161"/>
        <w:ind w:left="591"/>
      </w:pPr>
      <w:r>
        <w:rPr/>
        <w:t> </w:t>
      </w:r>
    </w:p>
    <w:p>
      <w:pPr>
        <w:pStyle w:val="Heading3"/>
        <w:spacing w:before="160"/>
        <w:ind w:left="2992"/>
      </w:pPr>
      <w:r>
        <w:rPr>
          <w:w w:val="99"/>
        </w:rPr>
        <w:t> </w:t>
      </w:r>
    </w:p>
    <w:p>
      <w:pPr>
        <w:spacing w:after="0"/>
        <w:sectPr>
          <w:pgSz w:w="11910" w:h="16840"/>
          <w:pgMar w:header="885" w:footer="886" w:top="1080" w:bottom="1160" w:left="1420" w:right="540"/>
        </w:sectPr>
      </w:pPr>
    </w:p>
    <w:p>
      <w:pPr>
        <w:pStyle w:val="BodyText"/>
        <w:rPr>
          <w:b/>
          <w:sz w:val="20"/>
        </w:rPr>
      </w:pPr>
    </w:p>
    <w:p>
      <w:pPr>
        <w:pStyle w:val="BodyText"/>
        <w:rPr>
          <w:b/>
          <w:sz w:val="20"/>
        </w:rPr>
      </w:pPr>
    </w:p>
    <w:p>
      <w:pPr>
        <w:pStyle w:val="BodyText"/>
        <w:spacing w:before="5"/>
        <w:rPr>
          <w:b/>
          <w:sz w:val="23"/>
        </w:rPr>
      </w:pPr>
    </w:p>
    <w:p>
      <w:pPr>
        <w:spacing w:line="364" w:lineRule="auto" w:before="66"/>
        <w:ind w:left="3016" w:right="3795" w:firstLine="240"/>
        <w:jc w:val="left"/>
        <w:rPr>
          <w:b/>
          <w:sz w:val="24"/>
        </w:rPr>
      </w:pPr>
      <w:r>
        <w:rPr>
          <w:b/>
          <w:sz w:val="24"/>
        </w:rPr>
        <w:t>第五章    合同草案条款第四章 拟签订的合同文本</w:t>
      </w:r>
      <w:r>
        <w:rPr>
          <w:b/>
          <w:w w:val="99"/>
          <w:sz w:val="24"/>
        </w:rPr>
        <w:t> </w:t>
      </w:r>
    </w:p>
    <w:p>
      <w:pPr>
        <w:pStyle w:val="BodyText"/>
        <w:rPr>
          <w:b/>
          <w:sz w:val="20"/>
        </w:rPr>
      </w:pPr>
    </w:p>
    <w:p>
      <w:pPr>
        <w:pStyle w:val="BodyText"/>
        <w:rPr>
          <w:b/>
          <w:sz w:val="20"/>
        </w:rPr>
      </w:pPr>
    </w:p>
    <w:p>
      <w:pPr>
        <w:pStyle w:val="BodyText"/>
        <w:spacing w:before="5"/>
        <w:rPr>
          <w:b/>
          <w:sz w:val="18"/>
        </w:rPr>
      </w:pPr>
    </w:p>
    <w:p>
      <w:pPr>
        <w:spacing w:before="0"/>
        <w:ind w:left="111" w:right="0" w:firstLine="0"/>
        <w:jc w:val="left"/>
        <w:rPr>
          <w:b/>
          <w:sz w:val="24"/>
        </w:rPr>
      </w:pPr>
      <w:r>
        <w:rPr>
          <w:b/>
          <w:sz w:val="24"/>
          <w:u w:val="single"/>
        </w:rPr>
        <w:t>第一部分 合同协议书</w:t>
      </w:r>
      <w:r>
        <w:rPr>
          <w:b/>
          <w:w w:val="99"/>
          <w:sz w:val="24"/>
        </w:rPr>
        <w:t> </w:t>
      </w:r>
    </w:p>
    <w:p>
      <w:pPr>
        <w:pStyle w:val="BodyText"/>
        <w:spacing w:before="9"/>
        <w:rPr>
          <w:b/>
          <w:sz w:val="16"/>
        </w:rPr>
      </w:pPr>
    </w:p>
    <w:p>
      <w:pPr>
        <w:spacing w:line="362" w:lineRule="auto" w:before="66"/>
        <w:ind w:left="111" w:right="3344" w:firstLine="0"/>
        <w:jc w:val="left"/>
        <w:rPr>
          <w:sz w:val="24"/>
        </w:rPr>
      </w:pPr>
      <w:r>
        <w:rPr>
          <w:b/>
          <w:sz w:val="24"/>
        </w:rPr>
        <w:t>发包人（全称）：</w:t>
      </w:r>
      <w:r>
        <w:rPr>
          <w:b/>
          <w:sz w:val="24"/>
          <w:u w:val="single"/>
        </w:rPr>
        <w:t>                                   </w:t>
      </w:r>
      <w:r>
        <w:rPr>
          <w:b/>
          <w:sz w:val="24"/>
        </w:rPr>
        <w:t> 承包人（全称）：</w:t>
      </w:r>
      <w:r>
        <w:rPr>
          <w:sz w:val="24"/>
          <w:u w:val="single"/>
        </w:rPr>
        <w:t>   </w:t>
      </w:r>
      <w:r>
        <w:rPr>
          <w:spacing w:val="-3"/>
          <w:sz w:val="24"/>
          <w:u w:val="single"/>
        </w:rPr>
        <w:t> </w:t>
      </w:r>
      <w:r>
        <w:rPr>
          <w:sz w:val="24"/>
          <w:u w:val="single"/>
        </w:rPr>
        <w:t>                             </w:t>
      </w:r>
      <w:r>
        <w:rPr>
          <w:spacing w:val="1"/>
          <w:sz w:val="24"/>
          <w:u w:val="single"/>
        </w:rPr>
        <w:t> </w:t>
      </w:r>
      <w:r>
        <w:rPr>
          <w:sz w:val="24"/>
          <w:u w:val="single"/>
        </w:rPr>
        <w:t>   </w:t>
      </w:r>
      <w:r>
        <w:rPr>
          <w:sz w:val="24"/>
        </w:rPr>
        <w:t> </w:t>
      </w:r>
    </w:p>
    <w:p>
      <w:pPr>
        <w:pStyle w:val="BodyText"/>
        <w:spacing w:line="364" w:lineRule="auto" w:before="5"/>
        <w:ind w:left="111" w:right="895" w:firstLine="479"/>
      </w:pPr>
      <w:r>
        <w:rPr/>
        <w:t>根据《中华人民共和国民法典》、《中华人民共和国建筑法》及有关法律规定， 遵循平等、自愿、公平和诚实信用的原则，双方就</w:t>
      </w:r>
      <w:r>
        <w:rPr>
          <w:u w:val="single"/>
        </w:rPr>
        <w:t>       </w:t>
      </w:r>
      <w:r>
        <w:rPr/>
        <w:t>工程施工及有关事项协商一致，共同达成如下协议： </w:t>
      </w:r>
    </w:p>
    <w:p>
      <w:pPr>
        <w:spacing w:before="120"/>
        <w:ind w:left="111" w:right="0" w:firstLine="0"/>
        <w:jc w:val="left"/>
        <w:rPr>
          <w:b/>
          <w:sz w:val="24"/>
        </w:rPr>
      </w:pPr>
      <w:r>
        <w:rPr>
          <w:b/>
          <w:w w:val="99"/>
          <w:sz w:val="24"/>
        </w:rPr>
        <w:t> </w:t>
      </w:r>
      <w:r>
        <w:rPr>
          <w:b/>
          <w:spacing w:val="2"/>
          <w:w w:val="99"/>
          <w:sz w:val="24"/>
        </w:rPr>
        <w:t>  </w:t>
      </w:r>
      <w:r>
        <w:rPr>
          <w:spacing w:val="-1"/>
          <w:sz w:val="24"/>
        </w:rPr>
        <w:t> 一、工程概况</w:t>
      </w:r>
      <w:r>
        <w:rPr>
          <w:b/>
          <w:w w:val="99"/>
          <w:sz w:val="24"/>
        </w:rPr>
        <w:t> </w:t>
      </w:r>
    </w:p>
    <w:p>
      <w:pPr>
        <w:pStyle w:val="BodyText"/>
        <w:spacing w:before="9"/>
        <w:rPr>
          <w:b/>
          <w:sz w:val="21"/>
        </w:rPr>
      </w:pPr>
    </w:p>
    <w:p>
      <w:pPr>
        <w:pStyle w:val="BodyText"/>
        <w:ind w:left="591"/>
      </w:pPr>
      <w:r>
        <w:rPr/>
        <w:t>1.工程名称：</w:t>
      </w:r>
      <w:r>
        <w:rPr>
          <w:u w:val="single"/>
        </w:rPr>
        <w:t>     </w:t>
      </w:r>
      <w:r>
        <w:rPr/>
        <w:t> </w:t>
      </w:r>
    </w:p>
    <w:p>
      <w:pPr>
        <w:pStyle w:val="BodyText"/>
        <w:spacing w:before="161"/>
        <w:ind w:left="591"/>
      </w:pPr>
      <w:r>
        <w:rPr/>
        <w:t>2.工程地点：</w:t>
      </w:r>
      <w:r>
        <w:rPr>
          <w:u w:val="single"/>
        </w:rPr>
        <w:t>      </w:t>
      </w:r>
      <w:r>
        <w:rPr/>
        <w:t> </w:t>
      </w:r>
    </w:p>
    <w:p>
      <w:pPr>
        <w:pStyle w:val="BodyText"/>
        <w:spacing w:before="158"/>
        <w:ind w:left="581"/>
      </w:pPr>
      <w:r>
        <w:rPr/>
        <w:t>3.工程立项批准文号：</w:t>
      </w:r>
      <w:r>
        <w:rPr>
          <w:u w:val="single"/>
        </w:rPr>
        <w:t> /      </w:t>
      </w:r>
      <w:r>
        <w:rPr/>
        <w:t> </w:t>
      </w:r>
    </w:p>
    <w:p>
      <w:pPr>
        <w:pStyle w:val="BodyText"/>
        <w:spacing w:before="160"/>
        <w:ind w:left="581"/>
      </w:pPr>
      <w:r>
        <w:rPr/>
        <w:t>4. 资 金 来 源 ：</w:t>
      </w:r>
      <w:r>
        <w:rPr>
          <w:u w:val="single"/>
        </w:rPr>
        <w:t> </w:t>
      </w:r>
      <w:r>
        <w:rPr/>
        <w:t>。 </w:t>
      </w:r>
    </w:p>
    <w:p>
      <w:pPr>
        <w:pStyle w:val="BodyText"/>
        <w:spacing w:before="159"/>
        <w:ind w:left="591"/>
        <w:rPr>
          <w:b/>
        </w:rPr>
      </w:pPr>
      <w:r>
        <w:rPr/>
        <w:t>5. 工 程 内 容 ：</w:t>
      </w:r>
      <w:r>
        <w:rPr>
          <w:u w:val="single"/>
        </w:rPr>
        <w:t> 。</w:t>
      </w:r>
      <w:r>
        <w:rPr>
          <w:b/>
          <w:w w:val="99"/>
        </w:rPr>
        <w:t> </w:t>
      </w:r>
    </w:p>
    <w:p>
      <w:pPr>
        <w:pStyle w:val="BodyText"/>
        <w:spacing w:before="9"/>
        <w:rPr>
          <w:b/>
          <w:sz w:val="16"/>
        </w:rPr>
      </w:pPr>
    </w:p>
    <w:p>
      <w:pPr>
        <w:pStyle w:val="BodyText"/>
        <w:spacing w:before="66"/>
        <w:ind w:left="111"/>
      </w:pPr>
      <w:r>
        <w:rPr/>
        <w:t>   二、合同工期  </w:t>
      </w:r>
    </w:p>
    <w:p>
      <w:pPr>
        <w:pStyle w:val="BodyText"/>
        <w:spacing w:before="9"/>
        <w:rPr>
          <w:sz w:val="21"/>
        </w:rPr>
      </w:pPr>
    </w:p>
    <w:p>
      <w:pPr>
        <w:pStyle w:val="BodyText"/>
        <w:spacing w:line="364" w:lineRule="auto"/>
        <w:ind w:left="570" w:right="5653"/>
      </w:pPr>
      <w:r>
        <w:rPr/>
        <w:t>计划开工日期：</w:t>
      </w:r>
      <w:r>
        <w:rPr>
          <w:u w:val="single"/>
        </w:rPr>
        <w:t> 2026 </w:t>
      </w:r>
      <w:r>
        <w:rPr/>
        <w:t>年</w:t>
      </w:r>
      <w:r>
        <w:rPr>
          <w:u w:val="single"/>
        </w:rPr>
        <w:t>*</w:t>
      </w:r>
      <w:r>
        <w:rPr/>
        <w:t>月</w:t>
      </w:r>
      <w:r>
        <w:rPr>
          <w:u w:val="single"/>
        </w:rPr>
        <w:t>*</w:t>
      </w:r>
      <w:r>
        <w:rPr/>
        <w:t>日。计划竣工日期：</w:t>
      </w:r>
      <w:r>
        <w:rPr>
          <w:u w:val="single"/>
        </w:rPr>
        <w:t> 2026</w:t>
      </w:r>
      <w:r>
        <w:rPr/>
        <w:t> 年</w:t>
      </w:r>
      <w:r>
        <w:rPr>
          <w:u w:val="single"/>
        </w:rPr>
        <w:t>*</w:t>
      </w:r>
      <w:r>
        <w:rPr/>
        <w:t>月</w:t>
      </w:r>
      <w:r>
        <w:rPr>
          <w:u w:val="single"/>
        </w:rPr>
        <w:t>*</w:t>
      </w:r>
      <w:r>
        <w:rPr/>
        <w:t>日。 </w:t>
      </w:r>
    </w:p>
    <w:p>
      <w:pPr>
        <w:pStyle w:val="BodyText"/>
        <w:spacing w:line="364" w:lineRule="auto"/>
        <w:ind w:left="111" w:right="1009" w:firstLine="458"/>
      </w:pPr>
      <w:r>
        <w:rPr/>
        <w:t>工期总日历天数：</w:t>
      </w:r>
      <w:r>
        <w:rPr>
          <w:u w:val="single"/>
        </w:rPr>
        <w:t>*</w:t>
      </w:r>
      <w:r>
        <w:rPr/>
        <w:t>天。工期总日历天数与根据前述计划开竣工日期计算的工期天数不一致的，以工期总日历天数为准。 </w:t>
      </w:r>
    </w:p>
    <w:p>
      <w:pPr>
        <w:spacing w:before="118"/>
        <w:ind w:left="111" w:right="0" w:firstLine="0"/>
        <w:jc w:val="left"/>
        <w:rPr>
          <w:b/>
          <w:sz w:val="24"/>
        </w:rPr>
      </w:pPr>
      <w:r>
        <w:rPr>
          <w:b/>
          <w:w w:val="99"/>
          <w:sz w:val="24"/>
        </w:rPr>
        <w:t>    </w:t>
      </w:r>
      <w:r>
        <w:rPr>
          <w:sz w:val="24"/>
        </w:rPr>
        <w:t>三、质量标准</w:t>
      </w:r>
      <w:r>
        <w:rPr>
          <w:b/>
          <w:w w:val="99"/>
          <w:sz w:val="24"/>
        </w:rPr>
        <w:t> </w:t>
      </w:r>
    </w:p>
    <w:p>
      <w:pPr>
        <w:pStyle w:val="BodyText"/>
        <w:spacing w:before="12"/>
        <w:rPr>
          <w:b/>
          <w:sz w:val="21"/>
        </w:rPr>
      </w:pPr>
    </w:p>
    <w:p>
      <w:pPr>
        <w:pStyle w:val="BodyText"/>
        <w:ind w:left="570"/>
      </w:pPr>
      <w:r>
        <w:rPr/>
        <w:t>工程质量符合</w:t>
      </w:r>
      <w:r>
        <w:rPr>
          <w:u w:val="single"/>
        </w:rPr>
        <w:t> 合格  </w:t>
      </w:r>
      <w:r>
        <w:rPr/>
        <w:t>标准。 </w:t>
      </w:r>
    </w:p>
    <w:p>
      <w:pPr>
        <w:pStyle w:val="BodyText"/>
        <w:spacing w:before="7"/>
        <w:rPr>
          <w:sz w:val="16"/>
        </w:rPr>
      </w:pPr>
    </w:p>
    <w:p>
      <w:pPr>
        <w:pStyle w:val="BodyText"/>
        <w:tabs>
          <w:tab w:pos="4312" w:val="left" w:leader="none"/>
        </w:tabs>
        <w:spacing w:before="66"/>
        <w:ind w:left="111"/>
        <w:rPr>
          <w:b/>
        </w:rPr>
      </w:pPr>
      <w:r>
        <w:rPr>
          <w:b/>
          <w:w w:val="99"/>
        </w:rPr>
        <w:t> </w:t>
      </w:r>
      <w:r>
        <w:rPr>
          <w:b/>
          <w:spacing w:val="2"/>
          <w:w w:val="99"/>
        </w:rPr>
        <w:t>  </w:t>
      </w:r>
      <w:r>
        <w:rPr>
          <w:spacing w:val="-1"/>
        </w:rPr>
        <w:t> </w:t>
      </w:r>
      <w:r>
        <w:rPr/>
        <w:t>四、签约合同价</w:t>
      </w:r>
      <w:r>
        <w:rPr>
          <w:spacing w:val="-3"/>
        </w:rPr>
        <w:t>与</w:t>
      </w:r>
      <w:r>
        <w:rPr/>
        <w:t>合同价格形式 </w:t>
        <w:tab/>
      </w:r>
      <w:r>
        <w:rPr>
          <w:b/>
          <w:w w:val="99"/>
        </w:rPr>
        <w:t> </w:t>
      </w:r>
    </w:p>
    <w:p>
      <w:pPr>
        <w:pStyle w:val="BodyText"/>
        <w:spacing w:before="11"/>
        <w:rPr>
          <w:b/>
          <w:sz w:val="21"/>
        </w:rPr>
      </w:pPr>
    </w:p>
    <w:p>
      <w:pPr>
        <w:pStyle w:val="BodyText"/>
        <w:spacing w:before="1"/>
        <w:ind w:left="591"/>
      </w:pPr>
      <w:r>
        <w:rPr/>
        <w:t>1.签约合同价为： </w:t>
      </w:r>
    </w:p>
    <w:p>
      <w:pPr>
        <w:pStyle w:val="BodyText"/>
        <w:spacing w:line="362" w:lineRule="auto" w:before="160"/>
        <w:ind w:left="591" w:right="6832" w:firstLine="120"/>
      </w:pPr>
      <w:r>
        <w:rPr/>
        <w:t>人民币（大写）</w:t>
      </w:r>
      <w:r>
        <w:rPr>
          <w:u w:val="single"/>
        </w:rPr>
        <w:t>   。</w:t>
      </w:r>
      <w:r>
        <w:rPr/>
        <w:t>2.合同价格形式</w:t>
      </w:r>
      <w:r>
        <w:rPr>
          <w:u w:val="single"/>
        </w:rPr>
        <w:t> </w:t>
      </w:r>
      <w:r>
        <w:rPr/>
        <w:t>。 </w:t>
      </w:r>
    </w:p>
    <w:p>
      <w:pPr>
        <w:spacing w:after="0" w:line="362" w:lineRule="auto"/>
        <w:sectPr>
          <w:pgSz w:w="11910" w:h="16840"/>
          <w:pgMar w:header="885" w:footer="886" w:top="1080" w:bottom="1160" w:left="1420" w:right="540"/>
        </w:sectPr>
      </w:pPr>
    </w:p>
    <w:p>
      <w:pPr>
        <w:pStyle w:val="BodyText"/>
        <w:spacing w:before="8"/>
        <w:rPr>
          <w:sz w:val="20"/>
        </w:rPr>
      </w:pPr>
    </w:p>
    <w:p>
      <w:pPr>
        <w:spacing w:before="67"/>
        <w:ind w:left="111" w:right="0" w:firstLine="0"/>
        <w:jc w:val="left"/>
        <w:rPr>
          <w:sz w:val="24"/>
        </w:rPr>
      </w:pPr>
      <w:r>
        <w:rPr>
          <w:b/>
          <w:w w:val="99"/>
          <w:sz w:val="24"/>
        </w:rPr>
        <w:t>   </w:t>
      </w:r>
      <w:r>
        <w:rPr>
          <w:sz w:val="24"/>
        </w:rPr>
        <w:t> 五、项目经理 </w:t>
      </w:r>
    </w:p>
    <w:p>
      <w:pPr>
        <w:pStyle w:val="BodyText"/>
        <w:spacing w:before="9"/>
        <w:rPr>
          <w:sz w:val="21"/>
        </w:rPr>
      </w:pPr>
    </w:p>
    <w:p>
      <w:pPr>
        <w:pStyle w:val="BodyText"/>
        <w:ind w:left="591"/>
      </w:pPr>
      <w:r>
        <w:rPr/>
        <w:t>承 包 人 项 目 经 理 ：</w:t>
      </w:r>
      <w:r>
        <w:rPr>
          <w:u w:val="single"/>
        </w:rPr>
        <w:t> </w:t>
      </w:r>
      <w:r>
        <w:rPr/>
        <w:t>。 </w:t>
      </w:r>
    </w:p>
    <w:p>
      <w:pPr>
        <w:pStyle w:val="BodyText"/>
        <w:spacing w:before="9"/>
        <w:rPr>
          <w:sz w:val="16"/>
        </w:rPr>
      </w:pPr>
    </w:p>
    <w:p>
      <w:pPr>
        <w:spacing w:before="67"/>
        <w:ind w:left="111" w:right="0" w:firstLine="0"/>
        <w:jc w:val="left"/>
        <w:rPr>
          <w:b/>
          <w:sz w:val="24"/>
        </w:rPr>
      </w:pPr>
      <w:r>
        <w:rPr>
          <w:b/>
          <w:w w:val="99"/>
          <w:sz w:val="24"/>
        </w:rPr>
        <w:t>   </w:t>
      </w:r>
      <w:r>
        <w:rPr>
          <w:sz w:val="24"/>
        </w:rPr>
        <w:t> 六、合同文件构成</w:t>
      </w:r>
      <w:r>
        <w:rPr>
          <w:b/>
          <w:w w:val="99"/>
          <w:sz w:val="24"/>
        </w:rPr>
        <w:t> </w:t>
      </w:r>
    </w:p>
    <w:p>
      <w:pPr>
        <w:pStyle w:val="BodyText"/>
        <w:spacing w:before="8"/>
        <w:rPr>
          <w:b/>
          <w:sz w:val="21"/>
        </w:rPr>
      </w:pPr>
    </w:p>
    <w:p>
      <w:pPr>
        <w:pStyle w:val="BodyText"/>
        <w:spacing w:before="1"/>
        <w:ind w:left="591"/>
      </w:pPr>
      <w:r>
        <w:rPr/>
        <w:t>本协议书与下列文件一起构成合同文件： </w:t>
      </w:r>
    </w:p>
    <w:p>
      <w:pPr>
        <w:pStyle w:val="ListParagraph"/>
        <w:numPr>
          <w:ilvl w:val="0"/>
          <w:numId w:val="32"/>
        </w:numPr>
        <w:tabs>
          <w:tab w:pos="1193" w:val="left" w:leader="none"/>
        </w:tabs>
        <w:spacing w:line="240" w:lineRule="auto" w:before="160" w:after="0"/>
        <w:ind w:left="1192" w:right="0" w:hanging="602"/>
        <w:jc w:val="left"/>
        <w:rPr>
          <w:sz w:val="24"/>
        </w:rPr>
      </w:pPr>
      <w:r>
        <w:rPr>
          <w:sz w:val="24"/>
        </w:rPr>
        <w:t>中标通知书（如果有）； </w:t>
      </w:r>
    </w:p>
    <w:p>
      <w:pPr>
        <w:pStyle w:val="ListParagraph"/>
        <w:numPr>
          <w:ilvl w:val="0"/>
          <w:numId w:val="32"/>
        </w:numPr>
        <w:tabs>
          <w:tab w:pos="1193" w:val="left" w:leader="none"/>
        </w:tabs>
        <w:spacing w:line="240" w:lineRule="auto" w:before="158" w:after="0"/>
        <w:ind w:left="1192" w:right="0" w:hanging="602"/>
        <w:jc w:val="left"/>
        <w:rPr>
          <w:sz w:val="24"/>
        </w:rPr>
      </w:pPr>
      <w:r>
        <w:rPr>
          <w:sz w:val="24"/>
        </w:rPr>
        <w:t>投标函及其附录（如果有）；  </w:t>
      </w:r>
    </w:p>
    <w:p>
      <w:pPr>
        <w:pStyle w:val="ListParagraph"/>
        <w:numPr>
          <w:ilvl w:val="0"/>
          <w:numId w:val="32"/>
        </w:numPr>
        <w:tabs>
          <w:tab w:pos="1193" w:val="left" w:leader="none"/>
        </w:tabs>
        <w:spacing w:line="240" w:lineRule="auto" w:before="161" w:after="0"/>
        <w:ind w:left="1192" w:right="0" w:hanging="602"/>
        <w:jc w:val="left"/>
        <w:rPr>
          <w:sz w:val="24"/>
        </w:rPr>
      </w:pPr>
      <w:r>
        <w:rPr>
          <w:sz w:val="24"/>
        </w:rPr>
        <w:t>通用合同条款； </w:t>
      </w:r>
    </w:p>
    <w:p>
      <w:pPr>
        <w:pStyle w:val="ListParagraph"/>
        <w:numPr>
          <w:ilvl w:val="0"/>
          <w:numId w:val="32"/>
        </w:numPr>
        <w:tabs>
          <w:tab w:pos="1193" w:val="left" w:leader="none"/>
        </w:tabs>
        <w:spacing w:line="240" w:lineRule="auto" w:before="160" w:after="0"/>
        <w:ind w:left="1192" w:right="0" w:hanging="602"/>
        <w:jc w:val="left"/>
        <w:rPr>
          <w:sz w:val="24"/>
        </w:rPr>
      </w:pPr>
      <w:r>
        <w:rPr>
          <w:sz w:val="24"/>
        </w:rPr>
        <w:t>专用合同条款及其附件； </w:t>
      </w:r>
    </w:p>
    <w:p>
      <w:pPr>
        <w:pStyle w:val="ListParagraph"/>
        <w:numPr>
          <w:ilvl w:val="0"/>
          <w:numId w:val="32"/>
        </w:numPr>
        <w:tabs>
          <w:tab w:pos="1193" w:val="left" w:leader="none"/>
        </w:tabs>
        <w:spacing w:line="240" w:lineRule="auto" w:before="159" w:after="0"/>
        <w:ind w:left="1192" w:right="0" w:hanging="602"/>
        <w:jc w:val="left"/>
        <w:rPr>
          <w:sz w:val="24"/>
        </w:rPr>
      </w:pPr>
      <w:r>
        <w:rPr>
          <w:sz w:val="24"/>
        </w:rPr>
        <w:t>技术标准和要求； </w:t>
      </w:r>
    </w:p>
    <w:p>
      <w:pPr>
        <w:pStyle w:val="ListParagraph"/>
        <w:numPr>
          <w:ilvl w:val="0"/>
          <w:numId w:val="32"/>
        </w:numPr>
        <w:tabs>
          <w:tab w:pos="1193" w:val="left" w:leader="none"/>
        </w:tabs>
        <w:spacing w:line="240" w:lineRule="auto" w:before="160" w:after="0"/>
        <w:ind w:left="1192" w:right="0" w:hanging="602"/>
        <w:jc w:val="left"/>
        <w:rPr>
          <w:sz w:val="24"/>
        </w:rPr>
      </w:pPr>
      <w:r>
        <w:rPr>
          <w:sz w:val="24"/>
        </w:rPr>
        <w:t>图纸； </w:t>
      </w:r>
    </w:p>
    <w:p>
      <w:pPr>
        <w:pStyle w:val="ListParagraph"/>
        <w:numPr>
          <w:ilvl w:val="0"/>
          <w:numId w:val="32"/>
        </w:numPr>
        <w:tabs>
          <w:tab w:pos="1193" w:val="left" w:leader="none"/>
        </w:tabs>
        <w:spacing w:line="240" w:lineRule="auto" w:before="159" w:after="0"/>
        <w:ind w:left="1192" w:right="0" w:hanging="602"/>
        <w:jc w:val="left"/>
        <w:rPr>
          <w:sz w:val="24"/>
        </w:rPr>
      </w:pPr>
      <w:r>
        <w:rPr>
          <w:sz w:val="24"/>
        </w:rPr>
        <w:t>已标价工程量清单或预算书； </w:t>
      </w:r>
    </w:p>
    <w:p>
      <w:pPr>
        <w:pStyle w:val="ListParagraph"/>
        <w:numPr>
          <w:ilvl w:val="0"/>
          <w:numId w:val="32"/>
        </w:numPr>
        <w:tabs>
          <w:tab w:pos="1193" w:val="left" w:leader="none"/>
        </w:tabs>
        <w:spacing w:line="240" w:lineRule="auto" w:before="160" w:after="0"/>
        <w:ind w:left="1192" w:right="0" w:hanging="602"/>
        <w:jc w:val="left"/>
        <w:rPr>
          <w:sz w:val="24"/>
        </w:rPr>
      </w:pPr>
      <w:r>
        <w:rPr>
          <w:sz w:val="24"/>
        </w:rPr>
        <w:t>其他合同文件。 </w:t>
      </w:r>
    </w:p>
    <w:p>
      <w:pPr>
        <w:pStyle w:val="BodyText"/>
        <w:spacing w:before="9"/>
        <w:rPr>
          <w:sz w:val="21"/>
        </w:rPr>
      </w:pPr>
    </w:p>
    <w:p>
      <w:pPr>
        <w:pStyle w:val="BodyText"/>
        <w:ind w:left="111"/>
      </w:pPr>
      <w:r>
        <w:rPr/>
        <w:t>    七、承诺 </w:t>
      </w:r>
    </w:p>
    <w:p>
      <w:pPr>
        <w:pStyle w:val="BodyText"/>
        <w:spacing w:before="11"/>
        <w:rPr>
          <w:sz w:val="21"/>
        </w:rPr>
      </w:pPr>
    </w:p>
    <w:p>
      <w:pPr>
        <w:pStyle w:val="ListParagraph"/>
        <w:numPr>
          <w:ilvl w:val="0"/>
          <w:numId w:val="33"/>
        </w:numPr>
        <w:tabs>
          <w:tab w:pos="833" w:val="left" w:leader="none"/>
        </w:tabs>
        <w:spacing w:line="362" w:lineRule="auto" w:before="0" w:after="0"/>
        <w:ind w:left="111" w:right="1012" w:firstLine="479"/>
        <w:jc w:val="left"/>
        <w:rPr>
          <w:sz w:val="24"/>
        </w:rPr>
      </w:pPr>
      <w:r>
        <w:rPr>
          <w:spacing w:val="-4"/>
          <w:sz w:val="24"/>
        </w:rPr>
        <w:t>发包人承诺按照法律规定履行项目审批手续、筹集工程建设资金并按照合同约</w:t>
      </w:r>
      <w:r>
        <w:rPr>
          <w:sz w:val="24"/>
        </w:rPr>
        <w:t>定的期限和方式支付合同价款。 </w:t>
      </w:r>
    </w:p>
    <w:p>
      <w:pPr>
        <w:pStyle w:val="ListParagraph"/>
        <w:numPr>
          <w:ilvl w:val="0"/>
          <w:numId w:val="33"/>
        </w:numPr>
        <w:tabs>
          <w:tab w:pos="833" w:val="left" w:leader="none"/>
        </w:tabs>
        <w:spacing w:line="362" w:lineRule="auto" w:before="6" w:after="0"/>
        <w:ind w:left="111" w:right="772" w:firstLine="479"/>
        <w:jc w:val="left"/>
        <w:rPr>
          <w:sz w:val="24"/>
        </w:rPr>
      </w:pPr>
      <w:r>
        <w:rPr>
          <w:spacing w:val="-4"/>
          <w:sz w:val="24"/>
        </w:rPr>
        <w:t>承包人承诺按照法律规定及合同约定组织完成工程施工，确保工程质量和安全， </w:t>
      </w:r>
      <w:r>
        <w:rPr>
          <w:sz w:val="24"/>
        </w:rPr>
        <w:t>不进行转包及违法分包，并在缺陷责任期及保修期内承担相应的工程维修责任。 </w:t>
      </w:r>
    </w:p>
    <w:p>
      <w:pPr>
        <w:pStyle w:val="ListParagraph"/>
        <w:numPr>
          <w:ilvl w:val="0"/>
          <w:numId w:val="33"/>
        </w:numPr>
        <w:tabs>
          <w:tab w:pos="833" w:val="left" w:leader="none"/>
        </w:tabs>
        <w:spacing w:line="362" w:lineRule="auto" w:before="5" w:after="0"/>
        <w:ind w:left="111" w:right="1011" w:firstLine="479"/>
        <w:jc w:val="left"/>
        <w:rPr>
          <w:sz w:val="24"/>
        </w:rPr>
      </w:pPr>
      <w:r>
        <w:rPr>
          <w:spacing w:val="-4"/>
          <w:sz w:val="24"/>
        </w:rPr>
        <w:t>发包人和承包人通过招投标形式签订合同的，双方理解并承诺不再就同一工程</w:t>
      </w:r>
      <w:r>
        <w:rPr>
          <w:sz w:val="24"/>
        </w:rPr>
        <w:t>另行签订与合同实质性内容相背离的协议。 </w:t>
      </w:r>
    </w:p>
    <w:p>
      <w:pPr>
        <w:pStyle w:val="BodyText"/>
        <w:spacing w:before="125"/>
        <w:ind w:left="111"/>
        <w:rPr>
          <w:b/>
        </w:rPr>
      </w:pPr>
      <w:r>
        <w:rPr/>
        <w:t>    八、词语含义</w:t>
      </w:r>
      <w:r>
        <w:rPr>
          <w:b/>
          <w:w w:val="99"/>
        </w:rPr>
        <w:t> </w:t>
      </w:r>
    </w:p>
    <w:p>
      <w:pPr>
        <w:pStyle w:val="BodyText"/>
        <w:spacing w:before="9"/>
        <w:rPr>
          <w:b/>
          <w:sz w:val="21"/>
        </w:rPr>
      </w:pPr>
    </w:p>
    <w:p>
      <w:pPr>
        <w:pStyle w:val="BodyText"/>
        <w:ind w:left="591"/>
      </w:pPr>
      <w:r>
        <w:rPr/>
        <w:t>本协议书中词语含义与第二部分通用合同条款中赋予的含义相同。 </w:t>
      </w:r>
    </w:p>
    <w:p>
      <w:pPr>
        <w:pStyle w:val="BodyText"/>
        <w:spacing w:before="11"/>
        <w:rPr>
          <w:sz w:val="21"/>
        </w:rPr>
      </w:pPr>
    </w:p>
    <w:p>
      <w:pPr>
        <w:spacing w:before="0"/>
        <w:ind w:left="111" w:right="0" w:firstLine="0"/>
        <w:jc w:val="left"/>
        <w:rPr>
          <w:b/>
          <w:sz w:val="24"/>
        </w:rPr>
      </w:pPr>
      <w:r>
        <w:rPr>
          <w:b/>
          <w:w w:val="99"/>
          <w:sz w:val="24"/>
        </w:rPr>
        <w:t>  </w:t>
      </w:r>
      <w:r>
        <w:rPr>
          <w:sz w:val="24"/>
        </w:rPr>
        <w:t>  九、签订时间</w:t>
      </w:r>
      <w:r>
        <w:rPr>
          <w:b/>
          <w:w w:val="99"/>
          <w:sz w:val="24"/>
        </w:rPr>
        <w:t> </w:t>
      </w:r>
    </w:p>
    <w:p>
      <w:pPr>
        <w:pStyle w:val="BodyText"/>
        <w:spacing w:before="12"/>
        <w:rPr>
          <w:b/>
          <w:sz w:val="21"/>
        </w:rPr>
      </w:pPr>
    </w:p>
    <w:p>
      <w:pPr>
        <w:pStyle w:val="BodyText"/>
        <w:ind w:left="591"/>
      </w:pPr>
      <w:r>
        <w:rPr/>
        <w:t>本合同于</w:t>
      </w:r>
      <w:r>
        <w:rPr>
          <w:u w:val="single"/>
        </w:rPr>
        <w:t> </w:t>
      </w:r>
      <w:r>
        <w:rPr/>
        <w:t>年</w:t>
      </w:r>
      <w:r>
        <w:rPr>
          <w:u w:val="single"/>
        </w:rPr>
        <w:t> </w:t>
      </w:r>
      <w:r>
        <w:rPr/>
        <w:t>月</w:t>
      </w:r>
      <w:r>
        <w:rPr>
          <w:u w:val="single"/>
        </w:rPr>
        <w:t> </w:t>
      </w:r>
      <w:r>
        <w:rPr/>
        <w:t>日签订。 </w:t>
      </w:r>
    </w:p>
    <w:p>
      <w:pPr>
        <w:pStyle w:val="BodyText"/>
        <w:spacing w:before="7"/>
        <w:rPr>
          <w:sz w:val="16"/>
        </w:rPr>
      </w:pPr>
    </w:p>
    <w:p>
      <w:pPr>
        <w:spacing w:before="66"/>
        <w:ind w:left="111" w:right="0" w:firstLine="0"/>
        <w:jc w:val="left"/>
        <w:rPr>
          <w:b/>
          <w:sz w:val="24"/>
        </w:rPr>
      </w:pPr>
      <w:r>
        <w:rPr>
          <w:b/>
          <w:w w:val="99"/>
          <w:sz w:val="24"/>
        </w:rPr>
        <w:t>    </w:t>
      </w:r>
      <w:r>
        <w:rPr>
          <w:sz w:val="24"/>
        </w:rPr>
        <w:t>十、签订地点</w:t>
      </w:r>
      <w:r>
        <w:rPr>
          <w:b/>
          <w:w w:val="99"/>
          <w:sz w:val="24"/>
        </w:rPr>
        <w:t> </w:t>
      </w:r>
    </w:p>
    <w:p>
      <w:pPr>
        <w:pStyle w:val="BodyText"/>
        <w:spacing w:before="12"/>
        <w:rPr>
          <w:b/>
          <w:sz w:val="21"/>
        </w:rPr>
      </w:pPr>
    </w:p>
    <w:p>
      <w:pPr>
        <w:pStyle w:val="BodyText"/>
        <w:ind w:left="591"/>
      </w:pPr>
      <w:r>
        <w:rPr/>
        <w:t>本合同在</w:t>
      </w:r>
      <w:r>
        <w:rPr>
          <w:u w:val="single"/>
        </w:rPr>
        <w:t> </w:t>
      </w:r>
      <w:r>
        <w:rPr/>
        <w:t>签订。 </w:t>
      </w:r>
    </w:p>
    <w:p>
      <w:pPr>
        <w:spacing w:after="0"/>
        <w:sectPr>
          <w:pgSz w:w="11910" w:h="16840"/>
          <w:pgMar w:header="885" w:footer="886" w:top="1080" w:bottom="1160" w:left="1420" w:right="540"/>
        </w:sectPr>
      </w:pPr>
    </w:p>
    <w:p>
      <w:pPr>
        <w:pStyle w:val="BodyText"/>
        <w:spacing w:before="8"/>
        <w:rPr>
          <w:sz w:val="20"/>
        </w:rPr>
      </w:pPr>
    </w:p>
    <w:p>
      <w:pPr>
        <w:spacing w:before="67"/>
        <w:ind w:left="111" w:right="0" w:firstLine="0"/>
        <w:jc w:val="left"/>
        <w:rPr>
          <w:b/>
          <w:sz w:val="24"/>
        </w:rPr>
      </w:pPr>
      <w:r>
        <w:rPr>
          <w:b/>
          <w:w w:val="99"/>
          <w:sz w:val="24"/>
        </w:rPr>
        <w:t>  </w:t>
      </w:r>
      <w:r>
        <w:rPr>
          <w:sz w:val="24"/>
        </w:rPr>
        <w:t>十一、补充协议</w:t>
      </w:r>
      <w:r>
        <w:rPr>
          <w:b/>
          <w:w w:val="99"/>
          <w:sz w:val="24"/>
        </w:rPr>
        <w:t> </w:t>
      </w:r>
    </w:p>
    <w:p>
      <w:pPr>
        <w:pStyle w:val="BodyText"/>
        <w:spacing w:before="9"/>
        <w:rPr>
          <w:b/>
          <w:sz w:val="21"/>
        </w:rPr>
      </w:pPr>
    </w:p>
    <w:p>
      <w:pPr>
        <w:pStyle w:val="BodyText"/>
        <w:ind w:left="591"/>
        <w:rPr>
          <w:b/>
        </w:rPr>
      </w:pPr>
      <w:r>
        <w:rPr/>
        <w:t>合同未尽事宜，合同当事人另行签订补充协议，补充协议是合同的组成部分。</w:t>
      </w:r>
      <w:r>
        <w:rPr>
          <w:b/>
          <w:w w:val="99"/>
        </w:rPr>
        <w:t> </w:t>
      </w:r>
    </w:p>
    <w:p>
      <w:pPr>
        <w:pStyle w:val="BodyText"/>
        <w:spacing w:before="11"/>
        <w:rPr>
          <w:b/>
          <w:sz w:val="21"/>
        </w:rPr>
      </w:pPr>
    </w:p>
    <w:p>
      <w:pPr>
        <w:spacing w:before="1"/>
        <w:ind w:left="111" w:right="0" w:firstLine="0"/>
        <w:jc w:val="left"/>
        <w:rPr>
          <w:b/>
          <w:sz w:val="24"/>
        </w:rPr>
      </w:pPr>
      <w:r>
        <w:rPr>
          <w:b/>
          <w:w w:val="99"/>
          <w:sz w:val="24"/>
        </w:rPr>
        <w:t>    </w:t>
      </w:r>
      <w:r>
        <w:rPr>
          <w:sz w:val="24"/>
        </w:rPr>
        <w:t>十二、合同生效</w:t>
      </w:r>
      <w:r>
        <w:rPr>
          <w:b/>
          <w:w w:val="99"/>
          <w:sz w:val="24"/>
        </w:rPr>
        <w:t> </w:t>
      </w:r>
    </w:p>
    <w:p>
      <w:pPr>
        <w:pStyle w:val="BodyText"/>
        <w:spacing w:before="8"/>
        <w:rPr>
          <w:b/>
          <w:sz w:val="21"/>
        </w:rPr>
      </w:pPr>
    </w:p>
    <w:p>
      <w:pPr>
        <w:pStyle w:val="BodyText"/>
        <w:spacing w:before="1"/>
        <w:ind w:left="591"/>
      </w:pPr>
      <w:r>
        <w:rPr/>
        <w:t>本合同自</w:t>
      </w:r>
      <w:r>
        <w:rPr>
          <w:u w:val="single"/>
        </w:rPr>
        <w:t> 双方签字并盖章之日起 </w:t>
      </w:r>
      <w:r>
        <w:rPr/>
        <w:t>生效。 </w:t>
      </w:r>
    </w:p>
    <w:p>
      <w:pPr>
        <w:pStyle w:val="BodyText"/>
        <w:spacing w:before="9"/>
        <w:rPr>
          <w:sz w:val="16"/>
        </w:rPr>
      </w:pPr>
    </w:p>
    <w:p>
      <w:pPr>
        <w:spacing w:before="66"/>
        <w:ind w:left="111" w:right="0" w:firstLine="0"/>
        <w:jc w:val="left"/>
        <w:rPr>
          <w:b/>
          <w:sz w:val="24"/>
        </w:rPr>
      </w:pPr>
      <w:r>
        <w:rPr>
          <w:b/>
          <w:w w:val="99"/>
          <w:sz w:val="24"/>
        </w:rPr>
        <w:t>    </w:t>
      </w:r>
      <w:r>
        <w:rPr>
          <w:sz w:val="24"/>
        </w:rPr>
        <w:t>十三、合同份数</w:t>
      </w:r>
      <w:r>
        <w:rPr>
          <w:b/>
          <w:w w:val="99"/>
          <w:sz w:val="24"/>
        </w:rPr>
        <w:t> </w:t>
      </w:r>
    </w:p>
    <w:p>
      <w:pPr>
        <w:pStyle w:val="BodyText"/>
        <w:spacing w:before="9"/>
        <w:rPr>
          <w:b/>
          <w:sz w:val="21"/>
        </w:rPr>
      </w:pPr>
    </w:p>
    <w:p>
      <w:pPr>
        <w:pStyle w:val="BodyText"/>
        <w:spacing w:line="364" w:lineRule="auto"/>
        <w:ind w:left="111" w:right="771" w:firstLine="479"/>
      </w:pPr>
      <w:r>
        <w:rPr/>
        <w:t>本合同一式</w:t>
      </w:r>
      <w:r>
        <w:rPr>
          <w:u w:val="single"/>
        </w:rPr>
        <w:t>  陆  </w:t>
      </w:r>
      <w:r>
        <w:rPr/>
        <w:t>份，均具有同等法律效力，发包人执</w:t>
      </w:r>
      <w:r>
        <w:rPr>
          <w:u w:val="single"/>
        </w:rPr>
        <w:t> 肆  </w:t>
      </w:r>
      <w:r>
        <w:rPr/>
        <w:t>份，承包人执</w:t>
      </w:r>
      <w:r>
        <w:rPr>
          <w:u w:val="single"/>
        </w:rPr>
        <w:t>  贰</w:t>
      </w:r>
      <w:r>
        <w:rPr/>
        <w:t>份。 </w:t>
      </w:r>
    </w:p>
    <w:p>
      <w:pPr>
        <w:pStyle w:val="BodyText"/>
        <w:spacing w:before="2"/>
        <w:ind w:left="111"/>
      </w:pPr>
      <w:r>
        <w:rPr/>
        <w:t>发 包 人 ( 公 章 ) ： 承 包 人 ( 公 章 ) ：    </w:t>
      </w:r>
    </w:p>
    <w:p>
      <w:pPr>
        <w:pStyle w:val="BodyText"/>
        <w:spacing w:before="11"/>
        <w:rPr>
          <w:sz w:val="27"/>
        </w:rPr>
      </w:pPr>
    </w:p>
    <w:p>
      <w:pPr>
        <w:pStyle w:val="BodyText"/>
        <w:ind w:left="111"/>
      </w:pPr>
      <w:r>
        <w:rPr/>
        <w:t> </w:t>
      </w:r>
    </w:p>
    <w:p>
      <w:pPr>
        <w:pStyle w:val="BodyText"/>
        <w:spacing w:before="82"/>
        <w:ind w:left="111"/>
      </w:pPr>
      <w:r>
        <w:rPr>
          <w:spacing w:val="-5"/>
        </w:rPr>
        <w:t>法定代表人或其委托代理人</w:t>
      </w:r>
      <w:r>
        <w:rPr/>
        <w:t>（签字</w:t>
      </w:r>
      <w:r>
        <w:rPr>
          <w:spacing w:val="-60"/>
        </w:rPr>
        <w:t>）：</w:t>
      </w:r>
      <w:r>
        <w:rPr>
          <w:spacing w:val="-12"/>
        </w:rPr>
        <w:t> 法定代表人或其委托代理人</w:t>
      </w:r>
      <w:r>
        <w:rPr/>
        <w:t>（签字</w:t>
      </w:r>
      <w:r>
        <w:rPr>
          <w:spacing w:val="-30"/>
        </w:rPr>
        <w:t>）： </w:t>
      </w:r>
    </w:p>
    <w:p>
      <w:pPr>
        <w:pStyle w:val="BodyText"/>
        <w:spacing w:before="160"/>
        <w:ind w:left="111"/>
      </w:pPr>
      <w:r>
        <w:rPr/>
        <w:t> </w:t>
      </w:r>
    </w:p>
    <w:p>
      <w:pPr>
        <w:pStyle w:val="BodyText"/>
        <w:spacing w:before="158"/>
        <w:ind w:left="111"/>
      </w:pPr>
      <w:r>
        <w:rPr/>
        <w:t>地 址 ： 地 址 ：</w:t>
      </w:r>
      <w:r>
        <w:rPr>
          <w:u w:val="single"/>
        </w:rPr>
        <w:t>                  </w:t>
      </w:r>
      <w:r>
        <w:rPr/>
        <w:t> </w:t>
      </w:r>
    </w:p>
    <w:p>
      <w:pPr>
        <w:pStyle w:val="BodyText"/>
        <w:spacing w:before="161"/>
        <w:ind w:left="111"/>
      </w:pPr>
      <w:r>
        <w:rPr/>
        <w:t> </w:t>
      </w:r>
    </w:p>
    <w:p>
      <w:pPr>
        <w:pStyle w:val="BodyText"/>
        <w:spacing w:before="158"/>
        <w:ind w:left="111"/>
      </w:pPr>
      <w:r>
        <w:rPr/>
        <w:t> </w:t>
      </w:r>
    </w:p>
    <w:p>
      <w:pPr>
        <w:pStyle w:val="BodyText"/>
        <w:tabs>
          <w:tab w:pos="2632" w:val="left" w:leader="none"/>
        </w:tabs>
        <w:spacing w:before="160"/>
        <w:ind w:left="111"/>
      </w:pPr>
      <w:r>
        <w:rPr/>
        <w:t>邮政编码：</w:t>
      </w:r>
      <w:r>
        <w:rPr>
          <w:u w:val="single"/>
        </w:rPr>
        <w:t> </w:t>
        <w:tab/>
      </w:r>
      <w:r>
        <w:rPr/>
        <w:t>邮政编码：</w:t>
      </w:r>
      <w:r>
        <w:rPr>
          <w:u w:val="single"/>
        </w:rPr>
        <w:t>                </w:t>
      </w:r>
      <w:r>
        <w:rPr/>
        <w:t> </w:t>
      </w:r>
    </w:p>
    <w:p>
      <w:pPr>
        <w:pStyle w:val="BodyText"/>
        <w:spacing w:before="159"/>
        <w:ind w:left="111"/>
      </w:pPr>
      <w:r>
        <w:rPr/>
        <w:t> </w:t>
      </w:r>
    </w:p>
    <w:p>
      <w:pPr>
        <w:pStyle w:val="BodyText"/>
        <w:spacing w:before="160"/>
        <w:ind w:left="111"/>
      </w:pPr>
      <w:r>
        <w:rPr/>
        <w:t>电 话 ： 电 话 ：</w:t>
      </w:r>
      <w:r>
        <w:rPr>
          <w:u w:val="single"/>
        </w:rPr>
        <w:t>                  </w:t>
      </w:r>
      <w:r>
        <w:rPr/>
        <w:t> </w:t>
      </w:r>
    </w:p>
    <w:p>
      <w:pPr>
        <w:spacing w:after="0"/>
        <w:sectPr>
          <w:pgSz w:w="11910" w:h="16840"/>
          <w:pgMar w:header="885" w:footer="886" w:top="1080" w:bottom="1160" w:left="1420" w:right="540"/>
        </w:sectPr>
      </w:pPr>
    </w:p>
    <w:p>
      <w:pPr>
        <w:pStyle w:val="BodyText"/>
        <w:rPr>
          <w:sz w:val="20"/>
        </w:rPr>
      </w:pPr>
    </w:p>
    <w:p>
      <w:pPr>
        <w:pStyle w:val="BodyText"/>
        <w:spacing w:before="10"/>
        <w:rPr>
          <w:sz w:val="28"/>
        </w:rPr>
      </w:pPr>
    </w:p>
    <w:p>
      <w:pPr>
        <w:spacing w:before="66"/>
        <w:ind w:left="111" w:right="0" w:firstLine="0"/>
        <w:jc w:val="left"/>
        <w:rPr>
          <w:b/>
          <w:sz w:val="24"/>
        </w:rPr>
      </w:pPr>
      <w:r>
        <w:rPr>
          <w:b/>
          <w:sz w:val="24"/>
          <w:u w:val="single"/>
        </w:rPr>
        <w:t>第二部分 通用条款</w:t>
      </w:r>
      <w:r>
        <w:rPr>
          <w:b/>
          <w:w w:val="99"/>
          <w:sz w:val="24"/>
        </w:rPr>
        <w:t> </w:t>
      </w:r>
    </w:p>
    <w:p>
      <w:pPr>
        <w:pStyle w:val="BodyText"/>
        <w:spacing w:before="7"/>
        <w:rPr>
          <w:b/>
          <w:sz w:val="16"/>
        </w:rPr>
      </w:pPr>
    </w:p>
    <w:p>
      <w:pPr>
        <w:pStyle w:val="ListParagraph"/>
        <w:numPr>
          <w:ilvl w:val="0"/>
          <w:numId w:val="34"/>
        </w:numPr>
        <w:tabs>
          <w:tab w:pos="353" w:val="left" w:leader="none"/>
        </w:tabs>
        <w:spacing w:line="240" w:lineRule="auto" w:before="66" w:after="0"/>
        <w:ind w:left="352" w:right="0" w:hanging="242"/>
        <w:jc w:val="left"/>
        <w:rPr>
          <w:sz w:val="24"/>
        </w:rPr>
      </w:pPr>
      <w:r>
        <w:rPr>
          <w:sz w:val="24"/>
        </w:rPr>
        <w:t>一般约定 </w:t>
      </w:r>
    </w:p>
    <w:p>
      <w:pPr>
        <w:pStyle w:val="BodyText"/>
        <w:spacing w:before="12"/>
        <w:rPr>
          <w:sz w:val="21"/>
        </w:rPr>
      </w:pPr>
    </w:p>
    <w:p>
      <w:pPr>
        <w:pStyle w:val="ListParagraph"/>
        <w:numPr>
          <w:ilvl w:val="1"/>
          <w:numId w:val="34"/>
        </w:numPr>
        <w:tabs>
          <w:tab w:pos="532" w:val="left" w:leader="none"/>
        </w:tabs>
        <w:spacing w:line="240" w:lineRule="auto" w:before="0" w:after="0"/>
        <w:ind w:left="531" w:right="0" w:hanging="421"/>
        <w:jc w:val="left"/>
        <w:rPr>
          <w:sz w:val="24"/>
        </w:rPr>
      </w:pPr>
      <w:r>
        <w:rPr>
          <w:sz w:val="24"/>
        </w:rPr>
        <w:t>词语定义与解释 </w:t>
      </w:r>
    </w:p>
    <w:p>
      <w:pPr>
        <w:pStyle w:val="BodyText"/>
        <w:spacing w:before="9"/>
        <w:rPr>
          <w:sz w:val="21"/>
        </w:rPr>
      </w:pPr>
    </w:p>
    <w:p>
      <w:pPr>
        <w:pStyle w:val="BodyText"/>
        <w:spacing w:line="364" w:lineRule="auto"/>
        <w:ind w:left="111" w:right="1192" w:firstLine="479"/>
      </w:pPr>
      <w:r>
        <w:rPr/>
        <w:t>合同协议书、通用合同条款、专用合同条款中的下列词语具有本款所赋予的含义： </w:t>
      </w:r>
    </w:p>
    <w:p>
      <w:pPr>
        <w:pStyle w:val="BodyText"/>
        <w:spacing w:line="306" w:lineRule="exact"/>
        <w:ind w:left="111"/>
      </w:pPr>
      <w:r>
        <w:rPr/>
        <w:t>    1.1.1 合同 </w:t>
      </w:r>
    </w:p>
    <w:p>
      <w:pPr>
        <w:pStyle w:val="ListParagraph"/>
        <w:numPr>
          <w:ilvl w:val="3"/>
          <w:numId w:val="35"/>
        </w:numPr>
        <w:tabs>
          <w:tab w:pos="1433" w:val="left" w:leader="none"/>
        </w:tabs>
        <w:spacing w:line="364" w:lineRule="auto" w:before="160" w:after="0"/>
        <w:ind w:left="111" w:right="1192" w:firstLine="479"/>
        <w:jc w:val="left"/>
        <w:rPr>
          <w:sz w:val="24"/>
        </w:rPr>
      </w:pPr>
      <w:r>
        <w:rPr>
          <w:spacing w:val="-1"/>
          <w:sz w:val="24"/>
        </w:rPr>
        <w:t>合同：是指根据法律规定和合同当事人约定具有约束力的文件，构成</w:t>
      </w:r>
      <w:r>
        <w:rPr>
          <w:sz w:val="24"/>
        </w:rPr>
        <w:t>合同的文件包括合同协议书、中标通知书（如果有）、投标函及其附录（如果</w:t>
      </w:r>
    </w:p>
    <w:p>
      <w:pPr>
        <w:pStyle w:val="BodyText"/>
        <w:spacing w:line="364" w:lineRule="auto"/>
        <w:ind w:left="111" w:right="1192"/>
      </w:pPr>
      <w:r>
        <w:rPr/>
        <w:t>有）、专用合同条款及其附件、通用合同条款、技术标准和要求、图纸、已标价工程量清单或预算书以及其他合同文件。 </w:t>
      </w:r>
    </w:p>
    <w:p>
      <w:pPr>
        <w:pStyle w:val="ListParagraph"/>
        <w:numPr>
          <w:ilvl w:val="3"/>
          <w:numId w:val="35"/>
        </w:numPr>
        <w:tabs>
          <w:tab w:pos="1433" w:val="left" w:leader="none"/>
        </w:tabs>
        <w:spacing w:line="306" w:lineRule="exact" w:before="0" w:after="0"/>
        <w:ind w:left="1432" w:right="0" w:hanging="842"/>
        <w:jc w:val="left"/>
        <w:rPr>
          <w:sz w:val="24"/>
        </w:rPr>
      </w:pPr>
      <w:r>
        <w:rPr>
          <w:sz w:val="24"/>
        </w:rPr>
        <w:t>中标通知书：是指构成合同的由发包人通知承包人中标的书面文件。 </w:t>
      </w:r>
    </w:p>
    <w:p>
      <w:pPr>
        <w:pStyle w:val="ListParagraph"/>
        <w:numPr>
          <w:ilvl w:val="3"/>
          <w:numId w:val="35"/>
        </w:numPr>
        <w:tabs>
          <w:tab w:pos="1433" w:val="left" w:leader="none"/>
        </w:tabs>
        <w:spacing w:line="364" w:lineRule="auto" w:before="160" w:after="0"/>
        <w:ind w:left="111" w:right="1191" w:firstLine="479"/>
        <w:jc w:val="both"/>
        <w:rPr>
          <w:sz w:val="24"/>
        </w:rPr>
      </w:pPr>
      <w:r>
        <w:rPr>
          <w:spacing w:val="-1"/>
          <w:sz w:val="24"/>
        </w:rPr>
        <w:t>图纸：是指构成合同的图纸，包括由发包人按照合同约定提供或经发包人批准的设计文件、施工图、鸟瞰图及模型等，以及在合同履行过程中形成的图</w:t>
      </w:r>
      <w:r>
        <w:rPr>
          <w:sz w:val="24"/>
        </w:rPr>
        <w:t>纸文件。图纸应当按照法律规定审查合格。 </w:t>
      </w:r>
    </w:p>
    <w:p>
      <w:pPr>
        <w:pStyle w:val="ListParagraph"/>
        <w:numPr>
          <w:ilvl w:val="3"/>
          <w:numId w:val="36"/>
        </w:numPr>
        <w:tabs>
          <w:tab w:pos="1433" w:val="left" w:leader="none"/>
        </w:tabs>
        <w:spacing w:line="304" w:lineRule="exact" w:before="0" w:after="0"/>
        <w:ind w:left="1432" w:right="0" w:hanging="842"/>
        <w:jc w:val="left"/>
        <w:rPr>
          <w:sz w:val="24"/>
        </w:rPr>
      </w:pPr>
      <w:r>
        <w:rPr>
          <w:sz w:val="24"/>
        </w:rPr>
        <w:t>合同当事人：是指发包人和（或）承包人。 </w:t>
      </w:r>
    </w:p>
    <w:p>
      <w:pPr>
        <w:pStyle w:val="ListParagraph"/>
        <w:numPr>
          <w:ilvl w:val="3"/>
          <w:numId w:val="36"/>
        </w:numPr>
        <w:tabs>
          <w:tab w:pos="1433" w:val="left" w:leader="none"/>
        </w:tabs>
        <w:spacing w:line="362" w:lineRule="auto" w:before="161" w:after="0"/>
        <w:ind w:left="111" w:right="1192" w:firstLine="479"/>
        <w:jc w:val="left"/>
        <w:rPr>
          <w:sz w:val="24"/>
        </w:rPr>
      </w:pPr>
      <w:r>
        <w:rPr>
          <w:spacing w:val="-1"/>
          <w:sz w:val="24"/>
        </w:rPr>
        <w:t>发包人：是指与承包人签订合同协议书的当事人及取得该当事人资格</w:t>
      </w:r>
      <w:r>
        <w:rPr>
          <w:sz w:val="24"/>
        </w:rPr>
        <w:t>的合法继承人。 </w:t>
      </w:r>
    </w:p>
    <w:p>
      <w:pPr>
        <w:pStyle w:val="ListParagraph"/>
        <w:numPr>
          <w:ilvl w:val="3"/>
          <w:numId w:val="36"/>
        </w:numPr>
        <w:tabs>
          <w:tab w:pos="1433" w:val="left" w:leader="none"/>
        </w:tabs>
        <w:spacing w:line="362" w:lineRule="auto" w:before="5" w:after="0"/>
        <w:ind w:left="111" w:right="1192" w:firstLine="479"/>
        <w:jc w:val="left"/>
        <w:rPr>
          <w:sz w:val="24"/>
        </w:rPr>
      </w:pPr>
      <w:r>
        <w:rPr>
          <w:spacing w:val="-1"/>
          <w:sz w:val="24"/>
        </w:rPr>
        <w:t>承包人：是指与发包人签订合同协议书的，具有相应工程施工承包资</w:t>
      </w:r>
      <w:r>
        <w:rPr>
          <w:sz w:val="24"/>
        </w:rPr>
        <w:t>质的当事人及取得该当事人资格的合法继承人。 </w:t>
      </w:r>
    </w:p>
    <w:p>
      <w:pPr>
        <w:pStyle w:val="ListParagraph"/>
        <w:numPr>
          <w:ilvl w:val="3"/>
          <w:numId w:val="36"/>
        </w:numPr>
        <w:tabs>
          <w:tab w:pos="1433" w:val="left" w:leader="none"/>
        </w:tabs>
        <w:spacing w:line="362" w:lineRule="auto" w:before="5" w:after="0"/>
        <w:ind w:left="111" w:right="1192" w:firstLine="479"/>
        <w:jc w:val="left"/>
        <w:rPr>
          <w:sz w:val="24"/>
        </w:rPr>
      </w:pPr>
      <w:r>
        <w:rPr>
          <w:spacing w:val="-1"/>
          <w:sz w:val="24"/>
        </w:rPr>
        <w:t>监理人：是指在专用合同条款中指明的，受发包人委托按照法律规定</w:t>
      </w:r>
      <w:r>
        <w:rPr>
          <w:sz w:val="24"/>
        </w:rPr>
        <w:t>进行工程监督管理的法人或其他组织。 </w:t>
      </w:r>
    </w:p>
    <w:p>
      <w:pPr>
        <w:pStyle w:val="ListParagraph"/>
        <w:numPr>
          <w:ilvl w:val="3"/>
          <w:numId w:val="36"/>
        </w:numPr>
        <w:tabs>
          <w:tab w:pos="1433" w:val="left" w:leader="none"/>
        </w:tabs>
        <w:spacing w:line="364" w:lineRule="auto" w:before="5" w:after="0"/>
        <w:ind w:left="111" w:right="1192" w:firstLine="479"/>
        <w:jc w:val="left"/>
        <w:rPr>
          <w:sz w:val="24"/>
        </w:rPr>
      </w:pPr>
      <w:r>
        <w:rPr>
          <w:spacing w:val="-1"/>
          <w:sz w:val="24"/>
        </w:rPr>
        <w:t>设计人：是指在专用合同条款中指明的，受发包人委托负责工程设计</w:t>
      </w:r>
      <w:r>
        <w:rPr>
          <w:sz w:val="24"/>
        </w:rPr>
        <w:t>并具备相应工程设计资质的法人或其他组织。 </w:t>
      </w:r>
    </w:p>
    <w:p>
      <w:pPr>
        <w:pStyle w:val="ListParagraph"/>
        <w:numPr>
          <w:ilvl w:val="3"/>
          <w:numId w:val="36"/>
        </w:numPr>
        <w:tabs>
          <w:tab w:pos="1433" w:val="left" w:leader="none"/>
        </w:tabs>
        <w:spacing w:line="364" w:lineRule="auto" w:before="0" w:after="0"/>
        <w:ind w:left="111" w:right="1192" w:firstLine="479"/>
        <w:jc w:val="left"/>
        <w:rPr>
          <w:sz w:val="24"/>
        </w:rPr>
      </w:pPr>
      <w:r>
        <w:rPr>
          <w:spacing w:val="-1"/>
          <w:sz w:val="24"/>
        </w:rPr>
        <w:t>项目经理：是指由承包人任命并派驻施工现场，在承包人授权范围内</w:t>
      </w:r>
      <w:r>
        <w:rPr>
          <w:sz w:val="24"/>
        </w:rPr>
        <w:t>负责合同履行，且按照法律规定具有相应资格的项目负责人。 </w:t>
      </w:r>
    </w:p>
    <w:p>
      <w:pPr>
        <w:pStyle w:val="ListParagraph"/>
        <w:numPr>
          <w:ilvl w:val="2"/>
          <w:numId w:val="37"/>
        </w:numPr>
        <w:tabs>
          <w:tab w:pos="1193" w:val="left" w:leader="none"/>
        </w:tabs>
        <w:spacing w:line="364" w:lineRule="auto" w:before="0" w:after="0"/>
        <w:ind w:left="111" w:right="1191" w:firstLine="479"/>
        <w:jc w:val="left"/>
        <w:rPr>
          <w:sz w:val="24"/>
        </w:rPr>
      </w:pPr>
      <w:r>
        <w:rPr>
          <w:spacing w:val="-1"/>
          <w:sz w:val="24"/>
        </w:rPr>
        <w:t>施工现场：是指用于工程施工的场所，以及在专用合同条款中指明作为</w:t>
      </w:r>
      <w:r>
        <w:rPr>
          <w:sz w:val="24"/>
        </w:rPr>
        <w:t>施工场所组成部分的其他场所，包括永久占地和临时占地。  </w:t>
      </w:r>
    </w:p>
    <w:p>
      <w:pPr>
        <w:pStyle w:val="ListParagraph"/>
        <w:numPr>
          <w:ilvl w:val="2"/>
          <w:numId w:val="37"/>
        </w:numPr>
        <w:tabs>
          <w:tab w:pos="1193" w:val="left" w:leader="none"/>
        </w:tabs>
        <w:spacing w:line="306" w:lineRule="exact" w:before="0" w:after="0"/>
        <w:ind w:left="1192" w:right="0" w:hanging="602"/>
        <w:jc w:val="left"/>
        <w:rPr>
          <w:sz w:val="24"/>
        </w:rPr>
      </w:pPr>
      <w:r>
        <w:rPr>
          <w:sz w:val="24"/>
        </w:rPr>
        <w:t>日期和期限 </w:t>
      </w:r>
    </w:p>
    <w:p>
      <w:pPr>
        <w:spacing w:after="0" w:line="306" w:lineRule="exact"/>
        <w:jc w:val="left"/>
        <w:rPr>
          <w:sz w:val="24"/>
        </w:rPr>
        <w:sectPr>
          <w:pgSz w:w="11910" w:h="16840"/>
          <w:pgMar w:header="885" w:footer="886" w:top="1080" w:bottom="1160" w:left="1420" w:right="540"/>
        </w:sectPr>
      </w:pPr>
    </w:p>
    <w:p>
      <w:pPr>
        <w:pStyle w:val="BodyText"/>
        <w:spacing w:before="8"/>
        <w:rPr>
          <w:sz w:val="20"/>
        </w:rPr>
      </w:pPr>
    </w:p>
    <w:p>
      <w:pPr>
        <w:pStyle w:val="ListParagraph"/>
        <w:numPr>
          <w:ilvl w:val="3"/>
          <w:numId w:val="37"/>
        </w:numPr>
        <w:tabs>
          <w:tab w:pos="1433" w:val="left" w:leader="none"/>
        </w:tabs>
        <w:spacing w:line="364" w:lineRule="auto" w:before="67" w:after="0"/>
        <w:ind w:left="111" w:right="1191" w:firstLine="479"/>
        <w:jc w:val="both"/>
        <w:rPr>
          <w:sz w:val="24"/>
        </w:rPr>
      </w:pPr>
      <w:r>
        <w:rPr>
          <w:spacing w:val="-1"/>
          <w:sz w:val="24"/>
        </w:rPr>
        <w:t>开工日期：包括计划开工日期和实际开工日期。计划开工日期是指合</w:t>
      </w:r>
      <w:r>
        <w:rPr>
          <w:spacing w:val="-3"/>
          <w:sz w:val="24"/>
        </w:rPr>
        <w:t>同协议书约定的开工日期；实际开工日期是指监理人按照第 </w:t>
      </w:r>
      <w:r>
        <w:rPr>
          <w:sz w:val="24"/>
        </w:rPr>
        <w:t>7.3.2</w:t>
      </w:r>
      <w:r>
        <w:rPr>
          <w:spacing w:val="-10"/>
          <w:sz w:val="24"/>
        </w:rPr>
        <w:t> 项〔开工通知〕</w:t>
      </w:r>
      <w:r>
        <w:rPr>
          <w:sz w:val="24"/>
        </w:rPr>
        <w:t>约定发出的符合法律规定的开工通知中载明的开工日期。 </w:t>
      </w:r>
    </w:p>
    <w:p>
      <w:pPr>
        <w:pStyle w:val="ListParagraph"/>
        <w:numPr>
          <w:ilvl w:val="3"/>
          <w:numId w:val="37"/>
        </w:numPr>
        <w:tabs>
          <w:tab w:pos="1433" w:val="left" w:leader="none"/>
        </w:tabs>
        <w:spacing w:line="364" w:lineRule="auto" w:before="0" w:after="0"/>
        <w:ind w:left="111" w:right="1192" w:firstLine="479"/>
        <w:jc w:val="left"/>
        <w:rPr>
          <w:sz w:val="24"/>
        </w:rPr>
      </w:pPr>
      <w:r>
        <w:rPr>
          <w:spacing w:val="-1"/>
          <w:sz w:val="24"/>
        </w:rPr>
        <w:t>竣工日期：包括计划竣工日期和实际竣工日期。计划竣工日期是指合</w:t>
      </w:r>
      <w:r>
        <w:rPr>
          <w:spacing w:val="-3"/>
          <w:sz w:val="24"/>
        </w:rPr>
        <w:t>同协议书约定的竣工日期；实际竣工日期按照第 </w:t>
      </w:r>
      <w:r>
        <w:rPr>
          <w:sz w:val="24"/>
        </w:rPr>
        <w:t>13.2.3</w:t>
      </w:r>
      <w:r>
        <w:rPr>
          <w:spacing w:val="-8"/>
          <w:sz w:val="24"/>
        </w:rPr>
        <w:t> 项〔竣工日期〕的约定确定。  </w:t>
      </w:r>
    </w:p>
    <w:p>
      <w:pPr>
        <w:pStyle w:val="ListParagraph"/>
        <w:numPr>
          <w:ilvl w:val="3"/>
          <w:numId w:val="37"/>
        </w:numPr>
        <w:tabs>
          <w:tab w:pos="1440" w:val="left" w:leader="none"/>
        </w:tabs>
        <w:spacing w:line="364" w:lineRule="auto" w:before="0" w:after="0"/>
        <w:ind w:left="111" w:right="1012" w:firstLine="487"/>
        <w:jc w:val="left"/>
        <w:rPr>
          <w:sz w:val="24"/>
        </w:rPr>
      </w:pPr>
      <w:r>
        <w:rPr>
          <w:spacing w:val="-9"/>
          <w:sz w:val="24"/>
        </w:rPr>
        <w:t>工期：是指在合同协议书约定的承包人完成工程所需的期限，包括按照</w:t>
      </w:r>
      <w:r>
        <w:rPr>
          <w:sz w:val="24"/>
        </w:rPr>
        <w:t>合同约定所作的期限变更。 </w:t>
      </w:r>
    </w:p>
    <w:p>
      <w:pPr>
        <w:pStyle w:val="ListParagraph"/>
        <w:numPr>
          <w:ilvl w:val="3"/>
          <w:numId w:val="37"/>
        </w:numPr>
        <w:tabs>
          <w:tab w:pos="1433" w:val="left" w:leader="none"/>
        </w:tabs>
        <w:spacing w:line="364" w:lineRule="auto" w:before="0" w:after="0"/>
        <w:ind w:left="111" w:right="1192" w:firstLine="479"/>
        <w:jc w:val="left"/>
        <w:rPr>
          <w:sz w:val="24"/>
        </w:rPr>
      </w:pPr>
      <w:r>
        <w:rPr>
          <w:spacing w:val="-1"/>
          <w:sz w:val="24"/>
        </w:rPr>
        <w:t>保修期：是指承包人按照合同约定对工程承担保修责任的期限，从工</w:t>
      </w:r>
      <w:r>
        <w:rPr>
          <w:sz w:val="24"/>
        </w:rPr>
        <w:t>程竣工验收合格之日起计算。 </w:t>
      </w:r>
    </w:p>
    <w:p>
      <w:pPr>
        <w:pStyle w:val="ListParagraph"/>
        <w:numPr>
          <w:ilvl w:val="1"/>
          <w:numId w:val="36"/>
        </w:numPr>
        <w:tabs>
          <w:tab w:pos="473" w:val="left" w:leader="none"/>
        </w:tabs>
        <w:spacing w:line="240" w:lineRule="auto" w:before="115" w:after="0"/>
        <w:ind w:left="472" w:right="0" w:hanging="362"/>
        <w:jc w:val="left"/>
        <w:rPr>
          <w:sz w:val="22"/>
        </w:rPr>
      </w:pPr>
      <w:r>
        <w:rPr>
          <w:sz w:val="24"/>
        </w:rPr>
        <w:t>合同文件的优先顺序 </w:t>
      </w:r>
    </w:p>
    <w:p>
      <w:pPr>
        <w:pStyle w:val="BodyText"/>
        <w:spacing w:before="11"/>
        <w:rPr>
          <w:sz w:val="21"/>
        </w:rPr>
      </w:pPr>
    </w:p>
    <w:p>
      <w:pPr>
        <w:pStyle w:val="BodyText"/>
        <w:spacing w:line="362" w:lineRule="auto"/>
        <w:ind w:left="111" w:right="1192" w:firstLine="479"/>
      </w:pPr>
      <w:r>
        <w:rPr/>
        <w:t>组成合同的各项文件应互相解释，互为说明。除专用合同条款另有约定外，解释合同文件的优先顺序如下： </w:t>
      </w:r>
    </w:p>
    <w:p>
      <w:pPr>
        <w:pStyle w:val="ListParagraph"/>
        <w:numPr>
          <w:ilvl w:val="0"/>
          <w:numId w:val="38"/>
        </w:numPr>
        <w:tabs>
          <w:tab w:pos="1193" w:val="left" w:leader="none"/>
        </w:tabs>
        <w:spacing w:line="240" w:lineRule="auto" w:before="5" w:after="0"/>
        <w:ind w:left="1192" w:right="0" w:hanging="602"/>
        <w:jc w:val="left"/>
        <w:rPr>
          <w:sz w:val="24"/>
        </w:rPr>
      </w:pPr>
      <w:r>
        <w:rPr>
          <w:sz w:val="24"/>
        </w:rPr>
        <w:t>合同协议书； </w:t>
      </w:r>
    </w:p>
    <w:p>
      <w:pPr>
        <w:pStyle w:val="ListParagraph"/>
        <w:numPr>
          <w:ilvl w:val="0"/>
          <w:numId w:val="38"/>
        </w:numPr>
        <w:tabs>
          <w:tab w:pos="1193" w:val="left" w:leader="none"/>
        </w:tabs>
        <w:spacing w:line="240" w:lineRule="auto" w:before="158" w:after="0"/>
        <w:ind w:left="1192" w:right="0" w:hanging="602"/>
        <w:jc w:val="left"/>
        <w:rPr>
          <w:sz w:val="24"/>
        </w:rPr>
      </w:pPr>
      <w:r>
        <w:rPr>
          <w:sz w:val="24"/>
        </w:rPr>
        <w:t>中标通知书（如果有）； </w:t>
      </w:r>
    </w:p>
    <w:p>
      <w:pPr>
        <w:pStyle w:val="ListParagraph"/>
        <w:numPr>
          <w:ilvl w:val="0"/>
          <w:numId w:val="38"/>
        </w:numPr>
        <w:tabs>
          <w:tab w:pos="1193" w:val="left" w:leader="none"/>
        </w:tabs>
        <w:spacing w:line="240" w:lineRule="auto" w:before="161" w:after="0"/>
        <w:ind w:left="1192" w:right="0" w:hanging="602"/>
        <w:jc w:val="left"/>
        <w:rPr>
          <w:sz w:val="24"/>
        </w:rPr>
      </w:pPr>
      <w:r>
        <w:rPr>
          <w:sz w:val="24"/>
        </w:rPr>
        <w:t>投标函及其附录（如果有）； </w:t>
      </w:r>
    </w:p>
    <w:p>
      <w:pPr>
        <w:pStyle w:val="ListParagraph"/>
        <w:numPr>
          <w:ilvl w:val="0"/>
          <w:numId w:val="38"/>
        </w:numPr>
        <w:tabs>
          <w:tab w:pos="1193" w:val="left" w:leader="none"/>
        </w:tabs>
        <w:spacing w:line="240" w:lineRule="auto" w:before="158" w:after="0"/>
        <w:ind w:left="1192" w:right="0" w:hanging="602"/>
        <w:jc w:val="left"/>
        <w:rPr>
          <w:sz w:val="24"/>
        </w:rPr>
      </w:pPr>
      <w:r>
        <w:rPr>
          <w:sz w:val="24"/>
        </w:rPr>
        <w:t>专用合同条款及其附件； </w:t>
      </w:r>
    </w:p>
    <w:p>
      <w:pPr>
        <w:pStyle w:val="ListParagraph"/>
        <w:numPr>
          <w:ilvl w:val="0"/>
          <w:numId w:val="38"/>
        </w:numPr>
        <w:tabs>
          <w:tab w:pos="1193" w:val="left" w:leader="none"/>
        </w:tabs>
        <w:spacing w:line="456" w:lineRule="auto" w:before="161" w:after="0"/>
        <w:ind w:left="111" w:right="6952" w:firstLine="479"/>
        <w:jc w:val="left"/>
        <w:rPr>
          <w:sz w:val="24"/>
        </w:rPr>
      </w:pPr>
      <w:r>
        <w:rPr>
          <w:sz w:val="24"/>
        </w:rPr>
        <w:t>通用合同条款； 2.</w:t>
      </w:r>
      <w:r>
        <w:rPr>
          <w:spacing w:val="-1"/>
          <w:sz w:val="24"/>
        </w:rPr>
        <w:t> 承包人 </w:t>
      </w:r>
    </w:p>
    <w:p>
      <w:pPr>
        <w:pStyle w:val="ListParagraph"/>
        <w:numPr>
          <w:ilvl w:val="1"/>
          <w:numId w:val="39"/>
        </w:numPr>
        <w:tabs>
          <w:tab w:pos="473" w:val="left" w:leader="none"/>
        </w:tabs>
        <w:spacing w:line="240" w:lineRule="auto" w:before="5" w:after="0"/>
        <w:ind w:left="472" w:right="0" w:hanging="362"/>
        <w:jc w:val="left"/>
        <w:rPr>
          <w:sz w:val="24"/>
        </w:rPr>
      </w:pPr>
      <w:r>
        <w:rPr>
          <w:sz w:val="24"/>
        </w:rPr>
        <w:t>承包人的一般义务 </w:t>
      </w:r>
    </w:p>
    <w:p>
      <w:pPr>
        <w:pStyle w:val="BodyText"/>
        <w:spacing w:before="9"/>
        <w:rPr>
          <w:sz w:val="21"/>
        </w:rPr>
      </w:pPr>
    </w:p>
    <w:p>
      <w:pPr>
        <w:pStyle w:val="BodyText"/>
        <w:ind w:left="591"/>
      </w:pPr>
      <w:r>
        <w:rPr/>
        <w:t>承包人在履行合同过程中应遵守法律和工程建设标准规范，并履行以下义务： </w:t>
      </w:r>
    </w:p>
    <w:p>
      <w:pPr>
        <w:pStyle w:val="ListParagraph"/>
        <w:numPr>
          <w:ilvl w:val="2"/>
          <w:numId w:val="39"/>
        </w:numPr>
        <w:tabs>
          <w:tab w:pos="1193" w:val="left" w:leader="none"/>
        </w:tabs>
        <w:spacing w:line="364" w:lineRule="auto" w:before="160" w:after="0"/>
        <w:ind w:left="111" w:right="1071" w:firstLine="479"/>
        <w:jc w:val="left"/>
        <w:rPr>
          <w:sz w:val="24"/>
        </w:rPr>
      </w:pPr>
      <w:r>
        <w:rPr>
          <w:spacing w:val="-1"/>
          <w:sz w:val="24"/>
        </w:rPr>
        <w:t>办理法律规定应由承包人办理的许可和批准，并将办理结果书面报送发包</w:t>
      </w:r>
      <w:r>
        <w:rPr>
          <w:sz w:val="24"/>
        </w:rPr>
        <w:t>人留存； </w:t>
      </w:r>
    </w:p>
    <w:p>
      <w:pPr>
        <w:pStyle w:val="ListParagraph"/>
        <w:numPr>
          <w:ilvl w:val="2"/>
          <w:numId w:val="39"/>
        </w:numPr>
        <w:tabs>
          <w:tab w:pos="1193" w:val="left" w:leader="none"/>
        </w:tabs>
        <w:spacing w:line="307" w:lineRule="exact" w:before="0" w:after="0"/>
        <w:ind w:left="1192" w:right="0" w:hanging="602"/>
        <w:jc w:val="left"/>
        <w:rPr>
          <w:sz w:val="24"/>
        </w:rPr>
      </w:pPr>
      <w:r>
        <w:rPr>
          <w:sz w:val="24"/>
        </w:rPr>
        <w:t>按法律规定和合同约定完成工程，并在保修期内承担保修义务； </w:t>
      </w:r>
    </w:p>
    <w:p>
      <w:pPr>
        <w:pStyle w:val="ListParagraph"/>
        <w:numPr>
          <w:ilvl w:val="2"/>
          <w:numId w:val="39"/>
        </w:numPr>
        <w:tabs>
          <w:tab w:pos="1193" w:val="left" w:leader="none"/>
        </w:tabs>
        <w:spacing w:line="362" w:lineRule="auto" w:before="161" w:after="0"/>
        <w:ind w:left="111" w:right="1072" w:firstLine="479"/>
        <w:jc w:val="left"/>
        <w:rPr>
          <w:sz w:val="24"/>
        </w:rPr>
      </w:pPr>
      <w:r>
        <w:rPr>
          <w:spacing w:val="-1"/>
          <w:sz w:val="24"/>
        </w:rPr>
        <w:t>按法律规定和合同约定采取施工安全和环境保护措施，办理工伤保险，确</w:t>
      </w:r>
      <w:r>
        <w:rPr>
          <w:sz w:val="24"/>
        </w:rPr>
        <w:t>保工程及人员、材料、设备和设施的安全； </w:t>
      </w:r>
    </w:p>
    <w:p>
      <w:pPr>
        <w:pStyle w:val="ListParagraph"/>
        <w:numPr>
          <w:ilvl w:val="2"/>
          <w:numId w:val="39"/>
        </w:numPr>
        <w:tabs>
          <w:tab w:pos="1193" w:val="left" w:leader="none"/>
        </w:tabs>
        <w:spacing w:line="362" w:lineRule="auto" w:before="5" w:after="0"/>
        <w:ind w:left="111" w:right="1072" w:firstLine="479"/>
        <w:jc w:val="left"/>
        <w:rPr>
          <w:sz w:val="24"/>
        </w:rPr>
      </w:pPr>
      <w:r>
        <w:rPr>
          <w:spacing w:val="-1"/>
          <w:sz w:val="24"/>
        </w:rPr>
        <w:t>按合同约定的工作内容和施工进度要求，编制施工组织设计和施工措施计</w:t>
      </w:r>
      <w:r>
        <w:rPr>
          <w:sz w:val="24"/>
        </w:rPr>
        <w:t>划，并对所有施工作业和施工方法的完备性和安全可靠性负责； </w:t>
      </w:r>
    </w:p>
    <w:p>
      <w:pPr>
        <w:spacing w:after="0" w:line="362" w:lineRule="auto"/>
        <w:jc w:val="left"/>
        <w:rPr>
          <w:sz w:val="24"/>
        </w:rPr>
        <w:sectPr>
          <w:pgSz w:w="11910" w:h="16840"/>
          <w:pgMar w:header="885" w:footer="886" w:top="1080" w:bottom="1160" w:left="1420" w:right="540"/>
        </w:sectPr>
      </w:pPr>
    </w:p>
    <w:p>
      <w:pPr>
        <w:pStyle w:val="BodyText"/>
        <w:spacing w:before="8"/>
        <w:rPr>
          <w:sz w:val="20"/>
        </w:rPr>
      </w:pPr>
    </w:p>
    <w:p>
      <w:pPr>
        <w:pStyle w:val="ListParagraph"/>
        <w:numPr>
          <w:ilvl w:val="1"/>
          <w:numId w:val="39"/>
        </w:numPr>
        <w:tabs>
          <w:tab w:pos="473" w:val="left" w:leader="none"/>
        </w:tabs>
        <w:spacing w:line="240" w:lineRule="auto" w:before="67" w:after="0"/>
        <w:ind w:left="472" w:right="0" w:hanging="362"/>
        <w:jc w:val="left"/>
        <w:rPr>
          <w:sz w:val="24"/>
        </w:rPr>
      </w:pPr>
      <w:r>
        <w:rPr>
          <w:sz w:val="24"/>
        </w:rPr>
        <w:t>项目经理 </w:t>
      </w:r>
    </w:p>
    <w:p>
      <w:pPr>
        <w:pStyle w:val="BodyText"/>
        <w:spacing w:before="9"/>
        <w:rPr>
          <w:sz w:val="21"/>
        </w:rPr>
      </w:pPr>
    </w:p>
    <w:p>
      <w:pPr>
        <w:pStyle w:val="BodyText"/>
        <w:spacing w:line="364" w:lineRule="auto"/>
        <w:ind w:left="111" w:right="1192" w:firstLine="479"/>
        <w:jc w:val="both"/>
      </w:pPr>
      <w:r>
        <w:rPr/>
        <w:t>2.2.1 项目经理应为合同当事人所确认的人选，并在专用合同条款中明确项目经理的姓名、职称、注册执业证书编号、联系方式及授权范围等事项，项目经理经承包人授权后代表承包人负责履行合同。 </w:t>
      </w:r>
    </w:p>
    <w:p>
      <w:pPr>
        <w:pStyle w:val="ListParagraph"/>
        <w:numPr>
          <w:ilvl w:val="0"/>
          <w:numId w:val="40"/>
        </w:numPr>
        <w:tabs>
          <w:tab w:pos="353" w:val="left" w:leader="none"/>
        </w:tabs>
        <w:spacing w:line="240" w:lineRule="auto" w:before="119" w:after="0"/>
        <w:ind w:left="352" w:right="0" w:hanging="242"/>
        <w:jc w:val="left"/>
        <w:rPr>
          <w:sz w:val="24"/>
        </w:rPr>
      </w:pPr>
      <w:r>
        <w:rPr>
          <w:sz w:val="24"/>
        </w:rPr>
        <w:t>工程质量 </w:t>
      </w:r>
    </w:p>
    <w:p>
      <w:pPr>
        <w:pStyle w:val="BodyText"/>
        <w:spacing w:before="9"/>
        <w:rPr>
          <w:sz w:val="21"/>
        </w:rPr>
      </w:pPr>
    </w:p>
    <w:p>
      <w:pPr>
        <w:pStyle w:val="ListParagraph"/>
        <w:numPr>
          <w:ilvl w:val="1"/>
          <w:numId w:val="40"/>
        </w:numPr>
        <w:tabs>
          <w:tab w:pos="532" w:val="left" w:leader="none"/>
        </w:tabs>
        <w:spacing w:line="240" w:lineRule="auto" w:before="1" w:after="0"/>
        <w:ind w:left="531" w:right="0" w:hanging="421"/>
        <w:jc w:val="left"/>
        <w:rPr>
          <w:sz w:val="24"/>
        </w:rPr>
      </w:pPr>
      <w:r>
        <w:rPr>
          <w:sz w:val="24"/>
        </w:rPr>
        <w:t>质量要求 </w:t>
      </w:r>
    </w:p>
    <w:p>
      <w:pPr>
        <w:pStyle w:val="BodyText"/>
        <w:spacing w:before="11"/>
        <w:rPr>
          <w:sz w:val="21"/>
        </w:rPr>
      </w:pPr>
    </w:p>
    <w:p>
      <w:pPr>
        <w:pStyle w:val="BodyText"/>
        <w:spacing w:line="364" w:lineRule="auto"/>
        <w:ind w:left="111" w:right="1192" w:firstLine="479"/>
      </w:pPr>
      <w:r>
        <w:rPr/>
        <w:t>工程质量标准必须符合现行国家有关工程施工质量验收规范和标准的要求。有关工程质量的特殊标准或要求由合同当事人在专用合同条款中约定。 </w:t>
      </w:r>
    </w:p>
    <w:p>
      <w:pPr>
        <w:pStyle w:val="ListParagraph"/>
        <w:numPr>
          <w:ilvl w:val="1"/>
          <w:numId w:val="41"/>
        </w:numPr>
        <w:tabs>
          <w:tab w:pos="532" w:val="left" w:leader="none"/>
        </w:tabs>
        <w:spacing w:line="240" w:lineRule="auto" w:before="119" w:after="0"/>
        <w:ind w:left="531" w:right="0" w:hanging="421"/>
        <w:jc w:val="left"/>
        <w:rPr>
          <w:sz w:val="24"/>
        </w:rPr>
      </w:pPr>
      <w:r>
        <w:rPr>
          <w:sz w:val="24"/>
        </w:rPr>
        <w:t>不合格工程的处理 </w:t>
      </w:r>
    </w:p>
    <w:p>
      <w:pPr>
        <w:pStyle w:val="BodyText"/>
        <w:spacing w:before="12"/>
        <w:rPr>
          <w:sz w:val="21"/>
        </w:rPr>
      </w:pPr>
    </w:p>
    <w:p>
      <w:pPr>
        <w:pStyle w:val="ListParagraph"/>
        <w:numPr>
          <w:ilvl w:val="2"/>
          <w:numId w:val="41"/>
        </w:numPr>
        <w:tabs>
          <w:tab w:pos="1193" w:val="left" w:leader="none"/>
        </w:tabs>
        <w:spacing w:line="364" w:lineRule="auto" w:before="0" w:after="0"/>
        <w:ind w:left="111" w:right="1191" w:firstLine="479"/>
        <w:jc w:val="both"/>
        <w:rPr>
          <w:sz w:val="24"/>
        </w:rPr>
      </w:pPr>
      <w:r>
        <w:rPr>
          <w:spacing w:val="-1"/>
          <w:sz w:val="24"/>
        </w:rPr>
        <w:t>因承包人原因造成工程不合格的，发包人有权随时要求承包人采取补救</w:t>
      </w:r>
      <w:r>
        <w:rPr>
          <w:sz w:val="24"/>
        </w:rPr>
        <w:t>措施，直至达到合同要求的质量标准，由此增加的费用和（或）</w:t>
      </w:r>
      <w:r>
        <w:rPr>
          <w:spacing w:val="-2"/>
          <w:sz w:val="24"/>
        </w:rPr>
        <w:t>延误的工期由承包</w:t>
      </w:r>
      <w:r>
        <w:rPr>
          <w:spacing w:val="-5"/>
          <w:sz w:val="24"/>
        </w:rPr>
        <w:t>人承担。无法补救的，按照第 </w:t>
      </w:r>
      <w:r>
        <w:rPr>
          <w:sz w:val="24"/>
        </w:rPr>
        <w:t>8.2.4</w:t>
      </w:r>
      <w:r>
        <w:rPr>
          <w:spacing w:val="-8"/>
          <w:sz w:val="24"/>
        </w:rPr>
        <w:t> 项〔拒绝接收全部或部分工程〕约定执行。  </w:t>
      </w:r>
    </w:p>
    <w:p>
      <w:pPr>
        <w:pStyle w:val="ListParagraph"/>
        <w:numPr>
          <w:ilvl w:val="0"/>
          <w:numId w:val="40"/>
        </w:numPr>
        <w:tabs>
          <w:tab w:pos="353" w:val="left" w:leader="none"/>
        </w:tabs>
        <w:spacing w:line="240" w:lineRule="auto" w:before="117" w:after="0"/>
        <w:ind w:left="352" w:right="0" w:hanging="242"/>
        <w:jc w:val="left"/>
        <w:rPr>
          <w:sz w:val="24"/>
        </w:rPr>
      </w:pPr>
      <w:r>
        <w:rPr>
          <w:sz w:val="24"/>
        </w:rPr>
        <w:t>安全文明施工与环境保护 </w:t>
      </w:r>
    </w:p>
    <w:p>
      <w:pPr>
        <w:pStyle w:val="BodyText"/>
        <w:spacing w:before="11"/>
        <w:rPr>
          <w:sz w:val="21"/>
        </w:rPr>
      </w:pPr>
    </w:p>
    <w:p>
      <w:pPr>
        <w:pStyle w:val="ListParagraph"/>
        <w:numPr>
          <w:ilvl w:val="1"/>
          <w:numId w:val="40"/>
        </w:numPr>
        <w:tabs>
          <w:tab w:pos="532" w:val="left" w:leader="none"/>
        </w:tabs>
        <w:spacing w:line="240" w:lineRule="auto" w:before="0" w:after="0"/>
        <w:ind w:left="531" w:right="0" w:hanging="421"/>
        <w:jc w:val="left"/>
        <w:rPr>
          <w:sz w:val="24"/>
        </w:rPr>
      </w:pPr>
      <w:r>
        <w:rPr>
          <w:sz w:val="24"/>
        </w:rPr>
        <w:t>安全文明施工 </w:t>
      </w:r>
    </w:p>
    <w:p>
      <w:pPr>
        <w:pStyle w:val="BodyText"/>
        <w:spacing w:before="9"/>
        <w:rPr>
          <w:sz w:val="21"/>
        </w:rPr>
      </w:pPr>
    </w:p>
    <w:p>
      <w:pPr>
        <w:pStyle w:val="ListParagraph"/>
        <w:numPr>
          <w:ilvl w:val="2"/>
          <w:numId w:val="40"/>
        </w:numPr>
        <w:tabs>
          <w:tab w:pos="1252" w:val="left" w:leader="none"/>
        </w:tabs>
        <w:spacing w:line="240" w:lineRule="auto" w:before="1" w:after="0"/>
        <w:ind w:left="1251" w:right="0" w:hanging="661"/>
        <w:jc w:val="left"/>
        <w:rPr>
          <w:sz w:val="24"/>
        </w:rPr>
      </w:pPr>
      <w:r>
        <w:rPr>
          <w:sz w:val="24"/>
        </w:rPr>
        <w:t>安全生产要求 </w:t>
      </w:r>
    </w:p>
    <w:p>
      <w:pPr>
        <w:pStyle w:val="BodyText"/>
        <w:spacing w:line="362" w:lineRule="auto" w:before="160"/>
        <w:ind w:left="591" w:right="891"/>
      </w:pPr>
      <w:r>
        <w:rPr/>
        <w:t>合同履行期间，合同当事人均应当遵守国家和工程所在地有关安全生产的要求。4.1.2 安全生产保证措施 </w:t>
      </w:r>
    </w:p>
    <w:p>
      <w:pPr>
        <w:pStyle w:val="BodyText"/>
        <w:spacing w:line="364" w:lineRule="auto" w:before="5"/>
        <w:ind w:left="111" w:right="1191" w:firstLine="479"/>
        <w:jc w:val="both"/>
      </w:pPr>
      <w:r>
        <w:rPr/>
        <w:t>承包人应当按照有关规定编制安全技术措施或者专项施工案，建立安全生产责任制度、治安保卫制度及安全生产教育培训制度，并按安全生产法律规定及合同约定履行安全职责。 </w:t>
      </w:r>
    </w:p>
    <w:p>
      <w:pPr>
        <w:pStyle w:val="BodyText"/>
        <w:spacing w:line="305" w:lineRule="exact"/>
        <w:ind w:left="591"/>
      </w:pPr>
      <w:r>
        <w:rPr/>
        <w:t>4.1.5 文明施工 </w:t>
      </w:r>
    </w:p>
    <w:p>
      <w:pPr>
        <w:pStyle w:val="BodyText"/>
        <w:spacing w:line="364" w:lineRule="auto" w:before="161"/>
        <w:ind w:left="111" w:right="1192" w:firstLine="479"/>
      </w:pPr>
      <w:r>
        <w:rPr/>
        <w:t>承包人在工程施工期间，应当采取措施保持施工现场平整，物料堆放整齐。工程所在地有关政府行政管理部门有特殊要求的，按照其要求执行。 </w:t>
      </w:r>
    </w:p>
    <w:p>
      <w:pPr>
        <w:pStyle w:val="BodyText"/>
        <w:spacing w:line="364" w:lineRule="auto"/>
        <w:ind w:left="111" w:right="1192" w:firstLine="479"/>
      </w:pPr>
      <w:r>
        <w:rPr/>
        <w:t>在工程移交之前，承包人应当从施工现场清除承包人的全部工程设备、多余材料、垃圾和各种临时工程，并保持施工现场清洁整齐。 </w:t>
      </w:r>
    </w:p>
    <w:p>
      <w:pPr>
        <w:spacing w:after="0" w:line="364" w:lineRule="auto"/>
        <w:sectPr>
          <w:pgSz w:w="11910" w:h="16840"/>
          <w:pgMar w:header="885" w:footer="886" w:top="1080" w:bottom="1160" w:left="1420" w:right="540"/>
        </w:sectPr>
      </w:pPr>
    </w:p>
    <w:p>
      <w:pPr>
        <w:pStyle w:val="BodyText"/>
        <w:spacing w:before="8"/>
        <w:rPr>
          <w:sz w:val="20"/>
        </w:rPr>
      </w:pPr>
    </w:p>
    <w:p>
      <w:pPr>
        <w:pStyle w:val="ListParagraph"/>
        <w:numPr>
          <w:ilvl w:val="0"/>
          <w:numId w:val="40"/>
        </w:numPr>
        <w:tabs>
          <w:tab w:pos="353" w:val="left" w:leader="none"/>
        </w:tabs>
        <w:spacing w:line="240" w:lineRule="auto" w:before="67" w:after="0"/>
        <w:ind w:left="352" w:right="0" w:hanging="242"/>
        <w:jc w:val="left"/>
        <w:rPr>
          <w:sz w:val="24"/>
        </w:rPr>
      </w:pPr>
      <w:r>
        <w:rPr>
          <w:sz w:val="24"/>
        </w:rPr>
        <w:t>施工组织 </w:t>
      </w:r>
    </w:p>
    <w:p>
      <w:pPr>
        <w:pStyle w:val="BodyText"/>
        <w:spacing w:before="9"/>
        <w:rPr>
          <w:sz w:val="21"/>
        </w:rPr>
      </w:pPr>
    </w:p>
    <w:p>
      <w:pPr>
        <w:pStyle w:val="ListParagraph"/>
        <w:numPr>
          <w:ilvl w:val="1"/>
          <w:numId w:val="40"/>
        </w:numPr>
        <w:tabs>
          <w:tab w:pos="532" w:val="left" w:leader="none"/>
        </w:tabs>
        <w:spacing w:line="240" w:lineRule="auto" w:before="0" w:after="0"/>
        <w:ind w:left="531" w:right="0" w:hanging="421"/>
        <w:jc w:val="left"/>
        <w:rPr>
          <w:sz w:val="24"/>
        </w:rPr>
      </w:pPr>
      <w:r>
        <w:rPr>
          <w:sz w:val="24"/>
        </w:rPr>
        <w:t>施工组织设计 </w:t>
      </w:r>
    </w:p>
    <w:p>
      <w:pPr>
        <w:pStyle w:val="BodyText"/>
        <w:spacing w:before="11"/>
        <w:rPr>
          <w:sz w:val="21"/>
        </w:rPr>
      </w:pPr>
    </w:p>
    <w:p>
      <w:pPr>
        <w:pStyle w:val="ListParagraph"/>
        <w:numPr>
          <w:ilvl w:val="2"/>
          <w:numId w:val="40"/>
        </w:numPr>
        <w:tabs>
          <w:tab w:pos="1193" w:val="left" w:leader="none"/>
        </w:tabs>
        <w:spacing w:line="240" w:lineRule="auto" w:before="1" w:after="0"/>
        <w:ind w:left="1192" w:right="0" w:hanging="602"/>
        <w:jc w:val="left"/>
        <w:rPr>
          <w:sz w:val="24"/>
        </w:rPr>
      </w:pPr>
      <w:r>
        <w:rPr>
          <w:sz w:val="24"/>
        </w:rPr>
        <w:t>施工组织设计的内容 </w:t>
      </w:r>
    </w:p>
    <w:p>
      <w:pPr>
        <w:pStyle w:val="BodyText"/>
        <w:spacing w:before="158"/>
        <w:ind w:left="591"/>
      </w:pPr>
      <w:r>
        <w:rPr/>
        <w:t>施工组织设计应包含以下内容： </w:t>
      </w:r>
    </w:p>
    <w:p>
      <w:pPr>
        <w:pStyle w:val="ListParagraph"/>
        <w:numPr>
          <w:ilvl w:val="0"/>
          <w:numId w:val="42"/>
        </w:numPr>
        <w:tabs>
          <w:tab w:pos="1193" w:val="left" w:leader="none"/>
        </w:tabs>
        <w:spacing w:line="240" w:lineRule="auto" w:before="160" w:after="0"/>
        <w:ind w:left="1192" w:right="0" w:hanging="602"/>
        <w:jc w:val="left"/>
        <w:rPr>
          <w:sz w:val="24"/>
        </w:rPr>
      </w:pPr>
      <w:r>
        <w:rPr>
          <w:sz w:val="24"/>
        </w:rPr>
        <w:t>施工方案；  </w:t>
      </w:r>
    </w:p>
    <w:p>
      <w:pPr>
        <w:pStyle w:val="ListParagraph"/>
        <w:numPr>
          <w:ilvl w:val="0"/>
          <w:numId w:val="42"/>
        </w:numPr>
        <w:tabs>
          <w:tab w:pos="1193" w:val="left" w:leader="none"/>
        </w:tabs>
        <w:spacing w:line="240" w:lineRule="auto" w:before="158" w:after="0"/>
        <w:ind w:left="1192" w:right="0" w:hanging="602"/>
        <w:jc w:val="left"/>
        <w:rPr>
          <w:sz w:val="24"/>
        </w:rPr>
      </w:pPr>
      <w:r>
        <w:rPr>
          <w:sz w:val="24"/>
        </w:rPr>
        <w:t>施工现场平面布置图； </w:t>
      </w:r>
    </w:p>
    <w:p>
      <w:pPr>
        <w:pStyle w:val="ListParagraph"/>
        <w:numPr>
          <w:ilvl w:val="0"/>
          <w:numId w:val="42"/>
        </w:numPr>
        <w:tabs>
          <w:tab w:pos="1193" w:val="left" w:leader="none"/>
        </w:tabs>
        <w:spacing w:line="240" w:lineRule="auto" w:before="161" w:after="0"/>
        <w:ind w:left="1192" w:right="0" w:hanging="602"/>
        <w:jc w:val="left"/>
        <w:rPr>
          <w:sz w:val="24"/>
        </w:rPr>
      </w:pPr>
      <w:r>
        <w:rPr>
          <w:sz w:val="24"/>
        </w:rPr>
        <w:t>施工进度计划和保证措施；  </w:t>
      </w:r>
    </w:p>
    <w:p>
      <w:pPr>
        <w:pStyle w:val="ListParagraph"/>
        <w:numPr>
          <w:ilvl w:val="0"/>
          <w:numId w:val="42"/>
        </w:numPr>
        <w:tabs>
          <w:tab w:pos="1193" w:val="left" w:leader="none"/>
        </w:tabs>
        <w:spacing w:line="240" w:lineRule="auto" w:before="160" w:after="0"/>
        <w:ind w:left="1192" w:right="0" w:hanging="602"/>
        <w:jc w:val="left"/>
        <w:rPr>
          <w:sz w:val="24"/>
        </w:rPr>
      </w:pPr>
      <w:r>
        <w:rPr>
          <w:sz w:val="24"/>
        </w:rPr>
        <w:t>劳动力及材料供应计划； </w:t>
      </w:r>
    </w:p>
    <w:p>
      <w:pPr>
        <w:pStyle w:val="ListParagraph"/>
        <w:numPr>
          <w:ilvl w:val="0"/>
          <w:numId w:val="42"/>
        </w:numPr>
        <w:tabs>
          <w:tab w:pos="1193" w:val="left" w:leader="none"/>
        </w:tabs>
        <w:spacing w:line="240" w:lineRule="auto" w:before="159" w:after="0"/>
        <w:ind w:left="1192" w:right="0" w:hanging="602"/>
        <w:jc w:val="left"/>
        <w:rPr>
          <w:sz w:val="24"/>
        </w:rPr>
      </w:pPr>
      <w:r>
        <w:rPr>
          <w:sz w:val="24"/>
        </w:rPr>
        <w:t>施工机械设备的选用； </w:t>
      </w:r>
    </w:p>
    <w:p>
      <w:pPr>
        <w:pStyle w:val="ListParagraph"/>
        <w:numPr>
          <w:ilvl w:val="0"/>
          <w:numId w:val="42"/>
        </w:numPr>
        <w:tabs>
          <w:tab w:pos="1193" w:val="left" w:leader="none"/>
        </w:tabs>
        <w:spacing w:line="240" w:lineRule="auto" w:before="160" w:after="0"/>
        <w:ind w:left="1192" w:right="0" w:hanging="602"/>
        <w:jc w:val="left"/>
        <w:rPr>
          <w:sz w:val="24"/>
        </w:rPr>
      </w:pPr>
      <w:r>
        <w:rPr>
          <w:sz w:val="24"/>
        </w:rPr>
        <w:t>质量保证体系及措施； </w:t>
      </w:r>
    </w:p>
    <w:p>
      <w:pPr>
        <w:pStyle w:val="ListParagraph"/>
        <w:numPr>
          <w:ilvl w:val="0"/>
          <w:numId w:val="42"/>
        </w:numPr>
        <w:tabs>
          <w:tab w:pos="1193" w:val="left" w:leader="none"/>
        </w:tabs>
        <w:spacing w:line="240" w:lineRule="auto" w:before="159" w:after="0"/>
        <w:ind w:left="1192" w:right="0" w:hanging="602"/>
        <w:jc w:val="left"/>
        <w:rPr>
          <w:sz w:val="24"/>
        </w:rPr>
      </w:pPr>
      <w:r>
        <w:rPr>
          <w:sz w:val="24"/>
        </w:rPr>
        <w:t>安全生产、文明施工措施； </w:t>
      </w:r>
    </w:p>
    <w:p>
      <w:pPr>
        <w:pStyle w:val="ListParagraph"/>
        <w:numPr>
          <w:ilvl w:val="0"/>
          <w:numId w:val="42"/>
        </w:numPr>
        <w:tabs>
          <w:tab w:pos="1193" w:val="left" w:leader="none"/>
        </w:tabs>
        <w:spacing w:line="240" w:lineRule="auto" w:before="160" w:after="0"/>
        <w:ind w:left="1192" w:right="0" w:hanging="602"/>
        <w:jc w:val="left"/>
        <w:rPr>
          <w:sz w:val="24"/>
        </w:rPr>
      </w:pPr>
      <w:r>
        <w:rPr>
          <w:sz w:val="24"/>
        </w:rPr>
        <w:t>环境保护、成本控制措施； </w:t>
      </w:r>
    </w:p>
    <w:p>
      <w:pPr>
        <w:pStyle w:val="ListParagraph"/>
        <w:numPr>
          <w:ilvl w:val="0"/>
          <w:numId w:val="42"/>
        </w:numPr>
        <w:tabs>
          <w:tab w:pos="1193" w:val="left" w:leader="none"/>
        </w:tabs>
        <w:spacing w:line="364" w:lineRule="auto" w:before="158" w:after="0"/>
        <w:ind w:left="591" w:right="5512" w:firstLine="0"/>
        <w:jc w:val="left"/>
        <w:rPr>
          <w:sz w:val="24"/>
        </w:rPr>
      </w:pPr>
      <w:r>
        <w:rPr>
          <w:sz w:val="24"/>
        </w:rPr>
        <w:t>合同当事人约定的其他内容。5.1.2 施工组织设计的提交和修改 </w:t>
      </w:r>
    </w:p>
    <w:p>
      <w:pPr>
        <w:pStyle w:val="BodyText"/>
        <w:spacing w:line="364" w:lineRule="auto"/>
        <w:ind w:left="111" w:right="1192" w:firstLine="479"/>
      </w:pPr>
      <w:r>
        <w:rPr/>
        <w:t>除专用合同条款另有约定外，承包人应向监理人提交详细的施工组织设计，并由监理人报送发包人。 </w:t>
      </w:r>
    </w:p>
    <w:p>
      <w:pPr>
        <w:pStyle w:val="ListParagraph"/>
        <w:numPr>
          <w:ilvl w:val="0"/>
          <w:numId w:val="40"/>
        </w:numPr>
        <w:tabs>
          <w:tab w:pos="899" w:val="left" w:leader="none"/>
        </w:tabs>
        <w:spacing w:line="307" w:lineRule="exact" w:before="0" w:after="0"/>
        <w:ind w:left="898" w:right="0" w:hanging="308"/>
        <w:jc w:val="left"/>
        <w:rPr>
          <w:sz w:val="24"/>
        </w:rPr>
      </w:pPr>
      <w:r>
        <w:rPr>
          <w:sz w:val="24"/>
        </w:rPr>
        <w:t>变更 </w:t>
      </w:r>
    </w:p>
    <w:p>
      <w:pPr>
        <w:pStyle w:val="BodyText"/>
        <w:spacing w:before="159"/>
        <w:ind w:left="111"/>
      </w:pPr>
      <w:r>
        <w:rPr/>
        <w:t>  </w:t>
      </w:r>
      <w:r>
        <w:rPr>
          <w:spacing w:val="-1"/>
        </w:rPr>
        <w:t>6.1</w:t>
      </w:r>
      <w:r>
        <w:rPr/>
        <w:t>变更的范围 </w:t>
      </w:r>
    </w:p>
    <w:p>
      <w:pPr>
        <w:pStyle w:val="BodyText"/>
        <w:spacing w:line="364" w:lineRule="auto" w:before="159"/>
        <w:ind w:left="111" w:right="1192" w:firstLine="479"/>
      </w:pPr>
      <w:r>
        <w:rPr/>
        <w:t>除专用合同条款另有约定外，合同履行过程中发生以下情形的，应按照本条约定进行变更： </w:t>
      </w:r>
    </w:p>
    <w:p>
      <w:pPr>
        <w:pStyle w:val="ListParagraph"/>
        <w:numPr>
          <w:ilvl w:val="0"/>
          <w:numId w:val="43"/>
        </w:numPr>
        <w:tabs>
          <w:tab w:pos="1193" w:val="left" w:leader="none"/>
        </w:tabs>
        <w:spacing w:line="306" w:lineRule="exact" w:before="0" w:after="0"/>
        <w:ind w:left="1192" w:right="0" w:hanging="602"/>
        <w:jc w:val="left"/>
        <w:rPr>
          <w:sz w:val="24"/>
        </w:rPr>
      </w:pPr>
      <w:r>
        <w:rPr>
          <w:sz w:val="24"/>
        </w:rPr>
        <w:t>增加或减少合同中任何工作，或追加额外的工作； </w:t>
      </w:r>
    </w:p>
    <w:p>
      <w:pPr>
        <w:pStyle w:val="ListParagraph"/>
        <w:numPr>
          <w:ilvl w:val="0"/>
          <w:numId w:val="43"/>
        </w:numPr>
        <w:tabs>
          <w:tab w:pos="1193" w:val="left" w:leader="none"/>
        </w:tabs>
        <w:spacing w:line="240" w:lineRule="auto" w:before="160" w:after="0"/>
        <w:ind w:left="1192" w:right="0" w:hanging="602"/>
        <w:jc w:val="left"/>
        <w:rPr>
          <w:sz w:val="24"/>
        </w:rPr>
      </w:pPr>
      <w:r>
        <w:rPr>
          <w:sz w:val="24"/>
        </w:rPr>
        <w:t>取消合同中任何工作，但转由他人实施的工作除外； </w:t>
      </w:r>
    </w:p>
    <w:p>
      <w:pPr>
        <w:pStyle w:val="ListParagraph"/>
        <w:numPr>
          <w:ilvl w:val="0"/>
          <w:numId w:val="43"/>
        </w:numPr>
        <w:tabs>
          <w:tab w:pos="1193" w:val="left" w:leader="none"/>
        </w:tabs>
        <w:spacing w:line="240" w:lineRule="auto" w:before="161" w:after="0"/>
        <w:ind w:left="1192" w:right="0" w:hanging="602"/>
        <w:jc w:val="left"/>
        <w:rPr>
          <w:sz w:val="24"/>
        </w:rPr>
      </w:pPr>
      <w:r>
        <w:rPr>
          <w:sz w:val="24"/>
        </w:rPr>
        <w:t>改变合同中任何工作的质量标准或其他特性； </w:t>
      </w:r>
    </w:p>
    <w:p>
      <w:pPr>
        <w:pStyle w:val="ListParagraph"/>
        <w:numPr>
          <w:ilvl w:val="0"/>
          <w:numId w:val="43"/>
        </w:numPr>
        <w:tabs>
          <w:tab w:pos="1193" w:val="left" w:leader="none"/>
        </w:tabs>
        <w:spacing w:line="240" w:lineRule="auto" w:before="158" w:after="0"/>
        <w:ind w:left="1192" w:right="0" w:hanging="602"/>
        <w:jc w:val="left"/>
        <w:rPr>
          <w:sz w:val="24"/>
        </w:rPr>
      </w:pPr>
      <w:r>
        <w:rPr>
          <w:sz w:val="24"/>
        </w:rPr>
        <w:t>改变工程的基线、标高、位置和尺寸； </w:t>
      </w:r>
    </w:p>
    <w:p>
      <w:pPr>
        <w:pStyle w:val="ListParagraph"/>
        <w:numPr>
          <w:ilvl w:val="0"/>
          <w:numId w:val="43"/>
        </w:numPr>
        <w:tabs>
          <w:tab w:pos="1193" w:val="left" w:leader="none"/>
        </w:tabs>
        <w:spacing w:line="456" w:lineRule="auto" w:before="161" w:after="0"/>
        <w:ind w:left="111" w:right="5031" w:firstLine="479"/>
        <w:jc w:val="left"/>
        <w:rPr>
          <w:sz w:val="24"/>
        </w:rPr>
      </w:pPr>
      <w:r>
        <w:rPr>
          <w:sz w:val="24"/>
        </w:rPr>
        <w:t>改变工程的时间安排或实施顺序。7. 合同价格、计量与支付 </w:t>
      </w:r>
    </w:p>
    <w:p>
      <w:pPr>
        <w:pStyle w:val="ListParagraph"/>
        <w:numPr>
          <w:ilvl w:val="1"/>
          <w:numId w:val="44"/>
        </w:numPr>
        <w:tabs>
          <w:tab w:pos="473" w:val="left" w:leader="none"/>
        </w:tabs>
        <w:spacing w:line="240" w:lineRule="auto" w:before="5" w:after="0"/>
        <w:ind w:left="472" w:right="0" w:hanging="362"/>
        <w:jc w:val="left"/>
        <w:rPr>
          <w:sz w:val="24"/>
        </w:rPr>
      </w:pPr>
      <w:r>
        <w:rPr>
          <w:sz w:val="24"/>
        </w:rPr>
        <w:t>合同价格形式 </w:t>
      </w:r>
    </w:p>
    <w:p>
      <w:pPr>
        <w:pStyle w:val="BodyText"/>
        <w:spacing w:before="9"/>
        <w:rPr>
          <w:sz w:val="21"/>
        </w:rPr>
      </w:pPr>
    </w:p>
    <w:p>
      <w:pPr>
        <w:pStyle w:val="BodyText"/>
        <w:ind w:left="591"/>
      </w:pPr>
      <w:r>
        <w:rPr/>
        <w:t>发包人和承包人在专用合同条款中约定其他合同价格形式。 </w:t>
      </w:r>
    </w:p>
    <w:p>
      <w:pPr>
        <w:spacing w:after="0"/>
        <w:sectPr>
          <w:pgSz w:w="11910" w:h="16840"/>
          <w:pgMar w:header="885" w:footer="886" w:top="1080" w:bottom="1160" w:left="1420" w:right="540"/>
        </w:sectPr>
      </w:pPr>
    </w:p>
    <w:p>
      <w:pPr>
        <w:pStyle w:val="BodyText"/>
        <w:spacing w:before="8"/>
        <w:rPr>
          <w:sz w:val="20"/>
        </w:rPr>
      </w:pPr>
    </w:p>
    <w:p>
      <w:pPr>
        <w:pStyle w:val="ListParagraph"/>
        <w:numPr>
          <w:ilvl w:val="1"/>
          <w:numId w:val="44"/>
        </w:numPr>
        <w:tabs>
          <w:tab w:pos="532" w:val="left" w:leader="none"/>
        </w:tabs>
        <w:spacing w:line="240" w:lineRule="auto" w:before="67" w:after="0"/>
        <w:ind w:left="531" w:right="0" w:hanging="421"/>
        <w:jc w:val="left"/>
        <w:rPr>
          <w:sz w:val="24"/>
        </w:rPr>
      </w:pPr>
      <w:r>
        <w:rPr>
          <w:sz w:val="24"/>
        </w:rPr>
        <w:t>工程进度款支付 </w:t>
      </w:r>
    </w:p>
    <w:p>
      <w:pPr>
        <w:pStyle w:val="BodyText"/>
        <w:spacing w:before="9"/>
        <w:rPr>
          <w:sz w:val="21"/>
        </w:rPr>
      </w:pPr>
    </w:p>
    <w:p>
      <w:pPr>
        <w:pStyle w:val="ListParagraph"/>
        <w:numPr>
          <w:ilvl w:val="2"/>
          <w:numId w:val="44"/>
        </w:numPr>
        <w:tabs>
          <w:tab w:pos="1193" w:val="left" w:leader="none"/>
        </w:tabs>
        <w:spacing w:line="240" w:lineRule="auto" w:before="0" w:after="0"/>
        <w:ind w:left="1192" w:right="0" w:hanging="602"/>
        <w:jc w:val="left"/>
        <w:rPr>
          <w:sz w:val="24"/>
        </w:rPr>
      </w:pPr>
      <w:r>
        <w:rPr>
          <w:sz w:val="24"/>
        </w:rPr>
        <w:t>付款周期 </w:t>
      </w:r>
    </w:p>
    <w:p>
      <w:pPr>
        <w:pStyle w:val="BodyText"/>
        <w:spacing w:line="456" w:lineRule="auto" w:before="161"/>
        <w:ind w:left="111" w:right="4911" w:firstLine="479"/>
      </w:pPr>
      <w:r>
        <w:rPr/>
        <w:t>进度款支付按照专用合同条款约定执行。8. 验收和工程试车 </w:t>
      </w:r>
    </w:p>
    <w:p>
      <w:pPr>
        <w:pStyle w:val="ListParagraph"/>
        <w:numPr>
          <w:ilvl w:val="1"/>
          <w:numId w:val="45"/>
        </w:numPr>
        <w:tabs>
          <w:tab w:pos="1012" w:val="left" w:leader="none"/>
        </w:tabs>
        <w:spacing w:line="240" w:lineRule="auto" w:before="5" w:after="0"/>
        <w:ind w:left="1011" w:right="0" w:hanging="421"/>
        <w:jc w:val="left"/>
        <w:rPr>
          <w:sz w:val="24"/>
        </w:rPr>
      </w:pPr>
      <w:r>
        <w:rPr>
          <w:sz w:val="24"/>
        </w:rPr>
        <w:t>分部分项工程验收 </w:t>
      </w:r>
    </w:p>
    <w:p>
      <w:pPr>
        <w:pStyle w:val="BodyText"/>
        <w:spacing w:before="9"/>
        <w:rPr>
          <w:sz w:val="21"/>
        </w:rPr>
      </w:pPr>
    </w:p>
    <w:p>
      <w:pPr>
        <w:pStyle w:val="BodyText"/>
        <w:spacing w:line="364" w:lineRule="auto"/>
        <w:ind w:left="111" w:right="946" w:firstLine="479"/>
      </w:pPr>
      <w:r>
        <w:rPr/>
        <w:t>分部分项工程质量应符合国家有关工程施工验收规范、标准及合同约定，承包人应按照施工组织设计的要求完成分部分项工程施工。 </w:t>
      </w:r>
    </w:p>
    <w:p>
      <w:pPr>
        <w:pStyle w:val="ListParagraph"/>
        <w:numPr>
          <w:ilvl w:val="1"/>
          <w:numId w:val="45"/>
        </w:numPr>
        <w:tabs>
          <w:tab w:pos="1012" w:val="left" w:leader="none"/>
        </w:tabs>
        <w:spacing w:line="240" w:lineRule="auto" w:before="122" w:after="0"/>
        <w:ind w:left="1011" w:right="0" w:hanging="421"/>
        <w:jc w:val="left"/>
        <w:rPr>
          <w:sz w:val="24"/>
        </w:rPr>
      </w:pPr>
      <w:r>
        <w:rPr>
          <w:sz w:val="24"/>
        </w:rPr>
        <w:t>竣工验收 </w:t>
      </w:r>
    </w:p>
    <w:p>
      <w:pPr>
        <w:pStyle w:val="BodyText"/>
        <w:spacing w:before="8"/>
        <w:rPr>
          <w:sz w:val="21"/>
        </w:rPr>
      </w:pPr>
    </w:p>
    <w:p>
      <w:pPr>
        <w:pStyle w:val="ListParagraph"/>
        <w:numPr>
          <w:ilvl w:val="2"/>
          <w:numId w:val="45"/>
        </w:numPr>
        <w:tabs>
          <w:tab w:pos="1252" w:val="left" w:leader="none"/>
        </w:tabs>
        <w:spacing w:line="240" w:lineRule="auto" w:before="1" w:after="0"/>
        <w:ind w:left="1251" w:right="0" w:hanging="661"/>
        <w:jc w:val="left"/>
        <w:rPr>
          <w:sz w:val="24"/>
        </w:rPr>
      </w:pPr>
      <w:r>
        <w:rPr>
          <w:sz w:val="24"/>
        </w:rPr>
        <w:t>竣工验收条件 </w:t>
      </w:r>
    </w:p>
    <w:p>
      <w:pPr>
        <w:pStyle w:val="BodyText"/>
        <w:spacing w:before="160"/>
        <w:ind w:left="591"/>
      </w:pPr>
      <w:r>
        <w:rPr/>
        <w:t>工程具备以下条件的，承包人可以申请竣工验收： </w:t>
      </w:r>
    </w:p>
    <w:p>
      <w:pPr>
        <w:pStyle w:val="ListParagraph"/>
        <w:numPr>
          <w:ilvl w:val="0"/>
          <w:numId w:val="46"/>
        </w:numPr>
        <w:tabs>
          <w:tab w:pos="1193" w:val="left" w:leader="none"/>
        </w:tabs>
        <w:spacing w:line="364" w:lineRule="auto" w:before="158" w:after="0"/>
        <w:ind w:left="111" w:right="1072" w:firstLine="479"/>
        <w:jc w:val="left"/>
        <w:rPr>
          <w:sz w:val="24"/>
        </w:rPr>
      </w:pPr>
      <w:r>
        <w:rPr>
          <w:spacing w:val="-1"/>
          <w:sz w:val="24"/>
        </w:rPr>
        <w:t>除发包人同意的甩项工作和缺陷修补工作外，合同范围内的全部工程以及</w:t>
      </w:r>
      <w:r>
        <w:rPr>
          <w:sz w:val="24"/>
        </w:rPr>
        <w:t>有关工作，包括合同要求的试验、试运行以及检验均已完成，并符合合同要求； </w:t>
      </w:r>
    </w:p>
    <w:p>
      <w:pPr>
        <w:pStyle w:val="ListParagraph"/>
        <w:numPr>
          <w:ilvl w:val="0"/>
          <w:numId w:val="46"/>
        </w:numPr>
        <w:tabs>
          <w:tab w:pos="1193" w:val="left" w:leader="none"/>
        </w:tabs>
        <w:spacing w:line="306" w:lineRule="exact" w:before="0" w:after="0"/>
        <w:ind w:left="1192" w:right="0" w:hanging="602"/>
        <w:jc w:val="left"/>
        <w:rPr>
          <w:sz w:val="24"/>
        </w:rPr>
      </w:pPr>
      <w:r>
        <w:rPr>
          <w:sz w:val="24"/>
        </w:rPr>
        <w:t>已按合同约定编制了甩项工作和缺陷修补工作清单以及相应的施工计划； </w:t>
      </w:r>
    </w:p>
    <w:p>
      <w:pPr>
        <w:pStyle w:val="ListParagraph"/>
        <w:numPr>
          <w:ilvl w:val="0"/>
          <w:numId w:val="46"/>
        </w:numPr>
        <w:tabs>
          <w:tab w:pos="1193" w:val="left" w:leader="none"/>
        </w:tabs>
        <w:spacing w:line="362" w:lineRule="auto" w:before="161" w:after="0"/>
        <w:ind w:left="591" w:right="4071" w:firstLine="0"/>
        <w:jc w:val="left"/>
        <w:rPr>
          <w:sz w:val="24"/>
        </w:rPr>
      </w:pPr>
      <w:r>
        <w:rPr>
          <w:sz w:val="24"/>
        </w:rPr>
        <w:t>已按合同约定的内容和份数备齐竣工资料。8.2.4 拒绝接收全部或部分工程 </w:t>
      </w:r>
    </w:p>
    <w:p>
      <w:pPr>
        <w:pStyle w:val="BodyText"/>
        <w:spacing w:line="364" w:lineRule="auto" w:before="5"/>
        <w:ind w:left="111" w:right="1071" w:firstLine="479"/>
      </w:pPr>
      <w:r>
        <w:rPr/>
        <w:t>对于竣工验收不合格的工程，承包人完成整改后，应当重新进行竣工验收，经重新组织验收仍不合格的且无法采取措施补救的，则发包人可以拒绝接收不合格工程并单方解除本合同，发包人有权要求承包人承担本合同总价款10%的违约金。因不合格工程导致其他工程不能正常使用的，承包人应采取措施确保相关工程的正常使用，由此增加的费用和（或）延误的工期由承包人承担。 </w:t>
      </w:r>
    </w:p>
    <w:p>
      <w:pPr>
        <w:pStyle w:val="ListParagraph"/>
        <w:numPr>
          <w:ilvl w:val="0"/>
          <w:numId w:val="47"/>
        </w:numPr>
        <w:tabs>
          <w:tab w:pos="353" w:val="left" w:leader="none"/>
        </w:tabs>
        <w:spacing w:line="240" w:lineRule="auto" w:before="116" w:after="0"/>
        <w:ind w:left="352" w:right="0" w:hanging="242"/>
        <w:jc w:val="left"/>
        <w:rPr>
          <w:sz w:val="24"/>
        </w:rPr>
      </w:pPr>
      <w:r>
        <w:rPr>
          <w:sz w:val="24"/>
        </w:rPr>
        <w:t>竣工结算 </w:t>
      </w:r>
    </w:p>
    <w:p>
      <w:pPr>
        <w:pStyle w:val="BodyText"/>
        <w:spacing w:before="11"/>
        <w:rPr>
          <w:sz w:val="21"/>
        </w:rPr>
      </w:pPr>
    </w:p>
    <w:p>
      <w:pPr>
        <w:pStyle w:val="BodyText"/>
        <w:spacing w:line="364" w:lineRule="auto"/>
        <w:ind w:left="111" w:right="1191" w:firstLine="479"/>
        <w:jc w:val="both"/>
      </w:pPr>
      <w:r>
        <w:rPr/>
        <w:t>除专用合同条款另有约定外，承包人应在工程竣工验收合格后28天内向发包人和监理人提交竣工结算申请单，并提交完整的结算资料，有关竣工结算申请单的资料清单和份数等要求由合同当事人在专用合同条款中约定。 </w:t>
      </w:r>
    </w:p>
    <w:p>
      <w:pPr>
        <w:pStyle w:val="ListParagraph"/>
        <w:numPr>
          <w:ilvl w:val="0"/>
          <w:numId w:val="47"/>
        </w:numPr>
        <w:tabs>
          <w:tab w:pos="473" w:val="left" w:leader="none"/>
        </w:tabs>
        <w:spacing w:line="240" w:lineRule="auto" w:before="120" w:after="0"/>
        <w:ind w:left="472" w:right="0" w:hanging="362"/>
        <w:jc w:val="left"/>
        <w:rPr>
          <w:sz w:val="24"/>
        </w:rPr>
      </w:pPr>
      <w:r>
        <w:rPr>
          <w:sz w:val="24"/>
        </w:rPr>
        <w:t>不可抗力  </w:t>
      </w:r>
    </w:p>
    <w:p>
      <w:pPr>
        <w:pStyle w:val="BodyText"/>
        <w:spacing w:before="9"/>
        <w:rPr>
          <w:sz w:val="21"/>
        </w:rPr>
      </w:pPr>
    </w:p>
    <w:p>
      <w:pPr>
        <w:pStyle w:val="ListParagraph"/>
        <w:numPr>
          <w:ilvl w:val="1"/>
          <w:numId w:val="47"/>
        </w:numPr>
        <w:tabs>
          <w:tab w:pos="1073" w:val="left" w:leader="none"/>
        </w:tabs>
        <w:spacing w:line="240" w:lineRule="auto" w:before="0" w:after="0"/>
        <w:ind w:left="1072" w:right="0" w:hanging="482"/>
        <w:jc w:val="left"/>
        <w:rPr>
          <w:sz w:val="24"/>
        </w:rPr>
      </w:pPr>
      <w:r>
        <w:rPr>
          <w:sz w:val="24"/>
        </w:rPr>
        <w:t>不可抗力的确认 </w:t>
      </w:r>
    </w:p>
    <w:p>
      <w:pPr>
        <w:pStyle w:val="BodyText"/>
        <w:spacing w:before="11"/>
        <w:rPr>
          <w:sz w:val="21"/>
        </w:rPr>
      </w:pPr>
    </w:p>
    <w:p>
      <w:pPr>
        <w:pStyle w:val="BodyText"/>
        <w:spacing w:before="1"/>
        <w:ind w:left="591"/>
      </w:pPr>
      <w:r>
        <w:rPr/>
        <w:t>不可抗力是指合同当事人在签订合同时不可预见，在合同履行过程中不可避免</w:t>
      </w:r>
    </w:p>
    <w:p>
      <w:pPr>
        <w:spacing w:after="0"/>
        <w:sectPr>
          <w:pgSz w:w="11910" w:h="16840"/>
          <w:pgMar w:header="885" w:footer="886" w:top="1080" w:bottom="1160" w:left="1420" w:right="540"/>
        </w:sectPr>
      </w:pPr>
    </w:p>
    <w:p>
      <w:pPr>
        <w:pStyle w:val="BodyText"/>
        <w:spacing w:before="8"/>
        <w:rPr>
          <w:sz w:val="20"/>
        </w:rPr>
      </w:pPr>
    </w:p>
    <w:p>
      <w:pPr>
        <w:pStyle w:val="BodyText"/>
        <w:spacing w:line="364" w:lineRule="auto" w:before="67"/>
        <w:ind w:left="111" w:right="1192"/>
      </w:pPr>
      <w:r>
        <w:rPr/>
        <w:t>且不能克服的自然灾害和社会性突发事件，如地震、海啸、瘟疫、骚乱、戒严、暴动、战争和专用合同条款中约定的其他情形。 </w:t>
      </w:r>
    </w:p>
    <w:p>
      <w:pPr>
        <w:pStyle w:val="ListParagraph"/>
        <w:numPr>
          <w:ilvl w:val="1"/>
          <w:numId w:val="47"/>
        </w:numPr>
        <w:tabs>
          <w:tab w:pos="1073" w:val="left" w:leader="none"/>
        </w:tabs>
        <w:spacing w:line="240" w:lineRule="auto" w:before="119" w:after="0"/>
        <w:ind w:left="1072" w:right="0" w:hanging="482"/>
        <w:jc w:val="left"/>
        <w:rPr>
          <w:sz w:val="24"/>
        </w:rPr>
      </w:pPr>
      <w:r>
        <w:rPr>
          <w:sz w:val="24"/>
        </w:rPr>
        <w:t>不可抗力的通知 </w:t>
      </w:r>
    </w:p>
    <w:p>
      <w:pPr>
        <w:pStyle w:val="BodyText"/>
        <w:spacing w:before="9"/>
        <w:rPr>
          <w:sz w:val="21"/>
        </w:rPr>
      </w:pPr>
    </w:p>
    <w:p>
      <w:pPr>
        <w:pStyle w:val="BodyText"/>
        <w:spacing w:line="364" w:lineRule="auto"/>
        <w:ind w:left="111" w:right="1192" w:firstLine="479"/>
        <w:jc w:val="both"/>
      </w:pPr>
      <w:r>
        <w:rPr/>
        <w:t>合同一方当事人遇到不可抗力事件，使其履行合同义务受到阻碍时，应立即通知合同另一方当事人和监理人，书面说明不可抗力和受阻碍的详细情况，并提供必要的证明。 </w:t>
      </w:r>
    </w:p>
    <w:p>
      <w:pPr>
        <w:pStyle w:val="BodyText"/>
        <w:spacing w:line="364" w:lineRule="auto"/>
        <w:ind w:left="111" w:right="1191" w:firstLine="479"/>
        <w:jc w:val="both"/>
      </w:pPr>
      <w:r>
        <w:rPr/>
        <w:t>不可抗力持续发生的，合同一方当事人应及时向合同另一方当事人和监理人提交中间报告，说明不可抗力和履行合同受阻的情况，并于不可抗力事件结束后28天内提交最终报告及有关资料。 </w:t>
      </w:r>
    </w:p>
    <w:p>
      <w:pPr>
        <w:pStyle w:val="ListParagraph"/>
        <w:numPr>
          <w:ilvl w:val="1"/>
          <w:numId w:val="47"/>
        </w:numPr>
        <w:tabs>
          <w:tab w:pos="1073" w:val="left" w:leader="none"/>
        </w:tabs>
        <w:spacing w:line="240" w:lineRule="auto" w:before="119" w:after="0"/>
        <w:ind w:left="1072" w:right="0" w:hanging="482"/>
        <w:jc w:val="left"/>
        <w:rPr>
          <w:sz w:val="24"/>
        </w:rPr>
      </w:pPr>
      <w:r>
        <w:rPr>
          <w:sz w:val="24"/>
        </w:rPr>
        <w:t>不可抗力后果的承担 </w:t>
      </w:r>
    </w:p>
    <w:p>
      <w:pPr>
        <w:pStyle w:val="BodyText"/>
        <w:spacing w:before="9"/>
        <w:rPr>
          <w:sz w:val="21"/>
        </w:rPr>
      </w:pPr>
    </w:p>
    <w:p>
      <w:pPr>
        <w:pStyle w:val="ListParagraph"/>
        <w:numPr>
          <w:ilvl w:val="2"/>
          <w:numId w:val="47"/>
        </w:numPr>
        <w:tabs>
          <w:tab w:pos="1313" w:val="left" w:leader="none"/>
        </w:tabs>
        <w:spacing w:line="364" w:lineRule="auto" w:before="0" w:after="0"/>
        <w:ind w:left="111" w:right="1072" w:firstLine="479"/>
        <w:jc w:val="left"/>
        <w:rPr>
          <w:sz w:val="24"/>
        </w:rPr>
      </w:pPr>
      <w:r>
        <w:rPr>
          <w:spacing w:val="-1"/>
          <w:sz w:val="24"/>
        </w:rPr>
        <w:t>不可抗力引起的后果及造成的损失由合同当事人按照法律规定及合同约</w:t>
      </w:r>
      <w:r>
        <w:rPr>
          <w:sz w:val="24"/>
        </w:rPr>
        <w:t>定各自承担。不可抗力发生前已完成的工程应当按照合同约定进行计量支付。 </w:t>
      </w:r>
    </w:p>
    <w:p>
      <w:pPr>
        <w:pStyle w:val="BodyText"/>
        <w:spacing w:line="306" w:lineRule="exact"/>
        <w:ind w:left="591"/>
      </w:pPr>
      <w:r>
        <w:rPr/>
        <w:t> </w:t>
      </w:r>
    </w:p>
    <w:p>
      <w:pPr>
        <w:pStyle w:val="BodyText"/>
        <w:spacing w:before="12"/>
        <w:rPr>
          <w:sz w:val="21"/>
        </w:rPr>
      </w:pPr>
    </w:p>
    <w:p>
      <w:pPr>
        <w:pStyle w:val="ListParagraph"/>
        <w:numPr>
          <w:ilvl w:val="0"/>
          <w:numId w:val="47"/>
        </w:numPr>
        <w:tabs>
          <w:tab w:pos="473" w:val="left" w:leader="none"/>
        </w:tabs>
        <w:spacing w:line="240" w:lineRule="auto" w:before="0" w:after="0"/>
        <w:ind w:left="472" w:right="0" w:hanging="362"/>
        <w:jc w:val="left"/>
        <w:rPr>
          <w:sz w:val="24"/>
        </w:rPr>
      </w:pPr>
      <w:r>
        <w:rPr>
          <w:sz w:val="24"/>
        </w:rPr>
        <w:t>争议解决 </w:t>
      </w:r>
    </w:p>
    <w:p>
      <w:pPr>
        <w:pStyle w:val="BodyText"/>
        <w:spacing w:before="9"/>
        <w:rPr>
          <w:sz w:val="21"/>
        </w:rPr>
      </w:pPr>
    </w:p>
    <w:p>
      <w:pPr>
        <w:pStyle w:val="BodyText"/>
        <w:ind w:left="591"/>
      </w:pPr>
      <w:r>
        <w:rPr/>
        <w:t>仲裁或诉讼 </w:t>
      </w:r>
    </w:p>
    <w:p>
      <w:pPr>
        <w:pStyle w:val="BodyText"/>
        <w:spacing w:before="11"/>
        <w:rPr>
          <w:sz w:val="21"/>
        </w:rPr>
      </w:pPr>
    </w:p>
    <w:p>
      <w:pPr>
        <w:pStyle w:val="BodyText"/>
        <w:spacing w:line="362" w:lineRule="auto" w:before="1"/>
        <w:ind w:left="111" w:right="1192" w:firstLine="479"/>
      </w:pPr>
      <w:r>
        <w:rPr/>
        <w:t>因合同及合同有关事项产生的争议，合同当事人可以在专用合同条款中约定以下一种方式解决争议： </w:t>
      </w:r>
    </w:p>
    <w:p>
      <w:pPr>
        <w:pStyle w:val="ListParagraph"/>
        <w:numPr>
          <w:ilvl w:val="0"/>
          <w:numId w:val="48"/>
        </w:numPr>
        <w:tabs>
          <w:tab w:pos="1193" w:val="left" w:leader="none"/>
        </w:tabs>
        <w:spacing w:line="240" w:lineRule="auto" w:before="5" w:after="0"/>
        <w:ind w:left="1192" w:right="0" w:hanging="602"/>
        <w:jc w:val="left"/>
        <w:rPr>
          <w:sz w:val="24"/>
        </w:rPr>
      </w:pPr>
      <w:r>
        <w:rPr>
          <w:sz w:val="24"/>
        </w:rPr>
        <w:t>向约定的仲裁委员会申请仲裁； </w:t>
      </w:r>
    </w:p>
    <w:p>
      <w:pPr>
        <w:pStyle w:val="ListParagraph"/>
        <w:numPr>
          <w:ilvl w:val="0"/>
          <w:numId w:val="48"/>
        </w:numPr>
        <w:tabs>
          <w:tab w:pos="1193" w:val="left" w:leader="none"/>
        </w:tabs>
        <w:spacing w:line="240" w:lineRule="auto" w:before="158" w:after="0"/>
        <w:ind w:left="1192" w:right="0" w:hanging="602"/>
        <w:jc w:val="left"/>
        <w:rPr>
          <w:sz w:val="24"/>
        </w:rPr>
      </w:pPr>
      <w:r>
        <w:rPr>
          <w:sz w:val="24"/>
        </w:rPr>
        <w:t>向有管辖权的人民法院起诉。</w:t>
      </w:r>
    </w:p>
    <w:p>
      <w:pPr>
        <w:spacing w:after="0" w:line="240" w:lineRule="auto"/>
        <w:jc w:val="left"/>
        <w:rPr>
          <w:sz w:val="24"/>
        </w:rPr>
        <w:sectPr>
          <w:pgSz w:w="11910" w:h="16840"/>
          <w:pgMar w:header="885" w:footer="886" w:top="1080" w:bottom="1160" w:left="1420" w:right="540"/>
        </w:sectPr>
      </w:pPr>
    </w:p>
    <w:p>
      <w:pPr>
        <w:pStyle w:val="BodyText"/>
        <w:spacing w:before="10"/>
        <w:rPr>
          <w:sz w:val="9"/>
        </w:rPr>
      </w:pPr>
    </w:p>
    <w:p>
      <w:pPr>
        <w:pStyle w:val="Heading3"/>
        <w:spacing w:before="66"/>
        <w:ind w:left="3132" w:right="3318"/>
        <w:jc w:val="center"/>
      </w:pPr>
      <w:bookmarkStart w:name="_bookmark5" w:id="6"/>
      <w:bookmarkEnd w:id="6"/>
      <w:r>
        <w:rPr>
          <w:b w:val="0"/>
        </w:rPr>
      </w:r>
      <w:r>
        <w:rPr/>
        <w:t>第六章  响应文件格式</w:t>
      </w:r>
      <w:r>
        <w:rPr>
          <w:w w:val="99"/>
        </w:rPr>
        <w:t> </w:t>
      </w:r>
    </w:p>
    <w:p>
      <w:pPr>
        <w:pStyle w:val="BodyText"/>
        <w:rPr>
          <w:b/>
        </w:rPr>
      </w:pPr>
    </w:p>
    <w:p>
      <w:pPr>
        <w:pStyle w:val="BodyText"/>
        <w:spacing w:before="11"/>
        <w:rPr>
          <w:b/>
        </w:rPr>
      </w:pPr>
    </w:p>
    <w:p>
      <w:pPr>
        <w:spacing w:before="0"/>
        <w:ind w:left="423" w:right="0" w:firstLine="0"/>
        <w:jc w:val="left"/>
        <w:rPr>
          <w:sz w:val="24"/>
        </w:rPr>
      </w:pPr>
      <w:r>
        <w:rPr>
          <w:b/>
          <w:sz w:val="24"/>
        </w:rPr>
        <w:t>供应商编制文件须知</w:t>
      </w:r>
      <w:r>
        <w:rPr>
          <w:sz w:val="24"/>
        </w:rPr>
        <w:t> </w:t>
      </w:r>
    </w:p>
    <w:p>
      <w:pPr>
        <w:pStyle w:val="BodyText"/>
        <w:spacing w:line="362" w:lineRule="auto" w:before="161"/>
        <w:ind w:left="423" w:right="592"/>
      </w:pPr>
      <w:r>
        <w:rPr/>
        <w:t>1</w:t>
      </w:r>
      <w:r>
        <w:rPr>
          <w:spacing w:val="-8"/>
        </w:rPr>
        <w:t>、供应商按照本部分的顺序编制响应文件，编制中涉及格式资料的，应按照本部分提</w:t>
      </w:r>
      <w:r>
        <w:rPr/>
        <w:t>供的内容和格式（所有表格的格式可扩展）填写提交。 </w:t>
      </w:r>
    </w:p>
    <w:p>
      <w:pPr>
        <w:pStyle w:val="BodyText"/>
        <w:spacing w:line="364" w:lineRule="auto" w:before="5"/>
        <w:ind w:left="423" w:right="588"/>
        <w:jc w:val="both"/>
      </w:pPr>
      <w:r>
        <w:rPr/>
        <w:t>2</w:t>
      </w:r>
      <w:r>
        <w:rPr>
          <w:spacing w:val="-9"/>
        </w:rPr>
        <w:t>、对于竞争性磋商文件中标记了“实质性格式”文件的，供应商不得改变格式中给定</w:t>
      </w:r>
      <w:r>
        <w:rPr>
          <w:spacing w:val="-1"/>
        </w:rPr>
        <w:t>的文字所表达的含义，不得删减格式中的实质性内容，不得自行添加与格式中给定的</w:t>
      </w:r>
      <w:r>
        <w:rPr/>
        <w:t>文字内容相矛盾的内容，不得对应当填写的空格不填写或不实质性响应，</w:t>
      </w:r>
      <w:r>
        <w:rPr>
          <w:b/>
          <w:spacing w:val="-2"/>
        </w:rPr>
        <w:t>否则响应无</w:t>
      </w:r>
      <w:r>
        <w:rPr>
          <w:b/>
          <w:spacing w:val="4"/>
        </w:rPr>
        <w:t>效</w:t>
      </w:r>
      <w:r>
        <w:rPr/>
        <w:t>。未标记“实质性格式”的文件和竞争性磋商文件未提供格式的内容，可由供应商自行编写。 </w:t>
      </w:r>
    </w:p>
    <w:p>
      <w:pPr>
        <w:pStyle w:val="BodyText"/>
        <w:spacing w:line="306" w:lineRule="exact"/>
        <w:ind w:left="423"/>
      </w:pPr>
      <w:r>
        <w:rPr/>
        <w:t>3、全部声明和问题的回答及所附材料必须是真实的、准确的和完整的。 </w:t>
      </w:r>
    </w:p>
    <w:p>
      <w:pPr>
        <w:pStyle w:val="BodyText"/>
        <w:spacing w:before="158"/>
        <w:ind w:left="423"/>
      </w:pPr>
      <w:r>
        <w:rPr/>
        <w:t> </w:t>
      </w:r>
    </w:p>
    <w:p>
      <w:pPr>
        <w:pStyle w:val="BodyText"/>
        <w:spacing w:before="160"/>
        <w:ind w:left="3162"/>
      </w:pPr>
      <w:r>
        <w:rPr/>
        <w:t> </w:t>
      </w:r>
    </w:p>
    <w:p>
      <w:pPr>
        <w:spacing w:after="0"/>
        <w:sectPr>
          <w:headerReference w:type="default" r:id="rId16"/>
          <w:footerReference w:type="default" r:id="rId17"/>
          <w:pgSz w:w="11910" w:h="16850"/>
          <w:pgMar w:header="1455" w:footer="622" w:top="1680" w:bottom="820" w:left="1420" w:right="540"/>
          <w:pgNumType w:start="50"/>
        </w:sectPr>
      </w:pPr>
    </w:p>
    <w:p>
      <w:pPr>
        <w:pStyle w:val="BodyText"/>
        <w:spacing w:before="10"/>
        <w:rPr>
          <w:sz w:val="9"/>
        </w:rPr>
      </w:pPr>
    </w:p>
    <w:p>
      <w:pPr>
        <w:pStyle w:val="Heading3"/>
        <w:spacing w:before="66"/>
      </w:pPr>
      <w:r>
        <w:rPr/>
        <w:t>响应文件封面（非实质性格式）</w:t>
      </w:r>
      <w:r>
        <w:rPr>
          <w:w w:val="99"/>
        </w:rPr>
        <w:t> </w:t>
      </w:r>
    </w:p>
    <w:p>
      <w:pPr>
        <w:pStyle w:val="BodyText"/>
        <w:rPr>
          <w:b/>
          <w:sz w:val="20"/>
        </w:rPr>
      </w:pPr>
    </w:p>
    <w:p>
      <w:pPr>
        <w:pStyle w:val="BodyText"/>
        <w:spacing w:before="9"/>
        <w:rPr>
          <w:b/>
          <w:sz w:val="23"/>
        </w:rPr>
      </w:pPr>
    </w:p>
    <w:p>
      <w:pPr>
        <w:spacing w:after="0"/>
        <w:rPr>
          <w:sz w:val="23"/>
        </w:rPr>
        <w:sectPr>
          <w:pgSz w:w="11910" w:h="16850"/>
          <w:pgMar w:header="1455" w:footer="622" w:top="1680" w:bottom="820" w:left="1420" w:right="540"/>
        </w:sectPr>
      </w:pPr>
    </w:p>
    <w:p>
      <w:pPr>
        <w:pStyle w:val="BodyText"/>
        <w:rPr>
          <w:b/>
        </w:rPr>
      </w:pPr>
    </w:p>
    <w:p>
      <w:pPr>
        <w:pStyle w:val="BodyText"/>
        <w:rPr>
          <w:b/>
        </w:rPr>
      </w:pPr>
    </w:p>
    <w:p>
      <w:pPr>
        <w:pStyle w:val="BodyText"/>
        <w:rPr>
          <w:b/>
          <w:sz w:val="30"/>
        </w:rPr>
      </w:pPr>
    </w:p>
    <w:p>
      <w:pPr>
        <w:spacing w:before="1"/>
        <w:ind w:left="701" w:right="0" w:firstLine="0"/>
        <w:jc w:val="left"/>
        <w:rPr>
          <w:b/>
          <w:sz w:val="24"/>
        </w:rPr>
      </w:pPr>
      <w:r>
        <w:rPr>
          <w:b/>
          <w:w w:val="99"/>
          <w:sz w:val="24"/>
        </w:rPr>
        <w:t> </w:t>
      </w:r>
    </w:p>
    <w:p>
      <w:pPr>
        <w:spacing w:before="160"/>
        <w:ind w:left="701" w:right="0" w:firstLine="0"/>
        <w:jc w:val="left"/>
        <w:rPr>
          <w:b/>
          <w:sz w:val="24"/>
        </w:rPr>
      </w:pPr>
      <w:r>
        <w:rPr>
          <w:b/>
          <w:w w:val="99"/>
          <w:sz w:val="24"/>
        </w:rPr>
        <w:t> </w:t>
      </w:r>
    </w:p>
    <w:p>
      <w:pPr>
        <w:spacing w:line="364" w:lineRule="auto" w:before="161"/>
        <w:ind w:left="701" w:right="1054" w:firstLine="0"/>
        <w:jc w:val="left"/>
        <w:rPr>
          <w:b/>
          <w:sz w:val="24"/>
        </w:rPr>
      </w:pPr>
      <w:r>
        <w:rPr>
          <w:b/>
          <w:spacing w:val="32"/>
          <w:sz w:val="24"/>
        </w:rPr>
        <w:t>项目名称: 项目编号：</w:t>
      </w:r>
      <w:r>
        <w:rPr>
          <w:b/>
          <w:spacing w:val="-81"/>
          <w:sz w:val="24"/>
        </w:rPr>
        <w:t> </w:t>
      </w:r>
      <w:r>
        <w:rPr>
          <w:b/>
          <w:w w:val="99"/>
          <w:sz w:val="24"/>
        </w:rPr>
        <w:t> </w:t>
      </w:r>
    </w:p>
    <w:p>
      <w:pPr>
        <w:spacing w:line="307" w:lineRule="exact" w:before="0"/>
        <w:ind w:left="701" w:right="0" w:firstLine="0"/>
        <w:jc w:val="left"/>
        <w:rPr>
          <w:b/>
          <w:sz w:val="24"/>
        </w:rPr>
      </w:pPr>
      <w:r>
        <w:rPr>
          <w:b/>
          <w:w w:val="99"/>
          <w:sz w:val="24"/>
        </w:rPr>
        <w:t> </w:t>
      </w:r>
    </w:p>
    <w:p>
      <w:pPr>
        <w:spacing w:before="158"/>
        <w:ind w:left="701" w:right="0" w:firstLine="0"/>
        <w:jc w:val="left"/>
        <w:rPr>
          <w:b/>
          <w:sz w:val="24"/>
        </w:rPr>
      </w:pPr>
      <w:r>
        <w:rPr>
          <w:b/>
          <w:w w:val="99"/>
          <w:sz w:val="24"/>
        </w:rPr>
        <w:t> </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spacing w:before="194"/>
        <w:ind w:left="0" w:right="71" w:firstLine="0"/>
        <w:jc w:val="right"/>
        <w:rPr>
          <w:b/>
          <w:sz w:val="24"/>
        </w:rPr>
      </w:pPr>
      <w:r>
        <w:rPr>
          <w:b/>
          <w:w w:val="95"/>
          <w:sz w:val="24"/>
        </w:rPr>
        <w:t>供应商名称：</w:t>
      </w:r>
      <w:r>
        <w:rPr>
          <w:b/>
          <w:sz w:val="24"/>
        </w:rPr>
        <w:t> </w:t>
      </w:r>
      <w:r>
        <w:rPr>
          <w:b/>
          <w:w w:val="99"/>
          <w:sz w:val="24"/>
        </w:rPr>
        <w:t> </w:t>
      </w:r>
    </w:p>
    <w:p>
      <w:pPr>
        <w:pStyle w:val="BodyText"/>
        <w:rPr>
          <w:b/>
        </w:rPr>
      </w:pPr>
    </w:p>
    <w:p>
      <w:pPr>
        <w:pStyle w:val="BodyText"/>
        <w:spacing w:before="11"/>
        <w:rPr>
          <w:b/>
        </w:rPr>
      </w:pPr>
    </w:p>
    <w:p>
      <w:pPr>
        <w:spacing w:before="0"/>
        <w:ind w:left="0" w:right="0" w:firstLine="0"/>
        <w:jc w:val="right"/>
        <w:rPr>
          <w:b/>
          <w:sz w:val="24"/>
        </w:rPr>
      </w:pPr>
      <w:r>
        <w:rPr>
          <w:b/>
          <w:w w:val="99"/>
          <w:sz w:val="24"/>
        </w:rPr>
        <w:t> </w:t>
      </w:r>
    </w:p>
    <w:p>
      <w:pPr>
        <w:spacing w:before="66"/>
        <w:ind w:left="875" w:right="4384" w:firstLine="0"/>
        <w:jc w:val="center"/>
        <w:rPr>
          <w:b/>
          <w:sz w:val="24"/>
        </w:rPr>
      </w:pPr>
      <w:r>
        <w:rPr/>
        <w:br w:type="column"/>
      </w:r>
      <w:r>
        <w:rPr>
          <w:b/>
          <w:sz w:val="24"/>
        </w:rPr>
        <w:t>响 应 文 件 </w:t>
      </w:r>
      <w:r>
        <w:rPr>
          <w:b/>
          <w:w w:val="99"/>
          <w:sz w:val="24"/>
        </w:rPr>
        <w:t> </w:t>
      </w:r>
    </w:p>
    <w:p>
      <w:pPr>
        <w:spacing w:before="161"/>
        <w:ind w:left="0" w:right="3509" w:firstLine="0"/>
        <w:jc w:val="center"/>
        <w:rPr>
          <w:b/>
          <w:sz w:val="24"/>
        </w:rPr>
      </w:pPr>
      <w:r>
        <w:rPr>
          <w:b/>
          <w:w w:val="99"/>
          <w:sz w:val="24"/>
        </w:rPr>
        <w:t> </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spacing w:before="194"/>
        <w:ind w:left="0" w:right="3509" w:firstLine="0"/>
        <w:jc w:val="center"/>
        <w:rPr>
          <w:b/>
          <w:sz w:val="24"/>
        </w:rPr>
      </w:pPr>
      <w:r>
        <w:rPr>
          <w:b/>
          <w:w w:val="99"/>
          <w:sz w:val="24"/>
        </w:rPr>
        <w:t> </w:t>
      </w:r>
    </w:p>
    <w:p>
      <w:pPr>
        <w:spacing w:before="158"/>
        <w:ind w:left="0" w:right="3509" w:firstLine="0"/>
        <w:jc w:val="center"/>
        <w:rPr>
          <w:b/>
          <w:sz w:val="24"/>
        </w:rPr>
      </w:pPr>
      <w:r>
        <w:rPr>
          <w:b/>
          <w:w w:val="99"/>
          <w:sz w:val="24"/>
        </w:rPr>
        <w:t> </w:t>
      </w:r>
    </w:p>
    <w:p>
      <w:pPr>
        <w:spacing w:before="161"/>
        <w:ind w:left="0" w:right="3509" w:firstLine="0"/>
        <w:jc w:val="center"/>
        <w:rPr>
          <w:b/>
          <w:sz w:val="24"/>
        </w:rPr>
      </w:pPr>
      <w:r>
        <w:rPr>
          <w:b/>
          <w:w w:val="99"/>
          <w:sz w:val="24"/>
        </w:rPr>
        <w:t> </w:t>
      </w:r>
    </w:p>
    <w:p>
      <w:pPr>
        <w:spacing w:before="158"/>
        <w:ind w:left="0" w:right="3509" w:firstLine="0"/>
        <w:jc w:val="center"/>
        <w:rPr>
          <w:b/>
          <w:sz w:val="24"/>
        </w:rPr>
      </w:pPr>
      <w:r>
        <w:rPr>
          <w:b/>
          <w:w w:val="99"/>
          <w:sz w:val="24"/>
        </w:rPr>
        <w:t> </w:t>
      </w:r>
    </w:p>
    <w:p>
      <w:pPr>
        <w:spacing w:before="161"/>
        <w:ind w:left="0" w:right="3509" w:firstLine="0"/>
        <w:jc w:val="center"/>
        <w:rPr>
          <w:b/>
          <w:sz w:val="24"/>
        </w:rPr>
      </w:pPr>
      <w:r>
        <w:rPr>
          <w:b/>
          <w:w w:val="99"/>
          <w:sz w:val="24"/>
        </w:rPr>
        <w:t> </w:t>
      </w:r>
    </w:p>
    <w:p>
      <w:pPr>
        <w:spacing w:before="158"/>
        <w:ind w:left="0" w:right="3509" w:firstLine="0"/>
        <w:jc w:val="center"/>
        <w:rPr>
          <w:b/>
          <w:sz w:val="24"/>
        </w:rPr>
      </w:pPr>
      <w:r>
        <w:rPr>
          <w:b/>
          <w:w w:val="99"/>
          <w:sz w:val="24"/>
        </w:rPr>
        <w:t> </w:t>
      </w:r>
    </w:p>
    <w:p>
      <w:pPr>
        <w:pStyle w:val="BodyText"/>
        <w:rPr>
          <w:b/>
        </w:rPr>
      </w:pPr>
    </w:p>
    <w:p>
      <w:pPr>
        <w:pStyle w:val="BodyText"/>
        <w:spacing w:before="11"/>
        <w:rPr>
          <w:b/>
        </w:rPr>
      </w:pPr>
    </w:p>
    <w:p>
      <w:pPr>
        <w:spacing w:before="0"/>
        <w:ind w:left="0" w:right="3509" w:firstLine="0"/>
        <w:jc w:val="center"/>
        <w:rPr>
          <w:b/>
          <w:sz w:val="24"/>
        </w:rPr>
      </w:pPr>
      <w:r>
        <w:rPr>
          <w:b/>
          <w:w w:val="99"/>
          <w:sz w:val="24"/>
        </w:rPr>
        <w:t> </w:t>
      </w:r>
    </w:p>
    <w:p>
      <w:pPr>
        <w:spacing w:after="0"/>
        <w:jc w:val="center"/>
        <w:rPr>
          <w:sz w:val="24"/>
        </w:rPr>
        <w:sectPr>
          <w:type w:val="continuous"/>
          <w:pgSz w:w="11910" w:h="16850"/>
          <w:pgMar w:top="1360" w:bottom="280" w:left="1420" w:right="540"/>
          <w:cols w:num="2" w:equalWidth="0">
            <w:col w:w="3283" w:space="40"/>
            <w:col w:w="6627"/>
          </w:cols>
        </w:sectPr>
      </w:pPr>
    </w:p>
    <w:p>
      <w:pPr>
        <w:pStyle w:val="BodyText"/>
        <w:spacing w:before="40"/>
        <w:ind w:left="282"/>
      </w:pPr>
      <w:r>
        <w:rPr/>
        <w:t>1 满足《中华人民共和国政府采购法》第二十二条规定 </w:t>
      </w:r>
    </w:p>
    <w:p>
      <w:pPr>
        <w:pStyle w:val="BodyText"/>
        <w:spacing w:before="158"/>
        <w:ind w:left="282"/>
      </w:pPr>
      <w:r>
        <w:rPr/>
        <w:t>1-1 营业执照等证明文件 </w:t>
      </w:r>
    </w:p>
    <w:p>
      <w:pPr>
        <w:pStyle w:val="BodyText"/>
        <w:spacing w:before="161"/>
        <w:ind w:left="282"/>
      </w:pPr>
      <w:r>
        <w:rPr/>
        <w:t> </w:t>
      </w:r>
    </w:p>
    <w:p>
      <w:pPr>
        <w:pStyle w:val="BodyText"/>
        <w:spacing w:before="158"/>
        <w:ind w:left="3162"/>
      </w:pPr>
      <w:r>
        <w:rPr/>
        <w:t> </w:t>
      </w:r>
    </w:p>
    <w:p>
      <w:pPr>
        <w:spacing w:after="0"/>
        <w:sectPr>
          <w:headerReference w:type="default" r:id="rId18"/>
          <w:footerReference w:type="default" r:id="rId19"/>
          <w:pgSz w:w="11910" w:h="16850"/>
          <w:pgMar w:header="0" w:footer="622" w:top="1380" w:bottom="820" w:left="1420" w:right="540"/>
          <w:pgNumType w:start="52"/>
        </w:sectPr>
      </w:pPr>
    </w:p>
    <w:p>
      <w:pPr>
        <w:pStyle w:val="BodyText"/>
        <w:spacing w:before="2"/>
        <w:rPr>
          <w:sz w:val="19"/>
        </w:rPr>
      </w:pPr>
    </w:p>
    <w:p>
      <w:pPr>
        <w:pStyle w:val="Heading3"/>
        <w:spacing w:before="66"/>
        <w:ind w:left="3129" w:right="3318"/>
        <w:jc w:val="center"/>
      </w:pPr>
      <w:r>
        <w:rPr/>
        <w:t>供应商资格声明书</w:t>
      </w:r>
      <w:r>
        <w:rPr>
          <w:w w:val="99"/>
        </w:rPr>
        <w:t> </w:t>
      </w:r>
    </w:p>
    <w:p>
      <w:pPr>
        <w:pStyle w:val="BodyText"/>
        <w:spacing w:before="161"/>
        <w:ind w:left="282"/>
      </w:pPr>
      <w:r>
        <w:rPr/>
        <w:t> </w:t>
      </w:r>
    </w:p>
    <w:p>
      <w:pPr>
        <w:pStyle w:val="BodyText"/>
        <w:spacing w:before="158"/>
        <w:ind w:left="282"/>
      </w:pPr>
      <w:r>
        <w:rPr/>
        <w:t>致：</w:t>
      </w:r>
      <w:r>
        <w:rPr>
          <w:u w:val="single"/>
        </w:rPr>
        <w:t>采购人或采购代理机构</w:t>
      </w:r>
      <w:r>
        <w:rPr/>
        <w:t> </w:t>
      </w:r>
    </w:p>
    <w:p>
      <w:pPr>
        <w:pStyle w:val="BodyText"/>
        <w:spacing w:before="160"/>
        <w:ind w:left="761"/>
      </w:pPr>
      <w:r>
        <w:rPr/>
        <w:t>在参与本次项目磋商中，我单位承诺： </w:t>
      </w:r>
    </w:p>
    <w:p>
      <w:pPr>
        <w:pStyle w:val="BodyText"/>
        <w:spacing w:before="158"/>
        <w:ind w:left="694"/>
      </w:pPr>
      <w:r>
        <w:rPr/>
        <w:t>（一）具有良好的商业信誉和健全的财务会计制度； </w:t>
      </w:r>
    </w:p>
    <w:p>
      <w:pPr>
        <w:pStyle w:val="BodyText"/>
        <w:spacing w:before="161"/>
        <w:ind w:left="694"/>
      </w:pPr>
      <w:r>
        <w:rPr/>
        <w:t>（二）具有履行合同所必需的设备和专业技术能力； </w:t>
      </w:r>
    </w:p>
    <w:p>
      <w:pPr>
        <w:pStyle w:val="BodyText"/>
        <w:spacing w:before="160"/>
        <w:ind w:left="694"/>
      </w:pPr>
      <w:r>
        <w:rPr/>
        <w:t>（三）有依法缴纳税收和社会保障资金的良好记录； </w:t>
      </w:r>
    </w:p>
    <w:p>
      <w:pPr>
        <w:pStyle w:val="BodyText"/>
        <w:spacing w:line="364" w:lineRule="auto" w:before="159"/>
        <w:ind w:left="1414" w:right="594" w:hanging="720"/>
        <w:jc w:val="both"/>
      </w:pPr>
      <w: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p>
    <w:p>
      <w:pPr>
        <w:pStyle w:val="BodyText"/>
        <w:spacing w:line="364" w:lineRule="auto"/>
        <w:ind w:left="1414" w:right="594" w:hanging="720"/>
      </w:pPr>
      <w:r>
        <w:rPr/>
        <w:t>（五）我单位不属于政府采购法律、行政法规规定的公益一类事业单位、或使用事业编制且由财政拨款保障的群团组织（仅适用于政府购买服务项目）； </w:t>
      </w:r>
    </w:p>
    <w:p>
      <w:pPr>
        <w:pStyle w:val="BodyText"/>
        <w:spacing w:line="364" w:lineRule="auto"/>
        <w:ind w:left="1414" w:right="594" w:hanging="720"/>
        <w:jc w:val="both"/>
      </w:pPr>
      <w:r>
        <w:rPr/>
        <w:t>（六）我单位不存在为采购项目提供整体设计、规范编制或者项目管理、监理、检测等服务后，再参加该采购项目的其他采购活动的情形（单一来源采购项目除外）； </w:t>
      </w:r>
    </w:p>
    <w:p>
      <w:pPr>
        <w:pStyle w:val="BodyText"/>
        <w:spacing w:line="364" w:lineRule="auto"/>
        <w:ind w:left="1414" w:right="591" w:hanging="720"/>
        <w:jc w:val="both"/>
      </w:pPr>
      <w:r>
        <w:rPr/>
        <w:t>（七）与我单位存在“单位负责人为同一人或者存在直接控股、管理关系”的其他法人单位信息如下（如有，不论其是否参加同一合同项下的政府采购活动均须填写，如没有请写“无”）： </w:t>
      </w:r>
    </w:p>
    <w:tbl>
      <w:tblPr>
        <w:tblW w:w="0" w:type="auto"/>
        <w:jc w:val="lef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50"/>
        <w:gridCol w:w="4575"/>
        <w:gridCol w:w="2976"/>
      </w:tblGrid>
      <w:tr>
        <w:trPr>
          <w:trHeight w:val="467" w:hRule="atLeast"/>
        </w:trPr>
        <w:tc>
          <w:tcPr>
            <w:tcW w:w="950" w:type="dxa"/>
          </w:tcPr>
          <w:p>
            <w:pPr>
              <w:pStyle w:val="TableParagraph"/>
              <w:spacing w:line="303" w:lineRule="exact"/>
              <w:ind w:left="274" w:right="145"/>
              <w:jc w:val="center"/>
              <w:rPr>
                <w:sz w:val="24"/>
              </w:rPr>
            </w:pPr>
            <w:r>
              <w:rPr>
                <w:sz w:val="24"/>
              </w:rPr>
              <w:t>序号 </w:t>
            </w:r>
          </w:p>
        </w:tc>
        <w:tc>
          <w:tcPr>
            <w:tcW w:w="4575" w:type="dxa"/>
          </w:tcPr>
          <w:p>
            <w:pPr>
              <w:pStyle w:val="TableParagraph"/>
              <w:spacing w:line="303" w:lineRule="exact"/>
              <w:ind w:left="1847" w:right="1717"/>
              <w:jc w:val="center"/>
              <w:rPr>
                <w:sz w:val="24"/>
              </w:rPr>
            </w:pPr>
            <w:r>
              <w:rPr>
                <w:sz w:val="24"/>
              </w:rPr>
              <w:t>单位名称 </w:t>
            </w:r>
          </w:p>
        </w:tc>
        <w:tc>
          <w:tcPr>
            <w:tcW w:w="2976" w:type="dxa"/>
          </w:tcPr>
          <w:p>
            <w:pPr>
              <w:pStyle w:val="TableParagraph"/>
              <w:spacing w:line="303" w:lineRule="exact"/>
              <w:ind w:left="1048" w:right="917"/>
              <w:jc w:val="center"/>
              <w:rPr>
                <w:sz w:val="24"/>
              </w:rPr>
            </w:pPr>
            <w:r>
              <w:rPr>
                <w:sz w:val="24"/>
              </w:rPr>
              <w:t>相互关系 </w:t>
            </w:r>
          </w:p>
        </w:tc>
      </w:tr>
      <w:tr>
        <w:trPr>
          <w:trHeight w:val="467" w:hRule="atLeast"/>
        </w:trPr>
        <w:tc>
          <w:tcPr>
            <w:tcW w:w="950" w:type="dxa"/>
          </w:tcPr>
          <w:p>
            <w:pPr>
              <w:pStyle w:val="TableParagraph"/>
              <w:spacing w:line="301" w:lineRule="exact"/>
              <w:ind w:left="274" w:right="145"/>
              <w:jc w:val="center"/>
              <w:rPr>
                <w:sz w:val="24"/>
              </w:rPr>
            </w:pPr>
            <w:r>
              <w:rPr>
                <w:sz w:val="24"/>
              </w:rPr>
              <w:t>1 </w:t>
            </w:r>
          </w:p>
        </w:tc>
        <w:tc>
          <w:tcPr>
            <w:tcW w:w="4575" w:type="dxa"/>
          </w:tcPr>
          <w:p>
            <w:pPr>
              <w:pStyle w:val="TableParagraph"/>
              <w:spacing w:line="301" w:lineRule="exact"/>
              <w:ind w:left="130"/>
              <w:jc w:val="center"/>
              <w:rPr>
                <w:sz w:val="24"/>
              </w:rPr>
            </w:pPr>
            <w:r>
              <w:rPr>
                <w:sz w:val="24"/>
              </w:rPr>
              <w:t> </w:t>
            </w:r>
          </w:p>
        </w:tc>
        <w:tc>
          <w:tcPr>
            <w:tcW w:w="2976" w:type="dxa"/>
          </w:tcPr>
          <w:p>
            <w:pPr>
              <w:pStyle w:val="TableParagraph"/>
              <w:spacing w:line="301" w:lineRule="exact"/>
              <w:ind w:left="132"/>
              <w:jc w:val="center"/>
              <w:rPr>
                <w:sz w:val="24"/>
              </w:rPr>
            </w:pPr>
            <w:r>
              <w:rPr>
                <w:sz w:val="24"/>
              </w:rPr>
              <w:t> </w:t>
            </w:r>
          </w:p>
        </w:tc>
      </w:tr>
      <w:tr>
        <w:trPr>
          <w:trHeight w:val="468" w:hRule="atLeast"/>
        </w:trPr>
        <w:tc>
          <w:tcPr>
            <w:tcW w:w="950" w:type="dxa"/>
          </w:tcPr>
          <w:p>
            <w:pPr>
              <w:pStyle w:val="TableParagraph"/>
              <w:spacing w:line="301" w:lineRule="exact"/>
              <w:ind w:left="274" w:right="145"/>
              <w:jc w:val="center"/>
              <w:rPr>
                <w:sz w:val="24"/>
              </w:rPr>
            </w:pPr>
            <w:r>
              <w:rPr>
                <w:sz w:val="24"/>
              </w:rPr>
              <w:t>2 </w:t>
            </w:r>
          </w:p>
        </w:tc>
        <w:tc>
          <w:tcPr>
            <w:tcW w:w="4575" w:type="dxa"/>
          </w:tcPr>
          <w:p>
            <w:pPr>
              <w:pStyle w:val="TableParagraph"/>
              <w:spacing w:line="301" w:lineRule="exact"/>
              <w:ind w:left="130"/>
              <w:jc w:val="center"/>
              <w:rPr>
                <w:sz w:val="24"/>
              </w:rPr>
            </w:pPr>
            <w:r>
              <w:rPr>
                <w:sz w:val="24"/>
              </w:rPr>
              <w:t> </w:t>
            </w:r>
          </w:p>
        </w:tc>
        <w:tc>
          <w:tcPr>
            <w:tcW w:w="2976" w:type="dxa"/>
          </w:tcPr>
          <w:p>
            <w:pPr>
              <w:pStyle w:val="TableParagraph"/>
              <w:spacing w:line="301" w:lineRule="exact"/>
              <w:ind w:left="132"/>
              <w:jc w:val="center"/>
              <w:rPr>
                <w:sz w:val="24"/>
              </w:rPr>
            </w:pPr>
            <w:r>
              <w:rPr>
                <w:sz w:val="24"/>
              </w:rPr>
              <w:t> </w:t>
            </w:r>
          </w:p>
        </w:tc>
      </w:tr>
      <w:tr>
        <w:trPr>
          <w:trHeight w:val="465" w:hRule="atLeast"/>
        </w:trPr>
        <w:tc>
          <w:tcPr>
            <w:tcW w:w="950" w:type="dxa"/>
          </w:tcPr>
          <w:p>
            <w:pPr>
              <w:pStyle w:val="TableParagraph"/>
              <w:spacing w:line="301" w:lineRule="exact"/>
              <w:ind w:left="274" w:right="145"/>
              <w:jc w:val="center"/>
              <w:rPr>
                <w:sz w:val="24"/>
              </w:rPr>
            </w:pPr>
            <w:r>
              <w:rPr>
                <w:sz w:val="24"/>
              </w:rPr>
              <w:t>… </w:t>
            </w:r>
          </w:p>
        </w:tc>
        <w:tc>
          <w:tcPr>
            <w:tcW w:w="4575" w:type="dxa"/>
          </w:tcPr>
          <w:p>
            <w:pPr>
              <w:pStyle w:val="TableParagraph"/>
              <w:spacing w:line="301" w:lineRule="exact"/>
              <w:ind w:left="130"/>
              <w:jc w:val="center"/>
              <w:rPr>
                <w:sz w:val="24"/>
              </w:rPr>
            </w:pPr>
            <w:r>
              <w:rPr>
                <w:sz w:val="24"/>
              </w:rPr>
              <w:t> </w:t>
            </w:r>
          </w:p>
        </w:tc>
        <w:tc>
          <w:tcPr>
            <w:tcW w:w="2976" w:type="dxa"/>
          </w:tcPr>
          <w:p>
            <w:pPr>
              <w:pStyle w:val="TableParagraph"/>
              <w:spacing w:line="301" w:lineRule="exact"/>
              <w:ind w:left="132"/>
              <w:jc w:val="center"/>
              <w:rPr>
                <w:sz w:val="24"/>
              </w:rPr>
            </w:pPr>
            <w:r>
              <w:rPr>
                <w:sz w:val="24"/>
              </w:rPr>
              <w:t> </w:t>
            </w:r>
          </w:p>
        </w:tc>
      </w:tr>
    </w:tbl>
    <w:p>
      <w:pPr>
        <w:pStyle w:val="BodyText"/>
      </w:pPr>
    </w:p>
    <w:p>
      <w:pPr>
        <w:pStyle w:val="BodyText"/>
        <w:spacing w:before="154"/>
        <w:ind w:left="761"/>
      </w:pPr>
      <w:r>
        <w:rPr/>
        <w:t>上述声明真实有效，否则我方负全部责任。 </w:t>
      </w:r>
    </w:p>
    <w:p>
      <w:pPr>
        <w:pStyle w:val="BodyText"/>
        <w:rPr>
          <w:sz w:val="20"/>
        </w:rPr>
      </w:pPr>
    </w:p>
    <w:p>
      <w:pPr>
        <w:pStyle w:val="BodyText"/>
        <w:spacing w:before="7"/>
        <w:rPr>
          <w:sz w:val="25"/>
        </w:rPr>
      </w:pPr>
    </w:p>
    <w:p>
      <w:pPr>
        <w:pStyle w:val="BodyText"/>
        <w:tabs>
          <w:tab w:pos="8995" w:val="left" w:leader="none"/>
        </w:tabs>
        <w:spacing w:before="66"/>
        <w:ind w:left="5395"/>
      </w:pPr>
      <w:r>
        <w:rPr/>
        <w:t>供应商名称（加盖公章）：</w:t>
      </w:r>
      <w:r>
        <w:rPr>
          <w:u w:val="single"/>
        </w:rPr>
        <w:t> </w:t>
        <w:tab/>
      </w:r>
      <w:r>
        <w:rPr/>
        <w:t> </w:t>
      </w:r>
    </w:p>
    <w:p>
      <w:pPr>
        <w:pStyle w:val="BodyText"/>
        <w:tabs>
          <w:tab w:pos="7315" w:val="left" w:leader="none"/>
          <w:tab w:pos="8035" w:val="left" w:leader="none"/>
          <w:tab w:pos="8755" w:val="left" w:leader="none"/>
        </w:tabs>
        <w:spacing w:before="185"/>
        <w:ind w:left="6115"/>
      </w:pPr>
      <w:r>
        <w:rPr/>
        <w:t>日期：</w:t>
      </w:r>
      <w:r>
        <w:rPr>
          <w:u w:val="single"/>
        </w:rPr>
        <w:t> </w:t>
        <w:tab/>
      </w:r>
      <w:r>
        <w:rPr/>
        <w:t>年</w:t>
      </w:r>
      <w:r>
        <w:rPr>
          <w:u w:val="single"/>
        </w:rPr>
        <w:t> </w:t>
        <w:tab/>
      </w:r>
      <w:r>
        <w:rPr/>
        <w:t>月</w:t>
      </w:r>
      <w:r>
        <w:rPr>
          <w:u w:val="single"/>
        </w:rPr>
        <w:t> </w:t>
        <w:tab/>
      </w:r>
      <w:r>
        <w:rPr/>
        <w:t>日    </w:t>
      </w:r>
    </w:p>
    <w:p>
      <w:pPr>
        <w:spacing w:after="0"/>
        <w:sectPr>
          <w:headerReference w:type="default" r:id="rId20"/>
          <w:pgSz w:w="11910" w:h="16850"/>
          <w:pgMar w:header="1455" w:footer="622" w:top="1680" w:bottom="820" w:left="1420" w:right="540"/>
        </w:sectPr>
      </w:pPr>
    </w:p>
    <w:p>
      <w:pPr>
        <w:pStyle w:val="BodyText"/>
        <w:spacing w:before="10"/>
        <w:rPr>
          <w:sz w:val="9"/>
        </w:rPr>
      </w:pPr>
    </w:p>
    <w:p>
      <w:pPr>
        <w:pStyle w:val="BodyText"/>
        <w:spacing w:before="66"/>
        <w:ind w:left="282"/>
      </w:pPr>
      <w:r>
        <w:rPr/>
        <w:t>成交的”有关规定予以处理。 </w:t>
      </w:r>
    </w:p>
    <w:p>
      <w:pPr>
        <w:spacing w:after="0"/>
        <w:sectPr>
          <w:headerReference w:type="default" r:id="rId21"/>
          <w:pgSz w:w="11910" w:h="16850"/>
          <w:pgMar w:header="1455" w:footer="622" w:top="1680" w:bottom="820" w:left="1420" w:right="540"/>
        </w:sectPr>
      </w:pPr>
    </w:p>
    <w:p>
      <w:pPr>
        <w:pStyle w:val="BodyText"/>
        <w:spacing w:before="40"/>
        <w:ind w:left="282"/>
      </w:pPr>
      <w:r>
        <w:rPr/>
        <w:t>2 落实政府采购政策需满足的资格要求（如有） </w:t>
      </w:r>
    </w:p>
    <w:p>
      <w:pPr>
        <w:pStyle w:val="ListParagraph"/>
        <w:numPr>
          <w:ilvl w:val="1"/>
          <w:numId w:val="49"/>
        </w:numPr>
        <w:tabs>
          <w:tab w:pos="644" w:val="left" w:leader="none"/>
        </w:tabs>
        <w:spacing w:line="240" w:lineRule="auto" w:before="158" w:after="0"/>
        <w:ind w:left="643" w:right="0" w:hanging="362"/>
        <w:jc w:val="left"/>
        <w:rPr>
          <w:b/>
          <w:sz w:val="24"/>
        </w:rPr>
      </w:pPr>
      <w:r>
        <w:rPr>
          <w:sz w:val="24"/>
        </w:rPr>
        <w:t>中小企业政策证明文件</w:t>
      </w:r>
      <w:r>
        <w:rPr>
          <w:b/>
          <w:w w:val="99"/>
          <w:sz w:val="24"/>
        </w:rPr>
        <w:t> </w:t>
      </w:r>
    </w:p>
    <w:p>
      <w:pPr>
        <w:pStyle w:val="BodyText"/>
        <w:spacing w:before="161"/>
        <w:ind w:left="282"/>
      </w:pPr>
      <w:r>
        <w:rPr/>
        <w:t>说明： </w:t>
      </w:r>
    </w:p>
    <w:p>
      <w:pPr>
        <w:pStyle w:val="ListParagraph"/>
        <w:numPr>
          <w:ilvl w:val="0"/>
          <w:numId w:val="50"/>
        </w:numPr>
        <w:tabs>
          <w:tab w:pos="883" w:val="left" w:leader="none"/>
        </w:tabs>
        <w:spacing w:line="364" w:lineRule="auto" w:before="158" w:after="0"/>
        <w:ind w:left="282" w:right="470" w:firstLine="0"/>
        <w:jc w:val="left"/>
        <w:rPr>
          <w:sz w:val="24"/>
        </w:rPr>
      </w:pPr>
      <w:r>
        <w:rPr>
          <w:spacing w:val="-9"/>
          <w:sz w:val="24"/>
        </w:rPr>
        <w:t>如本项目</w:t>
      </w:r>
      <w:r>
        <w:rPr>
          <w:sz w:val="24"/>
        </w:rPr>
        <w:t>（包</w:t>
      </w:r>
      <w:r>
        <w:rPr>
          <w:spacing w:val="-34"/>
          <w:sz w:val="24"/>
        </w:rPr>
        <w:t>）</w:t>
      </w:r>
      <w:r>
        <w:rPr>
          <w:spacing w:val="-5"/>
          <w:sz w:val="24"/>
        </w:rPr>
        <w:t>不专门面向中小企业预留采购份额，供应商无须提供《中小企业声</w:t>
      </w:r>
      <w:r>
        <w:rPr>
          <w:spacing w:val="-9"/>
          <w:sz w:val="24"/>
        </w:rPr>
        <w:t>明函》或《残疾人福利性单位声明函》或由省级以上监狱管理局、戒毒管理局</w:t>
      </w:r>
      <w:r>
        <w:rPr>
          <w:sz w:val="24"/>
        </w:rPr>
        <w:t>（含新疆生产建设兵团</w:t>
      </w:r>
      <w:r>
        <w:rPr>
          <w:spacing w:val="-84"/>
          <w:sz w:val="24"/>
        </w:rPr>
        <w:t>）</w:t>
      </w:r>
      <w:r>
        <w:rPr>
          <w:spacing w:val="-7"/>
          <w:sz w:val="24"/>
        </w:rPr>
        <w:t>出具的属于监狱企业的证明文件；当供应商拟享受中小企业扶持政策时， </w:t>
      </w:r>
      <w:r>
        <w:rPr>
          <w:sz w:val="24"/>
        </w:rPr>
        <w:t>仍应提供上述证明文件，否则不享受相关中小企业扶持政策。 </w:t>
      </w:r>
    </w:p>
    <w:p>
      <w:pPr>
        <w:pStyle w:val="ListParagraph"/>
        <w:numPr>
          <w:ilvl w:val="0"/>
          <w:numId w:val="50"/>
        </w:numPr>
        <w:tabs>
          <w:tab w:pos="883" w:val="left" w:leader="none"/>
        </w:tabs>
        <w:spacing w:line="240" w:lineRule="auto" w:before="0" w:after="0"/>
        <w:ind w:left="883" w:right="0" w:hanging="601"/>
        <w:jc w:val="left"/>
        <w:rPr>
          <w:sz w:val="24"/>
        </w:rPr>
      </w:pPr>
      <w:r>
        <w:rPr>
          <w:spacing w:val="-8"/>
          <w:sz w:val="24"/>
        </w:rPr>
        <w:t>如本项目</w:t>
      </w:r>
      <w:r>
        <w:rPr>
          <w:sz w:val="24"/>
        </w:rPr>
        <w:t>（包</w:t>
      </w:r>
      <w:r>
        <w:rPr>
          <w:spacing w:val="-29"/>
          <w:sz w:val="24"/>
        </w:rPr>
        <w:t>）</w:t>
      </w:r>
      <w:r>
        <w:rPr>
          <w:spacing w:val="-6"/>
          <w:sz w:val="24"/>
        </w:rPr>
        <w:t>专门面向中小企业采购，响应文件中须提供《中小企业声明函》或</w:t>
      </w:r>
    </w:p>
    <w:p>
      <w:pPr>
        <w:pStyle w:val="BodyText"/>
        <w:spacing w:line="364" w:lineRule="auto" w:before="159"/>
        <w:ind w:left="282" w:right="529"/>
      </w:pPr>
      <w:r>
        <w:rPr/>
        <w:t>《残疾人福利性单位声明函》，或提供由省级以上监狱管理局、戒毒管理局（含新疆生产建设兵团）出具的属于监狱企业的证明文件。 </w:t>
      </w:r>
    </w:p>
    <w:p>
      <w:pPr>
        <w:pStyle w:val="ListParagraph"/>
        <w:numPr>
          <w:ilvl w:val="0"/>
          <w:numId w:val="50"/>
        </w:numPr>
        <w:tabs>
          <w:tab w:pos="883" w:val="left" w:leader="none"/>
        </w:tabs>
        <w:spacing w:line="364" w:lineRule="auto" w:before="0" w:after="0"/>
        <w:ind w:left="282" w:right="588" w:firstLine="0"/>
        <w:jc w:val="both"/>
        <w:rPr>
          <w:sz w:val="24"/>
        </w:rPr>
      </w:pPr>
      <w:r>
        <w:rPr>
          <w:spacing w:val="-11"/>
          <w:sz w:val="24"/>
        </w:rPr>
        <w:t>如本项目</w:t>
      </w:r>
      <w:r>
        <w:rPr>
          <w:sz w:val="24"/>
        </w:rPr>
        <w:t>（包</w:t>
      </w:r>
      <w:r>
        <w:rPr>
          <w:spacing w:val="-44"/>
          <w:sz w:val="24"/>
        </w:rPr>
        <w:t>）</w:t>
      </w:r>
      <w:r>
        <w:rPr>
          <w:spacing w:val="-2"/>
          <w:sz w:val="24"/>
        </w:rPr>
        <w:t>预留部分采购项目预算专门面向中小企业采购，且要求获得采购</w:t>
      </w:r>
      <w:r>
        <w:rPr>
          <w:sz w:val="24"/>
        </w:rPr>
        <w:t>合同的供应商将采购项目中的一定比例分包给一家或者多家中小企业或要求供应商以</w:t>
      </w:r>
      <w:r>
        <w:rPr>
          <w:spacing w:val="-4"/>
          <w:sz w:val="24"/>
        </w:rPr>
        <w:t>联合体形式参加采购活动，响应文件中须提供《中小企业声明函》或《残疾人福利性单</w:t>
      </w:r>
      <w:r>
        <w:rPr>
          <w:spacing w:val="-8"/>
          <w:sz w:val="24"/>
        </w:rPr>
        <w:t>位声明函》或由省级以上监狱管理局、戒毒管理局</w:t>
      </w:r>
      <w:r>
        <w:rPr>
          <w:sz w:val="24"/>
        </w:rPr>
        <w:t>（含新疆生产建设兵团</w:t>
      </w:r>
      <w:r>
        <w:rPr>
          <w:spacing w:val="-12"/>
          <w:sz w:val="24"/>
        </w:rPr>
        <w:t>）</w:t>
      </w:r>
      <w:r>
        <w:rPr>
          <w:sz w:val="24"/>
        </w:rPr>
        <w:t>出具的属于</w:t>
      </w:r>
      <w:r>
        <w:rPr>
          <w:spacing w:val="-4"/>
          <w:sz w:val="24"/>
        </w:rPr>
        <w:t>监狱企业的证明文件。 </w:t>
      </w:r>
    </w:p>
    <w:p>
      <w:pPr>
        <w:pStyle w:val="ListParagraph"/>
        <w:numPr>
          <w:ilvl w:val="0"/>
          <w:numId w:val="50"/>
        </w:numPr>
        <w:tabs>
          <w:tab w:pos="883" w:val="left" w:leader="none"/>
        </w:tabs>
        <w:spacing w:line="306" w:lineRule="exact" w:before="0" w:after="0"/>
        <w:ind w:left="883" w:right="0" w:hanging="601"/>
        <w:jc w:val="left"/>
        <w:rPr>
          <w:sz w:val="24"/>
        </w:rPr>
      </w:pPr>
      <w:r>
        <w:rPr>
          <w:sz w:val="24"/>
        </w:rPr>
        <w:t>中小企业声明函填写注意事项 </w:t>
      </w:r>
    </w:p>
    <w:p>
      <w:pPr>
        <w:pStyle w:val="ListParagraph"/>
        <w:numPr>
          <w:ilvl w:val="0"/>
          <w:numId w:val="51"/>
        </w:numPr>
        <w:tabs>
          <w:tab w:pos="644" w:val="left" w:leader="none"/>
        </w:tabs>
        <w:spacing w:line="364" w:lineRule="auto" w:before="156" w:after="0"/>
        <w:ind w:left="282" w:right="592" w:firstLine="0"/>
        <w:jc w:val="left"/>
        <w:rPr>
          <w:sz w:val="24"/>
        </w:rPr>
      </w:pPr>
      <w:r>
        <w:rPr>
          <w:spacing w:val="-7"/>
          <w:sz w:val="24"/>
        </w:rPr>
        <w:t>《中小企业声明函》由参加政府采购活动的供应商出具。联合体参与的，《中小企</w:t>
      </w:r>
      <w:r>
        <w:rPr>
          <w:spacing w:val="-4"/>
          <w:sz w:val="24"/>
        </w:rPr>
        <w:t>业声明函》可由牵头人出具。 </w:t>
      </w:r>
    </w:p>
    <w:p>
      <w:pPr>
        <w:pStyle w:val="ListParagraph"/>
        <w:numPr>
          <w:ilvl w:val="0"/>
          <w:numId w:val="51"/>
        </w:numPr>
        <w:tabs>
          <w:tab w:pos="644" w:val="left" w:leader="none"/>
        </w:tabs>
        <w:spacing w:line="364" w:lineRule="auto" w:before="0" w:after="0"/>
        <w:ind w:left="282" w:right="587" w:firstLine="0"/>
        <w:jc w:val="both"/>
        <w:rPr>
          <w:sz w:val="24"/>
        </w:rPr>
      </w:pPr>
      <w:r>
        <w:rPr>
          <w:spacing w:val="-6"/>
          <w:sz w:val="24"/>
        </w:rPr>
        <w:t>对于联合体中由中小企业承担的部分，或者分包给中小企业的部分，必须全部由中</w:t>
      </w:r>
      <w:r>
        <w:rPr>
          <w:spacing w:val="-9"/>
          <w:sz w:val="24"/>
        </w:rPr>
        <w:t>小企业制造、承建或者承接。供应商应当在声明函“标的名称”部分标明联合体中中小</w:t>
      </w:r>
      <w:r>
        <w:rPr>
          <w:spacing w:val="-4"/>
          <w:sz w:val="24"/>
        </w:rPr>
        <w:t>企业承担的具体内容或者中小企业的具体分包内容。 </w:t>
      </w:r>
    </w:p>
    <w:p>
      <w:pPr>
        <w:pStyle w:val="ListParagraph"/>
        <w:numPr>
          <w:ilvl w:val="0"/>
          <w:numId w:val="51"/>
        </w:numPr>
        <w:tabs>
          <w:tab w:pos="644" w:val="left" w:leader="none"/>
        </w:tabs>
        <w:spacing w:line="364" w:lineRule="auto" w:before="0" w:after="0"/>
        <w:ind w:left="282" w:right="590" w:firstLine="0"/>
        <w:jc w:val="left"/>
        <w:rPr>
          <w:sz w:val="24"/>
        </w:rPr>
      </w:pPr>
      <w:r>
        <w:rPr>
          <w:spacing w:val="-10"/>
          <w:sz w:val="24"/>
        </w:rPr>
        <w:t>对于多标的采购项目，供应商应充分、准确地了解所提供货物的制造企业、提供服</w:t>
      </w:r>
      <w:r>
        <w:rPr>
          <w:spacing w:val="-4"/>
          <w:sz w:val="24"/>
        </w:rPr>
        <w:t>务的承接企业信息。对相关情况了解不清楚的，不建议填报本声明函。 </w:t>
      </w:r>
    </w:p>
    <w:p>
      <w:pPr>
        <w:pStyle w:val="ListParagraph"/>
        <w:numPr>
          <w:ilvl w:val="0"/>
          <w:numId w:val="50"/>
        </w:numPr>
        <w:tabs>
          <w:tab w:pos="883" w:val="left" w:leader="none"/>
          <w:tab w:pos="7483" w:val="left" w:leader="none"/>
        </w:tabs>
        <w:spacing w:line="364" w:lineRule="auto" w:before="0" w:after="0"/>
        <w:ind w:left="282" w:right="588" w:firstLine="0"/>
        <w:jc w:val="both"/>
        <w:rPr>
          <w:b/>
          <w:sz w:val="24"/>
        </w:rPr>
      </w:pPr>
      <w:r>
        <w:rPr>
          <w:sz w:val="24"/>
        </w:rPr>
        <w:t>温馨提示</w:t>
      </w:r>
      <w:r>
        <w:rPr>
          <w:spacing w:val="-56"/>
          <w:sz w:val="24"/>
        </w:rPr>
        <w:t>：</w:t>
      </w:r>
      <w:r>
        <w:rPr>
          <w:sz w:val="24"/>
        </w:rPr>
        <w:t>为方</w:t>
      </w:r>
      <w:r>
        <w:rPr>
          <w:spacing w:val="-3"/>
          <w:sz w:val="24"/>
        </w:rPr>
        <w:t>便</w:t>
      </w:r>
      <w:r>
        <w:rPr>
          <w:sz w:val="24"/>
        </w:rPr>
        <w:t>广大中小企业识别企业规模类型</w:t>
      </w:r>
      <w:r>
        <w:rPr>
          <w:spacing w:val="-56"/>
          <w:sz w:val="24"/>
        </w:rPr>
        <w:t>，</w:t>
      </w:r>
      <w:r>
        <w:rPr>
          <w:sz w:val="24"/>
        </w:rPr>
        <w:t>工业和信息化部组织开发了</w:t>
      </w:r>
      <w:r>
        <w:rPr>
          <w:spacing w:val="-12"/>
          <w:sz w:val="24"/>
        </w:rPr>
        <w:t>中</w:t>
      </w:r>
      <w:r>
        <w:rPr>
          <w:sz w:val="24"/>
        </w:rPr>
        <w:t>小企业规模类型自测小程序</w:t>
      </w:r>
      <w:r>
        <w:rPr>
          <w:spacing w:val="-24"/>
          <w:sz w:val="24"/>
        </w:rPr>
        <w:t>，</w:t>
      </w:r>
      <w:r>
        <w:rPr>
          <w:sz w:val="24"/>
        </w:rPr>
        <w:t>在国务院客户端和工业和信息化部网站上均有链接</w:t>
      </w:r>
      <w:r>
        <w:rPr>
          <w:spacing w:val="-24"/>
          <w:sz w:val="24"/>
        </w:rPr>
        <w:t>，</w:t>
      </w:r>
      <w:r>
        <w:rPr>
          <w:sz w:val="24"/>
        </w:rPr>
        <w:t>供</w:t>
      </w:r>
      <w:r>
        <w:rPr>
          <w:spacing w:val="-16"/>
          <w:sz w:val="24"/>
        </w:rPr>
        <w:t>应</w:t>
      </w:r>
      <w:r>
        <w:rPr>
          <w:sz w:val="24"/>
        </w:rPr>
        <w:t>商填写所属的行业和指标数据可自动生成企业规模类型测试结果</w:t>
      </w:r>
      <w:r>
        <w:rPr>
          <w:spacing w:val="-48"/>
          <w:sz w:val="24"/>
        </w:rPr>
        <w:t>。</w:t>
      </w:r>
      <w:r>
        <w:rPr>
          <w:sz w:val="24"/>
        </w:rPr>
        <w:t>本项目中小企业划</w:t>
      </w:r>
      <w:r>
        <w:rPr>
          <w:spacing w:val="-16"/>
          <w:sz w:val="24"/>
        </w:rPr>
        <w:t>分</w:t>
      </w:r>
      <w:r>
        <w:rPr>
          <w:sz w:val="24"/>
        </w:rPr>
        <w:t>标准所属行业详见第二</w:t>
      </w:r>
      <w:r>
        <w:rPr>
          <w:spacing w:val="-17"/>
          <w:sz w:val="24"/>
        </w:rPr>
        <w:t>章</w:t>
      </w:r>
      <w:r>
        <w:rPr>
          <w:sz w:val="24"/>
        </w:rPr>
        <w:t>《供应商须知资料表</w:t>
      </w:r>
      <w:r>
        <w:rPr>
          <w:spacing w:val="-17"/>
          <w:sz w:val="24"/>
        </w:rPr>
        <w:t>》，</w:t>
      </w:r>
      <w:r>
        <w:rPr>
          <w:sz w:val="24"/>
        </w:rPr>
        <w:t>如在该程序中未找到本项目文件规</w:t>
      </w:r>
      <w:r>
        <w:rPr>
          <w:spacing w:val="-15"/>
          <w:sz w:val="24"/>
        </w:rPr>
        <w:t>定</w:t>
      </w:r>
      <w:r>
        <w:rPr>
          <w:sz w:val="24"/>
        </w:rPr>
        <w:t>的中小企业划分标准所属行业</w:t>
      </w:r>
      <w:r>
        <w:rPr>
          <w:spacing w:val="-17"/>
          <w:sz w:val="24"/>
        </w:rPr>
        <w:t>，</w:t>
      </w:r>
      <w:r>
        <w:rPr>
          <w:sz w:val="24"/>
        </w:rPr>
        <w:t>则按</w:t>
      </w:r>
      <w:r>
        <w:rPr>
          <w:spacing w:val="-17"/>
          <w:sz w:val="24"/>
        </w:rPr>
        <w:t>照</w:t>
      </w:r>
      <w:r>
        <w:rPr>
          <w:sz w:val="24"/>
        </w:rPr>
        <w:t>《关于印发中小企业划型标准规定的通</w:t>
      </w:r>
      <w:r>
        <w:rPr>
          <w:spacing w:val="-17"/>
          <w:sz w:val="24"/>
        </w:rPr>
        <w:t>知</w:t>
      </w:r>
      <w:r>
        <w:rPr>
          <w:sz w:val="24"/>
        </w:rPr>
        <w:t>（工</w:t>
      </w:r>
      <w:r>
        <w:rPr>
          <w:spacing w:val="-15"/>
          <w:sz w:val="24"/>
        </w:rPr>
        <w:t>信</w:t>
      </w:r>
      <w:r>
        <w:rPr>
          <w:sz w:val="24"/>
        </w:rPr>
        <w:t>部联企业﹝2011﹞300</w:t>
      </w:r>
      <w:r>
        <w:rPr>
          <w:spacing w:val="-60"/>
          <w:sz w:val="24"/>
        </w:rPr>
        <w:t> </w:t>
      </w:r>
      <w:r>
        <w:rPr>
          <w:sz w:val="24"/>
        </w:rPr>
        <w:t>号）》及《金融业企业划型标准规定》（银发〔2015〕309</w:t>
      </w:r>
      <w:r>
        <w:rPr>
          <w:spacing w:val="12"/>
          <w:sz w:val="24"/>
        </w:rPr>
        <w:t> </w:t>
      </w:r>
      <w:r>
        <w:rPr>
          <w:sz w:val="24"/>
        </w:rPr>
        <w:t>号</w:t>
      </w:r>
      <w:r>
        <w:rPr>
          <w:spacing w:val="-16"/>
          <w:sz w:val="24"/>
        </w:rPr>
        <w:t>）</w:t>
      </w:r>
      <w:r>
        <w:rPr>
          <w:sz w:val="24"/>
        </w:rPr>
        <w:t>等国务院批准的中小企业划分标准执行。</w:t>
        <w:tab/>
      </w:r>
      <w:r>
        <w:rPr>
          <w:b/>
          <w:w w:val="99"/>
          <w:sz w:val="24"/>
        </w:rPr>
        <w:t> </w:t>
      </w:r>
    </w:p>
    <w:p>
      <w:pPr>
        <w:spacing w:after="0" w:line="364" w:lineRule="auto"/>
        <w:jc w:val="both"/>
        <w:rPr>
          <w:sz w:val="24"/>
        </w:rPr>
        <w:sectPr>
          <w:headerReference w:type="default" r:id="rId22"/>
          <w:pgSz w:w="11910" w:h="16850"/>
          <w:pgMar w:header="0" w:footer="622" w:top="1380" w:bottom="820" w:left="1420" w:right="540"/>
        </w:sectPr>
      </w:pPr>
    </w:p>
    <w:p>
      <w:pPr>
        <w:pStyle w:val="ListParagraph"/>
        <w:numPr>
          <w:ilvl w:val="2"/>
          <w:numId w:val="49"/>
        </w:numPr>
        <w:tabs>
          <w:tab w:pos="883" w:val="left" w:leader="none"/>
        </w:tabs>
        <w:spacing w:line="240" w:lineRule="auto" w:before="40" w:after="0"/>
        <w:ind w:left="883" w:right="0" w:hanging="601"/>
        <w:jc w:val="left"/>
        <w:rPr>
          <w:sz w:val="24"/>
        </w:rPr>
      </w:pPr>
      <w:r>
        <w:rPr>
          <w:sz w:val="24"/>
        </w:rPr>
        <w:t>中小企业证明文件 </w:t>
      </w:r>
    </w:p>
    <w:p>
      <w:pPr>
        <w:pStyle w:val="BodyText"/>
        <w:spacing w:before="11"/>
        <w:rPr>
          <w:sz w:val="25"/>
        </w:rPr>
      </w:pPr>
    </w:p>
    <w:p>
      <w:pPr>
        <w:pStyle w:val="Heading3"/>
        <w:spacing w:before="67"/>
        <w:ind w:left="3129" w:right="3318"/>
        <w:jc w:val="center"/>
      </w:pPr>
      <w:r>
        <w:rPr/>
        <w:t>中小企业声明函（服务）格式</w:t>
      </w:r>
      <w:r>
        <w:rPr>
          <w:w w:val="99"/>
        </w:rPr>
        <w:t> </w:t>
      </w:r>
    </w:p>
    <w:p>
      <w:pPr>
        <w:pStyle w:val="BodyText"/>
        <w:spacing w:before="3"/>
        <w:rPr>
          <w:b/>
          <w:sz w:val="31"/>
        </w:rPr>
      </w:pPr>
    </w:p>
    <w:p>
      <w:pPr>
        <w:pStyle w:val="BodyText"/>
        <w:spacing w:line="364" w:lineRule="auto"/>
        <w:ind w:left="282" w:right="590" w:firstLine="503"/>
        <w:jc w:val="both"/>
      </w:pPr>
      <w:r>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 </w:t>
      </w:r>
    </w:p>
    <w:p>
      <w:pPr>
        <w:pStyle w:val="BodyText"/>
        <w:tabs>
          <w:tab w:pos="3011" w:val="left" w:leader="none"/>
          <w:tab w:pos="5490" w:val="left" w:leader="none"/>
          <w:tab w:pos="8222" w:val="left" w:leader="none"/>
        </w:tabs>
        <w:spacing w:line="364" w:lineRule="auto"/>
        <w:ind w:left="282" w:right="586" w:firstLine="503"/>
        <w:jc w:val="both"/>
      </w:pPr>
      <w:r>
        <w:rPr>
          <w:spacing w:val="12"/>
          <w:u w:val="single"/>
        </w:rPr>
        <w:t>（标的名称</w:t>
      </w:r>
      <w:r>
        <w:rPr>
          <w:spacing w:val="-9"/>
          <w:u w:val="single"/>
        </w:rPr>
        <w:t>）</w:t>
      </w:r>
      <w:r>
        <w:rPr>
          <w:spacing w:val="12"/>
          <w:u w:val="single"/>
        </w:rPr>
        <w:t> </w:t>
      </w:r>
      <w:r>
        <w:rPr>
          <w:spacing w:val="-10"/>
        </w:rPr>
        <w:t>，</w:t>
      </w:r>
      <w:r>
        <w:rPr>
          <w:spacing w:val="11"/>
        </w:rPr>
        <w:t>属</w:t>
      </w:r>
      <w:r>
        <w:rPr>
          <w:spacing w:val="-10"/>
        </w:rPr>
        <w:t>于</w:t>
      </w:r>
      <w:r>
        <w:rPr>
          <w:spacing w:val="12"/>
          <w:u w:val="single"/>
        </w:rPr>
        <w:t>（采购文件中明确的所属行业</w:t>
      </w:r>
      <w:r>
        <w:rPr>
          <w:spacing w:val="-10"/>
          <w:u w:val="single"/>
        </w:rPr>
        <w:t>）</w:t>
      </w:r>
      <w:r>
        <w:rPr>
          <w:spacing w:val="11"/>
        </w:rPr>
        <w:t>行业</w:t>
      </w:r>
      <w:r>
        <w:rPr>
          <w:spacing w:val="-10"/>
        </w:rPr>
        <w:t>；</w:t>
      </w:r>
      <w:r>
        <w:rPr>
          <w:spacing w:val="11"/>
        </w:rPr>
        <w:t>承接企业</w:t>
      </w:r>
      <w:r>
        <w:rPr>
          <w:spacing w:val="-8"/>
        </w:rPr>
        <w:t>为</w:t>
      </w:r>
      <w:r>
        <w:rPr>
          <w:spacing w:val="12"/>
          <w:u w:val="single"/>
        </w:rPr>
        <w:t>（企业</w:t>
      </w:r>
      <w:r>
        <w:rPr>
          <w:spacing w:val="-240"/>
          <w:u w:val="single"/>
        </w:rPr>
        <w:t>名</w:t>
      </w:r>
      <w:r>
        <w:rPr>
          <w:spacing w:val="-229"/>
          <w:u w:val="single"/>
        </w:rPr>
        <w:t>称</w:t>
      </w:r>
      <w:r>
        <w:rPr>
          <w:spacing w:val="7"/>
          <w:u w:val="single"/>
        </w:rPr>
        <w:t>）</w:t>
      </w:r>
      <w:r>
        <w:rPr>
          <w:spacing w:val="7"/>
        </w:rPr>
        <w:t>，</w:t>
      </w:r>
      <w:r>
        <w:rPr>
          <w:spacing w:val="11"/>
        </w:rPr>
        <w:t>从业人</w:t>
      </w:r>
      <w:r>
        <w:rPr>
          <w:spacing w:val="15"/>
        </w:rPr>
        <w:t>员</w:t>
      </w:r>
      <w:r>
        <w:rPr>
          <w:spacing w:val="15"/>
          <w:u w:val="single"/>
        </w:rPr>
        <w:t> </w:t>
        <w:tab/>
      </w:r>
      <w:r>
        <w:rPr>
          <w:spacing w:val="11"/>
        </w:rPr>
        <w:t>人</w:t>
      </w:r>
      <w:r>
        <w:rPr>
          <w:spacing w:val="6"/>
        </w:rPr>
        <w:t>，</w:t>
      </w:r>
      <w:r>
        <w:rPr>
          <w:spacing w:val="11"/>
        </w:rPr>
        <w:t>营业收入</w:t>
      </w:r>
      <w:r>
        <w:rPr>
          <w:spacing w:val="16"/>
        </w:rPr>
        <w:t>为</w:t>
      </w:r>
      <w:r>
        <w:rPr>
          <w:spacing w:val="16"/>
          <w:u w:val="single"/>
        </w:rPr>
        <w:t> </w:t>
        <w:tab/>
      </w:r>
      <w:r>
        <w:rPr>
          <w:spacing w:val="11"/>
        </w:rPr>
        <w:t>万元</w:t>
      </w:r>
      <w:r>
        <w:rPr>
          <w:spacing w:val="6"/>
        </w:rPr>
        <w:t>，</w:t>
      </w:r>
      <w:r>
        <w:rPr>
          <w:spacing w:val="11"/>
        </w:rPr>
        <w:t>资产总额</w:t>
      </w:r>
      <w:r>
        <w:rPr>
          <w:spacing w:val="16"/>
        </w:rPr>
        <w:t>为</w:t>
      </w:r>
      <w:r>
        <w:rPr>
          <w:spacing w:val="16"/>
          <w:u w:val="single"/>
        </w:rPr>
        <w:t> </w:t>
        <w:tab/>
      </w:r>
      <w:r>
        <w:rPr>
          <w:spacing w:val="12"/>
        </w:rPr>
        <w:t>万</w:t>
      </w:r>
      <w:r>
        <w:rPr/>
        <w:t>元</w:t>
      </w:r>
      <w:r>
        <w:rPr>
          <w:spacing w:val="-44"/>
        </w:rPr>
        <w:t> </w:t>
      </w:r>
      <w:r>
        <w:rPr>
          <w:spacing w:val="5"/>
          <w:position w:val="12"/>
          <w:sz w:val="12"/>
        </w:rPr>
        <w:t>1</w:t>
      </w:r>
      <w:r>
        <w:rPr>
          <w:spacing w:val="5"/>
        </w:rPr>
        <w:t>，</w:t>
      </w:r>
      <w:r>
        <w:rPr>
          <w:spacing w:val="7"/>
        </w:rPr>
        <w:t>属</w:t>
      </w:r>
      <w:r>
        <w:rPr>
          <w:spacing w:val="12"/>
        </w:rPr>
        <w:t>于（中型企业、小型企业、微型企业）；</w:t>
      </w:r>
      <w:r>
        <w:rPr/>
        <w:t> </w:t>
      </w:r>
    </w:p>
    <w:p>
      <w:pPr>
        <w:pStyle w:val="BodyText"/>
        <w:ind w:left="786"/>
      </w:pPr>
      <w:r>
        <w:rPr/>
        <w:t> </w:t>
      </w:r>
    </w:p>
    <w:p>
      <w:pPr>
        <w:pStyle w:val="BodyText"/>
        <w:spacing w:before="156"/>
        <w:ind w:left="786"/>
      </w:pPr>
      <w:r>
        <w:rPr/>
        <w:t>…… </w:t>
      </w:r>
    </w:p>
    <w:p>
      <w:pPr>
        <w:pStyle w:val="BodyText"/>
        <w:spacing w:line="362" w:lineRule="auto" w:before="160"/>
        <w:ind w:left="282" w:right="590" w:firstLine="503"/>
      </w:pPr>
      <w:r>
        <w:rPr/>
        <w:t>以上企业，不属于大企业的分支机构，不存在控股股东为大企业的情形，也不存在与大企业的负责人为同一人的情形。 </w:t>
      </w:r>
    </w:p>
    <w:p>
      <w:pPr>
        <w:pStyle w:val="BodyText"/>
        <w:spacing w:before="5"/>
        <w:ind w:left="786"/>
      </w:pPr>
      <w:r>
        <w:rPr/>
        <w:t>本企业对上述声明内容的真实性负责。如有虚假，将依法承担相应责任。 </w:t>
      </w:r>
    </w:p>
    <w:p>
      <w:pPr>
        <w:pStyle w:val="BodyText"/>
        <w:spacing w:before="159"/>
        <w:ind w:right="828"/>
        <w:jc w:val="right"/>
      </w:pPr>
      <w:r>
        <w:rPr/>
        <w:t> </w:t>
      </w:r>
    </w:p>
    <w:p>
      <w:pPr>
        <w:pStyle w:val="BodyText"/>
        <w:tabs>
          <w:tab w:pos="2880" w:val="left" w:leader="none"/>
        </w:tabs>
        <w:spacing w:before="160"/>
        <w:ind w:right="828"/>
        <w:jc w:val="right"/>
      </w:pPr>
      <w:r>
        <w:rPr/>
        <w:t>企业名称（盖章）：</w:t>
      </w:r>
      <w:r>
        <w:rPr>
          <w:u w:val="single"/>
        </w:rPr>
        <w:t> </w:t>
        <w:tab/>
      </w:r>
      <w:r>
        <w:rPr/>
        <w:t> </w:t>
      </w:r>
    </w:p>
    <w:p>
      <w:pPr>
        <w:pStyle w:val="BodyText"/>
        <w:tabs>
          <w:tab w:pos="1559" w:val="left" w:leader="none"/>
        </w:tabs>
        <w:spacing w:before="158"/>
        <w:ind w:right="828"/>
        <w:jc w:val="right"/>
      </w:pPr>
      <w:r>
        <w:rPr/>
        <w:t>日 期：</w:t>
      </w:r>
      <w:r>
        <w:rPr>
          <w:u w:val="single"/>
        </w:rPr>
        <w:t> </w:t>
        <w:tab/>
      </w:r>
      <w:r>
        <w:rPr/>
        <w:t> </w:t>
      </w:r>
    </w:p>
    <w:p>
      <w:pPr>
        <w:pStyle w:val="BodyText"/>
        <w:rPr>
          <w:sz w:val="20"/>
        </w:rPr>
      </w:pPr>
    </w:p>
    <w:p>
      <w:pPr>
        <w:pStyle w:val="BodyText"/>
        <w:rPr>
          <w:sz w:val="20"/>
        </w:rPr>
      </w:pPr>
    </w:p>
    <w:p>
      <w:pPr>
        <w:pStyle w:val="BodyText"/>
        <w:rPr>
          <w:sz w:val="20"/>
        </w:rPr>
      </w:pPr>
    </w:p>
    <w:p>
      <w:pPr>
        <w:pStyle w:val="BodyText"/>
        <w:spacing w:before="2"/>
        <w:rPr>
          <w:sz w:val="22"/>
        </w:rPr>
      </w:pPr>
      <w:r>
        <w:rPr/>
        <w:pict>
          <v:line style="position:absolute;mso-position-horizontal-relative:page;mso-position-vertical-relative:paragraph;z-index:-251656192;mso-wrap-distance-left:0;mso-wrap-distance-right:0" from="85.103996pt,16.425011pt" to="532.533996pt,16.425011pt" stroked="true" strokeweight=".47998pt" strokecolor="#000000">
            <v:stroke dashstyle="solid"/>
            <w10:wrap type="topAndBottom"/>
          </v:line>
        </w:pict>
      </w:r>
    </w:p>
    <w:p>
      <w:pPr>
        <w:pStyle w:val="BodyText"/>
        <w:spacing w:line="281" w:lineRule="exact"/>
        <w:ind w:left="390"/>
      </w:pPr>
      <w:r>
        <w:rPr>
          <w:position w:val="12"/>
          <w:sz w:val="12"/>
        </w:rPr>
        <w:t>1 </w:t>
      </w:r>
      <w:r>
        <w:rPr/>
        <w:t>从业人员、营业收入、资产总额填报上一年度数据，无上一年度数据的新成立企业</w:t>
      </w:r>
    </w:p>
    <w:p>
      <w:pPr>
        <w:pStyle w:val="BodyText"/>
        <w:spacing w:before="160"/>
        <w:ind w:left="390"/>
      </w:pPr>
      <w:r>
        <w:rPr/>
        <w:t>可不填报。 </w:t>
      </w:r>
    </w:p>
    <w:p>
      <w:pPr>
        <w:pStyle w:val="BodyText"/>
        <w:rPr>
          <w:sz w:val="20"/>
        </w:rPr>
      </w:pPr>
    </w:p>
    <w:p>
      <w:pPr>
        <w:pStyle w:val="BodyText"/>
        <w:spacing w:before="10"/>
        <w:rPr>
          <w:sz w:val="23"/>
        </w:rPr>
      </w:pPr>
    </w:p>
    <w:p>
      <w:pPr>
        <w:pStyle w:val="BodyText"/>
        <w:spacing w:before="66"/>
        <w:ind w:left="3162"/>
      </w:pPr>
      <w:r>
        <w:rPr/>
        <w:t> </w:t>
      </w:r>
    </w:p>
    <w:p>
      <w:pPr>
        <w:spacing w:after="0"/>
        <w:sectPr>
          <w:headerReference w:type="default" r:id="rId23"/>
          <w:footerReference w:type="default" r:id="rId24"/>
          <w:pgSz w:w="11910" w:h="16850"/>
          <w:pgMar w:header="0" w:footer="622" w:top="1380" w:bottom="820" w:left="1420" w:right="540"/>
          <w:pgNumType w:start="56"/>
        </w:sectPr>
      </w:pPr>
    </w:p>
    <w:p>
      <w:pPr>
        <w:pStyle w:val="Heading3"/>
        <w:spacing w:before="40"/>
        <w:ind w:left="3132" w:right="3318"/>
        <w:jc w:val="center"/>
      </w:pPr>
      <w:r>
        <w:rPr/>
        <w:t>中小型企业划分标准</w:t>
      </w:r>
      <w:r>
        <w:rPr>
          <w:w w:val="99"/>
        </w:rPr>
        <w:t> </w:t>
      </w:r>
    </w:p>
    <w:p>
      <w:pPr>
        <w:pStyle w:val="BodyText"/>
        <w:spacing w:before="158"/>
        <w:ind w:left="1246"/>
      </w:pPr>
      <w:r>
        <w:rPr/>
        <w:t>关于印发中小企业划型标准规定的通知工信部联企业〔2011〕300 号 </w:t>
      </w:r>
    </w:p>
    <w:p>
      <w:pPr>
        <w:pStyle w:val="BodyText"/>
        <w:spacing w:line="362" w:lineRule="auto" w:before="161"/>
        <w:ind w:left="282" w:right="590"/>
      </w:pPr>
      <w:r>
        <w:rPr/>
        <w:t>    </w:t>
      </w:r>
      <w:r>
        <w:rPr>
          <w:spacing w:val="-8"/>
        </w:rPr>
        <w:t>一、根据《中华人民共和国中小企业促进法》和《国务院关于进一步促进中小企业</w:t>
      </w:r>
      <w:r>
        <w:rPr/>
        <w:t>发展的若干意见》(国发〔2009〕36</w:t>
      </w:r>
      <w:r>
        <w:rPr>
          <w:spacing w:val="-8"/>
        </w:rPr>
        <w:t> 号)，制定本规定。 </w:t>
      </w:r>
    </w:p>
    <w:p>
      <w:pPr>
        <w:pStyle w:val="BodyText"/>
        <w:spacing w:line="362" w:lineRule="auto" w:before="5"/>
        <w:ind w:left="282" w:right="590"/>
      </w:pPr>
      <w:r>
        <w:rPr/>
        <w:t>    </w:t>
      </w:r>
      <w:r>
        <w:rPr>
          <w:spacing w:val="-8"/>
        </w:rPr>
        <w:t>二、中小企业划分为中型、小型、微型三种类型，具体标准根据企业从业人员、营</w:t>
      </w:r>
      <w:r>
        <w:rPr/>
        <w:t>业收入、资产总额等指标，结合行业特点制定。 </w:t>
      </w:r>
    </w:p>
    <w:p>
      <w:pPr>
        <w:pStyle w:val="BodyText"/>
        <w:spacing w:line="364" w:lineRule="auto" w:before="5"/>
        <w:ind w:left="282" w:right="465"/>
      </w:pPr>
      <w:r>
        <w:rPr/>
        <w:t>    </w:t>
      </w:r>
      <w:r>
        <w:rPr>
          <w:spacing w:val="-5"/>
        </w:rPr>
        <w:t>三、本规定适用的行业包括：农、林、牧、渔业，工业</w:t>
      </w:r>
      <w:r>
        <w:rPr/>
        <w:t>（</w:t>
      </w:r>
      <w:r>
        <w:rPr>
          <w:spacing w:val="-3"/>
        </w:rPr>
        <w:t>包括采矿业，制造业，电</w:t>
      </w:r>
      <w:r>
        <w:rPr>
          <w:spacing w:val="-4"/>
        </w:rPr>
        <w:t>力、热力、燃气及水生产和供应业</w:t>
      </w:r>
      <w:r>
        <w:rPr>
          <w:spacing w:val="-7"/>
        </w:rPr>
        <w:t>）</w:t>
      </w:r>
      <w:r>
        <w:rPr>
          <w:spacing w:val="-6"/>
        </w:rPr>
        <w:t>，建筑业，批发业，零售业，交通运输业</w:t>
      </w:r>
      <w:r>
        <w:rPr/>
        <w:t>（不含铁路运输业</w:t>
      </w:r>
      <w:r>
        <w:rPr>
          <w:spacing w:val="-8"/>
        </w:rPr>
        <w:t>），</w:t>
      </w:r>
      <w:r>
        <w:rPr>
          <w:spacing w:val="-5"/>
        </w:rPr>
        <w:t>仓储业，邮政业，住宿业，餐饮业，信息传输业</w:t>
      </w:r>
      <w:r>
        <w:rPr/>
        <w:t>（</w:t>
      </w:r>
      <w:r>
        <w:rPr>
          <w:spacing w:val="-2"/>
        </w:rPr>
        <w:t>包括电信、互联网和相关服务），软件和信息技术服务业，房地产开发经营，物业管理，租赁和商务服务业， </w:t>
      </w:r>
      <w:r>
        <w:rPr>
          <w:spacing w:val="-4"/>
        </w:rPr>
        <w:t>其他未列明行业</w:t>
      </w:r>
      <w:r>
        <w:rPr/>
        <w:t>（</w:t>
      </w:r>
      <w:r>
        <w:rPr>
          <w:spacing w:val="-3"/>
        </w:rPr>
        <w:t>包括科学研究和技术服务业，水利、环境和公共设施管理业，居民服务、修理和其他服务业，社会工作，文化、体育和娱乐业等）。 </w:t>
      </w:r>
    </w:p>
    <w:p>
      <w:pPr>
        <w:pStyle w:val="BodyText"/>
        <w:spacing w:line="305" w:lineRule="exact"/>
        <w:ind w:left="282"/>
      </w:pPr>
      <w:r>
        <w:rPr/>
        <w:t>    四、各行业划型标准为： </w:t>
      </w:r>
    </w:p>
    <w:p>
      <w:pPr>
        <w:pStyle w:val="BodyText"/>
        <w:spacing w:line="362" w:lineRule="auto" w:before="160"/>
        <w:ind w:left="282" w:right="589"/>
      </w:pPr>
      <w:r>
        <w:rPr/>
        <w:t>    （一</w:t>
      </w:r>
      <w:r>
        <w:rPr>
          <w:spacing w:val="-8"/>
        </w:rPr>
        <w:t>）</w:t>
      </w:r>
      <w:r>
        <w:rPr>
          <w:spacing w:val="-10"/>
        </w:rPr>
        <w:t>农、林、牧、渔业。营业收入 </w:t>
      </w:r>
      <w:r>
        <w:rPr/>
        <w:t>20000</w:t>
      </w:r>
      <w:r>
        <w:rPr>
          <w:spacing w:val="-8"/>
        </w:rPr>
        <w:t> 万元以下的为中小微型企业。其中，营</w:t>
      </w:r>
      <w:r>
        <w:rPr>
          <w:spacing w:val="-17"/>
        </w:rPr>
        <w:t>业收入 </w:t>
      </w:r>
      <w:r>
        <w:rPr/>
        <w:t>500</w:t>
      </w:r>
      <w:r>
        <w:rPr>
          <w:spacing w:val="-9"/>
        </w:rPr>
        <w:t> 万元及以上的为中型企业，营业收入 </w:t>
      </w:r>
      <w:r>
        <w:rPr/>
        <w:t>50</w:t>
      </w:r>
      <w:r>
        <w:rPr>
          <w:spacing w:val="-8"/>
        </w:rPr>
        <w:t> 万元及以上的为小型企业，营业收</w:t>
      </w:r>
    </w:p>
    <w:p>
      <w:pPr>
        <w:pStyle w:val="BodyText"/>
        <w:spacing w:before="5"/>
        <w:ind w:left="282"/>
      </w:pPr>
      <w:r>
        <w:rPr/>
        <w:t>入 50 万元以下的为微型企业。 </w:t>
      </w:r>
    </w:p>
    <w:p>
      <w:pPr>
        <w:pStyle w:val="BodyText"/>
        <w:spacing w:line="364" w:lineRule="auto" w:before="159"/>
        <w:ind w:left="282" w:right="588"/>
      </w:pPr>
      <w:r>
        <w:rPr/>
        <w:t>   </w:t>
      </w:r>
      <w:r>
        <w:rPr>
          <w:spacing w:val="-56"/>
        </w:rPr>
        <w:t> </w:t>
      </w:r>
      <w:r>
        <w:rPr/>
        <w:t>（二</w:t>
      </w:r>
      <w:r>
        <w:rPr>
          <w:spacing w:val="-56"/>
        </w:rPr>
        <w:t>）</w:t>
      </w:r>
      <w:r>
        <w:rPr>
          <w:spacing w:val="-17"/>
        </w:rPr>
        <w:t>工业。从业人员 </w:t>
      </w:r>
      <w:r>
        <w:rPr/>
        <w:t>1000</w:t>
      </w:r>
      <w:r>
        <w:rPr>
          <w:spacing w:val="-14"/>
        </w:rPr>
        <w:t> 人以下或营业收入 </w:t>
      </w:r>
      <w:r>
        <w:rPr/>
        <w:t>40000</w:t>
      </w:r>
      <w:r>
        <w:rPr>
          <w:spacing w:val="-9"/>
        </w:rPr>
        <w:t> 万元以下的为中小微型企业。</w:t>
      </w:r>
      <w:r>
        <w:rPr>
          <w:spacing w:val="-6"/>
        </w:rPr>
        <w:t>其中，从业人员 </w:t>
      </w:r>
      <w:r>
        <w:rPr/>
        <w:t>300</w:t>
      </w:r>
      <w:r>
        <w:rPr>
          <w:spacing w:val="-10"/>
        </w:rPr>
        <w:t> 人及以上，且营业收入 </w:t>
      </w:r>
      <w:r>
        <w:rPr/>
        <w:t>2000</w:t>
      </w:r>
      <w:r>
        <w:rPr>
          <w:spacing w:val="-8"/>
        </w:rPr>
        <w:t> 万元及以上的为中型企业；从业人员</w:t>
      </w:r>
    </w:p>
    <w:p>
      <w:pPr>
        <w:pStyle w:val="BodyText"/>
        <w:spacing w:line="306" w:lineRule="exact"/>
        <w:ind w:left="282"/>
      </w:pPr>
      <w:r>
        <w:rPr/>
        <w:t>20</w:t>
      </w:r>
      <w:r>
        <w:rPr>
          <w:spacing w:val="-13"/>
        </w:rPr>
        <w:t> 人及以上，且营业收入 </w:t>
      </w:r>
      <w:r>
        <w:rPr/>
        <w:t>300</w:t>
      </w:r>
      <w:r>
        <w:rPr>
          <w:spacing w:val="-11"/>
        </w:rPr>
        <w:t> 万元及以上的为小型企业；从业人员 </w:t>
      </w:r>
      <w:r>
        <w:rPr/>
        <w:t>20</w:t>
      </w:r>
      <w:r>
        <w:rPr>
          <w:spacing w:val="-8"/>
        </w:rPr>
        <w:t> 人以下或营业收</w:t>
      </w:r>
    </w:p>
    <w:p>
      <w:pPr>
        <w:pStyle w:val="BodyText"/>
        <w:spacing w:before="160"/>
        <w:ind w:left="282"/>
      </w:pPr>
      <w:r>
        <w:rPr/>
        <w:t>入 300 万元以下的为微型企业。 </w:t>
      </w:r>
    </w:p>
    <w:p>
      <w:pPr>
        <w:pStyle w:val="BodyText"/>
        <w:spacing w:line="364" w:lineRule="auto" w:before="158"/>
        <w:ind w:left="282" w:right="469"/>
      </w:pPr>
      <w:r>
        <w:rPr/>
        <w:t>   </w:t>
      </w:r>
      <w:r>
        <w:rPr>
          <w:spacing w:val="-17"/>
        </w:rPr>
        <w:t> </w:t>
      </w:r>
      <w:r>
        <w:rPr/>
        <w:t>（三</w:t>
      </w:r>
      <w:r>
        <w:rPr>
          <w:spacing w:val="-17"/>
        </w:rPr>
        <w:t>）</w:t>
      </w:r>
      <w:r>
        <w:rPr>
          <w:spacing w:val="-11"/>
        </w:rPr>
        <w:t>建筑业。营业收入 </w:t>
      </w:r>
      <w:r>
        <w:rPr/>
        <w:t>80000</w:t>
      </w:r>
      <w:r>
        <w:rPr>
          <w:spacing w:val="-13"/>
        </w:rPr>
        <w:t> 万元以下或资产总额 </w:t>
      </w:r>
      <w:r>
        <w:rPr/>
        <w:t>80000</w:t>
      </w:r>
      <w:r>
        <w:rPr>
          <w:spacing w:val="-8"/>
        </w:rPr>
        <w:t> 万元以下的为中小微型</w:t>
      </w:r>
      <w:r>
        <w:rPr>
          <w:spacing w:val="-11"/>
        </w:rPr>
        <w:t>企业。其中，营业收入 </w:t>
      </w:r>
      <w:r>
        <w:rPr/>
        <w:t>6000</w:t>
      </w:r>
      <w:r>
        <w:rPr>
          <w:spacing w:val="-10"/>
        </w:rPr>
        <w:t> 万元及以上，且资产总额 </w:t>
      </w:r>
      <w:r>
        <w:rPr/>
        <w:t>5000</w:t>
      </w:r>
      <w:r>
        <w:rPr>
          <w:spacing w:val="-8"/>
        </w:rPr>
        <w:t> 万元及以上的为中型企业；</w:t>
      </w:r>
    </w:p>
    <w:p>
      <w:pPr>
        <w:pStyle w:val="BodyText"/>
        <w:spacing w:before="1"/>
        <w:ind w:left="282"/>
      </w:pPr>
      <w:r>
        <w:rPr>
          <w:spacing w:val="-13"/>
        </w:rPr>
        <w:t>营业收入 </w:t>
      </w:r>
      <w:r>
        <w:rPr/>
        <w:t>300</w:t>
      </w:r>
      <w:r>
        <w:rPr>
          <w:spacing w:val="-13"/>
        </w:rPr>
        <w:t> 万元及以上，且资产总额 </w:t>
      </w:r>
      <w:r>
        <w:rPr/>
        <w:t>300</w:t>
      </w:r>
      <w:r>
        <w:rPr>
          <w:spacing w:val="-13"/>
        </w:rPr>
        <w:t> 万元及以上的为小型企业；营业收入 </w:t>
      </w:r>
      <w:r>
        <w:rPr/>
        <w:t>300</w:t>
      </w:r>
      <w:r>
        <w:rPr>
          <w:spacing w:val="-30"/>
        </w:rPr>
        <w:t> 万</w:t>
      </w:r>
    </w:p>
    <w:p>
      <w:pPr>
        <w:pStyle w:val="BodyText"/>
        <w:spacing w:before="159"/>
        <w:ind w:left="282"/>
      </w:pPr>
      <w:r>
        <w:rPr/>
        <w:t>元以下或资产总额 300 万元以下的为微型企业。 </w:t>
      </w:r>
    </w:p>
    <w:p>
      <w:pPr>
        <w:pStyle w:val="BodyText"/>
        <w:spacing w:before="161"/>
        <w:ind w:left="282"/>
      </w:pPr>
      <w:r>
        <w:rPr/>
        <w:t>  </w:t>
      </w:r>
      <w:r>
        <w:rPr>
          <w:spacing w:val="23"/>
        </w:rPr>
        <w:t> </w:t>
      </w:r>
      <w:r>
        <w:rPr/>
        <w:t>（四</w:t>
      </w:r>
      <w:r>
        <w:rPr>
          <w:spacing w:val="-96"/>
        </w:rPr>
        <w:t>）</w:t>
      </w:r>
      <w:r>
        <w:rPr>
          <w:spacing w:val="-20"/>
        </w:rPr>
        <w:t>批发业。从业人员 </w:t>
      </w:r>
      <w:r>
        <w:rPr/>
        <w:t>200</w:t>
      </w:r>
      <w:r>
        <w:rPr>
          <w:spacing w:val="-14"/>
        </w:rPr>
        <w:t> 人以下或营业收入 </w:t>
      </w:r>
      <w:r>
        <w:rPr/>
        <w:t>40000</w:t>
      </w:r>
      <w:r>
        <w:rPr>
          <w:spacing w:val="-8"/>
        </w:rPr>
        <w:t> 万元以下的为中小微型企业。</w:t>
      </w:r>
    </w:p>
    <w:p>
      <w:pPr>
        <w:pStyle w:val="BodyText"/>
        <w:spacing w:before="158"/>
        <w:ind w:left="282"/>
      </w:pPr>
      <w:r>
        <w:rPr>
          <w:spacing w:val="-8"/>
        </w:rPr>
        <w:t>其中，从业人员 </w:t>
      </w:r>
      <w:r>
        <w:rPr/>
        <w:t>20</w:t>
      </w:r>
      <w:r>
        <w:rPr>
          <w:spacing w:val="-13"/>
        </w:rPr>
        <w:t> 人及以上，且营业收入 </w:t>
      </w:r>
      <w:r>
        <w:rPr/>
        <w:t>5000</w:t>
      </w:r>
      <w:r>
        <w:rPr>
          <w:spacing w:val="-11"/>
        </w:rPr>
        <w:t> 万元及以上的为中型企业；从业人员 </w:t>
      </w:r>
      <w:r>
        <w:rPr/>
        <w:t>5</w:t>
      </w:r>
    </w:p>
    <w:p>
      <w:pPr>
        <w:pStyle w:val="BodyText"/>
        <w:spacing w:before="160"/>
        <w:ind w:left="282"/>
      </w:pPr>
      <w:r>
        <w:rPr>
          <w:spacing w:val="-4"/>
        </w:rPr>
        <w:t>人及以上，且营业收入 </w:t>
      </w:r>
      <w:r>
        <w:rPr/>
        <w:t>1000</w:t>
      </w:r>
      <w:r>
        <w:rPr>
          <w:spacing w:val="-9"/>
        </w:rPr>
        <w:t> 万元及以上的为小型企业；从业人员 </w:t>
      </w:r>
      <w:r>
        <w:rPr/>
        <w:t>5</w:t>
      </w:r>
      <w:r>
        <w:rPr>
          <w:spacing w:val="-7"/>
        </w:rPr>
        <w:t> 人以下或营业收入</w:t>
      </w:r>
    </w:p>
    <w:p>
      <w:pPr>
        <w:pStyle w:val="BodyText"/>
        <w:spacing w:before="158"/>
        <w:ind w:left="282"/>
      </w:pPr>
      <w:r>
        <w:rPr/>
        <w:t>1000 万元以下的为微型企业。 </w:t>
      </w:r>
    </w:p>
    <w:p>
      <w:pPr>
        <w:pStyle w:val="BodyText"/>
        <w:spacing w:before="161"/>
        <w:ind w:left="282"/>
      </w:pPr>
      <w:r>
        <w:rPr/>
        <w:t>  </w:t>
      </w:r>
      <w:r>
        <w:rPr>
          <w:spacing w:val="23"/>
        </w:rPr>
        <w:t> </w:t>
      </w:r>
      <w:r>
        <w:rPr/>
        <w:t>（五</w:t>
      </w:r>
      <w:r>
        <w:rPr>
          <w:spacing w:val="-96"/>
        </w:rPr>
        <w:t>）</w:t>
      </w:r>
      <w:r>
        <w:rPr>
          <w:spacing w:val="-20"/>
        </w:rPr>
        <w:t>零售业。从业人员 </w:t>
      </w:r>
      <w:r>
        <w:rPr/>
        <w:t>300</w:t>
      </w:r>
      <w:r>
        <w:rPr>
          <w:spacing w:val="-14"/>
        </w:rPr>
        <w:t> 人以下或营业收入 </w:t>
      </w:r>
      <w:r>
        <w:rPr/>
        <w:t>20000</w:t>
      </w:r>
      <w:r>
        <w:rPr>
          <w:spacing w:val="-8"/>
        </w:rPr>
        <w:t> 万元以下的为中小微型企业。</w:t>
      </w:r>
    </w:p>
    <w:p>
      <w:pPr>
        <w:pStyle w:val="BodyText"/>
        <w:spacing w:before="158"/>
        <w:ind w:left="282"/>
      </w:pPr>
      <w:r>
        <w:rPr>
          <w:spacing w:val="-8"/>
        </w:rPr>
        <w:t>其中，从业人员 </w:t>
      </w:r>
      <w:r>
        <w:rPr/>
        <w:t>50</w:t>
      </w:r>
      <w:r>
        <w:rPr>
          <w:spacing w:val="-13"/>
        </w:rPr>
        <w:t> 人及以上，且营业收入 </w:t>
      </w:r>
      <w:r>
        <w:rPr/>
        <w:t>500</w:t>
      </w:r>
      <w:r>
        <w:rPr>
          <w:spacing w:val="-11"/>
        </w:rPr>
        <w:t> 万元及以上的为中型企业；从业人员 </w:t>
      </w:r>
      <w:r>
        <w:rPr/>
        <w:t>10</w:t>
      </w:r>
    </w:p>
    <w:p>
      <w:pPr>
        <w:spacing w:after="0"/>
        <w:sectPr>
          <w:headerReference w:type="default" r:id="rId25"/>
          <w:footerReference w:type="default" r:id="rId26"/>
          <w:pgSz w:w="11910" w:h="16850"/>
          <w:pgMar w:header="0" w:footer="622" w:top="1380" w:bottom="820" w:left="1420" w:right="540"/>
          <w:pgNumType w:start="57"/>
        </w:sectPr>
      </w:pPr>
    </w:p>
    <w:p>
      <w:pPr>
        <w:pStyle w:val="BodyText"/>
        <w:spacing w:before="40"/>
        <w:ind w:left="282"/>
      </w:pPr>
      <w:r>
        <w:rPr/>
        <w:t>人及以上，且营业收入 100 万元及以上的为小型企业；从业人员 10 人以下或营业收入</w:t>
      </w:r>
    </w:p>
    <w:p>
      <w:pPr>
        <w:pStyle w:val="BodyText"/>
        <w:spacing w:before="158"/>
        <w:ind w:left="282"/>
      </w:pPr>
      <w:r>
        <w:rPr/>
        <w:t>100 万元以下的为微型企业。 </w:t>
      </w:r>
    </w:p>
    <w:p>
      <w:pPr>
        <w:pStyle w:val="BodyText"/>
        <w:spacing w:line="362" w:lineRule="auto" w:before="161"/>
        <w:ind w:left="282" w:right="588"/>
      </w:pPr>
      <w:r>
        <w:rPr/>
        <w:t>   </w:t>
      </w:r>
      <w:r>
        <w:rPr>
          <w:spacing w:val="-1"/>
        </w:rPr>
        <w:t> </w:t>
      </w:r>
      <w:r>
        <w:rPr/>
        <w:t>（六）</w:t>
      </w:r>
      <w:r>
        <w:rPr>
          <w:spacing w:val="-4"/>
        </w:rPr>
        <w:t>交通运输业。从业人员 </w:t>
      </w:r>
      <w:r>
        <w:rPr/>
        <w:t>1000</w:t>
      </w:r>
      <w:r>
        <w:rPr>
          <w:spacing w:val="-11"/>
        </w:rPr>
        <w:t> 人以下或营业收入 </w:t>
      </w:r>
      <w:r>
        <w:rPr/>
        <w:t>30000</w:t>
      </w:r>
      <w:r>
        <w:rPr>
          <w:spacing w:val="-8"/>
        </w:rPr>
        <w:t> 万元以下的为中小微</w:t>
      </w:r>
      <w:r>
        <w:rPr>
          <w:spacing w:val="-4"/>
        </w:rPr>
        <w:t>型企业。其中，从业人员 </w:t>
      </w:r>
      <w:r>
        <w:rPr/>
        <w:t>300</w:t>
      </w:r>
      <w:r>
        <w:rPr>
          <w:spacing w:val="-10"/>
        </w:rPr>
        <w:t> 人及以上，且营业收入 </w:t>
      </w:r>
      <w:r>
        <w:rPr/>
        <w:t>3000</w:t>
      </w:r>
      <w:r>
        <w:rPr>
          <w:spacing w:val="-8"/>
        </w:rPr>
        <w:t> 万元及以上的为中型企业；</w:t>
      </w:r>
    </w:p>
    <w:p>
      <w:pPr>
        <w:pStyle w:val="BodyText"/>
        <w:spacing w:before="5"/>
        <w:ind w:left="282"/>
      </w:pPr>
      <w:r>
        <w:rPr>
          <w:spacing w:val="-13"/>
        </w:rPr>
        <w:t>从业人员 </w:t>
      </w:r>
      <w:r>
        <w:rPr/>
        <w:t>20</w:t>
      </w:r>
      <w:r>
        <w:rPr>
          <w:spacing w:val="-14"/>
        </w:rPr>
        <w:t> 人及以上，且营业收入 </w:t>
      </w:r>
      <w:r>
        <w:rPr/>
        <w:t>200</w:t>
      </w:r>
      <w:r>
        <w:rPr>
          <w:spacing w:val="-13"/>
        </w:rPr>
        <w:t> 万元及以上的为小型企业；从业人员 </w:t>
      </w:r>
      <w:r>
        <w:rPr/>
        <w:t>20</w:t>
      </w:r>
      <w:r>
        <w:rPr>
          <w:spacing w:val="-15"/>
        </w:rPr>
        <w:t> 人以下</w:t>
      </w:r>
    </w:p>
    <w:p>
      <w:pPr>
        <w:pStyle w:val="BodyText"/>
        <w:spacing w:before="158"/>
        <w:ind w:left="282"/>
      </w:pPr>
      <w:r>
        <w:rPr/>
        <w:t>或营业收入 200 万元以下的为微型企业。 </w:t>
      </w:r>
    </w:p>
    <w:p>
      <w:pPr>
        <w:pStyle w:val="BodyText"/>
        <w:spacing w:before="160"/>
        <w:ind w:left="282"/>
      </w:pPr>
      <w:r>
        <w:rPr/>
        <w:t>  </w:t>
      </w:r>
      <w:r>
        <w:rPr>
          <w:spacing w:val="23"/>
        </w:rPr>
        <w:t> </w:t>
      </w:r>
      <w:r>
        <w:rPr/>
        <w:t>（七</w:t>
      </w:r>
      <w:r>
        <w:rPr>
          <w:spacing w:val="-96"/>
        </w:rPr>
        <w:t>）</w:t>
      </w:r>
      <w:r>
        <w:rPr>
          <w:spacing w:val="-20"/>
        </w:rPr>
        <w:t>仓储业。从业人员 </w:t>
      </w:r>
      <w:r>
        <w:rPr/>
        <w:t>200</w:t>
      </w:r>
      <w:r>
        <w:rPr>
          <w:spacing w:val="-14"/>
        </w:rPr>
        <w:t> 人以下或营业收入 </w:t>
      </w:r>
      <w:r>
        <w:rPr/>
        <w:t>30000</w:t>
      </w:r>
      <w:r>
        <w:rPr>
          <w:spacing w:val="-8"/>
        </w:rPr>
        <w:t> 万元以下的为中小微型企业。</w:t>
      </w:r>
    </w:p>
    <w:p>
      <w:pPr>
        <w:pStyle w:val="BodyText"/>
        <w:spacing w:before="161"/>
        <w:ind w:left="282"/>
      </w:pPr>
      <w:r>
        <w:rPr>
          <w:spacing w:val="-6"/>
        </w:rPr>
        <w:t>其中，从业人员 </w:t>
      </w:r>
      <w:r>
        <w:rPr/>
        <w:t>100</w:t>
      </w:r>
      <w:r>
        <w:rPr>
          <w:spacing w:val="-10"/>
        </w:rPr>
        <w:t> 人及以上，且营业收入 </w:t>
      </w:r>
      <w:r>
        <w:rPr/>
        <w:t>1000</w:t>
      </w:r>
      <w:r>
        <w:rPr>
          <w:spacing w:val="-7"/>
        </w:rPr>
        <w:t> 万元及以上的为中型企业；从业人员</w:t>
      </w:r>
    </w:p>
    <w:p>
      <w:pPr>
        <w:pStyle w:val="BodyText"/>
        <w:spacing w:before="158"/>
        <w:ind w:left="282"/>
      </w:pPr>
      <w:r>
        <w:rPr/>
        <w:t>20</w:t>
      </w:r>
      <w:r>
        <w:rPr>
          <w:spacing w:val="-13"/>
        </w:rPr>
        <w:t> 人及以上，且营业收入 </w:t>
      </w:r>
      <w:r>
        <w:rPr/>
        <w:t>100</w:t>
      </w:r>
      <w:r>
        <w:rPr>
          <w:spacing w:val="-11"/>
        </w:rPr>
        <w:t> 万元及以上的为小型企业；从业人员 </w:t>
      </w:r>
      <w:r>
        <w:rPr/>
        <w:t>20</w:t>
      </w:r>
      <w:r>
        <w:rPr>
          <w:spacing w:val="-8"/>
        </w:rPr>
        <w:t> 人以下或营业收</w:t>
      </w:r>
    </w:p>
    <w:p>
      <w:pPr>
        <w:pStyle w:val="BodyText"/>
        <w:spacing w:before="161"/>
        <w:ind w:left="282"/>
      </w:pPr>
      <w:r>
        <w:rPr/>
        <w:t>入 100 万元以下的为微型企业。 </w:t>
      </w:r>
    </w:p>
    <w:p>
      <w:pPr>
        <w:pStyle w:val="BodyText"/>
        <w:spacing w:line="364" w:lineRule="auto" w:before="158"/>
        <w:ind w:left="282" w:right="588"/>
      </w:pPr>
      <w:r>
        <w:rPr/>
        <w:t>   </w:t>
      </w:r>
      <w:r>
        <w:rPr>
          <w:spacing w:val="-1"/>
        </w:rPr>
        <w:t> </w:t>
      </w:r>
      <w:r>
        <w:rPr/>
        <w:t>（八）</w:t>
      </w:r>
      <w:r>
        <w:rPr>
          <w:spacing w:val="-5"/>
        </w:rPr>
        <w:t>邮政业。从业人员 </w:t>
      </w:r>
      <w:r>
        <w:rPr/>
        <w:t>1000</w:t>
      </w:r>
      <w:r>
        <w:rPr>
          <w:spacing w:val="-11"/>
        </w:rPr>
        <w:t> 人以下或营业收入 </w:t>
      </w:r>
      <w:r>
        <w:rPr/>
        <w:t>30000</w:t>
      </w:r>
      <w:r>
        <w:rPr>
          <w:spacing w:val="-8"/>
        </w:rPr>
        <w:t> 万元以下的为中小微型企</w:t>
      </w:r>
      <w:r>
        <w:rPr>
          <w:spacing w:val="-5"/>
        </w:rPr>
        <w:t>业。其中，从业人员 </w:t>
      </w:r>
      <w:r>
        <w:rPr/>
        <w:t>300</w:t>
      </w:r>
      <w:r>
        <w:rPr>
          <w:spacing w:val="-10"/>
        </w:rPr>
        <w:t> 人及以上，且营业收入 </w:t>
      </w:r>
      <w:r>
        <w:rPr/>
        <w:t>2000</w:t>
      </w:r>
      <w:r>
        <w:rPr>
          <w:spacing w:val="-8"/>
        </w:rPr>
        <w:t> 万元及以上的为中型企业；从业</w:t>
      </w:r>
    </w:p>
    <w:p>
      <w:pPr>
        <w:pStyle w:val="BodyText"/>
        <w:spacing w:line="306" w:lineRule="exact"/>
        <w:ind w:left="282"/>
      </w:pPr>
      <w:r>
        <w:rPr>
          <w:spacing w:val="-21"/>
        </w:rPr>
        <w:t>人员 </w:t>
      </w:r>
      <w:r>
        <w:rPr/>
        <w:t>20</w:t>
      </w:r>
      <w:r>
        <w:rPr>
          <w:spacing w:val="-14"/>
        </w:rPr>
        <w:t> 人及以上，且营业收入 </w:t>
      </w:r>
      <w:r>
        <w:rPr/>
        <w:t>100</w:t>
      </w:r>
      <w:r>
        <w:rPr>
          <w:spacing w:val="-13"/>
        </w:rPr>
        <w:t> 万元及以上的为小型企业；从业人员 </w:t>
      </w:r>
      <w:r>
        <w:rPr/>
        <w:t>20</w:t>
      </w:r>
      <w:r>
        <w:rPr>
          <w:spacing w:val="-10"/>
        </w:rPr>
        <w:t> 人以下或营</w:t>
      </w:r>
    </w:p>
    <w:p>
      <w:pPr>
        <w:pStyle w:val="BodyText"/>
        <w:spacing w:before="161"/>
        <w:ind w:left="282"/>
      </w:pPr>
      <w:r>
        <w:rPr/>
        <w:t>业收入 100 万元以下的为微型企业。 </w:t>
      </w:r>
    </w:p>
    <w:p>
      <w:pPr>
        <w:pStyle w:val="BodyText"/>
        <w:spacing w:before="158"/>
        <w:ind w:left="282"/>
      </w:pPr>
      <w:r>
        <w:rPr/>
        <w:t>  </w:t>
      </w:r>
      <w:r>
        <w:rPr>
          <w:spacing w:val="23"/>
        </w:rPr>
        <w:t> </w:t>
      </w:r>
      <w:r>
        <w:rPr/>
        <w:t>（九</w:t>
      </w:r>
      <w:r>
        <w:rPr>
          <w:spacing w:val="-96"/>
        </w:rPr>
        <w:t>）</w:t>
      </w:r>
      <w:r>
        <w:rPr>
          <w:spacing w:val="-20"/>
        </w:rPr>
        <w:t>住宿业。从业人员 </w:t>
      </w:r>
      <w:r>
        <w:rPr/>
        <w:t>300</w:t>
      </w:r>
      <w:r>
        <w:rPr>
          <w:spacing w:val="-14"/>
        </w:rPr>
        <w:t> 人以下或营业收入 </w:t>
      </w:r>
      <w:r>
        <w:rPr/>
        <w:t>10000</w:t>
      </w:r>
      <w:r>
        <w:rPr>
          <w:spacing w:val="-8"/>
        </w:rPr>
        <w:t> 万元以下的为中小微型企业。</w:t>
      </w:r>
    </w:p>
    <w:p>
      <w:pPr>
        <w:pStyle w:val="BodyText"/>
        <w:spacing w:before="161"/>
        <w:ind w:left="282"/>
      </w:pPr>
      <w:r>
        <w:rPr>
          <w:spacing w:val="-6"/>
        </w:rPr>
        <w:t>其中，从业人员 </w:t>
      </w:r>
      <w:r>
        <w:rPr/>
        <w:t>100</w:t>
      </w:r>
      <w:r>
        <w:rPr>
          <w:spacing w:val="-10"/>
        </w:rPr>
        <w:t> 人及以上，且营业收入 </w:t>
      </w:r>
      <w:r>
        <w:rPr/>
        <w:t>2000</w:t>
      </w:r>
      <w:r>
        <w:rPr>
          <w:spacing w:val="-7"/>
        </w:rPr>
        <w:t> 万元及以上的为中型企业；从业人员</w:t>
      </w:r>
    </w:p>
    <w:p>
      <w:pPr>
        <w:pStyle w:val="BodyText"/>
        <w:spacing w:before="158"/>
        <w:ind w:left="282"/>
      </w:pPr>
      <w:r>
        <w:rPr/>
        <w:t>10</w:t>
      </w:r>
      <w:r>
        <w:rPr>
          <w:spacing w:val="-13"/>
        </w:rPr>
        <w:t> 人及以上，且营业收入 </w:t>
      </w:r>
      <w:r>
        <w:rPr/>
        <w:t>100</w:t>
      </w:r>
      <w:r>
        <w:rPr>
          <w:spacing w:val="-11"/>
        </w:rPr>
        <w:t> 万元及以上的为小型企业；从业人员 </w:t>
      </w:r>
      <w:r>
        <w:rPr/>
        <w:t>10</w:t>
      </w:r>
      <w:r>
        <w:rPr>
          <w:spacing w:val="-8"/>
        </w:rPr>
        <w:t> 人以下或营业收</w:t>
      </w:r>
    </w:p>
    <w:p>
      <w:pPr>
        <w:pStyle w:val="BodyText"/>
        <w:spacing w:before="160"/>
        <w:ind w:left="282"/>
      </w:pPr>
      <w:r>
        <w:rPr/>
        <w:t>入 100 万元以下的为微型企业。 </w:t>
      </w:r>
    </w:p>
    <w:p>
      <w:pPr>
        <w:pStyle w:val="BodyText"/>
        <w:spacing w:before="158"/>
        <w:ind w:left="282"/>
      </w:pPr>
      <w:r>
        <w:rPr/>
        <w:t>  </w:t>
      </w:r>
      <w:r>
        <w:rPr>
          <w:spacing w:val="23"/>
        </w:rPr>
        <w:t> </w:t>
      </w:r>
      <w:r>
        <w:rPr/>
        <w:t>（十</w:t>
      </w:r>
      <w:r>
        <w:rPr>
          <w:spacing w:val="-96"/>
        </w:rPr>
        <w:t>）</w:t>
      </w:r>
      <w:r>
        <w:rPr>
          <w:spacing w:val="-20"/>
        </w:rPr>
        <w:t>餐饮业。从业人员 </w:t>
      </w:r>
      <w:r>
        <w:rPr/>
        <w:t>300</w:t>
      </w:r>
      <w:r>
        <w:rPr>
          <w:spacing w:val="-14"/>
        </w:rPr>
        <w:t> 人以下或营业收入 </w:t>
      </w:r>
      <w:r>
        <w:rPr/>
        <w:t>10000</w:t>
      </w:r>
      <w:r>
        <w:rPr>
          <w:spacing w:val="-8"/>
        </w:rPr>
        <w:t> 万元以下的为中小微型企业。</w:t>
      </w:r>
    </w:p>
    <w:p>
      <w:pPr>
        <w:pStyle w:val="BodyText"/>
        <w:spacing w:before="161"/>
        <w:ind w:left="282"/>
      </w:pPr>
      <w:r>
        <w:rPr>
          <w:spacing w:val="-6"/>
        </w:rPr>
        <w:t>其中，从业人员 </w:t>
      </w:r>
      <w:r>
        <w:rPr/>
        <w:t>100</w:t>
      </w:r>
      <w:r>
        <w:rPr>
          <w:spacing w:val="-10"/>
        </w:rPr>
        <w:t> 人及以上，且营业收入 </w:t>
      </w:r>
      <w:r>
        <w:rPr/>
        <w:t>2000</w:t>
      </w:r>
      <w:r>
        <w:rPr>
          <w:spacing w:val="-7"/>
        </w:rPr>
        <w:t> 万元及以上的为中型企业；从业人员</w:t>
      </w:r>
    </w:p>
    <w:p>
      <w:pPr>
        <w:pStyle w:val="BodyText"/>
        <w:spacing w:before="158"/>
        <w:ind w:left="282"/>
      </w:pPr>
      <w:r>
        <w:rPr/>
        <w:t>10</w:t>
      </w:r>
      <w:r>
        <w:rPr>
          <w:spacing w:val="-13"/>
        </w:rPr>
        <w:t> 人及以上，且营业收入 </w:t>
      </w:r>
      <w:r>
        <w:rPr/>
        <w:t>100</w:t>
      </w:r>
      <w:r>
        <w:rPr>
          <w:spacing w:val="-11"/>
        </w:rPr>
        <w:t> 万元及以上的为小型企业；从业人员 </w:t>
      </w:r>
      <w:r>
        <w:rPr/>
        <w:t>10</w:t>
      </w:r>
      <w:r>
        <w:rPr>
          <w:spacing w:val="-8"/>
        </w:rPr>
        <w:t> 人以下或营业收</w:t>
      </w:r>
    </w:p>
    <w:p>
      <w:pPr>
        <w:pStyle w:val="BodyText"/>
        <w:spacing w:before="160"/>
        <w:ind w:left="282"/>
      </w:pPr>
      <w:r>
        <w:rPr/>
        <w:t>入 100 万元以下的为微型企业。 </w:t>
      </w:r>
    </w:p>
    <w:p>
      <w:pPr>
        <w:pStyle w:val="BodyText"/>
        <w:spacing w:line="364" w:lineRule="auto" w:before="161"/>
        <w:ind w:left="282" w:right="588"/>
      </w:pPr>
      <w:r>
        <w:rPr/>
        <w:t>  </w:t>
      </w:r>
      <w:r>
        <w:rPr>
          <w:b/>
          <w:w w:val="99"/>
        </w:rPr>
        <w:t> </w:t>
      </w:r>
      <w:r>
        <w:rPr>
          <w:b/>
          <w:spacing w:val="-16"/>
        </w:rPr>
        <w:t> </w:t>
      </w:r>
      <w:r>
        <w:rPr/>
        <w:t>（十一</w:t>
      </w:r>
      <w:r>
        <w:rPr>
          <w:spacing w:val="-17"/>
        </w:rPr>
        <w:t>）</w:t>
      </w:r>
      <w:r>
        <w:rPr>
          <w:spacing w:val="-9"/>
        </w:rPr>
        <w:t>信息传输业。从业人员 </w:t>
      </w:r>
      <w:r>
        <w:rPr/>
        <w:t>2000</w:t>
      </w:r>
      <w:r>
        <w:rPr>
          <w:spacing w:val="-14"/>
        </w:rPr>
        <w:t> 人以下或营业收入 </w:t>
      </w:r>
      <w:r>
        <w:rPr/>
        <w:t>100000</w:t>
      </w:r>
      <w:r>
        <w:rPr>
          <w:spacing w:val="-9"/>
        </w:rPr>
        <w:t> 万元以下的为中小</w:t>
      </w:r>
      <w:r>
        <w:rPr>
          <w:spacing w:val="-15"/>
        </w:rPr>
        <w:t>微型企业。其中，从业人员 </w:t>
      </w:r>
      <w:r>
        <w:rPr/>
        <w:t>100</w:t>
      </w:r>
      <w:r>
        <w:rPr>
          <w:spacing w:val="-17"/>
        </w:rPr>
        <w:t> 人及以上，且营业收入 </w:t>
      </w:r>
      <w:r>
        <w:rPr/>
        <w:t>1000</w:t>
      </w:r>
      <w:r>
        <w:rPr>
          <w:spacing w:val="-9"/>
        </w:rPr>
        <w:t> 万元及以上的为中型企业；</w:t>
      </w:r>
    </w:p>
    <w:p>
      <w:pPr>
        <w:pStyle w:val="BodyText"/>
        <w:spacing w:line="307" w:lineRule="exact"/>
        <w:ind w:left="282"/>
      </w:pPr>
      <w:r>
        <w:rPr>
          <w:spacing w:val="-13"/>
        </w:rPr>
        <w:t>从业人员 </w:t>
      </w:r>
      <w:r>
        <w:rPr/>
        <w:t>10</w:t>
      </w:r>
      <w:r>
        <w:rPr>
          <w:spacing w:val="-14"/>
        </w:rPr>
        <w:t> 人及以上，且营业收入 </w:t>
      </w:r>
      <w:r>
        <w:rPr/>
        <w:t>100</w:t>
      </w:r>
      <w:r>
        <w:rPr>
          <w:spacing w:val="-13"/>
        </w:rPr>
        <w:t> 万元及以上的为小型企业；从业人员 </w:t>
      </w:r>
      <w:r>
        <w:rPr/>
        <w:t>10</w:t>
      </w:r>
      <w:r>
        <w:rPr>
          <w:spacing w:val="-15"/>
        </w:rPr>
        <w:t> 人以下</w:t>
      </w:r>
    </w:p>
    <w:p>
      <w:pPr>
        <w:pStyle w:val="BodyText"/>
        <w:spacing w:before="158"/>
        <w:ind w:left="282"/>
      </w:pPr>
      <w:r>
        <w:rPr/>
        <w:t>或营业收入 100 万元以下的为微型企业。 </w:t>
      </w:r>
    </w:p>
    <w:p>
      <w:pPr>
        <w:pStyle w:val="BodyText"/>
        <w:spacing w:line="362" w:lineRule="auto" w:before="160"/>
        <w:ind w:left="282" w:right="586"/>
      </w:pPr>
      <w:r>
        <w:rPr/>
        <w:t>   </w:t>
      </w:r>
      <w:r>
        <w:rPr>
          <w:spacing w:val="-17"/>
        </w:rPr>
        <w:t> </w:t>
      </w:r>
      <w:r>
        <w:rPr/>
        <w:t>（十二</w:t>
      </w:r>
      <w:r>
        <w:rPr>
          <w:spacing w:val="-17"/>
        </w:rPr>
        <w:t>）</w:t>
      </w:r>
      <w:r>
        <w:rPr>
          <w:spacing w:val="-6"/>
        </w:rPr>
        <w:t>软件和信息技术服务业。从业人员 </w:t>
      </w:r>
      <w:r>
        <w:rPr/>
        <w:t>300</w:t>
      </w:r>
      <w:r>
        <w:rPr>
          <w:spacing w:val="-14"/>
        </w:rPr>
        <w:t> 人以下或营业收入 </w:t>
      </w:r>
      <w:r>
        <w:rPr/>
        <w:t>10000</w:t>
      </w:r>
      <w:r>
        <w:rPr>
          <w:spacing w:val="-15"/>
        </w:rPr>
        <w:t> 万元以下</w:t>
      </w:r>
      <w:r>
        <w:rPr>
          <w:spacing w:val="-3"/>
        </w:rPr>
        <w:t>的为中小微型企业。其中，从业人员 </w:t>
      </w:r>
      <w:r>
        <w:rPr/>
        <w:t>100</w:t>
      </w:r>
      <w:r>
        <w:rPr>
          <w:spacing w:val="-10"/>
        </w:rPr>
        <w:t> 人及以上，且营业收入 </w:t>
      </w:r>
      <w:r>
        <w:rPr/>
        <w:t>1000</w:t>
      </w:r>
      <w:r>
        <w:rPr>
          <w:spacing w:val="-8"/>
        </w:rPr>
        <w:t> 万元及以上的为</w:t>
      </w:r>
    </w:p>
    <w:p>
      <w:pPr>
        <w:pStyle w:val="BodyText"/>
        <w:spacing w:before="5"/>
        <w:ind w:left="282"/>
      </w:pPr>
      <w:r>
        <w:rPr>
          <w:spacing w:val="-10"/>
        </w:rPr>
        <w:t>中型企业；从业人员 </w:t>
      </w:r>
      <w:r>
        <w:rPr/>
        <w:t>10</w:t>
      </w:r>
      <w:r>
        <w:rPr>
          <w:spacing w:val="-14"/>
        </w:rPr>
        <w:t> 人及以上，且营业收入 </w:t>
      </w:r>
      <w:r>
        <w:rPr/>
        <w:t>50</w:t>
      </w:r>
      <w:r>
        <w:rPr>
          <w:spacing w:val="-9"/>
        </w:rPr>
        <w:t> 万元及以上的为小型企业；从业人员</w:t>
      </w:r>
    </w:p>
    <w:p>
      <w:pPr>
        <w:pStyle w:val="BodyText"/>
        <w:spacing w:before="158"/>
        <w:ind w:left="282"/>
      </w:pPr>
      <w:r>
        <w:rPr/>
        <w:t>10 人以下或营业收入 50 万元以下的为微型企业。 </w:t>
      </w:r>
    </w:p>
    <w:p>
      <w:pPr>
        <w:spacing w:after="0"/>
        <w:sectPr>
          <w:headerReference w:type="default" r:id="rId27"/>
          <w:footerReference w:type="default" r:id="rId28"/>
          <w:pgSz w:w="11910" w:h="16850"/>
          <w:pgMar w:header="0" w:footer="622" w:top="1380" w:bottom="820" w:left="1420" w:right="540"/>
          <w:pgNumType w:start="58"/>
        </w:sectPr>
      </w:pPr>
    </w:p>
    <w:p>
      <w:pPr>
        <w:pStyle w:val="BodyText"/>
        <w:spacing w:line="362" w:lineRule="auto" w:before="40"/>
        <w:ind w:left="282" w:right="584"/>
      </w:pPr>
      <w:r>
        <w:rPr/>
        <w:t>   </w:t>
      </w:r>
      <w:r>
        <w:rPr>
          <w:spacing w:val="-1"/>
        </w:rPr>
        <w:t> </w:t>
      </w:r>
      <w:r>
        <w:rPr/>
        <w:t>（十三）</w:t>
      </w:r>
      <w:r>
        <w:rPr>
          <w:spacing w:val="-4"/>
        </w:rPr>
        <w:t>房地产开发经营。营业收入 </w:t>
      </w:r>
      <w:r>
        <w:rPr/>
        <w:t>200000</w:t>
      </w:r>
      <w:r>
        <w:rPr>
          <w:spacing w:val="-11"/>
        </w:rPr>
        <w:t> 万元以下或资产总额 </w:t>
      </w:r>
      <w:r>
        <w:rPr/>
        <w:t>10000</w:t>
      </w:r>
      <w:r>
        <w:rPr>
          <w:spacing w:val="-12"/>
        </w:rPr>
        <w:t> 万元以下</w:t>
      </w:r>
      <w:r>
        <w:rPr>
          <w:spacing w:val="-8"/>
        </w:rPr>
        <w:t>的为中小微型企业。其中，营业收入 </w:t>
      </w:r>
      <w:r>
        <w:rPr/>
        <w:t>1000</w:t>
      </w:r>
      <w:r>
        <w:rPr>
          <w:spacing w:val="-13"/>
        </w:rPr>
        <w:t> 万元及以上，且资产总额 </w:t>
      </w:r>
      <w:r>
        <w:rPr/>
        <w:t>5000</w:t>
      </w:r>
      <w:r>
        <w:rPr>
          <w:spacing w:val="-9"/>
        </w:rPr>
        <w:t> 万元及以上的</w:t>
      </w:r>
    </w:p>
    <w:p>
      <w:pPr>
        <w:pStyle w:val="BodyText"/>
        <w:spacing w:before="5"/>
        <w:ind w:left="282"/>
      </w:pPr>
      <w:r>
        <w:rPr>
          <w:spacing w:val="-4"/>
        </w:rPr>
        <w:t>为中型企业；营业收入 </w:t>
      </w:r>
      <w:r>
        <w:rPr/>
        <w:t>100</w:t>
      </w:r>
      <w:r>
        <w:rPr>
          <w:spacing w:val="-10"/>
        </w:rPr>
        <w:t> 万元及以上，且资产总额 </w:t>
      </w:r>
      <w:r>
        <w:rPr/>
        <w:t>2000</w:t>
      </w:r>
      <w:r>
        <w:rPr>
          <w:spacing w:val="-7"/>
        </w:rPr>
        <w:t> 万元及以上的为小型企业；</w:t>
      </w:r>
    </w:p>
    <w:p>
      <w:pPr>
        <w:pStyle w:val="BodyText"/>
        <w:spacing w:before="158"/>
        <w:ind w:left="282"/>
      </w:pPr>
      <w:r>
        <w:rPr/>
        <w:t>营业收入 100 万元以下或资产总额 2000 万元以下的为微型企业。 </w:t>
      </w:r>
    </w:p>
    <w:p>
      <w:pPr>
        <w:pStyle w:val="BodyText"/>
        <w:spacing w:line="362" w:lineRule="auto" w:before="161"/>
        <w:ind w:left="282" w:right="589"/>
      </w:pPr>
      <w:r>
        <w:rPr/>
        <w:t>   </w:t>
      </w:r>
      <w:r>
        <w:rPr>
          <w:spacing w:val="-17"/>
        </w:rPr>
        <w:t> </w:t>
      </w:r>
      <w:r>
        <w:rPr/>
        <w:t>（十四</w:t>
      </w:r>
      <w:r>
        <w:rPr>
          <w:spacing w:val="-17"/>
        </w:rPr>
        <w:t>）</w:t>
      </w:r>
      <w:r>
        <w:rPr>
          <w:spacing w:val="-10"/>
        </w:rPr>
        <w:t>物业管理。从业人员 </w:t>
      </w:r>
      <w:r>
        <w:rPr/>
        <w:t>1000</w:t>
      </w:r>
      <w:r>
        <w:rPr>
          <w:spacing w:val="-14"/>
        </w:rPr>
        <w:t> 人以下或营业收入 </w:t>
      </w:r>
      <w:r>
        <w:rPr/>
        <w:t>5000</w:t>
      </w:r>
      <w:r>
        <w:rPr>
          <w:spacing w:val="-9"/>
        </w:rPr>
        <w:t> 万元以下的为中小微型</w:t>
      </w:r>
      <w:r>
        <w:rPr>
          <w:spacing w:val="-4"/>
        </w:rPr>
        <w:t>企业。其中，从业人员 </w:t>
      </w:r>
      <w:r>
        <w:rPr/>
        <w:t>300</w:t>
      </w:r>
      <w:r>
        <w:rPr>
          <w:spacing w:val="-10"/>
        </w:rPr>
        <w:t> 人及以上，且营业收入 </w:t>
      </w:r>
      <w:r>
        <w:rPr/>
        <w:t>1000</w:t>
      </w:r>
      <w:r>
        <w:rPr>
          <w:spacing w:val="-8"/>
        </w:rPr>
        <w:t> 万元及以上的为中型企业；从</w:t>
      </w:r>
    </w:p>
    <w:p>
      <w:pPr>
        <w:pStyle w:val="BodyText"/>
        <w:spacing w:before="5"/>
        <w:ind w:left="282"/>
      </w:pPr>
      <w:r>
        <w:rPr>
          <w:spacing w:val="-16"/>
        </w:rPr>
        <w:t>业人员 </w:t>
      </w:r>
      <w:r>
        <w:rPr/>
        <w:t>100</w:t>
      </w:r>
      <w:r>
        <w:rPr>
          <w:spacing w:val="-14"/>
        </w:rPr>
        <w:t> 人及以上，且营业收入 </w:t>
      </w:r>
      <w:r>
        <w:rPr/>
        <w:t>500</w:t>
      </w:r>
      <w:r>
        <w:rPr>
          <w:spacing w:val="-13"/>
        </w:rPr>
        <w:t> 万元及以上的为小型企业；从业人员 </w:t>
      </w:r>
      <w:r>
        <w:rPr/>
        <w:t>100</w:t>
      </w:r>
      <w:r>
        <w:rPr>
          <w:spacing w:val="-15"/>
        </w:rPr>
        <w:t> 人以下</w:t>
      </w:r>
    </w:p>
    <w:p>
      <w:pPr>
        <w:pStyle w:val="BodyText"/>
        <w:spacing w:before="160"/>
        <w:ind w:left="282"/>
      </w:pPr>
      <w:r>
        <w:rPr/>
        <w:t>或营业收入 500 万元以下的为微型企业。 </w:t>
      </w:r>
    </w:p>
    <w:p>
      <w:pPr>
        <w:pStyle w:val="BodyText"/>
        <w:spacing w:before="159"/>
        <w:ind w:right="586"/>
        <w:jc w:val="right"/>
      </w:pPr>
      <w:r>
        <w:rPr/>
        <w:t>（十五</w:t>
      </w:r>
      <w:r>
        <w:rPr>
          <w:spacing w:val="-56"/>
        </w:rPr>
        <w:t>）</w:t>
      </w:r>
      <w:r>
        <w:rPr>
          <w:spacing w:val="-11"/>
        </w:rPr>
        <w:t>租赁和商务服务业。从业人员 </w:t>
      </w:r>
      <w:r>
        <w:rPr/>
        <w:t>300</w:t>
      </w:r>
      <w:r>
        <w:rPr>
          <w:spacing w:val="-14"/>
        </w:rPr>
        <w:t> 人以下或资产总额 </w:t>
      </w:r>
      <w:r>
        <w:rPr/>
        <w:t>120000</w:t>
      </w:r>
      <w:r>
        <w:rPr>
          <w:spacing w:val="-9"/>
        </w:rPr>
        <w:t> 万元以下的为</w:t>
      </w:r>
    </w:p>
    <w:p>
      <w:pPr>
        <w:pStyle w:val="BodyText"/>
        <w:spacing w:before="160"/>
        <w:ind w:right="588"/>
        <w:jc w:val="right"/>
      </w:pPr>
      <w:r>
        <w:rPr>
          <w:spacing w:val="-3"/>
        </w:rPr>
        <w:t>中小微型企业。其中，从业人员 </w:t>
      </w:r>
      <w:r>
        <w:rPr/>
        <w:t>100</w:t>
      </w:r>
      <w:r>
        <w:rPr>
          <w:spacing w:val="-10"/>
        </w:rPr>
        <w:t> 人及以上，且资产总额 </w:t>
      </w:r>
      <w:r>
        <w:rPr/>
        <w:t>8000</w:t>
      </w:r>
      <w:r>
        <w:rPr>
          <w:spacing w:val="-7"/>
        </w:rPr>
        <w:t> 万元及以上的为中型</w:t>
      </w:r>
    </w:p>
    <w:p>
      <w:pPr>
        <w:pStyle w:val="BodyText"/>
        <w:spacing w:before="158"/>
        <w:ind w:right="588"/>
        <w:jc w:val="right"/>
      </w:pPr>
      <w:r>
        <w:rPr>
          <w:spacing w:val="-8"/>
        </w:rPr>
        <w:t>企业；从业人员 </w:t>
      </w:r>
      <w:r>
        <w:rPr/>
        <w:t>10</w:t>
      </w:r>
      <w:r>
        <w:rPr>
          <w:spacing w:val="-13"/>
        </w:rPr>
        <w:t> 人及以上，且资产总额 </w:t>
      </w:r>
      <w:r>
        <w:rPr/>
        <w:t>100</w:t>
      </w:r>
      <w:r>
        <w:rPr>
          <w:spacing w:val="-11"/>
        </w:rPr>
        <w:t> 万元及以上的为小型企业；从业人员 </w:t>
      </w:r>
      <w:r>
        <w:rPr/>
        <w:t>10</w:t>
      </w:r>
    </w:p>
    <w:p>
      <w:pPr>
        <w:pStyle w:val="BodyText"/>
        <w:spacing w:before="161"/>
        <w:ind w:left="282"/>
      </w:pPr>
      <w:r>
        <w:rPr/>
        <w:t>人以下或资产总额 100 万元以下的为微型企业。 </w:t>
      </w:r>
    </w:p>
    <w:p>
      <w:pPr>
        <w:pStyle w:val="BodyText"/>
        <w:spacing w:before="158"/>
        <w:ind w:left="701"/>
      </w:pPr>
      <w:r>
        <w:rPr/>
        <w:t>（十六）其他未列明行业。从业人员 300 人以下的为中小微型企业。其中，从业人</w:t>
      </w:r>
    </w:p>
    <w:p>
      <w:pPr>
        <w:pStyle w:val="BodyText"/>
        <w:spacing w:line="362" w:lineRule="auto" w:before="160"/>
        <w:ind w:left="282" w:right="588"/>
      </w:pPr>
      <w:r>
        <w:rPr>
          <w:spacing w:val="-31"/>
        </w:rPr>
        <w:t>员 </w:t>
      </w:r>
      <w:r>
        <w:rPr/>
        <w:t>100</w:t>
      </w:r>
      <w:r>
        <w:rPr>
          <w:spacing w:val="-13"/>
        </w:rPr>
        <w:t> 人及以上的为中型企业；从业人员 </w:t>
      </w:r>
      <w:r>
        <w:rPr/>
        <w:t>10</w:t>
      </w:r>
      <w:r>
        <w:rPr>
          <w:spacing w:val="-13"/>
        </w:rPr>
        <w:t> 人及以上的为小型企业；从业人员 </w:t>
      </w:r>
      <w:r>
        <w:rPr/>
        <w:t>10</w:t>
      </w:r>
      <w:r>
        <w:rPr>
          <w:spacing w:val="-25"/>
        </w:rPr>
        <w:t> 人以</w:t>
      </w:r>
      <w:r>
        <w:rPr/>
        <w:t>下的为微型企业。 </w:t>
      </w:r>
    </w:p>
    <w:p>
      <w:pPr>
        <w:pStyle w:val="BodyText"/>
        <w:spacing w:before="6"/>
        <w:ind w:right="828"/>
        <w:jc w:val="right"/>
      </w:pPr>
      <w:r>
        <w:rPr/>
        <w:t> </w:t>
      </w:r>
    </w:p>
    <w:p>
      <w:pPr>
        <w:spacing w:after="0"/>
        <w:jc w:val="right"/>
        <w:sectPr>
          <w:headerReference w:type="default" r:id="rId29"/>
          <w:footerReference w:type="default" r:id="rId30"/>
          <w:pgSz w:w="11910" w:h="16850"/>
          <w:pgMar w:header="0" w:footer="622" w:top="1380" w:bottom="820" w:left="1420" w:right="540"/>
          <w:pgNumType w:start="59"/>
        </w:sectPr>
      </w:pPr>
    </w:p>
    <w:p>
      <w:pPr>
        <w:pStyle w:val="Heading3"/>
        <w:spacing w:before="40"/>
        <w:ind w:left="3251"/>
      </w:pPr>
      <w:r>
        <w:rPr/>
        <w:t>残疾人福利性单位声明函格式</w:t>
      </w:r>
      <w:r>
        <w:rPr>
          <w:w w:val="99"/>
        </w:rPr>
        <w:t>        </w:t>
      </w:r>
    </w:p>
    <w:p>
      <w:pPr>
        <w:pStyle w:val="BodyText"/>
        <w:spacing w:before="1"/>
        <w:rPr>
          <w:b/>
          <w:sz w:val="31"/>
        </w:rPr>
      </w:pPr>
    </w:p>
    <w:p>
      <w:pPr>
        <w:pStyle w:val="BodyText"/>
        <w:spacing w:line="364" w:lineRule="auto"/>
        <w:ind w:left="282" w:right="468" w:firstLine="503"/>
      </w:pPr>
      <w:r>
        <w:rPr/>
        <w:t>本单位郑重声明，根据《财政部 民政部 中国残疾人联合会关于促进残疾人就业政府采购政策的通知》（财库〔2017〕 141 号）的规定，本单位</w:t>
      </w:r>
      <w:r>
        <w:rPr>
          <w:b/>
        </w:rPr>
        <w:t>（请进行选择）</w:t>
      </w:r>
      <w:r>
        <w:rPr/>
        <w:t>： </w:t>
      </w:r>
    </w:p>
    <w:p>
      <w:pPr>
        <w:pStyle w:val="Heading3"/>
        <w:spacing w:line="306" w:lineRule="exact"/>
        <w:ind w:left="764"/>
      </w:pPr>
      <w:r>
        <w:rPr/>
        <w:t>□不属于符合条件的残疾人福利性单位。</w:t>
      </w:r>
      <w:r>
        <w:rPr>
          <w:w w:val="99"/>
        </w:rPr>
        <w:t> </w:t>
      </w:r>
    </w:p>
    <w:p>
      <w:pPr>
        <w:pStyle w:val="BodyText"/>
        <w:tabs>
          <w:tab w:pos="7361" w:val="left" w:leader="none"/>
          <w:tab w:pos="8849" w:val="left" w:leader="none"/>
        </w:tabs>
        <w:spacing w:line="364" w:lineRule="auto" w:before="161"/>
        <w:ind w:left="282" w:right="468" w:firstLine="482"/>
        <w:jc w:val="both"/>
      </w:pPr>
      <w:r>
        <w:rPr>
          <w:b/>
        </w:rPr>
        <w:t>□</w:t>
      </w:r>
      <w:r>
        <w:rPr>
          <w:b/>
          <w:spacing w:val="16"/>
        </w:rPr>
        <w:t>属于符合条件</w:t>
      </w:r>
      <w:r>
        <w:rPr>
          <w:b/>
          <w:spacing w:val="14"/>
        </w:rPr>
        <w:t>的残</w:t>
      </w:r>
      <w:r>
        <w:rPr>
          <w:b/>
          <w:spacing w:val="16"/>
        </w:rPr>
        <w:t>疾人福利</w:t>
      </w:r>
      <w:r>
        <w:rPr>
          <w:b/>
          <w:spacing w:val="14"/>
        </w:rPr>
        <w:t>性</w:t>
      </w:r>
      <w:r>
        <w:rPr>
          <w:b/>
          <w:spacing w:val="16"/>
        </w:rPr>
        <w:t>单位</w:t>
      </w:r>
      <w:r>
        <w:rPr>
          <w:b/>
        </w:rPr>
        <w:t>，</w:t>
      </w:r>
      <w:r>
        <w:rPr>
          <w:b/>
          <w:spacing w:val="-102"/>
        </w:rPr>
        <w:t> </w:t>
      </w:r>
      <w:r>
        <w:rPr>
          <w:spacing w:val="11"/>
        </w:rPr>
        <w:t>且</w:t>
      </w:r>
      <w:r>
        <w:rPr>
          <w:spacing w:val="16"/>
        </w:rPr>
        <w:t>本</w:t>
      </w:r>
      <w:r>
        <w:rPr>
          <w:spacing w:val="14"/>
        </w:rPr>
        <w:t>单位</w:t>
      </w:r>
      <w:r>
        <w:rPr>
          <w:spacing w:val="16"/>
        </w:rPr>
        <w:t>参</w:t>
      </w:r>
      <w:r>
        <w:rPr>
          <w:spacing w:val="18"/>
        </w:rPr>
        <w:t>加</w:t>
      </w:r>
      <w:r>
        <w:rPr>
          <w:spacing w:val="18"/>
          <w:u w:val="single"/>
        </w:rPr>
        <w:t> </w:t>
        <w:tab/>
      </w:r>
      <w:r>
        <w:rPr>
          <w:spacing w:val="14"/>
        </w:rPr>
        <w:t>单</w:t>
      </w:r>
      <w:r>
        <w:rPr>
          <w:spacing w:val="16"/>
        </w:rPr>
        <w:t>位</w:t>
      </w:r>
      <w:r>
        <w:rPr>
          <w:spacing w:val="17"/>
        </w:rPr>
        <w:t>的</w:t>
      </w:r>
      <w:r>
        <w:rPr>
          <w:spacing w:val="17"/>
          <w:u w:val="single"/>
        </w:rPr>
        <w:t> </w:t>
        <w:tab/>
      </w:r>
      <w:r>
        <w:rPr>
          <w:spacing w:val="14"/>
        </w:rPr>
        <w:t>项目</w:t>
      </w:r>
      <w:r>
        <w:rPr>
          <w:spacing w:val="12"/>
        </w:rPr>
        <w:t>采购活动提供本单位制造的货</w:t>
      </w:r>
      <w:r>
        <w:rPr>
          <w:spacing w:val="-29"/>
        </w:rPr>
        <w:t>物</w:t>
      </w:r>
      <w:r>
        <w:rPr>
          <w:spacing w:val="12"/>
        </w:rPr>
        <w:t>（由本单位承担工</w:t>
      </w:r>
      <w:r>
        <w:rPr>
          <w:spacing w:val="15"/>
        </w:rPr>
        <w:t>程</w:t>
      </w:r>
      <w:r>
        <w:rPr>
          <w:spacing w:val="4"/>
        </w:rPr>
        <w:t>/</w:t>
      </w:r>
      <w:r>
        <w:rPr>
          <w:spacing w:val="11"/>
        </w:rPr>
        <w:t>提供服务</w:t>
      </w:r>
      <w:r>
        <w:rPr>
          <w:spacing w:val="-31"/>
        </w:rPr>
        <w:t>），</w:t>
      </w:r>
      <w:r>
        <w:rPr>
          <w:spacing w:val="11"/>
        </w:rPr>
        <w:t>或者提供其他</w:t>
      </w:r>
      <w:r>
        <w:rPr/>
        <w:t>残</w:t>
      </w:r>
      <w:r>
        <w:rPr>
          <w:spacing w:val="16"/>
        </w:rPr>
        <w:t>疾人</w:t>
      </w:r>
      <w:r>
        <w:rPr>
          <w:spacing w:val="14"/>
        </w:rPr>
        <w:t>福</w:t>
      </w:r>
      <w:r>
        <w:rPr>
          <w:spacing w:val="16"/>
        </w:rPr>
        <w:t>利</w:t>
      </w:r>
      <w:r>
        <w:rPr>
          <w:spacing w:val="14"/>
        </w:rPr>
        <w:t>性</w:t>
      </w:r>
      <w:r>
        <w:rPr>
          <w:spacing w:val="16"/>
        </w:rPr>
        <w:t>单</w:t>
      </w:r>
      <w:r>
        <w:rPr>
          <w:spacing w:val="14"/>
        </w:rPr>
        <w:t>位</w:t>
      </w:r>
      <w:r>
        <w:rPr>
          <w:spacing w:val="16"/>
        </w:rPr>
        <w:t>制</w:t>
      </w:r>
      <w:r>
        <w:rPr>
          <w:spacing w:val="14"/>
        </w:rPr>
        <w:t>造</w:t>
      </w:r>
      <w:r>
        <w:rPr>
          <w:spacing w:val="16"/>
        </w:rPr>
        <w:t>的货</w:t>
      </w:r>
      <w:r>
        <w:rPr>
          <w:spacing w:val="14"/>
        </w:rPr>
        <w:t>物</w:t>
      </w:r>
      <w:r>
        <w:rPr>
          <w:spacing w:val="16"/>
        </w:rPr>
        <w:t>（</w:t>
      </w:r>
      <w:r>
        <w:rPr>
          <w:spacing w:val="14"/>
        </w:rPr>
        <w:t>不</w:t>
      </w:r>
      <w:r>
        <w:rPr>
          <w:spacing w:val="16"/>
        </w:rPr>
        <w:t>包</w:t>
      </w:r>
      <w:r>
        <w:rPr>
          <w:spacing w:val="14"/>
        </w:rPr>
        <w:t>括</w:t>
      </w:r>
      <w:r>
        <w:rPr>
          <w:spacing w:val="16"/>
        </w:rPr>
        <w:t>使</w:t>
      </w:r>
      <w:r>
        <w:rPr>
          <w:spacing w:val="14"/>
        </w:rPr>
        <w:t>用</w:t>
      </w:r>
      <w:r>
        <w:rPr>
          <w:spacing w:val="16"/>
        </w:rPr>
        <w:t>非残</w:t>
      </w:r>
      <w:r>
        <w:rPr>
          <w:spacing w:val="14"/>
        </w:rPr>
        <w:t>疾</w:t>
      </w:r>
      <w:r>
        <w:rPr>
          <w:spacing w:val="16"/>
        </w:rPr>
        <w:t>人</w:t>
      </w:r>
      <w:r>
        <w:rPr>
          <w:spacing w:val="14"/>
        </w:rPr>
        <w:t>福</w:t>
      </w:r>
      <w:r>
        <w:rPr>
          <w:spacing w:val="16"/>
        </w:rPr>
        <w:t>利</w:t>
      </w:r>
      <w:r>
        <w:rPr>
          <w:spacing w:val="14"/>
        </w:rPr>
        <w:t>性</w:t>
      </w:r>
      <w:r>
        <w:rPr>
          <w:spacing w:val="16"/>
        </w:rPr>
        <w:t>单</w:t>
      </w:r>
      <w:r>
        <w:rPr>
          <w:spacing w:val="14"/>
        </w:rPr>
        <w:t>位</w:t>
      </w:r>
      <w:r>
        <w:rPr>
          <w:spacing w:val="16"/>
        </w:rPr>
        <w:t>注册</w:t>
      </w:r>
      <w:r>
        <w:rPr>
          <w:spacing w:val="14"/>
        </w:rPr>
        <w:t>商</w:t>
      </w:r>
      <w:r>
        <w:rPr>
          <w:spacing w:val="16"/>
        </w:rPr>
        <w:t>标</w:t>
      </w:r>
      <w:r>
        <w:rPr>
          <w:spacing w:val="14"/>
        </w:rPr>
        <w:t>的</w:t>
      </w:r>
      <w:r>
        <w:rPr>
          <w:spacing w:val="16"/>
        </w:rPr>
        <w:t>货</w:t>
      </w:r>
      <w:r>
        <w:rPr>
          <w:spacing w:val="14"/>
        </w:rPr>
        <w:t>物）</w:t>
      </w:r>
      <w:r>
        <w:rPr>
          <w:spacing w:val="-108"/>
        </w:rPr>
        <w:t>。</w:t>
      </w:r>
      <w:r>
        <w:rPr/>
        <w:t> </w:t>
      </w:r>
    </w:p>
    <w:p>
      <w:pPr>
        <w:pStyle w:val="Heading3"/>
        <w:ind w:left="788"/>
        <w:rPr>
          <w:b w:val="0"/>
        </w:rPr>
      </w:pPr>
      <w:r>
        <w:rPr/>
        <w:t>本单位对上述声明的真实性负责。如有虚假，将依法承担相应责任。</w:t>
      </w:r>
      <w:r>
        <w:rPr>
          <w:b w:val="0"/>
        </w:rPr>
        <w:t> </w:t>
      </w:r>
    </w:p>
    <w:p>
      <w:pPr>
        <w:pStyle w:val="BodyText"/>
        <w:spacing w:before="158"/>
        <w:ind w:left="786"/>
      </w:pPr>
      <w:r>
        <w:rPr/>
        <w:t> </w:t>
      </w:r>
    </w:p>
    <w:p>
      <w:pPr>
        <w:pStyle w:val="BodyText"/>
        <w:spacing w:before="160"/>
        <w:ind w:left="786"/>
      </w:pPr>
      <w:r>
        <w:rPr/>
        <w:t> </w:t>
      </w:r>
    </w:p>
    <w:p>
      <w:pPr>
        <w:pStyle w:val="BodyText"/>
        <w:tabs>
          <w:tab w:pos="4308" w:val="left" w:leader="none"/>
        </w:tabs>
        <w:spacing w:before="158"/>
        <w:ind w:right="2028"/>
        <w:jc w:val="right"/>
      </w:pPr>
      <w:r>
        <w:rPr>
          <w:spacing w:val="12"/>
        </w:rPr>
        <w:t>          单位名称（盖章</w:t>
      </w:r>
      <w:r>
        <w:rPr>
          <w:spacing w:val="13"/>
        </w:rPr>
        <w:t>）：</w:t>
      </w:r>
      <w:r>
        <w:rPr>
          <w:u w:val="single"/>
        </w:rPr>
        <w:t> </w:t>
        <w:tab/>
      </w:r>
      <w:r>
        <w:rPr/>
        <w:t> </w:t>
      </w:r>
    </w:p>
    <w:p>
      <w:pPr>
        <w:pStyle w:val="BodyText"/>
        <w:tabs>
          <w:tab w:pos="2664" w:val="left" w:leader="none"/>
        </w:tabs>
        <w:spacing w:before="161"/>
        <w:ind w:right="2028"/>
        <w:jc w:val="right"/>
      </w:pPr>
      <w:r>
        <w:rPr>
          <w:spacing w:val="12"/>
        </w:rPr>
        <w:t>       日 期 </w:t>
      </w:r>
      <w:r>
        <w:rPr>
          <w:spacing w:val="14"/>
        </w:rPr>
        <w:t>：</w:t>
      </w:r>
      <w:r>
        <w:rPr>
          <w:rFonts w:ascii="Times New Roman" w:eastAsia="Times New Roman"/>
          <w:u w:val="single"/>
        </w:rPr>
        <w:t> </w:t>
        <w:tab/>
      </w:r>
      <w:r>
        <w:rPr/>
        <w:t> </w:t>
      </w:r>
    </w:p>
    <w:p>
      <w:pPr>
        <w:spacing w:after="0"/>
        <w:jc w:val="right"/>
        <w:sectPr>
          <w:headerReference w:type="default" r:id="rId31"/>
          <w:footerReference w:type="default" r:id="rId32"/>
          <w:pgSz w:w="11910" w:h="16850"/>
          <w:pgMar w:header="0" w:footer="622" w:top="1380" w:bottom="820" w:left="1420" w:right="540"/>
          <w:pgNumType w:start="60"/>
        </w:sectPr>
      </w:pPr>
    </w:p>
    <w:p>
      <w:pPr>
        <w:pStyle w:val="ListParagraph"/>
        <w:numPr>
          <w:ilvl w:val="2"/>
          <w:numId w:val="49"/>
        </w:numPr>
        <w:tabs>
          <w:tab w:pos="883" w:val="left" w:leader="none"/>
        </w:tabs>
        <w:spacing w:line="240" w:lineRule="auto" w:before="40" w:after="0"/>
        <w:ind w:left="883" w:right="0" w:hanging="601"/>
        <w:jc w:val="left"/>
        <w:rPr>
          <w:sz w:val="24"/>
        </w:rPr>
      </w:pPr>
      <w:r>
        <w:rPr>
          <w:sz w:val="24"/>
        </w:rPr>
        <w:t>拟分包情况说明及分包意向协议</w:t>
      </w:r>
      <w:r>
        <w:rPr>
          <w:b/>
          <w:sz w:val="24"/>
        </w:rPr>
        <w:t>（本项目不允许分包）</w:t>
      </w:r>
      <w:r>
        <w:rPr>
          <w:sz w:val="24"/>
        </w:rPr>
        <w:t> </w:t>
      </w:r>
    </w:p>
    <w:p>
      <w:pPr>
        <w:pStyle w:val="BodyText"/>
        <w:rPr>
          <w:sz w:val="35"/>
        </w:rPr>
      </w:pPr>
    </w:p>
    <w:p>
      <w:pPr>
        <w:pStyle w:val="BodyText"/>
        <w:ind w:left="282"/>
      </w:pPr>
      <w:r>
        <w:rPr/>
        <w:t>说明： </w:t>
      </w:r>
    </w:p>
    <w:p>
      <w:pPr>
        <w:pStyle w:val="BodyText"/>
        <w:spacing w:before="161"/>
        <w:ind w:left="282"/>
      </w:pPr>
      <w:r>
        <w:rPr/>
        <w:t>如本项目（包）允许分包，且供应商拟进行分包时： </w:t>
      </w:r>
    </w:p>
    <w:p>
      <w:pPr>
        <w:pStyle w:val="ListParagraph"/>
        <w:numPr>
          <w:ilvl w:val="0"/>
          <w:numId w:val="52"/>
        </w:numPr>
        <w:tabs>
          <w:tab w:pos="883" w:val="left" w:leader="none"/>
        </w:tabs>
        <w:spacing w:line="240" w:lineRule="auto" w:before="158" w:after="0"/>
        <w:ind w:left="883" w:right="0" w:hanging="601"/>
        <w:jc w:val="left"/>
        <w:rPr>
          <w:sz w:val="22"/>
        </w:rPr>
      </w:pPr>
      <w:r>
        <w:rPr>
          <w:sz w:val="24"/>
        </w:rPr>
        <w:t>响应文件中须提供《拟分包情况说明》，否则</w:t>
      </w:r>
      <w:r>
        <w:rPr>
          <w:b/>
          <w:sz w:val="24"/>
        </w:rPr>
        <w:t>响应无效</w:t>
      </w:r>
      <w:r>
        <w:rPr>
          <w:spacing w:val="-3"/>
          <w:sz w:val="24"/>
        </w:rPr>
        <w:t>；</w:t>
      </w:r>
      <w:r>
        <w:rPr>
          <w:sz w:val="24"/>
        </w:rPr>
        <w:t> </w:t>
      </w:r>
    </w:p>
    <w:p>
      <w:pPr>
        <w:pStyle w:val="ListParagraph"/>
        <w:numPr>
          <w:ilvl w:val="0"/>
          <w:numId w:val="52"/>
        </w:numPr>
        <w:tabs>
          <w:tab w:pos="883" w:val="left" w:leader="none"/>
        </w:tabs>
        <w:spacing w:line="364" w:lineRule="auto" w:before="160" w:after="0"/>
        <w:ind w:left="848" w:right="536" w:hanging="567"/>
        <w:jc w:val="both"/>
        <w:rPr>
          <w:sz w:val="22"/>
        </w:rPr>
      </w:pPr>
      <w:r>
        <w:rPr>
          <w:sz w:val="24"/>
        </w:rPr>
        <w:t>当同时符合下列情形时，响应文件还须提供《分包意向协议》，否则</w:t>
      </w:r>
      <w:r>
        <w:rPr>
          <w:b/>
          <w:sz w:val="24"/>
        </w:rPr>
        <w:t>响应无效</w:t>
      </w:r>
      <w:r>
        <w:rPr>
          <w:spacing w:val="-3"/>
          <w:sz w:val="24"/>
        </w:rPr>
        <w:t>： </w:t>
      </w:r>
      <w:r>
        <w:rPr>
          <w:sz w:val="24"/>
        </w:rPr>
        <w:t>A.</w:t>
      </w:r>
      <w:r>
        <w:rPr>
          <w:spacing w:val="-2"/>
          <w:sz w:val="24"/>
        </w:rPr>
        <w:t> 本项目</w:t>
      </w:r>
      <w:r>
        <w:rPr>
          <w:sz w:val="24"/>
        </w:rPr>
        <w:t>（包</w:t>
      </w:r>
      <w:r>
        <w:rPr>
          <w:spacing w:val="-5"/>
          <w:sz w:val="24"/>
        </w:rPr>
        <w:t>）</w:t>
      </w:r>
      <w:r>
        <w:rPr>
          <w:spacing w:val="-1"/>
          <w:sz w:val="24"/>
        </w:rPr>
        <w:t>预留部分采购项目预算专门面向中小企业采购，且要求获得采购合同的供应商将采购项目中的一定比例分包给一家或者多家中小企业的； </w:t>
      </w:r>
    </w:p>
    <w:p>
      <w:pPr>
        <w:pStyle w:val="BodyText"/>
        <w:spacing w:line="305" w:lineRule="exact"/>
        <w:ind w:left="848"/>
      </w:pPr>
      <w:r>
        <w:rPr/>
        <w:t>B. 供应商通过分包方式满足中小企业政策要求的。 </w:t>
      </w:r>
    </w:p>
    <w:p>
      <w:pPr>
        <w:pStyle w:val="Heading3"/>
        <w:numPr>
          <w:ilvl w:val="0"/>
          <w:numId w:val="52"/>
        </w:numPr>
        <w:tabs>
          <w:tab w:pos="887" w:val="left" w:leader="none"/>
        </w:tabs>
        <w:spacing w:line="240" w:lineRule="auto" w:before="161" w:after="0"/>
        <w:ind w:left="886" w:right="0" w:hanging="605"/>
        <w:jc w:val="left"/>
        <w:rPr>
          <w:sz w:val="22"/>
        </w:rPr>
      </w:pPr>
      <w:r>
        <w:rPr/>
        <w:t>不属于上述情形时，无须提供《拟分包情况说明》及《分包意向协议》。</w:t>
      </w:r>
      <w:r>
        <w:rPr>
          <w:w w:val="99"/>
        </w:rPr>
        <w:t> </w:t>
      </w:r>
    </w:p>
    <w:p>
      <w:pPr>
        <w:pStyle w:val="BodyText"/>
        <w:spacing w:before="158"/>
        <w:ind w:left="282"/>
      </w:pPr>
      <w:r>
        <w:rPr/>
        <w:t> </w:t>
      </w:r>
    </w:p>
    <w:p>
      <w:pPr>
        <w:pStyle w:val="Heading3"/>
        <w:spacing w:before="160"/>
        <w:ind w:left="3162"/>
      </w:pPr>
      <w:r>
        <w:rPr>
          <w:w w:val="99"/>
        </w:rPr>
        <w:t> </w:t>
      </w:r>
    </w:p>
    <w:p>
      <w:pPr>
        <w:spacing w:after="0"/>
        <w:sectPr>
          <w:headerReference w:type="default" r:id="rId33"/>
          <w:footerReference w:type="default" r:id="rId34"/>
          <w:pgSz w:w="11910" w:h="16850"/>
          <w:pgMar w:header="0" w:footer="622" w:top="1380" w:bottom="820" w:left="1420" w:right="540"/>
          <w:pgNumType w:start="61"/>
        </w:sectPr>
      </w:pPr>
    </w:p>
    <w:p>
      <w:pPr>
        <w:spacing w:before="40"/>
        <w:ind w:left="3129" w:right="3318" w:firstLine="0"/>
        <w:jc w:val="center"/>
        <w:rPr>
          <w:b/>
          <w:sz w:val="24"/>
        </w:rPr>
      </w:pPr>
      <w:r>
        <w:rPr>
          <w:b/>
          <w:sz w:val="24"/>
        </w:rPr>
        <w:t>拟分包情况说明</w:t>
      </w:r>
      <w:r>
        <w:rPr>
          <w:b/>
          <w:w w:val="99"/>
          <w:sz w:val="24"/>
        </w:rPr>
        <w:t> </w:t>
      </w:r>
    </w:p>
    <w:p>
      <w:pPr>
        <w:pStyle w:val="BodyText"/>
        <w:spacing w:before="158"/>
        <w:ind w:left="282"/>
      </w:pPr>
      <w:r>
        <w:rPr/>
        <w:t>致：</w:t>
      </w:r>
      <w:r>
        <w:rPr>
          <w:u w:val="single"/>
        </w:rPr>
        <w:t>（采购人或采购代理机构）</w:t>
      </w:r>
      <w:r>
        <w:rPr/>
        <w:t> </w:t>
      </w:r>
    </w:p>
    <w:p>
      <w:pPr>
        <w:pStyle w:val="BodyText"/>
        <w:tabs>
          <w:tab w:pos="1721" w:val="left" w:leader="none"/>
          <w:tab w:pos="5802" w:val="left" w:leader="none"/>
          <w:tab w:pos="6762" w:val="left" w:leader="none"/>
        </w:tabs>
        <w:spacing w:line="364" w:lineRule="auto" w:before="161"/>
        <w:ind w:left="282" w:right="781" w:firstLine="479"/>
        <w:jc w:val="both"/>
      </w:pPr>
      <w:r>
        <w:rPr/>
        <w:t>我单位参加贵单位组织采购的项目编号为</w:t>
      </w:r>
      <w:r>
        <w:rPr>
          <w:u w:val="single"/>
        </w:rPr>
        <w:t> </w:t>
        <w:tab/>
      </w:r>
      <w:r>
        <w:rPr/>
        <w:t>的</w:t>
      </w:r>
      <w:r>
        <w:rPr>
          <w:u w:val="single"/>
        </w:rPr>
        <w:t> </w:t>
        <w:tab/>
      </w:r>
      <w:r>
        <w:rPr/>
        <w:t>项目（填写采购项目</w:t>
      </w:r>
      <w:r>
        <w:rPr>
          <w:spacing w:val="-17"/>
        </w:rPr>
        <w:t>名</w:t>
      </w:r>
      <w:r>
        <w:rPr/>
        <w:t>称）中</w:t>
      </w:r>
      <w:r>
        <w:rPr>
          <w:u w:val="single"/>
        </w:rPr>
        <w:t> </w:t>
        <w:tab/>
      </w:r>
      <w:r>
        <w:rPr/>
        <w:t>包（填写包号）的磋商。拟签订分包合同的单位情况如下表所示，我</w:t>
      </w:r>
      <w:r>
        <w:rPr>
          <w:spacing w:val="-16"/>
        </w:rPr>
        <w:t>单</w:t>
      </w:r>
      <w:r>
        <w:rPr/>
        <w:t>位承诺一旦在该项目中获得采购合同将按下表所列情况进行分包，同时承诺分包承</w:t>
      </w:r>
      <w:r>
        <w:rPr>
          <w:spacing w:val="-17"/>
        </w:rPr>
        <w:t>担</w:t>
      </w:r>
      <w:r>
        <w:rPr/>
        <w:t>主体不再次分包。 </w:t>
      </w:r>
    </w:p>
    <w:tbl>
      <w:tblPr>
        <w:tblW w:w="0" w:type="auto"/>
        <w:jc w:val="left"/>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8"/>
        <w:gridCol w:w="1284"/>
        <w:gridCol w:w="1513"/>
        <w:gridCol w:w="1126"/>
        <w:gridCol w:w="1561"/>
        <w:gridCol w:w="1499"/>
        <w:gridCol w:w="1563"/>
      </w:tblGrid>
      <w:tr>
        <w:trPr>
          <w:trHeight w:val="1401" w:hRule="atLeast"/>
        </w:trPr>
        <w:tc>
          <w:tcPr>
            <w:tcW w:w="458" w:type="dxa"/>
          </w:tcPr>
          <w:p>
            <w:pPr>
              <w:pStyle w:val="TableParagraph"/>
              <w:spacing w:before="12"/>
              <w:rPr>
                <w:sz w:val="17"/>
              </w:rPr>
            </w:pPr>
          </w:p>
          <w:p>
            <w:pPr>
              <w:pStyle w:val="TableParagraph"/>
              <w:spacing w:line="364" w:lineRule="auto"/>
              <w:ind w:left="107" w:right="-29"/>
              <w:rPr>
                <w:sz w:val="24"/>
              </w:rPr>
            </w:pPr>
            <w:r>
              <w:rPr>
                <w:sz w:val="24"/>
              </w:rPr>
              <w:t>序号 </w:t>
            </w:r>
          </w:p>
        </w:tc>
        <w:tc>
          <w:tcPr>
            <w:tcW w:w="1284" w:type="dxa"/>
          </w:tcPr>
          <w:p>
            <w:pPr>
              <w:pStyle w:val="TableParagraph"/>
              <w:spacing w:before="12"/>
              <w:rPr>
                <w:sz w:val="17"/>
              </w:rPr>
            </w:pPr>
          </w:p>
          <w:p>
            <w:pPr>
              <w:pStyle w:val="TableParagraph"/>
              <w:spacing w:line="364" w:lineRule="auto"/>
              <w:ind w:left="160" w:right="31"/>
              <w:rPr>
                <w:sz w:val="24"/>
              </w:rPr>
            </w:pPr>
            <w:r>
              <w:rPr>
                <w:sz w:val="24"/>
              </w:rPr>
              <w:t>分包承担主体名称 </w:t>
            </w:r>
          </w:p>
        </w:tc>
        <w:tc>
          <w:tcPr>
            <w:tcW w:w="1513" w:type="dxa"/>
          </w:tcPr>
          <w:p>
            <w:pPr>
              <w:pStyle w:val="TableParagraph"/>
              <w:spacing w:line="364" w:lineRule="auto"/>
              <w:ind w:left="276" w:right="144"/>
              <w:rPr>
                <w:sz w:val="24"/>
              </w:rPr>
            </w:pPr>
            <w:r>
              <w:rPr>
                <w:sz w:val="24"/>
              </w:rPr>
              <w:t>分包承担主体类型 </w:t>
            </w:r>
          </w:p>
          <w:p>
            <w:pPr>
              <w:pStyle w:val="TableParagraph"/>
              <w:spacing w:line="307" w:lineRule="exact"/>
              <w:ind w:left="276"/>
              <w:rPr>
                <w:sz w:val="24"/>
              </w:rPr>
            </w:pPr>
            <w:r>
              <w:rPr>
                <w:sz w:val="24"/>
              </w:rPr>
              <w:t>（选择） </w:t>
            </w:r>
          </w:p>
        </w:tc>
        <w:tc>
          <w:tcPr>
            <w:tcW w:w="1126" w:type="dxa"/>
          </w:tcPr>
          <w:p>
            <w:pPr>
              <w:pStyle w:val="TableParagraph"/>
              <w:rPr>
                <w:sz w:val="24"/>
              </w:rPr>
            </w:pPr>
          </w:p>
          <w:p>
            <w:pPr>
              <w:pStyle w:val="TableParagraph"/>
              <w:spacing w:before="158"/>
              <w:ind w:left="81" w:right="-58"/>
              <w:jc w:val="center"/>
              <w:rPr>
                <w:sz w:val="24"/>
              </w:rPr>
            </w:pPr>
            <w:r>
              <w:rPr>
                <w:sz w:val="24"/>
              </w:rPr>
              <w:t>资质等级 </w:t>
            </w:r>
          </w:p>
        </w:tc>
        <w:tc>
          <w:tcPr>
            <w:tcW w:w="1561" w:type="dxa"/>
          </w:tcPr>
          <w:p>
            <w:pPr>
              <w:pStyle w:val="TableParagraph"/>
              <w:spacing w:before="12"/>
              <w:rPr>
                <w:sz w:val="17"/>
              </w:rPr>
            </w:pPr>
          </w:p>
          <w:p>
            <w:pPr>
              <w:pStyle w:val="TableParagraph"/>
              <w:spacing w:line="364" w:lineRule="auto"/>
              <w:ind w:left="299" w:right="169" w:firstLine="120"/>
              <w:rPr>
                <w:sz w:val="24"/>
              </w:rPr>
            </w:pPr>
            <w:r>
              <w:rPr>
                <w:sz w:val="24"/>
              </w:rPr>
              <w:t>拟 分 包 合同内容 </w:t>
            </w:r>
          </w:p>
        </w:tc>
        <w:tc>
          <w:tcPr>
            <w:tcW w:w="1499" w:type="dxa"/>
          </w:tcPr>
          <w:p>
            <w:pPr>
              <w:pStyle w:val="TableParagraph"/>
              <w:spacing w:line="364" w:lineRule="auto"/>
              <w:ind w:left="267" w:right="138" w:firstLine="120"/>
              <w:rPr>
                <w:sz w:val="24"/>
              </w:rPr>
            </w:pPr>
            <w:r>
              <w:rPr>
                <w:sz w:val="24"/>
              </w:rPr>
              <w:t>拟 分 包 合同金额 </w:t>
            </w:r>
          </w:p>
          <w:p>
            <w:pPr>
              <w:pStyle w:val="TableParagraph"/>
              <w:spacing w:line="307" w:lineRule="exact"/>
              <w:ind w:left="27"/>
              <w:rPr>
                <w:sz w:val="24"/>
              </w:rPr>
            </w:pPr>
            <w:r>
              <w:rPr>
                <w:sz w:val="24"/>
              </w:rPr>
              <w:t>（人民币元）</w:t>
            </w:r>
          </w:p>
        </w:tc>
        <w:tc>
          <w:tcPr>
            <w:tcW w:w="1563" w:type="dxa"/>
          </w:tcPr>
          <w:p>
            <w:pPr>
              <w:pStyle w:val="TableParagraph"/>
              <w:spacing w:line="305" w:lineRule="exact"/>
              <w:ind w:left="175" w:firstLine="2"/>
              <w:rPr>
                <w:sz w:val="24"/>
              </w:rPr>
            </w:pPr>
            <w:r>
              <w:rPr>
                <w:sz w:val="24"/>
              </w:rPr>
              <w:t>占该采购包 </w:t>
            </w:r>
          </w:p>
          <w:p>
            <w:pPr>
              <w:pStyle w:val="TableParagraph"/>
              <w:spacing w:line="460" w:lineRule="atLeast" w:before="8"/>
              <w:ind w:left="237" w:right="50" w:hanging="63"/>
              <w:rPr>
                <w:sz w:val="24"/>
              </w:rPr>
            </w:pPr>
            <w:r>
              <w:rPr>
                <w:b/>
                <w:sz w:val="24"/>
              </w:rPr>
              <w:t>合同金额的</w:t>
            </w:r>
            <w:r>
              <w:rPr>
                <w:sz w:val="24"/>
              </w:rPr>
              <w:t>比例（%） </w:t>
            </w:r>
          </w:p>
        </w:tc>
      </w:tr>
      <w:tr>
        <w:trPr>
          <w:trHeight w:val="1401" w:hRule="atLeast"/>
        </w:trPr>
        <w:tc>
          <w:tcPr>
            <w:tcW w:w="458" w:type="dxa"/>
          </w:tcPr>
          <w:p>
            <w:pPr>
              <w:pStyle w:val="TableParagraph"/>
              <w:rPr>
                <w:sz w:val="24"/>
              </w:rPr>
            </w:pPr>
          </w:p>
          <w:p>
            <w:pPr>
              <w:pStyle w:val="TableParagraph"/>
              <w:spacing w:before="155"/>
              <w:ind w:left="167"/>
              <w:rPr>
                <w:sz w:val="24"/>
              </w:rPr>
            </w:pPr>
            <w:r>
              <w:rPr>
                <w:sz w:val="24"/>
              </w:rPr>
              <w:t>1 </w:t>
            </w:r>
          </w:p>
        </w:tc>
        <w:tc>
          <w:tcPr>
            <w:tcW w:w="1284" w:type="dxa"/>
          </w:tcPr>
          <w:p>
            <w:pPr>
              <w:pStyle w:val="TableParagraph"/>
              <w:rPr>
                <w:sz w:val="24"/>
              </w:rPr>
            </w:pPr>
          </w:p>
          <w:p>
            <w:pPr>
              <w:pStyle w:val="TableParagraph"/>
              <w:spacing w:before="155"/>
              <w:ind w:right="511"/>
              <w:jc w:val="right"/>
              <w:rPr>
                <w:sz w:val="24"/>
              </w:rPr>
            </w:pPr>
            <w:r>
              <w:rPr>
                <w:sz w:val="24"/>
              </w:rPr>
              <w:t> </w:t>
            </w:r>
          </w:p>
        </w:tc>
        <w:tc>
          <w:tcPr>
            <w:tcW w:w="1513" w:type="dxa"/>
          </w:tcPr>
          <w:p>
            <w:pPr>
              <w:pStyle w:val="TableParagraph"/>
              <w:spacing w:line="305" w:lineRule="exact"/>
              <w:ind w:left="150" w:right="112"/>
              <w:jc w:val="center"/>
              <w:rPr>
                <w:sz w:val="24"/>
              </w:rPr>
            </w:pPr>
            <w:r>
              <w:rPr>
                <w:sz w:val="24"/>
              </w:rPr>
              <w:t>□中型企业 </w:t>
            </w:r>
          </w:p>
          <w:p>
            <w:pPr>
              <w:pStyle w:val="TableParagraph"/>
              <w:spacing w:before="158"/>
              <w:ind w:left="150" w:right="112"/>
              <w:jc w:val="center"/>
              <w:rPr>
                <w:sz w:val="24"/>
              </w:rPr>
            </w:pPr>
            <w:r>
              <w:rPr>
                <w:sz w:val="24"/>
              </w:rPr>
              <w:t>□小微企业 </w:t>
            </w:r>
          </w:p>
          <w:p>
            <w:pPr>
              <w:pStyle w:val="TableParagraph"/>
              <w:spacing w:before="160"/>
              <w:ind w:left="150" w:right="111"/>
              <w:jc w:val="center"/>
              <w:rPr>
                <w:sz w:val="24"/>
              </w:rPr>
            </w:pPr>
            <w:r>
              <w:rPr>
                <w:sz w:val="24"/>
              </w:rPr>
              <w:t>□其他 </w:t>
            </w:r>
          </w:p>
        </w:tc>
        <w:tc>
          <w:tcPr>
            <w:tcW w:w="1126" w:type="dxa"/>
          </w:tcPr>
          <w:p>
            <w:pPr>
              <w:pStyle w:val="TableParagraph"/>
              <w:rPr>
                <w:sz w:val="24"/>
              </w:rPr>
            </w:pPr>
          </w:p>
          <w:p>
            <w:pPr>
              <w:pStyle w:val="TableParagraph"/>
              <w:spacing w:before="155"/>
              <w:ind w:left="126"/>
              <w:jc w:val="center"/>
              <w:rPr>
                <w:sz w:val="24"/>
              </w:rPr>
            </w:pPr>
            <w:r>
              <w:rPr>
                <w:sz w:val="24"/>
              </w:rPr>
              <w:t> </w:t>
            </w:r>
          </w:p>
        </w:tc>
        <w:tc>
          <w:tcPr>
            <w:tcW w:w="1561" w:type="dxa"/>
          </w:tcPr>
          <w:p>
            <w:pPr>
              <w:pStyle w:val="TableParagraph"/>
              <w:rPr>
                <w:sz w:val="24"/>
              </w:rPr>
            </w:pPr>
          </w:p>
          <w:p>
            <w:pPr>
              <w:pStyle w:val="TableParagraph"/>
              <w:spacing w:before="155"/>
              <w:ind w:right="649"/>
              <w:jc w:val="right"/>
              <w:rPr>
                <w:sz w:val="24"/>
              </w:rPr>
            </w:pPr>
            <w:r>
              <w:rPr>
                <w:sz w:val="24"/>
              </w:rPr>
              <w:t> </w:t>
            </w:r>
          </w:p>
        </w:tc>
        <w:tc>
          <w:tcPr>
            <w:tcW w:w="1499" w:type="dxa"/>
          </w:tcPr>
          <w:p>
            <w:pPr>
              <w:pStyle w:val="TableParagraph"/>
              <w:rPr>
                <w:sz w:val="24"/>
              </w:rPr>
            </w:pPr>
          </w:p>
          <w:p>
            <w:pPr>
              <w:pStyle w:val="TableParagraph"/>
              <w:spacing w:before="155"/>
              <w:ind w:right="619"/>
              <w:jc w:val="right"/>
              <w:rPr>
                <w:sz w:val="24"/>
              </w:rPr>
            </w:pPr>
            <w:r>
              <w:rPr>
                <w:sz w:val="24"/>
              </w:rPr>
              <w:t> </w:t>
            </w:r>
          </w:p>
        </w:tc>
        <w:tc>
          <w:tcPr>
            <w:tcW w:w="1563" w:type="dxa"/>
          </w:tcPr>
          <w:p>
            <w:pPr>
              <w:pStyle w:val="TableParagraph"/>
              <w:rPr>
                <w:sz w:val="24"/>
              </w:rPr>
            </w:pPr>
          </w:p>
          <w:p>
            <w:pPr>
              <w:pStyle w:val="TableParagraph"/>
              <w:spacing w:before="155"/>
              <w:ind w:right="653"/>
              <w:jc w:val="right"/>
              <w:rPr>
                <w:sz w:val="24"/>
              </w:rPr>
            </w:pPr>
            <w:r>
              <w:rPr>
                <w:sz w:val="24"/>
              </w:rPr>
              <w:t> </w:t>
            </w:r>
          </w:p>
        </w:tc>
      </w:tr>
      <w:tr>
        <w:trPr>
          <w:trHeight w:val="1398" w:hRule="atLeast"/>
        </w:trPr>
        <w:tc>
          <w:tcPr>
            <w:tcW w:w="458" w:type="dxa"/>
          </w:tcPr>
          <w:p>
            <w:pPr>
              <w:pStyle w:val="TableParagraph"/>
              <w:rPr>
                <w:sz w:val="24"/>
              </w:rPr>
            </w:pPr>
          </w:p>
          <w:p>
            <w:pPr>
              <w:pStyle w:val="TableParagraph"/>
              <w:spacing w:before="155"/>
              <w:ind w:left="167"/>
              <w:rPr>
                <w:sz w:val="24"/>
              </w:rPr>
            </w:pPr>
            <w:r>
              <w:rPr>
                <w:sz w:val="24"/>
              </w:rPr>
              <w:t>2 </w:t>
            </w:r>
          </w:p>
        </w:tc>
        <w:tc>
          <w:tcPr>
            <w:tcW w:w="1284" w:type="dxa"/>
          </w:tcPr>
          <w:p>
            <w:pPr>
              <w:pStyle w:val="TableParagraph"/>
              <w:rPr>
                <w:sz w:val="24"/>
              </w:rPr>
            </w:pPr>
          </w:p>
          <w:p>
            <w:pPr>
              <w:pStyle w:val="TableParagraph"/>
              <w:spacing w:before="155"/>
              <w:ind w:right="511"/>
              <w:jc w:val="right"/>
              <w:rPr>
                <w:sz w:val="24"/>
              </w:rPr>
            </w:pPr>
            <w:r>
              <w:rPr>
                <w:sz w:val="24"/>
              </w:rPr>
              <w:t> </w:t>
            </w:r>
          </w:p>
        </w:tc>
        <w:tc>
          <w:tcPr>
            <w:tcW w:w="1513" w:type="dxa"/>
          </w:tcPr>
          <w:p>
            <w:pPr>
              <w:pStyle w:val="TableParagraph"/>
              <w:spacing w:line="305" w:lineRule="exact"/>
              <w:ind w:left="150" w:right="112"/>
              <w:jc w:val="center"/>
              <w:rPr>
                <w:sz w:val="24"/>
              </w:rPr>
            </w:pPr>
            <w:r>
              <w:rPr>
                <w:sz w:val="24"/>
              </w:rPr>
              <w:t>□中型企业 </w:t>
            </w:r>
          </w:p>
          <w:p>
            <w:pPr>
              <w:pStyle w:val="TableParagraph"/>
              <w:spacing w:before="158"/>
              <w:ind w:left="150" w:right="112"/>
              <w:jc w:val="center"/>
              <w:rPr>
                <w:sz w:val="24"/>
              </w:rPr>
            </w:pPr>
            <w:r>
              <w:rPr>
                <w:sz w:val="24"/>
              </w:rPr>
              <w:t>□小微企业 </w:t>
            </w:r>
          </w:p>
          <w:p>
            <w:pPr>
              <w:pStyle w:val="TableParagraph"/>
              <w:spacing w:before="160"/>
              <w:ind w:left="150" w:right="111"/>
              <w:jc w:val="center"/>
              <w:rPr>
                <w:sz w:val="24"/>
              </w:rPr>
            </w:pPr>
            <w:r>
              <w:rPr>
                <w:sz w:val="24"/>
              </w:rPr>
              <w:t>□其他 </w:t>
            </w:r>
          </w:p>
        </w:tc>
        <w:tc>
          <w:tcPr>
            <w:tcW w:w="1126" w:type="dxa"/>
          </w:tcPr>
          <w:p>
            <w:pPr>
              <w:pStyle w:val="TableParagraph"/>
              <w:rPr>
                <w:sz w:val="24"/>
              </w:rPr>
            </w:pPr>
          </w:p>
          <w:p>
            <w:pPr>
              <w:pStyle w:val="TableParagraph"/>
              <w:spacing w:before="155"/>
              <w:ind w:left="126"/>
              <w:jc w:val="center"/>
              <w:rPr>
                <w:sz w:val="24"/>
              </w:rPr>
            </w:pPr>
            <w:r>
              <w:rPr>
                <w:sz w:val="24"/>
              </w:rPr>
              <w:t> </w:t>
            </w:r>
          </w:p>
        </w:tc>
        <w:tc>
          <w:tcPr>
            <w:tcW w:w="1561" w:type="dxa"/>
          </w:tcPr>
          <w:p>
            <w:pPr>
              <w:pStyle w:val="TableParagraph"/>
              <w:rPr>
                <w:sz w:val="24"/>
              </w:rPr>
            </w:pPr>
          </w:p>
          <w:p>
            <w:pPr>
              <w:pStyle w:val="TableParagraph"/>
              <w:spacing w:before="155"/>
              <w:ind w:right="649"/>
              <w:jc w:val="right"/>
              <w:rPr>
                <w:sz w:val="24"/>
              </w:rPr>
            </w:pPr>
            <w:r>
              <w:rPr>
                <w:sz w:val="24"/>
              </w:rPr>
              <w:t> </w:t>
            </w:r>
          </w:p>
        </w:tc>
        <w:tc>
          <w:tcPr>
            <w:tcW w:w="1499" w:type="dxa"/>
          </w:tcPr>
          <w:p>
            <w:pPr>
              <w:pStyle w:val="TableParagraph"/>
              <w:rPr>
                <w:sz w:val="24"/>
              </w:rPr>
            </w:pPr>
          </w:p>
          <w:p>
            <w:pPr>
              <w:pStyle w:val="TableParagraph"/>
              <w:spacing w:before="155"/>
              <w:ind w:right="619"/>
              <w:jc w:val="right"/>
              <w:rPr>
                <w:sz w:val="24"/>
              </w:rPr>
            </w:pPr>
            <w:r>
              <w:rPr>
                <w:sz w:val="24"/>
              </w:rPr>
              <w:t> </w:t>
            </w:r>
          </w:p>
        </w:tc>
        <w:tc>
          <w:tcPr>
            <w:tcW w:w="1563" w:type="dxa"/>
          </w:tcPr>
          <w:p>
            <w:pPr>
              <w:pStyle w:val="TableParagraph"/>
              <w:rPr>
                <w:sz w:val="24"/>
              </w:rPr>
            </w:pPr>
          </w:p>
          <w:p>
            <w:pPr>
              <w:pStyle w:val="TableParagraph"/>
              <w:spacing w:before="155"/>
              <w:ind w:right="653"/>
              <w:jc w:val="right"/>
              <w:rPr>
                <w:sz w:val="24"/>
              </w:rPr>
            </w:pPr>
            <w:r>
              <w:rPr>
                <w:sz w:val="24"/>
              </w:rPr>
              <w:t> </w:t>
            </w:r>
          </w:p>
        </w:tc>
      </w:tr>
      <w:tr>
        <w:trPr>
          <w:trHeight w:val="621" w:hRule="atLeast"/>
        </w:trPr>
        <w:tc>
          <w:tcPr>
            <w:tcW w:w="458" w:type="dxa"/>
          </w:tcPr>
          <w:p>
            <w:pPr>
              <w:pStyle w:val="TableParagraph"/>
              <w:spacing w:before="74"/>
              <w:ind w:left="107" w:right="-29"/>
              <w:rPr>
                <w:sz w:val="24"/>
              </w:rPr>
            </w:pPr>
            <w:r>
              <w:rPr>
                <w:sz w:val="24"/>
              </w:rPr>
              <w:t>… </w:t>
            </w:r>
          </w:p>
        </w:tc>
        <w:tc>
          <w:tcPr>
            <w:tcW w:w="1284" w:type="dxa"/>
          </w:tcPr>
          <w:p>
            <w:pPr>
              <w:pStyle w:val="TableParagraph"/>
              <w:spacing w:before="74"/>
              <w:ind w:right="511"/>
              <w:jc w:val="right"/>
              <w:rPr>
                <w:sz w:val="24"/>
              </w:rPr>
            </w:pPr>
            <w:r>
              <w:rPr>
                <w:sz w:val="24"/>
              </w:rPr>
              <w:t> </w:t>
            </w:r>
          </w:p>
        </w:tc>
        <w:tc>
          <w:tcPr>
            <w:tcW w:w="1513" w:type="dxa"/>
          </w:tcPr>
          <w:p>
            <w:pPr>
              <w:pStyle w:val="TableParagraph"/>
              <w:spacing w:before="74"/>
              <w:ind w:left="130"/>
              <w:jc w:val="center"/>
              <w:rPr>
                <w:sz w:val="24"/>
              </w:rPr>
            </w:pPr>
            <w:r>
              <w:rPr>
                <w:sz w:val="24"/>
              </w:rPr>
              <w:t> </w:t>
            </w:r>
          </w:p>
        </w:tc>
        <w:tc>
          <w:tcPr>
            <w:tcW w:w="1126" w:type="dxa"/>
          </w:tcPr>
          <w:p>
            <w:pPr>
              <w:pStyle w:val="TableParagraph"/>
              <w:spacing w:before="74"/>
              <w:ind w:left="126"/>
              <w:jc w:val="center"/>
              <w:rPr>
                <w:sz w:val="24"/>
              </w:rPr>
            </w:pPr>
            <w:r>
              <w:rPr>
                <w:sz w:val="24"/>
              </w:rPr>
              <w:t> </w:t>
            </w:r>
          </w:p>
        </w:tc>
        <w:tc>
          <w:tcPr>
            <w:tcW w:w="1561" w:type="dxa"/>
          </w:tcPr>
          <w:p>
            <w:pPr>
              <w:pStyle w:val="TableParagraph"/>
              <w:spacing w:before="74"/>
              <w:ind w:right="649"/>
              <w:jc w:val="right"/>
              <w:rPr>
                <w:sz w:val="24"/>
              </w:rPr>
            </w:pPr>
            <w:r>
              <w:rPr>
                <w:sz w:val="24"/>
              </w:rPr>
              <w:t> </w:t>
            </w:r>
          </w:p>
        </w:tc>
        <w:tc>
          <w:tcPr>
            <w:tcW w:w="1499" w:type="dxa"/>
          </w:tcPr>
          <w:p>
            <w:pPr>
              <w:pStyle w:val="TableParagraph"/>
              <w:spacing w:before="74"/>
              <w:ind w:right="619"/>
              <w:jc w:val="right"/>
              <w:rPr>
                <w:sz w:val="24"/>
              </w:rPr>
            </w:pPr>
            <w:r>
              <w:rPr>
                <w:sz w:val="24"/>
              </w:rPr>
              <w:t> </w:t>
            </w:r>
          </w:p>
        </w:tc>
        <w:tc>
          <w:tcPr>
            <w:tcW w:w="1563" w:type="dxa"/>
          </w:tcPr>
          <w:p>
            <w:pPr>
              <w:pStyle w:val="TableParagraph"/>
              <w:spacing w:before="74"/>
              <w:ind w:right="653"/>
              <w:jc w:val="right"/>
              <w:rPr>
                <w:sz w:val="24"/>
              </w:rPr>
            </w:pPr>
            <w:r>
              <w:rPr>
                <w:sz w:val="24"/>
              </w:rPr>
              <w:t> </w:t>
            </w:r>
          </w:p>
        </w:tc>
      </w:tr>
      <w:tr>
        <w:trPr>
          <w:trHeight w:val="618" w:hRule="atLeast"/>
        </w:trPr>
        <w:tc>
          <w:tcPr>
            <w:tcW w:w="5942" w:type="dxa"/>
            <w:gridSpan w:val="5"/>
          </w:tcPr>
          <w:p>
            <w:pPr>
              <w:pStyle w:val="TableParagraph"/>
              <w:spacing w:before="74"/>
              <w:ind w:right="51"/>
              <w:jc w:val="right"/>
              <w:rPr>
                <w:sz w:val="24"/>
              </w:rPr>
            </w:pPr>
            <w:r>
              <w:rPr>
                <w:sz w:val="24"/>
              </w:rPr>
              <w:t>合计：</w:t>
            </w:r>
          </w:p>
        </w:tc>
        <w:tc>
          <w:tcPr>
            <w:tcW w:w="1499" w:type="dxa"/>
          </w:tcPr>
          <w:p>
            <w:pPr>
              <w:pStyle w:val="TableParagraph"/>
              <w:spacing w:before="74"/>
              <w:ind w:right="619"/>
              <w:jc w:val="right"/>
              <w:rPr>
                <w:sz w:val="24"/>
              </w:rPr>
            </w:pPr>
            <w:r>
              <w:rPr>
                <w:sz w:val="24"/>
              </w:rPr>
              <w:t> </w:t>
            </w:r>
          </w:p>
        </w:tc>
        <w:tc>
          <w:tcPr>
            <w:tcW w:w="1563" w:type="dxa"/>
          </w:tcPr>
          <w:p>
            <w:pPr>
              <w:pStyle w:val="TableParagraph"/>
              <w:spacing w:before="74"/>
              <w:ind w:right="653"/>
              <w:jc w:val="right"/>
              <w:rPr>
                <w:sz w:val="24"/>
              </w:rPr>
            </w:pPr>
            <w:r>
              <w:rPr>
                <w:sz w:val="24"/>
              </w:rPr>
              <w:t> </w:t>
            </w:r>
          </w:p>
        </w:tc>
      </w:tr>
    </w:tbl>
    <w:p>
      <w:pPr>
        <w:pStyle w:val="BodyText"/>
      </w:pPr>
    </w:p>
    <w:p>
      <w:pPr>
        <w:pStyle w:val="BodyText"/>
        <w:tabs>
          <w:tab w:pos="9355" w:val="left" w:leader="none"/>
        </w:tabs>
        <w:spacing w:before="182"/>
        <w:ind w:left="5755"/>
      </w:pPr>
      <w:r>
        <w:rPr/>
        <w:t>供应商名称（加盖公章）：</w:t>
      </w:r>
      <w:r>
        <w:rPr>
          <w:u w:val="single"/>
        </w:rPr>
        <w:t> </w:t>
        <w:tab/>
      </w:r>
      <w:r>
        <w:rPr/>
        <w:t> </w:t>
      </w:r>
    </w:p>
    <w:p>
      <w:pPr>
        <w:pStyle w:val="BodyText"/>
        <w:spacing w:before="8"/>
        <w:rPr>
          <w:sz w:val="8"/>
        </w:rPr>
      </w:pPr>
    </w:p>
    <w:p>
      <w:pPr>
        <w:pStyle w:val="BodyText"/>
        <w:tabs>
          <w:tab w:pos="1080" w:val="left" w:leader="none"/>
          <w:tab w:pos="1680" w:val="left" w:leader="none"/>
          <w:tab w:pos="2280" w:val="left" w:leader="none"/>
        </w:tabs>
        <w:spacing w:before="74"/>
        <w:ind w:right="411"/>
        <w:jc w:val="right"/>
      </w:pPr>
      <w:r>
        <w:rPr/>
        <w:t>日期：</w:t>
      </w:r>
      <w:r>
        <w:rPr>
          <w:u w:val="single"/>
        </w:rPr>
        <w:t> </w:t>
        <w:tab/>
      </w:r>
      <w:r>
        <w:rPr/>
        <w:t>年</w:t>
      </w:r>
      <w:r>
        <w:rPr>
          <w:u w:val="single"/>
        </w:rPr>
        <w:t> </w:t>
        <w:tab/>
      </w:r>
      <w:r>
        <w:rPr/>
        <w:t>月</w:t>
      </w:r>
      <w:r>
        <w:rPr>
          <w:u w:val="single"/>
        </w:rPr>
        <w:t> </w:t>
        <w:tab/>
      </w:r>
      <w:r>
        <w:rPr/>
        <w:t>日 </w:t>
      </w:r>
    </w:p>
    <w:p>
      <w:pPr>
        <w:pStyle w:val="BodyText"/>
        <w:spacing w:before="160"/>
        <w:ind w:left="282"/>
      </w:pPr>
      <w:r>
        <w:rPr/>
        <w:t> </w:t>
      </w:r>
    </w:p>
    <w:p>
      <w:pPr>
        <w:pStyle w:val="BodyText"/>
        <w:spacing w:before="158"/>
        <w:ind w:left="282"/>
      </w:pPr>
      <w:r>
        <w:rPr/>
        <w:t>注： </w:t>
      </w:r>
    </w:p>
    <w:p>
      <w:pPr>
        <w:pStyle w:val="ListParagraph"/>
        <w:numPr>
          <w:ilvl w:val="0"/>
          <w:numId w:val="53"/>
        </w:numPr>
        <w:tabs>
          <w:tab w:pos="883" w:val="left" w:leader="none"/>
        </w:tabs>
        <w:spacing w:line="364" w:lineRule="auto" w:before="162" w:after="0"/>
        <w:ind w:left="282" w:right="781" w:firstLine="0"/>
        <w:jc w:val="both"/>
        <w:rPr>
          <w:sz w:val="24"/>
        </w:rPr>
      </w:pPr>
      <w:r>
        <w:rPr>
          <w:sz w:val="24"/>
        </w:rPr>
        <w:t>当供应商属于本部分说明中第（1）</w:t>
      </w:r>
      <w:r>
        <w:rPr>
          <w:spacing w:val="-1"/>
          <w:sz w:val="24"/>
        </w:rPr>
        <w:t>类情形，如未提供《拟分包情况说明》，或提供了《拟分包情况说明》但未填写分包承担主体名称、拟分包合同内容、拟分包合</w:t>
      </w:r>
      <w:r>
        <w:rPr>
          <w:sz w:val="24"/>
        </w:rPr>
        <w:t>同金额，其</w:t>
      </w:r>
      <w:r>
        <w:rPr>
          <w:b/>
          <w:sz w:val="24"/>
        </w:rPr>
        <w:t>响应无效</w:t>
      </w:r>
      <w:r>
        <w:rPr>
          <w:spacing w:val="-3"/>
          <w:sz w:val="24"/>
        </w:rPr>
        <w:t>；</w:t>
      </w:r>
      <w:r>
        <w:rPr>
          <w:sz w:val="24"/>
        </w:rPr>
        <w:t> </w:t>
      </w:r>
    </w:p>
    <w:p>
      <w:pPr>
        <w:pStyle w:val="ListParagraph"/>
        <w:numPr>
          <w:ilvl w:val="0"/>
          <w:numId w:val="53"/>
        </w:numPr>
        <w:tabs>
          <w:tab w:pos="883" w:val="left" w:leader="none"/>
        </w:tabs>
        <w:spacing w:line="364" w:lineRule="auto" w:before="0" w:after="0"/>
        <w:ind w:left="282" w:right="781" w:firstLine="0"/>
        <w:jc w:val="both"/>
        <w:rPr>
          <w:sz w:val="24"/>
        </w:rPr>
      </w:pPr>
      <w:r>
        <w:rPr>
          <w:sz w:val="24"/>
        </w:rPr>
        <w:t>当供应商属于本部分说明中第（2）</w:t>
      </w:r>
      <w:r>
        <w:rPr>
          <w:spacing w:val="-1"/>
          <w:sz w:val="24"/>
        </w:rPr>
        <w:t>类情形，如未提供《拟分包情况说明》，或提供了《拟分包情况说明》但未填写分包承担主体名称、分包承担主体类型、拟分包</w:t>
      </w:r>
      <w:r>
        <w:rPr>
          <w:sz w:val="24"/>
        </w:rPr>
        <w:t>合同内容、拟分包合同金额，其</w:t>
      </w:r>
      <w:r>
        <w:rPr>
          <w:b/>
          <w:sz w:val="24"/>
        </w:rPr>
        <w:t>响应无效</w:t>
      </w:r>
      <w:r>
        <w:rPr>
          <w:sz w:val="24"/>
        </w:rPr>
        <w:t>； </w:t>
      </w:r>
    </w:p>
    <w:p>
      <w:pPr>
        <w:pStyle w:val="ListParagraph"/>
        <w:numPr>
          <w:ilvl w:val="0"/>
          <w:numId w:val="53"/>
        </w:numPr>
        <w:tabs>
          <w:tab w:pos="883" w:val="left" w:leader="none"/>
        </w:tabs>
        <w:spacing w:line="304" w:lineRule="exact" w:before="0" w:after="0"/>
        <w:ind w:left="883" w:right="0" w:hanging="601"/>
        <w:jc w:val="left"/>
        <w:rPr>
          <w:sz w:val="24"/>
        </w:rPr>
      </w:pPr>
      <w:r>
        <w:rPr>
          <w:sz w:val="24"/>
        </w:rPr>
        <w:t>如本采购文件《供应商须知资料表》载明本项目分包承担主体应具备的相应资质</w:t>
      </w:r>
    </w:p>
    <w:p>
      <w:pPr>
        <w:spacing w:after="0" w:line="304" w:lineRule="exact"/>
        <w:jc w:val="left"/>
        <w:rPr>
          <w:sz w:val="24"/>
        </w:rPr>
        <w:sectPr>
          <w:headerReference w:type="default" r:id="rId35"/>
          <w:footerReference w:type="default" r:id="rId36"/>
          <w:pgSz w:w="11910" w:h="16850"/>
          <w:pgMar w:header="0" w:footer="622" w:top="1380" w:bottom="820" w:left="1420" w:right="540"/>
          <w:pgNumType w:start="62"/>
        </w:sectPr>
      </w:pPr>
    </w:p>
    <w:p>
      <w:pPr>
        <w:pStyle w:val="BodyText"/>
        <w:spacing w:line="362" w:lineRule="auto" w:before="40"/>
        <w:ind w:left="282" w:right="780"/>
      </w:pPr>
      <w:r>
        <w:rPr/>
        <w:t>条件，则供应商须在本表中列明分包承担主体的资质等级，并后附资质证书复印件， 否则</w:t>
      </w:r>
      <w:r>
        <w:rPr>
          <w:b/>
        </w:rPr>
        <w:t>响应无效</w:t>
      </w:r>
      <w:r>
        <w:rPr/>
        <w:t>。 </w:t>
      </w:r>
    </w:p>
    <w:p>
      <w:pPr>
        <w:spacing w:after="0" w:line="362" w:lineRule="auto"/>
        <w:sectPr>
          <w:headerReference w:type="default" r:id="rId37"/>
          <w:footerReference w:type="default" r:id="rId38"/>
          <w:pgSz w:w="11910" w:h="16850"/>
          <w:pgMar w:header="0" w:footer="622" w:top="1380" w:bottom="820" w:left="1420" w:right="540"/>
          <w:pgNumType w:start="63"/>
        </w:sectPr>
      </w:pPr>
    </w:p>
    <w:p>
      <w:pPr>
        <w:pStyle w:val="Heading3"/>
        <w:spacing w:before="40"/>
        <w:ind w:left="3132" w:right="3318"/>
        <w:jc w:val="center"/>
      </w:pPr>
      <w:r>
        <w:rPr/>
        <w:t>分包意向协议</w:t>
      </w:r>
      <w:r>
        <w:rPr>
          <w:w w:val="99"/>
        </w:rPr>
        <w:t> </w:t>
      </w:r>
    </w:p>
    <w:p>
      <w:pPr>
        <w:pStyle w:val="BodyText"/>
        <w:tabs>
          <w:tab w:pos="3402" w:val="left" w:leader="none"/>
        </w:tabs>
        <w:spacing w:before="158"/>
        <w:ind w:left="761"/>
      </w:pPr>
      <w:r>
        <w:rPr/>
        <w:t>甲方（供应商）：</w:t>
      </w:r>
      <w:r>
        <w:rPr>
          <w:u w:val="single"/>
        </w:rPr>
        <w:t> </w:t>
        <w:tab/>
      </w:r>
      <w:r>
        <w:rPr/>
        <w:t> </w:t>
      </w:r>
    </w:p>
    <w:p>
      <w:pPr>
        <w:pStyle w:val="BodyText"/>
        <w:tabs>
          <w:tab w:pos="3882" w:val="left" w:leader="none"/>
        </w:tabs>
        <w:spacing w:before="161"/>
        <w:ind w:left="761"/>
      </w:pPr>
      <w:r>
        <w:rPr/>
        <w:t>乙方（拟分包单位）：</w:t>
      </w:r>
      <w:r>
        <w:rPr>
          <w:u w:val="single"/>
        </w:rPr>
        <w:t> </w:t>
        <w:tab/>
      </w:r>
      <w:r>
        <w:rPr/>
        <w:t> </w:t>
      </w:r>
    </w:p>
    <w:p>
      <w:pPr>
        <w:pStyle w:val="BodyText"/>
        <w:tabs>
          <w:tab w:pos="3402" w:val="left" w:leader="none"/>
          <w:tab w:pos="8323" w:val="left" w:leader="none"/>
        </w:tabs>
        <w:spacing w:line="364" w:lineRule="auto" w:before="158"/>
        <w:ind w:left="282" w:right="660" w:firstLine="479"/>
      </w:pPr>
      <w:r>
        <w:rPr/>
        <w:t>甲方承诺，一旦在</w:t>
      </w:r>
      <w:r>
        <w:rPr>
          <w:u w:val="single"/>
        </w:rPr>
        <w:t> </w:t>
        <w:tab/>
      </w:r>
      <w:r>
        <w:rPr/>
        <w:t>（采购项目名称）（项目编号/包号为：</w:t>
      </w:r>
      <w:r>
        <w:rPr>
          <w:u w:val="single"/>
        </w:rPr>
        <w:t> </w:t>
        <w:tab/>
      </w:r>
      <w:r>
        <w:rPr/>
        <w:t>）采购</w:t>
      </w:r>
      <w:r>
        <w:rPr>
          <w:spacing w:val="-17"/>
        </w:rPr>
        <w:t>项</w:t>
      </w:r>
      <w:r>
        <w:rPr/>
        <w:t>目中获得采购合同，将按照下述约定将合同项下部分内容分包给乙方： </w:t>
      </w:r>
    </w:p>
    <w:p>
      <w:pPr>
        <w:pStyle w:val="ListParagraph"/>
        <w:numPr>
          <w:ilvl w:val="1"/>
          <w:numId w:val="53"/>
        </w:numPr>
        <w:tabs>
          <w:tab w:pos="1003" w:val="left" w:leader="none"/>
          <w:tab w:pos="2922" w:val="left" w:leader="none"/>
        </w:tabs>
        <w:spacing w:line="306" w:lineRule="exact" w:before="0" w:after="0"/>
        <w:ind w:left="1003" w:right="0" w:hanging="242"/>
        <w:jc w:val="left"/>
        <w:rPr>
          <w:sz w:val="24"/>
        </w:rPr>
      </w:pPr>
      <w:r>
        <w:rPr>
          <w:sz w:val="24"/>
        </w:rPr>
        <w:t>分包内容：</w:t>
      </w:r>
      <w:r>
        <w:rPr>
          <w:sz w:val="24"/>
          <w:u w:val="single"/>
        </w:rPr>
        <w:t> </w:t>
        <w:tab/>
      </w:r>
      <w:r>
        <w:rPr>
          <w:sz w:val="24"/>
        </w:rPr>
        <w:t>。 </w:t>
      </w:r>
    </w:p>
    <w:p>
      <w:pPr>
        <w:pStyle w:val="ListParagraph"/>
        <w:numPr>
          <w:ilvl w:val="1"/>
          <w:numId w:val="53"/>
        </w:numPr>
        <w:tabs>
          <w:tab w:pos="1003" w:val="left" w:leader="none"/>
          <w:tab w:pos="2922" w:val="left" w:leader="none"/>
          <w:tab w:pos="7722" w:val="left" w:leader="none"/>
        </w:tabs>
        <w:spacing w:line="240" w:lineRule="auto" w:before="160" w:after="0"/>
        <w:ind w:left="1003" w:right="0" w:hanging="242"/>
        <w:jc w:val="left"/>
        <w:rPr>
          <w:sz w:val="24"/>
        </w:rPr>
      </w:pPr>
      <w:r>
        <w:rPr>
          <w:sz w:val="24"/>
        </w:rPr>
        <w:t>分包金额：</w:t>
      </w:r>
      <w:r>
        <w:rPr>
          <w:sz w:val="24"/>
          <w:u w:val="single"/>
        </w:rPr>
        <w:t> </w:t>
        <w:tab/>
      </w:r>
      <w:r>
        <w:rPr>
          <w:sz w:val="24"/>
        </w:rPr>
        <w:t>，该金额占该采购包合同金额的比例为</w:t>
      </w:r>
      <w:r>
        <w:rPr>
          <w:sz w:val="24"/>
          <w:u w:val="single"/>
        </w:rPr>
        <w:t> </w:t>
        <w:tab/>
      </w:r>
      <w:r>
        <w:rPr>
          <w:sz w:val="24"/>
        </w:rPr>
        <w:t>%。 </w:t>
      </w:r>
    </w:p>
    <w:p>
      <w:pPr>
        <w:pStyle w:val="BodyText"/>
        <w:spacing w:before="161"/>
        <w:ind w:left="761"/>
      </w:pPr>
      <w:r>
        <w:rPr/>
        <w:t>乙方承诺将在上述情况下与甲方签订分包合同。 </w:t>
      </w:r>
    </w:p>
    <w:p>
      <w:pPr>
        <w:pStyle w:val="BodyText"/>
        <w:spacing w:line="364" w:lineRule="auto" w:before="159"/>
        <w:ind w:left="282" w:right="782" w:firstLine="479"/>
      </w:pPr>
      <w:r>
        <w:rPr/>
        <w:t>本协议自各方盖章之日起生效，如甲方未在该项目（采购包）成交，本协议自动终止。 </w:t>
      </w:r>
    </w:p>
    <w:p>
      <w:pPr>
        <w:pStyle w:val="Heading3"/>
        <w:spacing w:line="306" w:lineRule="exact"/>
        <w:ind w:left="752"/>
      </w:pPr>
      <w:r>
        <w:rPr>
          <w:w w:val="99"/>
        </w:rPr>
        <w:t> </w:t>
      </w:r>
    </w:p>
    <w:p>
      <w:pPr>
        <w:pStyle w:val="BodyText"/>
        <w:tabs>
          <w:tab w:pos="3152" w:val="left" w:leader="none"/>
          <w:tab w:pos="8073" w:val="left" w:leader="none"/>
        </w:tabs>
        <w:spacing w:before="160"/>
        <w:ind w:left="752"/>
        <w:rPr>
          <w:b/>
        </w:rPr>
      </w:pPr>
      <w:r>
        <w:rPr/>
        <w:t>甲方（盖章）：</w:t>
      </w:r>
      <w:r>
        <w:rPr>
          <w:u w:val="single"/>
        </w:rPr>
        <w:t> </w:t>
        <w:tab/>
      </w:r>
      <w:r>
        <w:rPr/>
        <w:t>乙方（盖章）：</w:t>
      </w:r>
      <w:r>
        <w:rPr>
          <w:b/>
          <w:w w:val="99"/>
          <w:u w:val="single"/>
        </w:rPr>
        <w:t> </w:t>
      </w:r>
      <w:r>
        <w:rPr>
          <w:b/>
          <w:u w:val="single"/>
        </w:rPr>
        <w:tab/>
      </w:r>
      <w:r>
        <w:rPr>
          <w:b/>
          <w:w w:val="99"/>
        </w:rPr>
        <w:t> </w:t>
      </w:r>
    </w:p>
    <w:p>
      <w:pPr>
        <w:pStyle w:val="BodyText"/>
        <w:rPr>
          <w:b/>
          <w:sz w:val="20"/>
        </w:rPr>
      </w:pPr>
    </w:p>
    <w:p>
      <w:pPr>
        <w:pStyle w:val="BodyText"/>
        <w:spacing w:before="1"/>
        <w:rPr>
          <w:b/>
          <w:sz w:val="23"/>
        </w:rPr>
      </w:pPr>
    </w:p>
    <w:p>
      <w:pPr>
        <w:pStyle w:val="BodyText"/>
        <w:tabs>
          <w:tab w:pos="7195" w:val="left" w:leader="none"/>
          <w:tab w:pos="8155" w:val="left" w:leader="none"/>
          <w:tab w:pos="9115" w:val="left" w:leader="none"/>
        </w:tabs>
        <w:spacing w:before="74"/>
        <w:ind w:left="5755"/>
        <w:rPr>
          <w:b/>
        </w:rPr>
      </w:pPr>
      <w:r>
        <w:rPr/>
        <w:t>日期：</w:t>
      </w:r>
      <w:r>
        <w:rPr>
          <w:u w:val="single"/>
        </w:rPr>
        <w:t> </w:t>
        <w:tab/>
      </w:r>
      <w:r>
        <w:rPr/>
        <w:t>年</w:t>
      </w:r>
      <w:r>
        <w:rPr>
          <w:u w:val="single"/>
        </w:rPr>
        <w:t> </w:t>
        <w:tab/>
      </w:r>
      <w:r>
        <w:rPr/>
        <w:t>月</w:t>
      </w:r>
      <w:r>
        <w:rPr>
          <w:u w:val="single"/>
        </w:rPr>
        <w:t> </w:t>
        <w:tab/>
      </w:r>
      <w:r>
        <w:rPr/>
        <w:t>日   </w:t>
      </w:r>
      <w:r>
        <w:rPr>
          <w:b/>
          <w:w w:val="99"/>
        </w:rPr>
        <w:t> </w:t>
      </w:r>
    </w:p>
    <w:p>
      <w:pPr>
        <w:pStyle w:val="BodyText"/>
        <w:spacing w:before="158"/>
        <w:ind w:right="9062"/>
        <w:jc w:val="right"/>
      </w:pPr>
      <w:r>
        <w:rPr/>
        <w:t> </w:t>
      </w:r>
    </w:p>
    <w:p>
      <w:pPr>
        <w:pStyle w:val="BodyText"/>
        <w:spacing w:before="161"/>
        <w:ind w:right="9062"/>
        <w:jc w:val="right"/>
      </w:pPr>
      <w:r>
        <w:rPr/>
        <w:t>注： </w:t>
      </w:r>
    </w:p>
    <w:p>
      <w:pPr>
        <w:pStyle w:val="ListParagraph"/>
        <w:numPr>
          <w:ilvl w:val="0"/>
          <w:numId w:val="54"/>
        </w:numPr>
        <w:tabs>
          <w:tab w:pos="883" w:val="left" w:leader="none"/>
        </w:tabs>
        <w:spacing w:line="364" w:lineRule="auto" w:before="158" w:after="0"/>
        <w:ind w:left="282" w:right="586" w:firstLine="0"/>
        <w:jc w:val="left"/>
        <w:rPr>
          <w:sz w:val="24"/>
        </w:rPr>
      </w:pPr>
      <w:r>
        <w:rPr>
          <w:spacing w:val="-1"/>
          <w:sz w:val="24"/>
        </w:rPr>
        <w:t>当供应商属于本部分说明中第</w:t>
      </w:r>
      <w:r>
        <w:rPr>
          <w:spacing w:val="-4"/>
          <w:sz w:val="24"/>
        </w:rPr>
        <w:t>（2）类情形，必须提供，否则</w:t>
      </w:r>
      <w:r>
        <w:rPr>
          <w:b/>
          <w:spacing w:val="-2"/>
          <w:sz w:val="24"/>
        </w:rPr>
        <w:t>响应无效；</w:t>
      </w:r>
      <w:r>
        <w:rPr>
          <w:spacing w:val="-4"/>
          <w:sz w:val="24"/>
        </w:rPr>
        <w:t>其他情形</w:t>
      </w:r>
      <w:r>
        <w:rPr>
          <w:sz w:val="24"/>
        </w:rPr>
        <w:t>无须提供；  </w:t>
      </w:r>
    </w:p>
    <w:p>
      <w:pPr>
        <w:pStyle w:val="ListParagraph"/>
        <w:numPr>
          <w:ilvl w:val="0"/>
          <w:numId w:val="54"/>
        </w:numPr>
        <w:tabs>
          <w:tab w:pos="883" w:val="left" w:leader="none"/>
        </w:tabs>
        <w:spacing w:line="364" w:lineRule="auto" w:before="0" w:after="0"/>
        <w:ind w:left="282" w:right="590" w:firstLine="0"/>
        <w:jc w:val="left"/>
        <w:rPr>
          <w:sz w:val="24"/>
        </w:rPr>
      </w:pPr>
      <w:r>
        <w:rPr>
          <w:spacing w:val="-8"/>
          <w:sz w:val="24"/>
        </w:rPr>
        <w:t>供应商须与所有拟分包单位分别签订《分包意向协议》，每单位签订一份，并在</w:t>
      </w:r>
      <w:r>
        <w:rPr>
          <w:spacing w:val="-4"/>
          <w:sz w:val="24"/>
        </w:rPr>
        <w:t>响应文件中提交全部协议原件，否则</w:t>
      </w:r>
      <w:r>
        <w:rPr>
          <w:b/>
          <w:sz w:val="24"/>
        </w:rPr>
        <w:t>响应无效</w:t>
      </w:r>
      <w:r>
        <w:rPr>
          <w:spacing w:val="-3"/>
          <w:sz w:val="24"/>
        </w:rPr>
        <w:t>。</w:t>
      </w:r>
      <w:r>
        <w:rPr>
          <w:sz w:val="24"/>
        </w:rPr>
        <w:t> </w:t>
      </w:r>
    </w:p>
    <w:p>
      <w:pPr>
        <w:spacing w:after="0" w:line="364" w:lineRule="auto"/>
        <w:jc w:val="left"/>
        <w:rPr>
          <w:sz w:val="24"/>
        </w:rPr>
        <w:sectPr>
          <w:headerReference w:type="default" r:id="rId39"/>
          <w:footerReference w:type="default" r:id="rId40"/>
          <w:pgSz w:w="11910" w:h="16850"/>
          <w:pgMar w:header="0" w:footer="622" w:top="1380" w:bottom="820" w:left="1420" w:right="540"/>
          <w:pgNumType w:start="64"/>
        </w:sectPr>
      </w:pPr>
    </w:p>
    <w:p>
      <w:pPr>
        <w:pStyle w:val="ListParagraph"/>
        <w:numPr>
          <w:ilvl w:val="1"/>
          <w:numId w:val="49"/>
        </w:numPr>
        <w:tabs>
          <w:tab w:pos="644" w:val="left" w:leader="none"/>
        </w:tabs>
        <w:spacing w:line="240" w:lineRule="auto" w:before="40" w:after="0"/>
        <w:ind w:left="643" w:right="0" w:hanging="362"/>
        <w:jc w:val="left"/>
        <w:rPr>
          <w:sz w:val="24"/>
        </w:rPr>
      </w:pPr>
      <w:r>
        <w:rPr>
          <w:sz w:val="24"/>
        </w:rPr>
        <w:t>其它落实政府采购政策的资格要求（如有） </w:t>
      </w:r>
    </w:p>
    <w:p>
      <w:pPr>
        <w:pStyle w:val="BodyText"/>
        <w:spacing w:before="158"/>
        <w:ind w:left="282"/>
      </w:pPr>
      <w:r>
        <w:rPr/>
        <w:t>提供供应商资格声明书（格式），已提供过的不用重复提供。 </w:t>
      </w:r>
    </w:p>
    <w:p>
      <w:pPr>
        <w:pStyle w:val="BodyText"/>
        <w:spacing w:before="161"/>
        <w:ind w:left="3162"/>
      </w:pPr>
      <w:r>
        <w:rPr/>
        <w:t> </w:t>
      </w:r>
    </w:p>
    <w:p>
      <w:pPr>
        <w:spacing w:after="0"/>
        <w:sectPr>
          <w:headerReference w:type="default" r:id="rId41"/>
          <w:footerReference w:type="default" r:id="rId42"/>
          <w:pgSz w:w="11910" w:h="16850"/>
          <w:pgMar w:header="0" w:footer="622" w:top="1380" w:bottom="820" w:left="1420" w:right="540"/>
          <w:pgNumType w:start="65"/>
        </w:sectPr>
      </w:pPr>
    </w:p>
    <w:p>
      <w:pPr>
        <w:spacing w:before="40"/>
        <w:ind w:left="282" w:right="0" w:firstLine="0"/>
        <w:jc w:val="left"/>
        <w:rPr>
          <w:sz w:val="24"/>
        </w:rPr>
      </w:pPr>
      <w:r>
        <w:rPr>
          <w:sz w:val="24"/>
        </w:rPr>
        <w:t>3 本项目的特定资格要求（如有）</w:t>
      </w:r>
      <w:r>
        <w:rPr>
          <w:b/>
          <w:sz w:val="24"/>
        </w:rPr>
        <w:t>（本项目不接受联合体）</w:t>
      </w:r>
      <w:r>
        <w:rPr>
          <w:sz w:val="24"/>
        </w:rPr>
        <w:t> </w:t>
      </w:r>
    </w:p>
    <w:p>
      <w:pPr>
        <w:pStyle w:val="ListParagraph"/>
        <w:numPr>
          <w:ilvl w:val="1"/>
          <w:numId w:val="55"/>
        </w:numPr>
        <w:tabs>
          <w:tab w:pos="644" w:val="left" w:leader="none"/>
        </w:tabs>
        <w:spacing w:line="240" w:lineRule="auto" w:before="158" w:after="0"/>
        <w:ind w:left="643" w:right="0" w:hanging="362"/>
        <w:jc w:val="left"/>
        <w:rPr>
          <w:sz w:val="24"/>
        </w:rPr>
      </w:pPr>
      <w:r>
        <w:rPr>
          <w:sz w:val="24"/>
        </w:rPr>
        <w:t>联合协议（如有） </w:t>
      </w:r>
    </w:p>
    <w:p>
      <w:pPr>
        <w:pStyle w:val="Heading3"/>
        <w:spacing w:before="161"/>
        <w:ind w:left="4336"/>
      </w:pPr>
      <w:r>
        <w:rPr/>
        <w:t>联合协议</w:t>
      </w:r>
      <w:r>
        <w:rPr>
          <w:w w:val="99"/>
        </w:rPr>
        <w:t> </w:t>
      </w:r>
    </w:p>
    <w:p>
      <w:pPr>
        <w:pStyle w:val="BodyText"/>
        <w:tabs>
          <w:tab w:pos="1829" w:val="left" w:leader="none"/>
          <w:tab w:pos="2867" w:val="left" w:leader="none"/>
          <w:tab w:pos="3829" w:val="left" w:leader="none"/>
          <w:tab w:pos="4986" w:val="left" w:leader="none"/>
          <w:tab w:pos="7435" w:val="left" w:leader="none"/>
        </w:tabs>
        <w:spacing w:line="364" w:lineRule="auto" w:before="158"/>
        <w:ind w:left="282" w:right="586" w:firstLine="827"/>
      </w:pPr>
      <w:r>
        <w:rPr>
          <w:u w:val="single"/>
        </w:rPr>
        <w:t> </w:t>
        <w:tab/>
      </w:r>
      <w:r>
        <w:rPr/>
        <w:t> 、</w:t>
        <w:tab/>
        <w:t>及</w:t>
      </w:r>
      <w:r>
        <w:rPr>
          <w:u w:val="single"/>
        </w:rPr>
        <w:t> </w:t>
        <w:tab/>
      </w:r>
      <w:r>
        <w:rPr/>
        <w:t>就“</w:t>
      </w:r>
      <w:r>
        <w:rPr>
          <w:u w:val="single"/>
        </w:rPr>
        <w:t> </w:t>
        <w:tab/>
        <w:t>（</w:t>
      </w:r>
      <w:r>
        <w:rPr/>
        <w:t>项目名称</w:t>
      </w:r>
      <w:r>
        <w:rPr>
          <w:spacing w:val="-22"/>
        </w:rPr>
        <w:t>）”</w:t>
      </w:r>
      <w:r>
        <w:rPr>
          <w:spacing w:val="-22"/>
          <w:u w:val="single"/>
        </w:rPr>
        <w:t> </w:t>
        <w:tab/>
      </w:r>
      <w:r>
        <w:rPr/>
        <w:t>包采购项目的磋</w:t>
      </w:r>
      <w:r>
        <w:rPr>
          <w:spacing w:val="-17"/>
        </w:rPr>
        <w:t>商</w:t>
      </w:r>
      <w:r>
        <w:rPr/>
        <w:t>事宜，经各方充分协商一致，达成如下协议： </w:t>
      </w:r>
    </w:p>
    <w:p>
      <w:pPr>
        <w:pStyle w:val="BodyText"/>
        <w:tabs>
          <w:tab w:pos="2262" w:val="left" w:leader="none"/>
          <w:tab w:pos="3906" w:val="left" w:leader="none"/>
          <w:tab w:pos="5070" w:val="left" w:leader="none"/>
        </w:tabs>
        <w:spacing w:line="364" w:lineRule="auto"/>
        <w:ind w:left="1061" w:right="589" w:hanging="600"/>
      </w:pPr>
      <w:r>
        <w:rPr/>
        <w:t>一、</w:t>
      </w:r>
      <w:r>
        <w:rPr>
          <w:spacing w:val="-1"/>
        </w:rPr>
        <w:t> </w:t>
      </w:r>
      <w:r>
        <w:rPr/>
        <w:t>由</w:t>
      </w:r>
      <w:r>
        <w:rPr>
          <w:u w:val="single"/>
        </w:rPr>
        <w:t> </w:t>
        <w:tab/>
      </w:r>
      <w:r>
        <w:rPr/>
        <w:t>牵头</w:t>
      </w:r>
      <w:r>
        <w:rPr>
          <w:spacing w:val="-36"/>
        </w:rPr>
        <w:t>，</w:t>
      </w:r>
      <w:r>
        <w:rPr>
          <w:spacing w:val="-36"/>
          <w:u w:val="single"/>
        </w:rPr>
        <w:t> </w:t>
        <w:tab/>
      </w:r>
      <w:r>
        <w:rPr>
          <w:spacing w:val="-36"/>
        </w:rPr>
        <w:t>、</w:t>
      </w:r>
      <w:r>
        <w:rPr>
          <w:spacing w:val="-36"/>
          <w:u w:val="single"/>
        </w:rPr>
        <w:t> </w:t>
        <w:tab/>
      </w:r>
      <w:r>
        <w:rPr/>
        <w:t>参加</w:t>
      </w:r>
      <w:r>
        <w:rPr>
          <w:spacing w:val="-36"/>
        </w:rPr>
        <w:t>，</w:t>
      </w:r>
      <w:r>
        <w:rPr/>
        <w:t>组成联合体共同进行采购项目的</w:t>
      </w:r>
      <w:r>
        <w:rPr>
          <w:spacing w:val="-17"/>
        </w:rPr>
        <w:t>磋</w:t>
      </w:r>
      <w:r>
        <w:rPr/>
        <w:t>商工作。 </w:t>
      </w:r>
    </w:p>
    <w:p>
      <w:pPr>
        <w:pStyle w:val="BodyText"/>
        <w:spacing w:line="364" w:lineRule="auto"/>
        <w:ind w:left="1061" w:right="586" w:hanging="600"/>
      </w:pPr>
      <w:r>
        <w:rPr>
          <w:spacing w:val="-9"/>
        </w:rPr>
        <w:t>二、 联合体成交后，联合体各方共同与采购人签订合同，就采购合同约定的事项对采</w:t>
      </w:r>
      <w:r>
        <w:rPr/>
        <w:t>购人承担连带责任。 </w:t>
      </w:r>
    </w:p>
    <w:p>
      <w:pPr>
        <w:pStyle w:val="BodyText"/>
        <w:spacing w:line="362" w:lineRule="auto"/>
        <w:ind w:left="1061" w:right="593" w:hanging="600"/>
      </w:pPr>
      <w:r>
        <w:rPr/>
        <w:t>三、 联合体各方均同意由牵头人代表其他联合体成员单位按竞争性磋商文件要求出具《授权委托书》。 </w:t>
      </w:r>
    </w:p>
    <w:p>
      <w:pPr>
        <w:pStyle w:val="BodyText"/>
        <w:tabs>
          <w:tab w:pos="1781" w:val="left" w:leader="none"/>
          <w:tab w:pos="2982" w:val="left" w:leader="none"/>
        </w:tabs>
        <w:spacing w:line="364" w:lineRule="auto" w:before="4"/>
        <w:ind w:left="462" w:right="1800"/>
      </w:pPr>
      <w:r>
        <w:rPr/>
        <w:t>四、 </w:t>
      </w:r>
      <w:r>
        <w:rPr>
          <w:spacing w:val="8"/>
        </w:rPr>
        <w:t> </w:t>
      </w:r>
      <w:r>
        <w:rPr/>
        <w:t>牵头人为项目的总负责单位；组织各参加方进行项目实施工作。五、</w:t>
      </w:r>
      <w:r>
        <w:rPr>
          <w:u w:val="single"/>
        </w:rPr>
        <w:t> </w:t>
        <w:tab/>
      </w:r>
      <w:r>
        <w:rPr/>
        <w:t>负责</w:t>
      </w:r>
      <w:r>
        <w:rPr>
          <w:u w:val="single"/>
        </w:rPr>
        <w:t> </w:t>
        <w:tab/>
      </w:r>
      <w:r>
        <w:rPr/>
        <w:t>，具体工作范围、内容以响应文件及合同为准。六、</w:t>
      </w:r>
      <w:r>
        <w:rPr>
          <w:u w:val="single"/>
        </w:rPr>
        <w:t> </w:t>
        <w:tab/>
      </w:r>
      <w:r>
        <w:rPr/>
        <w:t>负责</w:t>
      </w:r>
      <w:r>
        <w:rPr>
          <w:u w:val="single"/>
        </w:rPr>
        <w:t> </w:t>
        <w:tab/>
      </w:r>
      <w:r>
        <w:rPr/>
        <w:t>，具体工作范围、内容以响应文件及合同为准。 </w:t>
      </w:r>
    </w:p>
    <w:p>
      <w:pPr>
        <w:pStyle w:val="BodyText"/>
        <w:tabs>
          <w:tab w:pos="1781" w:val="left" w:leader="none"/>
          <w:tab w:pos="2982" w:val="left" w:leader="none"/>
        </w:tabs>
        <w:spacing w:line="304" w:lineRule="exact"/>
        <w:ind w:left="462"/>
      </w:pPr>
      <w:r>
        <w:rPr/>
        <w:t>七、</w:t>
      </w:r>
      <w:r>
        <w:rPr>
          <w:u w:val="single"/>
        </w:rPr>
        <w:t> </w:t>
        <w:tab/>
      </w:r>
      <w:r>
        <w:rPr/>
        <w:t>负责</w:t>
      </w:r>
      <w:r>
        <w:rPr>
          <w:u w:val="single"/>
        </w:rPr>
        <w:t> </w:t>
        <w:tab/>
      </w:r>
      <w:r>
        <w:rPr/>
        <w:t>（如有），具体工作范围、内容以响应文件及合同为准。 </w:t>
      </w:r>
    </w:p>
    <w:p>
      <w:pPr>
        <w:pStyle w:val="BodyText"/>
        <w:tabs>
          <w:tab w:pos="4662" w:val="left" w:leader="none"/>
        </w:tabs>
        <w:spacing w:line="362" w:lineRule="auto" w:before="161"/>
        <w:ind w:left="1061" w:right="590" w:hanging="600"/>
      </w:pPr>
      <w:r>
        <w:rPr/>
        <w:t>八、</w:t>
      </w:r>
      <w:r>
        <w:rPr>
          <w:spacing w:val="-1"/>
        </w:rPr>
        <w:t> </w:t>
      </w:r>
      <w:r>
        <w:rPr/>
        <w:t>本项目联合协议合同总额为</w:t>
      </w:r>
      <w:r>
        <w:rPr>
          <w:u w:val="single"/>
        </w:rPr>
        <w:t> </w:t>
        <w:tab/>
      </w:r>
      <w:r>
        <w:rPr/>
        <w:t>元</w:t>
      </w:r>
      <w:r>
        <w:rPr>
          <w:spacing w:val="-56"/>
        </w:rPr>
        <w:t>，</w:t>
      </w:r>
      <w:r>
        <w:rPr/>
        <w:t>联合体各成员按照如下比例分</w:t>
      </w:r>
      <w:r>
        <w:rPr>
          <w:spacing w:val="-56"/>
        </w:rPr>
        <w:t>摊</w:t>
      </w:r>
      <w:r>
        <w:rPr/>
        <w:t>（按联</w:t>
      </w:r>
      <w:r>
        <w:rPr>
          <w:spacing w:val="-16"/>
        </w:rPr>
        <w:t>合</w:t>
      </w:r>
      <w:r>
        <w:rPr/>
        <w:t>体成员分别列明）： </w:t>
      </w:r>
    </w:p>
    <w:p>
      <w:pPr>
        <w:pStyle w:val="ListParagraph"/>
        <w:numPr>
          <w:ilvl w:val="2"/>
          <w:numId w:val="55"/>
        </w:numPr>
        <w:tabs>
          <w:tab w:pos="1735" w:val="left" w:leader="none"/>
          <w:tab w:pos="2440" w:val="left" w:leader="none"/>
          <w:tab w:pos="5454" w:val="left" w:leader="none"/>
        </w:tabs>
        <w:spacing w:line="362" w:lineRule="auto" w:before="5" w:after="0"/>
        <w:ind w:left="1134" w:right="588" w:firstLine="0"/>
        <w:jc w:val="left"/>
        <w:rPr>
          <w:sz w:val="24"/>
        </w:rPr>
      </w:pPr>
      <w:r>
        <w:rPr>
          <w:rFonts w:ascii="Times New Roman" w:hAnsi="Times New Roman" w:eastAsia="Times New Roman"/>
          <w:sz w:val="24"/>
          <w:u w:val="single"/>
        </w:rPr>
        <w:t> </w:t>
        <w:tab/>
      </w:r>
      <w:r>
        <w:rPr>
          <w:sz w:val="24"/>
        </w:rPr>
        <w:t>为□大型企业□中型企业</w:t>
      </w:r>
      <w:r>
        <w:rPr>
          <w:spacing w:val="-14"/>
          <w:sz w:val="24"/>
        </w:rPr>
        <w:t>、</w:t>
      </w:r>
      <w:r>
        <w:rPr>
          <w:sz w:val="24"/>
        </w:rPr>
        <w:t>□小微企</w:t>
      </w:r>
      <w:r>
        <w:rPr>
          <w:spacing w:val="-15"/>
          <w:sz w:val="24"/>
        </w:rPr>
        <w:t>业</w:t>
      </w:r>
      <w:r>
        <w:rPr>
          <w:sz w:val="24"/>
        </w:rPr>
        <w:t>（包含监狱企业</w:t>
      </w:r>
      <w:r>
        <w:rPr>
          <w:spacing w:val="-15"/>
          <w:sz w:val="24"/>
        </w:rPr>
        <w:t>、</w:t>
      </w:r>
      <w:r>
        <w:rPr>
          <w:sz w:val="24"/>
        </w:rPr>
        <w:t>残疾人</w:t>
      </w:r>
      <w:r>
        <w:rPr>
          <w:spacing w:val="-18"/>
          <w:sz w:val="24"/>
        </w:rPr>
        <w:t>福</w:t>
      </w:r>
      <w:r>
        <w:rPr>
          <w:sz w:val="24"/>
        </w:rPr>
        <w:t>利性单位）、□其他，合同金额为</w:t>
      </w:r>
      <w:r>
        <w:rPr>
          <w:sz w:val="24"/>
          <w:u w:val="single"/>
        </w:rPr>
        <w:t> </w:t>
        <w:tab/>
      </w:r>
      <w:r>
        <w:rPr>
          <w:sz w:val="24"/>
        </w:rPr>
        <w:t>元； </w:t>
      </w:r>
    </w:p>
    <w:p>
      <w:pPr>
        <w:pStyle w:val="ListParagraph"/>
        <w:numPr>
          <w:ilvl w:val="2"/>
          <w:numId w:val="55"/>
        </w:numPr>
        <w:tabs>
          <w:tab w:pos="1735" w:val="left" w:leader="none"/>
          <w:tab w:pos="2440" w:val="left" w:leader="none"/>
          <w:tab w:pos="5454" w:val="left" w:leader="none"/>
        </w:tabs>
        <w:spacing w:line="362" w:lineRule="auto" w:before="5" w:after="0"/>
        <w:ind w:left="1134" w:right="588" w:firstLine="0"/>
        <w:jc w:val="left"/>
        <w:rPr>
          <w:sz w:val="24"/>
        </w:rPr>
      </w:pPr>
      <w:r>
        <w:rPr>
          <w:rFonts w:ascii="Times New Roman" w:hAnsi="Times New Roman" w:eastAsia="Times New Roman"/>
          <w:sz w:val="24"/>
          <w:u w:val="single"/>
        </w:rPr>
        <w:t> </w:t>
        <w:tab/>
      </w:r>
      <w:r>
        <w:rPr>
          <w:sz w:val="24"/>
        </w:rPr>
        <w:t>为□大型企业□中型企业</w:t>
      </w:r>
      <w:r>
        <w:rPr>
          <w:spacing w:val="-14"/>
          <w:sz w:val="24"/>
        </w:rPr>
        <w:t>、</w:t>
      </w:r>
      <w:r>
        <w:rPr>
          <w:sz w:val="24"/>
        </w:rPr>
        <w:t>□小微企</w:t>
      </w:r>
      <w:r>
        <w:rPr>
          <w:spacing w:val="-15"/>
          <w:sz w:val="24"/>
        </w:rPr>
        <w:t>业</w:t>
      </w:r>
      <w:r>
        <w:rPr>
          <w:sz w:val="24"/>
        </w:rPr>
        <w:t>（包含监狱企业</w:t>
      </w:r>
      <w:r>
        <w:rPr>
          <w:spacing w:val="-15"/>
          <w:sz w:val="24"/>
        </w:rPr>
        <w:t>、</w:t>
      </w:r>
      <w:r>
        <w:rPr>
          <w:sz w:val="24"/>
        </w:rPr>
        <w:t>残疾人</w:t>
      </w:r>
      <w:r>
        <w:rPr>
          <w:spacing w:val="-18"/>
          <w:sz w:val="24"/>
        </w:rPr>
        <w:t>福</w:t>
      </w:r>
      <w:r>
        <w:rPr>
          <w:sz w:val="24"/>
        </w:rPr>
        <w:t>利性单位）、□其他，合同金额为</w:t>
      </w:r>
      <w:r>
        <w:rPr>
          <w:sz w:val="24"/>
          <w:u w:val="single"/>
        </w:rPr>
        <w:t> </w:t>
        <w:tab/>
      </w:r>
      <w:r>
        <w:rPr>
          <w:sz w:val="24"/>
        </w:rPr>
        <w:t>元； </w:t>
      </w:r>
    </w:p>
    <w:p>
      <w:pPr>
        <w:pStyle w:val="BodyText"/>
        <w:tabs>
          <w:tab w:pos="2528" w:val="left" w:leader="none"/>
          <w:tab w:pos="5454" w:val="left" w:leader="none"/>
        </w:tabs>
        <w:spacing w:line="364" w:lineRule="auto" w:before="5"/>
        <w:ind w:left="1134" w:right="591"/>
      </w:pPr>
      <w:r>
        <w:rPr/>
        <w:t>（…）</w:t>
        <w:tab/>
        <w:t>为□大型企业□中型企业</w:t>
      </w:r>
      <w:r>
        <w:rPr>
          <w:spacing w:val="-46"/>
        </w:rPr>
        <w:t>、</w:t>
      </w:r>
      <w:r>
        <w:rPr/>
        <w:t>□小微企</w:t>
      </w:r>
      <w:r>
        <w:rPr>
          <w:spacing w:val="-46"/>
        </w:rPr>
        <w:t>业</w:t>
      </w:r>
      <w:r>
        <w:rPr/>
        <w:t>（包含监狱企业</w:t>
      </w:r>
      <w:r>
        <w:rPr>
          <w:spacing w:val="-46"/>
        </w:rPr>
        <w:t>、</w:t>
      </w:r>
      <w:r>
        <w:rPr/>
        <w:t>残疾人</w:t>
      </w:r>
      <w:r>
        <w:rPr>
          <w:spacing w:val="-15"/>
        </w:rPr>
        <w:t>福</w:t>
      </w:r>
      <w:r>
        <w:rPr/>
        <w:t>利性单位）、□其他，合同金额为</w:t>
      </w:r>
      <w:r>
        <w:rPr>
          <w:u w:val="single"/>
        </w:rPr>
        <w:t> </w:t>
        <w:tab/>
      </w:r>
      <w:r>
        <w:rPr/>
        <w:t>元。 </w:t>
      </w:r>
    </w:p>
    <w:p>
      <w:pPr>
        <w:pStyle w:val="BodyText"/>
        <w:spacing w:line="364" w:lineRule="auto"/>
        <w:ind w:left="1061" w:right="590" w:hanging="600"/>
      </w:pPr>
      <w:r>
        <w:rPr>
          <w:spacing w:val="-8"/>
        </w:rPr>
        <w:t>九、 以联合体形式参加政府采购活动的，联合体各方不得再单独参加或者与其他供应</w:t>
      </w:r>
      <w:r>
        <w:rPr/>
        <w:t>商另外组成联合体参加同一合同项下的政府采购活动。 </w:t>
      </w:r>
    </w:p>
    <w:p>
      <w:pPr>
        <w:pStyle w:val="BodyText"/>
        <w:tabs>
          <w:tab w:pos="8023" w:val="left" w:leader="none"/>
        </w:tabs>
        <w:spacing w:line="306" w:lineRule="exact"/>
        <w:ind w:left="462"/>
      </w:pPr>
      <w:r>
        <w:rPr/>
        <w:t>十、</w:t>
      </w:r>
      <w:r>
        <w:rPr>
          <w:spacing w:val="-1"/>
        </w:rPr>
        <w:t> </w:t>
      </w:r>
      <w:r>
        <w:rPr/>
        <w:t>其他约定（如有请填写具体内容，如没有请填写“无”）：</w:t>
      </w:r>
      <w:r>
        <w:rPr>
          <w:u w:val="single"/>
        </w:rPr>
        <w:t> </w:t>
        <w:tab/>
      </w:r>
      <w:r>
        <w:rPr/>
        <w:t>。 </w:t>
      </w:r>
    </w:p>
    <w:p>
      <w:pPr>
        <w:pStyle w:val="BodyText"/>
        <w:tabs>
          <w:tab w:pos="4302" w:val="left" w:leader="none"/>
        </w:tabs>
        <w:spacing w:line="362" w:lineRule="auto" w:before="160"/>
        <w:ind w:left="462" w:right="591" w:firstLine="479"/>
      </w:pPr>
      <w:r>
        <w:rPr/>
        <w:t>本协议自各方盖章后生效，采购合同履行完毕后自动失效。如未成交，本协</w:t>
      </w:r>
      <w:r>
        <w:rPr>
          <w:spacing w:val="-3"/>
        </w:rPr>
        <w:t>议</w:t>
      </w:r>
      <w:r>
        <w:rPr>
          <w:spacing w:val="-15"/>
        </w:rPr>
        <w:t>自</w:t>
      </w:r>
      <w:r>
        <w:rPr/>
        <w:t>动终止。</w:t>
        <w:tab/>
        <w:t> </w:t>
      </w:r>
    </w:p>
    <w:p>
      <w:pPr>
        <w:spacing w:after="0" w:line="362" w:lineRule="auto"/>
        <w:sectPr>
          <w:headerReference w:type="default" r:id="rId43"/>
          <w:footerReference w:type="default" r:id="rId44"/>
          <w:pgSz w:w="11910" w:h="16850"/>
          <w:pgMar w:header="0" w:footer="622" w:top="1380" w:bottom="820" w:left="1420" w:right="540"/>
          <w:pgNumType w:start="66"/>
        </w:sectPr>
      </w:pPr>
    </w:p>
    <w:p>
      <w:pPr>
        <w:pStyle w:val="BodyText"/>
        <w:tabs>
          <w:tab w:pos="3642" w:val="left" w:leader="none"/>
          <w:tab w:pos="4062" w:val="left" w:leader="none"/>
          <w:tab w:pos="4482" w:val="left" w:leader="none"/>
          <w:tab w:pos="4902" w:val="left" w:leader="none"/>
          <w:tab w:pos="5322" w:val="left" w:leader="none"/>
          <w:tab w:pos="8083" w:val="left" w:leader="none"/>
        </w:tabs>
        <w:spacing w:before="40"/>
        <w:ind w:left="752"/>
      </w:pPr>
      <w:r>
        <w:rPr/>
        <w:t>联合体牵头人名称：</w:t>
      </w:r>
      <w:r>
        <w:rPr>
          <w:u w:val="single"/>
        </w:rPr>
        <w:t> </w:t>
        <w:tab/>
      </w:r>
      <w:r>
        <w:rPr/>
        <w:tab/>
        <w:tab/>
        <w:tab/>
        <w:tab/>
        <w:t>联合体成员名称：</w:t>
      </w:r>
      <w:r>
        <w:rPr>
          <w:u w:val="single"/>
        </w:rPr>
        <w:t> </w:t>
        <w:tab/>
      </w:r>
      <w:r>
        <w:rPr/>
        <w:t> </w:t>
      </w:r>
    </w:p>
    <w:p>
      <w:pPr>
        <w:pStyle w:val="BodyText"/>
        <w:tabs>
          <w:tab w:pos="2192" w:val="left" w:leader="none"/>
          <w:tab w:pos="6873" w:val="left" w:leader="none"/>
        </w:tabs>
        <w:spacing w:before="158"/>
        <w:ind w:left="752"/>
      </w:pPr>
      <w:r>
        <w:rPr/>
        <w:t>盖章：</w:t>
      </w:r>
      <w:r>
        <w:rPr>
          <w:u w:val="single"/>
        </w:rPr>
        <w:t> </w:t>
        <w:tab/>
      </w:r>
      <w:r>
        <w:rPr/>
        <w:t>盖章：</w:t>
      </w:r>
      <w:r>
        <w:rPr>
          <w:u w:val="single"/>
        </w:rPr>
        <w:t> </w:t>
        <w:tab/>
      </w:r>
      <w:r>
        <w:rPr/>
        <w:t> </w:t>
      </w:r>
    </w:p>
    <w:p>
      <w:pPr>
        <w:pStyle w:val="BodyText"/>
        <w:spacing w:before="161"/>
        <w:ind w:left="752"/>
      </w:pPr>
      <w:r>
        <w:rPr/>
        <w:t> </w:t>
      </w:r>
    </w:p>
    <w:p>
      <w:pPr>
        <w:pStyle w:val="BodyText"/>
        <w:spacing w:before="158"/>
        <w:ind w:left="752"/>
      </w:pPr>
      <w:r>
        <w:rPr/>
        <w:t> </w:t>
      </w:r>
    </w:p>
    <w:p>
      <w:pPr>
        <w:pStyle w:val="BodyText"/>
        <w:tabs>
          <w:tab w:pos="2201" w:val="left" w:leader="none"/>
          <w:tab w:pos="3392" w:val="left" w:leader="none"/>
        </w:tabs>
        <w:spacing w:line="362" w:lineRule="auto" w:before="160"/>
        <w:ind w:left="761" w:right="6431" w:hanging="10"/>
      </w:pPr>
      <w:r>
        <w:rPr/>
        <w:t>联合体成员名称：</w:t>
      </w:r>
      <w:r>
        <w:rPr>
          <w:u w:val="single"/>
        </w:rPr>
        <w:t> </w:t>
        <w:tab/>
      </w:r>
      <w:r>
        <w:rPr/>
        <w:t> 盖章：</w:t>
      </w:r>
      <w:r>
        <w:rPr>
          <w:u w:val="single"/>
        </w:rPr>
        <w:t> </w:t>
        <w:tab/>
      </w:r>
      <w:r>
        <w:rPr/>
        <w:t>          </w:t>
      </w:r>
    </w:p>
    <w:p>
      <w:pPr>
        <w:pStyle w:val="BodyText"/>
        <w:rPr>
          <w:sz w:val="20"/>
        </w:rPr>
      </w:pPr>
    </w:p>
    <w:p>
      <w:pPr>
        <w:spacing w:after="0"/>
        <w:rPr>
          <w:sz w:val="20"/>
        </w:rPr>
        <w:sectPr>
          <w:headerReference w:type="default" r:id="rId45"/>
          <w:footerReference w:type="default" r:id="rId46"/>
          <w:pgSz w:w="11910" w:h="16850"/>
          <w:pgMar w:header="0" w:footer="622" w:top="1380" w:bottom="820" w:left="1420" w:right="540"/>
          <w:pgNumType w:start="67"/>
        </w:sectPr>
      </w:pPr>
    </w:p>
    <w:p>
      <w:pPr>
        <w:pStyle w:val="BodyText"/>
      </w:pPr>
    </w:p>
    <w:p>
      <w:pPr>
        <w:pStyle w:val="BodyText"/>
      </w:pPr>
    </w:p>
    <w:p>
      <w:pPr>
        <w:pStyle w:val="BodyText"/>
      </w:pPr>
    </w:p>
    <w:p>
      <w:pPr>
        <w:pStyle w:val="BodyText"/>
        <w:spacing w:before="11"/>
        <w:rPr>
          <w:sz w:val="17"/>
        </w:rPr>
      </w:pPr>
    </w:p>
    <w:p>
      <w:pPr>
        <w:pStyle w:val="BodyText"/>
        <w:ind w:left="761"/>
      </w:pPr>
      <w:r>
        <w:rPr/>
        <w:t> </w:t>
      </w:r>
    </w:p>
    <w:p>
      <w:pPr>
        <w:pStyle w:val="BodyText"/>
        <w:spacing w:before="158"/>
        <w:ind w:left="761"/>
      </w:pPr>
      <w:r>
        <w:rPr/>
        <w:t> </w:t>
      </w:r>
    </w:p>
    <w:p>
      <w:pPr>
        <w:pStyle w:val="BodyText"/>
        <w:spacing w:before="160"/>
        <w:ind w:left="761"/>
      </w:pPr>
      <w:r>
        <w:rPr/>
        <w:t>注： </w:t>
      </w:r>
    </w:p>
    <w:p>
      <w:pPr>
        <w:pStyle w:val="BodyText"/>
        <w:tabs>
          <w:tab w:pos="1440" w:val="left" w:leader="none"/>
          <w:tab w:pos="2400" w:val="left" w:leader="none"/>
          <w:tab w:pos="3360" w:val="left" w:leader="none"/>
        </w:tabs>
        <w:spacing w:before="217"/>
        <w:ind w:right="468"/>
        <w:jc w:val="right"/>
      </w:pPr>
      <w:r>
        <w:rPr/>
        <w:br w:type="column"/>
      </w:r>
      <w:r>
        <w:rPr/>
        <w:t>日期：</w:t>
      </w:r>
      <w:r>
        <w:rPr>
          <w:u w:val="single"/>
        </w:rPr>
        <w:t> </w:t>
        <w:tab/>
      </w:r>
      <w:r>
        <w:rPr/>
        <w:t>年</w:t>
      </w:r>
      <w:r>
        <w:rPr>
          <w:u w:val="single"/>
        </w:rPr>
        <w:t> </w:t>
        <w:tab/>
      </w:r>
      <w:r>
        <w:rPr/>
        <w:t>月</w:t>
      </w:r>
      <w:r>
        <w:rPr>
          <w:u w:val="single"/>
        </w:rPr>
        <w:t> </w:t>
        <w:tab/>
      </w:r>
      <w:r>
        <w:rPr/>
        <w:t>日 </w:t>
      </w:r>
    </w:p>
    <w:p>
      <w:pPr>
        <w:pStyle w:val="Heading3"/>
        <w:spacing w:before="159"/>
        <w:ind w:left="0" w:right="468"/>
        <w:jc w:val="right"/>
      </w:pPr>
      <w:r>
        <w:rPr>
          <w:w w:val="99"/>
        </w:rPr>
        <w:t> </w:t>
      </w:r>
    </w:p>
    <w:p>
      <w:pPr>
        <w:spacing w:after="0"/>
        <w:jc w:val="right"/>
        <w:sectPr>
          <w:type w:val="continuous"/>
          <w:pgSz w:w="11910" w:h="16850"/>
          <w:pgMar w:top="1360" w:bottom="280" w:left="1420" w:right="540"/>
          <w:cols w:num="2" w:equalWidth="0">
            <w:col w:w="1403" w:space="3590"/>
            <w:col w:w="4957"/>
          </w:cols>
        </w:sectPr>
      </w:pPr>
    </w:p>
    <w:p>
      <w:pPr>
        <w:pStyle w:val="ListParagraph"/>
        <w:numPr>
          <w:ilvl w:val="0"/>
          <w:numId w:val="56"/>
        </w:numPr>
        <w:tabs>
          <w:tab w:pos="1003" w:val="left" w:leader="none"/>
        </w:tabs>
        <w:spacing w:line="364" w:lineRule="auto" w:before="159" w:after="0"/>
        <w:ind w:left="1001" w:right="588" w:hanging="240"/>
        <w:jc w:val="both"/>
        <w:rPr>
          <w:sz w:val="24"/>
        </w:rPr>
      </w:pPr>
      <w:r>
        <w:rPr>
          <w:sz w:val="24"/>
        </w:rPr>
        <w:t>如本项目（包）</w:t>
      </w:r>
      <w:r>
        <w:rPr>
          <w:spacing w:val="-1"/>
          <w:sz w:val="24"/>
        </w:rPr>
        <w:t>接受供应商以联合体形式参加采购活动，且供应商以联合体形</w:t>
      </w:r>
      <w:r>
        <w:rPr>
          <w:spacing w:val="-5"/>
          <w:sz w:val="24"/>
        </w:rPr>
        <w:t>式参与时，须提供《联合协议》，否则</w:t>
      </w:r>
      <w:r>
        <w:rPr>
          <w:b/>
          <w:sz w:val="24"/>
        </w:rPr>
        <w:t>响应无效</w:t>
      </w:r>
      <w:r>
        <w:rPr>
          <w:spacing w:val="-4"/>
          <w:sz w:val="24"/>
        </w:rPr>
        <w:t>。非联合体供应商参加本次采购</w:t>
      </w:r>
      <w:r>
        <w:rPr>
          <w:sz w:val="24"/>
        </w:rPr>
        <w:t>活动的无须提供《联合协议》。 </w:t>
      </w:r>
    </w:p>
    <w:p>
      <w:pPr>
        <w:pStyle w:val="ListParagraph"/>
        <w:numPr>
          <w:ilvl w:val="0"/>
          <w:numId w:val="56"/>
        </w:numPr>
        <w:tabs>
          <w:tab w:pos="1003" w:val="left" w:leader="none"/>
        </w:tabs>
        <w:spacing w:line="240" w:lineRule="auto" w:before="0" w:after="0"/>
        <w:ind w:left="1003" w:right="0" w:hanging="242"/>
        <w:jc w:val="left"/>
        <w:rPr>
          <w:sz w:val="24"/>
        </w:rPr>
      </w:pPr>
      <w:r>
        <w:rPr>
          <w:sz w:val="24"/>
        </w:rPr>
        <w:t>联合体各方成员须在本协议上共同盖章。 </w:t>
      </w:r>
    </w:p>
    <w:p>
      <w:pPr>
        <w:pStyle w:val="BodyText"/>
        <w:spacing w:before="157"/>
        <w:ind w:left="3162"/>
      </w:pPr>
      <w:r>
        <w:rPr/>
        <w:t> </w:t>
      </w:r>
    </w:p>
    <w:p>
      <w:pPr>
        <w:spacing w:after="0"/>
        <w:sectPr>
          <w:type w:val="continuous"/>
          <w:pgSz w:w="11910" w:h="16850"/>
          <w:pgMar w:top="1360" w:bottom="280" w:left="1420" w:right="540"/>
        </w:sectPr>
      </w:pPr>
    </w:p>
    <w:p>
      <w:pPr>
        <w:pStyle w:val="ListParagraph"/>
        <w:numPr>
          <w:ilvl w:val="1"/>
          <w:numId w:val="55"/>
        </w:numPr>
        <w:tabs>
          <w:tab w:pos="644" w:val="left" w:leader="none"/>
        </w:tabs>
        <w:spacing w:line="240" w:lineRule="auto" w:before="40" w:after="0"/>
        <w:ind w:left="643" w:right="0" w:hanging="362"/>
        <w:jc w:val="left"/>
        <w:rPr>
          <w:sz w:val="24"/>
        </w:rPr>
      </w:pPr>
      <w:r>
        <w:rPr>
          <w:sz w:val="24"/>
        </w:rPr>
        <w:t>其他特定资格要求： </w:t>
      </w:r>
    </w:p>
    <w:p>
      <w:pPr>
        <w:pStyle w:val="BodyText"/>
        <w:spacing w:before="158"/>
        <w:ind w:left="282"/>
      </w:pPr>
      <w:r>
        <w:rPr/>
        <w:t> </w:t>
      </w:r>
    </w:p>
    <w:p>
      <w:pPr>
        <w:spacing w:after="0"/>
        <w:sectPr>
          <w:headerReference w:type="default" r:id="rId47"/>
          <w:footerReference w:type="default" r:id="rId48"/>
          <w:pgSz w:w="11910" w:h="16850"/>
          <w:pgMar w:header="0" w:footer="622" w:top="1380" w:bottom="820" w:left="1420" w:right="540"/>
          <w:pgNumType w:start="68"/>
        </w:sectPr>
      </w:pPr>
    </w:p>
    <w:p>
      <w:pPr>
        <w:pStyle w:val="BodyText"/>
        <w:spacing w:before="40"/>
        <w:ind w:left="282"/>
      </w:pPr>
      <w:r>
        <w:rPr/>
        <w:t>4 磋商保证金凭证/交款单据复印件 </w:t>
      </w:r>
    </w:p>
    <w:p>
      <w:pPr>
        <w:pStyle w:val="BodyText"/>
        <w:spacing w:before="158"/>
        <w:ind w:left="3162"/>
      </w:pPr>
      <w:r>
        <w:rPr/>
        <w:t> </w:t>
      </w:r>
    </w:p>
    <w:p>
      <w:pPr>
        <w:spacing w:after="0"/>
        <w:sectPr>
          <w:headerReference w:type="default" r:id="rId49"/>
          <w:footerReference w:type="default" r:id="rId50"/>
          <w:pgSz w:w="11910" w:h="16850"/>
          <w:pgMar w:header="0" w:footer="622" w:top="1380" w:bottom="820" w:left="1420" w:right="540"/>
          <w:pgNumType w:start="69"/>
        </w:sectPr>
      </w:pPr>
    </w:p>
    <w:p>
      <w:pPr>
        <w:pStyle w:val="BodyText"/>
        <w:spacing w:before="40"/>
        <w:ind w:left="282"/>
      </w:pPr>
      <w:r>
        <w:rPr/>
        <w:t>5 响应书（实质性格式） </w:t>
      </w:r>
    </w:p>
    <w:p>
      <w:pPr>
        <w:pStyle w:val="BodyText"/>
        <w:spacing w:before="158"/>
        <w:ind w:left="282"/>
      </w:pPr>
      <w:r>
        <w:rPr/>
        <w:t> </w:t>
      </w:r>
    </w:p>
    <w:p>
      <w:pPr>
        <w:pStyle w:val="BodyText"/>
      </w:pPr>
    </w:p>
    <w:p>
      <w:pPr>
        <w:pStyle w:val="BodyText"/>
        <w:spacing w:before="11"/>
      </w:pPr>
    </w:p>
    <w:p>
      <w:pPr>
        <w:pStyle w:val="BodyText"/>
        <w:ind w:left="282"/>
      </w:pPr>
      <w:r>
        <w:rPr/>
        <w:t>致：</w:t>
      </w:r>
      <w:r>
        <w:rPr>
          <w:u w:val="single"/>
        </w:rPr>
        <w:t>（采购人或采购代理机构）</w:t>
      </w:r>
      <w:r>
        <w:rPr/>
        <w:t> </w:t>
      </w:r>
    </w:p>
    <w:p>
      <w:pPr>
        <w:pStyle w:val="BodyText"/>
        <w:spacing w:before="161"/>
        <w:ind w:left="282"/>
      </w:pPr>
      <w:r>
        <w:rPr/>
        <w:t> </w:t>
      </w:r>
    </w:p>
    <w:p>
      <w:pPr>
        <w:pStyle w:val="BodyText"/>
      </w:pPr>
      <w:r>
        <w:rPr/>
        <w:br w:type="column"/>
      </w:r>
      <w:r>
        <w:rPr/>
      </w:r>
    </w:p>
    <w:p>
      <w:pPr>
        <w:pStyle w:val="BodyText"/>
      </w:pPr>
    </w:p>
    <w:p>
      <w:pPr>
        <w:pStyle w:val="BodyText"/>
        <w:rPr>
          <w:sz w:val="28"/>
        </w:rPr>
      </w:pPr>
    </w:p>
    <w:p>
      <w:pPr>
        <w:pStyle w:val="Heading3"/>
      </w:pPr>
      <w:r>
        <w:rPr/>
        <w:t>响应书</w:t>
      </w:r>
      <w:r>
        <w:rPr>
          <w:w w:val="99"/>
        </w:rPr>
        <w:t> </w:t>
      </w:r>
    </w:p>
    <w:p>
      <w:pPr>
        <w:spacing w:after="0"/>
        <w:sectPr>
          <w:headerReference w:type="default" r:id="rId51"/>
          <w:footerReference w:type="default" r:id="rId52"/>
          <w:pgSz w:w="11910" w:h="16850"/>
          <w:pgMar w:header="0" w:footer="622" w:top="1380" w:bottom="820" w:left="1420" w:right="540"/>
          <w:pgNumType w:start="70"/>
          <w:cols w:num="2" w:equalWidth="0">
            <w:col w:w="3803" w:space="371"/>
            <w:col w:w="5776"/>
          </w:cols>
        </w:sectPr>
      </w:pPr>
    </w:p>
    <w:p>
      <w:pPr>
        <w:pStyle w:val="BodyText"/>
        <w:tabs>
          <w:tab w:pos="2975" w:val="left" w:leader="none"/>
        </w:tabs>
        <w:spacing w:line="364" w:lineRule="auto" w:before="158"/>
        <w:ind w:left="282" w:right="591" w:firstLine="407"/>
      </w:pPr>
      <w:r>
        <w:rPr/>
        <w:t>我方参加你方就</w:t>
      </w:r>
      <w:r>
        <w:rPr>
          <w:u w:val="single"/>
        </w:rPr>
        <w:t> </w:t>
        <w:tab/>
      </w:r>
      <w:r>
        <w:rPr/>
        <w:t>_（项目名称，项目编号）组织的采购活动，并对此项目进</w:t>
      </w:r>
      <w:r>
        <w:rPr>
          <w:spacing w:val="-16"/>
        </w:rPr>
        <w:t>行</w:t>
      </w:r>
      <w:r>
        <w:rPr/>
        <w:t>磋商。 </w:t>
      </w:r>
    </w:p>
    <w:p>
      <w:pPr>
        <w:pStyle w:val="ListParagraph"/>
        <w:numPr>
          <w:ilvl w:val="0"/>
          <w:numId w:val="57"/>
        </w:numPr>
        <w:tabs>
          <w:tab w:pos="931" w:val="left" w:leader="none"/>
        </w:tabs>
        <w:spacing w:line="240" w:lineRule="auto" w:before="1" w:after="0"/>
        <w:ind w:left="931" w:right="0" w:hanging="241"/>
        <w:jc w:val="left"/>
        <w:rPr>
          <w:sz w:val="24"/>
        </w:rPr>
      </w:pPr>
      <w:r>
        <w:rPr>
          <w:sz w:val="24"/>
        </w:rPr>
        <w:t>我方已详细审查全部竞争性磋商文件，自愿参与磋商并承诺如下： </w:t>
      </w:r>
    </w:p>
    <w:p>
      <w:pPr>
        <w:pStyle w:val="ListParagraph"/>
        <w:numPr>
          <w:ilvl w:val="0"/>
          <w:numId w:val="58"/>
        </w:numPr>
        <w:tabs>
          <w:tab w:pos="1315" w:val="left" w:leader="none"/>
          <w:tab w:pos="6594" w:val="left" w:leader="none"/>
        </w:tabs>
        <w:spacing w:line="240" w:lineRule="auto" w:before="159" w:after="0"/>
        <w:ind w:left="1315" w:right="0" w:hanging="601"/>
        <w:jc w:val="left"/>
        <w:rPr>
          <w:sz w:val="24"/>
        </w:rPr>
      </w:pPr>
      <w:r>
        <w:rPr>
          <w:sz w:val="24"/>
        </w:rPr>
        <w:t>本响应有效期为自响应文件提交截止之日起</w:t>
      </w:r>
      <w:r>
        <w:rPr>
          <w:sz w:val="24"/>
          <w:u w:val="single"/>
        </w:rPr>
        <w:t> </w:t>
        <w:tab/>
      </w:r>
      <w:r>
        <w:rPr>
          <w:sz w:val="24"/>
        </w:rPr>
        <w:t>个日历日。 </w:t>
      </w:r>
    </w:p>
    <w:p>
      <w:pPr>
        <w:pStyle w:val="ListParagraph"/>
        <w:numPr>
          <w:ilvl w:val="0"/>
          <w:numId w:val="58"/>
        </w:numPr>
        <w:tabs>
          <w:tab w:pos="1315" w:val="left" w:leader="none"/>
        </w:tabs>
        <w:spacing w:line="362" w:lineRule="auto" w:before="160" w:after="0"/>
        <w:ind w:left="641" w:right="590" w:firstLine="72"/>
        <w:jc w:val="left"/>
        <w:rPr>
          <w:sz w:val="24"/>
        </w:rPr>
      </w:pPr>
      <w:r>
        <w:rPr>
          <w:spacing w:val="-3"/>
          <w:sz w:val="24"/>
        </w:rPr>
        <w:t>除合同条款及采购需求偏离表列出的偏离外，我方响应竞争性磋商文件的全</w:t>
      </w:r>
      <w:r>
        <w:rPr>
          <w:spacing w:val="-5"/>
          <w:sz w:val="24"/>
        </w:rPr>
        <w:t>部要求。 </w:t>
      </w:r>
    </w:p>
    <w:p>
      <w:pPr>
        <w:pStyle w:val="ListParagraph"/>
        <w:numPr>
          <w:ilvl w:val="0"/>
          <w:numId w:val="58"/>
        </w:numPr>
        <w:tabs>
          <w:tab w:pos="1303" w:val="left" w:leader="none"/>
        </w:tabs>
        <w:spacing w:line="240" w:lineRule="auto" w:before="5" w:after="0"/>
        <w:ind w:left="1303" w:right="0" w:hanging="602"/>
        <w:jc w:val="left"/>
        <w:rPr>
          <w:sz w:val="24"/>
        </w:rPr>
      </w:pPr>
      <w:r>
        <w:rPr>
          <w:sz w:val="24"/>
        </w:rPr>
        <w:t>我方已提供的全部文件资料是真实、准确的，并对此承担一切法律后果。 </w:t>
      </w:r>
    </w:p>
    <w:p>
      <w:pPr>
        <w:pStyle w:val="ListParagraph"/>
        <w:numPr>
          <w:ilvl w:val="0"/>
          <w:numId w:val="58"/>
        </w:numPr>
        <w:tabs>
          <w:tab w:pos="1303" w:val="left" w:leader="none"/>
        </w:tabs>
        <w:spacing w:line="364" w:lineRule="auto" w:before="158" w:after="0"/>
        <w:ind w:left="282" w:right="590" w:firstLine="419"/>
        <w:jc w:val="left"/>
        <w:rPr>
          <w:sz w:val="24"/>
        </w:rPr>
      </w:pPr>
      <w:r>
        <w:rPr>
          <w:spacing w:val="-8"/>
          <w:sz w:val="24"/>
        </w:rPr>
        <w:t>如我方成交，我方将在法律规定的期限内与你方签订合同，按照竞争性磋商</w:t>
      </w:r>
      <w:r>
        <w:rPr>
          <w:spacing w:val="-4"/>
          <w:sz w:val="24"/>
        </w:rPr>
        <w:t>文件要求提交履约保证金，并在合同约定的期限内完成合同规定的全部义务。 </w:t>
      </w:r>
    </w:p>
    <w:p>
      <w:pPr>
        <w:pStyle w:val="ListParagraph"/>
        <w:numPr>
          <w:ilvl w:val="0"/>
          <w:numId w:val="57"/>
        </w:numPr>
        <w:tabs>
          <w:tab w:pos="943" w:val="left" w:leader="none"/>
          <w:tab w:pos="8503" w:val="left" w:leader="none"/>
        </w:tabs>
        <w:spacing w:line="306" w:lineRule="exact" w:before="0" w:after="0"/>
        <w:ind w:left="943" w:right="0" w:hanging="242"/>
        <w:jc w:val="left"/>
        <w:rPr>
          <w:sz w:val="24"/>
        </w:rPr>
      </w:pPr>
      <w:r>
        <w:rPr>
          <w:sz w:val="24"/>
        </w:rPr>
        <w:t>其他补充条款（如有请填写具体内容，如没有请填写“无”）：</w:t>
      </w:r>
      <w:r>
        <w:rPr>
          <w:sz w:val="24"/>
          <w:u w:val="single"/>
        </w:rPr>
        <w:t> </w:t>
        <w:tab/>
      </w:r>
      <w:r>
        <w:rPr>
          <w:sz w:val="24"/>
        </w:rPr>
        <w:t>。 </w:t>
      </w:r>
    </w:p>
    <w:p>
      <w:pPr>
        <w:pStyle w:val="BodyText"/>
        <w:spacing w:before="161"/>
        <w:ind w:left="761"/>
      </w:pPr>
      <w:r>
        <w:rPr/>
        <w:t>与本磋商有关的一切正式往来信函请寄： </w:t>
      </w:r>
    </w:p>
    <w:p>
      <w:pPr>
        <w:pStyle w:val="BodyText"/>
        <w:spacing w:before="158"/>
        <w:ind w:left="701"/>
      </w:pPr>
      <w:r>
        <w:rPr/>
        <w:t> </w:t>
      </w:r>
    </w:p>
    <w:p>
      <w:pPr>
        <w:pStyle w:val="BodyText"/>
        <w:tabs>
          <w:tab w:pos="4182" w:val="left" w:leader="none"/>
          <w:tab w:pos="8743" w:val="left" w:leader="none"/>
          <w:tab w:pos="8863" w:val="left" w:leader="none"/>
        </w:tabs>
        <w:spacing w:line="362" w:lineRule="auto" w:before="161"/>
        <w:ind w:left="701" w:right="960"/>
      </w:pPr>
      <w:r>
        <w:rPr/>
        <w:t>地址</w:t>
      </w:r>
      <w:r>
        <w:rPr>
          <w:u w:val="single"/>
        </w:rPr>
        <w:t> </w:t>
        <w:tab/>
      </w:r>
      <w:r>
        <w:rPr/>
        <w:t>传   真</w:t>
      </w:r>
      <w:r>
        <w:rPr>
          <w:rFonts w:ascii="Times New Roman" w:eastAsia="Times New Roman"/>
          <w:u w:val="single"/>
        </w:rPr>
        <w:t> </w:t>
        <w:tab/>
      </w:r>
      <w:r>
        <w:rPr/>
        <w:t> 电话</w:t>
      </w:r>
      <w:r>
        <w:rPr>
          <w:u w:val="single"/>
        </w:rPr>
        <w:t> </w:t>
        <w:tab/>
      </w:r>
      <w:r>
        <w:rPr/>
        <w:t>电子函件</w:t>
      </w:r>
      <w:r>
        <w:rPr>
          <w:rFonts w:ascii="Times New Roman" w:eastAsia="Times New Roman"/>
          <w:u w:val="single"/>
        </w:rPr>
        <w:t> </w:t>
        <w:tab/>
        <w:tab/>
      </w:r>
      <w:r>
        <w:rPr/>
        <w:t> </w:t>
      </w:r>
    </w:p>
    <w:p>
      <w:pPr>
        <w:pStyle w:val="BodyText"/>
        <w:spacing w:before="5"/>
        <w:ind w:left="701"/>
      </w:pPr>
      <w:r>
        <w:rPr/>
        <w:t> </w:t>
      </w:r>
    </w:p>
    <w:p>
      <w:pPr>
        <w:pStyle w:val="BodyText"/>
        <w:spacing w:before="158"/>
        <w:ind w:left="701"/>
      </w:pPr>
      <w:r>
        <w:rPr/>
        <w:t> </w:t>
      </w:r>
    </w:p>
    <w:p>
      <w:pPr>
        <w:pStyle w:val="BodyText"/>
        <w:spacing w:before="160"/>
        <w:ind w:left="701"/>
      </w:pPr>
      <w:r>
        <w:rPr/>
        <w:t> </w:t>
      </w:r>
    </w:p>
    <w:p>
      <w:pPr>
        <w:pStyle w:val="BodyText"/>
        <w:tabs>
          <w:tab w:pos="1841" w:val="left" w:leader="none"/>
          <w:tab w:pos="2562" w:val="left" w:leader="none"/>
          <w:tab w:pos="3282" w:val="left" w:leader="none"/>
          <w:tab w:pos="4242" w:val="left" w:leader="none"/>
        </w:tabs>
        <w:spacing w:line="384" w:lineRule="auto" w:before="185"/>
        <w:ind w:left="641" w:right="5581"/>
      </w:pPr>
      <w:r>
        <w:rPr/>
        <w:t>供应商名称（加盖公章）：</w:t>
      </w:r>
      <w:r>
        <w:rPr>
          <w:u w:val="single"/>
        </w:rPr>
        <w:t> </w:t>
        <w:tab/>
      </w:r>
      <w:r>
        <w:rPr/>
        <w:t> 日期：</w:t>
      </w:r>
      <w:r>
        <w:rPr>
          <w:u w:val="single"/>
        </w:rPr>
        <w:t> </w:t>
        <w:tab/>
      </w:r>
      <w:r>
        <w:rPr/>
        <w:t>年</w:t>
      </w:r>
      <w:r>
        <w:rPr>
          <w:u w:val="single"/>
        </w:rPr>
        <w:t> </w:t>
        <w:tab/>
      </w:r>
      <w:r>
        <w:rPr/>
        <w:t>月</w:t>
      </w:r>
      <w:r>
        <w:rPr>
          <w:u w:val="single"/>
        </w:rPr>
        <w:t> </w:t>
        <w:tab/>
      </w:r>
      <w:r>
        <w:rPr/>
        <w:t>日   </w:t>
      </w:r>
    </w:p>
    <w:p>
      <w:pPr>
        <w:pStyle w:val="BodyText"/>
        <w:spacing w:line="282" w:lineRule="exact"/>
        <w:ind w:left="701"/>
      </w:pPr>
      <w:r>
        <w:rPr/>
        <w:t> </w:t>
      </w:r>
    </w:p>
    <w:p>
      <w:pPr>
        <w:pStyle w:val="Heading3"/>
        <w:spacing w:before="160"/>
        <w:ind w:left="3162"/>
      </w:pPr>
      <w:r>
        <w:rPr>
          <w:w w:val="99"/>
        </w:rPr>
        <w:t> </w:t>
      </w:r>
    </w:p>
    <w:p>
      <w:pPr>
        <w:spacing w:after="0"/>
        <w:sectPr>
          <w:type w:val="continuous"/>
          <w:pgSz w:w="11910" w:h="16850"/>
          <w:pgMar w:top="1360" w:bottom="280" w:left="1420" w:right="540"/>
        </w:sectPr>
      </w:pPr>
    </w:p>
    <w:p>
      <w:pPr>
        <w:pStyle w:val="BodyText"/>
        <w:spacing w:before="40"/>
        <w:ind w:left="282"/>
      </w:pPr>
      <w:r>
        <w:rPr/>
        <w:t>6 授权委托书（实质性格式） </w:t>
      </w:r>
    </w:p>
    <w:p>
      <w:pPr>
        <w:pStyle w:val="Heading3"/>
        <w:spacing w:before="158"/>
        <w:ind w:left="3132" w:right="3318"/>
        <w:jc w:val="center"/>
      </w:pPr>
      <w:r>
        <w:rPr/>
        <w:t>授权委托书</w:t>
      </w:r>
      <w:r>
        <w:rPr>
          <w:w w:val="99"/>
        </w:rPr>
        <w:t> </w:t>
      </w:r>
    </w:p>
    <w:p>
      <w:pPr>
        <w:pStyle w:val="BodyText"/>
        <w:tabs>
          <w:tab w:pos="1611" w:val="left" w:leader="none"/>
          <w:tab w:pos="3123" w:val="left" w:leader="none"/>
          <w:tab w:pos="9355" w:val="left" w:leader="none"/>
        </w:tabs>
        <w:spacing w:before="161"/>
        <w:ind w:left="701"/>
      </w:pPr>
      <w:r>
        <w:rPr/>
        <w:t>本人</w:t>
      </w:r>
      <w:r>
        <w:rPr>
          <w:u w:val="single"/>
        </w:rPr>
        <w:t> </w:t>
        <w:tab/>
        <w:t>（</w:t>
      </w:r>
      <w:r>
        <w:rPr/>
        <w:t>姓名</w:t>
      </w:r>
      <w:r>
        <w:rPr>
          <w:spacing w:val="-51"/>
        </w:rPr>
        <w:t>）</w:t>
      </w:r>
      <w:r>
        <w:rPr/>
        <w:t>系</w:t>
      </w:r>
      <w:r>
        <w:rPr>
          <w:u w:val="single"/>
        </w:rPr>
        <w:t> </w:t>
        <w:tab/>
      </w:r>
      <w:r>
        <w:rPr>
          <w:spacing w:val="-26"/>
        </w:rPr>
        <w:t>_（</w:t>
      </w:r>
      <w:r>
        <w:rPr/>
        <w:t>供应商名称</w:t>
      </w:r>
      <w:r>
        <w:rPr>
          <w:spacing w:val="-51"/>
        </w:rPr>
        <w:t>）</w:t>
      </w:r>
      <w:r>
        <w:rPr/>
        <w:t>的法定代表</w:t>
      </w:r>
      <w:r>
        <w:rPr>
          <w:spacing w:val="-51"/>
        </w:rPr>
        <w:t>人</w:t>
      </w:r>
      <w:r>
        <w:rPr/>
        <w:t>（单位负责人</w:t>
      </w:r>
      <w:r>
        <w:rPr>
          <w:spacing w:val="-50"/>
        </w:rPr>
        <w:t>），</w:t>
      </w:r>
      <w:r>
        <w:rPr/>
        <w:t>现委托</w:t>
      </w:r>
      <w:r>
        <w:rPr>
          <w:u w:val="single"/>
        </w:rPr>
        <w:t> </w:t>
        <w:tab/>
      </w:r>
      <w:r>
        <w:rPr/>
        <w:t> </w:t>
      </w:r>
    </w:p>
    <w:p>
      <w:pPr>
        <w:pStyle w:val="BodyText"/>
        <w:tabs>
          <w:tab w:pos="1241" w:val="left" w:leader="none"/>
        </w:tabs>
        <w:spacing w:line="364" w:lineRule="auto" w:before="158"/>
        <w:ind w:left="282" w:right="465"/>
      </w:pPr>
      <w:r>
        <w:rPr/>
        <w:t>（姓名）为我方代理人。代理人根据授权，以我方名义签署、澄清确认、提交、撤回、修改</w:t>
      </w:r>
      <w:r>
        <w:rPr>
          <w:u w:val="single"/>
        </w:rPr>
        <w:t> </w:t>
        <w:tab/>
      </w:r>
      <w:r>
        <w:rPr/>
        <w:t>（项目名称）响应文件和处理有关事宜，其法律后果由我方承担。 </w:t>
      </w:r>
    </w:p>
    <w:p>
      <w:pPr>
        <w:pStyle w:val="BodyText"/>
        <w:spacing w:line="364" w:lineRule="auto"/>
        <w:ind w:left="701" w:right="2160"/>
      </w:pPr>
      <w:r>
        <w:rPr/>
        <w:t>委托期限：自本授权委托书签署之日起至响应有效期届满之日止。代理人无转委托权。 </w:t>
      </w:r>
    </w:p>
    <w:p>
      <w:pPr>
        <w:pStyle w:val="BodyText"/>
        <w:ind w:left="282"/>
      </w:pPr>
      <w:r>
        <w:rPr/>
        <w:t> </w:t>
      </w:r>
    </w:p>
    <w:p>
      <w:pPr>
        <w:pStyle w:val="BodyText"/>
        <w:tabs>
          <w:tab w:pos="4842" w:val="left" w:leader="none"/>
        </w:tabs>
        <w:spacing w:before="159"/>
        <w:ind w:left="282"/>
      </w:pPr>
      <w:r>
        <w:rPr/>
        <w:t>供应商名称（加盖公章）：</w:t>
      </w:r>
      <w:r>
        <w:rPr>
          <w:rFonts w:ascii="Times New Roman" w:eastAsia="Times New Roman"/>
          <w:u w:val="single"/>
        </w:rPr>
        <w:t> </w:t>
        <w:tab/>
      </w:r>
      <w:r>
        <w:rPr/>
        <w:t> </w:t>
      </w:r>
    </w:p>
    <w:p>
      <w:pPr>
        <w:pStyle w:val="BodyText"/>
        <w:tabs>
          <w:tab w:pos="5082" w:val="left" w:leader="none"/>
          <w:tab w:pos="6762" w:val="left" w:leader="none"/>
        </w:tabs>
        <w:spacing w:line="362" w:lineRule="auto" w:before="160"/>
        <w:ind w:left="282" w:right="3061"/>
      </w:pPr>
      <w:r>
        <w:rPr/>
        <w:t>法定代表人（单位负责人）（签字或签章）：</w:t>
      </w:r>
      <w:r>
        <w:rPr>
          <w:u w:val="single"/>
        </w:rPr>
        <w:t> </w:t>
        <w:tab/>
      </w:r>
      <w:r>
        <w:rPr/>
        <w:t> 委托代理人（签字或签章）：</w:t>
      </w:r>
      <w:r>
        <w:rPr>
          <w:rFonts w:ascii="Times New Roman" w:eastAsia="Times New Roman"/>
          <w:u w:val="single"/>
        </w:rPr>
        <w:t> </w:t>
        <w:tab/>
      </w:r>
      <w:r>
        <w:rPr/>
        <w:t>         </w:t>
      </w:r>
    </w:p>
    <w:p>
      <w:pPr>
        <w:pStyle w:val="BodyText"/>
        <w:tabs>
          <w:tab w:pos="1481" w:val="left" w:leader="none"/>
          <w:tab w:pos="2201" w:val="left" w:leader="none"/>
          <w:tab w:pos="2922" w:val="left" w:leader="none"/>
        </w:tabs>
        <w:spacing w:before="5"/>
        <w:ind w:left="282"/>
      </w:pPr>
      <w:r>
        <w:rPr/>
        <w:t>日期：</w:t>
      </w:r>
      <w:r>
        <w:rPr>
          <w:u w:val="single"/>
        </w:rPr>
        <w:t> </w:t>
        <w:tab/>
      </w:r>
      <w:r>
        <w:rPr/>
        <w:t>年</w:t>
      </w:r>
      <w:r>
        <w:rPr>
          <w:u w:val="single"/>
        </w:rPr>
        <w:t> </w:t>
        <w:tab/>
      </w:r>
      <w:r>
        <w:rPr/>
        <w:t>月</w:t>
      </w:r>
      <w:r>
        <w:rPr>
          <w:u w:val="single"/>
        </w:rPr>
        <w:t> </w:t>
        <w:tab/>
      </w:r>
      <w:r>
        <w:rPr/>
        <w:t>日 </w:t>
      </w:r>
    </w:p>
    <w:p>
      <w:pPr>
        <w:pStyle w:val="BodyText"/>
        <w:spacing w:before="158"/>
        <w:ind w:left="761"/>
      </w:pPr>
      <w:r>
        <w:rPr/>
        <w:t> </w:t>
      </w:r>
    </w:p>
    <w:p>
      <w:pPr>
        <w:pStyle w:val="Heading3"/>
        <w:spacing w:before="161"/>
      </w:pPr>
      <w:r>
        <w:rPr/>
        <w:t>附：法定代表人（单位负责人）及委托代理人身份证明文件复印件：</w:t>
      </w:r>
      <w:r>
        <w:rPr>
          <w:w w:val="99"/>
        </w:rPr>
        <w:t> </w:t>
      </w:r>
    </w:p>
    <w:p>
      <w:pPr>
        <w:pStyle w:val="BodyText"/>
        <w:spacing w:before="158"/>
        <w:ind w:left="282"/>
      </w:pPr>
      <w:r>
        <w:rPr/>
        <w:t> </w:t>
      </w:r>
    </w:p>
    <w:p>
      <w:pPr>
        <w:pStyle w:val="BodyText"/>
        <w:spacing w:before="161"/>
        <w:ind w:left="282"/>
      </w:pPr>
      <w:r>
        <w:rPr/>
        <w:t> </w:t>
      </w:r>
    </w:p>
    <w:p>
      <w:pPr>
        <w:pStyle w:val="BodyText"/>
        <w:spacing w:before="158"/>
        <w:ind w:left="282"/>
      </w:pPr>
      <w:r>
        <w:rPr/>
        <w:t> </w:t>
      </w:r>
    </w:p>
    <w:p>
      <w:pPr>
        <w:pStyle w:val="BodyText"/>
        <w:spacing w:before="160"/>
        <w:ind w:left="282"/>
      </w:pPr>
      <w:r>
        <w:rPr/>
        <w:t>说明： </w:t>
      </w:r>
    </w:p>
    <w:p>
      <w:pPr>
        <w:pStyle w:val="ListParagraph"/>
        <w:numPr>
          <w:ilvl w:val="0"/>
          <w:numId w:val="59"/>
        </w:numPr>
        <w:tabs>
          <w:tab w:pos="524" w:val="left" w:leader="none"/>
        </w:tabs>
        <w:spacing w:line="364" w:lineRule="auto" w:before="158" w:after="0"/>
        <w:ind w:left="282" w:right="782" w:firstLine="0"/>
        <w:jc w:val="left"/>
        <w:rPr>
          <w:sz w:val="24"/>
        </w:rPr>
      </w:pPr>
      <w:r>
        <w:rPr>
          <w:sz w:val="24"/>
        </w:rPr>
        <w:t>若供应商为事业单位或其他组织或分支机构，则法定代表人（单位负责人）</w:t>
      </w:r>
      <w:r>
        <w:rPr>
          <w:spacing w:val="-7"/>
          <w:sz w:val="24"/>
        </w:rPr>
        <w:t>处的签</w:t>
      </w:r>
      <w:r>
        <w:rPr>
          <w:sz w:val="24"/>
        </w:rPr>
        <w:t>署人可为单位负责人。 </w:t>
      </w:r>
    </w:p>
    <w:p>
      <w:pPr>
        <w:pStyle w:val="ListParagraph"/>
        <w:numPr>
          <w:ilvl w:val="0"/>
          <w:numId w:val="59"/>
        </w:numPr>
        <w:tabs>
          <w:tab w:pos="524" w:val="left" w:leader="none"/>
        </w:tabs>
        <w:spacing w:line="306" w:lineRule="exact" w:before="0" w:after="0"/>
        <w:ind w:left="523" w:right="0" w:hanging="242"/>
        <w:jc w:val="left"/>
        <w:rPr>
          <w:sz w:val="24"/>
        </w:rPr>
      </w:pPr>
      <w:r>
        <w:rPr>
          <w:sz w:val="24"/>
        </w:rPr>
        <w:t>若响应文件中签字之处均为法定代表人（单位负责人）本人签署，则可不提供本</w:t>
      </w:r>
    </w:p>
    <w:p>
      <w:pPr>
        <w:pStyle w:val="BodyText"/>
        <w:spacing w:line="364" w:lineRule="auto" w:before="161"/>
        <w:ind w:left="282" w:right="782"/>
      </w:pPr>
      <w:r>
        <w:rPr/>
        <w:t>《授权委托书》，但须提供《法定代表人（单位负责人）身份证明》；否则，不需要提供《法定代表人（单位负责人）身份证明》。 </w:t>
      </w:r>
    </w:p>
    <w:p>
      <w:pPr>
        <w:pStyle w:val="ListParagraph"/>
        <w:numPr>
          <w:ilvl w:val="0"/>
          <w:numId w:val="59"/>
        </w:numPr>
        <w:tabs>
          <w:tab w:pos="524" w:val="left" w:leader="none"/>
        </w:tabs>
        <w:spacing w:line="307" w:lineRule="exact" w:before="0" w:after="0"/>
        <w:ind w:left="523" w:right="0" w:hanging="242"/>
        <w:jc w:val="left"/>
        <w:rPr>
          <w:sz w:val="24"/>
        </w:rPr>
      </w:pPr>
      <w:r>
        <w:rPr>
          <w:sz w:val="24"/>
        </w:rPr>
        <w:t>供应商为自然人的情形，可不提供本《授权委托书》。 </w:t>
      </w:r>
    </w:p>
    <w:p>
      <w:pPr>
        <w:pStyle w:val="ListParagraph"/>
        <w:numPr>
          <w:ilvl w:val="0"/>
          <w:numId w:val="59"/>
        </w:numPr>
        <w:tabs>
          <w:tab w:pos="524" w:val="left" w:leader="none"/>
        </w:tabs>
        <w:spacing w:line="364" w:lineRule="auto" w:before="160" w:after="0"/>
        <w:ind w:left="282" w:right="776" w:firstLine="0"/>
        <w:jc w:val="both"/>
        <w:rPr>
          <w:sz w:val="24"/>
        </w:rPr>
      </w:pPr>
      <w:r>
        <w:rPr>
          <w:sz w:val="24"/>
        </w:rPr>
        <w:t>供应商应随本《授权委托书》同时提供法定代表人（单位负责人）</w:t>
      </w:r>
      <w:r>
        <w:rPr>
          <w:spacing w:val="-2"/>
          <w:sz w:val="24"/>
        </w:rPr>
        <w:t>及委托代理人的</w:t>
      </w:r>
      <w:r>
        <w:rPr>
          <w:sz w:val="24"/>
        </w:rPr>
        <w:t>有效的身份证或护照等身份证明文件复印件。提供身份证的，应同时提供身份证</w:t>
      </w:r>
      <w:r>
        <w:rPr>
          <w:b/>
          <w:spacing w:val="-7"/>
          <w:sz w:val="24"/>
        </w:rPr>
        <w:t>双面</w:t>
      </w:r>
      <w:r>
        <w:rPr>
          <w:sz w:val="24"/>
        </w:rPr>
        <w:t>复印件。 </w:t>
      </w:r>
    </w:p>
    <w:p>
      <w:pPr>
        <w:pStyle w:val="BodyText"/>
        <w:spacing w:line="305" w:lineRule="exact"/>
        <w:ind w:left="3162"/>
      </w:pPr>
      <w:r>
        <w:rPr/>
        <w:t> </w:t>
      </w:r>
    </w:p>
    <w:p>
      <w:pPr>
        <w:spacing w:after="0" w:line="305" w:lineRule="exact"/>
        <w:sectPr>
          <w:headerReference w:type="default" r:id="rId53"/>
          <w:footerReference w:type="default" r:id="rId54"/>
          <w:pgSz w:w="11910" w:h="16850"/>
          <w:pgMar w:header="0" w:footer="622" w:top="1380" w:bottom="820" w:left="1420" w:right="540"/>
          <w:pgNumType w:start="71"/>
        </w:sectPr>
      </w:pPr>
    </w:p>
    <w:p>
      <w:pPr>
        <w:pStyle w:val="Heading3"/>
        <w:spacing w:before="40"/>
        <w:ind w:left="2893" w:right="3079"/>
        <w:jc w:val="center"/>
      </w:pPr>
      <w:r>
        <w:rPr/>
        <w:t>法定代表人（单位负责人）身份证明</w:t>
      </w:r>
      <w:r>
        <w:rPr>
          <w:w w:val="99"/>
        </w:rPr>
        <w:t> </w:t>
      </w:r>
    </w:p>
    <w:p>
      <w:pPr>
        <w:pStyle w:val="BodyText"/>
        <w:rPr>
          <w:b/>
          <w:sz w:val="20"/>
        </w:rPr>
      </w:pPr>
    </w:p>
    <w:p>
      <w:pPr>
        <w:pStyle w:val="BodyText"/>
        <w:spacing w:before="1"/>
        <w:rPr>
          <w:b/>
          <w:sz w:val="23"/>
        </w:rPr>
      </w:pPr>
    </w:p>
    <w:p>
      <w:pPr>
        <w:pStyle w:val="BodyText"/>
        <w:tabs>
          <w:tab w:pos="1241" w:val="left" w:leader="none"/>
        </w:tabs>
        <w:spacing w:line="456" w:lineRule="auto" w:before="74"/>
        <w:ind w:left="761" w:right="5701" w:hanging="480"/>
      </w:pPr>
      <w:r>
        <w:rPr/>
        <w:t>致：</w:t>
      </w:r>
      <w:r>
        <w:rPr>
          <w:u w:val="single"/>
        </w:rPr>
        <w:t> </w:t>
        <w:tab/>
      </w:r>
      <w:r>
        <w:rPr/>
        <w:t>（采购人或采购代理机构） 兹证明， </w:t>
      </w:r>
    </w:p>
    <w:p>
      <w:pPr>
        <w:pStyle w:val="BodyText"/>
        <w:tabs>
          <w:tab w:pos="1481" w:val="left" w:leader="none"/>
          <w:tab w:pos="2682" w:val="left" w:leader="none"/>
          <w:tab w:pos="3882" w:val="left" w:leader="none"/>
          <w:tab w:pos="5082" w:val="left" w:leader="none"/>
        </w:tabs>
        <w:spacing w:before="5"/>
        <w:ind w:left="282"/>
      </w:pPr>
      <w:r>
        <w:rPr/>
        <w:t>姓名：</w:t>
      </w:r>
      <w:r>
        <w:rPr>
          <w:u w:val="single"/>
        </w:rPr>
        <w:t> </w:t>
        <w:tab/>
      </w:r>
      <w:r>
        <w:rPr/>
        <w:t>性别：</w:t>
      </w:r>
      <w:r>
        <w:rPr>
          <w:u w:val="single"/>
        </w:rPr>
        <w:t> </w:t>
        <w:tab/>
      </w:r>
      <w:r>
        <w:rPr/>
        <w:t>年龄：</w:t>
      </w:r>
      <w:r>
        <w:rPr>
          <w:u w:val="single"/>
        </w:rPr>
        <w:t> </w:t>
        <w:tab/>
      </w:r>
      <w:r>
        <w:rPr/>
        <w:t>职务：</w:t>
      </w:r>
      <w:r>
        <w:rPr>
          <w:rFonts w:ascii="Times New Roman" w:eastAsia="Times New Roman"/>
          <w:u w:val="single"/>
        </w:rPr>
        <w:t> </w:t>
        <w:tab/>
      </w:r>
      <w:r>
        <w:rPr/>
        <w:t> </w:t>
      </w:r>
    </w:p>
    <w:p>
      <w:pPr>
        <w:pStyle w:val="BodyText"/>
        <w:rPr>
          <w:sz w:val="20"/>
        </w:rPr>
      </w:pPr>
    </w:p>
    <w:p>
      <w:pPr>
        <w:pStyle w:val="BodyText"/>
        <w:rPr>
          <w:sz w:val="20"/>
        </w:rPr>
      </w:pPr>
    </w:p>
    <w:p>
      <w:pPr>
        <w:pStyle w:val="BodyText"/>
        <w:spacing w:before="11"/>
        <w:rPr>
          <w:sz w:val="21"/>
        </w:rPr>
      </w:pPr>
    </w:p>
    <w:p>
      <w:pPr>
        <w:pStyle w:val="BodyText"/>
        <w:tabs>
          <w:tab w:pos="1721" w:val="left" w:leader="none"/>
        </w:tabs>
        <w:spacing w:before="74"/>
        <w:ind w:left="282"/>
      </w:pPr>
      <w:r>
        <w:rPr/>
        <w:t>系</w:t>
      </w:r>
      <w:r>
        <w:rPr>
          <w:u w:val="single"/>
        </w:rPr>
        <w:t> </w:t>
        <w:tab/>
      </w:r>
      <w:r>
        <w:rPr/>
        <w:t>（供应商名称）的法定代表人（单位负责人）。 </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8"/>
        </w:rPr>
      </w:pPr>
    </w:p>
    <w:p>
      <w:pPr>
        <w:pStyle w:val="Heading3"/>
        <w:spacing w:before="67"/>
      </w:pPr>
      <w:r>
        <w:rPr/>
        <w:t>附：法定代表人（单位负责人）身份证或护照等身份证明文件复印件：</w:t>
      </w:r>
      <w:r>
        <w:rPr>
          <w:w w:val="99"/>
        </w:rPr>
        <w:t> </w:t>
      </w:r>
    </w:p>
    <w:p>
      <w:pPr>
        <w:pStyle w:val="BodyText"/>
        <w:spacing w:before="9"/>
        <w:rPr>
          <w:b/>
          <w:sz w:val="21"/>
        </w:rPr>
      </w:pPr>
    </w:p>
    <w:p>
      <w:pPr>
        <w:pStyle w:val="BodyText"/>
        <w:ind w:left="282"/>
      </w:pPr>
      <w:r>
        <w:rPr/>
        <w:t> </w:t>
      </w:r>
    </w:p>
    <w:p>
      <w:pPr>
        <w:pStyle w:val="BodyText"/>
        <w:tabs>
          <w:tab w:pos="3882" w:val="left" w:leader="none"/>
        </w:tabs>
        <w:spacing w:before="160"/>
        <w:ind w:left="282"/>
      </w:pPr>
      <w:r>
        <w:rPr/>
        <w:t>供应商名称（加盖公章）：</w:t>
      </w:r>
      <w:r>
        <w:rPr>
          <w:u w:val="single"/>
        </w:rPr>
        <w:t> </w:t>
        <w:tab/>
      </w:r>
      <w:r>
        <w:rPr/>
        <w:t> </w:t>
      </w:r>
    </w:p>
    <w:p>
      <w:pPr>
        <w:pStyle w:val="BodyText"/>
        <w:tabs>
          <w:tab w:pos="1481" w:val="left" w:leader="none"/>
          <w:tab w:pos="2201" w:val="left" w:leader="none"/>
          <w:tab w:pos="2922" w:val="left" w:leader="none"/>
          <w:tab w:pos="5730" w:val="left" w:leader="none"/>
        </w:tabs>
        <w:spacing w:line="364" w:lineRule="auto" w:before="158"/>
        <w:ind w:left="282" w:right="4093"/>
      </w:pPr>
      <w:r>
        <w:rPr>
          <w:spacing w:val="-5"/>
        </w:rPr>
        <w:t>法定</w:t>
      </w:r>
      <w:r>
        <w:rPr>
          <w:spacing w:val="-8"/>
        </w:rPr>
        <w:t>代</w:t>
      </w:r>
      <w:r>
        <w:rPr>
          <w:spacing w:val="-5"/>
        </w:rPr>
        <w:t>表</w:t>
      </w:r>
      <w:r>
        <w:rPr>
          <w:spacing w:val="-8"/>
        </w:rPr>
        <w:t>人</w:t>
      </w:r>
      <w:r>
        <w:rPr>
          <w:spacing w:val="-5"/>
        </w:rPr>
        <w:t>（</w:t>
      </w:r>
      <w:r>
        <w:rPr/>
        <w:t>单位负</w:t>
      </w:r>
      <w:r>
        <w:rPr>
          <w:spacing w:val="-3"/>
        </w:rPr>
        <w:t>责</w:t>
      </w:r>
      <w:r>
        <w:rPr/>
        <w:t>人</w:t>
      </w:r>
      <w:r>
        <w:rPr>
          <w:spacing w:val="-5"/>
        </w:rPr>
        <w:t>）（</w:t>
      </w:r>
      <w:r>
        <w:rPr>
          <w:spacing w:val="-8"/>
        </w:rPr>
        <w:t>签</w:t>
      </w:r>
      <w:r>
        <w:rPr>
          <w:spacing w:val="-5"/>
        </w:rPr>
        <w:t>字</w:t>
      </w:r>
      <w:r>
        <w:rPr/>
        <w:t>或签章</w:t>
      </w:r>
      <w:r>
        <w:rPr>
          <w:spacing w:val="-8"/>
        </w:rPr>
        <w:t>）：</w:t>
      </w:r>
      <w:r>
        <w:rPr>
          <w:u w:val="single"/>
        </w:rPr>
        <w:t> </w:t>
        <w:tab/>
      </w:r>
      <w:r>
        <w:rPr/>
        <w:t> 日期：</w:t>
      </w:r>
      <w:r>
        <w:rPr>
          <w:u w:val="single"/>
        </w:rPr>
        <w:t> </w:t>
        <w:tab/>
      </w:r>
      <w:r>
        <w:rPr/>
        <w:t>年</w:t>
      </w:r>
      <w:r>
        <w:rPr>
          <w:u w:val="single"/>
        </w:rPr>
        <w:t> </w:t>
        <w:tab/>
      </w:r>
      <w:r>
        <w:rPr/>
        <w:t>月</w:t>
      </w:r>
      <w:r>
        <w:rPr>
          <w:u w:val="single"/>
        </w:rPr>
        <w:t> </w:t>
        <w:tab/>
      </w:r>
      <w:r>
        <w:rPr/>
        <w:t>日 </w:t>
      </w:r>
    </w:p>
    <w:p>
      <w:pPr>
        <w:spacing w:line="310" w:lineRule="exact" w:before="0"/>
        <w:ind w:left="282" w:right="0" w:firstLine="0"/>
        <w:jc w:val="left"/>
        <w:rPr>
          <w:i/>
          <w:sz w:val="25"/>
        </w:rPr>
      </w:pPr>
      <w:r>
        <w:rPr>
          <w:i/>
          <w:w w:val="96"/>
          <w:sz w:val="25"/>
        </w:rPr>
        <w:t> </w:t>
      </w:r>
    </w:p>
    <w:p>
      <w:pPr>
        <w:pStyle w:val="BodyText"/>
        <w:spacing w:before="158"/>
        <w:ind w:left="3162"/>
      </w:pPr>
      <w:r>
        <w:rPr/>
        <w:t> </w:t>
      </w:r>
    </w:p>
    <w:p>
      <w:pPr>
        <w:spacing w:after="0"/>
        <w:sectPr>
          <w:headerReference w:type="default" r:id="rId55"/>
          <w:footerReference w:type="default" r:id="rId56"/>
          <w:pgSz w:w="11910" w:h="16850"/>
          <w:pgMar w:header="0" w:footer="622" w:top="1380" w:bottom="820" w:left="1420" w:right="540"/>
          <w:pgNumType w:start="72"/>
        </w:sectPr>
      </w:pPr>
    </w:p>
    <w:p>
      <w:pPr>
        <w:pStyle w:val="BodyText"/>
        <w:spacing w:before="40"/>
        <w:ind w:left="282"/>
      </w:pPr>
      <w:r>
        <w:rPr/>
        <w:t>7 报价一览表 </w:t>
      </w:r>
    </w:p>
    <w:p>
      <w:pPr>
        <w:pStyle w:val="BodyText"/>
      </w:pPr>
    </w:p>
    <w:p>
      <w:pPr>
        <w:pStyle w:val="BodyText"/>
        <w:spacing w:before="11"/>
      </w:pPr>
    </w:p>
    <w:p>
      <w:pPr>
        <w:pStyle w:val="BodyText"/>
        <w:ind w:left="282"/>
      </w:pPr>
      <w:r>
        <w:rPr/>
        <w:t> </w:t>
      </w:r>
    </w:p>
    <w:p>
      <w:pPr>
        <w:pStyle w:val="BodyText"/>
      </w:pPr>
      <w:r>
        <w:rPr/>
        <w:br w:type="column"/>
      </w:r>
      <w:r>
        <w:rPr/>
      </w:r>
    </w:p>
    <w:p>
      <w:pPr>
        <w:pStyle w:val="Heading3"/>
        <w:spacing w:before="198"/>
      </w:pPr>
      <w:r>
        <w:rPr/>
        <w:t>报价一览表</w:t>
      </w:r>
      <w:r>
        <w:rPr>
          <w:w w:val="99"/>
        </w:rPr>
        <w:t> </w:t>
      </w:r>
    </w:p>
    <w:p>
      <w:pPr>
        <w:spacing w:after="0"/>
        <w:sectPr>
          <w:headerReference w:type="default" r:id="rId57"/>
          <w:footerReference w:type="default" r:id="rId58"/>
          <w:pgSz w:w="11910" w:h="16850"/>
          <w:pgMar w:header="0" w:footer="622" w:top="1380" w:bottom="820" w:left="1420" w:right="540"/>
          <w:pgNumType w:start="73"/>
          <w:cols w:num="2" w:equalWidth="0">
            <w:col w:w="2003" w:space="1932"/>
            <w:col w:w="6015"/>
          </w:cols>
        </w:sectPr>
      </w:pPr>
    </w:p>
    <w:p>
      <w:pPr>
        <w:pStyle w:val="BodyText"/>
        <w:tabs>
          <w:tab w:pos="3042" w:val="left" w:leader="none"/>
          <w:tab w:pos="6162" w:val="left" w:leader="none"/>
        </w:tabs>
        <w:spacing w:before="158"/>
        <w:ind w:left="522"/>
      </w:pPr>
      <w:r>
        <w:rPr/>
        <w:t>项目编号：</w:t>
      </w:r>
      <w:r>
        <w:rPr>
          <w:u w:val="single"/>
        </w:rPr>
        <w:t> </w:t>
        <w:tab/>
      </w:r>
      <w:r>
        <w:rPr/>
        <w:t>项目名称：</w:t>
      </w:r>
      <w:r>
        <w:rPr>
          <w:u w:val="single"/>
        </w:rPr>
        <w:t> </w:t>
        <w:tab/>
      </w:r>
      <w:r>
        <w:rPr/>
        <w:t> </w:t>
      </w:r>
    </w:p>
    <w:p>
      <w:pPr>
        <w:pStyle w:val="BodyText"/>
        <w:spacing w:before="4" w:after="1"/>
        <w:rPr>
          <w:sz w:val="12"/>
        </w:rPr>
      </w:pPr>
    </w:p>
    <w:tbl>
      <w:tblPr>
        <w:tblW w:w="0" w:type="auto"/>
        <w:jc w:val="left"/>
        <w:tblInd w:w="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70"/>
        <w:gridCol w:w="2028"/>
        <w:gridCol w:w="2139"/>
      </w:tblGrid>
      <w:tr>
        <w:trPr>
          <w:trHeight w:val="530" w:hRule="atLeast"/>
        </w:trPr>
        <w:tc>
          <w:tcPr>
            <w:tcW w:w="4170" w:type="dxa"/>
            <w:vMerge w:val="restart"/>
          </w:tcPr>
          <w:p>
            <w:pPr>
              <w:pStyle w:val="TableParagraph"/>
              <w:spacing w:before="5"/>
              <w:rPr>
                <w:sz w:val="29"/>
              </w:rPr>
            </w:pPr>
          </w:p>
          <w:p>
            <w:pPr>
              <w:pStyle w:val="TableParagraph"/>
              <w:ind w:left="1483"/>
              <w:rPr>
                <w:b/>
                <w:sz w:val="24"/>
              </w:rPr>
            </w:pPr>
            <w:r>
              <w:rPr>
                <w:b/>
                <w:sz w:val="24"/>
              </w:rPr>
              <w:t>供应商名称</w:t>
            </w:r>
            <w:r>
              <w:rPr>
                <w:b/>
                <w:w w:val="99"/>
                <w:sz w:val="24"/>
              </w:rPr>
              <w:t> </w:t>
            </w:r>
          </w:p>
        </w:tc>
        <w:tc>
          <w:tcPr>
            <w:tcW w:w="4167" w:type="dxa"/>
            <w:gridSpan w:val="2"/>
          </w:tcPr>
          <w:p>
            <w:pPr>
              <w:pStyle w:val="TableParagraph"/>
              <w:spacing w:before="33"/>
              <w:ind w:left="1880" w:right="1754"/>
              <w:jc w:val="center"/>
              <w:rPr>
                <w:b/>
                <w:sz w:val="24"/>
              </w:rPr>
            </w:pPr>
            <w:r>
              <w:rPr>
                <w:b/>
                <w:sz w:val="24"/>
              </w:rPr>
              <w:t>报价</w:t>
            </w:r>
            <w:r>
              <w:rPr>
                <w:b/>
                <w:w w:val="99"/>
                <w:sz w:val="24"/>
              </w:rPr>
              <w:t> </w:t>
            </w:r>
          </w:p>
        </w:tc>
      </w:tr>
      <w:tr>
        <w:trPr>
          <w:trHeight w:val="673" w:hRule="atLeast"/>
        </w:trPr>
        <w:tc>
          <w:tcPr>
            <w:tcW w:w="4170" w:type="dxa"/>
            <w:vMerge/>
            <w:tcBorders>
              <w:top w:val="nil"/>
            </w:tcBorders>
          </w:tcPr>
          <w:p>
            <w:pPr>
              <w:rPr>
                <w:sz w:val="2"/>
                <w:szCs w:val="2"/>
              </w:rPr>
            </w:pPr>
          </w:p>
        </w:tc>
        <w:tc>
          <w:tcPr>
            <w:tcW w:w="2028" w:type="dxa"/>
          </w:tcPr>
          <w:p>
            <w:pPr>
              <w:pStyle w:val="TableParagraph"/>
              <w:spacing w:before="108"/>
              <w:ind w:left="812" w:right="683"/>
              <w:jc w:val="center"/>
              <w:rPr>
                <w:b/>
                <w:sz w:val="24"/>
              </w:rPr>
            </w:pPr>
            <w:r>
              <w:rPr>
                <w:b/>
                <w:sz w:val="24"/>
              </w:rPr>
              <w:t>大写</w:t>
            </w:r>
            <w:r>
              <w:rPr>
                <w:b/>
                <w:w w:val="99"/>
                <w:sz w:val="24"/>
              </w:rPr>
              <w:t> </w:t>
            </w:r>
          </w:p>
        </w:tc>
        <w:tc>
          <w:tcPr>
            <w:tcW w:w="2139" w:type="dxa"/>
          </w:tcPr>
          <w:p>
            <w:pPr>
              <w:pStyle w:val="TableParagraph"/>
              <w:spacing w:before="108"/>
              <w:ind w:left="868" w:right="739"/>
              <w:jc w:val="center"/>
              <w:rPr>
                <w:b/>
                <w:sz w:val="24"/>
              </w:rPr>
            </w:pPr>
            <w:r>
              <w:rPr>
                <w:b/>
                <w:sz w:val="24"/>
              </w:rPr>
              <w:t>小写</w:t>
            </w:r>
            <w:r>
              <w:rPr>
                <w:b/>
                <w:w w:val="99"/>
                <w:sz w:val="24"/>
              </w:rPr>
              <w:t> </w:t>
            </w:r>
          </w:p>
        </w:tc>
      </w:tr>
      <w:tr>
        <w:trPr>
          <w:trHeight w:val="976" w:hRule="atLeast"/>
        </w:trPr>
        <w:tc>
          <w:tcPr>
            <w:tcW w:w="4170" w:type="dxa"/>
          </w:tcPr>
          <w:p>
            <w:pPr>
              <w:pStyle w:val="TableParagraph"/>
              <w:spacing w:before="2"/>
              <w:rPr>
                <w:sz w:val="20"/>
              </w:rPr>
            </w:pPr>
          </w:p>
          <w:p>
            <w:pPr>
              <w:pStyle w:val="TableParagraph"/>
              <w:ind w:left="132"/>
              <w:jc w:val="center"/>
              <w:rPr>
                <w:sz w:val="24"/>
              </w:rPr>
            </w:pPr>
            <w:r>
              <w:rPr>
                <w:sz w:val="24"/>
              </w:rPr>
              <w:t> </w:t>
            </w:r>
          </w:p>
        </w:tc>
        <w:tc>
          <w:tcPr>
            <w:tcW w:w="2028" w:type="dxa"/>
          </w:tcPr>
          <w:p>
            <w:pPr>
              <w:pStyle w:val="TableParagraph"/>
              <w:spacing w:before="2"/>
              <w:rPr>
                <w:sz w:val="20"/>
              </w:rPr>
            </w:pPr>
          </w:p>
          <w:p>
            <w:pPr>
              <w:pStyle w:val="TableParagraph"/>
              <w:ind w:left="126"/>
              <w:jc w:val="center"/>
              <w:rPr>
                <w:sz w:val="24"/>
              </w:rPr>
            </w:pPr>
            <w:r>
              <w:rPr>
                <w:sz w:val="24"/>
              </w:rPr>
              <w:t> </w:t>
            </w:r>
          </w:p>
        </w:tc>
        <w:tc>
          <w:tcPr>
            <w:tcW w:w="2139" w:type="dxa"/>
          </w:tcPr>
          <w:p>
            <w:pPr>
              <w:pStyle w:val="TableParagraph"/>
              <w:spacing w:before="2"/>
              <w:rPr>
                <w:sz w:val="20"/>
              </w:rPr>
            </w:pPr>
          </w:p>
          <w:p>
            <w:pPr>
              <w:pStyle w:val="TableParagraph"/>
              <w:ind w:left="132"/>
              <w:jc w:val="center"/>
              <w:rPr>
                <w:sz w:val="24"/>
              </w:rPr>
            </w:pPr>
            <w:r>
              <w:rPr>
                <w:sz w:val="24"/>
              </w:rPr>
              <w:t> </w:t>
            </w:r>
          </w:p>
        </w:tc>
      </w:tr>
    </w:tbl>
    <w:p>
      <w:pPr>
        <w:pStyle w:val="BodyText"/>
        <w:spacing w:before="2"/>
        <w:ind w:left="282"/>
      </w:pPr>
      <w:r>
        <w:rPr/>
        <w:t> </w:t>
      </w:r>
    </w:p>
    <w:p>
      <w:pPr>
        <w:pStyle w:val="BodyText"/>
        <w:spacing w:line="362" w:lineRule="auto" w:before="161"/>
        <w:ind w:left="761" w:right="2580" w:hanging="480"/>
      </w:pPr>
      <w:r>
        <w:rPr/>
        <w:t>注：1.此表中，每包的报价应和《分项报价表》中的总价相一致。2.本表必须按包分别填写。 </w:t>
      </w:r>
    </w:p>
    <w:p>
      <w:pPr>
        <w:pStyle w:val="BodyText"/>
        <w:spacing w:before="5"/>
        <w:ind w:left="761"/>
      </w:pPr>
      <w:r>
        <w:rPr/>
        <w:t> </w:t>
      </w:r>
    </w:p>
    <w:p>
      <w:pPr>
        <w:pStyle w:val="BodyText"/>
        <w:rPr>
          <w:sz w:val="20"/>
        </w:rPr>
      </w:pPr>
    </w:p>
    <w:p>
      <w:pPr>
        <w:pStyle w:val="BodyText"/>
        <w:rPr>
          <w:sz w:val="20"/>
        </w:rPr>
      </w:pPr>
    </w:p>
    <w:p>
      <w:pPr>
        <w:pStyle w:val="BodyText"/>
        <w:rPr>
          <w:sz w:val="20"/>
        </w:rPr>
      </w:pPr>
    </w:p>
    <w:p>
      <w:pPr>
        <w:pStyle w:val="BodyText"/>
        <w:rPr>
          <w:sz w:val="26"/>
        </w:rPr>
      </w:pPr>
    </w:p>
    <w:p>
      <w:pPr>
        <w:pStyle w:val="BodyText"/>
        <w:tabs>
          <w:tab w:pos="1481" w:val="left" w:leader="none"/>
          <w:tab w:pos="2201" w:val="left" w:leader="none"/>
          <w:tab w:pos="2922" w:val="left" w:leader="none"/>
          <w:tab w:pos="4482" w:val="left" w:leader="none"/>
        </w:tabs>
        <w:spacing w:line="384" w:lineRule="auto" w:before="66"/>
        <w:ind w:left="282" w:right="5341"/>
      </w:pPr>
      <w:r>
        <w:rPr/>
        <w:t>供应商名称（加盖公章）：</w:t>
      </w:r>
      <w:r>
        <w:rPr>
          <w:u w:val="single"/>
        </w:rPr>
        <w:t> </w:t>
        <w:tab/>
      </w:r>
      <w:r>
        <w:rPr/>
        <w:t> 日期：</w:t>
      </w:r>
      <w:r>
        <w:rPr>
          <w:u w:val="single"/>
        </w:rPr>
        <w:t> </w:t>
        <w:tab/>
      </w:r>
      <w:r>
        <w:rPr/>
        <w:t>年</w:t>
      </w:r>
      <w:r>
        <w:rPr>
          <w:u w:val="single"/>
        </w:rPr>
        <w:t> </w:t>
        <w:tab/>
      </w:r>
      <w:r>
        <w:rPr/>
        <w:t>月</w:t>
      </w:r>
      <w:r>
        <w:rPr>
          <w:u w:val="single"/>
        </w:rPr>
        <w:t> </w:t>
        <w:tab/>
      </w:r>
      <w:r>
        <w:rPr/>
        <w:t>日 </w:t>
      </w:r>
    </w:p>
    <w:p>
      <w:pPr>
        <w:pStyle w:val="BodyText"/>
        <w:spacing w:line="306" w:lineRule="exact"/>
        <w:ind w:left="282"/>
      </w:pPr>
      <w:r>
        <w:rPr/>
        <w:t>   </w:t>
      </w:r>
    </w:p>
    <w:p>
      <w:pPr>
        <w:spacing w:after="0" w:line="306" w:lineRule="exact"/>
        <w:sectPr>
          <w:type w:val="continuous"/>
          <w:pgSz w:w="11910" w:h="16850"/>
          <w:pgMar w:top="1360" w:bottom="280" w:left="1420" w:right="540"/>
        </w:sectPr>
      </w:pPr>
    </w:p>
    <w:p>
      <w:pPr>
        <w:pStyle w:val="BodyText"/>
        <w:rPr>
          <w:sz w:val="20"/>
        </w:rPr>
      </w:pPr>
    </w:p>
    <w:p>
      <w:pPr>
        <w:pStyle w:val="BodyText"/>
        <w:spacing w:before="6"/>
        <w:rPr>
          <w:sz w:val="21"/>
        </w:rPr>
      </w:pPr>
    </w:p>
    <w:p>
      <w:pPr>
        <w:pStyle w:val="BodyText"/>
        <w:spacing w:before="66"/>
        <w:ind w:left="118"/>
      </w:pPr>
      <w:r>
        <w:rPr/>
        <w:t>8 分项报价表 </w:t>
      </w:r>
    </w:p>
    <w:p>
      <w:pPr>
        <w:pStyle w:val="Heading3"/>
        <w:spacing w:before="158"/>
        <w:ind w:left="6562" w:right="6422"/>
        <w:jc w:val="center"/>
      </w:pPr>
      <w:r>
        <w:rPr/>
        <w:t>分项报价表</w:t>
      </w:r>
      <w:r>
        <w:rPr>
          <w:w w:val="99"/>
        </w:rPr>
        <w:t> </w:t>
      </w:r>
    </w:p>
    <w:p>
      <w:pPr>
        <w:pStyle w:val="BodyText"/>
        <w:spacing w:before="161"/>
        <w:ind w:left="139"/>
        <w:jc w:val="center"/>
      </w:pPr>
      <w:r>
        <w:rPr/>
        <w:t> </w:t>
      </w:r>
    </w:p>
    <w:p>
      <w:pPr>
        <w:pStyle w:val="BodyText"/>
        <w:rPr>
          <w:sz w:val="25"/>
        </w:rPr>
      </w:pPr>
    </w:p>
    <w:p>
      <w:pPr>
        <w:pStyle w:val="Heading1"/>
        <w:spacing w:before="68"/>
      </w:pPr>
      <w:r>
        <w:rPr>
          <w:color w:val="FF0000"/>
        </w:rPr>
        <w:t>（格式示例一，适用于设备采购）</w:t>
      </w:r>
      <w:r>
        <w:rPr>
          <w:color w:val="FF0000"/>
          <w:w w:val="95"/>
        </w:rPr>
        <w:t> </w:t>
      </w:r>
    </w:p>
    <w:p>
      <w:pPr>
        <w:pStyle w:val="BodyText"/>
        <w:spacing w:before="1"/>
        <w:rPr>
          <w:b/>
          <w:i/>
          <w:sz w:val="31"/>
        </w:rPr>
      </w:pPr>
    </w:p>
    <w:p>
      <w:pPr>
        <w:pStyle w:val="BodyText"/>
        <w:tabs>
          <w:tab w:pos="2878" w:val="left" w:leader="none"/>
          <w:tab w:pos="5399" w:val="left" w:leader="none"/>
        </w:tabs>
        <w:ind w:left="118"/>
      </w:pPr>
      <w:r>
        <w:rPr/>
        <w:t>项目编号/包号：</w:t>
      </w:r>
      <w:r>
        <w:rPr>
          <w:u w:val="single"/>
        </w:rPr>
        <w:t> </w:t>
        <w:tab/>
      </w:r>
      <w:r>
        <w:rPr/>
        <w:t>项目名称：</w:t>
      </w:r>
      <w:r>
        <w:rPr>
          <w:u w:val="single"/>
        </w:rPr>
        <w:t> </w:t>
        <w:tab/>
      </w:r>
      <w:r>
        <w:rPr/>
        <w:t>报价单位：人民币元 </w:t>
      </w:r>
    </w:p>
    <w:p>
      <w:pPr>
        <w:pStyle w:val="BodyText"/>
        <w:spacing w:before="2"/>
        <w:rPr>
          <w:sz w:val="12"/>
        </w:rPr>
      </w:pPr>
    </w:p>
    <w:tbl>
      <w:tblPr>
        <w:tblW w:w="0" w:type="auto"/>
        <w:jc w:val="left"/>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4"/>
        <w:gridCol w:w="960"/>
        <w:gridCol w:w="1214"/>
        <w:gridCol w:w="869"/>
        <w:gridCol w:w="1634"/>
        <w:gridCol w:w="1149"/>
        <w:gridCol w:w="1147"/>
        <w:gridCol w:w="1149"/>
        <w:gridCol w:w="1151"/>
        <w:gridCol w:w="1152"/>
        <w:gridCol w:w="943"/>
        <w:gridCol w:w="763"/>
        <w:gridCol w:w="953"/>
      </w:tblGrid>
      <w:tr>
        <w:trPr>
          <w:trHeight w:val="1401" w:hRule="atLeast"/>
        </w:trPr>
        <w:tc>
          <w:tcPr>
            <w:tcW w:w="704" w:type="dxa"/>
          </w:tcPr>
          <w:p>
            <w:pPr>
              <w:pStyle w:val="TableParagraph"/>
              <w:rPr>
                <w:sz w:val="24"/>
              </w:rPr>
            </w:pPr>
          </w:p>
          <w:p>
            <w:pPr>
              <w:pStyle w:val="TableParagraph"/>
              <w:spacing w:before="162"/>
              <w:ind w:left="110" w:right="-29"/>
              <w:rPr>
                <w:b/>
                <w:sz w:val="24"/>
              </w:rPr>
            </w:pPr>
            <w:r>
              <w:rPr>
                <w:b/>
                <w:sz w:val="24"/>
              </w:rPr>
              <w:t>序号</w:t>
            </w:r>
            <w:r>
              <w:rPr>
                <w:b/>
                <w:w w:val="99"/>
                <w:sz w:val="24"/>
              </w:rPr>
              <w:t> </w:t>
            </w:r>
          </w:p>
        </w:tc>
        <w:tc>
          <w:tcPr>
            <w:tcW w:w="960" w:type="dxa"/>
          </w:tcPr>
          <w:p>
            <w:pPr>
              <w:pStyle w:val="TableParagraph"/>
              <w:spacing w:before="6"/>
              <w:rPr>
                <w:sz w:val="18"/>
              </w:rPr>
            </w:pPr>
          </w:p>
          <w:p>
            <w:pPr>
              <w:pStyle w:val="TableParagraph"/>
              <w:spacing w:line="362" w:lineRule="auto"/>
              <w:ind w:left="359" w:right="108" w:hanging="243"/>
              <w:rPr>
                <w:b/>
                <w:sz w:val="24"/>
              </w:rPr>
            </w:pPr>
            <w:r>
              <w:rPr>
                <w:b/>
                <w:sz w:val="24"/>
              </w:rPr>
              <w:t>分项名称</w:t>
            </w:r>
            <w:r>
              <w:rPr>
                <w:b/>
                <w:w w:val="99"/>
                <w:sz w:val="24"/>
              </w:rPr>
              <w:t> </w:t>
            </w:r>
          </w:p>
        </w:tc>
        <w:tc>
          <w:tcPr>
            <w:tcW w:w="1214" w:type="dxa"/>
          </w:tcPr>
          <w:p>
            <w:pPr>
              <w:pStyle w:val="TableParagraph"/>
              <w:rPr>
                <w:sz w:val="24"/>
              </w:rPr>
            </w:pPr>
          </w:p>
          <w:p>
            <w:pPr>
              <w:pStyle w:val="TableParagraph"/>
              <w:spacing w:before="162"/>
              <w:ind w:left="244"/>
              <w:rPr>
                <w:b/>
                <w:sz w:val="24"/>
              </w:rPr>
            </w:pPr>
            <w:r>
              <w:rPr>
                <w:b/>
                <w:sz w:val="24"/>
              </w:rPr>
              <w:t>制造商</w:t>
            </w:r>
            <w:r>
              <w:rPr>
                <w:b/>
                <w:w w:val="99"/>
                <w:sz w:val="24"/>
              </w:rPr>
              <w:t> </w:t>
            </w:r>
          </w:p>
        </w:tc>
        <w:tc>
          <w:tcPr>
            <w:tcW w:w="869" w:type="dxa"/>
          </w:tcPr>
          <w:p>
            <w:pPr>
              <w:pStyle w:val="TableParagraph"/>
              <w:spacing w:before="6"/>
              <w:rPr>
                <w:sz w:val="18"/>
              </w:rPr>
            </w:pPr>
          </w:p>
          <w:p>
            <w:pPr>
              <w:pStyle w:val="TableParagraph"/>
              <w:spacing w:line="362" w:lineRule="auto"/>
              <w:ind w:left="191" w:right="62" w:hanging="60"/>
              <w:rPr>
                <w:b/>
                <w:sz w:val="24"/>
              </w:rPr>
            </w:pPr>
            <w:r>
              <w:rPr>
                <w:b/>
                <w:sz w:val="24"/>
              </w:rPr>
              <w:t>产地/ 国别</w:t>
            </w:r>
            <w:r>
              <w:rPr>
                <w:b/>
                <w:w w:val="99"/>
                <w:sz w:val="24"/>
              </w:rPr>
              <w:t> </w:t>
            </w:r>
          </w:p>
        </w:tc>
        <w:tc>
          <w:tcPr>
            <w:tcW w:w="1634" w:type="dxa"/>
          </w:tcPr>
          <w:p>
            <w:pPr>
              <w:pStyle w:val="TableParagraph"/>
              <w:spacing w:line="362" w:lineRule="auto" w:before="4"/>
              <w:ind w:left="213" w:right="203" w:firstLine="240"/>
              <w:rPr>
                <w:b/>
                <w:sz w:val="24"/>
              </w:rPr>
            </w:pPr>
            <w:r>
              <w:rPr>
                <w:b/>
                <w:sz w:val="24"/>
              </w:rPr>
              <w:t>制造商 </w:t>
            </w:r>
            <w:r>
              <w:rPr>
                <w:b/>
                <w:spacing w:val="-4"/>
                <w:sz w:val="24"/>
              </w:rPr>
              <w:t>统一社会信</w:t>
            </w:r>
          </w:p>
          <w:p>
            <w:pPr>
              <w:pStyle w:val="TableParagraph"/>
              <w:spacing w:before="5"/>
              <w:ind w:left="453"/>
              <w:rPr>
                <w:b/>
                <w:sz w:val="24"/>
              </w:rPr>
            </w:pPr>
            <w:r>
              <w:rPr>
                <w:b/>
                <w:sz w:val="24"/>
              </w:rPr>
              <w:t>用代码</w:t>
            </w:r>
            <w:r>
              <w:rPr>
                <w:b/>
                <w:w w:val="99"/>
                <w:sz w:val="24"/>
              </w:rPr>
              <w:t> </w:t>
            </w:r>
          </w:p>
        </w:tc>
        <w:tc>
          <w:tcPr>
            <w:tcW w:w="1149" w:type="dxa"/>
          </w:tcPr>
          <w:p>
            <w:pPr>
              <w:pStyle w:val="TableParagraph"/>
              <w:spacing w:before="6"/>
              <w:rPr>
                <w:sz w:val="18"/>
              </w:rPr>
            </w:pPr>
          </w:p>
          <w:p>
            <w:pPr>
              <w:pStyle w:val="TableParagraph"/>
              <w:spacing w:line="362" w:lineRule="auto"/>
              <w:ind w:left="331" w:right="82" w:hanging="120"/>
              <w:rPr>
                <w:b/>
                <w:sz w:val="24"/>
              </w:rPr>
            </w:pPr>
            <w:r>
              <w:rPr>
                <w:b/>
                <w:sz w:val="24"/>
              </w:rPr>
              <w:t>制造商规模</w:t>
            </w:r>
            <w:r>
              <w:rPr>
                <w:b/>
                <w:w w:val="99"/>
                <w:sz w:val="24"/>
              </w:rPr>
              <w:t> </w:t>
            </w:r>
          </w:p>
        </w:tc>
        <w:tc>
          <w:tcPr>
            <w:tcW w:w="1147" w:type="dxa"/>
          </w:tcPr>
          <w:p>
            <w:pPr>
              <w:pStyle w:val="TableParagraph"/>
              <w:spacing w:line="362" w:lineRule="auto" w:before="4"/>
              <w:ind w:left="210" w:right="202"/>
              <w:rPr>
                <w:b/>
                <w:sz w:val="24"/>
              </w:rPr>
            </w:pPr>
            <w:r>
              <w:rPr>
                <w:b/>
                <w:sz w:val="24"/>
              </w:rPr>
              <w:t>制造商所属性</w:t>
            </w:r>
          </w:p>
          <w:p>
            <w:pPr>
              <w:pStyle w:val="TableParagraph"/>
              <w:spacing w:before="5"/>
              <w:ind w:left="452"/>
              <w:rPr>
                <w:b/>
                <w:sz w:val="24"/>
              </w:rPr>
            </w:pPr>
            <w:r>
              <w:rPr>
                <w:b/>
                <w:sz w:val="24"/>
              </w:rPr>
              <w:t>别</w:t>
            </w:r>
            <w:r>
              <w:rPr>
                <w:b/>
                <w:w w:val="99"/>
                <w:sz w:val="24"/>
              </w:rPr>
              <w:t> </w:t>
            </w:r>
          </w:p>
        </w:tc>
        <w:tc>
          <w:tcPr>
            <w:tcW w:w="1149" w:type="dxa"/>
          </w:tcPr>
          <w:p>
            <w:pPr>
              <w:pStyle w:val="TableParagraph"/>
              <w:spacing w:before="6"/>
              <w:rPr>
                <w:sz w:val="18"/>
              </w:rPr>
            </w:pPr>
          </w:p>
          <w:p>
            <w:pPr>
              <w:pStyle w:val="TableParagraph"/>
              <w:spacing w:line="362" w:lineRule="auto"/>
              <w:ind w:left="212" w:right="81"/>
              <w:rPr>
                <w:b/>
                <w:sz w:val="24"/>
              </w:rPr>
            </w:pPr>
            <w:r>
              <w:rPr>
                <w:b/>
                <w:sz w:val="24"/>
              </w:rPr>
              <w:t>外商投资类型</w:t>
            </w:r>
            <w:r>
              <w:rPr>
                <w:b/>
                <w:w w:val="99"/>
                <w:sz w:val="24"/>
              </w:rPr>
              <w:t> </w:t>
            </w:r>
          </w:p>
        </w:tc>
        <w:tc>
          <w:tcPr>
            <w:tcW w:w="1151" w:type="dxa"/>
          </w:tcPr>
          <w:p>
            <w:pPr>
              <w:pStyle w:val="TableParagraph"/>
              <w:rPr>
                <w:sz w:val="24"/>
              </w:rPr>
            </w:pPr>
          </w:p>
          <w:p>
            <w:pPr>
              <w:pStyle w:val="TableParagraph"/>
              <w:spacing w:before="162"/>
              <w:ind w:left="376" w:right="243"/>
              <w:jc w:val="center"/>
              <w:rPr>
                <w:b/>
                <w:sz w:val="24"/>
              </w:rPr>
            </w:pPr>
            <w:r>
              <w:rPr>
                <w:b/>
                <w:sz w:val="24"/>
              </w:rPr>
              <w:t>品牌</w:t>
            </w:r>
            <w:r>
              <w:rPr>
                <w:b/>
                <w:w w:val="99"/>
                <w:sz w:val="24"/>
              </w:rPr>
              <w:t> </w:t>
            </w:r>
          </w:p>
        </w:tc>
        <w:tc>
          <w:tcPr>
            <w:tcW w:w="1152" w:type="dxa"/>
          </w:tcPr>
          <w:p>
            <w:pPr>
              <w:pStyle w:val="TableParagraph"/>
              <w:spacing w:before="6"/>
              <w:rPr>
                <w:sz w:val="18"/>
              </w:rPr>
            </w:pPr>
          </w:p>
          <w:p>
            <w:pPr>
              <w:pStyle w:val="TableParagraph"/>
              <w:spacing w:line="362" w:lineRule="auto"/>
              <w:ind w:left="337" w:right="201" w:hanging="120"/>
              <w:rPr>
                <w:b/>
                <w:sz w:val="24"/>
              </w:rPr>
            </w:pPr>
            <w:r>
              <w:rPr>
                <w:b/>
                <w:sz w:val="24"/>
              </w:rPr>
              <w:t>规格、型号</w:t>
            </w:r>
            <w:r>
              <w:rPr>
                <w:b/>
                <w:w w:val="99"/>
                <w:sz w:val="24"/>
              </w:rPr>
              <w:t> </w:t>
            </w:r>
          </w:p>
        </w:tc>
        <w:tc>
          <w:tcPr>
            <w:tcW w:w="943" w:type="dxa"/>
          </w:tcPr>
          <w:p>
            <w:pPr>
              <w:pStyle w:val="TableParagraph"/>
              <w:spacing w:before="6"/>
              <w:rPr>
                <w:sz w:val="18"/>
              </w:rPr>
            </w:pPr>
          </w:p>
          <w:p>
            <w:pPr>
              <w:pStyle w:val="TableParagraph"/>
              <w:ind w:left="232"/>
              <w:rPr>
                <w:b/>
                <w:sz w:val="24"/>
              </w:rPr>
            </w:pPr>
            <w:r>
              <w:rPr>
                <w:b/>
                <w:sz w:val="24"/>
              </w:rPr>
              <w:t>单价</w:t>
            </w:r>
          </w:p>
          <w:p>
            <w:pPr>
              <w:pStyle w:val="TableParagraph"/>
              <w:spacing w:before="159"/>
              <w:ind w:left="112" w:right="-29"/>
              <w:rPr>
                <w:b/>
                <w:sz w:val="24"/>
              </w:rPr>
            </w:pPr>
            <w:r>
              <w:rPr>
                <w:b/>
                <w:w w:val="95"/>
                <w:sz w:val="24"/>
              </w:rPr>
              <w:t>（元）</w:t>
            </w:r>
            <w:r>
              <w:rPr>
                <w:b/>
                <w:w w:val="99"/>
                <w:sz w:val="24"/>
              </w:rPr>
              <w:t> </w:t>
            </w:r>
          </w:p>
        </w:tc>
        <w:tc>
          <w:tcPr>
            <w:tcW w:w="763" w:type="dxa"/>
          </w:tcPr>
          <w:p>
            <w:pPr>
              <w:pStyle w:val="TableParagraph"/>
              <w:rPr>
                <w:sz w:val="24"/>
              </w:rPr>
            </w:pPr>
          </w:p>
          <w:p>
            <w:pPr>
              <w:pStyle w:val="TableParagraph"/>
              <w:spacing w:before="162"/>
              <w:ind w:left="143"/>
              <w:rPr>
                <w:b/>
                <w:sz w:val="24"/>
              </w:rPr>
            </w:pPr>
            <w:r>
              <w:rPr>
                <w:b/>
                <w:sz w:val="24"/>
              </w:rPr>
              <w:t>数量</w:t>
            </w:r>
            <w:r>
              <w:rPr>
                <w:b/>
                <w:w w:val="99"/>
                <w:sz w:val="24"/>
              </w:rPr>
              <w:t> </w:t>
            </w:r>
          </w:p>
        </w:tc>
        <w:tc>
          <w:tcPr>
            <w:tcW w:w="953" w:type="dxa"/>
          </w:tcPr>
          <w:p>
            <w:pPr>
              <w:pStyle w:val="TableParagraph"/>
              <w:spacing w:before="6"/>
              <w:rPr>
                <w:sz w:val="18"/>
              </w:rPr>
            </w:pPr>
          </w:p>
          <w:p>
            <w:pPr>
              <w:pStyle w:val="TableParagraph"/>
              <w:ind w:left="239"/>
              <w:rPr>
                <w:b/>
                <w:sz w:val="24"/>
              </w:rPr>
            </w:pPr>
            <w:r>
              <w:rPr>
                <w:b/>
                <w:sz w:val="24"/>
              </w:rPr>
              <w:t>合价</w:t>
            </w:r>
          </w:p>
          <w:p>
            <w:pPr>
              <w:pStyle w:val="TableParagraph"/>
              <w:spacing w:before="159"/>
              <w:ind w:left="119" w:right="-29"/>
              <w:rPr>
                <w:b/>
                <w:sz w:val="24"/>
              </w:rPr>
            </w:pPr>
            <w:r>
              <w:rPr>
                <w:b/>
                <w:w w:val="95"/>
                <w:sz w:val="24"/>
              </w:rPr>
              <w:t>（元）</w:t>
            </w:r>
            <w:r>
              <w:rPr>
                <w:b/>
                <w:w w:val="99"/>
                <w:sz w:val="24"/>
              </w:rPr>
              <w:t> </w:t>
            </w:r>
          </w:p>
        </w:tc>
      </w:tr>
      <w:tr>
        <w:trPr>
          <w:trHeight w:val="467" w:hRule="atLeast"/>
        </w:trPr>
        <w:tc>
          <w:tcPr>
            <w:tcW w:w="704" w:type="dxa"/>
          </w:tcPr>
          <w:p>
            <w:pPr>
              <w:pStyle w:val="TableParagraph"/>
              <w:spacing w:before="2"/>
              <w:ind w:left="107"/>
              <w:rPr>
                <w:sz w:val="24"/>
              </w:rPr>
            </w:pPr>
            <w:r>
              <w:rPr>
                <w:sz w:val="24"/>
              </w:rPr>
              <w:t>1 </w:t>
            </w:r>
          </w:p>
        </w:tc>
        <w:tc>
          <w:tcPr>
            <w:tcW w:w="960" w:type="dxa"/>
          </w:tcPr>
          <w:p>
            <w:pPr>
              <w:pStyle w:val="TableParagraph"/>
              <w:spacing w:before="2"/>
              <w:ind w:left="107"/>
              <w:rPr>
                <w:sz w:val="24"/>
              </w:rPr>
            </w:pPr>
            <w:r>
              <w:rPr>
                <w:sz w:val="24"/>
              </w:rPr>
              <w:t> </w:t>
            </w:r>
          </w:p>
        </w:tc>
        <w:tc>
          <w:tcPr>
            <w:tcW w:w="1214" w:type="dxa"/>
          </w:tcPr>
          <w:p>
            <w:pPr>
              <w:pStyle w:val="TableParagraph"/>
              <w:spacing w:before="2"/>
              <w:ind w:left="107"/>
              <w:rPr>
                <w:sz w:val="24"/>
              </w:rPr>
            </w:pPr>
            <w:r>
              <w:rPr>
                <w:sz w:val="24"/>
              </w:rPr>
              <w:t> </w:t>
            </w:r>
          </w:p>
        </w:tc>
        <w:tc>
          <w:tcPr>
            <w:tcW w:w="869" w:type="dxa"/>
          </w:tcPr>
          <w:p>
            <w:pPr>
              <w:pStyle w:val="TableParagraph"/>
              <w:spacing w:before="2"/>
              <w:ind w:left="107"/>
              <w:rPr>
                <w:sz w:val="24"/>
              </w:rPr>
            </w:pPr>
            <w:r>
              <w:rPr>
                <w:sz w:val="24"/>
              </w:rPr>
              <w:t> </w:t>
            </w:r>
          </w:p>
        </w:tc>
        <w:tc>
          <w:tcPr>
            <w:tcW w:w="1634" w:type="dxa"/>
          </w:tcPr>
          <w:p>
            <w:pPr>
              <w:pStyle w:val="TableParagraph"/>
              <w:spacing w:before="2"/>
              <w:ind w:right="685"/>
              <w:jc w:val="right"/>
              <w:rPr>
                <w:sz w:val="24"/>
              </w:rPr>
            </w:pPr>
            <w:r>
              <w:rPr>
                <w:sz w:val="24"/>
              </w:rPr>
              <w:t> </w:t>
            </w:r>
          </w:p>
        </w:tc>
        <w:tc>
          <w:tcPr>
            <w:tcW w:w="1149" w:type="dxa"/>
          </w:tcPr>
          <w:p>
            <w:pPr>
              <w:pStyle w:val="TableParagraph"/>
              <w:spacing w:before="2"/>
              <w:ind w:right="442"/>
              <w:jc w:val="right"/>
              <w:rPr>
                <w:sz w:val="24"/>
              </w:rPr>
            </w:pPr>
            <w:r>
              <w:rPr>
                <w:sz w:val="24"/>
              </w:rPr>
              <w:t> </w:t>
            </w:r>
          </w:p>
        </w:tc>
        <w:tc>
          <w:tcPr>
            <w:tcW w:w="1147" w:type="dxa"/>
          </w:tcPr>
          <w:p>
            <w:pPr>
              <w:pStyle w:val="TableParagraph"/>
              <w:spacing w:before="2"/>
              <w:ind w:right="442"/>
              <w:jc w:val="right"/>
              <w:rPr>
                <w:sz w:val="24"/>
              </w:rPr>
            </w:pPr>
            <w:r>
              <w:rPr>
                <w:sz w:val="24"/>
              </w:rPr>
              <w:t> </w:t>
            </w:r>
          </w:p>
        </w:tc>
        <w:tc>
          <w:tcPr>
            <w:tcW w:w="1149" w:type="dxa"/>
          </w:tcPr>
          <w:p>
            <w:pPr>
              <w:pStyle w:val="TableParagraph"/>
              <w:spacing w:before="2"/>
              <w:ind w:right="441"/>
              <w:jc w:val="right"/>
              <w:rPr>
                <w:sz w:val="24"/>
              </w:rPr>
            </w:pPr>
            <w:r>
              <w:rPr>
                <w:sz w:val="24"/>
              </w:rPr>
              <w:t> </w:t>
            </w:r>
          </w:p>
        </w:tc>
        <w:tc>
          <w:tcPr>
            <w:tcW w:w="1151" w:type="dxa"/>
          </w:tcPr>
          <w:p>
            <w:pPr>
              <w:pStyle w:val="TableParagraph"/>
              <w:spacing w:before="2"/>
              <w:ind w:left="135"/>
              <w:jc w:val="center"/>
              <w:rPr>
                <w:sz w:val="24"/>
              </w:rPr>
            </w:pPr>
            <w:r>
              <w:rPr>
                <w:sz w:val="24"/>
              </w:rPr>
              <w:t> </w:t>
            </w:r>
          </w:p>
        </w:tc>
        <w:tc>
          <w:tcPr>
            <w:tcW w:w="1152" w:type="dxa"/>
          </w:tcPr>
          <w:p>
            <w:pPr>
              <w:pStyle w:val="TableParagraph"/>
              <w:spacing w:before="2"/>
              <w:ind w:left="111"/>
              <w:rPr>
                <w:sz w:val="24"/>
              </w:rPr>
            </w:pPr>
            <w:r>
              <w:rPr>
                <w:sz w:val="24"/>
              </w:rPr>
              <w:t> </w:t>
            </w:r>
          </w:p>
        </w:tc>
        <w:tc>
          <w:tcPr>
            <w:tcW w:w="943" w:type="dxa"/>
          </w:tcPr>
          <w:p>
            <w:pPr>
              <w:pStyle w:val="TableParagraph"/>
              <w:spacing w:before="2"/>
              <w:ind w:left="109"/>
              <w:rPr>
                <w:sz w:val="24"/>
              </w:rPr>
            </w:pPr>
            <w:r>
              <w:rPr>
                <w:sz w:val="24"/>
              </w:rPr>
              <w:t> </w:t>
            </w:r>
          </w:p>
        </w:tc>
        <w:tc>
          <w:tcPr>
            <w:tcW w:w="763" w:type="dxa"/>
          </w:tcPr>
          <w:p>
            <w:pPr>
              <w:pStyle w:val="TableParagraph"/>
              <w:spacing w:before="2"/>
              <w:ind w:left="112"/>
              <w:rPr>
                <w:sz w:val="24"/>
              </w:rPr>
            </w:pPr>
            <w:r>
              <w:rPr>
                <w:sz w:val="24"/>
              </w:rPr>
              <w:t> </w:t>
            </w:r>
          </w:p>
        </w:tc>
        <w:tc>
          <w:tcPr>
            <w:tcW w:w="953" w:type="dxa"/>
          </w:tcPr>
          <w:p>
            <w:pPr>
              <w:pStyle w:val="TableParagraph"/>
              <w:spacing w:before="2"/>
              <w:ind w:left="112"/>
              <w:rPr>
                <w:sz w:val="24"/>
              </w:rPr>
            </w:pPr>
            <w:r>
              <w:rPr>
                <w:sz w:val="24"/>
              </w:rPr>
              <w:t> </w:t>
            </w:r>
          </w:p>
        </w:tc>
      </w:tr>
      <w:tr>
        <w:trPr>
          <w:trHeight w:val="467" w:hRule="atLeast"/>
        </w:trPr>
        <w:tc>
          <w:tcPr>
            <w:tcW w:w="704" w:type="dxa"/>
          </w:tcPr>
          <w:p>
            <w:pPr>
              <w:pStyle w:val="TableParagraph"/>
              <w:spacing w:before="2"/>
              <w:ind w:left="107"/>
              <w:rPr>
                <w:sz w:val="24"/>
              </w:rPr>
            </w:pPr>
            <w:r>
              <w:rPr>
                <w:sz w:val="24"/>
              </w:rPr>
              <w:t>2 </w:t>
            </w:r>
          </w:p>
        </w:tc>
        <w:tc>
          <w:tcPr>
            <w:tcW w:w="960" w:type="dxa"/>
          </w:tcPr>
          <w:p>
            <w:pPr>
              <w:pStyle w:val="TableParagraph"/>
              <w:spacing w:before="2"/>
              <w:ind w:left="107"/>
              <w:rPr>
                <w:sz w:val="24"/>
              </w:rPr>
            </w:pPr>
            <w:r>
              <w:rPr>
                <w:sz w:val="24"/>
              </w:rPr>
              <w:t> </w:t>
            </w:r>
          </w:p>
        </w:tc>
        <w:tc>
          <w:tcPr>
            <w:tcW w:w="1214" w:type="dxa"/>
          </w:tcPr>
          <w:p>
            <w:pPr>
              <w:pStyle w:val="TableParagraph"/>
              <w:spacing w:before="2"/>
              <w:ind w:left="107"/>
              <w:rPr>
                <w:sz w:val="24"/>
              </w:rPr>
            </w:pPr>
            <w:r>
              <w:rPr>
                <w:sz w:val="24"/>
              </w:rPr>
              <w:t> </w:t>
            </w:r>
          </w:p>
        </w:tc>
        <w:tc>
          <w:tcPr>
            <w:tcW w:w="869" w:type="dxa"/>
          </w:tcPr>
          <w:p>
            <w:pPr>
              <w:pStyle w:val="TableParagraph"/>
              <w:spacing w:before="2"/>
              <w:ind w:left="107"/>
              <w:rPr>
                <w:sz w:val="24"/>
              </w:rPr>
            </w:pPr>
            <w:r>
              <w:rPr>
                <w:sz w:val="24"/>
              </w:rPr>
              <w:t> </w:t>
            </w:r>
          </w:p>
        </w:tc>
        <w:tc>
          <w:tcPr>
            <w:tcW w:w="1634" w:type="dxa"/>
          </w:tcPr>
          <w:p>
            <w:pPr>
              <w:pStyle w:val="TableParagraph"/>
              <w:spacing w:before="2"/>
              <w:ind w:right="685"/>
              <w:jc w:val="right"/>
              <w:rPr>
                <w:sz w:val="24"/>
              </w:rPr>
            </w:pPr>
            <w:r>
              <w:rPr>
                <w:sz w:val="24"/>
              </w:rPr>
              <w:t> </w:t>
            </w:r>
          </w:p>
        </w:tc>
        <w:tc>
          <w:tcPr>
            <w:tcW w:w="1149" w:type="dxa"/>
          </w:tcPr>
          <w:p>
            <w:pPr>
              <w:pStyle w:val="TableParagraph"/>
              <w:spacing w:before="2"/>
              <w:ind w:right="442"/>
              <w:jc w:val="right"/>
              <w:rPr>
                <w:sz w:val="24"/>
              </w:rPr>
            </w:pPr>
            <w:r>
              <w:rPr>
                <w:sz w:val="24"/>
              </w:rPr>
              <w:t> </w:t>
            </w:r>
          </w:p>
        </w:tc>
        <w:tc>
          <w:tcPr>
            <w:tcW w:w="1147" w:type="dxa"/>
          </w:tcPr>
          <w:p>
            <w:pPr>
              <w:pStyle w:val="TableParagraph"/>
              <w:spacing w:before="2"/>
              <w:ind w:right="442"/>
              <w:jc w:val="right"/>
              <w:rPr>
                <w:sz w:val="24"/>
              </w:rPr>
            </w:pPr>
            <w:r>
              <w:rPr>
                <w:sz w:val="24"/>
              </w:rPr>
              <w:t> </w:t>
            </w:r>
          </w:p>
        </w:tc>
        <w:tc>
          <w:tcPr>
            <w:tcW w:w="1149" w:type="dxa"/>
          </w:tcPr>
          <w:p>
            <w:pPr>
              <w:pStyle w:val="TableParagraph"/>
              <w:spacing w:before="2"/>
              <w:ind w:right="441"/>
              <w:jc w:val="right"/>
              <w:rPr>
                <w:sz w:val="24"/>
              </w:rPr>
            </w:pPr>
            <w:r>
              <w:rPr>
                <w:sz w:val="24"/>
              </w:rPr>
              <w:t> </w:t>
            </w:r>
          </w:p>
        </w:tc>
        <w:tc>
          <w:tcPr>
            <w:tcW w:w="1151" w:type="dxa"/>
          </w:tcPr>
          <w:p>
            <w:pPr>
              <w:pStyle w:val="TableParagraph"/>
              <w:spacing w:before="2"/>
              <w:ind w:left="135"/>
              <w:jc w:val="center"/>
              <w:rPr>
                <w:sz w:val="24"/>
              </w:rPr>
            </w:pPr>
            <w:r>
              <w:rPr>
                <w:sz w:val="24"/>
              </w:rPr>
              <w:t> </w:t>
            </w:r>
          </w:p>
        </w:tc>
        <w:tc>
          <w:tcPr>
            <w:tcW w:w="1152" w:type="dxa"/>
          </w:tcPr>
          <w:p>
            <w:pPr>
              <w:pStyle w:val="TableParagraph"/>
              <w:spacing w:before="2"/>
              <w:ind w:left="111"/>
              <w:rPr>
                <w:sz w:val="24"/>
              </w:rPr>
            </w:pPr>
            <w:r>
              <w:rPr>
                <w:sz w:val="24"/>
              </w:rPr>
              <w:t> </w:t>
            </w:r>
          </w:p>
        </w:tc>
        <w:tc>
          <w:tcPr>
            <w:tcW w:w="943" w:type="dxa"/>
          </w:tcPr>
          <w:p>
            <w:pPr>
              <w:pStyle w:val="TableParagraph"/>
              <w:spacing w:before="2"/>
              <w:ind w:left="109"/>
              <w:rPr>
                <w:sz w:val="24"/>
              </w:rPr>
            </w:pPr>
            <w:r>
              <w:rPr>
                <w:sz w:val="24"/>
              </w:rPr>
              <w:t> </w:t>
            </w:r>
          </w:p>
        </w:tc>
        <w:tc>
          <w:tcPr>
            <w:tcW w:w="763" w:type="dxa"/>
          </w:tcPr>
          <w:p>
            <w:pPr>
              <w:pStyle w:val="TableParagraph"/>
              <w:spacing w:before="2"/>
              <w:ind w:left="112"/>
              <w:rPr>
                <w:sz w:val="24"/>
              </w:rPr>
            </w:pPr>
            <w:r>
              <w:rPr>
                <w:sz w:val="24"/>
              </w:rPr>
              <w:t> </w:t>
            </w:r>
          </w:p>
        </w:tc>
        <w:tc>
          <w:tcPr>
            <w:tcW w:w="953" w:type="dxa"/>
          </w:tcPr>
          <w:p>
            <w:pPr>
              <w:pStyle w:val="TableParagraph"/>
              <w:spacing w:before="2"/>
              <w:ind w:left="112"/>
              <w:rPr>
                <w:sz w:val="24"/>
              </w:rPr>
            </w:pPr>
            <w:r>
              <w:rPr>
                <w:sz w:val="24"/>
              </w:rPr>
              <w:t> </w:t>
            </w:r>
          </w:p>
        </w:tc>
      </w:tr>
      <w:tr>
        <w:trPr>
          <w:trHeight w:val="465" w:hRule="atLeast"/>
        </w:trPr>
        <w:tc>
          <w:tcPr>
            <w:tcW w:w="704" w:type="dxa"/>
          </w:tcPr>
          <w:p>
            <w:pPr>
              <w:pStyle w:val="TableParagraph"/>
              <w:spacing w:before="2"/>
              <w:ind w:left="107"/>
              <w:rPr>
                <w:sz w:val="24"/>
              </w:rPr>
            </w:pPr>
            <w:r>
              <w:rPr>
                <w:sz w:val="24"/>
              </w:rPr>
              <w:t>3 </w:t>
            </w:r>
          </w:p>
        </w:tc>
        <w:tc>
          <w:tcPr>
            <w:tcW w:w="960" w:type="dxa"/>
          </w:tcPr>
          <w:p>
            <w:pPr>
              <w:pStyle w:val="TableParagraph"/>
              <w:spacing w:before="2"/>
              <w:ind w:left="107"/>
              <w:rPr>
                <w:sz w:val="24"/>
              </w:rPr>
            </w:pPr>
            <w:r>
              <w:rPr>
                <w:sz w:val="24"/>
              </w:rPr>
              <w:t> </w:t>
            </w:r>
          </w:p>
        </w:tc>
        <w:tc>
          <w:tcPr>
            <w:tcW w:w="1214" w:type="dxa"/>
          </w:tcPr>
          <w:p>
            <w:pPr>
              <w:pStyle w:val="TableParagraph"/>
              <w:spacing w:before="2"/>
              <w:ind w:left="107"/>
              <w:rPr>
                <w:sz w:val="24"/>
              </w:rPr>
            </w:pPr>
            <w:r>
              <w:rPr>
                <w:sz w:val="24"/>
              </w:rPr>
              <w:t> </w:t>
            </w:r>
          </w:p>
        </w:tc>
        <w:tc>
          <w:tcPr>
            <w:tcW w:w="869" w:type="dxa"/>
          </w:tcPr>
          <w:p>
            <w:pPr>
              <w:pStyle w:val="TableParagraph"/>
              <w:spacing w:before="2"/>
              <w:ind w:left="107"/>
              <w:rPr>
                <w:sz w:val="24"/>
              </w:rPr>
            </w:pPr>
            <w:r>
              <w:rPr>
                <w:sz w:val="24"/>
              </w:rPr>
              <w:t> </w:t>
            </w:r>
          </w:p>
        </w:tc>
        <w:tc>
          <w:tcPr>
            <w:tcW w:w="1634" w:type="dxa"/>
          </w:tcPr>
          <w:p>
            <w:pPr>
              <w:pStyle w:val="TableParagraph"/>
              <w:spacing w:before="2"/>
              <w:ind w:right="685"/>
              <w:jc w:val="right"/>
              <w:rPr>
                <w:sz w:val="24"/>
              </w:rPr>
            </w:pPr>
            <w:r>
              <w:rPr>
                <w:sz w:val="24"/>
              </w:rPr>
              <w:t> </w:t>
            </w:r>
          </w:p>
        </w:tc>
        <w:tc>
          <w:tcPr>
            <w:tcW w:w="1149" w:type="dxa"/>
          </w:tcPr>
          <w:p>
            <w:pPr>
              <w:pStyle w:val="TableParagraph"/>
              <w:spacing w:before="2"/>
              <w:ind w:right="442"/>
              <w:jc w:val="right"/>
              <w:rPr>
                <w:sz w:val="24"/>
              </w:rPr>
            </w:pPr>
            <w:r>
              <w:rPr>
                <w:sz w:val="24"/>
              </w:rPr>
              <w:t> </w:t>
            </w:r>
          </w:p>
        </w:tc>
        <w:tc>
          <w:tcPr>
            <w:tcW w:w="1147" w:type="dxa"/>
          </w:tcPr>
          <w:p>
            <w:pPr>
              <w:pStyle w:val="TableParagraph"/>
              <w:spacing w:before="2"/>
              <w:ind w:right="442"/>
              <w:jc w:val="right"/>
              <w:rPr>
                <w:sz w:val="24"/>
              </w:rPr>
            </w:pPr>
            <w:r>
              <w:rPr>
                <w:sz w:val="24"/>
              </w:rPr>
              <w:t> </w:t>
            </w:r>
          </w:p>
        </w:tc>
        <w:tc>
          <w:tcPr>
            <w:tcW w:w="1149" w:type="dxa"/>
          </w:tcPr>
          <w:p>
            <w:pPr>
              <w:pStyle w:val="TableParagraph"/>
              <w:spacing w:before="2"/>
              <w:ind w:right="441"/>
              <w:jc w:val="right"/>
              <w:rPr>
                <w:sz w:val="24"/>
              </w:rPr>
            </w:pPr>
            <w:r>
              <w:rPr>
                <w:sz w:val="24"/>
              </w:rPr>
              <w:t> </w:t>
            </w:r>
          </w:p>
        </w:tc>
        <w:tc>
          <w:tcPr>
            <w:tcW w:w="1151" w:type="dxa"/>
          </w:tcPr>
          <w:p>
            <w:pPr>
              <w:pStyle w:val="TableParagraph"/>
              <w:spacing w:before="2"/>
              <w:ind w:left="135"/>
              <w:jc w:val="center"/>
              <w:rPr>
                <w:sz w:val="24"/>
              </w:rPr>
            </w:pPr>
            <w:r>
              <w:rPr>
                <w:sz w:val="24"/>
              </w:rPr>
              <w:t> </w:t>
            </w:r>
          </w:p>
        </w:tc>
        <w:tc>
          <w:tcPr>
            <w:tcW w:w="1152" w:type="dxa"/>
          </w:tcPr>
          <w:p>
            <w:pPr>
              <w:pStyle w:val="TableParagraph"/>
              <w:spacing w:before="2"/>
              <w:ind w:left="111"/>
              <w:rPr>
                <w:sz w:val="24"/>
              </w:rPr>
            </w:pPr>
            <w:r>
              <w:rPr>
                <w:sz w:val="24"/>
              </w:rPr>
              <w:t> </w:t>
            </w:r>
          </w:p>
        </w:tc>
        <w:tc>
          <w:tcPr>
            <w:tcW w:w="943" w:type="dxa"/>
          </w:tcPr>
          <w:p>
            <w:pPr>
              <w:pStyle w:val="TableParagraph"/>
              <w:spacing w:before="2"/>
              <w:ind w:left="109"/>
              <w:rPr>
                <w:sz w:val="24"/>
              </w:rPr>
            </w:pPr>
            <w:r>
              <w:rPr>
                <w:sz w:val="24"/>
              </w:rPr>
              <w:t> </w:t>
            </w:r>
          </w:p>
        </w:tc>
        <w:tc>
          <w:tcPr>
            <w:tcW w:w="763" w:type="dxa"/>
          </w:tcPr>
          <w:p>
            <w:pPr>
              <w:pStyle w:val="TableParagraph"/>
              <w:spacing w:before="2"/>
              <w:ind w:left="112"/>
              <w:rPr>
                <w:sz w:val="24"/>
              </w:rPr>
            </w:pPr>
            <w:r>
              <w:rPr>
                <w:sz w:val="24"/>
              </w:rPr>
              <w:t> </w:t>
            </w:r>
          </w:p>
        </w:tc>
        <w:tc>
          <w:tcPr>
            <w:tcW w:w="953" w:type="dxa"/>
          </w:tcPr>
          <w:p>
            <w:pPr>
              <w:pStyle w:val="TableParagraph"/>
              <w:spacing w:before="2"/>
              <w:ind w:left="112"/>
              <w:rPr>
                <w:sz w:val="24"/>
              </w:rPr>
            </w:pPr>
            <w:r>
              <w:rPr>
                <w:sz w:val="24"/>
              </w:rPr>
              <w:t> </w:t>
            </w:r>
          </w:p>
        </w:tc>
      </w:tr>
      <w:tr>
        <w:trPr>
          <w:trHeight w:val="467" w:hRule="atLeast"/>
        </w:trPr>
        <w:tc>
          <w:tcPr>
            <w:tcW w:w="704" w:type="dxa"/>
          </w:tcPr>
          <w:p>
            <w:pPr>
              <w:pStyle w:val="TableParagraph"/>
              <w:spacing w:before="2"/>
              <w:ind w:left="107"/>
              <w:rPr>
                <w:sz w:val="24"/>
              </w:rPr>
            </w:pPr>
            <w:r>
              <w:rPr>
                <w:sz w:val="24"/>
              </w:rPr>
              <w:t>4 </w:t>
            </w:r>
          </w:p>
        </w:tc>
        <w:tc>
          <w:tcPr>
            <w:tcW w:w="960" w:type="dxa"/>
          </w:tcPr>
          <w:p>
            <w:pPr>
              <w:pStyle w:val="TableParagraph"/>
              <w:spacing w:before="2"/>
              <w:ind w:left="107"/>
              <w:rPr>
                <w:sz w:val="24"/>
              </w:rPr>
            </w:pPr>
            <w:r>
              <w:rPr>
                <w:sz w:val="24"/>
              </w:rPr>
              <w:t> </w:t>
            </w:r>
          </w:p>
        </w:tc>
        <w:tc>
          <w:tcPr>
            <w:tcW w:w="1214" w:type="dxa"/>
          </w:tcPr>
          <w:p>
            <w:pPr>
              <w:pStyle w:val="TableParagraph"/>
              <w:spacing w:before="2"/>
              <w:ind w:left="107"/>
              <w:rPr>
                <w:sz w:val="24"/>
              </w:rPr>
            </w:pPr>
            <w:r>
              <w:rPr>
                <w:sz w:val="24"/>
              </w:rPr>
              <w:t> </w:t>
            </w:r>
          </w:p>
        </w:tc>
        <w:tc>
          <w:tcPr>
            <w:tcW w:w="869" w:type="dxa"/>
          </w:tcPr>
          <w:p>
            <w:pPr>
              <w:pStyle w:val="TableParagraph"/>
              <w:spacing w:before="2"/>
              <w:ind w:left="107"/>
              <w:rPr>
                <w:sz w:val="24"/>
              </w:rPr>
            </w:pPr>
            <w:r>
              <w:rPr>
                <w:sz w:val="24"/>
              </w:rPr>
              <w:t> </w:t>
            </w:r>
          </w:p>
        </w:tc>
        <w:tc>
          <w:tcPr>
            <w:tcW w:w="1634" w:type="dxa"/>
          </w:tcPr>
          <w:p>
            <w:pPr>
              <w:pStyle w:val="TableParagraph"/>
              <w:spacing w:before="2"/>
              <w:ind w:right="685"/>
              <w:jc w:val="right"/>
              <w:rPr>
                <w:sz w:val="24"/>
              </w:rPr>
            </w:pPr>
            <w:r>
              <w:rPr>
                <w:sz w:val="24"/>
              </w:rPr>
              <w:t> </w:t>
            </w:r>
          </w:p>
        </w:tc>
        <w:tc>
          <w:tcPr>
            <w:tcW w:w="1149" w:type="dxa"/>
          </w:tcPr>
          <w:p>
            <w:pPr>
              <w:pStyle w:val="TableParagraph"/>
              <w:spacing w:before="2"/>
              <w:ind w:right="442"/>
              <w:jc w:val="right"/>
              <w:rPr>
                <w:sz w:val="24"/>
              </w:rPr>
            </w:pPr>
            <w:r>
              <w:rPr>
                <w:sz w:val="24"/>
              </w:rPr>
              <w:t> </w:t>
            </w:r>
          </w:p>
        </w:tc>
        <w:tc>
          <w:tcPr>
            <w:tcW w:w="1147" w:type="dxa"/>
          </w:tcPr>
          <w:p>
            <w:pPr>
              <w:pStyle w:val="TableParagraph"/>
              <w:spacing w:before="2"/>
              <w:ind w:right="442"/>
              <w:jc w:val="right"/>
              <w:rPr>
                <w:sz w:val="24"/>
              </w:rPr>
            </w:pPr>
            <w:r>
              <w:rPr>
                <w:sz w:val="24"/>
              </w:rPr>
              <w:t> </w:t>
            </w:r>
          </w:p>
        </w:tc>
        <w:tc>
          <w:tcPr>
            <w:tcW w:w="1149" w:type="dxa"/>
          </w:tcPr>
          <w:p>
            <w:pPr>
              <w:pStyle w:val="TableParagraph"/>
              <w:spacing w:before="2"/>
              <w:ind w:right="441"/>
              <w:jc w:val="right"/>
              <w:rPr>
                <w:sz w:val="24"/>
              </w:rPr>
            </w:pPr>
            <w:r>
              <w:rPr>
                <w:sz w:val="24"/>
              </w:rPr>
              <w:t> </w:t>
            </w:r>
          </w:p>
        </w:tc>
        <w:tc>
          <w:tcPr>
            <w:tcW w:w="1151" w:type="dxa"/>
          </w:tcPr>
          <w:p>
            <w:pPr>
              <w:pStyle w:val="TableParagraph"/>
              <w:spacing w:before="2"/>
              <w:ind w:left="135"/>
              <w:jc w:val="center"/>
              <w:rPr>
                <w:sz w:val="24"/>
              </w:rPr>
            </w:pPr>
            <w:r>
              <w:rPr>
                <w:sz w:val="24"/>
              </w:rPr>
              <w:t> </w:t>
            </w:r>
          </w:p>
        </w:tc>
        <w:tc>
          <w:tcPr>
            <w:tcW w:w="1152" w:type="dxa"/>
          </w:tcPr>
          <w:p>
            <w:pPr>
              <w:pStyle w:val="TableParagraph"/>
              <w:spacing w:before="2"/>
              <w:ind w:left="111"/>
              <w:rPr>
                <w:sz w:val="24"/>
              </w:rPr>
            </w:pPr>
            <w:r>
              <w:rPr>
                <w:sz w:val="24"/>
              </w:rPr>
              <w:t> </w:t>
            </w:r>
          </w:p>
        </w:tc>
        <w:tc>
          <w:tcPr>
            <w:tcW w:w="943" w:type="dxa"/>
          </w:tcPr>
          <w:p>
            <w:pPr>
              <w:pStyle w:val="TableParagraph"/>
              <w:spacing w:before="2"/>
              <w:ind w:left="109"/>
              <w:rPr>
                <w:sz w:val="24"/>
              </w:rPr>
            </w:pPr>
            <w:r>
              <w:rPr>
                <w:sz w:val="24"/>
              </w:rPr>
              <w:t> </w:t>
            </w:r>
          </w:p>
        </w:tc>
        <w:tc>
          <w:tcPr>
            <w:tcW w:w="763" w:type="dxa"/>
          </w:tcPr>
          <w:p>
            <w:pPr>
              <w:pStyle w:val="TableParagraph"/>
              <w:spacing w:before="2"/>
              <w:ind w:left="112"/>
              <w:rPr>
                <w:sz w:val="24"/>
              </w:rPr>
            </w:pPr>
            <w:r>
              <w:rPr>
                <w:sz w:val="24"/>
              </w:rPr>
              <w:t> </w:t>
            </w:r>
          </w:p>
        </w:tc>
        <w:tc>
          <w:tcPr>
            <w:tcW w:w="953" w:type="dxa"/>
          </w:tcPr>
          <w:p>
            <w:pPr>
              <w:pStyle w:val="TableParagraph"/>
              <w:spacing w:before="2"/>
              <w:ind w:left="112"/>
              <w:rPr>
                <w:sz w:val="24"/>
              </w:rPr>
            </w:pPr>
            <w:r>
              <w:rPr>
                <w:sz w:val="24"/>
              </w:rPr>
              <w:t> </w:t>
            </w:r>
          </w:p>
        </w:tc>
      </w:tr>
      <w:tr>
        <w:trPr>
          <w:trHeight w:val="467" w:hRule="atLeast"/>
        </w:trPr>
        <w:tc>
          <w:tcPr>
            <w:tcW w:w="704" w:type="dxa"/>
          </w:tcPr>
          <w:p>
            <w:pPr>
              <w:pStyle w:val="TableParagraph"/>
              <w:spacing w:before="2"/>
              <w:ind w:left="107"/>
              <w:rPr>
                <w:sz w:val="24"/>
              </w:rPr>
            </w:pPr>
            <w:r>
              <w:rPr>
                <w:sz w:val="24"/>
              </w:rPr>
              <w:t>… </w:t>
            </w:r>
          </w:p>
        </w:tc>
        <w:tc>
          <w:tcPr>
            <w:tcW w:w="960" w:type="dxa"/>
          </w:tcPr>
          <w:p>
            <w:pPr>
              <w:pStyle w:val="TableParagraph"/>
              <w:spacing w:before="2"/>
              <w:ind w:left="107"/>
              <w:rPr>
                <w:sz w:val="24"/>
              </w:rPr>
            </w:pPr>
            <w:r>
              <w:rPr>
                <w:sz w:val="24"/>
              </w:rPr>
              <w:t> </w:t>
            </w:r>
          </w:p>
        </w:tc>
        <w:tc>
          <w:tcPr>
            <w:tcW w:w="1214" w:type="dxa"/>
          </w:tcPr>
          <w:p>
            <w:pPr>
              <w:pStyle w:val="TableParagraph"/>
              <w:spacing w:before="2"/>
              <w:ind w:left="107"/>
              <w:rPr>
                <w:sz w:val="24"/>
              </w:rPr>
            </w:pPr>
            <w:r>
              <w:rPr>
                <w:sz w:val="24"/>
              </w:rPr>
              <w:t> </w:t>
            </w:r>
          </w:p>
        </w:tc>
        <w:tc>
          <w:tcPr>
            <w:tcW w:w="869" w:type="dxa"/>
          </w:tcPr>
          <w:p>
            <w:pPr>
              <w:pStyle w:val="TableParagraph"/>
              <w:spacing w:before="2"/>
              <w:ind w:left="107"/>
              <w:rPr>
                <w:sz w:val="24"/>
              </w:rPr>
            </w:pPr>
            <w:r>
              <w:rPr>
                <w:sz w:val="24"/>
              </w:rPr>
              <w:t> </w:t>
            </w:r>
          </w:p>
        </w:tc>
        <w:tc>
          <w:tcPr>
            <w:tcW w:w="1634" w:type="dxa"/>
          </w:tcPr>
          <w:p>
            <w:pPr>
              <w:pStyle w:val="TableParagraph"/>
              <w:spacing w:before="2"/>
              <w:ind w:right="685"/>
              <w:jc w:val="right"/>
              <w:rPr>
                <w:sz w:val="24"/>
              </w:rPr>
            </w:pPr>
            <w:r>
              <w:rPr>
                <w:sz w:val="24"/>
              </w:rPr>
              <w:t> </w:t>
            </w:r>
          </w:p>
        </w:tc>
        <w:tc>
          <w:tcPr>
            <w:tcW w:w="1149" w:type="dxa"/>
          </w:tcPr>
          <w:p>
            <w:pPr>
              <w:pStyle w:val="TableParagraph"/>
              <w:spacing w:before="2"/>
              <w:ind w:right="442"/>
              <w:jc w:val="right"/>
              <w:rPr>
                <w:sz w:val="24"/>
              </w:rPr>
            </w:pPr>
            <w:r>
              <w:rPr>
                <w:sz w:val="24"/>
              </w:rPr>
              <w:t> </w:t>
            </w:r>
          </w:p>
        </w:tc>
        <w:tc>
          <w:tcPr>
            <w:tcW w:w="1147" w:type="dxa"/>
          </w:tcPr>
          <w:p>
            <w:pPr>
              <w:pStyle w:val="TableParagraph"/>
              <w:spacing w:before="2"/>
              <w:ind w:right="442"/>
              <w:jc w:val="right"/>
              <w:rPr>
                <w:sz w:val="24"/>
              </w:rPr>
            </w:pPr>
            <w:r>
              <w:rPr>
                <w:sz w:val="24"/>
              </w:rPr>
              <w:t> </w:t>
            </w:r>
          </w:p>
        </w:tc>
        <w:tc>
          <w:tcPr>
            <w:tcW w:w="1149" w:type="dxa"/>
          </w:tcPr>
          <w:p>
            <w:pPr>
              <w:pStyle w:val="TableParagraph"/>
              <w:spacing w:before="2"/>
              <w:ind w:right="441"/>
              <w:jc w:val="right"/>
              <w:rPr>
                <w:sz w:val="24"/>
              </w:rPr>
            </w:pPr>
            <w:r>
              <w:rPr>
                <w:sz w:val="24"/>
              </w:rPr>
              <w:t> </w:t>
            </w:r>
          </w:p>
        </w:tc>
        <w:tc>
          <w:tcPr>
            <w:tcW w:w="1151" w:type="dxa"/>
          </w:tcPr>
          <w:p>
            <w:pPr>
              <w:pStyle w:val="TableParagraph"/>
              <w:spacing w:before="2"/>
              <w:ind w:left="135"/>
              <w:jc w:val="center"/>
              <w:rPr>
                <w:sz w:val="24"/>
              </w:rPr>
            </w:pPr>
            <w:r>
              <w:rPr>
                <w:sz w:val="24"/>
              </w:rPr>
              <w:t> </w:t>
            </w:r>
          </w:p>
        </w:tc>
        <w:tc>
          <w:tcPr>
            <w:tcW w:w="1152" w:type="dxa"/>
          </w:tcPr>
          <w:p>
            <w:pPr>
              <w:pStyle w:val="TableParagraph"/>
              <w:spacing w:before="2"/>
              <w:ind w:left="111"/>
              <w:rPr>
                <w:sz w:val="24"/>
              </w:rPr>
            </w:pPr>
            <w:r>
              <w:rPr>
                <w:sz w:val="24"/>
              </w:rPr>
              <w:t> </w:t>
            </w:r>
          </w:p>
        </w:tc>
        <w:tc>
          <w:tcPr>
            <w:tcW w:w="943" w:type="dxa"/>
          </w:tcPr>
          <w:p>
            <w:pPr>
              <w:pStyle w:val="TableParagraph"/>
              <w:spacing w:before="2"/>
              <w:ind w:left="109"/>
              <w:rPr>
                <w:sz w:val="24"/>
              </w:rPr>
            </w:pPr>
            <w:r>
              <w:rPr>
                <w:sz w:val="24"/>
              </w:rPr>
              <w:t> </w:t>
            </w:r>
          </w:p>
        </w:tc>
        <w:tc>
          <w:tcPr>
            <w:tcW w:w="763" w:type="dxa"/>
          </w:tcPr>
          <w:p>
            <w:pPr>
              <w:pStyle w:val="TableParagraph"/>
              <w:spacing w:before="2"/>
              <w:ind w:left="112"/>
              <w:rPr>
                <w:sz w:val="24"/>
              </w:rPr>
            </w:pPr>
            <w:r>
              <w:rPr>
                <w:sz w:val="24"/>
              </w:rPr>
              <w:t> </w:t>
            </w:r>
          </w:p>
        </w:tc>
        <w:tc>
          <w:tcPr>
            <w:tcW w:w="953" w:type="dxa"/>
          </w:tcPr>
          <w:p>
            <w:pPr>
              <w:pStyle w:val="TableParagraph"/>
              <w:spacing w:before="2"/>
              <w:ind w:left="112"/>
              <w:rPr>
                <w:sz w:val="24"/>
              </w:rPr>
            </w:pPr>
            <w:r>
              <w:rPr>
                <w:sz w:val="24"/>
              </w:rPr>
              <w:t> </w:t>
            </w:r>
          </w:p>
        </w:tc>
      </w:tr>
      <w:tr>
        <w:trPr>
          <w:trHeight w:val="468" w:hRule="atLeast"/>
        </w:trPr>
        <w:tc>
          <w:tcPr>
            <w:tcW w:w="12835" w:type="dxa"/>
            <w:gridSpan w:val="12"/>
          </w:tcPr>
          <w:p>
            <w:pPr>
              <w:pStyle w:val="TableParagraph"/>
              <w:spacing w:before="2"/>
              <w:ind w:right="-44"/>
              <w:jc w:val="right"/>
              <w:rPr>
                <w:sz w:val="24"/>
              </w:rPr>
            </w:pPr>
            <w:r>
              <w:rPr>
                <w:b/>
                <w:w w:val="95"/>
                <w:sz w:val="24"/>
              </w:rPr>
              <w:t>总价（元）</w:t>
            </w:r>
            <w:r>
              <w:rPr>
                <w:sz w:val="24"/>
              </w:rPr>
              <w:t> </w:t>
            </w:r>
          </w:p>
        </w:tc>
        <w:tc>
          <w:tcPr>
            <w:tcW w:w="953" w:type="dxa"/>
          </w:tcPr>
          <w:p>
            <w:pPr>
              <w:pStyle w:val="TableParagraph"/>
              <w:spacing w:before="2"/>
              <w:ind w:left="122"/>
              <w:rPr>
                <w:sz w:val="24"/>
              </w:rPr>
            </w:pPr>
            <w:r>
              <w:rPr>
                <w:sz w:val="24"/>
              </w:rPr>
              <w:t> </w:t>
            </w:r>
          </w:p>
        </w:tc>
      </w:tr>
    </w:tbl>
    <w:p>
      <w:pPr>
        <w:pStyle w:val="Heading1"/>
      </w:pPr>
      <w:r>
        <w:rPr>
          <w:color w:val="FF0000"/>
        </w:rPr>
        <w:t>说明：制造商规模请填写“大型”、“中型”、“小型”、“微型”或“其他”，中小企业的定义见第二章《供应商须知》。</w:t>
      </w:r>
      <w:r>
        <w:rPr>
          <w:color w:val="FF0000"/>
          <w:w w:val="95"/>
        </w:rPr>
        <w:t> </w:t>
      </w:r>
    </w:p>
    <w:p>
      <w:pPr>
        <w:spacing w:line="350" w:lineRule="auto" w:before="145"/>
        <w:ind w:left="118" w:right="100" w:firstLine="722"/>
        <w:jc w:val="left"/>
        <w:rPr>
          <w:b/>
          <w:i/>
          <w:sz w:val="25"/>
        </w:rPr>
      </w:pPr>
      <w:r>
        <w:rPr>
          <w:b/>
          <w:i/>
          <w:color w:val="FF0000"/>
          <w:w w:val="95"/>
          <w:sz w:val="25"/>
        </w:rPr>
        <w:t>制造商所属性别请填写“男”或“女”，</w:t>
      </w:r>
      <w:r>
        <w:rPr>
          <w:b/>
          <w:i/>
          <w:w w:val="95"/>
          <w:sz w:val="25"/>
        </w:rPr>
        <w:t>  </w:t>
      </w:r>
      <w:r>
        <w:rPr>
          <w:w w:val="95"/>
          <w:sz w:val="24"/>
        </w:rPr>
        <w:t>指拥有制造商 51%以上绝对所有权的性别；绝对所有权拥有者可以是一个人，也可以</w:t>
      </w:r>
      <w:r>
        <w:rPr>
          <w:sz w:val="24"/>
        </w:rPr>
        <w:t>是多人合计计算</w:t>
      </w:r>
      <w:r>
        <w:rPr>
          <w:i/>
          <w:sz w:val="25"/>
        </w:rPr>
        <w:t>。</w:t>
      </w:r>
      <w:r>
        <w:rPr>
          <w:b/>
          <w:i/>
          <w:color w:val="FF0000"/>
          <w:w w:val="95"/>
          <w:sz w:val="25"/>
        </w:rPr>
        <w:t> </w:t>
      </w:r>
    </w:p>
    <w:p>
      <w:pPr>
        <w:pStyle w:val="Heading1"/>
        <w:spacing w:line="319" w:lineRule="exact"/>
        <w:ind w:left="841"/>
      </w:pPr>
      <w:r>
        <w:rPr>
          <w:color w:val="FF0000"/>
        </w:rPr>
        <w:t>外商投资类型请填写“外商单独投资”、“外商部分投资”或“内资”。</w:t>
      </w:r>
      <w:r>
        <w:rPr>
          <w:color w:val="FF0000"/>
          <w:w w:val="95"/>
        </w:rPr>
        <w:t>  </w:t>
      </w:r>
    </w:p>
    <w:p>
      <w:pPr>
        <w:spacing w:after="0" w:line="319" w:lineRule="exact"/>
        <w:sectPr>
          <w:headerReference w:type="default" r:id="rId59"/>
          <w:footerReference w:type="default" r:id="rId60"/>
          <w:pgSz w:w="16850" w:h="11910" w:orient="landscape"/>
          <w:pgMar w:header="0" w:footer="622" w:top="1100" w:bottom="820" w:left="1300" w:right="1320"/>
        </w:sectPr>
      </w:pPr>
    </w:p>
    <w:p>
      <w:pPr>
        <w:spacing w:before="50"/>
        <w:ind w:left="402" w:right="0" w:firstLine="0"/>
        <w:jc w:val="left"/>
        <w:rPr>
          <w:b/>
          <w:i/>
          <w:sz w:val="25"/>
        </w:rPr>
      </w:pPr>
      <w:r>
        <w:rPr>
          <w:b/>
          <w:i/>
          <w:color w:val="FF0000"/>
          <w:sz w:val="25"/>
        </w:rPr>
        <w:t>（格式示例二，适用于服务类项目）</w:t>
      </w:r>
      <w:r>
        <w:rPr>
          <w:b/>
          <w:i/>
          <w:color w:val="FF0000"/>
          <w:w w:val="95"/>
          <w:sz w:val="25"/>
        </w:rPr>
        <w:t> </w:t>
      </w:r>
    </w:p>
    <w:p>
      <w:pPr>
        <w:pStyle w:val="BodyText"/>
        <w:spacing w:before="11"/>
        <w:rPr>
          <w:b/>
          <w:i/>
          <w:sz w:val="30"/>
        </w:rPr>
      </w:pPr>
    </w:p>
    <w:p>
      <w:pPr>
        <w:pStyle w:val="BodyText"/>
        <w:tabs>
          <w:tab w:pos="3281" w:val="left" w:leader="none"/>
          <w:tab w:pos="5682" w:val="left" w:leader="none"/>
        </w:tabs>
        <w:ind w:left="402"/>
      </w:pPr>
      <w:r>
        <w:rPr/>
        <w:t>项目编号/包号：</w:t>
      </w:r>
      <w:r>
        <w:rPr>
          <w:u w:val="single"/>
        </w:rPr>
        <w:t> </w:t>
        <w:tab/>
      </w:r>
      <w:r>
        <w:rPr/>
        <w:t>项目名称：</w:t>
      </w:r>
      <w:r>
        <w:rPr>
          <w:u w:val="single"/>
        </w:rPr>
        <w:t> </w:t>
        <w:tab/>
      </w:r>
      <w:r>
        <w:rPr/>
        <w:t>报价单位：人民币元 </w:t>
      </w:r>
    </w:p>
    <w:p>
      <w:pPr>
        <w:pStyle w:val="BodyText"/>
        <w:spacing w:before="4"/>
        <w:rPr>
          <w:sz w:val="12"/>
        </w:rPr>
      </w:pPr>
    </w:p>
    <w:tbl>
      <w:tblPr>
        <w:tblW w:w="0" w:type="auto"/>
        <w:jc w:val="left"/>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3"/>
        <w:gridCol w:w="2866"/>
        <w:gridCol w:w="1313"/>
        <w:gridCol w:w="1313"/>
        <w:gridCol w:w="1314"/>
        <w:gridCol w:w="1666"/>
      </w:tblGrid>
      <w:tr>
        <w:trPr>
          <w:trHeight w:val="933" w:hRule="atLeast"/>
        </w:trPr>
        <w:tc>
          <w:tcPr>
            <w:tcW w:w="593" w:type="dxa"/>
          </w:tcPr>
          <w:p>
            <w:pPr>
              <w:pStyle w:val="TableParagraph"/>
              <w:spacing w:before="2"/>
              <w:ind w:left="107"/>
              <w:rPr>
                <w:b/>
                <w:sz w:val="24"/>
              </w:rPr>
            </w:pPr>
            <w:r>
              <w:rPr>
                <w:b/>
                <w:w w:val="99"/>
                <w:sz w:val="24"/>
              </w:rPr>
              <w:t>序</w:t>
            </w:r>
          </w:p>
          <w:p>
            <w:pPr>
              <w:pStyle w:val="TableParagraph"/>
              <w:spacing w:before="160"/>
              <w:ind w:left="107"/>
              <w:rPr>
                <w:b/>
                <w:sz w:val="24"/>
              </w:rPr>
            </w:pPr>
            <w:r>
              <w:rPr>
                <w:b/>
                <w:sz w:val="24"/>
              </w:rPr>
              <w:t>号</w:t>
            </w:r>
            <w:r>
              <w:rPr>
                <w:b/>
                <w:w w:val="99"/>
                <w:sz w:val="24"/>
              </w:rPr>
              <w:t> </w:t>
            </w:r>
          </w:p>
        </w:tc>
        <w:tc>
          <w:tcPr>
            <w:tcW w:w="2866" w:type="dxa"/>
          </w:tcPr>
          <w:p>
            <w:pPr>
              <w:pStyle w:val="TableParagraph"/>
              <w:spacing w:before="4"/>
              <w:rPr>
                <w:sz w:val="18"/>
              </w:rPr>
            </w:pPr>
          </w:p>
          <w:p>
            <w:pPr>
              <w:pStyle w:val="TableParagraph"/>
              <w:ind w:left="949"/>
              <w:rPr>
                <w:b/>
                <w:sz w:val="24"/>
              </w:rPr>
            </w:pPr>
            <w:r>
              <w:rPr>
                <w:b/>
                <w:sz w:val="24"/>
              </w:rPr>
              <w:t>分项名称</w:t>
            </w:r>
            <w:r>
              <w:rPr>
                <w:b/>
                <w:w w:val="99"/>
                <w:sz w:val="24"/>
              </w:rPr>
              <w:t> </w:t>
            </w:r>
          </w:p>
        </w:tc>
        <w:tc>
          <w:tcPr>
            <w:tcW w:w="1313" w:type="dxa"/>
          </w:tcPr>
          <w:p>
            <w:pPr>
              <w:pStyle w:val="TableParagraph"/>
              <w:spacing w:before="2"/>
              <w:ind w:left="414"/>
              <w:rPr>
                <w:b/>
                <w:sz w:val="24"/>
              </w:rPr>
            </w:pPr>
            <w:r>
              <w:rPr>
                <w:b/>
                <w:sz w:val="24"/>
              </w:rPr>
              <w:t>单价</w:t>
            </w:r>
          </w:p>
          <w:p>
            <w:pPr>
              <w:pStyle w:val="TableParagraph"/>
              <w:spacing w:before="160"/>
              <w:ind w:left="294"/>
              <w:rPr>
                <w:b/>
                <w:sz w:val="24"/>
              </w:rPr>
            </w:pPr>
            <w:r>
              <w:rPr>
                <w:b/>
                <w:w w:val="95"/>
                <w:sz w:val="24"/>
              </w:rPr>
              <w:t>（元）</w:t>
            </w:r>
            <w:r>
              <w:rPr>
                <w:b/>
                <w:w w:val="99"/>
                <w:sz w:val="24"/>
              </w:rPr>
              <w:t> </w:t>
            </w:r>
          </w:p>
        </w:tc>
        <w:tc>
          <w:tcPr>
            <w:tcW w:w="1313" w:type="dxa"/>
          </w:tcPr>
          <w:p>
            <w:pPr>
              <w:pStyle w:val="TableParagraph"/>
              <w:spacing w:before="4"/>
              <w:rPr>
                <w:sz w:val="18"/>
              </w:rPr>
            </w:pPr>
          </w:p>
          <w:p>
            <w:pPr>
              <w:pStyle w:val="TableParagraph"/>
              <w:ind w:left="455" w:right="326"/>
              <w:jc w:val="center"/>
              <w:rPr>
                <w:b/>
                <w:sz w:val="24"/>
              </w:rPr>
            </w:pPr>
            <w:r>
              <w:rPr>
                <w:b/>
                <w:sz w:val="24"/>
              </w:rPr>
              <w:t>数量</w:t>
            </w:r>
            <w:r>
              <w:rPr>
                <w:b/>
                <w:w w:val="99"/>
                <w:sz w:val="24"/>
              </w:rPr>
              <w:t> </w:t>
            </w:r>
          </w:p>
        </w:tc>
        <w:tc>
          <w:tcPr>
            <w:tcW w:w="1314" w:type="dxa"/>
          </w:tcPr>
          <w:p>
            <w:pPr>
              <w:pStyle w:val="TableParagraph"/>
              <w:spacing w:before="2"/>
              <w:ind w:left="414"/>
              <w:rPr>
                <w:b/>
                <w:sz w:val="24"/>
              </w:rPr>
            </w:pPr>
            <w:r>
              <w:rPr>
                <w:b/>
                <w:sz w:val="24"/>
              </w:rPr>
              <w:t>合价</w:t>
            </w:r>
          </w:p>
          <w:p>
            <w:pPr>
              <w:pStyle w:val="TableParagraph"/>
              <w:spacing w:before="160"/>
              <w:ind w:left="294"/>
              <w:rPr>
                <w:b/>
                <w:sz w:val="24"/>
              </w:rPr>
            </w:pPr>
            <w:r>
              <w:rPr>
                <w:b/>
                <w:w w:val="95"/>
                <w:sz w:val="24"/>
              </w:rPr>
              <w:t>（元）</w:t>
            </w:r>
            <w:r>
              <w:rPr>
                <w:b/>
                <w:w w:val="99"/>
                <w:sz w:val="24"/>
              </w:rPr>
              <w:t> </w:t>
            </w:r>
          </w:p>
        </w:tc>
        <w:tc>
          <w:tcPr>
            <w:tcW w:w="1666" w:type="dxa"/>
          </w:tcPr>
          <w:p>
            <w:pPr>
              <w:pStyle w:val="TableParagraph"/>
              <w:spacing w:before="4"/>
              <w:rPr>
                <w:sz w:val="18"/>
              </w:rPr>
            </w:pPr>
          </w:p>
          <w:p>
            <w:pPr>
              <w:pStyle w:val="TableParagraph"/>
              <w:ind w:left="289"/>
              <w:rPr>
                <w:b/>
                <w:sz w:val="24"/>
              </w:rPr>
            </w:pPr>
            <w:r>
              <w:rPr>
                <w:b/>
                <w:sz w:val="24"/>
              </w:rPr>
              <w:t>备注/说明</w:t>
            </w:r>
            <w:r>
              <w:rPr>
                <w:b/>
                <w:w w:val="99"/>
                <w:sz w:val="24"/>
              </w:rPr>
              <w:t> </w:t>
            </w:r>
          </w:p>
        </w:tc>
      </w:tr>
      <w:tr>
        <w:trPr>
          <w:trHeight w:val="508" w:hRule="atLeast"/>
        </w:trPr>
        <w:tc>
          <w:tcPr>
            <w:tcW w:w="593" w:type="dxa"/>
          </w:tcPr>
          <w:p>
            <w:pPr>
              <w:pStyle w:val="TableParagraph"/>
              <w:spacing w:before="23"/>
              <w:ind w:right="106"/>
              <w:jc w:val="right"/>
              <w:rPr>
                <w:sz w:val="24"/>
              </w:rPr>
            </w:pPr>
            <w:r>
              <w:rPr>
                <w:sz w:val="24"/>
              </w:rPr>
              <w:t>1 </w:t>
            </w:r>
          </w:p>
        </w:tc>
        <w:tc>
          <w:tcPr>
            <w:tcW w:w="2866" w:type="dxa"/>
          </w:tcPr>
          <w:p>
            <w:pPr>
              <w:pStyle w:val="TableParagraph"/>
              <w:spacing w:before="23"/>
              <w:ind w:left="107"/>
              <w:rPr>
                <w:sz w:val="24"/>
              </w:rPr>
            </w:pPr>
            <w:r>
              <w:rPr>
                <w:sz w:val="24"/>
              </w:rPr>
              <w:t> </w:t>
            </w:r>
          </w:p>
        </w:tc>
        <w:tc>
          <w:tcPr>
            <w:tcW w:w="1313" w:type="dxa"/>
          </w:tcPr>
          <w:p>
            <w:pPr>
              <w:pStyle w:val="TableParagraph"/>
              <w:spacing w:before="23"/>
              <w:ind w:left="107"/>
              <w:rPr>
                <w:sz w:val="24"/>
              </w:rPr>
            </w:pPr>
            <w:r>
              <w:rPr>
                <w:sz w:val="24"/>
              </w:rPr>
              <w:t> </w:t>
            </w:r>
          </w:p>
        </w:tc>
        <w:tc>
          <w:tcPr>
            <w:tcW w:w="1313" w:type="dxa"/>
          </w:tcPr>
          <w:p>
            <w:pPr>
              <w:pStyle w:val="TableParagraph"/>
              <w:spacing w:before="23"/>
              <w:ind w:left="127"/>
              <w:jc w:val="center"/>
              <w:rPr>
                <w:sz w:val="24"/>
              </w:rPr>
            </w:pPr>
            <w:r>
              <w:rPr>
                <w:sz w:val="24"/>
              </w:rPr>
              <w:t> </w:t>
            </w:r>
          </w:p>
        </w:tc>
        <w:tc>
          <w:tcPr>
            <w:tcW w:w="1314" w:type="dxa"/>
          </w:tcPr>
          <w:p>
            <w:pPr>
              <w:pStyle w:val="TableParagraph"/>
              <w:spacing w:before="23"/>
              <w:ind w:left="107"/>
              <w:rPr>
                <w:sz w:val="24"/>
              </w:rPr>
            </w:pPr>
            <w:r>
              <w:rPr>
                <w:sz w:val="24"/>
              </w:rPr>
              <w:t> </w:t>
            </w:r>
          </w:p>
        </w:tc>
        <w:tc>
          <w:tcPr>
            <w:tcW w:w="1666" w:type="dxa"/>
          </w:tcPr>
          <w:p>
            <w:pPr>
              <w:pStyle w:val="TableParagraph"/>
              <w:spacing w:before="23"/>
              <w:ind w:left="107"/>
              <w:rPr>
                <w:sz w:val="24"/>
              </w:rPr>
            </w:pPr>
            <w:r>
              <w:rPr>
                <w:sz w:val="24"/>
              </w:rPr>
              <w:t> </w:t>
            </w:r>
          </w:p>
        </w:tc>
      </w:tr>
      <w:tr>
        <w:trPr>
          <w:trHeight w:val="467" w:hRule="atLeast"/>
        </w:trPr>
        <w:tc>
          <w:tcPr>
            <w:tcW w:w="593" w:type="dxa"/>
          </w:tcPr>
          <w:p>
            <w:pPr>
              <w:pStyle w:val="TableParagraph"/>
              <w:spacing w:before="4"/>
              <w:ind w:right="106"/>
              <w:jc w:val="right"/>
              <w:rPr>
                <w:sz w:val="24"/>
              </w:rPr>
            </w:pPr>
            <w:r>
              <w:rPr>
                <w:sz w:val="24"/>
              </w:rPr>
              <w:t>2 </w:t>
            </w:r>
          </w:p>
        </w:tc>
        <w:tc>
          <w:tcPr>
            <w:tcW w:w="2866" w:type="dxa"/>
          </w:tcPr>
          <w:p>
            <w:pPr>
              <w:pStyle w:val="TableParagraph"/>
              <w:spacing w:before="4"/>
              <w:ind w:left="107"/>
              <w:rPr>
                <w:sz w:val="24"/>
              </w:rPr>
            </w:pPr>
            <w:r>
              <w:rPr>
                <w:sz w:val="24"/>
              </w:rPr>
              <w:t> </w:t>
            </w:r>
          </w:p>
        </w:tc>
        <w:tc>
          <w:tcPr>
            <w:tcW w:w="1313" w:type="dxa"/>
          </w:tcPr>
          <w:p>
            <w:pPr>
              <w:pStyle w:val="TableParagraph"/>
              <w:spacing w:before="4"/>
              <w:ind w:left="107"/>
              <w:rPr>
                <w:sz w:val="24"/>
              </w:rPr>
            </w:pPr>
            <w:r>
              <w:rPr>
                <w:sz w:val="24"/>
              </w:rPr>
              <w:t> </w:t>
            </w:r>
          </w:p>
        </w:tc>
        <w:tc>
          <w:tcPr>
            <w:tcW w:w="1313" w:type="dxa"/>
          </w:tcPr>
          <w:p>
            <w:pPr>
              <w:pStyle w:val="TableParagraph"/>
              <w:spacing w:before="4"/>
              <w:ind w:left="127"/>
              <w:jc w:val="center"/>
              <w:rPr>
                <w:sz w:val="24"/>
              </w:rPr>
            </w:pPr>
            <w:r>
              <w:rPr>
                <w:sz w:val="24"/>
              </w:rPr>
              <w:t> </w:t>
            </w:r>
          </w:p>
        </w:tc>
        <w:tc>
          <w:tcPr>
            <w:tcW w:w="1314" w:type="dxa"/>
          </w:tcPr>
          <w:p>
            <w:pPr>
              <w:pStyle w:val="TableParagraph"/>
              <w:spacing w:before="4"/>
              <w:ind w:left="107"/>
              <w:rPr>
                <w:sz w:val="24"/>
              </w:rPr>
            </w:pPr>
            <w:r>
              <w:rPr>
                <w:sz w:val="24"/>
              </w:rPr>
              <w:t> </w:t>
            </w:r>
          </w:p>
        </w:tc>
        <w:tc>
          <w:tcPr>
            <w:tcW w:w="1666" w:type="dxa"/>
          </w:tcPr>
          <w:p>
            <w:pPr>
              <w:pStyle w:val="TableParagraph"/>
              <w:spacing w:before="4"/>
              <w:ind w:left="107"/>
              <w:rPr>
                <w:sz w:val="24"/>
              </w:rPr>
            </w:pPr>
            <w:r>
              <w:rPr>
                <w:sz w:val="24"/>
              </w:rPr>
              <w:t> </w:t>
            </w:r>
          </w:p>
        </w:tc>
      </w:tr>
      <w:tr>
        <w:trPr>
          <w:trHeight w:val="467" w:hRule="atLeast"/>
        </w:trPr>
        <w:tc>
          <w:tcPr>
            <w:tcW w:w="593" w:type="dxa"/>
          </w:tcPr>
          <w:p>
            <w:pPr>
              <w:pStyle w:val="TableParagraph"/>
              <w:spacing w:before="2"/>
              <w:ind w:right="106"/>
              <w:jc w:val="right"/>
              <w:rPr>
                <w:sz w:val="24"/>
              </w:rPr>
            </w:pPr>
            <w:r>
              <w:rPr>
                <w:sz w:val="24"/>
              </w:rPr>
              <w:t>3 </w:t>
            </w:r>
          </w:p>
        </w:tc>
        <w:tc>
          <w:tcPr>
            <w:tcW w:w="2866" w:type="dxa"/>
          </w:tcPr>
          <w:p>
            <w:pPr>
              <w:pStyle w:val="TableParagraph"/>
              <w:spacing w:before="2"/>
              <w:ind w:left="107"/>
              <w:rPr>
                <w:sz w:val="24"/>
              </w:rPr>
            </w:pPr>
            <w:r>
              <w:rPr>
                <w:sz w:val="24"/>
              </w:rPr>
              <w:t>… </w:t>
            </w:r>
          </w:p>
        </w:tc>
        <w:tc>
          <w:tcPr>
            <w:tcW w:w="1313" w:type="dxa"/>
          </w:tcPr>
          <w:p>
            <w:pPr>
              <w:pStyle w:val="TableParagraph"/>
              <w:spacing w:before="2"/>
              <w:ind w:left="107"/>
              <w:rPr>
                <w:sz w:val="24"/>
              </w:rPr>
            </w:pPr>
            <w:r>
              <w:rPr>
                <w:sz w:val="24"/>
              </w:rPr>
              <w:t> </w:t>
            </w:r>
          </w:p>
        </w:tc>
        <w:tc>
          <w:tcPr>
            <w:tcW w:w="1313" w:type="dxa"/>
          </w:tcPr>
          <w:p>
            <w:pPr>
              <w:pStyle w:val="TableParagraph"/>
              <w:spacing w:before="2"/>
              <w:ind w:left="127"/>
              <w:jc w:val="center"/>
              <w:rPr>
                <w:sz w:val="24"/>
              </w:rPr>
            </w:pPr>
            <w:r>
              <w:rPr>
                <w:sz w:val="24"/>
              </w:rPr>
              <w:t> </w:t>
            </w:r>
          </w:p>
        </w:tc>
        <w:tc>
          <w:tcPr>
            <w:tcW w:w="1314" w:type="dxa"/>
          </w:tcPr>
          <w:p>
            <w:pPr>
              <w:pStyle w:val="TableParagraph"/>
              <w:spacing w:before="2"/>
              <w:ind w:left="107"/>
              <w:rPr>
                <w:sz w:val="24"/>
              </w:rPr>
            </w:pPr>
            <w:r>
              <w:rPr>
                <w:sz w:val="24"/>
              </w:rPr>
              <w:t> </w:t>
            </w:r>
          </w:p>
        </w:tc>
        <w:tc>
          <w:tcPr>
            <w:tcW w:w="1666" w:type="dxa"/>
          </w:tcPr>
          <w:p>
            <w:pPr>
              <w:pStyle w:val="TableParagraph"/>
              <w:spacing w:before="2"/>
              <w:ind w:left="107"/>
              <w:rPr>
                <w:sz w:val="24"/>
              </w:rPr>
            </w:pPr>
            <w:r>
              <w:rPr>
                <w:sz w:val="24"/>
              </w:rPr>
              <w:t> </w:t>
            </w:r>
          </w:p>
        </w:tc>
      </w:tr>
      <w:tr>
        <w:trPr>
          <w:trHeight w:val="468" w:hRule="atLeast"/>
        </w:trPr>
        <w:tc>
          <w:tcPr>
            <w:tcW w:w="6085" w:type="dxa"/>
            <w:gridSpan w:val="4"/>
          </w:tcPr>
          <w:p>
            <w:pPr>
              <w:pStyle w:val="TableParagraph"/>
              <w:spacing w:before="2"/>
              <w:ind w:right="-29"/>
              <w:jc w:val="right"/>
              <w:rPr>
                <w:b/>
                <w:sz w:val="24"/>
              </w:rPr>
            </w:pPr>
            <w:r>
              <w:rPr>
                <w:b/>
                <w:w w:val="95"/>
                <w:sz w:val="24"/>
              </w:rPr>
              <w:t>总价（元）</w:t>
            </w:r>
            <w:r>
              <w:rPr>
                <w:b/>
                <w:w w:val="99"/>
                <w:sz w:val="24"/>
              </w:rPr>
              <w:t> </w:t>
            </w:r>
          </w:p>
        </w:tc>
        <w:tc>
          <w:tcPr>
            <w:tcW w:w="1314" w:type="dxa"/>
          </w:tcPr>
          <w:p>
            <w:pPr>
              <w:pStyle w:val="TableParagraph"/>
              <w:spacing w:before="2"/>
              <w:ind w:left="107"/>
              <w:rPr>
                <w:sz w:val="24"/>
              </w:rPr>
            </w:pPr>
            <w:r>
              <w:rPr>
                <w:sz w:val="24"/>
              </w:rPr>
              <w:t> </w:t>
            </w:r>
          </w:p>
        </w:tc>
        <w:tc>
          <w:tcPr>
            <w:tcW w:w="1666" w:type="dxa"/>
          </w:tcPr>
          <w:p>
            <w:pPr>
              <w:pStyle w:val="TableParagraph"/>
              <w:spacing w:before="2"/>
              <w:ind w:left="107"/>
              <w:rPr>
                <w:sz w:val="24"/>
              </w:rPr>
            </w:pPr>
            <w:r>
              <w:rPr>
                <w:sz w:val="24"/>
              </w:rPr>
              <w:t> </w:t>
            </w:r>
          </w:p>
        </w:tc>
      </w:tr>
    </w:tbl>
    <w:p>
      <w:pPr>
        <w:pStyle w:val="BodyText"/>
        <w:spacing w:before="2"/>
        <w:ind w:left="402"/>
      </w:pPr>
      <w:r>
        <w:rPr/>
        <w:t> </w:t>
      </w:r>
    </w:p>
    <w:p>
      <w:pPr>
        <w:pStyle w:val="BodyText"/>
        <w:spacing w:before="158"/>
        <w:ind w:left="402"/>
      </w:pPr>
      <w:r>
        <w:rPr/>
        <w:t> </w:t>
      </w:r>
    </w:p>
    <w:p>
      <w:pPr>
        <w:pStyle w:val="Heading2"/>
        <w:spacing w:before="151"/>
        <w:ind w:left="402"/>
        <w:rPr>
          <w:b/>
        </w:rPr>
      </w:pPr>
      <w:r>
        <w:rPr>
          <w:b/>
          <w:color w:val="FF0000"/>
        </w:rPr>
        <w:t>（</w:t>
      </w:r>
      <w:r>
        <w:rPr>
          <w:color w:val="FF0000"/>
        </w:rPr>
        <w:t>采用工程量清单计价方式的采购项目，应在本部分放置清单计价表格</w:t>
      </w:r>
      <w:r>
        <w:rPr>
          <w:b/>
          <w:color w:val="FF0000"/>
        </w:rPr>
        <w:t>）</w:t>
      </w:r>
      <w:r>
        <w:rPr>
          <w:b/>
          <w:color w:val="FF0000"/>
          <w:w w:val="95"/>
        </w:rPr>
        <w:t> </w:t>
      </w:r>
    </w:p>
    <w:p>
      <w:pPr>
        <w:pStyle w:val="BodyText"/>
        <w:spacing w:before="155"/>
        <w:ind w:left="402"/>
      </w:pPr>
      <w:r>
        <w:rPr/>
        <w:t> </w:t>
      </w:r>
    </w:p>
    <w:p>
      <w:pPr>
        <w:pStyle w:val="BodyText"/>
        <w:spacing w:before="160"/>
        <w:ind w:left="402"/>
      </w:pPr>
      <w:r>
        <w:rPr/>
        <w:t> </w:t>
      </w:r>
    </w:p>
    <w:p>
      <w:pPr>
        <w:pStyle w:val="BodyText"/>
        <w:spacing w:before="159"/>
        <w:ind w:left="402"/>
      </w:pPr>
      <w:r>
        <w:rPr/>
        <w:t>注：1.本表应按包分别填写。 </w:t>
      </w:r>
    </w:p>
    <w:p>
      <w:pPr>
        <w:pStyle w:val="ListParagraph"/>
        <w:numPr>
          <w:ilvl w:val="1"/>
          <w:numId w:val="59"/>
        </w:numPr>
        <w:tabs>
          <w:tab w:pos="1123" w:val="left" w:leader="none"/>
        </w:tabs>
        <w:spacing w:line="240" w:lineRule="auto" w:before="160" w:after="0"/>
        <w:ind w:left="1123" w:right="0" w:hanging="242"/>
        <w:jc w:val="left"/>
        <w:rPr>
          <w:sz w:val="24"/>
        </w:rPr>
      </w:pPr>
      <w:r>
        <w:rPr>
          <w:sz w:val="24"/>
        </w:rPr>
        <w:t>上述各项的详细规格（如有），可另页描述。 </w:t>
      </w:r>
    </w:p>
    <w:p>
      <w:pPr>
        <w:pStyle w:val="ListParagraph"/>
        <w:numPr>
          <w:ilvl w:val="1"/>
          <w:numId w:val="59"/>
        </w:numPr>
        <w:tabs>
          <w:tab w:pos="1123" w:val="left" w:leader="none"/>
        </w:tabs>
        <w:spacing w:line="364" w:lineRule="auto" w:before="159" w:after="0"/>
        <w:ind w:left="402" w:right="841" w:firstLine="479"/>
        <w:jc w:val="left"/>
        <w:rPr>
          <w:sz w:val="24"/>
        </w:rPr>
      </w:pPr>
      <w:r>
        <w:rPr>
          <w:sz w:val="24"/>
        </w:rPr>
        <w:t>制造商规模列应填写“大型”、“中型”、“小型”、“微型”或“其他”， 且不应与《中小企业声明函》或《拟分包情况说明》中内容矛盾。制造商所属性别请</w:t>
      </w:r>
      <w:r>
        <w:rPr>
          <w:spacing w:val="-4"/>
          <w:sz w:val="24"/>
        </w:rPr>
        <w:t>填写“男”或“女”，指拥有制造商 </w:t>
      </w:r>
      <w:r>
        <w:rPr>
          <w:sz w:val="24"/>
        </w:rPr>
        <w:t>51%</w:t>
      </w:r>
      <w:r>
        <w:rPr>
          <w:spacing w:val="-1"/>
          <w:sz w:val="24"/>
        </w:rPr>
        <w:t>以上绝对所有权的性别；绝对所有权拥有者可</w:t>
      </w:r>
      <w:r>
        <w:rPr>
          <w:sz w:val="24"/>
        </w:rPr>
        <w:t>以是一个人，也可以是多人合计计算。外商投资类型请填写“外商单独投资”、“外商部分投资”或“内资”。 </w:t>
      </w:r>
    </w:p>
    <w:p>
      <w:pPr>
        <w:pStyle w:val="BodyText"/>
        <w:spacing w:line="306" w:lineRule="exact"/>
        <w:ind w:left="881"/>
      </w:pPr>
      <w:r>
        <w:rPr/>
        <w:t> </w:t>
      </w:r>
    </w:p>
    <w:p>
      <w:pPr>
        <w:pStyle w:val="BodyText"/>
        <w:rPr>
          <w:sz w:val="20"/>
        </w:rPr>
      </w:pPr>
    </w:p>
    <w:p>
      <w:pPr>
        <w:pStyle w:val="BodyText"/>
        <w:rPr>
          <w:sz w:val="20"/>
        </w:rPr>
      </w:pPr>
    </w:p>
    <w:p>
      <w:pPr>
        <w:pStyle w:val="BodyText"/>
        <w:rPr>
          <w:sz w:val="20"/>
        </w:rPr>
      </w:pPr>
    </w:p>
    <w:p>
      <w:pPr>
        <w:pStyle w:val="BodyText"/>
        <w:rPr>
          <w:sz w:val="26"/>
        </w:rPr>
      </w:pPr>
    </w:p>
    <w:p>
      <w:pPr>
        <w:pStyle w:val="BodyText"/>
        <w:tabs>
          <w:tab w:pos="1601" w:val="left" w:leader="none"/>
          <w:tab w:pos="2321" w:val="left" w:leader="none"/>
          <w:tab w:pos="3042" w:val="left" w:leader="none"/>
          <w:tab w:pos="4002" w:val="left" w:leader="none"/>
        </w:tabs>
        <w:spacing w:line="384" w:lineRule="auto" w:before="67"/>
        <w:ind w:left="402" w:right="6181"/>
      </w:pPr>
      <w:r>
        <w:rPr/>
        <w:t>供应商名称（加盖公章）：</w:t>
      </w:r>
      <w:r>
        <w:rPr>
          <w:u w:val="single"/>
        </w:rPr>
        <w:t> </w:t>
        <w:tab/>
      </w:r>
      <w:r>
        <w:rPr/>
        <w:t> 日期：</w:t>
      </w:r>
      <w:r>
        <w:rPr>
          <w:u w:val="single"/>
        </w:rPr>
        <w:t> </w:t>
        <w:tab/>
      </w:r>
      <w:r>
        <w:rPr/>
        <w:t>年</w:t>
      </w:r>
      <w:r>
        <w:rPr>
          <w:u w:val="single"/>
        </w:rPr>
        <w:t> </w:t>
        <w:tab/>
      </w:r>
      <w:r>
        <w:rPr/>
        <w:t>月</w:t>
      </w:r>
      <w:r>
        <w:rPr>
          <w:u w:val="single"/>
        </w:rPr>
        <w:t> </w:t>
        <w:tab/>
      </w:r>
      <w:r>
        <w:rPr/>
        <w:t>日   </w:t>
      </w:r>
    </w:p>
    <w:p>
      <w:pPr>
        <w:spacing w:after="0" w:line="384" w:lineRule="auto"/>
        <w:sectPr>
          <w:headerReference w:type="default" r:id="rId61"/>
          <w:footerReference w:type="default" r:id="rId62"/>
          <w:pgSz w:w="11910" w:h="16850"/>
          <w:pgMar w:header="0" w:footer="622" w:top="1360" w:bottom="820" w:left="1300" w:right="300"/>
          <w:pgNumType w:start="75"/>
        </w:sectPr>
      </w:pPr>
    </w:p>
    <w:p>
      <w:pPr>
        <w:pStyle w:val="BodyText"/>
        <w:spacing w:before="40"/>
        <w:ind w:left="402"/>
      </w:pPr>
      <w:r>
        <w:rPr/>
        <w:t>9 合同条款偏离表（实质性格式） </w:t>
      </w:r>
    </w:p>
    <w:p>
      <w:pPr>
        <w:pStyle w:val="BodyText"/>
        <w:spacing w:before="158"/>
        <w:ind w:left="402"/>
      </w:pPr>
      <w:r>
        <w:rPr/>
        <w:t> </w:t>
      </w:r>
    </w:p>
    <w:p>
      <w:pPr>
        <w:pStyle w:val="Heading3"/>
        <w:tabs>
          <w:tab w:pos="3176" w:val="left" w:leader="none"/>
          <w:tab w:pos="3712" w:val="left" w:leader="none"/>
        </w:tabs>
        <w:spacing w:before="161"/>
        <w:ind w:left="402"/>
      </w:pPr>
      <w:r>
        <w:rPr>
          <w:b w:val="0"/>
        </w:rPr>
        <w:t> </w:t>
        <w:tab/>
      </w:r>
      <w:r>
        <w:rPr>
          <w:w w:val="99"/>
        </w:rPr>
        <w:t> </w:t>
      </w:r>
      <w:r>
        <w:rPr/>
        <w:tab/>
        <w:t>合同条款偏离表</w:t>
      </w:r>
      <w:r>
        <w:rPr>
          <w:w w:val="99"/>
        </w:rPr>
        <w:t> </w:t>
      </w:r>
    </w:p>
    <w:p>
      <w:pPr>
        <w:pStyle w:val="BodyText"/>
        <w:tabs>
          <w:tab w:pos="3761" w:val="left" w:leader="none"/>
          <w:tab w:pos="7363" w:val="left" w:leader="none"/>
        </w:tabs>
        <w:spacing w:before="158"/>
        <w:ind w:left="761"/>
      </w:pPr>
      <w:r>
        <w:rPr/>
        <w:t>项目编号：</w:t>
      </w:r>
      <w:r>
        <w:rPr>
          <w:u w:val="single"/>
        </w:rPr>
        <w:t> </w:t>
        <w:tab/>
      </w:r>
      <w:r>
        <w:rPr/>
        <w:t>项目名称：</w:t>
      </w:r>
      <w:r>
        <w:rPr>
          <w:rFonts w:ascii="Times New Roman" w:eastAsia="Times New Roman"/>
          <w:u w:val="single"/>
        </w:rPr>
        <w:t> </w:t>
        <w:tab/>
      </w:r>
      <w:r>
        <w:rPr/>
        <w:t> </w:t>
      </w:r>
    </w:p>
    <w:p>
      <w:pPr>
        <w:pStyle w:val="BodyText"/>
        <w:spacing w:before="4"/>
        <w:rPr>
          <w:sz w:val="12"/>
        </w:rPr>
      </w:pPr>
    </w:p>
    <w:tbl>
      <w:tblPr>
        <w:tblW w:w="0" w:type="auto"/>
        <w:jc w:val="left"/>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10"/>
        <w:gridCol w:w="1563"/>
        <w:gridCol w:w="1776"/>
        <w:gridCol w:w="1776"/>
        <w:gridCol w:w="2182"/>
        <w:gridCol w:w="981"/>
      </w:tblGrid>
      <w:tr>
        <w:trPr>
          <w:trHeight w:val="1401" w:hRule="atLeast"/>
        </w:trPr>
        <w:tc>
          <w:tcPr>
            <w:tcW w:w="1010" w:type="dxa"/>
          </w:tcPr>
          <w:p>
            <w:pPr>
              <w:pStyle w:val="TableParagraph"/>
              <w:rPr>
                <w:sz w:val="24"/>
              </w:rPr>
            </w:pPr>
          </w:p>
          <w:p>
            <w:pPr>
              <w:pStyle w:val="TableParagraph"/>
              <w:spacing w:before="162"/>
              <w:ind w:left="303" w:right="176"/>
              <w:jc w:val="center"/>
              <w:rPr>
                <w:sz w:val="24"/>
              </w:rPr>
            </w:pPr>
            <w:r>
              <w:rPr>
                <w:sz w:val="24"/>
              </w:rPr>
              <w:t>序号 </w:t>
            </w:r>
          </w:p>
        </w:tc>
        <w:tc>
          <w:tcPr>
            <w:tcW w:w="1563" w:type="dxa"/>
          </w:tcPr>
          <w:p>
            <w:pPr>
              <w:pStyle w:val="TableParagraph"/>
              <w:spacing w:line="364" w:lineRule="auto" w:before="2"/>
              <w:ind w:left="180" w:right="170"/>
              <w:jc w:val="right"/>
              <w:rPr>
                <w:sz w:val="24"/>
              </w:rPr>
            </w:pPr>
            <w:r>
              <w:rPr>
                <w:spacing w:val="-4"/>
                <w:sz w:val="24"/>
              </w:rPr>
              <w:t>竞争性磋商文件条目号</w:t>
            </w:r>
          </w:p>
          <w:p>
            <w:pPr>
              <w:pStyle w:val="TableParagraph"/>
              <w:spacing w:line="306" w:lineRule="exact"/>
              <w:ind w:left="180" w:right="170"/>
              <w:jc w:val="right"/>
              <w:rPr>
                <w:sz w:val="24"/>
              </w:rPr>
            </w:pPr>
            <w:r>
              <w:rPr>
                <w:sz w:val="24"/>
              </w:rPr>
              <w:t>（页码） </w:t>
            </w:r>
          </w:p>
        </w:tc>
        <w:tc>
          <w:tcPr>
            <w:tcW w:w="1776" w:type="dxa"/>
          </w:tcPr>
          <w:p>
            <w:pPr>
              <w:pStyle w:val="TableParagraph"/>
              <w:spacing w:before="4"/>
              <w:rPr>
                <w:sz w:val="18"/>
              </w:rPr>
            </w:pPr>
          </w:p>
          <w:p>
            <w:pPr>
              <w:pStyle w:val="TableParagraph"/>
              <w:spacing w:line="364" w:lineRule="auto"/>
              <w:ind w:left="525" w:right="158" w:hanging="360"/>
              <w:rPr>
                <w:sz w:val="24"/>
              </w:rPr>
            </w:pPr>
            <w:r>
              <w:rPr>
                <w:sz w:val="24"/>
              </w:rPr>
              <w:t>竞争性磋商文件要求 </w:t>
            </w:r>
          </w:p>
        </w:tc>
        <w:tc>
          <w:tcPr>
            <w:tcW w:w="1776" w:type="dxa"/>
          </w:tcPr>
          <w:p>
            <w:pPr>
              <w:pStyle w:val="TableParagraph"/>
              <w:rPr>
                <w:sz w:val="24"/>
              </w:rPr>
            </w:pPr>
          </w:p>
          <w:p>
            <w:pPr>
              <w:pStyle w:val="TableParagraph"/>
              <w:spacing w:before="162"/>
              <w:ind w:left="205" w:right="80"/>
              <w:jc w:val="center"/>
              <w:rPr>
                <w:sz w:val="24"/>
              </w:rPr>
            </w:pPr>
            <w:r>
              <w:rPr>
                <w:sz w:val="24"/>
              </w:rPr>
              <w:t>响应文件内容 </w:t>
            </w:r>
          </w:p>
        </w:tc>
        <w:tc>
          <w:tcPr>
            <w:tcW w:w="2182" w:type="dxa"/>
          </w:tcPr>
          <w:p>
            <w:pPr>
              <w:pStyle w:val="TableParagraph"/>
              <w:rPr>
                <w:sz w:val="24"/>
              </w:rPr>
            </w:pPr>
          </w:p>
          <w:p>
            <w:pPr>
              <w:pStyle w:val="TableParagraph"/>
              <w:spacing w:before="162"/>
              <w:ind w:left="650" w:right="522"/>
              <w:jc w:val="center"/>
              <w:rPr>
                <w:sz w:val="24"/>
              </w:rPr>
            </w:pPr>
            <w:r>
              <w:rPr>
                <w:sz w:val="24"/>
              </w:rPr>
              <w:t>偏离情况 </w:t>
            </w:r>
          </w:p>
        </w:tc>
        <w:tc>
          <w:tcPr>
            <w:tcW w:w="981" w:type="dxa"/>
          </w:tcPr>
          <w:p>
            <w:pPr>
              <w:pStyle w:val="TableParagraph"/>
              <w:rPr>
                <w:sz w:val="24"/>
              </w:rPr>
            </w:pPr>
          </w:p>
          <w:p>
            <w:pPr>
              <w:pStyle w:val="TableParagraph"/>
              <w:spacing w:before="162"/>
              <w:ind w:left="290" w:right="161"/>
              <w:jc w:val="center"/>
              <w:rPr>
                <w:sz w:val="24"/>
              </w:rPr>
            </w:pPr>
            <w:r>
              <w:rPr>
                <w:sz w:val="24"/>
              </w:rPr>
              <w:t>说明 </w:t>
            </w:r>
          </w:p>
        </w:tc>
      </w:tr>
      <w:tr>
        <w:trPr>
          <w:trHeight w:val="2335" w:hRule="atLeast"/>
        </w:trPr>
        <w:tc>
          <w:tcPr>
            <w:tcW w:w="9288" w:type="dxa"/>
            <w:gridSpan w:val="6"/>
          </w:tcPr>
          <w:p>
            <w:pPr>
              <w:pStyle w:val="TableParagraph"/>
              <w:spacing w:before="2"/>
              <w:ind w:left="107"/>
              <w:rPr>
                <w:b/>
                <w:sz w:val="24"/>
              </w:rPr>
            </w:pPr>
            <w:r>
              <w:rPr>
                <w:b/>
                <w:sz w:val="24"/>
              </w:rPr>
              <w:t>对本项目合同条款的偏离情况（</w:t>
            </w:r>
            <w:r>
              <w:rPr>
                <w:sz w:val="24"/>
              </w:rPr>
              <w:t>应进行选择，未选择</w:t>
            </w:r>
            <w:r>
              <w:rPr>
                <w:b/>
                <w:sz w:val="24"/>
              </w:rPr>
              <w:t>响应无效）：</w:t>
            </w:r>
            <w:r>
              <w:rPr>
                <w:b/>
                <w:w w:val="99"/>
                <w:sz w:val="24"/>
              </w:rPr>
              <w:t> </w:t>
            </w:r>
          </w:p>
          <w:p>
            <w:pPr>
              <w:pStyle w:val="TableParagraph"/>
              <w:spacing w:line="364" w:lineRule="auto" w:before="159"/>
              <w:ind w:left="107" w:right="281"/>
              <w:rPr>
                <w:b/>
                <w:sz w:val="24"/>
              </w:rPr>
            </w:pPr>
            <w:r>
              <w:rPr>
                <w:b/>
                <w:sz w:val="24"/>
              </w:rPr>
              <w:t>□无偏离</w:t>
            </w:r>
            <w:r>
              <w:rPr>
                <w:sz w:val="24"/>
              </w:rPr>
              <w:t>（如无偏离，仅选择无偏离即可；无偏离即为对合同条款中的所有要求，均视作供应商已对之理解和响应。）</w:t>
            </w:r>
            <w:r>
              <w:rPr>
                <w:b/>
                <w:w w:val="99"/>
                <w:sz w:val="24"/>
              </w:rPr>
              <w:t> </w:t>
            </w:r>
          </w:p>
          <w:p>
            <w:pPr>
              <w:pStyle w:val="TableParagraph"/>
              <w:spacing w:line="306" w:lineRule="exact"/>
              <w:ind w:left="107"/>
              <w:rPr>
                <w:sz w:val="24"/>
              </w:rPr>
            </w:pPr>
            <w:r>
              <w:rPr>
                <w:b/>
                <w:sz w:val="24"/>
              </w:rPr>
              <w:t>□有偏离</w:t>
            </w:r>
            <w:r>
              <w:rPr>
                <w:sz w:val="24"/>
              </w:rPr>
              <w:t>（如有偏离，则应在本表中对负偏离项逐一列明，否则响应无效；对合同条</w:t>
            </w:r>
          </w:p>
          <w:p>
            <w:pPr>
              <w:pStyle w:val="TableParagraph"/>
              <w:spacing w:before="160"/>
              <w:ind w:left="107"/>
              <w:rPr>
                <w:sz w:val="24"/>
              </w:rPr>
            </w:pPr>
            <w:r>
              <w:rPr>
                <w:sz w:val="24"/>
              </w:rPr>
              <w:t>款中的所有要求，除本表列明的偏离外，均视作供应商已对之理解和响应。） </w:t>
            </w:r>
          </w:p>
        </w:tc>
      </w:tr>
      <w:tr>
        <w:trPr>
          <w:trHeight w:val="928" w:hRule="atLeast"/>
        </w:trPr>
        <w:tc>
          <w:tcPr>
            <w:tcW w:w="1010" w:type="dxa"/>
          </w:tcPr>
          <w:p>
            <w:pPr>
              <w:pStyle w:val="TableParagraph"/>
              <w:spacing w:before="1"/>
              <w:rPr>
                <w:sz w:val="18"/>
              </w:rPr>
            </w:pPr>
          </w:p>
          <w:p>
            <w:pPr>
              <w:pStyle w:val="TableParagraph"/>
              <w:spacing w:before="1"/>
              <w:ind w:left="127"/>
              <w:jc w:val="center"/>
              <w:rPr>
                <w:sz w:val="24"/>
              </w:rPr>
            </w:pPr>
            <w:r>
              <w:rPr>
                <w:sz w:val="24"/>
              </w:rPr>
              <w:t> </w:t>
            </w:r>
          </w:p>
        </w:tc>
        <w:tc>
          <w:tcPr>
            <w:tcW w:w="1563" w:type="dxa"/>
          </w:tcPr>
          <w:p>
            <w:pPr>
              <w:pStyle w:val="TableParagraph"/>
              <w:spacing w:before="1"/>
              <w:rPr>
                <w:sz w:val="18"/>
              </w:rPr>
            </w:pPr>
          </w:p>
          <w:p>
            <w:pPr>
              <w:pStyle w:val="TableParagraph"/>
              <w:spacing w:before="1"/>
              <w:ind w:right="650"/>
              <w:jc w:val="right"/>
              <w:rPr>
                <w:sz w:val="24"/>
              </w:rPr>
            </w:pPr>
            <w:r>
              <w:rPr>
                <w:sz w:val="24"/>
              </w:rPr>
              <w:t> </w:t>
            </w:r>
          </w:p>
        </w:tc>
        <w:tc>
          <w:tcPr>
            <w:tcW w:w="1776" w:type="dxa"/>
          </w:tcPr>
          <w:p>
            <w:pPr>
              <w:pStyle w:val="TableParagraph"/>
              <w:spacing w:before="1"/>
              <w:rPr>
                <w:sz w:val="18"/>
              </w:rPr>
            </w:pPr>
          </w:p>
          <w:p>
            <w:pPr>
              <w:pStyle w:val="TableParagraph"/>
              <w:spacing w:before="1"/>
              <w:ind w:right="758"/>
              <w:jc w:val="right"/>
              <w:rPr>
                <w:sz w:val="24"/>
              </w:rPr>
            </w:pPr>
            <w:r>
              <w:rPr>
                <w:sz w:val="24"/>
              </w:rPr>
              <w:t> </w:t>
            </w:r>
          </w:p>
        </w:tc>
        <w:tc>
          <w:tcPr>
            <w:tcW w:w="1776" w:type="dxa"/>
          </w:tcPr>
          <w:p>
            <w:pPr>
              <w:pStyle w:val="TableParagraph"/>
              <w:spacing w:before="1"/>
              <w:rPr>
                <w:sz w:val="18"/>
              </w:rPr>
            </w:pPr>
          </w:p>
          <w:p>
            <w:pPr>
              <w:pStyle w:val="TableParagraph"/>
              <w:spacing w:before="1"/>
              <w:ind w:left="126"/>
              <w:jc w:val="center"/>
              <w:rPr>
                <w:sz w:val="24"/>
              </w:rPr>
            </w:pPr>
            <w:r>
              <w:rPr>
                <w:sz w:val="24"/>
              </w:rPr>
              <w:t> </w:t>
            </w:r>
          </w:p>
        </w:tc>
        <w:tc>
          <w:tcPr>
            <w:tcW w:w="2182" w:type="dxa"/>
          </w:tcPr>
          <w:p>
            <w:pPr>
              <w:pStyle w:val="TableParagraph"/>
              <w:spacing w:before="1"/>
              <w:rPr>
                <w:sz w:val="18"/>
              </w:rPr>
            </w:pPr>
          </w:p>
          <w:p>
            <w:pPr>
              <w:pStyle w:val="TableParagraph"/>
              <w:spacing w:before="1"/>
              <w:ind w:left="129"/>
              <w:jc w:val="center"/>
              <w:rPr>
                <w:sz w:val="24"/>
              </w:rPr>
            </w:pPr>
            <w:r>
              <w:rPr>
                <w:sz w:val="24"/>
              </w:rPr>
              <w:t> </w:t>
            </w:r>
          </w:p>
        </w:tc>
        <w:tc>
          <w:tcPr>
            <w:tcW w:w="981" w:type="dxa"/>
          </w:tcPr>
          <w:p>
            <w:pPr>
              <w:pStyle w:val="TableParagraph"/>
              <w:spacing w:before="1"/>
              <w:rPr>
                <w:sz w:val="18"/>
              </w:rPr>
            </w:pPr>
          </w:p>
          <w:p>
            <w:pPr>
              <w:pStyle w:val="TableParagraph"/>
              <w:spacing w:before="1"/>
              <w:ind w:left="129"/>
              <w:jc w:val="center"/>
              <w:rPr>
                <w:sz w:val="24"/>
              </w:rPr>
            </w:pPr>
            <w:r>
              <w:rPr>
                <w:sz w:val="24"/>
              </w:rPr>
              <w:t> </w:t>
            </w:r>
          </w:p>
        </w:tc>
      </w:tr>
      <w:tr>
        <w:trPr>
          <w:trHeight w:val="931" w:hRule="atLeast"/>
        </w:trPr>
        <w:tc>
          <w:tcPr>
            <w:tcW w:w="1010" w:type="dxa"/>
          </w:tcPr>
          <w:p>
            <w:pPr>
              <w:pStyle w:val="TableParagraph"/>
              <w:spacing w:before="4"/>
              <w:rPr>
                <w:sz w:val="18"/>
              </w:rPr>
            </w:pPr>
          </w:p>
          <w:p>
            <w:pPr>
              <w:pStyle w:val="TableParagraph"/>
              <w:ind w:left="127"/>
              <w:jc w:val="center"/>
              <w:rPr>
                <w:sz w:val="24"/>
              </w:rPr>
            </w:pPr>
            <w:r>
              <w:rPr>
                <w:sz w:val="24"/>
              </w:rPr>
              <w:t> </w:t>
            </w:r>
          </w:p>
        </w:tc>
        <w:tc>
          <w:tcPr>
            <w:tcW w:w="1563" w:type="dxa"/>
          </w:tcPr>
          <w:p>
            <w:pPr>
              <w:pStyle w:val="TableParagraph"/>
              <w:spacing w:before="4"/>
              <w:rPr>
                <w:sz w:val="18"/>
              </w:rPr>
            </w:pPr>
          </w:p>
          <w:p>
            <w:pPr>
              <w:pStyle w:val="TableParagraph"/>
              <w:ind w:right="650"/>
              <w:jc w:val="right"/>
              <w:rPr>
                <w:sz w:val="24"/>
              </w:rPr>
            </w:pPr>
            <w:r>
              <w:rPr>
                <w:sz w:val="24"/>
              </w:rPr>
              <w:t> </w:t>
            </w:r>
          </w:p>
        </w:tc>
        <w:tc>
          <w:tcPr>
            <w:tcW w:w="1776" w:type="dxa"/>
          </w:tcPr>
          <w:p>
            <w:pPr>
              <w:pStyle w:val="TableParagraph"/>
              <w:spacing w:before="4"/>
              <w:rPr>
                <w:sz w:val="18"/>
              </w:rPr>
            </w:pPr>
          </w:p>
          <w:p>
            <w:pPr>
              <w:pStyle w:val="TableParagraph"/>
              <w:ind w:right="758"/>
              <w:jc w:val="right"/>
              <w:rPr>
                <w:sz w:val="24"/>
              </w:rPr>
            </w:pPr>
            <w:r>
              <w:rPr>
                <w:sz w:val="24"/>
              </w:rPr>
              <w:t> </w:t>
            </w:r>
          </w:p>
        </w:tc>
        <w:tc>
          <w:tcPr>
            <w:tcW w:w="1776" w:type="dxa"/>
          </w:tcPr>
          <w:p>
            <w:pPr>
              <w:pStyle w:val="TableParagraph"/>
              <w:spacing w:before="4"/>
              <w:rPr>
                <w:sz w:val="18"/>
              </w:rPr>
            </w:pPr>
          </w:p>
          <w:p>
            <w:pPr>
              <w:pStyle w:val="TableParagraph"/>
              <w:ind w:left="126"/>
              <w:jc w:val="center"/>
              <w:rPr>
                <w:sz w:val="24"/>
              </w:rPr>
            </w:pPr>
            <w:r>
              <w:rPr>
                <w:sz w:val="24"/>
              </w:rPr>
              <w:t> </w:t>
            </w:r>
          </w:p>
        </w:tc>
        <w:tc>
          <w:tcPr>
            <w:tcW w:w="2182" w:type="dxa"/>
          </w:tcPr>
          <w:p>
            <w:pPr>
              <w:pStyle w:val="TableParagraph"/>
              <w:spacing w:before="4"/>
              <w:rPr>
                <w:sz w:val="18"/>
              </w:rPr>
            </w:pPr>
          </w:p>
          <w:p>
            <w:pPr>
              <w:pStyle w:val="TableParagraph"/>
              <w:ind w:left="129"/>
              <w:jc w:val="center"/>
              <w:rPr>
                <w:sz w:val="24"/>
              </w:rPr>
            </w:pPr>
            <w:r>
              <w:rPr>
                <w:sz w:val="24"/>
              </w:rPr>
              <w:t> </w:t>
            </w:r>
          </w:p>
        </w:tc>
        <w:tc>
          <w:tcPr>
            <w:tcW w:w="981" w:type="dxa"/>
          </w:tcPr>
          <w:p>
            <w:pPr>
              <w:pStyle w:val="TableParagraph"/>
              <w:spacing w:before="4"/>
              <w:rPr>
                <w:sz w:val="18"/>
              </w:rPr>
            </w:pPr>
          </w:p>
          <w:p>
            <w:pPr>
              <w:pStyle w:val="TableParagraph"/>
              <w:ind w:left="129"/>
              <w:jc w:val="center"/>
              <w:rPr>
                <w:sz w:val="24"/>
              </w:rPr>
            </w:pPr>
            <w:r>
              <w:rPr>
                <w:sz w:val="24"/>
              </w:rPr>
              <w:t> </w:t>
            </w:r>
          </w:p>
        </w:tc>
      </w:tr>
      <w:tr>
        <w:trPr>
          <w:trHeight w:val="930" w:hRule="atLeast"/>
        </w:trPr>
        <w:tc>
          <w:tcPr>
            <w:tcW w:w="1010" w:type="dxa"/>
          </w:tcPr>
          <w:p>
            <w:pPr>
              <w:pStyle w:val="TableParagraph"/>
              <w:spacing w:before="4"/>
              <w:rPr>
                <w:sz w:val="18"/>
              </w:rPr>
            </w:pPr>
          </w:p>
          <w:p>
            <w:pPr>
              <w:pStyle w:val="TableParagraph"/>
              <w:ind w:left="127"/>
              <w:jc w:val="center"/>
              <w:rPr>
                <w:sz w:val="24"/>
              </w:rPr>
            </w:pPr>
            <w:r>
              <w:rPr>
                <w:sz w:val="24"/>
              </w:rPr>
              <w:t> </w:t>
            </w:r>
          </w:p>
        </w:tc>
        <w:tc>
          <w:tcPr>
            <w:tcW w:w="1563" w:type="dxa"/>
          </w:tcPr>
          <w:p>
            <w:pPr>
              <w:pStyle w:val="TableParagraph"/>
              <w:spacing w:before="4"/>
              <w:rPr>
                <w:sz w:val="18"/>
              </w:rPr>
            </w:pPr>
          </w:p>
          <w:p>
            <w:pPr>
              <w:pStyle w:val="TableParagraph"/>
              <w:ind w:right="650"/>
              <w:jc w:val="right"/>
              <w:rPr>
                <w:sz w:val="24"/>
              </w:rPr>
            </w:pPr>
            <w:r>
              <w:rPr>
                <w:sz w:val="24"/>
              </w:rPr>
              <w:t> </w:t>
            </w:r>
          </w:p>
        </w:tc>
        <w:tc>
          <w:tcPr>
            <w:tcW w:w="1776" w:type="dxa"/>
          </w:tcPr>
          <w:p>
            <w:pPr>
              <w:pStyle w:val="TableParagraph"/>
              <w:spacing w:before="4"/>
              <w:rPr>
                <w:sz w:val="18"/>
              </w:rPr>
            </w:pPr>
          </w:p>
          <w:p>
            <w:pPr>
              <w:pStyle w:val="TableParagraph"/>
              <w:ind w:right="758"/>
              <w:jc w:val="right"/>
              <w:rPr>
                <w:sz w:val="24"/>
              </w:rPr>
            </w:pPr>
            <w:r>
              <w:rPr>
                <w:sz w:val="24"/>
              </w:rPr>
              <w:t> </w:t>
            </w:r>
          </w:p>
        </w:tc>
        <w:tc>
          <w:tcPr>
            <w:tcW w:w="1776" w:type="dxa"/>
          </w:tcPr>
          <w:p>
            <w:pPr>
              <w:pStyle w:val="TableParagraph"/>
              <w:spacing w:before="4"/>
              <w:rPr>
                <w:sz w:val="18"/>
              </w:rPr>
            </w:pPr>
          </w:p>
          <w:p>
            <w:pPr>
              <w:pStyle w:val="TableParagraph"/>
              <w:ind w:left="126"/>
              <w:jc w:val="center"/>
              <w:rPr>
                <w:sz w:val="24"/>
              </w:rPr>
            </w:pPr>
            <w:r>
              <w:rPr>
                <w:sz w:val="24"/>
              </w:rPr>
              <w:t> </w:t>
            </w:r>
          </w:p>
        </w:tc>
        <w:tc>
          <w:tcPr>
            <w:tcW w:w="2182" w:type="dxa"/>
          </w:tcPr>
          <w:p>
            <w:pPr>
              <w:pStyle w:val="TableParagraph"/>
              <w:spacing w:before="4"/>
              <w:rPr>
                <w:sz w:val="18"/>
              </w:rPr>
            </w:pPr>
          </w:p>
          <w:p>
            <w:pPr>
              <w:pStyle w:val="TableParagraph"/>
              <w:ind w:left="129"/>
              <w:jc w:val="center"/>
              <w:rPr>
                <w:sz w:val="24"/>
              </w:rPr>
            </w:pPr>
            <w:r>
              <w:rPr>
                <w:sz w:val="24"/>
              </w:rPr>
              <w:t> </w:t>
            </w:r>
          </w:p>
        </w:tc>
        <w:tc>
          <w:tcPr>
            <w:tcW w:w="981" w:type="dxa"/>
          </w:tcPr>
          <w:p>
            <w:pPr>
              <w:pStyle w:val="TableParagraph"/>
              <w:spacing w:before="4"/>
              <w:rPr>
                <w:sz w:val="18"/>
              </w:rPr>
            </w:pPr>
          </w:p>
          <w:p>
            <w:pPr>
              <w:pStyle w:val="TableParagraph"/>
              <w:ind w:left="129"/>
              <w:jc w:val="center"/>
              <w:rPr>
                <w:sz w:val="24"/>
              </w:rPr>
            </w:pPr>
            <w:r>
              <w:rPr>
                <w:sz w:val="24"/>
              </w:rPr>
              <w:t> </w:t>
            </w:r>
          </w:p>
        </w:tc>
      </w:tr>
      <w:tr>
        <w:trPr>
          <w:trHeight w:val="928" w:hRule="atLeast"/>
        </w:trPr>
        <w:tc>
          <w:tcPr>
            <w:tcW w:w="1010" w:type="dxa"/>
          </w:tcPr>
          <w:p>
            <w:pPr>
              <w:pStyle w:val="TableParagraph"/>
              <w:spacing w:before="1"/>
              <w:rPr>
                <w:sz w:val="18"/>
              </w:rPr>
            </w:pPr>
          </w:p>
          <w:p>
            <w:pPr>
              <w:pStyle w:val="TableParagraph"/>
              <w:spacing w:before="1"/>
              <w:ind w:left="127"/>
              <w:jc w:val="center"/>
              <w:rPr>
                <w:sz w:val="24"/>
              </w:rPr>
            </w:pPr>
            <w:r>
              <w:rPr>
                <w:sz w:val="24"/>
              </w:rPr>
              <w:t> </w:t>
            </w:r>
          </w:p>
        </w:tc>
        <w:tc>
          <w:tcPr>
            <w:tcW w:w="1563" w:type="dxa"/>
          </w:tcPr>
          <w:p>
            <w:pPr>
              <w:pStyle w:val="TableParagraph"/>
              <w:spacing w:before="1"/>
              <w:rPr>
                <w:sz w:val="18"/>
              </w:rPr>
            </w:pPr>
          </w:p>
          <w:p>
            <w:pPr>
              <w:pStyle w:val="TableParagraph"/>
              <w:spacing w:before="1"/>
              <w:ind w:right="650"/>
              <w:jc w:val="right"/>
              <w:rPr>
                <w:sz w:val="24"/>
              </w:rPr>
            </w:pPr>
            <w:r>
              <w:rPr>
                <w:sz w:val="24"/>
              </w:rPr>
              <w:t> </w:t>
            </w:r>
          </w:p>
        </w:tc>
        <w:tc>
          <w:tcPr>
            <w:tcW w:w="1776" w:type="dxa"/>
          </w:tcPr>
          <w:p>
            <w:pPr>
              <w:pStyle w:val="TableParagraph"/>
              <w:spacing w:before="1"/>
              <w:rPr>
                <w:sz w:val="18"/>
              </w:rPr>
            </w:pPr>
          </w:p>
          <w:p>
            <w:pPr>
              <w:pStyle w:val="TableParagraph"/>
              <w:spacing w:before="1"/>
              <w:ind w:right="758"/>
              <w:jc w:val="right"/>
              <w:rPr>
                <w:sz w:val="24"/>
              </w:rPr>
            </w:pPr>
            <w:r>
              <w:rPr>
                <w:sz w:val="24"/>
              </w:rPr>
              <w:t> </w:t>
            </w:r>
          </w:p>
        </w:tc>
        <w:tc>
          <w:tcPr>
            <w:tcW w:w="1776" w:type="dxa"/>
          </w:tcPr>
          <w:p>
            <w:pPr>
              <w:pStyle w:val="TableParagraph"/>
              <w:spacing w:before="1"/>
              <w:rPr>
                <w:sz w:val="18"/>
              </w:rPr>
            </w:pPr>
          </w:p>
          <w:p>
            <w:pPr>
              <w:pStyle w:val="TableParagraph"/>
              <w:spacing w:before="1"/>
              <w:ind w:left="126"/>
              <w:jc w:val="center"/>
              <w:rPr>
                <w:sz w:val="24"/>
              </w:rPr>
            </w:pPr>
            <w:r>
              <w:rPr>
                <w:sz w:val="24"/>
              </w:rPr>
              <w:t> </w:t>
            </w:r>
          </w:p>
        </w:tc>
        <w:tc>
          <w:tcPr>
            <w:tcW w:w="2182" w:type="dxa"/>
          </w:tcPr>
          <w:p>
            <w:pPr>
              <w:pStyle w:val="TableParagraph"/>
              <w:spacing w:before="1"/>
              <w:rPr>
                <w:sz w:val="18"/>
              </w:rPr>
            </w:pPr>
          </w:p>
          <w:p>
            <w:pPr>
              <w:pStyle w:val="TableParagraph"/>
              <w:spacing w:before="1"/>
              <w:ind w:left="129"/>
              <w:jc w:val="center"/>
              <w:rPr>
                <w:sz w:val="24"/>
              </w:rPr>
            </w:pPr>
            <w:r>
              <w:rPr>
                <w:sz w:val="24"/>
              </w:rPr>
              <w:t> </w:t>
            </w:r>
          </w:p>
        </w:tc>
        <w:tc>
          <w:tcPr>
            <w:tcW w:w="981" w:type="dxa"/>
          </w:tcPr>
          <w:p>
            <w:pPr>
              <w:pStyle w:val="TableParagraph"/>
              <w:spacing w:before="1"/>
              <w:rPr>
                <w:sz w:val="18"/>
              </w:rPr>
            </w:pPr>
          </w:p>
          <w:p>
            <w:pPr>
              <w:pStyle w:val="TableParagraph"/>
              <w:spacing w:before="1"/>
              <w:ind w:left="129"/>
              <w:jc w:val="center"/>
              <w:rPr>
                <w:sz w:val="24"/>
              </w:rPr>
            </w:pPr>
            <w:r>
              <w:rPr>
                <w:sz w:val="24"/>
              </w:rPr>
              <w:t> </w:t>
            </w:r>
          </w:p>
        </w:tc>
      </w:tr>
      <w:tr>
        <w:trPr>
          <w:trHeight w:val="930" w:hRule="atLeast"/>
        </w:trPr>
        <w:tc>
          <w:tcPr>
            <w:tcW w:w="1010" w:type="dxa"/>
          </w:tcPr>
          <w:p>
            <w:pPr>
              <w:pStyle w:val="TableParagraph"/>
              <w:spacing w:before="4"/>
              <w:rPr>
                <w:sz w:val="18"/>
              </w:rPr>
            </w:pPr>
          </w:p>
          <w:p>
            <w:pPr>
              <w:pStyle w:val="TableParagraph"/>
              <w:ind w:left="127"/>
              <w:jc w:val="center"/>
              <w:rPr>
                <w:sz w:val="24"/>
              </w:rPr>
            </w:pPr>
            <w:r>
              <w:rPr>
                <w:sz w:val="24"/>
              </w:rPr>
              <w:t> </w:t>
            </w:r>
          </w:p>
        </w:tc>
        <w:tc>
          <w:tcPr>
            <w:tcW w:w="1563" w:type="dxa"/>
          </w:tcPr>
          <w:p>
            <w:pPr>
              <w:pStyle w:val="TableParagraph"/>
              <w:spacing w:before="4"/>
              <w:rPr>
                <w:sz w:val="18"/>
              </w:rPr>
            </w:pPr>
          </w:p>
          <w:p>
            <w:pPr>
              <w:pStyle w:val="TableParagraph"/>
              <w:ind w:right="650"/>
              <w:jc w:val="right"/>
              <w:rPr>
                <w:sz w:val="24"/>
              </w:rPr>
            </w:pPr>
            <w:r>
              <w:rPr>
                <w:sz w:val="24"/>
              </w:rPr>
              <w:t> </w:t>
            </w:r>
          </w:p>
        </w:tc>
        <w:tc>
          <w:tcPr>
            <w:tcW w:w="1776" w:type="dxa"/>
          </w:tcPr>
          <w:p>
            <w:pPr>
              <w:pStyle w:val="TableParagraph"/>
              <w:spacing w:before="4"/>
              <w:rPr>
                <w:sz w:val="18"/>
              </w:rPr>
            </w:pPr>
          </w:p>
          <w:p>
            <w:pPr>
              <w:pStyle w:val="TableParagraph"/>
              <w:ind w:right="758"/>
              <w:jc w:val="right"/>
              <w:rPr>
                <w:sz w:val="24"/>
              </w:rPr>
            </w:pPr>
            <w:r>
              <w:rPr>
                <w:sz w:val="24"/>
              </w:rPr>
              <w:t> </w:t>
            </w:r>
          </w:p>
        </w:tc>
        <w:tc>
          <w:tcPr>
            <w:tcW w:w="1776" w:type="dxa"/>
          </w:tcPr>
          <w:p>
            <w:pPr>
              <w:pStyle w:val="TableParagraph"/>
              <w:spacing w:before="4"/>
              <w:rPr>
                <w:sz w:val="18"/>
              </w:rPr>
            </w:pPr>
          </w:p>
          <w:p>
            <w:pPr>
              <w:pStyle w:val="TableParagraph"/>
              <w:ind w:left="126"/>
              <w:jc w:val="center"/>
              <w:rPr>
                <w:sz w:val="24"/>
              </w:rPr>
            </w:pPr>
            <w:r>
              <w:rPr>
                <w:sz w:val="24"/>
              </w:rPr>
              <w:t> </w:t>
            </w:r>
          </w:p>
        </w:tc>
        <w:tc>
          <w:tcPr>
            <w:tcW w:w="2182" w:type="dxa"/>
          </w:tcPr>
          <w:p>
            <w:pPr>
              <w:pStyle w:val="TableParagraph"/>
              <w:spacing w:before="4"/>
              <w:rPr>
                <w:sz w:val="18"/>
              </w:rPr>
            </w:pPr>
          </w:p>
          <w:p>
            <w:pPr>
              <w:pStyle w:val="TableParagraph"/>
              <w:ind w:left="129"/>
              <w:jc w:val="center"/>
              <w:rPr>
                <w:sz w:val="24"/>
              </w:rPr>
            </w:pPr>
            <w:r>
              <w:rPr>
                <w:sz w:val="24"/>
              </w:rPr>
              <w:t> </w:t>
            </w:r>
          </w:p>
        </w:tc>
        <w:tc>
          <w:tcPr>
            <w:tcW w:w="981" w:type="dxa"/>
          </w:tcPr>
          <w:p>
            <w:pPr>
              <w:pStyle w:val="TableParagraph"/>
              <w:spacing w:before="4"/>
              <w:rPr>
                <w:sz w:val="18"/>
              </w:rPr>
            </w:pPr>
          </w:p>
          <w:p>
            <w:pPr>
              <w:pStyle w:val="TableParagraph"/>
              <w:ind w:left="129"/>
              <w:jc w:val="center"/>
              <w:rPr>
                <w:sz w:val="24"/>
              </w:rPr>
            </w:pPr>
            <w:r>
              <w:rPr>
                <w:sz w:val="24"/>
              </w:rPr>
              <w:t> </w:t>
            </w:r>
          </w:p>
        </w:tc>
      </w:tr>
    </w:tbl>
    <w:p>
      <w:pPr>
        <w:pStyle w:val="BodyText"/>
        <w:spacing w:before="2"/>
        <w:ind w:left="402"/>
      </w:pPr>
      <w:r>
        <w:rPr/>
        <w:t> </w:t>
      </w:r>
    </w:p>
    <w:p>
      <w:pPr>
        <w:pStyle w:val="BodyText"/>
        <w:spacing w:before="161"/>
        <w:ind w:left="402"/>
      </w:pPr>
      <w:r>
        <w:rPr/>
        <w:t>注： “偏离情况”列应据实填写“正偏离”或“负偏离”。 </w:t>
      </w:r>
    </w:p>
    <w:p>
      <w:pPr>
        <w:pStyle w:val="BodyText"/>
        <w:spacing w:before="158"/>
        <w:ind w:left="402"/>
      </w:pPr>
      <w:r>
        <w:rPr/>
        <w:t> </w:t>
      </w:r>
    </w:p>
    <w:p>
      <w:pPr>
        <w:pStyle w:val="BodyText"/>
        <w:tabs>
          <w:tab w:pos="1601" w:val="left" w:leader="none"/>
          <w:tab w:pos="2321" w:val="left" w:leader="none"/>
          <w:tab w:pos="3042" w:val="left" w:leader="none"/>
          <w:tab w:pos="5082" w:val="left" w:leader="none"/>
        </w:tabs>
        <w:spacing w:line="384" w:lineRule="auto" w:before="185"/>
        <w:ind w:left="402" w:right="5101"/>
      </w:pPr>
      <w:r>
        <w:rPr/>
        <w:t>供应商名称（加盖公章）：</w:t>
      </w:r>
      <w:r>
        <w:rPr>
          <w:rFonts w:ascii="Times New Roman" w:eastAsia="Times New Roman"/>
          <w:u w:val="single"/>
        </w:rPr>
        <w:t> </w:t>
        <w:tab/>
      </w:r>
      <w:r>
        <w:rPr/>
        <w:t> 日期：</w:t>
      </w:r>
      <w:r>
        <w:rPr>
          <w:u w:val="single"/>
        </w:rPr>
        <w:t> </w:t>
        <w:tab/>
      </w:r>
      <w:r>
        <w:rPr/>
        <w:t>年</w:t>
      </w:r>
      <w:r>
        <w:rPr>
          <w:u w:val="single"/>
        </w:rPr>
        <w:t> </w:t>
        <w:tab/>
      </w:r>
      <w:r>
        <w:rPr/>
        <w:t>月</w:t>
      </w:r>
      <w:r>
        <w:rPr>
          <w:u w:val="single"/>
        </w:rPr>
        <w:t> </w:t>
        <w:tab/>
      </w:r>
      <w:r>
        <w:rPr/>
        <w:t>日     </w:t>
      </w:r>
    </w:p>
    <w:p>
      <w:pPr>
        <w:spacing w:after="0" w:line="384" w:lineRule="auto"/>
        <w:sectPr>
          <w:headerReference w:type="default" r:id="rId63"/>
          <w:footerReference w:type="default" r:id="rId64"/>
          <w:pgSz w:w="11910" w:h="16850"/>
          <w:pgMar w:header="0" w:footer="622" w:top="1380" w:bottom="820" w:left="1300" w:right="300"/>
          <w:pgNumType w:start="76"/>
        </w:sectPr>
      </w:pPr>
    </w:p>
    <w:p>
      <w:pPr>
        <w:pStyle w:val="BodyText"/>
        <w:spacing w:before="40"/>
        <w:ind w:left="402"/>
      </w:pPr>
      <w:r>
        <w:rPr/>
        <w:t>10 采购需求偏离表（实质性格式） </w:t>
      </w:r>
    </w:p>
    <w:p>
      <w:pPr>
        <w:pStyle w:val="Heading3"/>
        <w:spacing w:before="158"/>
        <w:ind w:left="448" w:right="757"/>
        <w:jc w:val="center"/>
      </w:pPr>
      <w:r>
        <w:rPr/>
        <w:t>采购需求偏离表</w:t>
      </w:r>
      <w:r>
        <w:rPr>
          <w:w w:val="99"/>
        </w:rPr>
        <w:t> </w:t>
      </w:r>
    </w:p>
    <w:p>
      <w:pPr>
        <w:pStyle w:val="BodyText"/>
        <w:tabs>
          <w:tab w:pos="3761" w:val="left" w:leader="none"/>
          <w:tab w:pos="7363" w:val="left" w:leader="none"/>
        </w:tabs>
        <w:spacing w:before="161"/>
        <w:ind w:left="761"/>
      </w:pPr>
      <w:r>
        <w:rPr/>
        <w:t>项目编号：</w:t>
      </w:r>
      <w:r>
        <w:rPr>
          <w:u w:val="single"/>
        </w:rPr>
        <w:t> </w:t>
        <w:tab/>
      </w:r>
      <w:r>
        <w:rPr/>
        <w:t>项目名称：</w:t>
      </w:r>
      <w:r>
        <w:rPr>
          <w:rFonts w:ascii="Times New Roman" w:eastAsia="Times New Roman"/>
          <w:u w:val="single"/>
        </w:rPr>
        <w:t> </w:t>
        <w:tab/>
      </w:r>
      <w:r>
        <w:rPr/>
        <w:t> </w:t>
      </w:r>
    </w:p>
    <w:p>
      <w:pPr>
        <w:pStyle w:val="BodyText"/>
        <w:spacing w:before="1" w:after="1"/>
        <w:rPr>
          <w:sz w:val="12"/>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75"/>
        <w:gridCol w:w="1484"/>
        <w:gridCol w:w="2383"/>
        <w:gridCol w:w="2127"/>
        <w:gridCol w:w="1875"/>
        <w:gridCol w:w="1008"/>
      </w:tblGrid>
      <w:tr>
        <w:trPr>
          <w:trHeight w:val="1401" w:hRule="atLeast"/>
        </w:trPr>
        <w:tc>
          <w:tcPr>
            <w:tcW w:w="775" w:type="dxa"/>
          </w:tcPr>
          <w:p>
            <w:pPr>
              <w:pStyle w:val="TableParagraph"/>
              <w:rPr>
                <w:sz w:val="24"/>
              </w:rPr>
            </w:pPr>
          </w:p>
          <w:p>
            <w:pPr>
              <w:pStyle w:val="TableParagraph"/>
              <w:spacing w:before="162"/>
              <w:ind w:left="186" w:right="59"/>
              <w:jc w:val="center"/>
              <w:rPr>
                <w:sz w:val="24"/>
              </w:rPr>
            </w:pPr>
            <w:r>
              <w:rPr>
                <w:sz w:val="24"/>
              </w:rPr>
              <w:t>序号 </w:t>
            </w:r>
          </w:p>
        </w:tc>
        <w:tc>
          <w:tcPr>
            <w:tcW w:w="1484" w:type="dxa"/>
          </w:tcPr>
          <w:p>
            <w:pPr>
              <w:pStyle w:val="TableParagraph"/>
              <w:spacing w:line="362" w:lineRule="auto" w:before="4"/>
              <w:ind w:left="141" w:right="130"/>
              <w:rPr>
                <w:sz w:val="24"/>
              </w:rPr>
            </w:pPr>
            <w:r>
              <w:rPr>
                <w:sz w:val="24"/>
              </w:rPr>
              <w:t>竞争性磋商文件条目号</w:t>
            </w:r>
          </w:p>
          <w:p>
            <w:pPr>
              <w:pStyle w:val="TableParagraph"/>
              <w:spacing w:before="5"/>
              <w:ind w:left="381"/>
              <w:rPr>
                <w:sz w:val="24"/>
              </w:rPr>
            </w:pPr>
            <w:r>
              <w:rPr>
                <w:sz w:val="24"/>
              </w:rPr>
              <w:t>(页码) </w:t>
            </w:r>
          </w:p>
        </w:tc>
        <w:tc>
          <w:tcPr>
            <w:tcW w:w="2383" w:type="dxa"/>
          </w:tcPr>
          <w:p>
            <w:pPr>
              <w:pStyle w:val="TableParagraph"/>
              <w:rPr>
                <w:sz w:val="24"/>
              </w:rPr>
            </w:pPr>
          </w:p>
          <w:p>
            <w:pPr>
              <w:pStyle w:val="TableParagraph"/>
              <w:spacing w:before="162"/>
              <w:ind w:left="156" w:right="17"/>
              <w:jc w:val="center"/>
              <w:rPr>
                <w:sz w:val="24"/>
              </w:rPr>
            </w:pPr>
            <w:r>
              <w:rPr>
                <w:sz w:val="24"/>
              </w:rPr>
              <w:t>竞争性磋商文件要求 </w:t>
            </w:r>
          </w:p>
        </w:tc>
        <w:tc>
          <w:tcPr>
            <w:tcW w:w="2127" w:type="dxa"/>
          </w:tcPr>
          <w:p>
            <w:pPr>
              <w:pStyle w:val="TableParagraph"/>
              <w:rPr>
                <w:sz w:val="24"/>
              </w:rPr>
            </w:pPr>
          </w:p>
          <w:p>
            <w:pPr>
              <w:pStyle w:val="TableParagraph"/>
              <w:spacing w:before="162"/>
              <w:ind w:left="623" w:right="493"/>
              <w:jc w:val="center"/>
              <w:rPr>
                <w:sz w:val="24"/>
              </w:rPr>
            </w:pPr>
            <w:r>
              <w:rPr>
                <w:sz w:val="24"/>
              </w:rPr>
              <w:t>响应内容 </w:t>
            </w:r>
          </w:p>
        </w:tc>
        <w:tc>
          <w:tcPr>
            <w:tcW w:w="1875" w:type="dxa"/>
          </w:tcPr>
          <w:p>
            <w:pPr>
              <w:pStyle w:val="TableParagraph"/>
              <w:rPr>
                <w:sz w:val="24"/>
              </w:rPr>
            </w:pPr>
          </w:p>
          <w:p>
            <w:pPr>
              <w:pStyle w:val="TableParagraph"/>
              <w:spacing w:before="162"/>
              <w:ind w:left="496" w:right="369"/>
              <w:jc w:val="center"/>
              <w:rPr>
                <w:sz w:val="24"/>
              </w:rPr>
            </w:pPr>
            <w:r>
              <w:rPr>
                <w:sz w:val="24"/>
              </w:rPr>
              <w:t>偏离情况 </w:t>
            </w:r>
          </w:p>
        </w:tc>
        <w:tc>
          <w:tcPr>
            <w:tcW w:w="1008" w:type="dxa"/>
          </w:tcPr>
          <w:p>
            <w:pPr>
              <w:pStyle w:val="TableParagraph"/>
              <w:rPr>
                <w:sz w:val="24"/>
              </w:rPr>
            </w:pPr>
          </w:p>
          <w:p>
            <w:pPr>
              <w:pStyle w:val="TableParagraph"/>
              <w:spacing w:before="162"/>
              <w:ind w:left="303" w:right="174"/>
              <w:jc w:val="center"/>
              <w:rPr>
                <w:sz w:val="24"/>
              </w:rPr>
            </w:pPr>
            <w:r>
              <w:rPr>
                <w:sz w:val="24"/>
              </w:rPr>
              <w:t>说明 </w:t>
            </w:r>
          </w:p>
        </w:tc>
      </w:tr>
      <w:tr>
        <w:trPr>
          <w:trHeight w:val="931" w:hRule="atLeast"/>
        </w:trPr>
        <w:tc>
          <w:tcPr>
            <w:tcW w:w="775" w:type="dxa"/>
          </w:tcPr>
          <w:p>
            <w:pPr>
              <w:pStyle w:val="TableParagraph"/>
              <w:spacing w:before="4"/>
              <w:rPr>
                <w:sz w:val="18"/>
              </w:rPr>
            </w:pPr>
          </w:p>
          <w:p>
            <w:pPr>
              <w:pStyle w:val="TableParagraph"/>
              <w:ind w:left="127"/>
              <w:jc w:val="center"/>
              <w:rPr>
                <w:sz w:val="24"/>
              </w:rPr>
            </w:pPr>
            <w:r>
              <w:rPr>
                <w:sz w:val="24"/>
              </w:rPr>
              <w:t> </w:t>
            </w:r>
          </w:p>
        </w:tc>
        <w:tc>
          <w:tcPr>
            <w:tcW w:w="1484" w:type="dxa"/>
          </w:tcPr>
          <w:p>
            <w:pPr>
              <w:pStyle w:val="TableParagraph"/>
              <w:spacing w:before="4"/>
              <w:rPr>
                <w:sz w:val="18"/>
              </w:rPr>
            </w:pPr>
          </w:p>
          <w:p>
            <w:pPr>
              <w:pStyle w:val="TableParagraph"/>
              <w:ind w:right="610"/>
              <w:jc w:val="right"/>
              <w:rPr>
                <w:sz w:val="24"/>
              </w:rPr>
            </w:pPr>
            <w:r>
              <w:rPr>
                <w:sz w:val="24"/>
              </w:rPr>
              <w:t> </w:t>
            </w:r>
          </w:p>
        </w:tc>
        <w:tc>
          <w:tcPr>
            <w:tcW w:w="2383" w:type="dxa"/>
          </w:tcPr>
          <w:p>
            <w:pPr>
              <w:pStyle w:val="TableParagraph"/>
              <w:spacing w:before="4"/>
              <w:rPr>
                <w:sz w:val="18"/>
              </w:rPr>
            </w:pPr>
          </w:p>
          <w:p>
            <w:pPr>
              <w:pStyle w:val="TableParagraph"/>
              <w:ind w:left="127"/>
              <w:jc w:val="center"/>
              <w:rPr>
                <w:sz w:val="24"/>
              </w:rPr>
            </w:pPr>
            <w:r>
              <w:rPr>
                <w:sz w:val="24"/>
              </w:rPr>
              <w:t> </w:t>
            </w:r>
          </w:p>
        </w:tc>
        <w:tc>
          <w:tcPr>
            <w:tcW w:w="2127" w:type="dxa"/>
          </w:tcPr>
          <w:p>
            <w:pPr>
              <w:pStyle w:val="TableParagraph"/>
              <w:spacing w:before="4"/>
              <w:rPr>
                <w:sz w:val="18"/>
              </w:rPr>
            </w:pPr>
          </w:p>
          <w:p>
            <w:pPr>
              <w:pStyle w:val="TableParagraph"/>
              <w:ind w:left="130"/>
              <w:jc w:val="center"/>
              <w:rPr>
                <w:sz w:val="24"/>
              </w:rPr>
            </w:pPr>
            <w:r>
              <w:rPr>
                <w:sz w:val="24"/>
              </w:rPr>
              <w:t> </w:t>
            </w:r>
          </w:p>
        </w:tc>
        <w:tc>
          <w:tcPr>
            <w:tcW w:w="1875" w:type="dxa"/>
          </w:tcPr>
          <w:p>
            <w:pPr>
              <w:pStyle w:val="TableParagraph"/>
              <w:spacing w:before="4"/>
              <w:rPr>
                <w:sz w:val="18"/>
              </w:rPr>
            </w:pPr>
          </w:p>
          <w:p>
            <w:pPr>
              <w:pStyle w:val="TableParagraph"/>
              <w:ind w:left="127"/>
              <w:jc w:val="center"/>
              <w:rPr>
                <w:sz w:val="24"/>
              </w:rPr>
            </w:pPr>
            <w:r>
              <w:rPr>
                <w:sz w:val="24"/>
              </w:rPr>
              <w:t> </w:t>
            </w:r>
          </w:p>
        </w:tc>
        <w:tc>
          <w:tcPr>
            <w:tcW w:w="1008" w:type="dxa"/>
          </w:tcPr>
          <w:p>
            <w:pPr>
              <w:pStyle w:val="TableParagraph"/>
              <w:spacing w:before="4"/>
              <w:rPr>
                <w:sz w:val="18"/>
              </w:rPr>
            </w:pPr>
          </w:p>
          <w:p>
            <w:pPr>
              <w:pStyle w:val="TableParagraph"/>
              <w:ind w:left="129"/>
              <w:jc w:val="center"/>
              <w:rPr>
                <w:sz w:val="24"/>
              </w:rPr>
            </w:pPr>
            <w:r>
              <w:rPr>
                <w:sz w:val="24"/>
              </w:rPr>
              <w:t> </w:t>
            </w:r>
          </w:p>
        </w:tc>
      </w:tr>
      <w:tr>
        <w:trPr>
          <w:trHeight w:val="930" w:hRule="atLeast"/>
        </w:trPr>
        <w:tc>
          <w:tcPr>
            <w:tcW w:w="775" w:type="dxa"/>
          </w:tcPr>
          <w:p>
            <w:pPr>
              <w:pStyle w:val="TableParagraph"/>
              <w:spacing w:before="4"/>
              <w:rPr>
                <w:sz w:val="18"/>
              </w:rPr>
            </w:pPr>
          </w:p>
          <w:p>
            <w:pPr>
              <w:pStyle w:val="TableParagraph"/>
              <w:ind w:left="127"/>
              <w:jc w:val="center"/>
              <w:rPr>
                <w:sz w:val="24"/>
              </w:rPr>
            </w:pPr>
            <w:r>
              <w:rPr>
                <w:sz w:val="24"/>
              </w:rPr>
              <w:t> </w:t>
            </w:r>
          </w:p>
        </w:tc>
        <w:tc>
          <w:tcPr>
            <w:tcW w:w="1484" w:type="dxa"/>
          </w:tcPr>
          <w:p>
            <w:pPr>
              <w:pStyle w:val="TableParagraph"/>
              <w:spacing w:before="4"/>
              <w:rPr>
                <w:sz w:val="18"/>
              </w:rPr>
            </w:pPr>
          </w:p>
          <w:p>
            <w:pPr>
              <w:pStyle w:val="TableParagraph"/>
              <w:ind w:right="610"/>
              <w:jc w:val="right"/>
              <w:rPr>
                <w:sz w:val="24"/>
              </w:rPr>
            </w:pPr>
            <w:r>
              <w:rPr>
                <w:sz w:val="24"/>
              </w:rPr>
              <w:t> </w:t>
            </w:r>
          </w:p>
        </w:tc>
        <w:tc>
          <w:tcPr>
            <w:tcW w:w="2383" w:type="dxa"/>
          </w:tcPr>
          <w:p>
            <w:pPr>
              <w:pStyle w:val="TableParagraph"/>
              <w:spacing w:before="4"/>
              <w:rPr>
                <w:sz w:val="18"/>
              </w:rPr>
            </w:pPr>
          </w:p>
          <w:p>
            <w:pPr>
              <w:pStyle w:val="TableParagraph"/>
              <w:ind w:left="127"/>
              <w:jc w:val="center"/>
              <w:rPr>
                <w:sz w:val="24"/>
              </w:rPr>
            </w:pPr>
            <w:r>
              <w:rPr>
                <w:sz w:val="24"/>
              </w:rPr>
              <w:t> </w:t>
            </w:r>
          </w:p>
        </w:tc>
        <w:tc>
          <w:tcPr>
            <w:tcW w:w="2127" w:type="dxa"/>
          </w:tcPr>
          <w:p>
            <w:pPr>
              <w:pStyle w:val="TableParagraph"/>
              <w:spacing w:before="4"/>
              <w:rPr>
                <w:sz w:val="18"/>
              </w:rPr>
            </w:pPr>
          </w:p>
          <w:p>
            <w:pPr>
              <w:pStyle w:val="TableParagraph"/>
              <w:ind w:left="130"/>
              <w:jc w:val="center"/>
              <w:rPr>
                <w:sz w:val="24"/>
              </w:rPr>
            </w:pPr>
            <w:r>
              <w:rPr>
                <w:sz w:val="24"/>
              </w:rPr>
              <w:t> </w:t>
            </w:r>
          </w:p>
        </w:tc>
        <w:tc>
          <w:tcPr>
            <w:tcW w:w="1875" w:type="dxa"/>
          </w:tcPr>
          <w:p>
            <w:pPr>
              <w:pStyle w:val="TableParagraph"/>
              <w:spacing w:before="4"/>
              <w:rPr>
                <w:sz w:val="18"/>
              </w:rPr>
            </w:pPr>
          </w:p>
          <w:p>
            <w:pPr>
              <w:pStyle w:val="TableParagraph"/>
              <w:ind w:left="127"/>
              <w:jc w:val="center"/>
              <w:rPr>
                <w:sz w:val="24"/>
              </w:rPr>
            </w:pPr>
            <w:r>
              <w:rPr>
                <w:sz w:val="24"/>
              </w:rPr>
              <w:t> </w:t>
            </w:r>
          </w:p>
        </w:tc>
        <w:tc>
          <w:tcPr>
            <w:tcW w:w="1008" w:type="dxa"/>
          </w:tcPr>
          <w:p>
            <w:pPr>
              <w:pStyle w:val="TableParagraph"/>
              <w:spacing w:before="4"/>
              <w:rPr>
                <w:sz w:val="18"/>
              </w:rPr>
            </w:pPr>
          </w:p>
          <w:p>
            <w:pPr>
              <w:pStyle w:val="TableParagraph"/>
              <w:ind w:left="129"/>
              <w:jc w:val="center"/>
              <w:rPr>
                <w:sz w:val="24"/>
              </w:rPr>
            </w:pPr>
            <w:r>
              <w:rPr>
                <w:sz w:val="24"/>
              </w:rPr>
              <w:t> </w:t>
            </w:r>
          </w:p>
        </w:tc>
      </w:tr>
      <w:tr>
        <w:trPr>
          <w:trHeight w:val="928" w:hRule="atLeast"/>
        </w:trPr>
        <w:tc>
          <w:tcPr>
            <w:tcW w:w="775" w:type="dxa"/>
          </w:tcPr>
          <w:p>
            <w:pPr>
              <w:pStyle w:val="TableParagraph"/>
              <w:spacing w:before="1"/>
              <w:rPr>
                <w:sz w:val="18"/>
              </w:rPr>
            </w:pPr>
          </w:p>
          <w:p>
            <w:pPr>
              <w:pStyle w:val="TableParagraph"/>
              <w:spacing w:before="1"/>
              <w:ind w:left="127"/>
              <w:jc w:val="center"/>
              <w:rPr>
                <w:sz w:val="24"/>
              </w:rPr>
            </w:pPr>
            <w:r>
              <w:rPr>
                <w:sz w:val="24"/>
              </w:rPr>
              <w:t> </w:t>
            </w:r>
          </w:p>
        </w:tc>
        <w:tc>
          <w:tcPr>
            <w:tcW w:w="1484" w:type="dxa"/>
          </w:tcPr>
          <w:p>
            <w:pPr>
              <w:pStyle w:val="TableParagraph"/>
              <w:spacing w:before="1"/>
              <w:rPr>
                <w:sz w:val="18"/>
              </w:rPr>
            </w:pPr>
          </w:p>
          <w:p>
            <w:pPr>
              <w:pStyle w:val="TableParagraph"/>
              <w:spacing w:before="1"/>
              <w:ind w:right="610"/>
              <w:jc w:val="right"/>
              <w:rPr>
                <w:sz w:val="24"/>
              </w:rPr>
            </w:pPr>
            <w:r>
              <w:rPr>
                <w:sz w:val="24"/>
              </w:rPr>
              <w:t> </w:t>
            </w:r>
          </w:p>
        </w:tc>
        <w:tc>
          <w:tcPr>
            <w:tcW w:w="2383" w:type="dxa"/>
          </w:tcPr>
          <w:p>
            <w:pPr>
              <w:pStyle w:val="TableParagraph"/>
              <w:spacing w:before="1"/>
              <w:rPr>
                <w:sz w:val="18"/>
              </w:rPr>
            </w:pPr>
          </w:p>
          <w:p>
            <w:pPr>
              <w:pStyle w:val="TableParagraph"/>
              <w:spacing w:before="1"/>
              <w:ind w:left="127"/>
              <w:jc w:val="center"/>
              <w:rPr>
                <w:sz w:val="24"/>
              </w:rPr>
            </w:pPr>
            <w:r>
              <w:rPr>
                <w:sz w:val="24"/>
              </w:rPr>
              <w:t> </w:t>
            </w:r>
          </w:p>
        </w:tc>
        <w:tc>
          <w:tcPr>
            <w:tcW w:w="2127" w:type="dxa"/>
          </w:tcPr>
          <w:p>
            <w:pPr>
              <w:pStyle w:val="TableParagraph"/>
              <w:spacing w:before="1"/>
              <w:rPr>
                <w:sz w:val="18"/>
              </w:rPr>
            </w:pPr>
          </w:p>
          <w:p>
            <w:pPr>
              <w:pStyle w:val="TableParagraph"/>
              <w:spacing w:before="1"/>
              <w:ind w:left="130"/>
              <w:jc w:val="center"/>
              <w:rPr>
                <w:sz w:val="24"/>
              </w:rPr>
            </w:pPr>
            <w:r>
              <w:rPr>
                <w:sz w:val="24"/>
              </w:rPr>
              <w:t> </w:t>
            </w:r>
          </w:p>
        </w:tc>
        <w:tc>
          <w:tcPr>
            <w:tcW w:w="1875" w:type="dxa"/>
          </w:tcPr>
          <w:p>
            <w:pPr>
              <w:pStyle w:val="TableParagraph"/>
              <w:spacing w:before="1"/>
              <w:rPr>
                <w:sz w:val="18"/>
              </w:rPr>
            </w:pPr>
          </w:p>
          <w:p>
            <w:pPr>
              <w:pStyle w:val="TableParagraph"/>
              <w:spacing w:before="1"/>
              <w:ind w:left="127"/>
              <w:jc w:val="center"/>
              <w:rPr>
                <w:sz w:val="24"/>
              </w:rPr>
            </w:pPr>
            <w:r>
              <w:rPr>
                <w:sz w:val="24"/>
              </w:rPr>
              <w:t> </w:t>
            </w:r>
          </w:p>
        </w:tc>
        <w:tc>
          <w:tcPr>
            <w:tcW w:w="1008" w:type="dxa"/>
          </w:tcPr>
          <w:p>
            <w:pPr>
              <w:pStyle w:val="TableParagraph"/>
              <w:spacing w:before="1"/>
              <w:rPr>
                <w:sz w:val="18"/>
              </w:rPr>
            </w:pPr>
          </w:p>
          <w:p>
            <w:pPr>
              <w:pStyle w:val="TableParagraph"/>
              <w:spacing w:before="1"/>
              <w:ind w:left="129"/>
              <w:jc w:val="center"/>
              <w:rPr>
                <w:sz w:val="24"/>
              </w:rPr>
            </w:pPr>
            <w:r>
              <w:rPr>
                <w:sz w:val="24"/>
              </w:rPr>
              <w:t> </w:t>
            </w:r>
          </w:p>
        </w:tc>
      </w:tr>
      <w:tr>
        <w:trPr>
          <w:trHeight w:val="930" w:hRule="atLeast"/>
        </w:trPr>
        <w:tc>
          <w:tcPr>
            <w:tcW w:w="775" w:type="dxa"/>
          </w:tcPr>
          <w:p>
            <w:pPr>
              <w:pStyle w:val="TableParagraph"/>
              <w:spacing w:before="4"/>
              <w:rPr>
                <w:sz w:val="18"/>
              </w:rPr>
            </w:pPr>
          </w:p>
          <w:p>
            <w:pPr>
              <w:pStyle w:val="TableParagraph"/>
              <w:ind w:left="127"/>
              <w:jc w:val="center"/>
              <w:rPr>
                <w:sz w:val="24"/>
              </w:rPr>
            </w:pPr>
            <w:r>
              <w:rPr>
                <w:sz w:val="24"/>
              </w:rPr>
              <w:t> </w:t>
            </w:r>
          </w:p>
        </w:tc>
        <w:tc>
          <w:tcPr>
            <w:tcW w:w="1484" w:type="dxa"/>
          </w:tcPr>
          <w:p>
            <w:pPr>
              <w:pStyle w:val="TableParagraph"/>
              <w:spacing w:before="4"/>
              <w:rPr>
                <w:sz w:val="18"/>
              </w:rPr>
            </w:pPr>
          </w:p>
          <w:p>
            <w:pPr>
              <w:pStyle w:val="TableParagraph"/>
              <w:ind w:right="610"/>
              <w:jc w:val="right"/>
              <w:rPr>
                <w:sz w:val="24"/>
              </w:rPr>
            </w:pPr>
            <w:r>
              <w:rPr>
                <w:sz w:val="24"/>
              </w:rPr>
              <w:t> </w:t>
            </w:r>
          </w:p>
        </w:tc>
        <w:tc>
          <w:tcPr>
            <w:tcW w:w="2383" w:type="dxa"/>
          </w:tcPr>
          <w:p>
            <w:pPr>
              <w:pStyle w:val="TableParagraph"/>
              <w:spacing w:before="4"/>
              <w:rPr>
                <w:sz w:val="18"/>
              </w:rPr>
            </w:pPr>
          </w:p>
          <w:p>
            <w:pPr>
              <w:pStyle w:val="TableParagraph"/>
              <w:ind w:left="127"/>
              <w:jc w:val="center"/>
              <w:rPr>
                <w:sz w:val="24"/>
              </w:rPr>
            </w:pPr>
            <w:r>
              <w:rPr>
                <w:sz w:val="24"/>
              </w:rPr>
              <w:t> </w:t>
            </w:r>
          </w:p>
        </w:tc>
        <w:tc>
          <w:tcPr>
            <w:tcW w:w="2127" w:type="dxa"/>
          </w:tcPr>
          <w:p>
            <w:pPr>
              <w:pStyle w:val="TableParagraph"/>
              <w:spacing w:before="4"/>
              <w:rPr>
                <w:sz w:val="18"/>
              </w:rPr>
            </w:pPr>
          </w:p>
          <w:p>
            <w:pPr>
              <w:pStyle w:val="TableParagraph"/>
              <w:ind w:left="130"/>
              <w:jc w:val="center"/>
              <w:rPr>
                <w:sz w:val="24"/>
              </w:rPr>
            </w:pPr>
            <w:r>
              <w:rPr>
                <w:sz w:val="24"/>
              </w:rPr>
              <w:t> </w:t>
            </w:r>
          </w:p>
        </w:tc>
        <w:tc>
          <w:tcPr>
            <w:tcW w:w="1875" w:type="dxa"/>
          </w:tcPr>
          <w:p>
            <w:pPr>
              <w:pStyle w:val="TableParagraph"/>
              <w:spacing w:before="4"/>
              <w:rPr>
                <w:sz w:val="18"/>
              </w:rPr>
            </w:pPr>
          </w:p>
          <w:p>
            <w:pPr>
              <w:pStyle w:val="TableParagraph"/>
              <w:ind w:left="127"/>
              <w:jc w:val="center"/>
              <w:rPr>
                <w:sz w:val="24"/>
              </w:rPr>
            </w:pPr>
            <w:r>
              <w:rPr>
                <w:sz w:val="24"/>
              </w:rPr>
              <w:t> </w:t>
            </w:r>
          </w:p>
        </w:tc>
        <w:tc>
          <w:tcPr>
            <w:tcW w:w="1008" w:type="dxa"/>
          </w:tcPr>
          <w:p>
            <w:pPr>
              <w:pStyle w:val="TableParagraph"/>
              <w:spacing w:before="4"/>
              <w:rPr>
                <w:sz w:val="18"/>
              </w:rPr>
            </w:pPr>
          </w:p>
          <w:p>
            <w:pPr>
              <w:pStyle w:val="TableParagraph"/>
              <w:ind w:left="129"/>
              <w:jc w:val="center"/>
              <w:rPr>
                <w:sz w:val="24"/>
              </w:rPr>
            </w:pPr>
            <w:r>
              <w:rPr>
                <w:sz w:val="24"/>
              </w:rPr>
              <w:t> </w:t>
            </w:r>
          </w:p>
        </w:tc>
      </w:tr>
      <w:tr>
        <w:trPr>
          <w:trHeight w:val="931" w:hRule="atLeast"/>
        </w:trPr>
        <w:tc>
          <w:tcPr>
            <w:tcW w:w="775" w:type="dxa"/>
          </w:tcPr>
          <w:p>
            <w:pPr>
              <w:pStyle w:val="TableParagraph"/>
              <w:spacing w:before="4"/>
              <w:rPr>
                <w:sz w:val="18"/>
              </w:rPr>
            </w:pPr>
          </w:p>
          <w:p>
            <w:pPr>
              <w:pStyle w:val="TableParagraph"/>
              <w:ind w:left="127"/>
              <w:jc w:val="center"/>
              <w:rPr>
                <w:sz w:val="24"/>
              </w:rPr>
            </w:pPr>
            <w:r>
              <w:rPr>
                <w:sz w:val="24"/>
              </w:rPr>
              <w:t> </w:t>
            </w:r>
          </w:p>
        </w:tc>
        <w:tc>
          <w:tcPr>
            <w:tcW w:w="1484" w:type="dxa"/>
          </w:tcPr>
          <w:p>
            <w:pPr>
              <w:pStyle w:val="TableParagraph"/>
              <w:spacing w:before="4"/>
              <w:rPr>
                <w:sz w:val="18"/>
              </w:rPr>
            </w:pPr>
          </w:p>
          <w:p>
            <w:pPr>
              <w:pStyle w:val="TableParagraph"/>
              <w:ind w:right="610"/>
              <w:jc w:val="right"/>
              <w:rPr>
                <w:sz w:val="24"/>
              </w:rPr>
            </w:pPr>
            <w:r>
              <w:rPr>
                <w:sz w:val="24"/>
              </w:rPr>
              <w:t> </w:t>
            </w:r>
          </w:p>
        </w:tc>
        <w:tc>
          <w:tcPr>
            <w:tcW w:w="2383" w:type="dxa"/>
          </w:tcPr>
          <w:p>
            <w:pPr>
              <w:pStyle w:val="TableParagraph"/>
              <w:spacing w:before="4"/>
              <w:rPr>
                <w:sz w:val="18"/>
              </w:rPr>
            </w:pPr>
          </w:p>
          <w:p>
            <w:pPr>
              <w:pStyle w:val="TableParagraph"/>
              <w:ind w:left="127"/>
              <w:jc w:val="center"/>
              <w:rPr>
                <w:sz w:val="24"/>
              </w:rPr>
            </w:pPr>
            <w:r>
              <w:rPr>
                <w:sz w:val="24"/>
              </w:rPr>
              <w:t> </w:t>
            </w:r>
          </w:p>
        </w:tc>
        <w:tc>
          <w:tcPr>
            <w:tcW w:w="2127" w:type="dxa"/>
          </w:tcPr>
          <w:p>
            <w:pPr>
              <w:pStyle w:val="TableParagraph"/>
              <w:spacing w:before="4"/>
              <w:rPr>
                <w:sz w:val="18"/>
              </w:rPr>
            </w:pPr>
          </w:p>
          <w:p>
            <w:pPr>
              <w:pStyle w:val="TableParagraph"/>
              <w:ind w:left="130"/>
              <w:jc w:val="center"/>
              <w:rPr>
                <w:sz w:val="24"/>
              </w:rPr>
            </w:pPr>
            <w:r>
              <w:rPr>
                <w:sz w:val="24"/>
              </w:rPr>
              <w:t> </w:t>
            </w:r>
          </w:p>
        </w:tc>
        <w:tc>
          <w:tcPr>
            <w:tcW w:w="1875" w:type="dxa"/>
          </w:tcPr>
          <w:p>
            <w:pPr>
              <w:pStyle w:val="TableParagraph"/>
              <w:spacing w:before="4"/>
              <w:rPr>
                <w:sz w:val="18"/>
              </w:rPr>
            </w:pPr>
          </w:p>
          <w:p>
            <w:pPr>
              <w:pStyle w:val="TableParagraph"/>
              <w:ind w:left="127"/>
              <w:jc w:val="center"/>
              <w:rPr>
                <w:sz w:val="24"/>
              </w:rPr>
            </w:pPr>
            <w:r>
              <w:rPr>
                <w:sz w:val="24"/>
              </w:rPr>
              <w:t> </w:t>
            </w:r>
          </w:p>
        </w:tc>
        <w:tc>
          <w:tcPr>
            <w:tcW w:w="1008" w:type="dxa"/>
          </w:tcPr>
          <w:p>
            <w:pPr>
              <w:pStyle w:val="TableParagraph"/>
              <w:spacing w:before="4"/>
              <w:rPr>
                <w:sz w:val="18"/>
              </w:rPr>
            </w:pPr>
          </w:p>
          <w:p>
            <w:pPr>
              <w:pStyle w:val="TableParagraph"/>
              <w:ind w:left="129"/>
              <w:jc w:val="center"/>
              <w:rPr>
                <w:sz w:val="24"/>
              </w:rPr>
            </w:pPr>
            <w:r>
              <w:rPr>
                <w:sz w:val="24"/>
              </w:rPr>
              <w:t> </w:t>
            </w:r>
          </w:p>
        </w:tc>
      </w:tr>
      <w:tr>
        <w:trPr>
          <w:trHeight w:val="928" w:hRule="atLeast"/>
        </w:trPr>
        <w:tc>
          <w:tcPr>
            <w:tcW w:w="775" w:type="dxa"/>
          </w:tcPr>
          <w:p>
            <w:pPr>
              <w:pStyle w:val="TableParagraph"/>
              <w:spacing w:before="1"/>
              <w:rPr>
                <w:sz w:val="18"/>
              </w:rPr>
            </w:pPr>
          </w:p>
          <w:p>
            <w:pPr>
              <w:pStyle w:val="TableParagraph"/>
              <w:spacing w:before="1"/>
              <w:ind w:left="127"/>
              <w:jc w:val="center"/>
              <w:rPr>
                <w:sz w:val="24"/>
              </w:rPr>
            </w:pPr>
            <w:r>
              <w:rPr>
                <w:sz w:val="24"/>
              </w:rPr>
              <w:t> </w:t>
            </w:r>
          </w:p>
        </w:tc>
        <w:tc>
          <w:tcPr>
            <w:tcW w:w="1484" w:type="dxa"/>
          </w:tcPr>
          <w:p>
            <w:pPr>
              <w:pStyle w:val="TableParagraph"/>
              <w:spacing w:before="1"/>
              <w:rPr>
                <w:sz w:val="18"/>
              </w:rPr>
            </w:pPr>
          </w:p>
          <w:p>
            <w:pPr>
              <w:pStyle w:val="TableParagraph"/>
              <w:spacing w:before="1"/>
              <w:ind w:right="610"/>
              <w:jc w:val="right"/>
              <w:rPr>
                <w:sz w:val="24"/>
              </w:rPr>
            </w:pPr>
            <w:r>
              <w:rPr>
                <w:sz w:val="24"/>
              </w:rPr>
              <w:t> </w:t>
            </w:r>
          </w:p>
        </w:tc>
        <w:tc>
          <w:tcPr>
            <w:tcW w:w="2383" w:type="dxa"/>
          </w:tcPr>
          <w:p>
            <w:pPr>
              <w:pStyle w:val="TableParagraph"/>
              <w:spacing w:before="1"/>
              <w:rPr>
                <w:sz w:val="18"/>
              </w:rPr>
            </w:pPr>
          </w:p>
          <w:p>
            <w:pPr>
              <w:pStyle w:val="TableParagraph"/>
              <w:spacing w:before="1"/>
              <w:ind w:left="127"/>
              <w:jc w:val="center"/>
              <w:rPr>
                <w:sz w:val="24"/>
              </w:rPr>
            </w:pPr>
            <w:r>
              <w:rPr>
                <w:sz w:val="24"/>
              </w:rPr>
              <w:t> </w:t>
            </w:r>
          </w:p>
        </w:tc>
        <w:tc>
          <w:tcPr>
            <w:tcW w:w="2127" w:type="dxa"/>
          </w:tcPr>
          <w:p>
            <w:pPr>
              <w:pStyle w:val="TableParagraph"/>
              <w:spacing w:before="1"/>
              <w:rPr>
                <w:sz w:val="18"/>
              </w:rPr>
            </w:pPr>
          </w:p>
          <w:p>
            <w:pPr>
              <w:pStyle w:val="TableParagraph"/>
              <w:spacing w:before="1"/>
              <w:ind w:left="130"/>
              <w:jc w:val="center"/>
              <w:rPr>
                <w:sz w:val="24"/>
              </w:rPr>
            </w:pPr>
            <w:r>
              <w:rPr>
                <w:sz w:val="24"/>
              </w:rPr>
              <w:t> </w:t>
            </w:r>
          </w:p>
        </w:tc>
        <w:tc>
          <w:tcPr>
            <w:tcW w:w="1875" w:type="dxa"/>
          </w:tcPr>
          <w:p>
            <w:pPr>
              <w:pStyle w:val="TableParagraph"/>
              <w:spacing w:before="1"/>
              <w:rPr>
                <w:sz w:val="18"/>
              </w:rPr>
            </w:pPr>
          </w:p>
          <w:p>
            <w:pPr>
              <w:pStyle w:val="TableParagraph"/>
              <w:spacing w:before="1"/>
              <w:ind w:left="127"/>
              <w:jc w:val="center"/>
              <w:rPr>
                <w:sz w:val="24"/>
              </w:rPr>
            </w:pPr>
            <w:r>
              <w:rPr>
                <w:sz w:val="24"/>
              </w:rPr>
              <w:t> </w:t>
            </w:r>
          </w:p>
        </w:tc>
        <w:tc>
          <w:tcPr>
            <w:tcW w:w="1008" w:type="dxa"/>
          </w:tcPr>
          <w:p>
            <w:pPr>
              <w:pStyle w:val="TableParagraph"/>
              <w:spacing w:before="1"/>
              <w:rPr>
                <w:sz w:val="18"/>
              </w:rPr>
            </w:pPr>
          </w:p>
          <w:p>
            <w:pPr>
              <w:pStyle w:val="TableParagraph"/>
              <w:spacing w:before="1"/>
              <w:ind w:left="129"/>
              <w:jc w:val="center"/>
              <w:rPr>
                <w:sz w:val="24"/>
              </w:rPr>
            </w:pPr>
            <w:r>
              <w:rPr>
                <w:sz w:val="24"/>
              </w:rPr>
              <w:t> </w:t>
            </w:r>
          </w:p>
        </w:tc>
      </w:tr>
    </w:tbl>
    <w:p>
      <w:pPr>
        <w:pStyle w:val="BodyText"/>
        <w:spacing w:before="2"/>
        <w:ind w:left="761"/>
      </w:pPr>
      <w:r>
        <w:rPr/>
        <w:t> </w:t>
      </w:r>
    </w:p>
    <w:p>
      <w:pPr>
        <w:pStyle w:val="BodyText"/>
        <w:spacing w:before="161"/>
        <w:ind w:left="761"/>
      </w:pPr>
      <w:r>
        <w:rPr/>
        <w:t> </w:t>
      </w:r>
    </w:p>
    <w:p>
      <w:pPr>
        <w:pStyle w:val="BodyText"/>
        <w:spacing w:before="158"/>
        <w:ind w:left="402"/>
      </w:pPr>
      <w:r>
        <w:rPr/>
        <w:t>注： </w:t>
      </w:r>
    </w:p>
    <w:p>
      <w:pPr>
        <w:pStyle w:val="ListParagraph"/>
        <w:numPr>
          <w:ilvl w:val="0"/>
          <w:numId w:val="60"/>
        </w:numPr>
        <w:tabs>
          <w:tab w:pos="644" w:val="left" w:leader="none"/>
        </w:tabs>
        <w:spacing w:line="364" w:lineRule="auto" w:before="160" w:after="0"/>
        <w:ind w:left="402" w:right="902" w:firstLine="0"/>
        <w:jc w:val="left"/>
        <w:rPr>
          <w:sz w:val="22"/>
        </w:rPr>
      </w:pPr>
      <w:r>
        <w:rPr>
          <w:spacing w:val="-1"/>
          <w:sz w:val="24"/>
        </w:rPr>
        <w:t>对竞争性磋商文件中的所有商务、技术要求，除本表所列明的所有偏离外，均视作</w:t>
      </w:r>
      <w:r>
        <w:rPr>
          <w:sz w:val="24"/>
        </w:rPr>
        <w:t>供应商已对之理解和响应。此表中若无任何文字说明，内容为空白的，</w:t>
      </w:r>
      <w:r>
        <w:rPr>
          <w:b/>
          <w:sz w:val="24"/>
        </w:rPr>
        <w:t>响应无效</w:t>
      </w:r>
      <w:r>
        <w:rPr>
          <w:spacing w:val="-3"/>
          <w:sz w:val="24"/>
        </w:rPr>
        <w:t>。</w:t>
      </w:r>
      <w:r>
        <w:rPr>
          <w:sz w:val="24"/>
        </w:rPr>
        <w:t>2.“偏离情况”列应据实填写“无偏离”、“正偏离”或“负偏离”。 </w:t>
      </w:r>
    </w:p>
    <w:p>
      <w:pPr>
        <w:pStyle w:val="BodyText"/>
        <w:ind w:left="402"/>
      </w:pPr>
      <w:r>
        <w:rPr/>
        <w:t> </w:t>
      </w:r>
    </w:p>
    <w:p>
      <w:pPr>
        <w:pStyle w:val="BodyText"/>
        <w:spacing w:before="158"/>
        <w:ind w:left="402"/>
      </w:pPr>
      <w:r>
        <w:rPr/>
        <w:t> </w:t>
      </w:r>
    </w:p>
    <w:p>
      <w:pPr>
        <w:pStyle w:val="BodyText"/>
        <w:tabs>
          <w:tab w:pos="1601" w:val="left" w:leader="none"/>
          <w:tab w:pos="2321" w:val="left" w:leader="none"/>
          <w:tab w:pos="3042" w:val="left" w:leader="none"/>
          <w:tab w:pos="4002" w:val="left" w:leader="none"/>
        </w:tabs>
        <w:spacing w:line="384" w:lineRule="auto" w:before="185"/>
        <w:ind w:left="402" w:right="6181"/>
      </w:pPr>
      <w:r>
        <w:rPr/>
        <w:t>供应商名称（加盖公章）：</w:t>
      </w:r>
      <w:r>
        <w:rPr>
          <w:u w:val="single"/>
        </w:rPr>
        <w:t> </w:t>
        <w:tab/>
      </w:r>
      <w:r>
        <w:rPr/>
        <w:t> 日期：</w:t>
      </w:r>
      <w:r>
        <w:rPr>
          <w:u w:val="single"/>
        </w:rPr>
        <w:t> </w:t>
        <w:tab/>
      </w:r>
      <w:r>
        <w:rPr/>
        <w:t>年</w:t>
      </w:r>
      <w:r>
        <w:rPr>
          <w:u w:val="single"/>
        </w:rPr>
        <w:t> </w:t>
        <w:tab/>
      </w:r>
      <w:r>
        <w:rPr/>
        <w:t>月</w:t>
      </w:r>
      <w:r>
        <w:rPr>
          <w:u w:val="single"/>
        </w:rPr>
        <w:t> </w:t>
        <w:tab/>
      </w:r>
      <w:r>
        <w:rPr/>
        <w:t>日  </w:t>
      </w:r>
    </w:p>
    <w:p>
      <w:pPr>
        <w:spacing w:after="0" w:line="384" w:lineRule="auto"/>
        <w:sectPr>
          <w:headerReference w:type="default" r:id="rId65"/>
          <w:footerReference w:type="default" r:id="rId66"/>
          <w:pgSz w:w="11910" w:h="16850"/>
          <w:pgMar w:header="0" w:footer="622" w:top="1380" w:bottom="820" w:left="1300" w:right="300"/>
          <w:pgNumType w:start="77"/>
        </w:sectPr>
      </w:pPr>
    </w:p>
    <w:p>
      <w:pPr>
        <w:spacing w:before="40"/>
        <w:ind w:left="402" w:right="0" w:firstLine="0"/>
        <w:jc w:val="left"/>
        <w:rPr>
          <w:sz w:val="24"/>
        </w:rPr>
      </w:pPr>
      <w:r>
        <w:rPr>
          <w:sz w:val="24"/>
        </w:rPr>
        <w:t>11 本国产品标准证明文件</w:t>
      </w:r>
      <w:r>
        <w:rPr>
          <w:b/>
          <w:sz w:val="24"/>
        </w:rPr>
        <w:t>（本项目不适用）</w:t>
      </w:r>
      <w:r>
        <w:rPr>
          <w:sz w:val="24"/>
        </w:rPr>
        <w:t> </w:t>
      </w:r>
    </w:p>
    <w:p>
      <w:pPr>
        <w:spacing w:before="189"/>
        <w:ind w:left="448" w:right="754" w:firstLine="0"/>
        <w:jc w:val="center"/>
        <w:rPr>
          <w:sz w:val="24"/>
        </w:rPr>
      </w:pPr>
      <w:r>
        <w:rPr>
          <w:b/>
          <w:color w:val="333333"/>
          <w:sz w:val="24"/>
        </w:rPr>
        <w:t>关于符合本国产品标准的声明函</w:t>
      </w:r>
      <w:r>
        <w:rPr>
          <w:color w:val="333333"/>
          <w:sz w:val="24"/>
        </w:rPr>
        <w:t> </w:t>
      </w:r>
    </w:p>
    <w:p>
      <w:pPr>
        <w:pStyle w:val="BodyText"/>
        <w:rPr>
          <w:sz w:val="20"/>
        </w:rPr>
      </w:pPr>
    </w:p>
    <w:p>
      <w:pPr>
        <w:pStyle w:val="BodyText"/>
        <w:spacing w:before="5"/>
        <w:rPr>
          <w:sz w:val="28"/>
        </w:rPr>
      </w:pPr>
    </w:p>
    <w:p>
      <w:pPr>
        <w:pStyle w:val="BodyText"/>
        <w:spacing w:line="364" w:lineRule="auto" w:before="66"/>
        <w:ind w:left="402" w:right="961" w:firstLine="479"/>
        <w:jc w:val="both"/>
      </w:pPr>
      <w:r>
        <w:rPr>
          <w:color w:val="333333"/>
        </w:rPr>
        <w:t>本公司（单位）郑重声明，根据《国务院办公厅关于在政府采购中实施本国产品标准及相关政策的通知》（国办发〔2025〕34</w:t>
      </w:r>
      <w:r>
        <w:rPr>
          <w:color w:val="333333"/>
          <w:spacing w:val="-30"/>
        </w:rPr>
        <w:t> 号</w:t>
      </w:r>
      <w:r>
        <w:rPr>
          <w:color w:val="333333"/>
        </w:rPr>
        <w:t>）的规定，本公司（单位）</w:t>
      </w:r>
      <w:r>
        <w:rPr>
          <w:color w:val="333333"/>
          <w:spacing w:val="-5"/>
        </w:rPr>
        <w:t>提供的以</w:t>
      </w:r>
      <w:r>
        <w:rPr>
          <w:color w:val="333333"/>
        </w:rPr>
        <w:t>下产品属于本国产品。具体情况如下： </w:t>
      </w:r>
    </w:p>
    <w:p>
      <w:pPr>
        <w:pStyle w:val="BodyText"/>
        <w:spacing w:line="364" w:lineRule="auto"/>
        <w:ind w:left="402" w:right="886" w:firstLine="479"/>
      </w:pPr>
      <w:r>
        <w:rPr>
          <w:color w:val="333333"/>
        </w:rPr>
        <w:t>1.</w:t>
      </w:r>
      <w:r>
        <w:rPr>
          <w:color w:val="333333"/>
          <w:u w:val="single" w:color="333333"/>
        </w:rPr>
        <w:t>（</w:t>
      </w:r>
      <w:r>
        <w:rPr>
          <w:color w:val="333333"/>
          <w:spacing w:val="-12"/>
          <w:u w:val="single" w:color="333333"/>
        </w:rPr>
        <w:t>产品名称 </w:t>
      </w:r>
      <w:r>
        <w:rPr>
          <w:color w:val="333333"/>
          <w:u w:val="single" w:color="333333"/>
        </w:rPr>
        <w:t>1）</w:t>
      </w:r>
      <w:r>
        <w:rPr>
          <w:color w:val="333333"/>
          <w:position w:val="12"/>
          <w:sz w:val="12"/>
        </w:rPr>
        <w:t>1</w:t>
      </w:r>
      <w:r>
        <w:rPr>
          <w:color w:val="333333"/>
        </w:rPr>
        <w:t>，生产厂为</w:t>
      </w:r>
      <w:r>
        <w:rPr>
          <w:color w:val="333333"/>
          <w:u w:val="single" w:color="333333"/>
        </w:rPr>
        <w:t>（厂名）</w:t>
      </w:r>
      <w:r>
        <w:rPr>
          <w:color w:val="333333"/>
          <w:position w:val="12"/>
          <w:sz w:val="12"/>
        </w:rPr>
        <w:t>2</w:t>
      </w:r>
      <w:r>
        <w:rPr>
          <w:color w:val="333333"/>
        </w:rPr>
        <w:t>，厂址为</w:t>
      </w:r>
      <w:r>
        <w:rPr>
          <w:color w:val="333333"/>
          <w:u w:val="single" w:color="333333"/>
        </w:rPr>
        <w:t>（生产厂址）</w:t>
      </w:r>
      <w:r>
        <w:rPr>
          <w:color w:val="333333"/>
        </w:rPr>
        <w:t>。</w:t>
      </w:r>
      <w:r>
        <w:rPr>
          <w:color w:val="333333"/>
          <w:u w:val="single" w:color="333333"/>
        </w:rPr>
        <w:t>（</w:t>
      </w:r>
      <w:r>
        <w:rPr>
          <w:color w:val="333333"/>
          <w:spacing w:val="-12"/>
          <w:u w:val="single" w:color="333333"/>
        </w:rPr>
        <w:t>产品名称 </w:t>
      </w:r>
      <w:r>
        <w:rPr>
          <w:color w:val="333333"/>
          <w:u w:val="single" w:color="333333"/>
        </w:rPr>
        <w:t>1） </w:t>
      </w:r>
      <w:r>
        <w:rPr>
          <w:color w:val="333333"/>
        </w:rPr>
        <w:t>的中国境内生产的组件成本占比≥</w:t>
      </w:r>
      <w:r>
        <w:rPr>
          <w:color w:val="333333"/>
          <w:u w:val="single" w:color="333333"/>
        </w:rPr>
        <w:t>（规定比例）</w:t>
      </w:r>
      <w:r>
        <w:rPr>
          <w:color w:val="333333"/>
          <w:position w:val="12"/>
          <w:sz w:val="12"/>
        </w:rPr>
        <w:t>3</w:t>
      </w:r>
      <w:r>
        <w:rPr>
          <w:color w:val="333333"/>
        </w:rPr>
        <w:t>。</w:t>
      </w:r>
      <w:r>
        <w:rPr>
          <w:color w:val="333333"/>
          <w:u w:val="single" w:color="333333"/>
        </w:rPr>
        <w:t>（</w:t>
      </w:r>
      <w:r>
        <w:rPr>
          <w:color w:val="333333"/>
          <w:spacing w:val="-12"/>
          <w:u w:val="single" w:color="333333"/>
        </w:rPr>
        <w:t>产品名称 </w:t>
      </w:r>
      <w:r>
        <w:rPr>
          <w:color w:val="333333"/>
          <w:u w:val="single" w:color="333333"/>
        </w:rPr>
        <w:t>1）</w:t>
      </w:r>
      <w:r>
        <w:rPr>
          <w:color w:val="333333"/>
        </w:rPr>
        <w:t>的</w:t>
      </w:r>
      <w:r>
        <w:rPr>
          <w:color w:val="333333"/>
          <w:u w:val="single" w:color="333333"/>
        </w:rPr>
        <w:t>（关键组件）</w:t>
      </w:r>
      <w:r>
        <w:rPr>
          <w:color w:val="333333"/>
          <w:position w:val="12"/>
          <w:sz w:val="12"/>
        </w:rPr>
        <w:t>4 </w:t>
      </w:r>
      <w:r>
        <w:rPr>
          <w:color w:val="333333"/>
          <w:spacing w:val="-16"/>
        </w:rPr>
        <w:t>在</w:t>
      </w:r>
      <w:r>
        <w:rPr>
          <w:color w:val="333333"/>
        </w:rPr>
        <w:t>中国境内生产。</w:t>
      </w:r>
      <w:r>
        <w:rPr>
          <w:color w:val="333333"/>
          <w:u w:val="single" w:color="333333"/>
        </w:rPr>
        <w:t>（</w:t>
      </w:r>
      <w:r>
        <w:rPr>
          <w:color w:val="333333"/>
          <w:spacing w:val="-13"/>
          <w:u w:val="single" w:color="333333"/>
        </w:rPr>
        <w:t>产品名称 </w:t>
      </w:r>
      <w:r>
        <w:rPr>
          <w:color w:val="333333"/>
          <w:u w:val="single" w:color="333333"/>
        </w:rPr>
        <w:t>1）</w:t>
      </w:r>
      <w:r>
        <w:rPr>
          <w:color w:val="333333"/>
        </w:rPr>
        <w:t>的</w:t>
      </w:r>
      <w:r>
        <w:rPr>
          <w:color w:val="333333"/>
          <w:u w:val="single" w:color="333333"/>
        </w:rPr>
        <w:t>（关键工序）</w:t>
      </w:r>
      <w:r>
        <w:rPr>
          <w:color w:val="333333"/>
          <w:position w:val="12"/>
          <w:sz w:val="12"/>
        </w:rPr>
        <w:t>5 </w:t>
      </w:r>
      <w:r>
        <w:rPr>
          <w:color w:val="333333"/>
        </w:rPr>
        <w:t>在中国境内完成。 </w:t>
      </w:r>
    </w:p>
    <w:p>
      <w:pPr>
        <w:pStyle w:val="BodyText"/>
        <w:spacing w:line="364" w:lineRule="auto"/>
        <w:ind w:left="402" w:right="840" w:firstLine="479"/>
        <w:jc w:val="both"/>
      </w:pPr>
      <w:r>
        <w:rPr>
          <w:color w:val="333333"/>
        </w:rPr>
        <w:t>2.</w:t>
      </w:r>
      <w:r>
        <w:rPr>
          <w:color w:val="333333"/>
          <w:u w:val="single" w:color="333333"/>
        </w:rPr>
        <w:t>（</w:t>
      </w:r>
      <w:r>
        <w:rPr>
          <w:color w:val="333333"/>
          <w:spacing w:val="-12"/>
          <w:u w:val="single" w:color="333333"/>
        </w:rPr>
        <w:t>产品名称 </w:t>
      </w:r>
      <w:r>
        <w:rPr>
          <w:color w:val="333333"/>
          <w:u w:val="single" w:color="333333"/>
        </w:rPr>
        <w:t>2）</w:t>
      </w:r>
      <w:r>
        <w:rPr>
          <w:color w:val="333333"/>
        </w:rPr>
        <w:t>，生产厂为</w:t>
      </w:r>
      <w:r>
        <w:rPr>
          <w:color w:val="333333"/>
          <w:u w:val="single" w:color="333333"/>
        </w:rPr>
        <w:t>（厂名）</w:t>
      </w:r>
      <w:r>
        <w:rPr>
          <w:color w:val="333333"/>
        </w:rPr>
        <w:t>，厂址为</w:t>
      </w:r>
      <w:r>
        <w:rPr>
          <w:color w:val="333333"/>
          <w:u w:val="single" w:color="333333"/>
        </w:rPr>
        <w:t>（生产厂址）</w:t>
      </w:r>
      <w:r>
        <w:rPr>
          <w:color w:val="333333"/>
        </w:rPr>
        <w:t>。</w:t>
      </w:r>
      <w:r>
        <w:rPr>
          <w:color w:val="333333"/>
          <w:u w:val="single" w:color="333333"/>
        </w:rPr>
        <w:t>（</w:t>
      </w:r>
      <w:r>
        <w:rPr>
          <w:color w:val="333333"/>
          <w:spacing w:val="-12"/>
          <w:u w:val="single" w:color="333333"/>
        </w:rPr>
        <w:t>产品名称 </w:t>
      </w:r>
      <w:r>
        <w:rPr>
          <w:color w:val="333333"/>
          <w:u w:val="single" w:color="333333"/>
        </w:rPr>
        <w:t>2）</w:t>
      </w:r>
      <w:r>
        <w:rPr>
          <w:color w:val="333333"/>
        </w:rPr>
        <w:t>的中国境内生产的组件成本占比≥</w:t>
      </w:r>
      <w:r>
        <w:rPr>
          <w:color w:val="333333"/>
          <w:u w:val="single" w:color="333333"/>
        </w:rPr>
        <w:t>（规定比例）</w:t>
      </w:r>
      <w:r>
        <w:rPr>
          <w:color w:val="333333"/>
        </w:rPr>
        <w:t>。</w:t>
      </w:r>
      <w:r>
        <w:rPr>
          <w:color w:val="333333"/>
          <w:u w:val="single" w:color="333333"/>
        </w:rPr>
        <w:t>（</w:t>
      </w:r>
      <w:r>
        <w:rPr>
          <w:color w:val="333333"/>
          <w:spacing w:val="-12"/>
          <w:u w:val="single" w:color="333333"/>
        </w:rPr>
        <w:t>产品名称 </w:t>
      </w:r>
      <w:r>
        <w:rPr>
          <w:color w:val="333333"/>
          <w:u w:val="single" w:color="333333"/>
        </w:rPr>
        <w:t>2）</w:t>
      </w:r>
      <w:r>
        <w:rPr>
          <w:color w:val="333333"/>
        </w:rPr>
        <w:t>的</w:t>
      </w:r>
      <w:r>
        <w:rPr>
          <w:color w:val="333333"/>
          <w:u w:val="single" w:color="333333"/>
        </w:rPr>
        <w:t>（关键组件）</w:t>
      </w:r>
      <w:r>
        <w:rPr>
          <w:color w:val="333333"/>
          <w:spacing w:val="-6"/>
        </w:rPr>
        <w:t>在中国</w:t>
      </w:r>
      <w:r>
        <w:rPr>
          <w:color w:val="333333"/>
        </w:rPr>
        <w:t>境内生产。</w:t>
      </w:r>
      <w:r>
        <w:rPr>
          <w:color w:val="333333"/>
          <w:u w:val="single" w:color="333333"/>
        </w:rPr>
        <w:t>（</w:t>
      </w:r>
      <w:r>
        <w:rPr>
          <w:color w:val="333333"/>
          <w:spacing w:val="-13"/>
          <w:u w:val="single" w:color="333333"/>
        </w:rPr>
        <w:t>产品名称 </w:t>
      </w:r>
      <w:r>
        <w:rPr>
          <w:color w:val="333333"/>
          <w:u w:val="single" w:color="333333"/>
        </w:rPr>
        <w:t>2）</w:t>
      </w:r>
      <w:r>
        <w:rPr>
          <w:color w:val="333333"/>
        </w:rPr>
        <w:t>的</w:t>
      </w:r>
      <w:r>
        <w:rPr>
          <w:color w:val="333333"/>
          <w:u w:val="single" w:color="333333"/>
        </w:rPr>
        <w:t>（关键工序）</w:t>
      </w:r>
      <w:r>
        <w:rPr>
          <w:color w:val="333333"/>
        </w:rPr>
        <w:t>在中国境内完成。 </w:t>
      </w:r>
    </w:p>
    <w:p>
      <w:pPr>
        <w:pStyle w:val="BodyText"/>
        <w:spacing w:line="307" w:lineRule="exact"/>
        <w:ind w:left="881"/>
      </w:pPr>
      <w:r>
        <w:rPr>
          <w:color w:val="333333"/>
        </w:rPr>
        <w:t>…… </w:t>
      </w:r>
    </w:p>
    <w:p>
      <w:pPr>
        <w:pStyle w:val="BodyText"/>
        <w:spacing w:line="364" w:lineRule="auto" w:before="156"/>
        <w:ind w:left="402" w:right="1262" w:firstLine="479"/>
      </w:pPr>
      <w:r>
        <w:rPr>
          <w:color w:val="333333"/>
        </w:rPr>
        <w:t>本公司（单位）对上述声明内容的真实性负责。如有虚假，愿承担相应法律责任。 </w:t>
      </w:r>
    </w:p>
    <w:p>
      <w:pPr>
        <w:pStyle w:val="BodyText"/>
        <w:spacing w:line="307" w:lineRule="exact"/>
        <w:ind w:left="402"/>
      </w:pPr>
      <w:r>
        <w:rPr>
          <w:color w:val="333333"/>
        </w:rPr>
        <w:t> </w:t>
      </w:r>
    </w:p>
    <w:p>
      <w:pPr>
        <w:pStyle w:val="BodyText"/>
        <w:rPr>
          <w:sz w:val="20"/>
        </w:rPr>
      </w:pPr>
    </w:p>
    <w:p>
      <w:pPr>
        <w:pStyle w:val="BodyText"/>
        <w:spacing w:before="8"/>
        <w:rPr>
          <w:sz w:val="23"/>
        </w:rPr>
      </w:pPr>
    </w:p>
    <w:p>
      <w:pPr>
        <w:pStyle w:val="BodyText"/>
        <w:tabs>
          <w:tab w:pos="7795" w:val="left" w:leader="none"/>
          <w:tab w:pos="8515" w:val="left" w:leader="none"/>
          <w:tab w:pos="9235" w:val="left" w:leader="none"/>
        </w:tabs>
        <w:spacing w:line="364" w:lineRule="auto" w:before="67"/>
        <w:ind w:left="6235" w:right="708" w:firstLine="120"/>
      </w:pPr>
      <w:r>
        <w:rPr>
          <w:color w:val="333333"/>
        </w:rPr>
        <w:t>公司（单位）名称（盖章）： 日期：</w:t>
        <w:tab/>
        <w:t>年</w:t>
        <w:tab/>
        <w:t>月</w:t>
        <w:tab/>
        <w:t>日</w:t>
      </w:r>
    </w:p>
    <w:p>
      <w:pPr>
        <w:pStyle w:val="BodyText"/>
        <w:rPr>
          <w:sz w:val="20"/>
        </w:rPr>
      </w:pPr>
    </w:p>
    <w:p>
      <w:pPr>
        <w:pStyle w:val="BodyText"/>
        <w:rPr>
          <w:sz w:val="20"/>
        </w:rPr>
      </w:pPr>
    </w:p>
    <w:p>
      <w:pPr>
        <w:pStyle w:val="BodyText"/>
        <w:spacing w:before="7"/>
        <w:rPr>
          <w:sz w:val="27"/>
        </w:rPr>
      </w:pPr>
    </w:p>
    <w:p>
      <w:pPr>
        <w:pStyle w:val="BodyText"/>
        <w:spacing w:before="67"/>
        <w:ind w:left="448" w:right="4062"/>
        <w:jc w:val="center"/>
      </w:pPr>
      <w:r>
        <w:rPr>
          <w:color w:val="333333"/>
        </w:rPr>
        <w:t>注：1.产品如有型号，请在“产品名称”栏一并填写。 </w:t>
      </w:r>
    </w:p>
    <w:p>
      <w:pPr>
        <w:pStyle w:val="ListParagraph"/>
        <w:numPr>
          <w:ilvl w:val="0"/>
          <w:numId w:val="60"/>
        </w:numPr>
        <w:tabs>
          <w:tab w:pos="1063" w:val="left" w:leader="none"/>
        </w:tabs>
        <w:spacing w:line="240" w:lineRule="auto" w:before="160" w:after="0"/>
        <w:ind w:left="1063" w:right="0" w:hanging="242"/>
        <w:jc w:val="left"/>
        <w:rPr>
          <w:color w:val="333333"/>
          <w:sz w:val="22"/>
        </w:rPr>
      </w:pPr>
      <w:r>
        <w:rPr>
          <w:color w:val="333333"/>
          <w:sz w:val="24"/>
        </w:rPr>
        <w:t>生产厂名与厂址应与生产厂营业执照载明的相关信息保持一致。 </w:t>
      </w:r>
    </w:p>
    <w:p>
      <w:pPr>
        <w:pStyle w:val="ListParagraph"/>
        <w:numPr>
          <w:ilvl w:val="0"/>
          <w:numId w:val="60"/>
        </w:numPr>
        <w:tabs>
          <w:tab w:pos="1063" w:val="left" w:leader="none"/>
        </w:tabs>
        <w:spacing w:line="240" w:lineRule="auto" w:before="161" w:after="0"/>
        <w:ind w:left="1063" w:right="0" w:hanging="242"/>
        <w:jc w:val="left"/>
        <w:rPr>
          <w:color w:val="333333"/>
          <w:sz w:val="22"/>
        </w:rPr>
      </w:pPr>
      <w:r>
        <w:rPr>
          <w:color w:val="333333"/>
          <w:spacing w:val="-9"/>
          <w:sz w:val="24"/>
        </w:rPr>
        <w:t>该产品的中国境内生产的组件成本占比相关要求实施前，“规定比例”栏可不填。</w:t>
      </w:r>
      <w:r>
        <w:rPr>
          <w:color w:val="333333"/>
          <w:sz w:val="24"/>
        </w:rPr>
        <w:t> </w:t>
      </w:r>
    </w:p>
    <w:p>
      <w:pPr>
        <w:pStyle w:val="ListParagraph"/>
        <w:numPr>
          <w:ilvl w:val="0"/>
          <w:numId w:val="60"/>
        </w:numPr>
        <w:tabs>
          <w:tab w:pos="1063" w:val="left" w:leader="none"/>
        </w:tabs>
        <w:spacing w:line="240" w:lineRule="auto" w:before="158" w:after="0"/>
        <w:ind w:left="1063" w:right="0" w:hanging="242"/>
        <w:jc w:val="left"/>
        <w:rPr>
          <w:color w:val="333333"/>
          <w:sz w:val="22"/>
        </w:rPr>
      </w:pPr>
      <w:r>
        <w:rPr>
          <w:color w:val="333333"/>
          <w:sz w:val="24"/>
        </w:rPr>
        <w:t>该产品的关键组件要求实施前，“关键组件”栏可不填。 </w:t>
      </w:r>
    </w:p>
    <w:p>
      <w:pPr>
        <w:pStyle w:val="ListParagraph"/>
        <w:numPr>
          <w:ilvl w:val="0"/>
          <w:numId w:val="60"/>
        </w:numPr>
        <w:tabs>
          <w:tab w:pos="1063" w:val="left" w:leader="none"/>
        </w:tabs>
        <w:spacing w:line="240" w:lineRule="auto" w:before="161" w:after="0"/>
        <w:ind w:left="1063" w:right="0" w:hanging="242"/>
        <w:jc w:val="left"/>
        <w:rPr>
          <w:color w:val="333333"/>
          <w:sz w:val="22"/>
        </w:rPr>
      </w:pPr>
      <w:r>
        <w:rPr>
          <w:color w:val="333333"/>
          <w:sz w:val="24"/>
        </w:rPr>
        <w:t>该产品的关键工序要求实施前，“关键工序”栏可不填。 </w:t>
      </w:r>
    </w:p>
    <w:p>
      <w:pPr>
        <w:pStyle w:val="BodyText"/>
        <w:spacing w:before="158"/>
        <w:ind w:right="3619"/>
        <w:jc w:val="center"/>
      </w:pPr>
      <w:r>
        <w:rPr>
          <w:color w:val="333333"/>
        </w:rPr>
        <w:t> </w:t>
      </w:r>
    </w:p>
    <w:p>
      <w:pPr>
        <w:spacing w:after="0"/>
        <w:jc w:val="center"/>
        <w:sectPr>
          <w:headerReference w:type="default" r:id="rId67"/>
          <w:footerReference w:type="default" r:id="rId68"/>
          <w:pgSz w:w="11910" w:h="16850"/>
          <w:pgMar w:header="0" w:footer="622" w:top="1380" w:bottom="820" w:left="1300" w:right="300"/>
          <w:pgNumType w:start="78"/>
        </w:sectPr>
      </w:pPr>
    </w:p>
    <w:p>
      <w:pPr>
        <w:pStyle w:val="Heading3"/>
        <w:spacing w:before="40"/>
        <w:ind w:left="448" w:right="754"/>
        <w:jc w:val="center"/>
      </w:pPr>
      <w:r>
        <w:rPr/>
        <w:t>产品成本占比承诺函</w:t>
      </w:r>
      <w:r>
        <w:rPr>
          <w:w w:val="99"/>
        </w:rPr>
        <w:t> </w:t>
      </w:r>
    </w:p>
    <w:p>
      <w:pPr>
        <w:pStyle w:val="BodyText"/>
        <w:rPr>
          <w:b/>
          <w:sz w:val="20"/>
        </w:rPr>
      </w:pPr>
    </w:p>
    <w:p>
      <w:pPr>
        <w:pStyle w:val="BodyText"/>
        <w:spacing w:before="5"/>
        <w:rPr>
          <w:b/>
          <w:sz w:val="28"/>
        </w:rPr>
      </w:pPr>
    </w:p>
    <w:p>
      <w:pPr>
        <w:pStyle w:val="BodyText"/>
        <w:spacing w:line="364" w:lineRule="auto" w:before="66"/>
        <w:ind w:left="402" w:right="961" w:firstLine="479"/>
        <w:jc w:val="both"/>
      </w:pPr>
      <w:r>
        <w:rPr>
          <w:color w:val="333333"/>
        </w:rPr>
        <w:t>我公司（单位）郑重承诺，我公司已阅读并理解《国务院办公厅关于在政府采购中实施本国产品标准及相关政策的通知》（国办发〔2025〕34</w:t>
      </w:r>
      <w:r>
        <w:rPr>
          <w:color w:val="333333"/>
          <w:spacing w:val="-30"/>
        </w:rPr>
        <w:t> 号</w:t>
      </w:r>
      <w:r>
        <w:rPr>
          <w:color w:val="333333"/>
        </w:rPr>
        <w:t>）</w:t>
      </w:r>
      <w:r>
        <w:rPr>
          <w:color w:val="333333"/>
          <w:spacing w:val="-3"/>
        </w:rPr>
        <w:t>的规定。据此承诺</w:t>
      </w:r>
      <w:r>
        <w:rPr>
          <w:color w:val="333333"/>
        </w:rPr>
        <w:t>如下： </w:t>
      </w:r>
    </w:p>
    <w:p>
      <w:pPr>
        <w:pStyle w:val="BodyText"/>
        <w:tabs>
          <w:tab w:pos="3559" w:val="left" w:leader="underscore"/>
        </w:tabs>
        <w:spacing w:line="364" w:lineRule="auto"/>
        <w:ind w:left="402" w:right="1022" w:firstLine="479"/>
      </w:pPr>
      <w:r>
        <w:rPr>
          <w:color w:val="333333"/>
        </w:rPr>
        <w:t>为本采购项目或者采购包提供的符合本国产品标准的产品成本之和占提供的全</w:t>
      </w:r>
      <w:r>
        <w:rPr>
          <w:color w:val="333333"/>
          <w:spacing w:val="-17"/>
        </w:rPr>
        <w:t>部</w:t>
      </w:r>
      <w:r>
        <w:rPr>
          <w:color w:val="333333"/>
        </w:rPr>
        <w:t>产品成本之和的比例为</w:t>
        <w:tab/>
      </w:r>
      <w:r>
        <w:rPr>
          <w:spacing w:val="6"/>
        </w:rPr>
        <w:t>%</w:t>
      </w:r>
      <w:r>
        <w:rPr>
          <w:spacing w:val="12"/>
        </w:rPr>
        <w:t>。</w:t>
      </w:r>
      <w:r>
        <w:rPr/>
        <w:t> </w:t>
      </w:r>
    </w:p>
    <w:p>
      <w:pPr>
        <w:pStyle w:val="BodyText"/>
        <w:ind w:left="881"/>
      </w:pPr>
      <w:r>
        <w:rPr/>
        <w:t> </w:t>
      </w:r>
    </w:p>
    <w:p>
      <w:pPr>
        <w:spacing w:after="0"/>
        <w:sectPr>
          <w:headerReference w:type="default" r:id="rId69"/>
          <w:footerReference w:type="default" r:id="rId70"/>
          <w:pgSz w:w="11910" w:h="16850"/>
          <w:pgMar w:header="0" w:footer="622" w:top="1380" w:bottom="820" w:left="1300" w:right="300"/>
          <w:pgNumType w:start="79"/>
        </w:sectPr>
      </w:pPr>
    </w:p>
    <w:p>
      <w:pPr>
        <w:pStyle w:val="BodyText"/>
      </w:pPr>
    </w:p>
    <w:p>
      <w:pPr>
        <w:pStyle w:val="BodyText"/>
      </w:pPr>
    </w:p>
    <w:p>
      <w:pPr>
        <w:pStyle w:val="BodyText"/>
      </w:pPr>
    </w:p>
    <w:p>
      <w:pPr>
        <w:pStyle w:val="BodyText"/>
        <w:spacing w:before="168"/>
        <w:ind w:left="402"/>
      </w:pPr>
      <w:r>
        <w:rPr/>
        <w:t> </w:t>
      </w:r>
    </w:p>
    <w:p>
      <w:pPr>
        <w:pStyle w:val="BodyText"/>
        <w:spacing w:before="161"/>
        <w:ind w:left="402"/>
      </w:pPr>
      <w:r>
        <w:rPr/>
        <w:t> </w:t>
      </w:r>
    </w:p>
    <w:p>
      <w:pPr>
        <w:pStyle w:val="BodyText"/>
        <w:spacing w:before="158"/>
        <w:ind w:left="402"/>
      </w:pPr>
      <w:r>
        <w:rPr/>
        <w:t>注： </w:t>
      </w:r>
    </w:p>
    <w:p>
      <w:pPr>
        <w:pStyle w:val="ListParagraph"/>
        <w:numPr>
          <w:ilvl w:val="0"/>
          <w:numId w:val="61"/>
        </w:numPr>
        <w:tabs>
          <w:tab w:pos="644" w:val="left" w:leader="none"/>
        </w:tabs>
        <w:spacing w:line="240" w:lineRule="auto" w:before="160" w:after="0"/>
        <w:ind w:left="643" w:right="0" w:hanging="242"/>
        <w:jc w:val="left"/>
        <w:rPr>
          <w:sz w:val="24"/>
        </w:rPr>
      </w:pPr>
      <w:r>
        <w:rPr>
          <w:color w:val="333333"/>
          <w:sz w:val="24"/>
        </w:rPr>
        <w:t>本承诺函应按包分别提供。 </w:t>
      </w:r>
    </w:p>
    <w:p>
      <w:pPr>
        <w:pStyle w:val="BodyText"/>
        <w:spacing w:before="157"/>
        <w:ind w:left="522"/>
      </w:pPr>
      <w:r>
        <w:rPr/>
        <w:br w:type="column"/>
      </w:r>
      <w:r>
        <w:rPr>
          <w:color w:val="333333"/>
        </w:rPr>
        <w:t>公司（单位）名称（盖章）： </w:t>
      </w:r>
    </w:p>
    <w:p>
      <w:pPr>
        <w:pStyle w:val="BodyText"/>
        <w:tabs>
          <w:tab w:pos="1962" w:val="left" w:leader="none"/>
          <w:tab w:pos="2682" w:val="left" w:leader="none"/>
          <w:tab w:pos="3402" w:val="left" w:leader="none"/>
          <w:tab w:pos="4242" w:val="left" w:leader="none"/>
        </w:tabs>
        <w:spacing w:before="161"/>
        <w:ind w:left="402"/>
      </w:pPr>
      <w:r>
        <w:rPr>
          <w:color w:val="333333"/>
        </w:rPr>
        <w:t>日期：</w:t>
        <w:tab/>
        <w:t>年</w:t>
        <w:tab/>
        <w:t>月</w:t>
        <w:tab/>
        <w:t>日</w:t>
        <w:tab/>
      </w:r>
      <w:r>
        <w:rPr/>
        <w:t> </w:t>
      </w:r>
    </w:p>
    <w:p>
      <w:pPr>
        <w:spacing w:after="0"/>
        <w:sectPr>
          <w:type w:val="continuous"/>
          <w:pgSz w:w="11910" w:h="16850"/>
          <w:pgMar w:top="1360" w:bottom="280" w:left="1300" w:right="300"/>
          <w:cols w:num="2" w:equalWidth="0">
            <w:col w:w="3803" w:space="2030"/>
            <w:col w:w="4477"/>
          </w:cols>
        </w:sectPr>
      </w:pPr>
    </w:p>
    <w:p>
      <w:pPr>
        <w:pStyle w:val="ListParagraph"/>
        <w:numPr>
          <w:ilvl w:val="0"/>
          <w:numId w:val="61"/>
        </w:numPr>
        <w:tabs>
          <w:tab w:pos="644" w:val="left" w:leader="none"/>
        </w:tabs>
        <w:spacing w:line="364" w:lineRule="auto" w:before="158" w:after="0"/>
        <w:ind w:left="402" w:right="831" w:firstLine="0"/>
        <w:jc w:val="both"/>
        <w:rPr>
          <w:sz w:val="24"/>
        </w:rPr>
      </w:pPr>
      <w:r>
        <w:rPr>
          <w:color w:val="333333"/>
          <w:spacing w:val="-1"/>
          <w:sz w:val="24"/>
        </w:rPr>
        <w:t>单一产品采购无须提供本承诺函；供应商提供产品全部为本国产品，且提供了《关</w:t>
      </w:r>
      <w:r>
        <w:rPr>
          <w:color w:val="333333"/>
          <w:sz w:val="24"/>
        </w:rPr>
        <w:t>于符合本国产品标准的声明函》时，无须提供本承诺函。 </w:t>
      </w:r>
    </w:p>
    <w:p>
      <w:pPr>
        <w:pStyle w:val="ListParagraph"/>
        <w:numPr>
          <w:ilvl w:val="0"/>
          <w:numId w:val="61"/>
        </w:numPr>
        <w:tabs>
          <w:tab w:pos="644" w:val="left" w:leader="none"/>
        </w:tabs>
        <w:spacing w:line="364" w:lineRule="auto" w:before="0" w:after="0"/>
        <w:ind w:left="402" w:right="830" w:firstLine="0"/>
        <w:jc w:val="both"/>
        <w:rPr>
          <w:sz w:val="24"/>
        </w:rPr>
      </w:pPr>
      <w:r>
        <w:rPr>
          <w:color w:val="333333"/>
          <w:spacing w:val="-1"/>
          <w:sz w:val="24"/>
        </w:rPr>
        <w:t>当采购项目或单个采购包中含有多种产品，且供应商提供的产品同时包含本国产品</w:t>
      </w:r>
      <w:r>
        <w:rPr>
          <w:color w:val="333333"/>
          <w:spacing w:val="-6"/>
          <w:sz w:val="24"/>
        </w:rPr>
        <w:t>及非本国产品，则供应商除需提供《关于符合本国产品标准的声明函》外，还需提供本</w:t>
      </w:r>
      <w:r>
        <w:rPr>
          <w:color w:val="333333"/>
          <w:sz w:val="24"/>
        </w:rPr>
        <w:t>承诺函；否则，不享受</w:t>
      </w:r>
      <w:r>
        <w:rPr>
          <w:sz w:val="24"/>
        </w:rPr>
        <w:t>价格评审优惠</w:t>
      </w:r>
      <w:r>
        <w:rPr>
          <w:color w:val="333333"/>
          <w:sz w:val="24"/>
        </w:rPr>
        <w:t>。 </w:t>
      </w:r>
    </w:p>
    <w:p>
      <w:pPr>
        <w:pStyle w:val="BodyText"/>
        <w:spacing w:line="307" w:lineRule="exact"/>
        <w:ind w:left="3282"/>
      </w:pPr>
      <w:r>
        <w:rPr/>
        <w:t> </w:t>
      </w:r>
    </w:p>
    <w:p>
      <w:pPr>
        <w:spacing w:after="0" w:line="307" w:lineRule="exact"/>
        <w:sectPr>
          <w:type w:val="continuous"/>
          <w:pgSz w:w="11910" w:h="16850"/>
          <w:pgMar w:top="1360" w:bottom="280" w:left="1300" w:right="300"/>
        </w:sectPr>
      </w:pPr>
    </w:p>
    <w:p>
      <w:pPr>
        <w:pStyle w:val="BodyText"/>
        <w:spacing w:before="40"/>
        <w:ind w:left="402"/>
      </w:pPr>
      <w:r>
        <w:rPr/>
        <w:t>12 竞争性磋商文件要求提供或供应商认为应附的其他材料 </w:t>
      </w:r>
    </w:p>
    <w:p>
      <w:pPr>
        <w:pStyle w:val="BodyText"/>
        <w:spacing w:before="158"/>
        <w:ind w:left="402"/>
      </w:pPr>
      <w:r>
        <w:rPr/>
        <w:t>12-1 供应商信息采集表 </w:t>
      </w:r>
    </w:p>
    <w:p>
      <w:pPr>
        <w:pStyle w:val="BodyText"/>
        <w:spacing w:before="4" w:after="1"/>
        <w:rPr>
          <w:sz w:val="12"/>
        </w:rPr>
      </w:pPr>
    </w:p>
    <w:tbl>
      <w:tblPr>
        <w:tblW w:w="0" w:type="auto"/>
        <w:jc w:val="left"/>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97"/>
        <w:gridCol w:w="3099"/>
        <w:gridCol w:w="3094"/>
      </w:tblGrid>
      <w:tr>
        <w:trPr>
          <w:trHeight w:val="510" w:hRule="atLeast"/>
        </w:trPr>
        <w:tc>
          <w:tcPr>
            <w:tcW w:w="3097" w:type="dxa"/>
          </w:tcPr>
          <w:p>
            <w:pPr>
              <w:pStyle w:val="TableParagraph"/>
              <w:spacing w:before="24"/>
              <w:ind w:left="988" w:right="859"/>
              <w:jc w:val="center"/>
              <w:rPr>
                <w:sz w:val="24"/>
              </w:rPr>
            </w:pPr>
            <w:r>
              <w:rPr>
                <w:sz w:val="24"/>
              </w:rPr>
              <w:t>供应商名称 </w:t>
            </w:r>
          </w:p>
        </w:tc>
        <w:tc>
          <w:tcPr>
            <w:tcW w:w="3099" w:type="dxa"/>
          </w:tcPr>
          <w:p>
            <w:pPr>
              <w:pStyle w:val="TableParagraph"/>
              <w:spacing w:before="24"/>
              <w:ind w:left="747" w:right="621"/>
              <w:jc w:val="center"/>
              <w:rPr>
                <w:sz w:val="24"/>
              </w:rPr>
            </w:pPr>
            <w:r>
              <w:rPr>
                <w:sz w:val="24"/>
              </w:rPr>
              <w:t>供应商所属性别 </w:t>
            </w:r>
          </w:p>
        </w:tc>
        <w:tc>
          <w:tcPr>
            <w:tcW w:w="3094" w:type="dxa"/>
          </w:tcPr>
          <w:p>
            <w:pPr>
              <w:pStyle w:val="TableParagraph"/>
              <w:spacing w:before="24"/>
              <w:ind w:left="865" w:right="739"/>
              <w:jc w:val="center"/>
              <w:rPr>
                <w:sz w:val="24"/>
              </w:rPr>
            </w:pPr>
            <w:r>
              <w:rPr>
                <w:sz w:val="24"/>
              </w:rPr>
              <w:t>外商投资类型 </w:t>
            </w:r>
          </w:p>
        </w:tc>
      </w:tr>
      <w:tr>
        <w:trPr>
          <w:trHeight w:val="565" w:hRule="atLeast"/>
        </w:trPr>
        <w:tc>
          <w:tcPr>
            <w:tcW w:w="3097" w:type="dxa"/>
          </w:tcPr>
          <w:p>
            <w:pPr>
              <w:pStyle w:val="TableParagraph"/>
              <w:spacing w:before="52"/>
              <w:ind w:left="128"/>
              <w:jc w:val="center"/>
              <w:rPr>
                <w:sz w:val="24"/>
              </w:rPr>
            </w:pPr>
            <w:r>
              <w:rPr>
                <w:sz w:val="24"/>
              </w:rPr>
              <w:t> </w:t>
            </w:r>
          </w:p>
        </w:tc>
        <w:tc>
          <w:tcPr>
            <w:tcW w:w="3099" w:type="dxa"/>
          </w:tcPr>
          <w:p>
            <w:pPr>
              <w:pStyle w:val="TableParagraph"/>
              <w:spacing w:before="52"/>
              <w:ind w:left="126"/>
              <w:jc w:val="center"/>
              <w:rPr>
                <w:sz w:val="24"/>
              </w:rPr>
            </w:pPr>
            <w:r>
              <w:rPr>
                <w:sz w:val="24"/>
              </w:rPr>
              <w:t> </w:t>
            </w:r>
          </w:p>
        </w:tc>
        <w:tc>
          <w:tcPr>
            <w:tcW w:w="3094" w:type="dxa"/>
          </w:tcPr>
          <w:p>
            <w:pPr>
              <w:pStyle w:val="TableParagraph"/>
              <w:spacing w:before="52"/>
              <w:ind w:left="126"/>
              <w:jc w:val="center"/>
              <w:rPr>
                <w:sz w:val="24"/>
              </w:rPr>
            </w:pPr>
            <w:r>
              <w:rPr>
                <w:sz w:val="24"/>
              </w:rPr>
              <w:t> </w:t>
            </w:r>
          </w:p>
        </w:tc>
      </w:tr>
      <w:tr>
        <w:trPr>
          <w:trHeight w:val="566" w:hRule="atLeast"/>
        </w:trPr>
        <w:tc>
          <w:tcPr>
            <w:tcW w:w="3097" w:type="dxa"/>
          </w:tcPr>
          <w:p>
            <w:pPr>
              <w:pStyle w:val="TableParagraph"/>
              <w:spacing w:before="52"/>
              <w:ind w:left="128"/>
              <w:jc w:val="center"/>
              <w:rPr>
                <w:sz w:val="24"/>
              </w:rPr>
            </w:pPr>
            <w:r>
              <w:rPr>
                <w:sz w:val="24"/>
              </w:rPr>
              <w:t> </w:t>
            </w:r>
          </w:p>
        </w:tc>
        <w:tc>
          <w:tcPr>
            <w:tcW w:w="3099" w:type="dxa"/>
          </w:tcPr>
          <w:p>
            <w:pPr>
              <w:pStyle w:val="TableParagraph"/>
              <w:spacing w:before="52"/>
              <w:ind w:left="126"/>
              <w:jc w:val="center"/>
              <w:rPr>
                <w:sz w:val="24"/>
              </w:rPr>
            </w:pPr>
            <w:r>
              <w:rPr>
                <w:sz w:val="24"/>
              </w:rPr>
              <w:t> </w:t>
            </w:r>
          </w:p>
        </w:tc>
        <w:tc>
          <w:tcPr>
            <w:tcW w:w="3094" w:type="dxa"/>
          </w:tcPr>
          <w:p>
            <w:pPr>
              <w:pStyle w:val="TableParagraph"/>
              <w:spacing w:before="52"/>
              <w:ind w:left="126"/>
              <w:jc w:val="center"/>
              <w:rPr>
                <w:sz w:val="24"/>
              </w:rPr>
            </w:pPr>
            <w:r>
              <w:rPr>
                <w:sz w:val="24"/>
              </w:rPr>
              <w:t> </w:t>
            </w:r>
          </w:p>
        </w:tc>
      </w:tr>
      <w:tr>
        <w:trPr>
          <w:trHeight w:val="568" w:hRule="atLeast"/>
        </w:trPr>
        <w:tc>
          <w:tcPr>
            <w:tcW w:w="3097" w:type="dxa"/>
          </w:tcPr>
          <w:p>
            <w:pPr>
              <w:pStyle w:val="TableParagraph"/>
              <w:spacing w:before="52"/>
              <w:ind w:left="128"/>
              <w:jc w:val="center"/>
              <w:rPr>
                <w:sz w:val="24"/>
              </w:rPr>
            </w:pPr>
            <w:r>
              <w:rPr>
                <w:sz w:val="24"/>
              </w:rPr>
              <w:t> </w:t>
            </w:r>
          </w:p>
        </w:tc>
        <w:tc>
          <w:tcPr>
            <w:tcW w:w="3099" w:type="dxa"/>
          </w:tcPr>
          <w:p>
            <w:pPr>
              <w:pStyle w:val="TableParagraph"/>
              <w:spacing w:before="52"/>
              <w:ind w:left="126"/>
              <w:jc w:val="center"/>
              <w:rPr>
                <w:sz w:val="24"/>
              </w:rPr>
            </w:pPr>
            <w:r>
              <w:rPr>
                <w:sz w:val="24"/>
              </w:rPr>
              <w:t> </w:t>
            </w:r>
          </w:p>
        </w:tc>
        <w:tc>
          <w:tcPr>
            <w:tcW w:w="3094" w:type="dxa"/>
          </w:tcPr>
          <w:p>
            <w:pPr>
              <w:pStyle w:val="TableParagraph"/>
              <w:spacing w:before="52"/>
              <w:ind w:left="126"/>
              <w:jc w:val="center"/>
              <w:rPr>
                <w:sz w:val="24"/>
              </w:rPr>
            </w:pPr>
            <w:r>
              <w:rPr>
                <w:sz w:val="24"/>
              </w:rPr>
              <w:t> </w:t>
            </w:r>
          </w:p>
        </w:tc>
      </w:tr>
      <w:tr>
        <w:trPr>
          <w:trHeight w:val="566" w:hRule="atLeast"/>
        </w:trPr>
        <w:tc>
          <w:tcPr>
            <w:tcW w:w="3097" w:type="dxa"/>
          </w:tcPr>
          <w:p>
            <w:pPr>
              <w:pStyle w:val="TableParagraph"/>
              <w:spacing w:before="52"/>
              <w:ind w:left="128"/>
              <w:jc w:val="center"/>
              <w:rPr>
                <w:sz w:val="24"/>
              </w:rPr>
            </w:pPr>
            <w:r>
              <w:rPr>
                <w:sz w:val="24"/>
              </w:rPr>
              <w:t> </w:t>
            </w:r>
          </w:p>
        </w:tc>
        <w:tc>
          <w:tcPr>
            <w:tcW w:w="3099" w:type="dxa"/>
          </w:tcPr>
          <w:p>
            <w:pPr>
              <w:pStyle w:val="TableParagraph"/>
              <w:spacing w:before="52"/>
              <w:ind w:left="126"/>
              <w:jc w:val="center"/>
              <w:rPr>
                <w:sz w:val="24"/>
              </w:rPr>
            </w:pPr>
            <w:r>
              <w:rPr>
                <w:sz w:val="24"/>
              </w:rPr>
              <w:t> </w:t>
            </w:r>
          </w:p>
        </w:tc>
        <w:tc>
          <w:tcPr>
            <w:tcW w:w="3094" w:type="dxa"/>
          </w:tcPr>
          <w:p>
            <w:pPr>
              <w:pStyle w:val="TableParagraph"/>
              <w:spacing w:before="52"/>
              <w:ind w:left="126"/>
              <w:jc w:val="center"/>
              <w:rPr>
                <w:sz w:val="24"/>
              </w:rPr>
            </w:pPr>
            <w:r>
              <w:rPr>
                <w:sz w:val="24"/>
              </w:rPr>
              <w:t> </w:t>
            </w:r>
          </w:p>
        </w:tc>
      </w:tr>
    </w:tbl>
    <w:p>
      <w:pPr>
        <w:pStyle w:val="BodyText"/>
        <w:spacing w:before="2"/>
        <w:ind w:left="402"/>
      </w:pPr>
      <w:r>
        <w:rPr/>
        <w:t>注：1.供应商如为联合体，则应填写联合体各成员信息。 </w:t>
      </w:r>
    </w:p>
    <w:p>
      <w:pPr>
        <w:pStyle w:val="ListParagraph"/>
        <w:numPr>
          <w:ilvl w:val="1"/>
          <w:numId w:val="61"/>
        </w:numPr>
        <w:tabs>
          <w:tab w:pos="1123" w:val="left" w:leader="none"/>
        </w:tabs>
        <w:spacing w:line="362" w:lineRule="auto" w:before="161" w:after="0"/>
        <w:ind w:left="402" w:right="841" w:firstLine="479"/>
        <w:jc w:val="left"/>
        <w:rPr>
          <w:sz w:val="24"/>
        </w:rPr>
      </w:pPr>
      <w:r>
        <w:rPr>
          <w:spacing w:val="-3"/>
          <w:sz w:val="24"/>
        </w:rPr>
        <w:t>供应商所属性别请填写“男”或“女”，指拥有供应商 </w:t>
      </w:r>
      <w:r>
        <w:rPr>
          <w:sz w:val="24"/>
        </w:rPr>
        <w:t>51%</w:t>
      </w:r>
      <w:r>
        <w:rPr>
          <w:spacing w:val="-2"/>
          <w:sz w:val="24"/>
        </w:rPr>
        <w:t>以上绝对所有权的性</w:t>
      </w:r>
      <w:r>
        <w:rPr>
          <w:sz w:val="24"/>
        </w:rPr>
        <w:t>别；绝对所有权拥有者可以是一个人，也可以是多人合计计算。 </w:t>
      </w:r>
    </w:p>
    <w:p>
      <w:pPr>
        <w:pStyle w:val="ListParagraph"/>
        <w:numPr>
          <w:ilvl w:val="1"/>
          <w:numId w:val="61"/>
        </w:numPr>
        <w:tabs>
          <w:tab w:pos="1123" w:val="left" w:leader="none"/>
        </w:tabs>
        <w:spacing w:line="240" w:lineRule="auto" w:before="5" w:after="0"/>
        <w:ind w:left="1123" w:right="0" w:hanging="242"/>
        <w:jc w:val="left"/>
        <w:rPr>
          <w:sz w:val="24"/>
        </w:rPr>
      </w:pPr>
      <w:r>
        <w:rPr>
          <w:sz w:val="24"/>
        </w:rPr>
        <w:t>外商投资类型请填写“外商单独投资”、“外商部分投资”或“内资”。 </w:t>
      </w:r>
    </w:p>
    <w:p>
      <w:pPr>
        <w:pStyle w:val="Heading3"/>
        <w:spacing w:before="160"/>
        <w:ind w:left="3282"/>
      </w:pPr>
      <w:r>
        <w:rPr>
          <w:w w:val="99"/>
        </w:rPr>
        <w:t> </w:t>
      </w:r>
    </w:p>
    <w:p>
      <w:pPr>
        <w:spacing w:after="0"/>
        <w:sectPr>
          <w:headerReference w:type="default" r:id="rId71"/>
          <w:footerReference w:type="default" r:id="rId72"/>
          <w:pgSz w:w="11910" w:h="16850"/>
          <w:pgMar w:header="0" w:footer="622" w:top="1380" w:bottom="820" w:left="1300" w:right="300"/>
          <w:pgNumType w:start="80"/>
        </w:sectPr>
      </w:pPr>
    </w:p>
    <w:p>
      <w:pPr>
        <w:pStyle w:val="BodyText"/>
        <w:spacing w:before="40"/>
        <w:ind w:left="402"/>
      </w:pPr>
      <w:r>
        <w:rPr/>
        <w:t>14 最后报价一览表（实质性格式，磋商后提交） </w:t>
      </w:r>
    </w:p>
    <w:p>
      <w:pPr>
        <w:pStyle w:val="BodyText"/>
        <w:spacing w:before="158"/>
        <w:ind w:left="402"/>
      </w:pPr>
      <w:r>
        <w:rPr/>
        <w:t> </w:t>
      </w:r>
    </w:p>
    <w:p>
      <w:pPr>
        <w:pStyle w:val="Heading3"/>
        <w:spacing w:before="161"/>
        <w:ind w:left="448" w:right="757"/>
        <w:jc w:val="center"/>
      </w:pPr>
      <w:r>
        <w:rPr/>
        <w:t>最后报价一览表</w:t>
      </w:r>
      <w:r>
        <w:rPr>
          <w:w w:val="99"/>
        </w:rPr>
        <w:t> </w:t>
      </w:r>
    </w:p>
    <w:p>
      <w:pPr>
        <w:pStyle w:val="BodyText"/>
        <w:rPr>
          <w:b/>
        </w:rPr>
      </w:pPr>
    </w:p>
    <w:p>
      <w:pPr>
        <w:pStyle w:val="BodyText"/>
        <w:spacing w:before="11"/>
        <w:rPr>
          <w:b/>
        </w:rPr>
      </w:pPr>
    </w:p>
    <w:p>
      <w:pPr>
        <w:pStyle w:val="BodyText"/>
        <w:ind w:left="761"/>
      </w:pPr>
      <w:r>
        <w:rPr/>
        <w:t>项目编号：BJTH-2026-01G-0049    </w:t>
      </w:r>
    </w:p>
    <w:p>
      <w:pPr>
        <w:pStyle w:val="BodyText"/>
        <w:spacing w:before="158"/>
        <w:ind w:left="761"/>
      </w:pPr>
      <w:r>
        <w:rPr/>
        <w:t>项目名称：北京市通州区青少年活动中心修缮工程采购项目 </w:t>
      </w:r>
    </w:p>
    <w:p>
      <w:pPr>
        <w:pStyle w:val="BodyText"/>
        <w:spacing w:before="4"/>
        <w:rPr>
          <w:sz w:val="12"/>
        </w:rPr>
      </w:pPr>
    </w:p>
    <w:tbl>
      <w:tblPr>
        <w:tblW w:w="0" w:type="auto"/>
        <w:jc w:val="left"/>
        <w:tblInd w:w="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1716"/>
        <w:gridCol w:w="1529"/>
        <w:gridCol w:w="1461"/>
      </w:tblGrid>
      <w:tr>
        <w:trPr>
          <w:trHeight w:val="530" w:hRule="atLeast"/>
        </w:trPr>
        <w:tc>
          <w:tcPr>
            <w:tcW w:w="3399" w:type="dxa"/>
            <w:vMerge w:val="restart"/>
          </w:tcPr>
          <w:p>
            <w:pPr>
              <w:pStyle w:val="TableParagraph"/>
              <w:spacing w:before="5"/>
              <w:rPr>
                <w:sz w:val="29"/>
              </w:rPr>
            </w:pPr>
          </w:p>
          <w:p>
            <w:pPr>
              <w:pStyle w:val="TableParagraph"/>
              <w:ind w:left="1094"/>
              <w:rPr>
                <w:b/>
                <w:sz w:val="24"/>
              </w:rPr>
            </w:pPr>
            <w:r>
              <w:rPr>
                <w:b/>
                <w:sz w:val="24"/>
              </w:rPr>
              <w:t>供应商名称</w:t>
            </w:r>
            <w:r>
              <w:rPr>
                <w:b/>
                <w:w w:val="99"/>
                <w:sz w:val="24"/>
              </w:rPr>
              <w:t> </w:t>
            </w:r>
          </w:p>
        </w:tc>
        <w:tc>
          <w:tcPr>
            <w:tcW w:w="3245" w:type="dxa"/>
            <w:gridSpan w:val="2"/>
          </w:tcPr>
          <w:p>
            <w:pPr>
              <w:pStyle w:val="TableParagraph"/>
              <w:spacing w:before="35"/>
              <w:ind w:left="1140"/>
              <w:rPr>
                <w:b/>
                <w:sz w:val="24"/>
              </w:rPr>
            </w:pPr>
            <w:r>
              <w:rPr>
                <w:b/>
                <w:sz w:val="24"/>
              </w:rPr>
              <w:t>最后报价</w:t>
            </w:r>
            <w:r>
              <w:rPr>
                <w:b/>
                <w:w w:val="99"/>
                <w:sz w:val="24"/>
              </w:rPr>
              <w:t> </w:t>
            </w:r>
          </w:p>
        </w:tc>
        <w:tc>
          <w:tcPr>
            <w:tcW w:w="1461" w:type="dxa"/>
            <w:vMerge w:val="restart"/>
          </w:tcPr>
          <w:p>
            <w:pPr>
              <w:pStyle w:val="TableParagraph"/>
              <w:spacing w:line="362" w:lineRule="auto" w:before="143"/>
              <w:ind w:left="490" w:right="356"/>
              <w:rPr>
                <w:b/>
                <w:sz w:val="24"/>
              </w:rPr>
            </w:pPr>
            <w:r>
              <w:rPr>
                <w:b/>
                <w:sz w:val="24"/>
              </w:rPr>
              <w:t>其他声明</w:t>
            </w:r>
            <w:r>
              <w:rPr>
                <w:b/>
                <w:w w:val="99"/>
                <w:sz w:val="24"/>
              </w:rPr>
              <w:t> </w:t>
            </w:r>
          </w:p>
        </w:tc>
      </w:tr>
      <w:tr>
        <w:trPr>
          <w:trHeight w:val="674" w:hRule="atLeast"/>
        </w:trPr>
        <w:tc>
          <w:tcPr>
            <w:tcW w:w="3399" w:type="dxa"/>
            <w:vMerge/>
            <w:tcBorders>
              <w:top w:val="nil"/>
            </w:tcBorders>
          </w:tcPr>
          <w:p>
            <w:pPr>
              <w:rPr>
                <w:sz w:val="2"/>
                <w:szCs w:val="2"/>
              </w:rPr>
            </w:pPr>
          </w:p>
        </w:tc>
        <w:tc>
          <w:tcPr>
            <w:tcW w:w="1716" w:type="dxa"/>
          </w:tcPr>
          <w:p>
            <w:pPr>
              <w:pStyle w:val="TableParagraph"/>
              <w:spacing w:before="108"/>
              <w:ind w:left="657" w:right="527"/>
              <w:jc w:val="center"/>
              <w:rPr>
                <w:b/>
                <w:sz w:val="24"/>
              </w:rPr>
            </w:pPr>
            <w:r>
              <w:rPr>
                <w:b/>
                <w:sz w:val="24"/>
              </w:rPr>
              <w:t>大写</w:t>
            </w:r>
            <w:r>
              <w:rPr>
                <w:b/>
                <w:w w:val="99"/>
                <w:sz w:val="24"/>
              </w:rPr>
              <w:t> </w:t>
            </w:r>
          </w:p>
        </w:tc>
        <w:tc>
          <w:tcPr>
            <w:tcW w:w="1529" w:type="dxa"/>
          </w:tcPr>
          <w:p>
            <w:pPr>
              <w:pStyle w:val="TableParagraph"/>
              <w:spacing w:before="108"/>
              <w:ind w:left="561" w:right="436"/>
              <w:jc w:val="center"/>
              <w:rPr>
                <w:b/>
                <w:sz w:val="24"/>
              </w:rPr>
            </w:pPr>
            <w:r>
              <w:rPr>
                <w:b/>
                <w:sz w:val="24"/>
              </w:rPr>
              <w:t>小写</w:t>
            </w:r>
            <w:r>
              <w:rPr>
                <w:b/>
                <w:w w:val="99"/>
                <w:sz w:val="24"/>
              </w:rPr>
              <w:t> </w:t>
            </w:r>
          </w:p>
        </w:tc>
        <w:tc>
          <w:tcPr>
            <w:tcW w:w="1461" w:type="dxa"/>
            <w:vMerge/>
            <w:tcBorders>
              <w:top w:val="nil"/>
            </w:tcBorders>
          </w:tcPr>
          <w:p>
            <w:pPr>
              <w:rPr>
                <w:sz w:val="2"/>
                <w:szCs w:val="2"/>
              </w:rPr>
            </w:pPr>
          </w:p>
        </w:tc>
      </w:tr>
      <w:tr>
        <w:trPr>
          <w:trHeight w:val="976" w:hRule="atLeast"/>
        </w:trPr>
        <w:tc>
          <w:tcPr>
            <w:tcW w:w="3399" w:type="dxa"/>
          </w:tcPr>
          <w:p>
            <w:pPr>
              <w:pStyle w:val="TableParagraph"/>
              <w:spacing w:before="2"/>
              <w:rPr>
                <w:sz w:val="20"/>
              </w:rPr>
            </w:pPr>
          </w:p>
          <w:p>
            <w:pPr>
              <w:pStyle w:val="TableParagraph"/>
              <w:ind w:left="125"/>
              <w:jc w:val="center"/>
              <w:rPr>
                <w:sz w:val="24"/>
              </w:rPr>
            </w:pPr>
            <w:r>
              <w:rPr>
                <w:sz w:val="24"/>
              </w:rPr>
              <w:t> </w:t>
            </w:r>
          </w:p>
        </w:tc>
        <w:tc>
          <w:tcPr>
            <w:tcW w:w="1716" w:type="dxa"/>
          </w:tcPr>
          <w:p>
            <w:pPr>
              <w:pStyle w:val="TableParagraph"/>
              <w:spacing w:before="2"/>
              <w:rPr>
                <w:sz w:val="20"/>
              </w:rPr>
            </w:pPr>
          </w:p>
          <w:p>
            <w:pPr>
              <w:pStyle w:val="TableParagraph"/>
              <w:ind w:left="128"/>
              <w:jc w:val="center"/>
              <w:rPr>
                <w:sz w:val="24"/>
              </w:rPr>
            </w:pPr>
            <w:r>
              <w:rPr>
                <w:sz w:val="24"/>
              </w:rPr>
              <w:t> </w:t>
            </w:r>
          </w:p>
        </w:tc>
        <w:tc>
          <w:tcPr>
            <w:tcW w:w="1529" w:type="dxa"/>
          </w:tcPr>
          <w:p>
            <w:pPr>
              <w:pStyle w:val="TableParagraph"/>
              <w:spacing w:before="2"/>
              <w:rPr>
                <w:sz w:val="20"/>
              </w:rPr>
            </w:pPr>
          </w:p>
          <w:p>
            <w:pPr>
              <w:pStyle w:val="TableParagraph"/>
              <w:ind w:left="127"/>
              <w:jc w:val="center"/>
              <w:rPr>
                <w:sz w:val="24"/>
              </w:rPr>
            </w:pPr>
            <w:r>
              <w:rPr>
                <w:sz w:val="24"/>
              </w:rPr>
              <w:t> </w:t>
            </w:r>
          </w:p>
        </w:tc>
        <w:tc>
          <w:tcPr>
            <w:tcW w:w="1461" w:type="dxa"/>
          </w:tcPr>
          <w:p>
            <w:pPr>
              <w:pStyle w:val="TableParagraph"/>
              <w:spacing w:before="2"/>
              <w:rPr>
                <w:sz w:val="20"/>
              </w:rPr>
            </w:pPr>
          </w:p>
          <w:p>
            <w:pPr>
              <w:pStyle w:val="TableParagraph"/>
              <w:ind w:left="129"/>
              <w:jc w:val="center"/>
              <w:rPr>
                <w:sz w:val="24"/>
              </w:rPr>
            </w:pPr>
            <w:r>
              <w:rPr>
                <w:sz w:val="24"/>
              </w:rPr>
              <w:t> </w:t>
            </w:r>
          </w:p>
        </w:tc>
      </w:tr>
    </w:tbl>
    <w:p>
      <w:pPr>
        <w:pStyle w:val="BodyText"/>
        <w:spacing w:before="2"/>
        <w:ind w:left="402"/>
      </w:pPr>
      <w:r>
        <w:rPr/>
        <w:t> </w:t>
      </w:r>
    </w:p>
    <w:p>
      <w:pPr>
        <w:pStyle w:val="BodyText"/>
        <w:spacing w:line="362" w:lineRule="auto" w:before="161"/>
        <w:ind w:left="881" w:right="1860" w:hanging="480"/>
      </w:pPr>
      <w:r>
        <w:rPr/>
        <w:t>注：1.此表中，每包的最后报价应和《最后分项报价表》中的总价相一致。2.本表必须按包分别填写。 </w:t>
      </w:r>
    </w:p>
    <w:p>
      <w:pPr>
        <w:pStyle w:val="BodyText"/>
        <w:spacing w:before="5"/>
        <w:ind w:left="879"/>
      </w:pPr>
      <w:r>
        <w:rPr/>
        <w:t>3.此表无需在响应文件中提交，磋商后供应商按磋商小组要求提交。 </w:t>
      </w:r>
    </w:p>
    <w:p>
      <w:pPr>
        <w:pStyle w:val="BodyText"/>
        <w:spacing w:before="160"/>
        <w:ind w:left="881"/>
      </w:pPr>
      <w:r>
        <w:rPr/>
        <w:t> </w:t>
      </w:r>
    </w:p>
    <w:p>
      <w:pPr>
        <w:pStyle w:val="BodyText"/>
        <w:rPr>
          <w:sz w:val="20"/>
        </w:rPr>
      </w:pPr>
    </w:p>
    <w:p>
      <w:pPr>
        <w:pStyle w:val="BodyText"/>
        <w:rPr>
          <w:sz w:val="20"/>
        </w:rPr>
      </w:pPr>
    </w:p>
    <w:p>
      <w:pPr>
        <w:pStyle w:val="BodyText"/>
        <w:rPr>
          <w:sz w:val="20"/>
        </w:rPr>
      </w:pPr>
    </w:p>
    <w:p>
      <w:pPr>
        <w:pStyle w:val="BodyText"/>
        <w:spacing w:before="11"/>
        <w:rPr>
          <w:sz w:val="25"/>
        </w:rPr>
      </w:pPr>
    </w:p>
    <w:p>
      <w:pPr>
        <w:pStyle w:val="BodyText"/>
        <w:tabs>
          <w:tab w:pos="1601" w:val="left" w:leader="none"/>
          <w:tab w:pos="2321" w:val="left" w:leader="none"/>
          <w:tab w:pos="3042" w:val="left" w:leader="none"/>
          <w:tab w:pos="6522" w:val="left" w:leader="none"/>
        </w:tabs>
        <w:spacing w:line="384" w:lineRule="auto" w:before="66"/>
        <w:ind w:left="402" w:right="3541"/>
      </w:pPr>
      <w:r>
        <w:rPr/>
        <w:t>供应商授权代表签字（或加盖供应商公章）：</w:t>
      </w:r>
      <w:r>
        <w:rPr>
          <w:u w:val="single"/>
        </w:rPr>
        <w:t> </w:t>
        <w:tab/>
      </w:r>
      <w:r>
        <w:rPr/>
        <w:t>  日期：</w:t>
      </w:r>
      <w:r>
        <w:rPr>
          <w:u w:val="single"/>
        </w:rPr>
        <w:t> </w:t>
        <w:tab/>
      </w:r>
      <w:r>
        <w:rPr/>
        <w:t>年</w:t>
      </w:r>
      <w:r>
        <w:rPr>
          <w:u w:val="single"/>
        </w:rPr>
        <w:t> </w:t>
        <w:tab/>
      </w:r>
      <w:r>
        <w:rPr/>
        <w:t>月</w:t>
      </w:r>
      <w:r>
        <w:rPr>
          <w:u w:val="single"/>
        </w:rPr>
        <w:t> </w:t>
        <w:tab/>
      </w:r>
      <w:r>
        <w:rPr/>
        <w:t>日    </w:t>
      </w:r>
    </w:p>
    <w:p>
      <w:pPr>
        <w:pStyle w:val="BodyText"/>
        <w:spacing w:line="283" w:lineRule="exact"/>
        <w:ind w:left="402"/>
      </w:pPr>
      <w:r>
        <w:rPr/>
        <w:t> </w:t>
      </w:r>
    </w:p>
    <w:p>
      <w:pPr>
        <w:spacing w:after="0" w:line="283" w:lineRule="exact"/>
        <w:sectPr>
          <w:headerReference w:type="default" r:id="rId73"/>
          <w:footerReference w:type="default" r:id="rId74"/>
          <w:pgSz w:w="11910" w:h="16850"/>
          <w:pgMar w:header="0" w:footer="622" w:top="1380" w:bottom="820" w:left="1300" w:right="300"/>
          <w:pgNumType w:start="81"/>
        </w:sectPr>
      </w:pPr>
    </w:p>
    <w:p>
      <w:pPr>
        <w:pStyle w:val="BodyText"/>
        <w:rPr>
          <w:sz w:val="20"/>
        </w:rPr>
      </w:pPr>
    </w:p>
    <w:p>
      <w:pPr>
        <w:pStyle w:val="BodyText"/>
        <w:spacing w:before="6"/>
        <w:rPr>
          <w:sz w:val="21"/>
        </w:rPr>
      </w:pPr>
    </w:p>
    <w:p>
      <w:pPr>
        <w:pStyle w:val="BodyText"/>
        <w:spacing w:before="66"/>
        <w:ind w:left="118"/>
      </w:pPr>
      <w:r>
        <w:rPr/>
        <w:t>15 最后分项报价表（实质性格式，磋商后提交） </w:t>
      </w:r>
    </w:p>
    <w:p>
      <w:pPr>
        <w:pStyle w:val="Heading3"/>
        <w:spacing w:before="158"/>
        <w:ind w:left="6322" w:right="6200"/>
        <w:jc w:val="center"/>
      </w:pPr>
      <w:r>
        <w:rPr/>
        <w:t>最后分项报价表</w:t>
      </w:r>
      <w:r>
        <w:rPr>
          <w:w w:val="99"/>
        </w:rPr>
        <w:t> </w:t>
      </w:r>
    </w:p>
    <w:p>
      <w:pPr>
        <w:pStyle w:val="BodyText"/>
        <w:spacing w:before="161"/>
        <w:ind w:left="119"/>
        <w:jc w:val="center"/>
      </w:pPr>
      <w:r>
        <w:rPr/>
        <w:t> </w:t>
      </w:r>
    </w:p>
    <w:p>
      <w:pPr>
        <w:pStyle w:val="BodyText"/>
        <w:rPr>
          <w:sz w:val="25"/>
        </w:rPr>
      </w:pPr>
    </w:p>
    <w:p>
      <w:pPr>
        <w:pStyle w:val="Heading1"/>
        <w:spacing w:before="68"/>
      </w:pPr>
      <w:r>
        <w:rPr>
          <w:color w:val="FF0000"/>
        </w:rPr>
        <w:t>（格式示例一，适用于设备采购）</w:t>
      </w:r>
      <w:r>
        <w:rPr>
          <w:color w:val="FF0000"/>
          <w:w w:val="95"/>
        </w:rPr>
        <w:t> </w:t>
      </w:r>
    </w:p>
    <w:p>
      <w:pPr>
        <w:pStyle w:val="BodyText"/>
        <w:spacing w:before="1"/>
        <w:rPr>
          <w:b/>
          <w:i/>
          <w:sz w:val="31"/>
        </w:rPr>
      </w:pPr>
    </w:p>
    <w:p>
      <w:pPr>
        <w:pStyle w:val="BodyText"/>
        <w:tabs>
          <w:tab w:pos="2998" w:val="left" w:leader="none"/>
          <w:tab w:pos="5399" w:val="left" w:leader="none"/>
        </w:tabs>
        <w:ind w:left="118"/>
      </w:pPr>
      <w:r>
        <w:rPr/>
        <w:t>项目编号/包号：</w:t>
      </w:r>
      <w:r>
        <w:rPr>
          <w:u w:val="single"/>
        </w:rPr>
        <w:t> </w:t>
        <w:tab/>
      </w:r>
      <w:r>
        <w:rPr/>
        <w:t>项目名称：</w:t>
      </w:r>
      <w:r>
        <w:rPr>
          <w:u w:val="single"/>
        </w:rPr>
        <w:t> </w:t>
        <w:tab/>
      </w:r>
      <w:r>
        <w:rPr/>
        <w:t>报价单位：人民币元 </w:t>
      </w:r>
    </w:p>
    <w:p>
      <w:pPr>
        <w:pStyle w:val="BodyText"/>
        <w:spacing w:before="2"/>
        <w:rPr>
          <w:sz w:val="12"/>
        </w:rPr>
      </w:pPr>
    </w:p>
    <w:tbl>
      <w:tblPr>
        <w:tblW w:w="0" w:type="auto"/>
        <w:jc w:val="left"/>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92"/>
        <w:gridCol w:w="1034"/>
        <w:gridCol w:w="1305"/>
        <w:gridCol w:w="929"/>
        <w:gridCol w:w="1233"/>
        <w:gridCol w:w="1233"/>
        <w:gridCol w:w="1233"/>
        <w:gridCol w:w="1233"/>
        <w:gridCol w:w="1235"/>
        <w:gridCol w:w="1233"/>
        <w:gridCol w:w="1007"/>
        <w:gridCol w:w="815"/>
        <w:gridCol w:w="1005"/>
      </w:tblGrid>
      <w:tr>
        <w:trPr>
          <w:trHeight w:val="1401" w:hRule="atLeast"/>
        </w:trPr>
        <w:tc>
          <w:tcPr>
            <w:tcW w:w="492" w:type="dxa"/>
          </w:tcPr>
          <w:p>
            <w:pPr>
              <w:pStyle w:val="TableParagraph"/>
              <w:spacing w:before="6"/>
              <w:rPr>
                <w:sz w:val="18"/>
              </w:rPr>
            </w:pPr>
          </w:p>
          <w:p>
            <w:pPr>
              <w:pStyle w:val="TableParagraph"/>
              <w:spacing w:line="362" w:lineRule="auto"/>
              <w:ind w:left="124" w:right="-15"/>
              <w:rPr>
                <w:b/>
                <w:sz w:val="24"/>
              </w:rPr>
            </w:pPr>
            <w:r>
              <w:rPr>
                <w:b/>
                <w:sz w:val="24"/>
              </w:rPr>
              <w:t>序号</w:t>
            </w:r>
            <w:r>
              <w:rPr>
                <w:b/>
                <w:w w:val="99"/>
                <w:sz w:val="24"/>
              </w:rPr>
              <w:t> </w:t>
            </w:r>
          </w:p>
        </w:tc>
        <w:tc>
          <w:tcPr>
            <w:tcW w:w="1034" w:type="dxa"/>
          </w:tcPr>
          <w:p>
            <w:pPr>
              <w:pStyle w:val="TableParagraph"/>
              <w:spacing w:before="6"/>
              <w:rPr>
                <w:sz w:val="18"/>
              </w:rPr>
            </w:pPr>
          </w:p>
          <w:p>
            <w:pPr>
              <w:pStyle w:val="TableParagraph"/>
              <w:spacing w:line="362" w:lineRule="auto"/>
              <w:ind w:left="396" w:right="146" w:hanging="243"/>
              <w:rPr>
                <w:b/>
                <w:sz w:val="24"/>
              </w:rPr>
            </w:pPr>
            <w:r>
              <w:rPr>
                <w:b/>
                <w:sz w:val="24"/>
              </w:rPr>
              <w:t>分项名称</w:t>
            </w:r>
            <w:r>
              <w:rPr>
                <w:b/>
                <w:w w:val="99"/>
                <w:sz w:val="24"/>
              </w:rPr>
              <w:t> </w:t>
            </w:r>
          </w:p>
        </w:tc>
        <w:tc>
          <w:tcPr>
            <w:tcW w:w="1305" w:type="dxa"/>
          </w:tcPr>
          <w:p>
            <w:pPr>
              <w:pStyle w:val="TableParagraph"/>
              <w:spacing w:before="6"/>
              <w:rPr>
                <w:sz w:val="18"/>
              </w:rPr>
            </w:pPr>
          </w:p>
          <w:p>
            <w:pPr>
              <w:pStyle w:val="TableParagraph"/>
              <w:spacing w:line="362" w:lineRule="auto"/>
              <w:ind w:left="168" w:right="39" w:firstLine="60"/>
              <w:rPr>
                <w:b/>
                <w:sz w:val="24"/>
              </w:rPr>
            </w:pPr>
            <w:r>
              <w:rPr>
                <w:b/>
                <w:sz w:val="24"/>
              </w:rPr>
              <w:t>制造商/ 生产厂家</w:t>
            </w:r>
            <w:r>
              <w:rPr>
                <w:b/>
                <w:w w:val="99"/>
                <w:sz w:val="24"/>
              </w:rPr>
              <w:t> </w:t>
            </w:r>
          </w:p>
        </w:tc>
        <w:tc>
          <w:tcPr>
            <w:tcW w:w="929" w:type="dxa"/>
          </w:tcPr>
          <w:p>
            <w:pPr>
              <w:pStyle w:val="TableParagraph"/>
              <w:spacing w:before="6"/>
              <w:rPr>
                <w:sz w:val="18"/>
              </w:rPr>
            </w:pPr>
          </w:p>
          <w:p>
            <w:pPr>
              <w:pStyle w:val="TableParagraph"/>
              <w:spacing w:line="362" w:lineRule="auto"/>
              <w:ind w:left="222" w:right="92" w:hanging="60"/>
              <w:rPr>
                <w:b/>
                <w:sz w:val="24"/>
              </w:rPr>
            </w:pPr>
            <w:r>
              <w:rPr>
                <w:b/>
                <w:sz w:val="24"/>
              </w:rPr>
              <w:t>产地/ 国别</w:t>
            </w:r>
            <w:r>
              <w:rPr>
                <w:b/>
                <w:w w:val="99"/>
                <w:sz w:val="24"/>
              </w:rPr>
              <w:t> </w:t>
            </w:r>
          </w:p>
        </w:tc>
        <w:tc>
          <w:tcPr>
            <w:tcW w:w="1233" w:type="dxa"/>
          </w:tcPr>
          <w:p>
            <w:pPr>
              <w:pStyle w:val="TableParagraph"/>
              <w:spacing w:line="362" w:lineRule="auto" w:before="4"/>
              <w:ind w:left="136" w:right="120"/>
              <w:jc w:val="right"/>
              <w:rPr>
                <w:b/>
                <w:sz w:val="24"/>
              </w:rPr>
            </w:pPr>
            <w:r>
              <w:rPr>
                <w:b/>
                <w:spacing w:val="-5"/>
                <w:sz w:val="24"/>
              </w:rPr>
              <w:t>制造商统一社会信</w:t>
            </w:r>
          </w:p>
          <w:p>
            <w:pPr>
              <w:pStyle w:val="TableParagraph"/>
              <w:spacing w:before="5"/>
              <w:ind w:right="122"/>
              <w:jc w:val="right"/>
              <w:rPr>
                <w:b/>
                <w:sz w:val="24"/>
              </w:rPr>
            </w:pPr>
            <w:r>
              <w:rPr>
                <w:b/>
                <w:w w:val="95"/>
                <w:sz w:val="24"/>
              </w:rPr>
              <w:t>用代码</w:t>
            </w:r>
            <w:r>
              <w:rPr>
                <w:b/>
                <w:w w:val="99"/>
                <w:sz w:val="24"/>
              </w:rPr>
              <w:t> </w:t>
            </w:r>
          </w:p>
        </w:tc>
        <w:tc>
          <w:tcPr>
            <w:tcW w:w="1233" w:type="dxa"/>
          </w:tcPr>
          <w:p>
            <w:pPr>
              <w:pStyle w:val="TableParagraph"/>
              <w:spacing w:before="6"/>
              <w:rPr>
                <w:sz w:val="18"/>
              </w:rPr>
            </w:pPr>
          </w:p>
          <w:p>
            <w:pPr>
              <w:pStyle w:val="TableParagraph"/>
              <w:spacing w:line="362" w:lineRule="auto"/>
              <w:ind w:left="376" w:right="123" w:hanging="120"/>
              <w:rPr>
                <w:b/>
                <w:sz w:val="24"/>
              </w:rPr>
            </w:pPr>
            <w:r>
              <w:rPr>
                <w:b/>
                <w:sz w:val="24"/>
              </w:rPr>
              <w:t>制造商规模</w:t>
            </w:r>
            <w:r>
              <w:rPr>
                <w:b/>
                <w:w w:val="99"/>
                <w:sz w:val="24"/>
              </w:rPr>
              <w:t> </w:t>
            </w:r>
          </w:p>
        </w:tc>
        <w:tc>
          <w:tcPr>
            <w:tcW w:w="1233" w:type="dxa"/>
          </w:tcPr>
          <w:p>
            <w:pPr>
              <w:pStyle w:val="TableParagraph"/>
              <w:spacing w:before="6"/>
              <w:rPr>
                <w:sz w:val="18"/>
              </w:rPr>
            </w:pPr>
          </w:p>
          <w:p>
            <w:pPr>
              <w:pStyle w:val="TableParagraph"/>
              <w:spacing w:line="362" w:lineRule="auto"/>
              <w:ind w:left="257" w:right="119" w:hanging="120"/>
              <w:rPr>
                <w:b/>
                <w:sz w:val="24"/>
              </w:rPr>
            </w:pPr>
            <w:r>
              <w:rPr>
                <w:b/>
                <w:sz w:val="24"/>
              </w:rPr>
              <w:t>制造商所属性别</w:t>
            </w:r>
            <w:r>
              <w:rPr>
                <w:b/>
                <w:w w:val="99"/>
                <w:sz w:val="24"/>
              </w:rPr>
              <w:t> </w:t>
            </w:r>
          </w:p>
        </w:tc>
        <w:tc>
          <w:tcPr>
            <w:tcW w:w="1233" w:type="dxa"/>
          </w:tcPr>
          <w:p>
            <w:pPr>
              <w:pStyle w:val="TableParagraph"/>
              <w:spacing w:before="6"/>
              <w:rPr>
                <w:sz w:val="18"/>
              </w:rPr>
            </w:pPr>
          </w:p>
          <w:p>
            <w:pPr>
              <w:pStyle w:val="TableParagraph"/>
              <w:spacing w:line="362" w:lineRule="auto"/>
              <w:ind w:left="378" w:right="118" w:hanging="240"/>
              <w:rPr>
                <w:b/>
                <w:sz w:val="24"/>
              </w:rPr>
            </w:pPr>
            <w:r>
              <w:rPr>
                <w:b/>
                <w:sz w:val="24"/>
              </w:rPr>
              <w:t>外商投资类型</w:t>
            </w:r>
            <w:r>
              <w:rPr>
                <w:b/>
                <w:w w:val="99"/>
                <w:sz w:val="24"/>
              </w:rPr>
              <w:t> </w:t>
            </w:r>
          </w:p>
        </w:tc>
        <w:tc>
          <w:tcPr>
            <w:tcW w:w="1235" w:type="dxa"/>
          </w:tcPr>
          <w:p>
            <w:pPr>
              <w:pStyle w:val="TableParagraph"/>
              <w:rPr>
                <w:sz w:val="24"/>
              </w:rPr>
            </w:pPr>
          </w:p>
          <w:p>
            <w:pPr>
              <w:pStyle w:val="TableParagraph"/>
              <w:spacing w:before="162"/>
              <w:ind w:left="419" w:right="284"/>
              <w:jc w:val="center"/>
              <w:rPr>
                <w:b/>
                <w:sz w:val="24"/>
              </w:rPr>
            </w:pPr>
            <w:r>
              <w:rPr>
                <w:b/>
                <w:sz w:val="24"/>
              </w:rPr>
              <w:t>品牌</w:t>
            </w:r>
            <w:r>
              <w:rPr>
                <w:b/>
                <w:w w:val="99"/>
                <w:sz w:val="24"/>
              </w:rPr>
              <w:t> </w:t>
            </w:r>
          </w:p>
        </w:tc>
        <w:tc>
          <w:tcPr>
            <w:tcW w:w="1233" w:type="dxa"/>
          </w:tcPr>
          <w:p>
            <w:pPr>
              <w:pStyle w:val="TableParagraph"/>
              <w:spacing w:before="6"/>
              <w:rPr>
                <w:sz w:val="18"/>
              </w:rPr>
            </w:pPr>
          </w:p>
          <w:p>
            <w:pPr>
              <w:pStyle w:val="TableParagraph"/>
              <w:spacing w:line="362" w:lineRule="auto"/>
              <w:ind w:left="499" w:right="119" w:hanging="363"/>
              <w:rPr>
                <w:b/>
                <w:sz w:val="24"/>
              </w:rPr>
            </w:pPr>
            <w:r>
              <w:rPr>
                <w:b/>
                <w:sz w:val="24"/>
              </w:rPr>
              <w:t>规格、型号</w:t>
            </w:r>
            <w:r>
              <w:rPr>
                <w:b/>
                <w:w w:val="99"/>
                <w:sz w:val="24"/>
              </w:rPr>
              <w:t> </w:t>
            </w:r>
          </w:p>
        </w:tc>
        <w:tc>
          <w:tcPr>
            <w:tcW w:w="1007" w:type="dxa"/>
          </w:tcPr>
          <w:p>
            <w:pPr>
              <w:pStyle w:val="TableParagraph"/>
              <w:spacing w:before="6"/>
              <w:rPr>
                <w:sz w:val="18"/>
              </w:rPr>
            </w:pPr>
          </w:p>
          <w:p>
            <w:pPr>
              <w:pStyle w:val="TableParagraph"/>
              <w:ind w:left="268"/>
              <w:rPr>
                <w:b/>
                <w:sz w:val="24"/>
              </w:rPr>
            </w:pPr>
            <w:r>
              <w:rPr>
                <w:b/>
                <w:sz w:val="24"/>
              </w:rPr>
              <w:t>单价</w:t>
            </w:r>
          </w:p>
          <w:p>
            <w:pPr>
              <w:pStyle w:val="TableParagraph"/>
              <w:spacing w:before="159"/>
              <w:ind w:left="148"/>
              <w:rPr>
                <w:b/>
                <w:sz w:val="24"/>
              </w:rPr>
            </w:pPr>
            <w:r>
              <w:rPr>
                <w:b/>
                <w:w w:val="95"/>
                <w:sz w:val="24"/>
              </w:rPr>
              <w:t>（元）</w:t>
            </w:r>
            <w:r>
              <w:rPr>
                <w:b/>
                <w:w w:val="99"/>
                <w:sz w:val="24"/>
              </w:rPr>
              <w:t> </w:t>
            </w:r>
          </w:p>
        </w:tc>
        <w:tc>
          <w:tcPr>
            <w:tcW w:w="815" w:type="dxa"/>
          </w:tcPr>
          <w:p>
            <w:pPr>
              <w:pStyle w:val="TableParagraph"/>
              <w:rPr>
                <w:sz w:val="24"/>
              </w:rPr>
            </w:pPr>
          </w:p>
          <w:p>
            <w:pPr>
              <w:pStyle w:val="TableParagraph"/>
              <w:spacing w:before="162"/>
              <w:ind w:left="173"/>
              <w:rPr>
                <w:b/>
                <w:sz w:val="24"/>
              </w:rPr>
            </w:pPr>
            <w:r>
              <w:rPr>
                <w:b/>
                <w:sz w:val="24"/>
              </w:rPr>
              <w:t>数量</w:t>
            </w:r>
            <w:r>
              <w:rPr>
                <w:b/>
                <w:w w:val="99"/>
                <w:sz w:val="24"/>
              </w:rPr>
              <w:t> </w:t>
            </w:r>
          </w:p>
        </w:tc>
        <w:tc>
          <w:tcPr>
            <w:tcW w:w="1005" w:type="dxa"/>
          </w:tcPr>
          <w:p>
            <w:pPr>
              <w:pStyle w:val="TableParagraph"/>
              <w:spacing w:before="6"/>
              <w:rPr>
                <w:sz w:val="18"/>
              </w:rPr>
            </w:pPr>
          </w:p>
          <w:p>
            <w:pPr>
              <w:pStyle w:val="TableParagraph"/>
              <w:ind w:left="270"/>
              <w:rPr>
                <w:b/>
                <w:sz w:val="24"/>
              </w:rPr>
            </w:pPr>
            <w:r>
              <w:rPr>
                <w:b/>
                <w:sz w:val="24"/>
              </w:rPr>
              <w:t>合价</w:t>
            </w:r>
          </w:p>
          <w:p>
            <w:pPr>
              <w:pStyle w:val="TableParagraph"/>
              <w:spacing w:before="159"/>
              <w:ind w:left="150"/>
              <w:rPr>
                <w:b/>
                <w:sz w:val="24"/>
              </w:rPr>
            </w:pPr>
            <w:r>
              <w:rPr>
                <w:b/>
                <w:w w:val="95"/>
                <w:sz w:val="24"/>
              </w:rPr>
              <w:t>（元）</w:t>
            </w:r>
            <w:r>
              <w:rPr>
                <w:b/>
                <w:w w:val="99"/>
                <w:sz w:val="24"/>
              </w:rPr>
              <w:t> </w:t>
            </w:r>
          </w:p>
        </w:tc>
      </w:tr>
      <w:tr>
        <w:trPr>
          <w:trHeight w:val="467" w:hRule="atLeast"/>
        </w:trPr>
        <w:tc>
          <w:tcPr>
            <w:tcW w:w="492" w:type="dxa"/>
          </w:tcPr>
          <w:p>
            <w:pPr>
              <w:pStyle w:val="TableParagraph"/>
              <w:spacing w:before="2"/>
              <w:ind w:left="107"/>
              <w:rPr>
                <w:sz w:val="24"/>
              </w:rPr>
            </w:pPr>
            <w:r>
              <w:rPr>
                <w:sz w:val="24"/>
              </w:rPr>
              <w:t>1 </w:t>
            </w:r>
          </w:p>
        </w:tc>
        <w:tc>
          <w:tcPr>
            <w:tcW w:w="1034" w:type="dxa"/>
          </w:tcPr>
          <w:p>
            <w:pPr>
              <w:pStyle w:val="TableParagraph"/>
              <w:spacing w:before="2"/>
              <w:ind w:left="105"/>
              <w:rPr>
                <w:sz w:val="24"/>
              </w:rPr>
            </w:pPr>
            <w:r>
              <w:rPr>
                <w:sz w:val="24"/>
              </w:rPr>
              <w:t> </w:t>
            </w:r>
          </w:p>
        </w:tc>
        <w:tc>
          <w:tcPr>
            <w:tcW w:w="1305" w:type="dxa"/>
          </w:tcPr>
          <w:p>
            <w:pPr>
              <w:pStyle w:val="TableParagraph"/>
              <w:spacing w:before="2"/>
              <w:ind w:left="108"/>
              <w:rPr>
                <w:sz w:val="24"/>
              </w:rPr>
            </w:pPr>
            <w:r>
              <w:rPr>
                <w:sz w:val="24"/>
              </w:rPr>
              <w:t> </w:t>
            </w:r>
          </w:p>
        </w:tc>
        <w:tc>
          <w:tcPr>
            <w:tcW w:w="929" w:type="dxa"/>
          </w:tcPr>
          <w:p>
            <w:pPr>
              <w:pStyle w:val="TableParagraph"/>
              <w:spacing w:before="2"/>
              <w:ind w:left="106"/>
              <w:rPr>
                <w:sz w:val="24"/>
              </w:rPr>
            </w:pPr>
            <w:r>
              <w:rPr>
                <w:sz w:val="24"/>
              </w:rPr>
              <w:t> </w:t>
            </w:r>
          </w:p>
        </w:tc>
        <w:tc>
          <w:tcPr>
            <w:tcW w:w="1233" w:type="dxa"/>
          </w:tcPr>
          <w:p>
            <w:pPr>
              <w:pStyle w:val="TableParagraph"/>
              <w:spacing w:before="2"/>
              <w:ind w:right="482"/>
              <w:jc w:val="right"/>
              <w:rPr>
                <w:sz w:val="24"/>
              </w:rPr>
            </w:pPr>
            <w:r>
              <w:rPr>
                <w:sz w:val="24"/>
              </w:rPr>
              <w:t> </w:t>
            </w:r>
          </w:p>
        </w:tc>
        <w:tc>
          <w:tcPr>
            <w:tcW w:w="1233" w:type="dxa"/>
          </w:tcPr>
          <w:p>
            <w:pPr>
              <w:pStyle w:val="TableParagraph"/>
              <w:spacing w:before="2"/>
              <w:ind w:right="483"/>
              <w:jc w:val="right"/>
              <w:rPr>
                <w:sz w:val="24"/>
              </w:rPr>
            </w:pPr>
            <w:r>
              <w:rPr>
                <w:sz w:val="24"/>
              </w:rPr>
              <w:t> </w:t>
            </w:r>
          </w:p>
        </w:tc>
        <w:tc>
          <w:tcPr>
            <w:tcW w:w="1233" w:type="dxa"/>
          </w:tcPr>
          <w:p>
            <w:pPr>
              <w:pStyle w:val="TableParagraph"/>
              <w:spacing w:before="2"/>
              <w:ind w:right="481"/>
              <w:jc w:val="right"/>
              <w:rPr>
                <w:sz w:val="24"/>
              </w:rPr>
            </w:pPr>
            <w:r>
              <w:rPr>
                <w:sz w:val="24"/>
              </w:rPr>
              <w:t> </w:t>
            </w:r>
          </w:p>
        </w:tc>
        <w:tc>
          <w:tcPr>
            <w:tcW w:w="1233" w:type="dxa"/>
          </w:tcPr>
          <w:p>
            <w:pPr>
              <w:pStyle w:val="TableParagraph"/>
              <w:spacing w:before="2"/>
              <w:ind w:right="480"/>
              <w:jc w:val="right"/>
              <w:rPr>
                <w:sz w:val="24"/>
              </w:rPr>
            </w:pPr>
            <w:r>
              <w:rPr>
                <w:sz w:val="24"/>
              </w:rPr>
              <w:t> </w:t>
            </w:r>
          </w:p>
        </w:tc>
        <w:tc>
          <w:tcPr>
            <w:tcW w:w="1235" w:type="dxa"/>
          </w:tcPr>
          <w:p>
            <w:pPr>
              <w:pStyle w:val="TableParagraph"/>
              <w:spacing w:before="2"/>
              <w:ind w:left="137"/>
              <w:jc w:val="center"/>
              <w:rPr>
                <w:sz w:val="24"/>
              </w:rPr>
            </w:pPr>
            <w:r>
              <w:rPr>
                <w:sz w:val="24"/>
              </w:rPr>
              <w:t> </w:t>
            </w:r>
          </w:p>
        </w:tc>
        <w:tc>
          <w:tcPr>
            <w:tcW w:w="1233" w:type="dxa"/>
          </w:tcPr>
          <w:p>
            <w:pPr>
              <w:pStyle w:val="TableParagraph"/>
              <w:spacing w:before="2"/>
              <w:ind w:left="111"/>
              <w:rPr>
                <w:sz w:val="24"/>
              </w:rPr>
            </w:pPr>
            <w:r>
              <w:rPr>
                <w:sz w:val="24"/>
              </w:rPr>
              <w:t> </w:t>
            </w:r>
          </w:p>
        </w:tc>
        <w:tc>
          <w:tcPr>
            <w:tcW w:w="1007" w:type="dxa"/>
          </w:tcPr>
          <w:p>
            <w:pPr>
              <w:pStyle w:val="TableParagraph"/>
              <w:spacing w:before="2"/>
              <w:ind w:left="114"/>
              <w:rPr>
                <w:sz w:val="24"/>
              </w:rPr>
            </w:pPr>
            <w:r>
              <w:rPr>
                <w:sz w:val="24"/>
              </w:rPr>
              <w:t> </w:t>
            </w:r>
          </w:p>
        </w:tc>
        <w:tc>
          <w:tcPr>
            <w:tcW w:w="815" w:type="dxa"/>
          </w:tcPr>
          <w:p>
            <w:pPr>
              <w:pStyle w:val="TableParagraph"/>
              <w:spacing w:before="2"/>
              <w:ind w:left="115"/>
              <w:rPr>
                <w:sz w:val="24"/>
              </w:rPr>
            </w:pPr>
            <w:r>
              <w:rPr>
                <w:sz w:val="24"/>
              </w:rPr>
              <w:t> </w:t>
            </w:r>
          </w:p>
        </w:tc>
        <w:tc>
          <w:tcPr>
            <w:tcW w:w="1005" w:type="dxa"/>
          </w:tcPr>
          <w:p>
            <w:pPr>
              <w:pStyle w:val="TableParagraph"/>
              <w:spacing w:before="2"/>
              <w:ind w:left="116"/>
              <w:rPr>
                <w:sz w:val="24"/>
              </w:rPr>
            </w:pPr>
            <w:r>
              <w:rPr>
                <w:sz w:val="24"/>
              </w:rPr>
              <w:t> </w:t>
            </w:r>
          </w:p>
        </w:tc>
      </w:tr>
      <w:tr>
        <w:trPr>
          <w:trHeight w:val="467" w:hRule="atLeast"/>
        </w:trPr>
        <w:tc>
          <w:tcPr>
            <w:tcW w:w="492" w:type="dxa"/>
          </w:tcPr>
          <w:p>
            <w:pPr>
              <w:pStyle w:val="TableParagraph"/>
              <w:spacing w:before="2"/>
              <w:ind w:left="107"/>
              <w:rPr>
                <w:sz w:val="24"/>
              </w:rPr>
            </w:pPr>
            <w:r>
              <w:rPr>
                <w:sz w:val="24"/>
              </w:rPr>
              <w:t>2 </w:t>
            </w:r>
          </w:p>
        </w:tc>
        <w:tc>
          <w:tcPr>
            <w:tcW w:w="1034" w:type="dxa"/>
          </w:tcPr>
          <w:p>
            <w:pPr>
              <w:pStyle w:val="TableParagraph"/>
              <w:spacing w:before="2"/>
              <w:ind w:left="105"/>
              <w:rPr>
                <w:sz w:val="24"/>
              </w:rPr>
            </w:pPr>
            <w:r>
              <w:rPr>
                <w:sz w:val="24"/>
              </w:rPr>
              <w:t> </w:t>
            </w:r>
          </w:p>
        </w:tc>
        <w:tc>
          <w:tcPr>
            <w:tcW w:w="1305" w:type="dxa"/>
          </w:tcPr>
          <w:p>
            <w:pPr>
              <w:pStyle w:val="TableParagraph"/>
              <w:spacing w:before="2"/>
              <w:ind w:left="108"/>
              <w:rPr>
                <w:sz w:val="24"/>
              </w:rPr>
            </w:pPr>
            <w:r>
              <w:rPr>
                <w:sz w:val="24"/>
              </w:rPr>
              <w:t> </w:t>
            </w:r>
          </w:p>
        </w:tc>
        <w:tc>
          <w:tcPr>
            <w:tcW w:w="929" w:type="dxa"/>
          </w:tcPr>
          <w:p>
            <w:pPr>
              <w:pStyle w:val="TableParagraph"/>
              <w:spacing w:before="2"/>
              <w:ind w:left="106"/>
              <w:rPr>
                <w:sz w:val="24"/>
              </w:rPr>
            </w:pPr>
            <w:r>
              <w:rPr>
                <w:sz w:val="24"/>
              </w:rPr>
              <w:t> </w:t>
            </w:r>
          </w:p>
        </w:tc>
        <w:tc>
          <w:tcPr>
            <w:tcW w:w="1233" w:type="dxa"/>
          </w:tcPr>
          <w:p>
            <w:pPr>
              <w:pStyle w:val="TableParagraph"/>
              <w:spacing w:before="2"/>
              <w:ind w:right="482"/>
              <w:jc w:val="right"/>
              <w:rPr>
                <w:sz w:val="24"/>
              </w:rPr>
            </w:pPr>
            <w:r>
              <w:rPr>
                <w:sz w:val="24"/>
              </w:rPr>
              <w:t> </w:t>
            </w:r>
          </w:p>
        </w:tc>
        <w:tc>
          <w:tcPr>
            <w:tcW w:w="1233" w:type="dxa"/>
          </w:tcPr>
          <w:p>
            <w:pPr>
              <w:pStyle w:val="TableParagraph"/>
              <w:spacing w:before="2"/>
              <w:ind w:right="483"/>
              <w:jc w:val="right"/>
              <w:rPr>
                <w:sz w:val="24"/>
              </w:rPr>
            </w:pPr>
            <w:r>
              <w:rPr>
                <w:sz w:val="24"/>
              </w:rPr>
              <w:t> </w:t>
            </w:r>
          </w:p>
        </w:tc>
        <w:tc>
          <w:tcPr>
            <w:tcW w:w="1233" w:type="dxa"/>
          </w:tcPr>
          <w:p>
            <w:pPr>
              <w:pStyle w:val="TableParagraph"/>
              <w:spacing w:before="2"/>
              <w:ind w:right="481"/>
              <w:jc w:val="right"/>
              <w:rPr>
                <w:sz w:val="24"/>
              </w:rPr>
            </w:pPr>
            <w:r>
              <w:rPr>
                <w:sz w:val="24"/>
              </w:rPr>
              <w:t> </w:t>
            </w:r>
          </w:p>
        </w:tc>
        <w:tc>
          <w:tcPr>
            <w:tcW w:w="1233" w:type="dxa"/>
          </w:tcPr>
          <w:p>
            <w:pPr>
              <w:pStyle w:val="TableParagraph"/>
              <w:spacing w:before="2"/>
              <w:ind w:right="480"/>
              <w:jc w:val="right"/>
              <w:rPr>
                <w:sz w:val="24"/>
              </w:rPr>
            </w:pPr>
            <w:r>
              <w:rPr>
                <w:sz w:val="24"/>
              </w:rPr>
              <w:t> </w:t>
            </w:r>
          </w:p>
        </w:tc>
        <w:tc>
          <w:tcPr>
            <w:tcW w:w="1235" w:type="dxa"/>
          </w:tcPr>
          <w:p>
            <w:pPr>
              <w:pStyle w:val="TableParagraph"/>
              <w:spacing w:before="2"/>
              <w:ind w:left="137"/>
              <w:jc w:val="center"/>
              <w:rPr>
                <w:sz w:val="24"/>
              </w:rPr>
            </w:pPr>
            <w:r>
              <w:rPr>
                <w:sz w:val="24"/>
              </w:rPr>
              <w:t> </w:t>
            </w:r>
          </w:p>
        </w:tc>
        <w:tc>
          <w:tcPr>
            <w:tcW w:w="1233" w:type="dxa"/>
          </w:tcPr>
          <w:p>
            <w:pPr>
              <w:pStyle w:val="TableParagraph"/>
              <w:spacing w:before="2"/>
              <w:ind w:left="111"/>
              <w:rPr>
                <w:sz w:val="24"/>
              </w:rPr>
            </w:pPr>
            <w:r>
              <w:rPr>
                <w:sz w:val="24"/>
              </w:rPr>
              <w:t> </w:t>
            </w:r>
          </w:p>
        </w:tc>
        <w:tc>
          <w:tcPr>
            <w:tcW w:w="1007" w:type="dxa"/>
          </w:tcPr>
          <w:p>
            <w:pPr>
              <w:pStyle w:val="TableParagraph"/>
              <w:spacing w:before="2"/>
              <w:ind w:left="114"/>
              <w:rPr>
                <w:sz w:val="24"/>
              </w:rPr>
            </w:pPr>
            <w:r>
              <w:rPr>
                <w:sz w:val="24"/>
              </w:rPr>
              <w:t> </w:t>
            </w:r>
          </w:p>
        </w:tc>
        <w:tc>
          <w:tcPr>
            <w:tcW w:w="815" w:type="dxa"/>
          </w:tcPr>
          <w:p>
            <w:pPr>
              <w:pStyle w:val="TableParagraph"/>
              <w:spacing w:before="2"/>
              <w:ind w:left="115"/>
              <w:rPr>
                <w:sz w:val="24"/>
              </w:rPr>
            </w:pPr>
            <w:r>
              <w:rPr>
                <w:sz w:val="24"/>
              </w:rPr>
              <w:t> </w:t>
            </w:r>
          </w:p>
        </w:tc>
        <w:tc>
          <w:tcPr>
            <w:tcW w:w="1005" w:type="dxa"/>
          </w:tcPr>
          <w:p>
            <w:pPr>
              <w:pStyle w:val="TableParagraph"/>
              <w:spacing w:before="2"/>
              <w:ind w:left="116"/>
              <w:rPr>
                <w:sz w:val="24"/>
              </w:rPr>
            </w:pPr>
            <w:r>
              <w:rPr>
                <w:sz w:val="24"/>
              </w:rPr>
              <w:t> </w:t>
            </w:r>
          </w:p>
        </w:tc>
      </w:tr>
      <w:tr>
        <w:trPr>
          <w:trHeight w:val="465" w:hRule="atLeast"/>
        </w:trPr>
        <w:tc>
          <w:tcPr>
            <w:tcW w:w="492" w:type="dxa"/>
          </w:tcPr>
          <w:p>
            <w:pPr>
              <w:pStyle w:val="TableParagraph"/>
              <w:spacing w:before="2"/>
              <w:ind w:left="107"/>
              <w:rPr>
                <w:sz w:val="24"/>
              </w:rPr>
            </w:pPr>
            <w:r>
              <w:rPr>
                <w:sz w:val="24"/>
              </w:rPr>
              <w:t>3 </w:t>
            </w:r>
          </w:p>
        </w:tc>
        <w:tc>
          <w:tcPr>
            <w:tcW w:w="1034" w:type="dxa"/>
          </w:tcPr>
          <w:p>
            <w:pPr>
              <w:pStyle w:val="TableParagraph"/>
              <w:spacing w:before="2"/>
              <w:ind w:left="105"/>
              <w:rPr>
                <w:sz w:val="24"/>
              </w:rPr>
            </w:pPr>
            <w:r>
              <w:rPr>
                <w:sz w:val="24"/>
              </w:rPr>
              <w:t> </w:t>
            </w:r>
          </w:p>
        </w:tc>
        <w:tc>
          <w:tcPr>
            <w:tcW w:w="1305" w:type="dxa"/>
          </w:tcPr>
          <w:p>
            <w:pPr>
              <w:pStyle w:val="TableParagraph"/>
              <w:spacing w:before="2"/>
              <w:ind w:left="108"/>
              <w:rPr>
                <w:sz w:val="24"/>
              </w:rPr>
            </w:pPr>
            <w:r>
              <w:rPr>
                <w:sz w:val="24"/>
              </w:rPr>
              <w:t> </w:t>
            </w:r>
          </w:p>
        </w:tc>
        <w:tc>
          <w:tcPr>
            <w:tcW w:w="929" w:type="dxa"/>
          </w:tcPr>
          <w:p>
            <w:pPr>
              <w:pStyle w:val="TableParagraph"/>
              <w:spacing w:before="2"/>
              <w:ind w:left="106"/>
              <w:rPr>
                <w:sz w:val="24"/>
              </w:rPr>
            </w:pPr>
            <w:r>
              <w:rPr>
                <w:sz w:val="24"/>
              </w:rPr>
              <w:t> </w:t>
            </w:r>
          </w:p>
        </w:tc>
        <w:tc>
          <w:tcPr>
            <w:tcW w:w="1233" w:type="dxa"/>
          </w:tcPr>
          <w:p>
            <w:pPr>
              <w:pStyle w:val="TableParagraph"/>
              <w:spacing w:before="2"/>
              <w:ind w:right="482"/>
              <w:jc w:val="right"/>
              <w:rPr>
                <w:sz w:val="24"/>
              </w:rPr>
            </w:pPr>
            <w:r>
              <w:rPr>
                <w:sz w:val="24"/>
              </w:rPr>
              <w:t> </w:t>
            </w:r>
          </w:p>
        </w:tc>
        <w:tc>
          <w:tcPr>
            <w:tcW w:w="1233" w:type="dxa"/>
          </w:tcPr>
          <w:p>
            <w:pPr>
              <w:pStyle w:val="TableParagraph"/>
              <w:spacing w:before="2"/>
              <w:ind w:right="483"/>
              <w:jc w:val="right"/>
              <w:rPr>
                <w:sz w:val="24"/>
              </w:rPr>
            </w:pPr>
            <w:r>
              <w:rPr>
                <w:sz w:val="24"/>
              </w:rPr>
              <w:t> </w:t>
            </w:r>
          </w:p>
        </w:tc>
        <w:tc>
          <w:tcPr>
            <w:tcW w:w="1233" w:type="dxa"/>
          </w:tcPr>
          <w:p>
            <w:pPr>
              <w:pStyle w:val="TableParagraph"/>
              <w:spacing w:before="2"/>
              <w:ind w:right="481"/>
              <w:jc w:val="right"/>
              <w:rPr>
                <w:sz w:val="24"/>
              </w:rPr>
            </w:pPr>
            <w:r>
              <w:rPr>
                <w:sz w:val="24"/>
              </w:rPr>
              <w:t> </w:t>
            </w:r>
          </w:p>
        </w:tc>
        <w:tc>
          <w:tcPr>
            <w:tcW w:w="1233" w:type="dxa"/>
          </w:tcPr>
          <w:p>
            <w:pPr>
              <w:pStyle w:val="TableParagraph"/>
              <w:spacing w:before="2"/>
              <w:ind w:right="480"/>
              <w:jc w:val="right"/>
              <w:rPr>
                <w:sz w:val="24"/>
              </w:rPr>
            </w:pPr>
            <w:r>
              <w:rPr>
                <w:sz w:val="24"/>
              </w:rPr>
              <w:t> </w:t>
            </w:r>
          </w:p>
        </w:tc>
        <w:tc>
          <w:tcPr>
            <w:tcW w:w="1235" w:type="dxa"/>
          </w:tcPr>
          <w:p>
            <w:pPr>
              <w:pStyle w:val="TableParagraph"/>
              <w:spacing w:before="2"/>
              <w:ind w:left="137"/>
              <w:jc w:val="center"/>
              <w:rPr>
                <w:sz w:val="24"/>
              </w:rPr>
            </w:pPr>
            <w:r>
              <w:rPr>
                <w:sz w:val="24"/>
              </w:rPr>
              <w:t> </w:t>
            </w:r>
          </w:p>
        </w:tc>
        <w:tc>
          <w:tcPr>
            <w:tcW w:w="1233" w:type="dxa"/>
          </w:tcPr>
          <w:p>
            <w:pPr>
              <w:pStyle w:val="TableParagraph"/>
              <w:spacing w:before="2"/>
              <w:ind w:left="111"/>
              <w:rPr>
                <w:sz w:val="24"/>
              </w:rPr>
            </w:pPr>
            <w:r>
              <w:rPr>
                <w:sz w:val="24"/>
              </w:rPr>
              <w:t> </w:t>
            </w:r>
          </w:p>
        </w:tc>
        <w:tc>
          <w:tcPr>
            <w:tcW w:w="1007" w:type="dxa"/>
          </w:tcPr>
          <w:p>
            <w:pPr>
              <w:pStyle w:val="TableParagraph"/>
              <w:spacing w:before="2"/>
              <w:ind w:left="114"/>
              <w:rPr>
                <w:sz w:val="24"/>
              </w:rPr>
            </w:pPr>
            <w:r>
              <w:rPr>
                <w:sz w:val="24"/>
              </w:rPr>
              <w:t> </w:t>
            </w:r>
          </w:p>
        </w:tc>
        <w:tc>
          <w:tcPr>
            <w:tcW w:w="815" w:type="dxa"/>
          </w:tcPr>
          <w:p>
            <w:pPr>
              <w:pStyle w:val="TableParagraph"/>
              <w:spacing w:before="2"/>
              <w:ind w:left="115"/>
              <w:rPr>
                <w:sz w:val="24"/>
              </w:rPr>
            </w:pPr>
            <w:r>
              <w:rPr>
                <w:sz w:val="24"/>
              </w:rPr>
              <w:t> </w:t>
            </w:r>
          </w:p>
        </w:tc>
        <w:tc>
          <w:tcPr>
            <w:tcW w:w="1005" w:type="dxa"/>
          </w:tcPr>
          <w:p>
            <w:pPr>
              <w:pStyle w:val="TableParagraph"/>
              <w:spacing w:before="2"/>
              <w:ind w:left="116"/>
              <w:rPr>
                <w:sz w:val="24"/>
              </w:rPr>
            </w:pPr>
            <w:r>
              <w:rPr>
                <w:sz w:val="24"/>
              </w:rPr>
              <w:t> </w:t>
            </w:r>
          </w:p>
        </w:tc>
      </w:tr>
      <w:tr>
        <w:trPr>
          <w:trHeight w:val="467" w:hRule="atLeast"/>
        </w:trPr>
        <w:tc>
          <w:tcPr>
            <w:tcW w:w="492" w:type="dxa"/>
          </w:tcPr>
          <w:p>
            <w:pPr>
              <w:pStyle w:val="TableParagraph"/>
              <w:spacing w:before="2"/>
              <w:ind w:left="107"/>
              <w:rPr>
                <w:sz w:val="24"/>
              </w:rPr>
            </w:pPr>
            <w:r>
              <w:rPr>
                <w:sz w:val="24"/>
              </w:rPr>
              <w:t>4 </w:t>
            </w:r>
          </w:p>
        </w:tc>
        <w:tc>
          <w:tcPr>
            <w:tcW w:w="1034" w:type="dxa"/>
          </w:tcPr>
          <w:p>
            <w:pPr>
              <w:pStyle w:val="TableParagraph"/>
              <w:spacing w:before="2"/>
              <w:ind w:left="105"/>
              <w:rPr>
                <w:sz w:val="24"/>
              </w:rPr>
            </w:pPr>
            <w:r>
              <w:rPr>
                <w:sz w:val="24"/>
              </w:rPr>
              <w:t> </w:t>
            </w:r>
          </w:p>
        </w:tc>
        <w:tc>
          <w:tcPr>
            <w:tcW w:w="1305" w:type="dxa"/>
          </w:tcPr>
          <w:p>
            <w:pPr>
              <w:pStyle w:val="TableParagraph"/>
              <w:spacing w:before="2"/>
              <w:ind w:left="108"/>
              <w:rPr>
                <w:sz w:val="24"/>
              </w:rPr>
            </w:pPr>
            <w:r>
              <w:rPr>
                <w:sz w:val="24"/>
              </w:rPr>
              <w:t> </w:t>
            </w:r>
          </w:p>
        </w:tc>
        <w:tc>
          <w:tcPr>
            <w:tcW w:w="929" w:type="dxa"/>
          </w:tcPr>
          <w:p>
            <w:pPr>
              <w:pStyle w:val="TableParagraph"/>
              <w:spacing w:before="2"/>
              <w:ind w:left="106"/>
              <w:rPr>
                <w:sz w:val="24"/>
              </w:rPr>
            </w:pPr>
            <w:r>
              <w:rPr>
                <w:sz w:val="24"/>
              </w:rPr>
              <w:t> </w:t>
            </w:r>
          </w:p>
        </w:tc>
        <w:tc>
          <w:tcPr>
            <w:tcW w:w="1233" w:type="dxa"/>
          </w:tcPr>
          <w:p>
            <w:pPr>
              <w:pStyle w:val="TableParagraph"/>
              <w:spacing w:before="2"/>
              <w:ind w:right="482"/>
              <w:jc w:val="right"/>
              <w:rPr>
                <w:sz w:val="24"/>
              </w:rPr>
            </w:pPr>
            <w:r>
              <w:rPr>
                <w:sz w:val="24"/>
              </w:rPr>
              <w:t> </w:t>
            </w:r>
          </w:p>
        </w:tc>
        <w:tc>
          <w:tcPr>
            <w:tcW w:w="1233" w:type="dxa"/>
          </w:tcPr>
          <w:p>
            <w:pPr>
              <w:pStyle w:val="TableParagraph"/>
              <w:spacing w:before="2"/>
              <w:ind w:right="483"/>
              <w:jc w:val="right"/>
              <w:rPr>
                <w:sz w:val="24"/>
              </w:rPr>
            </w:pPr>
            <w:r>
              <w:rPr>
                <w:sz w:val="24"/>
              </w:rPr>
              <w:t> </w:t>
            </w:r>
          </w:p>
        </w:tc>
        <w:tc>
          <w:tcPr>
            <w:tcW w:w="1233" w:type="dxa"/>
          </w:tcPr>
          <w:p>
            <w:pPr>
              <w:pStyle w:val="TableParagraph"/>
              <w:spacing w:before="2"/>
              <w:ind w:right="481"/>
              <w:jc w:val="right"/>
              <w:rPr>
                <w:sz w:val="24"/>
              </w:rPr>
            </w:pPr>
            <w:r>
              <w:rPr>
                <w:sz w:val="24"/>
              </w:rPr>
              <w:t> </w:t>
            </w:r>
          </w:p>
        </w:tc>
        <w:tc>
          <w:tcPr>
            <w:tcW w:w="1233" w:type="dxa"/>
          </w:tcPr>
          <w:p>
            <w:pPr>
              <w:pStyle w:val="TableParagraph"/>
              <w:spacing w:before="2"/>
              <w:ind w:right="480"/>
              <w:jc w:val="right"/>
              <w:rPr>
                <w:sz w:val="24"/>
              </w:rPr>
            </w:pPr>
            <w:r>
              <w:rPr>
                <w:sz w:val="24"/>
              </w:rPr>
              <w:t> </w:t>
            </w:r>
          </w:p>
        </w:tc>
        <w:tc>
          <w:tcPr>
            <w:tcW w:w="1235" w:type="dxa"/>
          </w:tcPr>
          <w:p>
            <w:pPr>
              <w:pStyle w:val="TableParagraph"/>
              <w:spacing w:before="2"/>
              <w:ind w:left="137"/>
              <w:jc w:val="center"/>
              <w:rPr>
                <w:sz w:val="24"/>
              </w:rPr>
            </w:pPr>
            <w:r>
              <w:rPr>
                <w:sz w:val="24"/>
              </w:rPr>
              <w:t> </w:t>
            </w:r>
          </w:p>
        </w:tc>
        <w:tc>
          <w:tcPr>
            <w:tcW w:w="1233" w:type="dxa"/>
          </w:tcPr>
          <w:p>
            <w:pPr>
              <w:pStyle w:val="TableParagraph"/>
              <w:spacing w:before="2"/>
              <w:ind w:left="111"/>
              <w:rPr>
                <w:sz w:val="24"/>
              </w:rPr>
            </w:pPr>
            <w:r>
              <w:rPr>
                <w:sz w:val="24"/>
              </w:rPr>
              <w:t> </w:t>
            </w:r>
          </w:p>
        </w:tc>
        <w:tc>
          <w:tcPr>
            <w:tcW w:w="1007" w:type="dxa"/>
          </w:tcPr>
          <w:p>
            <w:pPr>
              <w:pStyle w:val="TableParagraph"/>
              <w:spacing w:before="2"/>
              <w:ind w:left="114"/>
              <w:rPr>
                <w:sz w:val="24"/>
              </w:rPr>
            </w:pPr>
            <w:r>
              <w:rPr>
                <w:sz w:val="24"/>
              </w:rPr>
              <w:t> </w:t>
            </w:r>
          </w:p>
        </w:tc>
        <w:tc>
          <w:tcPr>
            <w:tcW w:w="815" w:type="dxa"/>
          </w:tcPr>
          <w:p>
            <w:pPr>
              <w:pStyle w:val="TableParagraph"/>
              <w:spacing w:before="2"/>
              <w:ind w:left="115"/>
              <w:rPr>
                <w:sz w:val="24"/>
              </w:rPr>
            </w:pPr>
            <w:r>
              <w:rPr>
                <w:sz w:val="24"/>
              </w:rPr>
              <w:t> </w:t>
            </w:r>
          </w:p>
        </w:tc>
        <w:tc>
          <w:tcPr>
            <w:tcW w:w="1005" w:type="dxa"/>
          </w:tcPr>
          <w:p>
            <w:pPr>
              <w:pStyle w:val="TableParagraph"/>
              <w:spacing w:before="2"/>
              <w:ind w:left="116"/>
              <w:rPr>
                <w:sz w:val="24"/>
              </w:rPr>
            </w:pPr>
            <w:r>
              <w:rPr>
                <w:sz w:val="24"/>
              </w:rPr>
              <w:t> </w:t>
            </w:r>
          </w:p>
        </w:tc>
      </w:tr>
      <w:tr>
        <w:trPr>
          <w:trHeight w:val="467" w:hRule="atLeast"/>
        </w:trPr>
        <w:tc>
          <w:tcPr>
            <w:tcW w:w="492" w:type="dxa"/>
          </w:tcPr>
          <w:p>
            <w:pPr>
              <w:pStyle w:val="TableParagraph"/>
              <w:spacing w:before="2"/>
              <w:ind w:left="107"/>
              <w:rPr>
                <w:sz w:val="24"/>
              </w:rPr>
            </w:pPr>
            <w:r>
              <w:rPr>
                <w:sz w:val="24"/>
              </w:rPr>
              <w:t>… </w:t>
            </w:r>
          </w:p>
        </w:tc>
        <w:tc>
          <w:tcPr>
            <w:tcW w:w="1034" w:type="dxa"/>
          </w:tcPr>
          <w:p>
            <w:pPr>
              <w:pStyle w:val="TableParagraph"/>
              <w:spacing w:before="2"/>
              <w:ind w:left="105"/>
              <w:rPr>
                <w:sz w:val="24"/>
              </w:rPr>
            </w:pPr>
            <w:r>
              <w:rPr>
                <w:sz w:val="24"/>
              </w:rPr>
              <w:t> </w:t>
            </w:r>
          </w:p>
        </w:tc>
        <w:tc>
          <w:tcPr>
            <w:tcW w:w="1305" w:type="dxa"/>
          </w:tcPr>
          <w:p>
            <w:pPr>
              <w:pStyle w:val="TableParagraph"/>
              <w:spacing w:before="2"/>
              <w:ind w:left="108"/>
              <w:rPr>
                <w:sz w:val="24"/>
              </w:rPr>
            </w:pPr>
            <w:r>
              <w:rPr>
                <w:sz w:val="24"/>
              </w:rPr>
              <w:t> </w:t>
            </w:r>
          </w:p>
        </w:tc>
        <w:tc>
          <w:tcPr>
            <w:tcW w:w="929" w:type="dxa"/>
          </w:tcPr>
          <w:p>
            <w:pPr>
              <w:pStyle w:val="TableParagraph"/>
              <w:spacing w:before="2"/>
              <w:ind w:left="106"/>
              <w:rPr>
                <w:sz w:val="24"/>
              </w:rPr>
            </w:pPr>
            <w:r>
              <w:rPr>
                <w:sz w:val="24"/>
              </w:rPr>
              <w:t> </w:t>
            </w:r>
          </w:p>
        </w:tc>
        <w:tc>
          <w:tcPr>
            <w:tcW w:w="1233" w:type="dxa"/>
          </w:tcPr>
          <w:p>
            <w:pPr>
              <w:pStyle w:val="TableParagraph"/>
              <w:spacing w:before="2"/>
              <w:ind w:right="482"/>
              <w:jc w:val="right"/>
              <w:rPr>
                <w:sz w:val="24"/>
              </w:rPr>
            </w:pPr>
            <w:r>
              <w:rPr>
                <w:sz w:val="24"/>
              </w:rPr>
              <w:t> </w:t>
            </w:r>
          </w:p>
        </w:tc>
        <w:tc>
          <w:tcPr>
            <w:tcW w:w="1233" w:type="dxa"/>
          </w:tcPr>
          <w:p>
            <w:pPr>
              <w:pStyle w:val="TableParagraph"/>
              <w:spacing w:before="2"/>
              <w:ind w:right="483"/>
              <w:jc w:val="right"/>
              <w:rPr>
                <w:sz w:val="24"/>
              </w:rPr>
            </w:pPr>
            <w:r>
              <w:rPr>
                <w:sz w:val="24"/>
              </w:rPr>
              <w:t> </w:t>
            </w:r>
          </w:p>
        </w:tc>
        <w:tc>
          <w:tcPr>
            <w:tcW w:w="1233" w:type="dxa"/>
          </w:tcPr>
          <w:p>
            <w:pPr>
              <w:pStyle w:val="TableParagraph"/>
              <w:spacing w:before="2"/>
              <w:ind w:right="481"/>
              <w:jc w:val="right"/>
              <w:rPr>
                <w:sz w:val="24"/>
              </w:rPr>
            </w:pPr>
            <w:r>
              <w:rPr>
                <w:sz w:val="24"/>
              </w:rPr>
              <w:t> </w:t>
            </w:r>
          </w:p>
        </w:tc>
        <w:tc>
          <w:tcPr>
            <w:tcW w:w="1233" w:type="dxa"/>
          </w:tcPr>
          <w:p>
            <w:pPr>
              <w:pStyle w:val="TableParagraph"/>
              <w:spacing w:before="2"/>
              <w:ind w:right="480"/>
              <w:jc w:val="right"/>
              <w:rPr>
                <w:sz w:val="24"/>
              </w:rPr>
            </w:pPr>
            <w:r>
              <w:rPr>
                <w:sz w:val="24"/>
              </w:rPr>
              <w:t> </w:t>
            </w:r>
          </w:p>
        </w:tc>
        <w:tc>
          <w:tcPr>
            <w:tcW w:w="1235" w:type="dxa"/>
          </w:tcPr>
          <w:p>
            <w:pPr>
              <w:pStyle w:val="TableParagraph"/>
              <w:spacing w:before="2"/>
              <w:ind w:left="137"/>
              <w:jc w:val="center"/>
              <w:rPr>
                <w:sz w:val="24"/>
              </w:rPr>
            </w:pPr>
            <w:r>
              <w:rPr>
                <w:sz w:val="24"/>
              </w:rPr>
              <w:t> </w:t>
            </w:r>
          </w:p>
        </w:tc>
        <w:tc>
          <w:tcPr>
            <w:tcW w:w="1233" w:type="dxa"/>
          </w:tcPr>
          <w:p>
            <w:pPr>
              <w:pStyle w:val="TableParagraph"/>
              <w:spacing w:before="2"/>
              <w:ind w:left="111"/>
              <w:rPr>
                <w:sz w:val="24"/>
              </w:rPr>
            </w:pPr>
            <w:r>
              <w:rPr>
                <w:sz w:val="24"/>
              </w:rPr>
              <w:t> </w:t>
            </w:r>
          </w:p>
        </w:tc>
        <w:tc>
          <w:tcPr>
            <w:tcW w:w="1007" w:type="dxa"/>
          </w:tcPr>
          <w:p>
            <w:pPr>
              <w:pStyle w:val="TableParagraph"/>
              <w:spacing w:before="2"/>
              <w:ind w:left="114"/>
              <w:rPr>
                <w:sz w:val="24"/>
              </w:rPr>
            </w:pPr>
            <w:r>
              <w:rPr>
                <w:sz w:val="24"/>
              </w:rPr>
              <w:t> </w:t>
            </w:r>
          </w:p>
        </w:tc>
        <w:tc>
          <w:tcPr>
            <w:tcW w:w="815" w:type="dxa"/>
          </w:tcPr>
          <w:p>
            <w:pPr>
              <w:pStyle w:val="TableParagraph"/>
              <w:spacing w:before="2"/>
              <w:ind w:left="115"/>
              <w:rPr>
                <w:sz w:val="24"/>
              </w:rPr>
            </w:pPr>
            <w:r>
              <w:rPr>
                <w:sz w:val="24"/>
              </w:rPr>
              <w:t> </w:t>
            </w:r>
          </w:p>
        </w:tc>
        <w:tc>
          <w:tcPr>
            <w:tcW w:w="1005" w:type="dxa"/>
          </w:tcPr>
          <w:p>
            <w:pPr>
              <w:pStyle w:val="TableParagraph"/>
              <w:spacing w:before="2"/>
              <w:ind w:left="116"/>
              <w:rPr>
                <w:sz w:val="24"/>
              </w:rPr>
            </w:pPr>
            <w:r>
              <w:rPr>
                <w:sz w:val="24"/>
              </w:rPr>
              <w:t> </w:t>
            </w:r>
          </w:p>
        </w:tc>
      </w:tr>
      <w:tr>
        <w:trPr>
          <w:trHeight w:val="468" w:hRule="atLeast"/>
        </w:trPr>
        <w:tc>
          <w:tcPr>
            <w:tcW w:w="12982" w:type="dxa"/>
            <w:gridSpan w:val="12"/>
          </w:tcPr>
          <w:p>
            <w:pPr>
              <w:pStyle w:val="TableParagraph"/>
              <w:spacing w:before="2"/>
              <w:ind w:right="-44"/>
              <w:jc w:val="right"/>
              <w:rPr>
                <w:b/>
                <w:sz w:val="24"/>
              </w:rPr>
            </w:pPr>
            <w:r>
              <w:rPr>
                <w:b/>
                <w:w w:val="95"/>
                <w:sz w:val="24"/>
              </w:rPr>
              <w:t>总价（元）</w:t>
            </w:r>
            <w:r>
              <w:rPr>
                <w:b/>
                <w:w w:val="99"/>
                <w:sz w:val="24"/>
              </w:rPr>
              <w:t> </w:t>
            </w:r>
          </w:p>
        </w:tc>
        <w:tc>
          <w:tcPr>
            <w:tcW w:w="1005" w:type="dxa"/>
          </w:tcPr>
          <w:p>
            <w:pPr>
              <w:pStyle w:val="TableParagraph"/>
              <w:spacing w:before="2"/>
              <w:ind w:left="116"/>
              <w:rPr>
                <w:sz w:val="24"/>
              </w:rPr>
            </w:pPr>
            <w:r>
              <w:rPr>
                <w:sz w:val="24"/>
              </w:rPr>
              <w:t> </w:t>
            </w:r>
          </w:p>
        </w:tc>
      </w:tr>
    </w:tbl>
    <w:p>
      <w:pPr>
        <w:pStyle w:val="Heading1"/>
      </w:pPr>
      <w:r>
        <w:rPr>
          <w:color w:val="FF0000"/>
        </w:rPr>
        <w:t>说明：制造商规模请填写“大型”、“中型”、“小型”、“微型”或“其他”，中小企业的定义见第二章《供应商须知》。</w:t>
      </w:r>
      <w:r>
        <w:rPr>
          <w:color w:val="FF0000"/>
          <w:w w:val="95"/>
        </w:rPr>
        <w:t> </w:t>
      </w:r>
    </w:p>
    <w:p>
      <w:pPr>
        <w:spacing w:line="350" w:lineRule="auto" w:before="145"/>
        <w:ind w:left="118" w:right="240" w:firstLine="722"/>
        <w:jc w:val="left"/>
        <w:rPr>
          <w:b/>
          <w:i/>
          <w:sz w:val="25"/>
        </w:rPr>
      </w:pPr>
      <w:r>
        <w:rPr>
          <w:b/>
          <w:i/>
          <w:color w:val="FF0000"/>
          <w:w w:val="95"/>
          <w:sz w:val="25"/>
        </w:rPr>
        <w:t>制造商所属性别请填写“男”或“女”，</w:t>
      </w:r>
      <w:r>
        <w:rPr>
          <w:w w:val="95"/>
          <w:sz w:val="24"/>
        </w:rPr>
        <w:t>指拥有制造商   51%以上绝对所有权的性别；绝对所有权拥有者可以是一个人，也可以</w:t>
      </w:r>
      <w:r>
        <w:rPr>
          <w:sz w:val="24"/>
        </w:rPr>
        <w:t>是多人合计计算</w:t>
      </w:r>
      <w:r>
        <w:rPr>
          <w:i/>
          <w:sz w:val="25"/>
        </w:rPr>
        <w:t>。</w:t>
      </w:r>
      <w:r>
        <w:rPr>
          <w:b/>
          <w:i/>
          <w:color w:val="FF0000"/>
          <w:w w:val="95"/>
          <w:sz w:val="25"/>
        </w:rPr>
        <w:t> </w:t>
      </w:r>
    </w:p>
    <w:p>
      <w:pPr>
        <w:pStyle w:val="Heading1"/>
        <w:spacing w:line="319" w:lineRule="exact"/>
        <w:ind w:left="841"/>
      </w:pPr>
      <w:r>
        <w:rPr>
          <w:color w:val="FF0000"/>
        </w:rPr>
        <w:t>外商投资类型请填写“外商单独投资”、“外商部分投资”或“内资”。</w:t>
      </w:r>
      <w:r>
        <w:rPr>
          <w:color w:val="FF0000"/>
          <w:w w:val="95"/>
        </w:rPr>
        <w:t> </w:t>
      </w:r>
    </w:p>
    <w:p>
      <w:pPr>
        <w:spacing w:after="0" w:line="319" w:lineRule="exact"/>
        <w:sectPr>
          <w:headerReference w:type="default" r:id="rId75"/>
          <w:footerReference w:type="default" r:id="rId76"/>
          <w:pgSz w:w="16850" w:h="11910" w:orient="landscape"/>
          <w:pgMar w:header="0" w:footer="622" w:top="1100" w:bottom="820" w:left="1300" w:right="1300"/>
        </w:sectPr>
      </w:pPr>
    </w:p>
    <w:p>
      <w:pPr>
        <w:spacing w:before="50"/>
        <w:ind w:left="102" w:right="0" w:firstLine="0"/>
        <w:jc w:val="left"/>
        <w:rPr>
          <w:b/>
          <w:i/>
          <w:sz w:val="25"/>
        </w:rPr>
      </w:pPr>
      <w:r>
        <w:rPr>
          <w:b/>
          <w:i/>
          <w:color w:val="FF0000"/>
          <w:sz w:val="25"/>
        </w:rPr>
        <w:t>（格式示例二，适用于服务类项目）</w:t>
      </w:r>
      <w:r>
        <w:rPr>
          <w:b/>
          <w:i/>
          <w:color w:val="FF0000"/>
          <w:w w:val="95"/>
          <w:sz w:val="25"/>
        </w:rPr>
        <w:t> </w:t>
      </w:r>
    </w:p>
    <w:p>
      <w:pPr>
        <w:pStyle w:val="BodyText"/>
        <w:spacing w:before="11"/>
        <w:rPr>
          <w:b/>
          <w:i/>
          <w:sz w:val="30"/>
        </w:rPr>
      </w:pPr>
    </w:p>
    <w:p>
      <w:pPr>
        <w:pStyle w:val="BodyText"/>
        <w:tabs>
          <w:tab w:pos="2981" w:val="left" w:leader="none"/>
          <w:tab w:pos="5382" w:val="left" w:leader="none"/>
        </w:tabs>
        <w:ind w:left="102"/>
      </w:pPr>
      <w:r>
        <w:rPr/>
        <w:t>项目编号/包号：</w:t>
      </w:r>
      <w:r>
        <w:rPr>
          <w:u w:val="single"/>
        </w:rPr>
        <w:t> </w:t>
        <w:tab/>
      </w:r>
      <w:r>
        <w:rPr/>
        <w:t>项目名称：</w:t>
      </w:r>
      <w:r>
        <w:rPr>
          <w:u w:val="single"/>
        </w:rPr>
        <w:t> </w:t>
        <w:tab/>
      </w:r>
      <w:r>
        <w:rPr/>
        <w:t>报价单位：人民币元 </w:t>
      </w:r>
    </w:p>
    <w:p>
      <w:pPr>
        <w:pStyle w:val="BodyText"/>
        <w:spacing w:before="4"/>
        <w:rPr>
          <w:sz w:val="12"/>
        </w:rPr>
      </w:pPr>
    </w:p>
    <w:tbl>
      <w:tblPr>
        <w:tblW w:w="0" w:type="auto"/>
        <w:jc w:val="left"/>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3"/>
        <w:gridCol w:w="2866"/>
        <w:gridCol w:w="1313"/>
        <w:gridCol w:w="1313"/>
        <w:gridCol w:w="1314"/>
        <w:gridCol w:w="1666"/>
      </w:tblGrid>
      <w:tr>
        <w:trPr>
          <w:trHeight w:val="933" w:hRule="atLeast"/>
        </w:trPr>
        <w:tc>
          <w:tcPr>
            <w:tcW w:w="593" w:type="dxa"/>
          </w:tcPr>
          <w:p>
            <w:pPr>
              <w:pStyle w:val="TableParagraph"/>
              <w:spacing w:before="2"/>
              <w:ind w:left="107"/>
              <w:rPr>
                <w:b/>
                <w:sz w:val="24"/>
              </w:rPr>
            </w:pPr>
            <w:r>
              <w:rPr>
                <w:b/>
                <w:w w:val="99"/>
                <w:sz w:val="24"/>
              </w:rPr>
              <w:t>序</w:t>
            </w:r>
          </w:p>
          <w:p>
            <w:pPr>
              <w:pStyle w:val="TableParagraph"/>
              <w:spacing w:before="160"/>
              <w:ind w:left="107"/>
              <w:rPr>
                <w:b/>
                <w:sz w:val="24"/>
              </w:rPr>
            </w:pPr>
            <w:r>
              <w:rPr>
                <w:b/>
                <w:sz w:val="24"/>
              </w:rPr>
              <w:t>号</w:t>
            </w:r>
            <w:r>
              <w:rPr>
                <w:b/>
                <w:w w:val="99"/>
                <w:sz w:val="24"/>
              </w:rPr>
              <w:t> </w:t>
            </w:r>
          </w:p>
        </w:tc>
        <w:tc>
          <w:tcPr>
            <w:tcW w:w="2866" w:type="dxa"/>
          </w:tcPr>
          <w:p>
            <w:pPr>
              <w:pStyle w:val="TableParagraph"/>
              <w:spacing w:before="4"/>
              <w:rPr>
                <w:sz w:val="18"/>
              </w:rPr>
            </w:pPr>
          </w:p>
          <w:p>
            <w:pPr>
              <w:pStyle w:val="TableParagraph"/>
              <w:ind w:left="949"/>
              <w:rPr>
                <w:b/>
                <w:sz w:val="24"/>
              </w:rPr>
            </w:pPr>
            <w:r>
              <w:rPr>
                <w:b/>
                <w:sz w:val="24"/>
              </w:rPr>
              <w:t>分项名称</w:t>
            </w:r>
            <w:r>
              <w:rPr>
                <w:b/>
                <w:w w:val="99"/>
                <w:sz w:val="24"/>
              </w:rPr>
              <w:t> </w:t>
            </w:r>
          </w:p>
        </w:tc>
        <w:tc>
          <w:tcPr>
            <w:tcW w:w="1313" w:type="dxa"/>
          </w:tcPr>
          <w:p>
            <w:pPr>
              <w:pStyle w:val="TableParagraph"/>
              <w:spacing w:before="2"/>
              <w:ind w:left="414"/>
              <w:rPr>
                <w:b/>
                <w:sz w:val="24"/>
              </w:rPr>
            </w:pPr>
            <w:r>
              <w:rPr>
                <w:b/>
                <w:sz w:val="24"/>
              </w:rPr>
              <w:t>单价</w:t>
            </w:r>
          </w:p>
          <w:p>
            <w:pPr>
              <w:pStyle w:val="TableParagraph"/>
              <w:spacing w:before="160"/>
              <w:ind w:left="294"/>
              <w:rPr>
                <w:b/>
                <w:sz w:val="24"/>
              </w:rPr>
            </w:pPr>
            <w:r>
              <w:rPr>
                <w:b/>
                <w:w w:val="95"/>
                <w:sz w:val="24"/>
              </w:rPr>
              <w:t>（元）</w:t>
            </w:r>
            <w:r>
              <w:rPr>
                <w:b/>
                <w:w w:val="99"/>
                <w:sz w:val="24"/>
              </w:rPr>
              <w:t> </w:t>
            </w:r>
          </w:p>
        </w:tc>
        <w:tc>
          <w:tcPr>
            <w:tcW w:w="1313" w:type="dxa"/>
          </w:tcPr>
          <w:p>
            <w:pPr>
              <w:pStyle w:val="TableParagraph"/>
              <w:spacing w:before="4"/>
              <w:rPr>
                <w:sz w:val="18"/>
              </w:rPr>
            </w:pPr>
          </w:p>
          <w:p>
            <w:pPr>
              <w:pStyle w:val="TableParagraph"/>
              <w:ind w:left="455" w:right="326"/>
              <w:jc w:val="center"/>
              <w:rPr>
                <w:b/>
                <w:sz w:val="24"/>
              </w:rPr>
            </w:pPr>
            <w:r>
              <w:rPr>
                <w:b/>
                <w:sz w:val="24"/>
              </w:rPr>
              <w:t>数量</w:t>
            </w:r>
            <w:r>
              <w:rPr>
                <w:b/>
                <w:w w:val="99"/>
                <w:sz w:val="24"/>
              </w:rPr>
              <w:t> </w:t>
            </w:r>
          </w:p>
        </w:tc>
        <w:tc>
          <w:tcPr>
            <w:tcW w:w="1314" w:type="dxa"/>
          </w:tcPr>
          <w:p>
            <w:pPr>
              <w:pStyle w:val="TableParagraph"/>
              <w:spacing w:before="2"/>
              <w:ind w:left="414"/>
              <w:rPr>
                <w:b/>
                <w:sz w:val="24"/>
              </w:rPr>
            </w:pPr>
            <w:r>
              <w:rPr>
                <w:b/>
                <w:sz w:val="24"/>
              </w:rPr>
              <w:t>合价</w:t>
            </w:r>
          </w:p>
          <w:p>
            <w:pPr>
              <w:pStyle w:val="TableParagraph"/>
              <w:spacing w:before="160"/>
              <w:ind w:left="294"/>
              <w:rPr>
                <w:b/>
                <w:sz w:val="24"/>
              </w:rPr>
            </w:pPr>
            <w:r>
              <w:rPr>
                <w:b/>
                <w:w w:val="95"/>
                <w:sz w:val="24"/>
              </w:rPr>
              <w:t>（元）</w:t>
            </w:r>
            <w:r>
              <w:rPr>
                <w:b/>
                <w:w w:val="99"/>
                <w:sz w:val="24"/>
              </w:rPr>
              <w:t> </w:t>
            </w:r>
          </w:p>
        </w:tc>
        <w:tc>
          <w:tcPr>
            <w:tcW w:w="1666" w:type="dxa"/>
          </w:tcPr>
          <w:p>
            <w:pPr>
              <w:pStyle w:val="TableParagraph"/>
              <w:spacing w:before="4"/>
              <w:rPr>
                <w:sz w:val="18"/>
              </w:rPr>
            </w:pPr>
          </w:p>
          <w:p>
            <w:pPr>
              <w:pStyle w:val="TableParagraph"/>
              <w:ind w:left="289"/>
              <w:rPr>
                <w:b/>
                <w:sz w:val="24"/>
              </w:rPr>
            </w:pPr>
            <w:r>
              <w:rPr>
                <w:b/>
                <w:sz w:val="24"/>
              </w:rPr>
              <w:t>备注/说明</w:t>
            </w:r>
            <w:r>
              <w:rPr>
                <w:b/>
                <w:w w:val="99"/>
                <w:sz w:val="24"/>
              </w:rPr>
              <w:t> </w:t>
            </w:r>
          </w:p>
        </w:tc>
      </w:tr>
      <w:tr>
        <w:trPr>
          <w:trHeight w:val="508" w:hRule="atLeast"/>
        </w:trPr>
        <w:tc>
          <w:tcPr>
            <w:tcW w:w="593" w:type="dxa"/>
          </w:tcPr>
          <w:p>
            <w:pPr>
              <w:pStyle w:val="TableParagraph"/>
              <w:spacing w:before="23"/>
              <w:ind w:right="106"/>
              <w:jc w:val="right"/>
              <w:rPr>
                <w:sz w:val="24"/>
              </w:rPr>
            </w:pPr>
            <w:r>
              <w:rPr>
                <w:sz w:val="24"/>
              </w:rPr>
              <w:t>1 </w:t>
            </w:r>
          </w:p>
        </w:tc>
        <w:tc>
          <w:tcPr>
            <w:tcW w:w="2866" w:type="dxa"/>
          </w:tcPr>
          <w:p>
            <w:pPr>
              <w:pStyle w:val="TableParagraph"/>
              <w:spacing w:before="23"/>
              <w:ind w:left="107"/>
              <w:rPr>
                <w:sz w:val="24"/>
              </w:rPr>
            </w:pPr>
            <w:r>
              <w:rPr>
                <w:sz w:val="24"/>
              </w:rPr>
              <w:t> </w:t>
            </w:r>
          </w:p>
        </w:tc>
        <w:tc>
          <w:tcPr>
            <w:tcW w:w="1313" w:type="dxa"/>
          </w:tcPr>
          <w:p>
            <w:pPr>
              <w:pStyle w:val="TableParagraph"/>
              <w:spacing w:before="23"/>
              <w:ind w:left="107"/>
              <w:rPr>
                <w:sz w:val="24"/>
              </w:rPr>
            </w:pPr>
            <w:r>
              <w:rPr>
                <w:sz w:val="24"/>
              </w:rPr>
              <w:t> </w:t>
            </w:r>
          </w:p>
        </w:tc>
        <w:tc>
          <w:tcPr>
            <w:tcW w:w="1313" w:type="dxa"/>
          </w:tcPr>
          <w:p>
            <w:pPr>
              <w:pStyle w:val="TableParagraph"/>
              <w:spacing w:before="23"/>
              <w:ind w:left="127"/>
              <w:jc w:val="center"/>
              <w:rPr>
                <w:sz w:val="24"/>
              </w:rPr>
            </w:pPr>
            <w:r>
              <w:rPr>
                <w:sz w:val="24"/>
              </w:rPr>
              <w:t> </w:t>
            </w:r>
          </w:p>
        </w:tc>
        <w:tc>
          <w:tcPr>
            <w:tcW w:w="1314" w:type="dxa"/>
          </w:tcPr>
          <w:p>
            <w:pPr>
              <w:pStyle w:val="TableParagraph"/>
              <w:spacing w:before="23"/>
              <w:ind w:left="107"/>
              <w:rPr>
                <w:sz w:val="24"/>
              </w:rPr>
            </w:pPr>
            <w:r>
              <w:rPr>
                <w:sz w:val="24"/>
              </w:rPr>
              <w:t> </w:t>
            </w:r>
          </w:p>
        </w:tc>
        <w:tc>
          <w:tcPr>
            <w:tcW w:w="1666" w:type="dxa"/>
          </w:tcPr>
          <w:p>
            <w:pPr>
              <w:pStyle w:val="TableParagraph"/>
              <w:spacing w:before="23"/>
              <w:ind w:left="107"/>
              <w:rPr>
                <w:sz w:val="24"/>
              </w:rPr>
            </w:pPr>
            <w:r>
              <w:rPr>
                <w:sz w:val="24"/>
              </w:rPr>
              <w:t> </w:t>
            </w:r>
          </w:p>
        </w:tc>
      </w:tr>
      <w:tr>
        <w:trPr>
          <w:trHeight w:val="467" w:hRule="atLeast"/>
        </w:trPr>
        <w:tc>
          <w:tcPr>
            <w:tcW w:w="593" w:type="dxa"/>
          </w:tcPr>
          <w:p>
            <w:pPr>
              <w:pStyle w:val="TableParagraph"/>
              <w:spacing w:before="4"/>
              <w:ind w:right="106"/>
              <w:jc w:val="right"/>
              <w:rPr>
                <w:sz w:val="24"/>
              </w:rPr>
            </w:pPr>
            <w:r>
              <w:rPr>
                <w:sz w:val="24"/>
              </w:rPr>
              <w:t>2 </w:t>
            </w:r>
          </w:p>
        </w:tc>
        <w:tc>
          <w:tcPr>
            <w:tcW w:w="2866" w:type="dxa"/>
          </w:tcPr>
          <w:p>
            <w:pPr>
              <w:pStyle w:val="TableParagraph"/>
              <w:spacing w:before="4"/>
              <w:ind w:left="107"/>
              <w:rPr>
                <w:sz w:val="24"/>
              </w:rPr>
            </w:pPr>
            <w:r>
              <w:rPr>
                <w:sz w:val="24"/>
              </w:rPr>
              <w:t> </w:t>
            </w:r>
          </w:p>
        </w:tc>
        <w:tc>
          <w:tcPr>
            <w:tcW w:w="1313" w:type="dxa"/>
          </w:tcPr>
          <w:p>
            <w:pPr>
              <w:pStyle w:val="TableParagraph"/>
              <w:spacing w:before="4"/>
              <w:ind w:left="107"/>
              <w:rPr>
                <w:sz w:val="24"/>
              </w:rPr>
            </w:pPr>
            <w:r>
              <w:rPr>
                <w:sz w:val="24"/>
              </w:rPr>
              <w:t> </w:t>
            </w:r>
          </w:p>
        </w:tc>
        <w:tc>
          <w:tcPr>
            <w:tcW w:w="1313" w:type="dxa"/>
          </w:tcPr>
          <w:p>
            <w:pPr>
              <w:pStyle w:val="TableParagraph"/>
              <w:spacing w:before="4"/>
              <w:ind w:left="127"/>
              <w:jc w:val="center"/>
              <w:rPr>
                <w:sz w:val="24"/>
              </w:rPr>
            </w:pPr>
            <w:r>
              <w:rPr>
                <w:sz w:val="24"/>
              </w:rPr>
              <w:t> </w:t>
            </w:r>
          </w:p>
        </w:tc>
        <w:tc>
          <w:tcPr>
            <w:tcW w:w="1314" w:type="dxa"/>
          </w:tcPr>
          <w:p>
            <w:pPr>
              <w:pStyle w:val="TableParagraph"/>
              <w:spacing w:before="4"/>
              <w:ind w:left="107"/>
              <w:rPr>
                <w:sz w:val="24"/>
              </w:rPr>
            </w:pPr>
            <w:r>
              <w:rPr>
                <w:sz w:val="24"/>
              </w:rPr>
              <w:t> </w:t>
            </w:r>
          </w:p>
        </w:tc>
        <w:tc>
          <w:tcPr>
            <w:tcW w:w="1666" w:type="dxa"/>
          </w:tcPr>
          <w:p>
            <w:pPr>
              <w:pStyle w:val="TableParagraph"/>
              <w:spacing w:before="4"/>
              <w:ind w:left="107"/>
              <w:rPr>
                <w:sz w:val="24"/>
              </w:rPr>
            </w:pPr>
            <w:r>
              <w:rPr>
                <w:sz w:val="24"/>
              </w:rPr>
              <w:t> </w:t>
            </w:r>
          </w:p>
        </w:tc>
      </w:tr>
      <w:tr>
        <w:trPr>
          <w:trHeight w:val="467" w:hRule="atLeast"/>
        </w:trPr>
        <w:tc>
          <w:tcPr>
            <w:tcW w:w="593" w:type="dxa"/>
          </w:tcPr>
          <w:p>
            <w:pPr>
              <w:pStyle w:val="TableParagraph"/>
              <w:spacing w:before="2"/>
              <w:ind w:right="106"/>
              <w:jc w:val="right"/>
              <w:rPr>
                <w:sz w:val="24"/>
              </w:rPr>
            </w:pPr>
            <w:r>
              <w:rPr>
                <w:sz w:val="24"/>
              </w:rPr>
              <w:t>3 </w:t>
            </w:r>
          </w:p>
        </w:tc>
        <w:tc>
          <w:tcPr>
            <w:tcW w:w="2866" w:type="dxa"/>
          </w:tcPr>
          <w:p>
            <w:pPr>
              <w:pStyle w:val="TableParagraph"/>
              <w:spacing w:before="2"/>
              <w:ind w:left="107"/>
              <w:rPr>
                <w:sz w:val="24"/>
              </w:rPr>
            </w:pPr>
            <w:r>
              <w:rPr>
                <w:sz w:val="24"/>
              </w:rPr>
              <w:t>… </w:t>
            </w:r>
          </w:p>
        </w:tc>
        <w:tc>
          <w:tcPr>
            <w:tcW w:w="1313" w:type="dxa"/>
          </w:tcPr>
          <w:p>
            <w:pPr>
              <w:pStyle w:val="TableParagraph"/>
              <w:spacing w:before="2"/>
              <w:ind w:left="107"/>
              <w:rPr>
                <w:sz w:val="24"/>
              </w:rPr>
            </w:pPr>
            <w:r>
              <w:rPr>
                <w:sz w:val="24"/>
              </w:rPr>
              <w:t> </w:t>
            </w:r>
          </w:p>
        </w:tc>
        <w:tc>
          <w:tcPr>
            <w:tcW w:w="1313" w:type="dxa"/>
          </w:tcPr>
          <w:p>
            <w:pPr>
              <w:pStyle w:val="TableParagraph"/>
              <w:spacing w:before="2"/>
              <w:ind w:left="127"/>
              <w:jc w:val="center"/>
              <w:rPr>
                <w:sz w:val="24"/>
              </w:rPr>
            </w:pPr>
            <w:r>
              <w:rPr>
                <w:sz w:val="24"/>
              </w:rPr>
              <w:t> </w:t>
            </w:r>
          </w:p>
        </w:tc>
        <w:tc>
          <w:tcPr>
            <w:tcW w:w="1314" w:type="dxa"/>
          </w:tcPr>
          <w:p>
            <w:pPr>
              <w:pStyle w:val="TableParagraph"/>
              <w:spacing w:before="2"/>
              <w:ind w:left="107"/>
              <w:rPr>
                <w:sz w:val="24"/>
              </w:rPr>
            </w:pPr>
            <w:r>
              <w:rPr>
                <w:sz w:val="24"/>
              </w:rPr>
              <w:t> </w:t>
            </w:r>
          </w:p>
        </w:tc>
        <w:tc>
          <w:tcPr>
            <w:tcW w:w="1666" w:type="dxa"/>
          </w:tcPr>
          <w:p>
            <w:pPr>
              <w:pStyle w:val="TableParagraph"/>
              <w:spacing w:before="2"/>
              <w:ind w:left="107"/>
              <w:rPr>
                <w:sz w:val="24"/>
              </w:rPr>
            </w:pPr>
            <w:r>
              <w:rPr>
                <w:sz w:val="24"/>
              </w:rPr>
              <w:t> </w:t>
            </w:r>
          </w:p>
        </w:tc>
      </w:tr>
      <w:tr>
        <w:trPr>
          <w:trHeight w:val="468" w:hRule="atLeast"/>
        </w:trPr>
        <w:tc>
          <w:tcPr>
            <w:tcW w:w="6085" w:type="dxa"/>
            <w:gridSpan w:val="4"/>
          </w:tcPr>
          <w:p>
            <w:pPr>
              <w:pStyle w:val="TableParagraph"/>
              <w:spacing w:before="2"/>
              <w:ind w:right="-29"/>
              <w:jc w:val="right"/>
              <w:rPr>
                <w:sz w:val="24"/>
              </w:rPr>
            </w:pPr>
            <w:r>
              <w:rPr>
                <w:b/>
                <w:w w:val="95"/>
                <w:sz w:val="24"/>
              </w:rPr>
              <w:t>总价（元）</w:t>
            </w:r>
            <w:r>
              <w:rPr>
                <w:sz w:val="24"/>
              </w:rPr>
              <w:t> </w:t>
            </w:r>
          </w:p>
        </w:tc>
        <w:tc>
          <w:tcPr>
            <w:tcW w:w="1314" w:type="dxa"/>
          </w:tcPr>
          <w:p>
            <w:pPr>
              <w:pStyle w:val="TableParagraph"/>
              <w:spacing w:before="2"/>
              <w:ind w:left="107"/>
              <w:rPr>
                <w:sz w:val="24"/>
              </w:rPr>
            </w:pPr>
            <w:r>
              <w:rPr>
                <w:sz w:val="24"/>
              </w:rPr>
              <w:t> </w:t>
            </w:r>
          </w:p>
        </w:tc>
        <w:tc>
          <w:tcPr>
            <w:tcW w:w="1666" w:type="dxa"/>
          </w:tcPr>
          <w:p>
            <w:pPr>
              <w:pStyle w:val="TableParagraph"/>
              <w:spacing w:before="2"/>
              <w:ind w:left="107"/>
              <w:rPr>
                <w:sz w:val="24"/>
              </w:rPr>
            </w:pPr>
            <w:r>
              <w:rPr>
                <w:sz w:val="24"/>
              </w:rPr>
              <w:t> </w:t>
            </w:r>
          </w:p>
        </w:tc>
      </w:tr>
    </w:tbl>
    <w:p>
      <w:pPr>
        <w:pStyle w:val="BodyText"/>
        <w:spacing w:before="2"/>
        <w:ind w:left="102"/>
      </w:pPr>
      <w:r>
        <w:rPr/>
        <w:t> </w:t>
      </w:r>
    </w:p>
    <w:p>
      <w:pPr>
        <w:pStyle w:val="Heading1"/>
        <w:spacing w:before="148"/>
        <w:ind w:left="102"/>
        <w:rPr>
          <w:b w:val="0"/>
          <w:i w:val="0"/>
          <w:sz w:val="24"/>
        </w:rPr>
      </w:pPr>
      <w:r>
        <w:rPr>
          <w:color w:val="FF0000"/>
        </w:rPr>
        <w:t>（格式示例三，适用于工程类项目，且现场难以重新按工程量清单提供报价的）</w:t>
      </w:r>
      <w:r>
        <w:rPr>
          <w:b w:val="0"/>
          <w:i w:val="0"/>
          <w:sz w:val="24"/>
        </w:rPr>
        <w:t> </w:t>
      </w:r>
    </w:p>
    <w:p>
      <w:pPr>
        <w:pStyle w:val="BodyText"/>
        <w:spacing w:before="158"/>
        <w:ind w:left="102"/>
      </w:pPr>
      <w:r>
        <w:rPr/>
        <w:t> </w:t>
      </w:r>
    </w:p>
    <w:p>
      <w:pPr>
        <w:pStyle w:val="BodyText"/>
        <w:spacing w:before="2"/>
        <w:rPr>
          <w:sz w:val="12"/>
        </w:rPr>
      </w:pPr>
    </w:p>
    <w:tbl>
      <w:tblPr>
        <w:tblW w:w="0" w:type="auto"/>
        <w:jc w:val="left"/>
        <w:tblInd w:w="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00"/>
        <w:gridCol w:w="4537"/>
        <w:gridCol w:w="1419"/>
        <w:gridCol w:w="1560"/>
      </w:tblGrid>
      <w:tr>
        <w:trPr>
          <w:trHeight w:val="1401" w:hRule="atLeast"/>
        </w:trPr>
        <w:tc>
          <w:tcPr>
            <w:tcW w:w="900" w:type="dxa"/>
          </w:tcPr>
          <w:p>
            <w:pPr>
              <w:pStyle w:val="TableParagraph"/>
              <w:rPr>
                <w:sz w:val="24"/>
              </w:rPr>
            </w:pPr>
          </w:p>
          <w:p>
            <w:pPr>
              <w:pStyle w:val="TableParagraph"/>
              <w:spacing w:before="162"/>
              <w:ind w:left="248" w:right="121"/>
              <w:jc w:val="center"/>
              <w:rPr>
                <w:sz w:val="24"/>
              </w:rPr>
            </w:pPr>
            <w:r>
              <w:rPr>
                <w:sz w:val="24"/>
              </w:rPr>
              <w:t>序号 </w:t>
            </w:r>
          </w:p>
        </w:tc>
        <w:tc>
          <w:tcPr>
            <w:tcW w:w="4537" w:type="dxa"/>
          </w:tcPr>
          <w:p>
            <w:pPr>
              <w:pStyle w:val="TableParagraph"/>
              <w:spacing w:before="2"/>
              <w:ind w:left="167" w:hanging="60"/>
              <w:rPr>
                <w:sz w:val="24"/>
              </w:rPr>
            </w:pPr>
            <w:r>
              <w:rPr>
                <w:sz w:val="24"/>
              </w:rPr>
              <w:t>最后报价计算过程或说明（可以填写按第</w:t>
            </w:r>
          </w:p>
          <w:p>
            <w:pPr>
              <w:pStyle w:val="TableParagraph"/>
              <w:spacing w:line="460" w:lineRule="atLeast" w:before="8"/>
              <w:ind w:left="347" w:right="156" w:hanging="180"/>
              <w:rPr>
                <w:sz w:val="24"/>
              </w:rPr>
            </w:pPr>
            <w:r>
              <w:rPr>
                <w:sz w:val="24"/>
              </w:rPr>
              <w:t>一次报价下浮/上浮比例，也可以填写相对第一次报价某部分价格变化情况） </w:t>
            </w:r>
          </w:p>
        </w:tc>
        <w:tc>
          <w:tcPr>
            <w:tcW w:w="1419" w:type="dxa"/>
          </w:tcPr>
          <w:p>
            <w:pPr>
              <w:pStyle w:val="TableParagraph"/>
              <w:rPr>
                <w:sz w:val="24"/>
              </w:rPr>
            </w:pPr>
          </w:p>
          <w:p>
            <w:pPr>
              <w:pStyle w:val="TableParagraph"/>
              <w:spacing w:before="162"/>
              <w:ind w:left="152" w:right="16"/>
              <w:jc w:val="center"/>
              <w:rPr>
                <w:sz w:val="24"/>
              </w:rPr>
            </w:pPr>
            <w:r>
              <w:rPr>
                <w:sz w:val="24"/>
              </w:rPr>
              <w:t>总价（元） </w:t>
            </w:r>
          </w:p>
        </w:tc>
        <w:tc>
          <w:tcPr>
            <w:tcW w:w="1560" w:type="dxa"/>
          </w:tcPr>
          <w:p>
            <w:pPr>
              <w:pStyle w:val="TableParagraph"/>
              <w:rPr>
                <w:sz w:val="24"/>
              </w:rPr>
            </w:pPr>
          </w:p>
          <w:p>
            <w:pPr>
              <w:pStyle w:val="TableParagraph"/>
              <w:spacing w:before="162"/>
              <w:ind w:left="579" w:right="450"/>
              <w:jc w:val="center"/>
              <w:rPr>
                <w:sz w:val="24"/>
              </w:rPr>
            </w:pPr>
            <w:r>
              <w:rPr>
                <w:sz w:val="24"/>
              </w:rPr>
              <w:t>备注 </w:t>
            </w:r>
          </w:p>
        </w:tc>
      </w:tr>
      <w:tr>
        <w:trPr>
          <w:trHeight w:val="2284" w:hRule="atLeast"/>
        </w:trPr>
        <w:tc>
          <w:tcPr>
            <w:tcW w:w="900" w:type="dxa"/>
          </w:tcPr>
          <w:p>
            <w:pPr>
              <w:pStyle w:val="TableParagraph"/>
              <w:rPr>
                <w:sz w:val="24"/>
              </w:rPr>
            </w:pPr>
          </w:p>
          <w:p>
            <w:pPr>
              <w:pStyle w:val="TableParagraph"/>
              <w:rPr>
                <w:sz w:val="24"/>
              </w:rPr>
            </w:pPr>
          </w:p>
          <w:p>
            <w:pPr>
              <w:pStyle w:val="TableParagraph"/>
              <w:spacing w:before="2"/>
              <w:rPr>
                <w:sz w:val="23"/>
              </w:rPr>
            </w:pPr>
          </w:p>
          <w:p>
            <w:pPr>
              <w:pStyle w:val="TableParagraph"/>
              <w:ind w:left="248" w:right="121"/>
              <w:jc w:val="center"/>
              <w:rPr>
                <w:sz w:val="24"/>
              </w:rPr>
            </w:pPr>
            <w:r>
              <w:rPr>
                <w:sz w:val="24"/>
              </w:rPr>
              <w:t>1 </w:t>
            </w:r>
          </w:p>
        </w:tc>
        <w:tc>
          <w:tcPr>
            <w:tcW w:w="4537" w:type="dxa"/>
          </w:tcPr>
          <w:p>
            <w:pPr>
              <w:pStyle w:val="TableParagraph"/>
              <w:rPr>
                <w:sz w:val="24"/>
              </w:rPr>
            </w:pPr>
          </w:p>
          <w:p>
            <w:pPr>
              <w:pStyle w:val="TableParagraph"/>
              <w:rPr>
                <w:sz w:val="24"/>
              </w:rPr>
            </w:pPr>
          </w:p>
          <w:p>
            <w:pPr>
              <w:pStyle w:val="TableParagraph"/>
              <w:spacing w:before="2"/>
              <w:rPr>
                <w:sz w:val="23"/>
              </w:rPr>
            </w:pPr>
          </w:p>
          <w:p>
            <w:pPr>
              <w:pStyle w:val="TableParagraph"/>
              <w:ind w:left="129"/>
              <w:jc w:val="center"/>
              <w:rPr>
                <w:sz w:val="24"/>
              </w:rPr>
            </w:pPr>
            <w:r>
              <w:rPr>
                <w:sz w:val="24"/>
              </w:rPr>
              <w:t> </w:t>
            </w:r>
          </w:p>
        </w:tc>
        <w:tc>
          <w:tcPr>
            <w:tcW w:w="1419" w:type="dxa"/>
          </w:tcPr>
          <w:p>
            <w:pPr>
              <w:pStyle w:val="TableParagraph"/>
              <w:rPr>
                <w:sz w:val="24"/>
              </w:rPr>
            </w:pPr>
          </w:p>
          <w:p>
            <w:pPr>
              <w:pStyle w:val="TableParagraph"/>
              <w:rPr>
                <w:sz w:val="24"/>
              </w:rPr>
            </w:pPr>
          </w:p>
          <w:p>
            <w:pPr>
              <w:pStyle w:val="TableParagraph"/>
              <w:spacing w:before="2"/>
              <w:rPr>
                <w:sz w:val="23"/>
              </w:rPr>
            </w:pPr>
          </w:p>
          <w:p>
            <w:pPr>
              <w:pStyle w:val="TableParagraph"/>
              <w:ind w:left="126"/>
              <w:jc w:val="center"/>
              <w:rPr>
                <w:sz w:val="24"/>
              </w:rPr>
            </w:pPr>
            <w:r>
              <w:rPr>
                <w:sz w:val="24"/>
              </w:rPr>
              <w:t> </w:t>
            </w:r>
          </w:p>
        </w:tc>
        <w:tc>
          <w:tcPr>
            <w:tcW w:w="1560" w:type="dxa"/>
          </w:tcPr>
          <w:p>
            <w:pPr>
              <w:pStyle w:val="TableParagraph"/>
              <w:rPr>
                <w:sz w:val="24"/>
              </w:rPr>
            </w:pPr>
          </w:p>
          <w:p>
            <w:pPr>
              <w:pStyle w:val="TableParagraph"/>
              <w:rPr>
                <w:sz w:val="24"/>
              </w:rPr>
            </w:pPr>
          </w:p>
          <w:p>
            <w:pPr>
              <w:pStyle w:val="TableParagraph"/>
              <w:spacing w:before="2"/>
              <w:rPr>
                <w:sz w:val="23"/>
              </w:rPr>
            </w:pPr>
          </w:p>
          <w:p>
            <w:pPr>
              <w:pStyle w:val="TableParagraph"/>
              <w:ind w:left="129"/>
              <w:jc w:val="center"/>
              <w:rPr>
                <w:sz w:val="24"/>
              </w:rPr>
            </w:pPr>
            <w:r>
              <w:rPr>
                <w:sz w:val="24"/>
              </w:rPr>
              <w:t> </w:t>
            </w:r>
          </w:p>
        </w:tc>
      </w:tr>
      <w:tr>
        <w:trPr>
          <w:trHeight w:val="522" w:hRule="atLeast"/>
        </w:trPr>
        <w:tc>
          <w:tcPr>
            <w:tcW w:w="5437" w:type="dxa"/>
            <w:gridSpan w:val="2"/>
          </w:tcPr>
          <w:p>
            <w:pPr>
              <w:pStyle w:val="TableParagraph"/>
              <w:spacing w:before="31"/>
              <w:ind w:right="-29"/>
              <w:jc w:val="right"/>
              <w:rPr>
                <w:sz w:val="24"/>
              </w:rPr>
            </w:pPr>
            <w:r>
              <w:rPr>
                <w:sz w:val="24"/>
              </w:rPr>
              <w:t>合计（元） </w:t>
            </w:r>
          </w:p>
        </w:tc>
        <w:tc>
          <w:tcPr>
            <w:tcW w:w="1419" w:type="dxa"/>
          </w:tcPr>
          <w:p>
            <w:pPr>
              <w:pStyle w:val="TableParagraph"/>
              <w:spacing w:before="31"/>
              <w:ind w:left="126"/>
              <w:jc w:val="center"/>
              <w:rPr>
                <w:sz w:val="24"/>
              </w:rPr>
            </w:pPr>
            <w:r>
              <w:rPr>
                <w:sz w:val="24"/>
              </w:rPr>
              <w:t> </w:t>
            </w:r>
          </w:p>
        </w:tc>
        <w:tc>
          <w:tcPr>
            <w:tcW w:w="1560" w:type="dxa"/>
          </w:tcPr>
          <w:p>
            <w:pPr>
              <w:pStyle w:val="TableParagraph"/>
              <w:spacing w:before="31"/>
              <w:ind w:left="129"/>
              <w:jc w:val="center"/>
              <w:rPr>
                <w:sz w:val="24"/>
              </w:rPr>
            </w:pPr>
            <w:r>
              <w:rPr>
                <w:sz w:val="24"/>
              </w:rPr>
              <w:t> </w:t>
            </w:r>
          </w:p>
        </w:tc>
      </w:tr>
    </w:tbl>
    <w:p>
      <w:pPr>
        <w:pStyle w:val="BodyText"/>
        <w:spacing w:before="2"/>
        <w:ind w:left="102"/>
      </w:pPr>
      <w:r>
        <w:rPr/>
        <w:t> </w:t>
      </w:r>
    </w:p>
    <w:p>
      <w:pPr>
        <w:pStyle w:val="BodyText"/>
        <w:spacing w:before="158"/>
        <w:ind w:left="102"/>
      </w:pPr>
      <w:r>
        <w:rPr/>
        <w:t> </w:t>
      </w:r>
    </w:p>
    <w:p>
      <w:pPr>
        <w:pStyle w:val="BodyText"/>
        <w:spacing w:before="161"/>
        <w:ind w:left="102"/>
      </w:pPr>
      <w:r>
        <w:rPr/>
        <w:t> </w:t>
      </w:r>
    </w:p>
    <w:p>
      <w:pPr>
        <w:pStyle w:val="BodyText"/>
        <w:spacing w:before="158"/>
        <w:ind w:left="102"/>
      </w:pPr>
      <w:r>
        <w:rPr/>
        <w:t>注：1.本表应按包分别填写。 </w:t>
      </w:r>
    </w:p>
    <w:p>
      <w:pPr>
        <w:pStyle w:val="ListParagraph"/>
        <w:numPr>
          <w:ilvl w:val="0"/>
          <w:numId w:val="62"/>
        </w:numPr>
        <w:tabs>
          <w:tab w:pos="823" w:val="left" w:leader="none"/>
        </w:tabs>
        <w:spacing w:line="240" w:lineRule="auto" w:before="161" w:after="0"/>
        <w:ind w:left="823" w:right="0" w:hanging="242"/>
        <w:jc w:val="left"/>
        <w:rPr>
          <w:sz w:val="24"/>
        </w:rPr>
      </w:pPr>
      <w:r>
        <w:rPr>
          <w:sz w:val="24"/>
        </w:rPr>
        <w:t>上述各项的详细规格（如有），可另页描述。 </w:t>
      </w:r>
    </w:p>
    <w:p>
      <w:pPr>
        <w:pStyle w:val="ListParagraph"/>
        <w:numPr>
          <w:ilvl w:val="0"/>
          <w:numId w:val="62"/>
        </w:numPr>
        <w:tabs>
          <w:tab w:pos="823" w:val="left" w:leader="none"/>
        </w:tabs>
        <w:spacing w:line="240" w:lineRule="auto" w:before="158" w:after="0"/>
        <w:ind w:left="823" w:right="0" w:hanging="242"/>
        <w:jc w:val="left"/>
        <w:rPr>
          <w:sz w:val="24"/>
        </w:rPr>
      </w:pPr>
      <w:r>
        <w:rPr>
          <w:sz w:val="24"/>
        </w:rPr>
        <w:t>此表无需在响应文件中提交，磋商后供应商按磋商小组要求提交。 </w:t>
      </w:r>
    </w:p>
    <w:p>
      <w:pPr>
        <w:pStyle w:val="ListParagraph"/>
        <w:numPr>
          <w:ilvl w:val="0"/>
          <w:numId w:val="62"/>
        </w:numPr>
        <w:tabs>
          <w:tab w:pos="823" w:val="left" w:leader="none"/>
        </w:tabs>
        <w:spacing w:line="364" w:lineRule="auto" w:before="161" w:after="0"/>
        <w:ind w:left="102" w:right="121" w:firstLine="479"/>
        <w:jc w:val="left"/>
        <w:rPr>
          <w:sz w:val="24"/>
        </w:rPr>
      </w:pPr>
      <w:r>
        <w:rPr>
          <w:sz w:val="24"/>
        </w:rPr>
        <w:t>制造商规模列应填写“大型”、“中型”、“小型”、“微型”或“其他”， 且不应与《中小企业声明函》或《拟分包情况说明》中内容矛盾。制造商所属性别请</w:t>
      </w:r>
      <w:r>
        <w:rPr>
          <w:spacing w:val="-4"/>
          <w:sz w:val="24"/>
        </w:rPr>
        <w:t>填写“男”或“女”，指拥有制造商 </w:t>
      </w:r>
      <w:r>
        <w:rPr>
          <w:sz w:val="24"/>
        </w:rPr>
        <w:t>51%</w:t>
      </w:r>
      <w:r>
        <w:rPr>
          <w:spacing w:val="-1"/>
          <w:sz w:val="24"/>
        </w:rPr>
        <w:t>以上绝对所有权的性别；绝对所有权拥有者可</w:t>
      </w:r>
    </w:p>
    <w:p>
      <w:pPr>
        <w:spacing w:after="0" w:line="364" w:lineRule="auto"/>
        <w:jc w:val="left"/>
        <w:rPr>
          <w:sz w:val="24"/>
        </w:rPr>
        <w:sectPr>
          <w:headerReference w:type="default" r:id="rId77"/>
          <w:footerReference w:type="default" r:id="rId78"/>
          <w:pgSz w:w="11910" w:h="16850"/>
          <w:pgMar w:header="0" w:footer="622" w:top="1360" w:bottom="820" w:left="1600" w:right="1020"/>
          <w:pgNumType w:start="83"/>
        </w:sectPr>
      </w:pPr>
    </w:p>
    <w:p>
      <w:pPr>
        <w:pStyle w:val="BodyText"/>
        <w:spacing w:line="362" w:lineRule="auto" w:before="40"/>
        <w:ind w:left="102" w:right="302"/>
      </w:pPr>
      <w:r>
        <w:rPr>
          <w:spacing w:val="-1"/>
        </w:rPr>
        <w:t>以是一个人，也可以是多人合计计算。外商投资类型请填写“外商单独投资”、“外</w:t>
      </w:r>
      <w:r>
        <w:rPr/>
        <w:t>商部分投资”或“内资”。 </w:t>
      </w:r>
    </w:p>
    <w:p>
      <w:pPr>
        <w:pStyle w:val="BodyText"/>
        <w:spacing w:before="5"/>
        <w:ind w:left="581"/>
      </w:pPr>
      <w:r>
        <w:rPr/>
        <w:t> </w:t>
      </w:r>
    </w:p>
    <w:p>
      <w:pPr>
        <w:pStyle w:val="BodyText"/>
        <w:rPr>
          <w:sz w:val="20"/>
        </w:rPr>
      </w:pPr>
    </w:p>
    <w:p>
      <w:pPr>
        <w:pStyle w:val="BodyText"/>
        <w:spacing w:before="8"/>
        <w:rPr>
          <w:sz w:val="27"/>
        </w:rPr>
      </w:pPr>
    </w:p>
    <w:p>
      <w:pPr>
        <w:pStyle w:val="BodyText"/>
        <w:tabs>
          <w:tab w:pos="1301" w:val="left" w:leader="none"/>
          <w:tab w:pos="2021" w:val="left" w:leader="none"/>
          <w:tab w:pos="2742" w:val="left" w:leader="none"/>
          <w:tab w:pos="6342" w:val="left" w:leader="none"/>
        </w:tabs>
        <w:spacing w:line="384" w:lineRule="auto" w:before="66"/>
        <w:ind w:left="102" w:right="2701"/>
      </w:pPr>
      <w:r>
        <w:rPr/>
        <w:t>供应商授权代表签字（或加盖供应商公章）：</w:t>
      </w:r>
      <w:r>
        <w:rPr>
          <w:u w:val="single"/>
        </w:rPr>
        <w:t> </w:t>
        <w:tab/>
      </w:r>
      <w:r>
        <w:rPr/>
        <w:t>  日期：</w:t>
      </w:r>
      <w:r>
        <w:rPr>
          <w:u w:val="single"/>
        </w:rPr>
        <w:t> </w:t>
        <w:tab/>
      </w:r>
      <w:r>
        <w:rPr/>
        <w:t>年</w:t>
      </w:r>
      <w:r>
        <w:rPr>
          <w:u w:val="single"/>
        </w:rPr>
        <w:t> </w:t>
        <w:tab/>
      </w:r>
      <w:r>
        <w:rPr/>
        <w:t>月</w:t>
      </w:r>
      <w:r>
        <w:rPr>
          <w:u w:val="single"/>
        </w:rPr>
        <w:t> </w:t>
        <w:tab/>
      </w:r>
      <w:r>
        <w:rPr/>
        <w:t>日    </w:t>
      </w:r>
    </w:p>
    <w:p>
      <w:pPr>
        <w:pStyle w:val="Heading3"/>
        <w:ind w:left="2982"/>
      </w:pPr>
      <w:r>
        <w:rPr>
          <w:w w:val="99"/>
        </w:rPr>
        <w:t> </w:t>
      </w:r>
    </w:p>
    <w:p>
      <w:pPr>
        <w:spacing w:after="0"/>
        <w:sectPr>
          <w:headerReference w:type="default" r:id="rId79"/>
          <w:footerReference w:type="default" r:id="rId80"/>
          <w:pgSz w:w="11910" w:h="16850"/>
          <w:pgMar w:header="0" w:footer="622" w:top="1380" w:bottom="820" w:left="1600" w:right="1020"/>
          <w:pgNumType w:start="84"/>
        </w:sectPr>
      </w:pPr>
    </w:p>
    <w:p>
      <w:pPr>
        <w:spacing w:before="40"/>
        <w:ind w:left="2990" w:right="2882" w:firstLine="0"/>
        <w:jc w:val="center"/>
        <w:rPr>
          <w:b/>
          <w:sz w:val="24"/>
        </w:rPr>
      </w:pPr>
      <w:r>
        <w:rPr>
          <w:b/>
          <w:sz w:val="24"/>
        </w:rPr>
        <w:t>成交服务费承诺书（格式）</w:t>
      </w:r>
      <w:r>
        <w:rPr>
          <w:b/>
          <w:w w:val="99"/>
          <w:sz w:val="24"/>
        </w:rPr>
        <w:t> </w:t>
      </w:r>
    </w:p>
    <w:p>
      <w:pPr>
        <w:pStyle w:val="BodyText"/>
        <w:rPr>
          <w:b/>
          <w:sz w:val="20"/>
        </w:rPr>
      </w:pPr>
    </w:p>
    <w:p>
      <w:pPr>
        <w:pStyle w:val="BodyText"/>
        <w:spacing w:before="9"/>
        <w:rPr>
          <w:b/>
          <w:sz w:val="23"/>
        </w:rPr>
      </w:pPr>
    </w:p>
    <w:p>
      <w:pPr>
        <w:pStyle w:val="BodyText"/>
        <w:spacing w:before="66"/>
        <w:ind w:left="581"/>
      </w:pPr>
      <w:r>
        <w:rPr/>
        <w:t>致：北京拓桦工程咨询有限公司： </w:t>
      </w:r>
    </w:p>
    <w:p>
      <w:pPr>
        <w:pStyle w:val="BodyText"/>
        <w:spacing w:line="364" w:lineRule="auto" w:before="158"/>
        <w:ind w:left="102" w:right="180" w:firstLine="479"/>
        <w:rPr>
          <w:b/>
        </w:rPr>
      </w:pPr>
      <w:r>
        <w:rPr/>
        <w:t>我们在贵公司组织的</w:t>
      </w:r>
      <w:r>
        <w:rPr>
          <w:u w:val="single"/>
        </w:rPr>
        <w:t>北京市通州区青少年活动中心修缮工程采购项目</w:t>
      </w:r>
      <w:r>
        <w:rPr/>
        <w:t>竞争性磋商项目中若能成交（磋商文件编号：BJTH-2026-01G-0049），我们保证在收到成交通知书后按竞争性磋商文件的规定，以转账支票、电汇、网上银行转账或现金的形式，向贵公司即北京拓桦工程咨询有限公司（</w:t>
      </w:r>
      <w:r>
        <w:rPr>
          <w:spacing w:val="-4"/>
        </w:rPr>
        <w:t>地址：北京市东城区朝内北小街 </w:t>
      </w:r>
      <w:r>
        <w:rPr/>
        <w:t>71</w:t>
      </w:r>
      <w:r>
        <w:rPr>
          <w:spacing w:val="-13"/>
        </w:rPr>
        <w:t> 号，开户银</w:t>
      </w:r>
      <w:r>
        <w:rPr/>
        <w:t>行：华夏银行建国门支行，账号：11050110222009999999）一次性支付应该交纳的成交服务费用。收费标准按照成交金额依据以下规定的成交代理服务收费标准</w:t>
      </w:r>
      <w:r>
        <w:rPr>
          <w:b/>
        </w:rPr>
        <w:t>（服</w:t>
      </w:r>
    </w:p>
    <w:p>
      <w:pPr>
        <w:pStyle w:val="BodyText"/>
        <w:spacing w:line="307" w:lineRule="exact"/>
        <w:ind w:left="102"/>
      </w:pPr>
      <w:r>
        <w:rPr>
          <w:b/>
        </w:rPr>
        <w:t>务）</w:t>
      </w:r>
      <w:r>
        <w:rPr/>
        <w:t>，按差额定律累进法的标准计算后向成交供应商成交服务费用。 </w:t>
      </w:r>
    </w:p>
    <w:p>
      <w:pPr>
        <w:pStyle w:val="BodyText"/>
        <w:spacing w:before="158"/>
        <w:ind w:left="102"/>
      </w:pPr>
      <w:r>
        <w:rPr/>
        <w:t> </w:t>
      </w:r>
    </w:p>
    <w:p>
      <w:pPr>
        <w:pStyle w:val="BodyText"/>
        <w:spacing w:before="161"/>
        <w:ind w:left="2993" w:right="2882"/>
        <w:jc w:val="center"/>
      </w:pPr>
      <w:r>
        <w:rPr/>
        <w:pict>
          <v:shape style="position:absolute;margin-left:98.599998pt;margin-top:29.839994pt;width:122.8pt;height:81.7pt;mso-position-horizontal-relative:page;mso-position-vertical-relative:paragraph;z-index:-256769024" coordorigin="1972,597" coordsize="2456,1634" path="m4428,2231l1972,597m2007,624l2008,625e" filled="false" stroked="true" strokeweight=".75pt" strokecolor="#000000">
            <v:path arrowok="t"/>
            <v:stroke dashstyle="solid"/>
            <w10:wrap type="none"/>
          </v:shape>
        </w:pict>
      </w:r>
      <w:r>
        <w:rPr/>
        <w:pict>
          <v:line style="position:absolute;mso-position-horizontal-relative:page;mso-position-vertical-relative:paragraph;z-index:-256768000" from="219.049998pt,140.729994pt" to="122.849998pt,32.829994pt" stroked="true" strokeweight=".75pt" strokecolor="#000000">
            <v:stroke dashstyle="solid"/>
            <w10:wrap type="none"/>
          </v:line>
        </w:pict>
      </w:r>
      <w:r>
        <w:rPr/>
        <w:t>成 交 服 务 收 费 标 准 </w:t>
      </w:r>
    </w:p>
    <w:p>
      <w:pPr>
        <w:pStyle w:val="BodyText"/>
        <w:spacing w:before="2"/>
        <w:rPr>
          <w:sz w:val="12"/>
        </w:rPr>
      </w:pPr>
    </w:p>
    <w:tbl>
      <w:tblPr>
        <w:tblW w:w="0" w:type="auto"/>
        <w:jc w:val="left"/>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49"/>
        <w:gridCol w:w="1981"/>
        <w:gridCol w:w="1981"/>
        <w:gridCol w:w="1982"/>
      </w:tblGrid>
      <w:tr>
        <w:trPr>
          <w:trHeight w:val="3268" w:hRule="atLeast"/>
        </w:trPr>
        <w:tc>
          <w:tcPr>
            <w:tcW w:w="2449" w:type="dxa"/>
          </w:tcPr>
          <w:p>
            <w:pPr>
              <w:pStyle w:val="TableParagraph"/>
              <w:spacing w:before="2"/>
              <w:ind w:left="1310"/>
              <w:rPr>
                <w:b/>
                <w:sz w:val="24"/>
              </w:rPr>
            </w:pPr>
            <w:r>
              <w:rPr>
                <w:b/>
                <w:sz w:val="24"/>
              </w:rPr>
              <w:t>服</w:t>
            </w:r>
            <w:r>
              <w:rPr>
                <w:b/>
                <w:w w:val="99"/>
                <w:sz w:val="24"/>
              </w:rPr>
              <w:t> </w:t>
            </w:r>
          </w:p>
          <w:p>
            <w:pPr>
              <w:pStyle w:val="TableParagraph"/>
              <w:spacing w:before="160"/>
              <w:ind w:left="587"/>
              <w:rPr>
                <w:b/>
                <w:sz w:val="24"/>
              </w:rPr>
            </w:pPr>
            <w:r>
              <w:rPr>
                <w:b/>
                <w:sz w:val="24"/>
              </w:rPr>
              <w:t>费 务</w:t>
            </w:r>
            <w:r>
              <w:rPr>
                <w:b/>
                <w:w w:val="99"/>
                <w:sz w:val="24"/>
              </w:rPr>
              <w:t> </w:t>
            </w:r>
          </w:p>
          <w:p>
            <w:pPr>
              <w:pStyle w:val="TableParagraph"/>
              <w:spacing w:before="159"/>
              <w:ind w:left="1108"/>
              <w:rPr>
                <w:b/>
                <w:sz w:val="24"/>
              </w:rPr>
            </w:pPr>
            <w:r>
              <w:rPr>
                <w:b/>
                <w:w w:val="99"/>
                <w:sz w:val="24"/>
              </w:rPr>
              <w:t> </w:t>
            </w:r>
            <w:r>
              <w:rPr>
                <w:b/>
                <w:sz w:val="24"/>
              </w:rPr>
              <w:t> </w:t>
            </w:r>
            <w:r>
              <w:rPr>
                <w:b/>
                <w:w w:val="99"/>
                <w:sz w:val="24"/>
              </w:rPr>
              <w:t> </w:t>
            </w:r>
            <w:r>
              <w:rPr>
                <w:b/>
                <w:sz w:val="24"/>
              </w:rPr>
              <w:t> </w:t>
            </w:r>
            <w:r>
              <w:rPr>
                <w:b/>
                <w:w w:val="99"/>
                <w:sz w:val="24"/>
              </w:rPr>
              <w:t> </w:t>
            </w:r>
            <w:r>
              <w:rPr>
                <w:b/>
                <w:sz w:val="24"/>
              </w:rPr>
              <w:t> </w:t>
            </w:r>
            <w:r>
              <w:rPr>
                <w:b/>
                <w:w w:val="99"/>
                <w:sz w:val="24"/>
              </w:rPr>
              <w:t> </w:t>
            </w:r>
            <w:r>
              <w:rPr>
                <w:b/>
                <w:sz w:val="24"/>
              </w:rPr>
              <w:t>类</w:t>
            </w:r>
            <w:r>
              <w:rPr>
                <w:b/>
                <w:w w:val="99"/>
                <w:sz w:val="24"/>
              </w:rPr>
              <w:t> </w:t>
            </w:r>
          </w:p>
          <w:p>
            <w:pPr>
              <w:pStyle w:val="TableParagraph"/>
              <w:spacing w:before="160"/>
              <w:ind w:left="1159"/>
              <w:rPr>
                <w:b/>
                <w:sz w:val="24"/>
              </w:rPr>
            </w:pPr>
            <w:r>
              <w:rPr>
                <w:b/>
                <w:sz w:val="24"/>
              </w:rPr>
              <w:t>率</w:t>
            </w:r>
            <w:r>
              <w:rPr>
                <w:b/>
                <w:w w:val="99"/>
                <w:sz w:val="24"/>
              </w:rPr>
              <w:t> </w:t>
            </w:r>
            <w:r>
              <w:rPr>
                <w:b/>
                <w:sz w:val="24"/>
              </w:rPr>
              <w:t> </w:t>
            </w:r>
            <w:r>
              <w:rPr>
                <w:b/>
                <w:w w:val="99"/>
                <w:sz w:val="24"/>
              </w:rPr>
              <w:t> </w:t>
            </w:r>
            <w:r>
              <w:rPr>
                <w:b/>
                <w:sz w:val="24"/>
              </w:rPr>
              <w:t> </w:t>
            </w:r>
            <w:r>
              <w:rPr>
                <w:b/>
                <w:w w:val="99"/>
                <w:sz w:val="24"/>
              </w:rPr>
              <w:t> </w:t>
            </w:r>
            <w:r>
              <w:rPr>
                <w:b/>
                <w:sz w:val="24"/>
              </w:rPr>
              <w:t> </w:t>
            </w:r>
            <w:r>
              <w:rPr>
                <w:b/>
                <w:w w:val="99"/>
                <w:sz w:val="24"/>
              </w:rPr>
              <w:t> </w:t>
            </w:r>
          </w:p>
          <w:p>
            <w:pPr>
              <w:pStyle w:val="TableParagraph"/>
              <w:spacing w:before="158"/>
              <w:ind w:left="105"/>
              <w:rPr>
                <w:b/>
                <w:sz w:val="24"/>
              </w:rPr>
            </w:pPr>
            <w:r>
              <w:rPr>
                <w:b/>
                <w:sz w:val="24"/>
              </w:rPr>
              <w:t>型</w:t>
            </w:r>
            <w:r>
              <w:rPr>
                <w:b/>
                <w:w w:val="99"/>
                <w:sz w:val="24"/>
              </w:rPr>
              <w:t> </w:t>
            </w:r>
          </w:p>
          <w:p>
            <w:pPr>
              <w:pStyle w:val="TableParagraph"/>
              <w:spacing w:before="161"/>
              <w:ind w:left="1159"/>
              <w:rPr>
                <w:b/>
                <w:sz w:val="24"/>
              </w:rPr>
            </w:pPr>
            <w:r>
              <w:rPr>
                <w:b/>
                <w:w w:val="99"/>
                <w:sz w:val="24"/>
              </w:rPr>
              <w:t> </w:t>
            </w:r>
            <w:r>
              <w:rPr>
                <w:b/>
                <w:spacing w:val="1"/>
                <w:sz w:val="24"/>
              </w:rPr>
              <w:t> </w:t>
            </w:r>
            <w:r>
              <w:rPr>
                <w:b/>
                <w:w w:val="99"/>
                <w:sz w:val="24"/>
              </w:rPr>
              <w:t> </w:t>
            </w:r>
            <w:r>
              <w:rPr>
                <w:b/>
                <w:spacing w:val="-2"/>
                <w:sz w:val="24"/>
              </w:rPr>
              <w:t> </w:t>
            </w:r>
            <w:r>
              <w:rPr>
                <w:b/>
                <w:w w:val="99"/>
                <w:sz w:val="24"/>
              </w:rPr>
              <w:t> </w:t>
            </w:r>
            <w:r>
              <w:rPr>
                <w:b/>
                <w:spacing w:val="1"/>
                <w:sz w:val="24"/>
              </w:rPr>
              <w:t> </w:t>
            </w:r>
            <w:r>
              <w:rPr>
                <w:b/>
                <w:w w:val="99"/>
                <w:sz w:val="24"/>
              </w:rPr>
              <w:t> </w:t>
            </w:r>
            <w:r>
              <w:rPr>
                <w:b/>
                <w:sz w:val="24"/>
              </w:rPr>
              <w:t> </w:t>
            </w:r>
            <w:r>
              <w:rPr>
                <w:b/>
                <w:w w:val="99"/>
                <w:sz w:val="24"/>
              </w:rPr>
              <w:t> </w:t>
            </w:r>
          </w:p>
          <w:p>
            <w:pPr>
              <w:pStyle w:val="TableParagraph"/>
              <w:spacing w:before="161"/>
              <w:ind w:left="105"/>
              <w:rPr>
                <w:b/>
                <w:sz w:val="24"/>
              </w:rPr>
            </w:pPr>
            <w:r>
              <w:rPr>
                <w:b/>
                <w:sz w:val="24"/>
              </w:rPr>
              <w:t>中标金额（万元）</w:t>
            </w:r>
            <w:r>
              <w:rPr>
                <w:b/>
                <w:w w:val="99"/>
                <w:sz w:val="24"/>
              </w:rPr>
              <w:t> </w:t>
            </w:r>
          </w:p>
        </w:tc>
        <w:tc>
          <w:tcPr>
            <w:tcW w:w="1981"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4"/>
              <w:ind w:left="543" w:right="423"/>
              <w:jc w:val="center"/>
              <w:rPr>
                <w:b/>
                <w:sz w:val="24"/>
              </w:rPr>
            </w:pPr>
            <w:r>
              <w:rPr>
                <w:b/>
                <w:sz w:val="24"/>
              </w:rPr>
              <w:t>货物招标</w:t>
            </w:r>
            <w:r>
              <w:rPr>
                <w:b/>
                <w:w w:val="99"/>
                <w:sz w:val="24"/>
              </w:rPr>
              <w:t> </w:t>
            </w:r>
          </w:p>
        </w:tc>
        <w:tc>
          <w:tcPr>
            <w:tcW w:w="1981"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4"/>
              <w:ind w:left="542" w:right="423"/>
              <w:jc w:val="center"/>
              <w:rPr>
                <w:b/>
                <w:sz w:val="24"/>
              </w:rPr>
            </w:pPr>
            <w:r>
              <w:rPr>
                <w:b/>
                <w:sz w:val="24"/>
              </w:rPr>
              <w:t>服务招标</w:t>
            </w:r>
            <w:r>
              <w:rPr>
                <w:b/>
                <w:w w:val="99"/>
                <w:sz w:val="24"/>
              </w:rPr>
              <w:t> </w:t>
            </w:r>
          </w:p>
        </w:tc>
        <w:tc>
          <w:tcPr>
            <w:tcW w:w="1982"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4"/>
              <w:ind w:left="542" w:right="425"/>
              <w:jc w:val="center"/>
              <w:rPr>
                <w:b/>
                <w:sz w:val="24"/>
              </w:rPr>
            </w:pPr>
            <w:r>
              <w:rPr>
                <w:b/>
                <w:sz w:val="24"/>
              </w:rPr>
              <w:t>工程招标</w:t>
            </w:r>
            <w:r>
              <w:rPr>
                <w:b/>
                <w:w w:val="99"/>
                <w:sz w:val="24"/>
              </w:rPr>
              <w:t> </w:t>
            </w:r>
          </w:p>
        </w:tc>
      </w:tr>
      <w:tr>
        <w:trPr>
          <w:trHeight w:val="467" w:hRule="atLeast"/>
        </w:trPr>
        <w:tc>
          <w:tcPr>
            <w:tcW w:w="2449" w:type="dxa"/>
          </w:tcPr>
          <w:p>
            <w:pPr>
              <w:pStyle w:val="TableParagraph"/>
              <w:spacing w:before="2"/>
              <w:ind w:left="539" w:right="417"/>
              <w:jc w:val="center"/>
              <w:rPr>
                <w:sz w:val="24"/>
              </w:rPr>
            </w:pPr>
            <w:r>
              <w:rPr>
                <w:sz w:val="24"/>
              </w:rPr>
              <w:t>100 以下 </w:t>
            </w:r>
          </w:p>
        </w:tc>
        <w:tc>
          <w:tcPr>
            <w:tcW w:w="1981" w:type="dxa"/>
          </w:tcPr>
          <w:p>
            <w:pPr>
              <w:pStyle w:val="TableParagraph"/>
              <w:spacing w:before="2"/>
              <w:ind w:left="543" w:right="423"/>
              <w:jc w:val="center"/>
              <w:rPr>
                <w:sz w:val="24"/>
              </w:rPr>
            </w:pPr>
            <w:r>
              <w:rPr>
                <w:sz w:val="24"/>
              </w:rPr>
              <w:t>1.5% </w:t>
            </w:r>
          </w:p>
        </w:tc>
        <w:tc>
          <w:tcPr>
            <w:tcW w:w="1981" w:type="dxa"/>
          </w:tcPr>
          <w:p>
            <w:pPr>
              <w:pStyle w:val="TableParagraph"/>
              <w:spacing w:before="2"/>
              <w:ind w:left="542" w:right="423"/>
              <w:jc w:val="center"/>
              <w:rPr>
                <w:sz w:val="24"/>
              </w:rPr>
            </w:pPr>
            <w:r>
              <w:rPr>
                <w:sz w:val="24"/>
              </w:rPr>
              <w:t>1.5% </w:t>
            </w:r>
          </w:p>
        </w:tc>
        <w:tc>
          <w:tcPr>
            <w:tcW w:w="1982" w:type="dxa"/>
          </w:tcPr>
          <w:p>
            <w:pPr>
              <w:pStyle w:val="TableParagraph"/>
              <w:spacing w:before="2"/>
              <w:ind w:left="542" w:right="425"/>
              <w:jc w:val="center"/>
              <w:rPr>
                <w:sz w:val="24"/>
              </w:rPr>
            </w:pPr>
            <w:r>
              <w:rPr>
                <w:sz w:val="24"/>
              </w:rPr>
              <w:t>1.0% </w:t>
            </w:r>
          </w:p>
        </w:tc>
      </w:tr>
      <w:tr>
        <w:trPr>
          <w:trHeight w:val="465" w:hRule="atLeast"/>
        </w:trPr>
        <w:tc>
          <w:tcPr>
            <w:tcW w:w="2449" w:type="dxa"/>
          </w:tcPr>
          <w:p>
            <w:pPr>
              <w:pStyle w:val="TableParagraph"/>
              <w:spacing w:before="2"/>
              <w:ind w:left="540" w:right="416"/>
              <w:jc w:val="center"/>
              <w:rPr>
                <w:sz w:val="24"/>
              </w:rPr>
            </w:pPr>
            <w:r>
              <w:rPr>
                <w:sz w:val="24"/>
              </w:rPr>
              <w:t>100-500 </w:t>
            </w:r>
          </w:p>
        </w:tc>
        <w:tc>
          <w:tcPr>
            <w:tcW w:w="1981" w:type="dxa"/>
          </w:tcPr>
          <w:p>
            <w:pPr>
              <w:pStyle w:val="TableParagraph"/>
              <w:spacing w:before="2"/>
              <w:ind w:left="543" w:right="423"/>
              <w:jc w:val="center"/>
              <w:rPr>
                <w:sz w:val="24"/>
              </w:rPr>
            </w:pPr>
            <w:r>
              <w:rPr>
                <w:sz w:val="24"/>
              </w:rPr>
              <w:t>1.1% </w:t>
            </w:r>
          </w:p>
        </w:tc>
        <w:tc>
          <w:tcPr>
            <w:tcW w:w="1981" w:type="dxa"/>
          </w:tcPr>
          <w:p>
            <w:pPr>
              <w:pStyle w:val="TableParagraph"/>
              <w:spacing w:before="2"/>
              <w:ind w:left="542" w:right="423"/>
              <w:jc w:val="center"/>
              <w:rPr>
                <w:sz w:val="24"/>
              </w:rPr>
            </w:pPr>
            <w:r>
              <w:rPr>
                <w:sz w:val="24"/>
              </w:rPr>
              <w:t>0.8% </w:t>
            </w:r>
          </w:p>
        </w:tc>
        <w:tc>
          <w:tcPr>
            <w:tcW w:w="1982" w:type="dxa"/>
          </w:tcPr>
          <w:p>
            <w:pPr>
              <w:pStyle w:val="TableParagraph"/>
              <w:spacing w:before="2"/>
              <w:ind w:left="542" w:right="425"/>
              <w:jc w:val="center"/>
              <w:rPr>
                <w:sz w:val="24"/>
              </w:rPr>
            </w:pPr>
            <w:r>
              <w:rPr>
                <w:sz w:val="24"/>
              </w:rPr>
              <w:t>0.7% </w:t>
            </w:r>
          </w:p>
        </w:tc>
      </w:tr>
      <w:tr>
        <w:trPr>
          <w:trHeight w:val="467" w:hRule="atLeast"/>
        </w:trPr>
        <w:tc>
          <w:tcPr>
            <w:tcW w:w="2449" w:type="dxa"/>
          </w:tcPr>
          <w:p>
            <w:pPr>
              <w:pStyle w:val="TableParagraph"/>
              <w:spacing w:before="4"/>
              <w:ind w:left="540" w:right="416"/>
              <w:jc w:val="center"/>
              <w:rPr>
                <w:sz w:val="24"/>
              </w:rPr>
            </w:pPr>
            <w:r>
              <w:rPr>
                <w:sz w:val="24"/>
              </w:rPr>
              <w:t>500-1000 </w:t>
            </w:r>
          </w:p>
        </w:tc>
        <w:tc>
          <w:tcPr>
            <w:tcW w:w="1981" w:type="dxa"/>
          </w:tcPr>
          <w:p>
            <w:pPr>
              <w:pStyle w:val="TableParagraph"/>
              <w:spacing w:before="4"/>
              <w:ind w:left="543" w:right="423"/>
              <w:jc w:val="center"/>
              <w:rPr>
                <w:sz w:val="24"/>
              </w:rPr>
            </w:pPr>
            <w:r>
              <w:rPr>
                <w:sz w:val="24"/>
              </w:rPr>
              <w:t>0.8% </w:t>
            </w:r>
          </w:p>
        </w:tc>
        <w:tc>
          <w:tcPr>
            <w:tcW w:w="1981" w:type="dxa"/>
          </w:tcPr>
          <w:p>
            <w:pPr>
              <w:pStyle w:val="TableParagraph"/>
              <w:spacing w:before="4"/>
              <w:ind w:left="542" w:right="423"/>
              <w:jc w:val="center"/>
              <w:rPr>
                <w:sz w:val="24"/>
              </w:rPr>
            </w:pPr>
            <w:r>
              <w:rPr>
                <w:sz w:val="24"/>
              </w:rPr>
              <w:t>0.45% </w:t>
            </w:r>
          </w:p>
        </w:tc>
        <w:tc>
          <w:tcPr>
            <w:tcW w:w="1982" w:type="dxa"/>
          </w:tcPr>
          <w:p>
            <w:pPr>
              <w:pStyle w:val="TableParagraph"/>
              <w:spacing w:before="4"/>
              <w:ind w:left="542" w:right="425"/>
              <w:jc w:val="center"/>
              <w:rPr>
                <w:sz w:val="24"/>
              </w:rPr>
            </w:pPr>
            <w:r>
              <w:rPr>
                <w:sz w:val="24"/>
              </w:rPr>
              <w:t>0.55% </w:t>
            </w:r>
          </w:p>
        </w:tc>
      </w:tr>
      <w:tr>
        <w:trPr>
          <w:trHeight w:val="468" w:hRule="atLeast"/>
        </w:trPr>
        <w:tc>
          <w:tcPr>
            <w:tcW w:w="2449" w:type="dxa"/>
          </w:tcPr>
          <w:p>
            <w:pPr>
              <w:pStyle w:val="TableParagraph"/>
              <w:spacing w:before="2"/>
              <w:ind w:left="540" w:right="416"/>
              <w:jc w:val="center"/>
              <w:rPr>
                <w:sz w:val="24"/>
              </w:rPr>
            </w:pPr>
            <w:r>
              <w:rPr>
                <w:sz w:val="24"/>
              </w:rPr>
              <w:t>1000-5000 </w:t>
            </w:r>
          </w:p>
        </w:tc>
        <w:tc>
          <w:tcPr>
            <w:tcW w:w="1981" w:type="dxa"/>
          </w:tcPr>
          <w:p>
            <w:pPr>
              <w:pStyle w:val="TableParagraph"/>
              <w:spacing w:before="2"/>
              <w:ind w:left="543" w:right="423"/>
              <w:jc w:val="center"/>
              <w:rPr>
                <w:sz w:val="24"/>
              </w:rPr>
            </w:pPr>
            <w:r>
              <w:rPr>
                <w:sz w:val="24"/>
              </w:rPr>
              <w:t>0.5% </w:t>
            </w:r>
          </w:p>
        </w:tc>
        <w:tc>
          <w:tcPr>
            <w:tcW w:w="1981" w:type="dxa"/>
          </w:tcPr>
          <w:p>
            <w:pPr>
              <w:pStyle w:val="TableParagraph"/>
              <w:spacing w:before="2"/>
              <w:ind w:left="542" w:right="423"/>
              <w:jc w:val="center"/>
              <w:rPr>
                <w:sz w:val="24"/>
              </w:rPr>
            </w:pPr>
            <w:r>
              <w:rPr>
                <w:sz w:val="24"/>
              </w:rPr>
              <w:t>0.25% </w:t>
            </w:r>
          </w:p>
        </w:tc>
        <w:tc>
          <w:tcPr>
            <w:tcW w:w="1982" w:type="dxa"/>
          </w:tcPr>
          <w:p>
            <w:pPr>
              <w:pStyle w:val="TableParagraph"/>
              <w:spacing w:before="2"/>
              <w:ind w:left="542" w:right="425"/>
              <w:jc w:val="center"/>
              <w:rPr>
                <w:sz w:val="24"/>
              </w:rPr>
            </w:pPr>
            <w:r>
              <w:rPr>
                <w:sz w:val="24"/>
              </w:rPr>
              <w:t>0.35% </w:t>
            </w:r>
          </w:p>
        </w:tc>
      </w:tr>
      <w:tr>
        <w:trPr>
          <w:trHeight w:val="467" w:hRule="atLeast"/>
        </w:trPr>
        <w:tc>
          <w:tcPr>
            <w:tcW w:w="2449" w:type="dxa"/>
          </w:tcPr>
          <w:p>
            <w:pPr>
              <w:pStyle w:val="TableParagraph"/>
              <w:spacing w:before="2"/>
              <w:ind w:left="540" w:right="416"/>
              <w:jc w:val="center"/>
              <w:rPr>
                <w:sz w:val="24"/>
              </w:rPr>
            </w:pPr>
            <w:r>
              <w:rPr>
                <w:sz w:val="24"/>
              </w:rPr>
              <w:t>5000-10000 </w:t>
            </w:r>
          </w:p>
        </w:tc>
        <w:tc>
          <w:tcPr>
            <w:tcW w:w="1981" w:type="dxa"/>
          </w:tcPr>
          <w:p>
            <w:pPr>
              <w:pStyle w:val="TableParagraph"/>
              <w:spacing w:before="2"/>
              <w:ind w:left="543" w:right="423"/>
              <w:jc w:val="center"/>
              <w:rPr>
                <w:sz w:val="24"/>
              </w:rPr>
            </w:pPr>
            <w:r>
              <w:rPr>
                <w:sz w:val="24"/>
              </w:rPr>
              <w:t>0.25% </w:t>
            </w:r>
          </w:p>
        </w:tc>
        <w:tc>
          <w:tcPr>
            <w:tcW w:w="1981" w:type="dxa"/>
          </w:tcPr>
          <w:p>
            <w:pPr>
              <w:pStyle w:val="TableParagraph"/>
              <w:spacing w:before="2"/>
              <w:ind w:left="542" w:right="423"/>
              <w:jc w:val="center"/>
              <w:rPr>
                <w:sz w:val="24"/>
              </w:rPr>
            </w:pPr>
            <w:r>
              <w:rPr>
                <w:sz w:val="24"/>
              </w:rPr>
              <w:t>0.1% </w:t>
            </w:r>
          </w:p>
        </w:tc>
        <w:tc>
          <w:tcPr>
            <w:tcW w:w="1982" w:type="dxa"/>
          </w:tcPr>
          <w:p>
            <w:pPr>
              <w:pStyle w:val="TableParagraph"/>
              <w:spacing w:before="2"/>
              <w:ind w:left="542" w:right="425"/>
              <w:jc w:val="center"/>
              <w:rPr>
                <w:sz w:val="24"/>
              </w:rPr>
            </w:pPr>
            <w:r>
              <w:rPr>
                <w:sz w:val="24"/>
              </w:rPr>
              <w:t>0.2% </w:t>
            </w:r>
          </w:p>
        </w:tc>
      </w:tr>
      <w:tr>
        <w:trPr>
          <w:trHeight w:val="465" w:hRule="atLeast"/>
        </w:trPr>
        <w:tc>
          <w:tcPr>
            <w:tcW w:w="2449" w:type="dxa"/>
          </w:tcPr>
          <w:p>
            <w:pPr>
              <w:pStyle w:val="TableParagraph"/>
              <w:spacing w:before="2"/>
              <w:ind w:left="540" w:right="416"/>
              <w:jc w:val="center"/>
              <w:rPr>
                <w:sz w:val="24"/>
              </w:rPr>
            </w:pPr>
            <w:r>
              <w:rPr>
                <w:sz w:val="24"/>
              </w:rPr>
              <w:t>10000-100000 </w:t>
            </w:r>
          </w:p>
        </w:tc>
        <w:tc>
          <w:tcPr>
            <w:tcW w:w="1981" w:type="dxa"/>
          </w:tcPr>
          <w:p>
            <w:pPr>
              <w:pStyle w:val="TableParagraph"/>
              <w:spacing w:before="2"/>
              <w:ind w:left="543" w:right="423"/>
              <w:jc w:val="center"/>
              <w:rPr>
                <w:sz w:val="24"/>
              </w:rPr>
            </w:pPr>
            <w:r>
              <w:rPr>
                <w:sz w:val="24"/>
              </w:rPr>
              <w:t>0.05% </w:t>
            </w:r>
          </w:p>
        </w:tc>
        <w:tc>
          <w:tcPr>
            <w:tcW w:w="1981" w:type="dxa"/>
          </w:tcPr>
          <w:p>
            <w:pPr>
              <w:pStyle w:val="TableParagraph"/>
              <w:spacing w:before="2"/>
              <w:ind w:left="542" w:right="423"/>
              <w:jc w:val="center"/>
              <w:rPr>
                <w:sz w:val="24"/>
              </w:rPr>
            </w:pPr>
            <w:r>
              <w:rPr>
                <w:sz w:val="24"/>
              </w:rPr>
              <w:t>0.05% </w:t>
            </w:r>
          </w:p>
        </w:tc>
        <w:tc>
          <w:tcPr>
            <w:tcW w:w="1982" w:type="dxa"/>
          </w:tcPr>
          <w:p>
            <w:pPr>
              <w:pStyle w:val="TableParagraph"/>
              <w:spacing w:before="2"/>
              <w:ind w:left="542" w:right="425"/>
              <w:jc w:val="center"/>
              <w:rPr>
                <w:sz w:val="24"/>
              </w:rPr>
            </w:pPr>
            <w:r>
              <w:rPr>
                <w:sz w:val="24"/>
              </w:rPr>
              <w:t>0.05% </w:t>
            </w:r>
          </w:p>
        </w:tc>
      </w:tr>
      <w:tr>
        <w:trPr>
          <w:trHeight w:val="467" w:hRule="atLeast"/>
        </w:trPr>
        <w:tc>
          <w:tcPr>
            <w:tcW w:w="2449" w:type="dxa"/>
          </w:tcPr>
          <w:p>
            <w:pPr>
              <w:pStyle w:val="TableParagraph"/>
              <w:spacing w:before="2"/>
              <w:ind w:left="539" w:right="417"/>
              <w:jc w:val="center"/>
              <w:rPr>
                <w:sz w:val="24"/>
              </w:rPr>
            </w:pPr>
            <w:r>
              <w:rPr>
                <w:sz w:val="24"/>
              </w:rPr>
              <w:t>1000000 以上 </w:t>
            </w:r>
          </w:p>
        </w:tc>
        <w:tc>
          <w:tcPr>
            <w:tcW w:w="1981" w:type="dxa"/>
          </w:tcPr>
          <w:p>
            <w:pPr>
              <w:pStyle w:val="TableParagraph"/>
              <w:spacing w:before="2"/>
              <w:ind w:left="543" w:right="423"/>
              <w:jc w:val="center"/>
              <w:rPr>
                <w:sz w:val="24"/>
              </w:rPr>
            </w:pPr>
            <w:r>
              <w:rPr>
                <w:sz w:val="24"/>
              </w:rPr>
              <w:t>0.01% </w:t>
            </w:r>
          </w:p>
        </w:tc>
        <w:tc>
          <w:tcPr>
            <w:tcW w:w="1981" w:type="dxa"/>
          </w:tcPr>
          <w:p>
            <w:pPr>
              <w:pStyle w:val="TableParagraph"/>
              <w:spacing w:before="2"/>
              <w:ind w:left="542" w:right="423"/>
              <w:jc w:val="center"/>
              <w:rPr>
                <w:sz w:val="24"/>
              </w:rPr>
            </w:pPr>
            <w:r>
              <w:rPr>
                <w:sz w:val="24"/>
              </w:rPr>
              <w:t>0.01% </w:t>
            </w:r>
          </w:p>
        </w:tc>
        <w:tc>
          <w:tcPr>
            <w:tcW w:w="1982" w:type="dxa"/>
          </w:tcPr>
          <w:p>
            <w:pPr>
              <w:pStyle w:val="TableParagraph"/>
              <w:spacing w:before="2"/>
              <w:ind w:left="542" w:right="425"/>
              <w:jc w:val="center"/>
              <w:rPr>
                <w:sz w:val="24"/>
              </w:rPr>
            </w:pPr>
            <w:r>
              <w:rPr>
                <w:sz w:val="24"/>
              </w:rPr>
              <w:t>0.01% </w:t>
            </w:r>
          </w:p>
        </w:tc>
      </w:tr>
    </w:tbl>
    <w:p>
      <w:pPr>
        <w:pStyle w:val="BodyText"/>
        <w:spacing w:before="2"/>
        <w:ind w:left="581"/>
      </w:pPr>
      <w:r>
        <w:rPr/>
        <w:t> </w:t>
      </w:r>
    </w:p>
    <w:p>
      <w:pPr>
        <w:pStyle w:val="BodyText"/>
        <w:spacing w:before="161"/>
        <w:ind w:left="581"/>
      </w:pPr>
      <w:r>
        <w:rPr/>
        <w:t>特此承诺！ </w:t>
      </w:r>
    </w:p>
    <w:p>
      <w:pPr>
        <w:pStyle w:val="BodyText"/>
        <w:tabs>
          <w:tab w:pos="521" w:val="left" w:leader="none"/>
          <w:tab w:pos="941" w:val="left" w:leader="none"/>
        </w:tabs>
        <w:spacing w:before="158"/>
        <w:ind w:left="102"/>
      </w:pPr>
      <w:r>
        <w:rPr/>
        <w:t> </w:t>
        <w:tab/>
        <w:t> </w:t>
        <w:tab/>
        <w:t> </w:t>
      </w:r>
    </w:p>
    <w:p>
      <w:pPr>
        <w:pStyle w:val="BodyText"/>
        <w:tabs>
          <w:tab w:pos="2202" w:val="left" w:leader="none"/>
          <w:tab w:pos="2622" w:val="left" w:leader="none"/>
          <w:tab w:pos="3042" w:val="left" w:leader="none"/>
          <w:tab w:pos="3462" w:val="left" w:leader="none"/>
          <w:tab w:pos="3882" w:val="left" w:leader="none"/>
        </w:tabs>
        <w:spacing w:before="160"/>
        <w:ind w:left="581"/>
      </w:pPr>
      <w:r>
        <w:rPr/>
        <w:t>承诺方：</w:t>
      </w:r>
      <w:r>
        <w:rPr>
          <w:u w:val="single"/>
        </w:rPr>
        <w:t> </w:t>
        <w:tab/>
        <w:tab/>
        <w:tab/>
        <w:tab/>
        <w:tab/>
      </w:r>
      <w:r>
        <w:rPr/>
        <w:t>（承诺方盖章） </w:t>
      </w:r>
    </w:p>
    <w:p>
      <w:pPr>
        <w:spacing w:after="0"/>
        <w:sectPr>
          <w:headerReference w:type="default" r:id="rId81"/>
          <w:footerReference w:type="default" r:id="rId82"/>
          <w:pgSz w:w="11910" w:h="16850"/>
          <w:pgMar w:header="0" w:footer="622" w:top="1380" w:bottom="820" w:left="1600" w:right="1020"/>
          <w:pgNumType w:start="85"/>
        </w:sectPr>
      </w:pPr>
    </w:p>
    <w:p>
      <w:pPr>
        <w:pStyle w:val="BodyText"/>
        <w:spacing w:before="40"/>
        <w:ind w:left="581"/>
      </w:pPr>
      <w:r>
        <w:rPr/>
        <w:t>承诺日期：  </w:t>
      </w:r>
    </w:p>
    <w:p>
      <w:pPr>
        <w:pStyle w:val="BodyText"/>
        <w:rPr>
          <w:sz w:val="20"/>
        </w:rPr>
      </w:pPr>
    </w:p>
    <w:p>
      <w:pPr>
        <w:pStyle w:val="BodyText"/>
        <w:rPr>
          <w:sz w:val="20"/>
        </w:rPr>
      </w:pPr>
    </w:p>
    <w:p>
      <w:pPr>
        <w:pStyle w:val="BodyText"/>
        <w:rPr>
          <w:sz w:val="26"/>
        </w:rPr>
      </w:pPr>
    </w:p>
    <w:p>
      <w:pPr>
        <w:pStyle w:val="BodyText"/>
        <w:spacing w:before="66"/>
        <w:ind w:right="1644"/>
        <w:jc w:val="right"/>
      </w:pPr>
      <w:r>
        <w:rPr/>
        <w:t> </w:t>
      </w:r>
    </w:p>
    <w:p>
      <w:pPr>
        <w:spacing w:after="0"/>
        <w:jc w:val="right"/>
        <w:sectPr>
          <w:headerReference w:type="default" r:id="rId83"/>
          <w:footerReference w:type="default" r:id="rId84"/>
          <w:pgSz w:w="11910" w:h="16850"/>
          <w:pgMar w:header="0" w:footer="622" w:top="1380" w:bottom="820" w:left="1600" w:right="1020"/>
          <w:pgNumType w:start="86"/>
        </w:sectPr>
      </w:pPr>
    </w:p>
    <w:p>
      <w:pPr>
        <w:pStyle w:val="Heading3"/>
        <w:spacing w:before="40"/>
        <w:ind w:left="2993" w:right="2882"/>
        <w:jc w:val="center"/>
      </w:pPr>
      <w:r>
        <w:rPr/>
        <w:t>关于磋商保证金的声明（格式）</w:t>
      </w:r>
      <w:r>
        <w:rPr>
          <w:w w:val="99"/>
        </w:rPr>
        <w:t> </w:t>
      </w:r>
    </w:p>
    <w:p>
      <w:pPr>
        <w:pStyle w:val="BodyText"/>
        <w:rPr>
          <w:b/>
          <w:sz w:val="20"/>
        </w:rPr>
      </w:pPr>
    </w:p>
    <w:p>
      <w:pPr>
        <w:pStyle w:val="BodyText"/>
        <w:rPr>
          <w:b/>
          <w:sz w:val="20"/>
        </w:rPr>
      </w:pPr>
    </w:p>
    <w:p>
      <w:pPr>
        <w:pStyle w:val="BodyText"/>
        <w:spacing w:before="12"/>
        <w:rPr>
          <w:b/>
          <w:sz w:val="23"/>
        </w:rPr>
      </w:pPr>
    </w:p>
    <w:p>
      <w:pPr>
        <w:spacing w:before="66"/>
        <w:ind w:left="461" w:right="0" w:firstLine="0"/>
        <w:jc w:val="left"/>
        <w:rPr>
          <w:sz w:val="24"/>
        </w:rPr>
      </w:pPr>
      <w:r>
        <w:rPr>
          <w:b/>
          <w:sz w:val="24"/>
        </w:rPr>
        <w:t>致：北京拓桦工程咨询有限公司</w:t>
      </w:r>
      <w:r>
        <w:rPr>
          <w:sz w:val="24"/>
        </w:rPr>
        <w:t> </w:t>
      </w:r>
    </w:p>
    <w:p>
      <w:pPr>
        <w:pStyle w:val="BodyText"/>
      </w:pPr>
    </w:p>
    <w:p>
      <w:pPr>
        <w:pStyle w:val="BodyText"/>
        <w:spacing w:before="11"/>
      </w:pPr>
    </w:p>
    <w:p>
      <w:pPr>
        <w:pStyle w:val="BodyText"/>
        <w:ind w:left="461"/>
      </w:pPr>
      <w:r>
        <w:rPr/>
        <w:t> </w:t>
      </w:r>
    </w:p>
    <w:p>
      <w:pPr>
        <w:pStyle w:val="BodyText"/>
      </w:pPr>
    </w:p>
    <w:p>
      <w:pPr>
        <w:pStyle w:val="BodyText"/>
        <w:spacing w:before="11"/>
      </w:pPr>
    </w:p>
    <w:p>
      <w:pPr>
        <w:pStyle w:val="BodyText"/>
        <w:ind w:left="701"/>
      </w:pPr>
      <w:r>
        <w:rPr/>
        <w:t>我单位参与贵公司组织的</w:t>
      </w:r>
      <w:r>
        <w:rPr>
          <w:u w:val="single"/>
        </w:rPr>
        <w:t>北京市通州区青少年活动中心修缮工程采购项目</w:t>
      </w:r>
      <w:r>
        <w:rPr/>
        <w:t>，项目</w:t>
      </w:r>
    </w:p>
    <w:p>
      <w:pPr>
        <w:pStyle w:val="BodyText"/>
        <w:spacing w:line="362" w:lineRule="auto" w:before="162"/>
        <w:ind w:left="102" w:right="52"/>
      </w:pPr>
      <w:r>
        <w:rPr/>
        <w:t>编号</w:t>
      </w:r>
      <w:r>
        <w:rPr>
          <w:u w:val="single"/>
        </w:rPr>
        <w:t> BJTH-2026-01G-0049 </w:t>
      </w:r>
      <w:r>
        <w:rPr/>
        <w:t>。在竞争性磋商活动结束后，请将磋商保证金退至我单位以下账户： </w:t>
      </w:r>
    </w:p>
    <w:p>
      <w:pPr>
        <w:pStyle w:val="BodyText"/>
        <w:spacing w:line="364" w:lineRule="auto" w:before="4"/>
        <w:ind w:left="701" w:right="2701"/>
        <w:jc w:val="both"/>
      </w:pPr>
      <w:r>
        <w:rPr/>
        <w:t>户                                        名 ： 税                                        号 ： 地                                        址 ： 电                                        话 ： 开                   户                   行 ： 行                                        号 ： 账 号 ：</w:t>
      </w:r>
      <w:r>
        <w:rPr>
          <w:u w:val="single"/>
        </w:rPr>
        <w:t>                                     </w:t>
      </w:r>
      <w:r>
        <w:rPr>
          <w:spacing w:val="1"/>
          <w:u w:val="single"/>
        </w:rPr>
        <w:t> </w:t>
      </w:r>
      <w:r>
        <w:rPr/>
        <w:t> </w:t>
      </w:r>
    </w:p>
    <w:p>
      <w:pPr>
        <w:pStyle w:val="BodyText"/>
        <w:rPr>
          <w:sz w:val="20"/>
        </w:rPr>
      </w:pPr>
    </w:p>
    <w:p>
      <w:pPr>
        <w:pStyle w:val="BodyText"/>
        <w:spacing w:before="207"/>
        <w:ind w:left="701"/>
      </w:pPr>
      <w:r>
        <w:rPr/>
        <w:t>为此，我单位声明： </w:t>
      </w:r>
    </w:p>
    <w:p>
      <w:pPr>
        <w:pStyle w:val="BodyText"/>
        <w:spacing w:before="161"/>
        <w:ind w:left="701"/>
      </w:pPr>
      <w:r>
        <w:rPr/>
        <w:t>以上账户信息真实有效，如我单位相关信息在此期间内发生变更，我单位负责及</w:t>
      </w:r>
    </w:p>
    <w:p>
      <w:pPr>
        <w:pStyle w:val="BodyText"/>
        <w:spacing w:line="364" w:lineRule="auto" w:before="158"/>
        <w:ind w:left="102" w:right="62"/>
      </w:pPr>
      <w:r>
        <w:rPr/>
        <w:t>时通知贵公司。如由于填写信息不实、内容不清晰、我单位信息变更而未及时告知贵公司等问题，引发的退还保证金延误等问题，后果由我单位自行承担。 </w:t>
      </w:r>
    </w:p>
    <w:p>
      <w:pPr>
        <w:pStyle w:val="BodyText"/>
        <w:spacing w:line="306" w:lineRule="exact"/>
        <w:ind w:left="701"/>
      </w:pPr>
      <w:r>
        <w:rPr/>
        <w:t> </w:t>
      </w:r>
    </w:p>
    <w:p>
      <w:pPr>
        <w:pStyle w:val="BodyText"/>
        <w:spacing w:line="362" w:lineRule="auto" w:before="161"/>
        <w:ind w:left="701" w:right="2100"/>
      </w:pPr>
      <w:r>
        <w:rPr/>
        <w:t>供应商名称（盖章）：</w:t>
      </w:r>
      <w:r>
        <w:rPr>
          <w:u w:val="single"/>
        </w:rPr>
        <w:t>                                </w:t>
      </w:r>
      <w:r>
        <w:rPr/>
        <w:t> 日 期 ： 年 月 日 </w:t>
      </w:r>
    </w:p>
    <w:p>
      <w:pPr>
        <w:pStyle w:val="BodyText"/>
        <w:spacing w:before="5"/>
        <w:ind w:left="701"/>
      </w:pPr>
      <w:r>
        <w:rPr/>
        <w:t> </w:t>
      </w:r>
    </w:p>
    <w:p>
      <w:pPr>
        <w:pStyle w:val="BodyText"/>
        <w:spacing w:before="158"/>
        <w:ind w:left="701"/>
      </w:pPr>
      <w:r>
        <w:rPr/>
        <w:t>注： </w:t>
      </w:r>
    </w:p>
    <w:p>
      <w:pPr>
        <w:pStyle w:val="BodyText"/>
        <w:spacing w:before="160"/>
        <w:ind w:left="701"/>
      </w:pPr>
      <w:r>
        <w:rPr>
          <w:rFonts w:ascii="Times New Roman" w:eastAsia="Times New Roman"/>
        </w:rPr>
        <w:t>1</w:t>
      </w:r>
      <w:r>
        <w:rPr/>
        <w:t>、此笔款项为本项目的磋商保证金。 </w:t>
      </w:r>
    </w:p>
    <w:p>
      <w:pPr>
        <w:pStyle w:val="BodyText"/>
        <w:spacing w:before="161"/>
        <w:ind w:left="701"/>
      </w:pPr>
      <w:r>
        <w:rPr>
          <w:rFonts w:ascii="Times New Roman" w:eastAsia="Times New Roman"/>
        </w:rPr>
        <w:t>2</w:t>
      </w:r>
      <w:r>
        <w:rPr/>
        <w:t>、本声明需加盖供应商公章或财务专用章，并请勿加盖在银行信息上。 </w:t>
      </w:r>
    </w:p>
    <w:p>
      <w:pPr>
        <w:pStyle w:val="BodyText"/>
        <w:spacing w:before="158"/>
        <w:ind w:left="701"/>
      </w:pPr>
      <w:r>
        <w:rPr>
          <w:rFonts w:ascii="Times New Roman" w:eastAsia="Times New Roman"/>
        </w:rPr>
        <w:t>3</w:t>
      </w:r>
      <w:r>
        <w:rPr/>
        <w:t>、此声明需与响应文件一并递交。 </w:t>
      </w:r>
    </w:p>
    <w:sectPr>
      <w:headerReference w:type="default" r:id="rId85"/>
      <w:footerReference w:type="default" r:id="rId86"/>
      <w:pgSz w:w="11910" w:h="16850"/>
      <w:pgMar w:header="0" w:footer="622" w:top="1380" w:bottom="820" w:left="1600" w:right="1020"/>
      <w:pgNumType w:start="8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宋体">
    <w:altName w:val="宋体"/>
    <w:charset w:val="86"/>
    <w:family w:val="auto"/>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310.950012pt;margin-top:788.185608pt;width:6.5pt;height:11pt;mso-position-horizontal-relative:page;mso-position-vertical-relative:page;z-index:-256771072" type="#_x0000_t202" filled="false" stroked="false">
          <v:textbox inset="0,0,0,0">
            <w:txbxContent>
              <w:p>
                <w:pPr>
                  <w:spacing w:line="220" w:lineRule="exact" w:before="0"/>
                  <w:ind w:left="20" w:right="0" w:firstLine="0"/>
                  <w:jc w:val="left"/>
                  <w:rPr>
                    <w:sz w:val="18"/>
                  </w:rPr>
                </w:pPr>
                <w:r>
                  <w:rPr>
                    <w:sz w:val="18"/>
                  </w:rPr>
                  <w:t> </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1.290009pt;margin-top:788.185608pt;width:16.2pt;height:11.15pt;mso-position-horizontal-relative:page;mso-position-vertical-relative:page;z-index:-256770048" type="#_x0000_t202" filled="false" stroked="false">
          <v:textbox inset="0,0,0,0">
            <w:txbxContent>
              <w:p>
                <w:pPr>
                  <w:spacing w:line="222" w:lineRule="exact" w:before="0"/>
                  <w:ind w:left="40" w:right="0" w:firstLine="0"/>
                  <w:jc w:val="left"/>
                  <w:rPr>
                    <w:sz w:val="18"/>
                  </w:rPr>
                </w:pPr>
                <w:r>
                  <w:rPr/>
                  <w:fldChar w:fldCharType="begin"/>
                </w:r>
                <w:r>
                  <w:rPr>
                    <w:sz w:val="18"/>
                  </w:rPr>
                  <w:instrText> PAGE </w:instrText>
                </w:r>
                <w:r>
                  <w:rPr/>
                  <w:fldChar w:fldCharType="separate"/>
                </w:r>
                <w:r>
                  <w:rPr/>
                  <w:t>1</w:t>
                </w:r>
                <w:r>
                  <w:rPr/>
                  <w:fldChar w:fldCharType="end"/>
                </w:r>
                <w:r>
                  <w:rPr>
                    <w:sz w:val="18"/>
                  </w:rPr>
                  <w:t>  </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2"/>
      </w:rPr>
    </w:pPr>
    <w:r>
      <w:rPr/>
      <w:pict>
        <v:shape style="position:absolute;margin-left:301.290009pt;margin-top:789.745605pt;width:12.1pt;height:11pt;mso-position-horizontal-relative:page;mso-position-vertical-relative:page;z-index:-256769024"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w:t>
                </w:r>
                <w:r>
                  <w:rPr/>
                  <w:fldChar w:fldCharType="end"/>
                </w:r>
                <w:r>
                  <w:rPr>
                    <w:sz w:val="18"/>
                  </w:rPr>
                  <w:t> </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9"/>
      </w:rPr>
    </w:pPr>
    <w:r>
      <w:rPr/>
      <w:pict>
        <v:shape style="position:absolute;margin-left:292.769989pt;margin-top:781.081604pt;width:16.5pt;height:12.6pt;mso-position-horizontal-relative:page;mso-position-vertical-relative:page;z-index:-256766976" type="#_x0000_t202" filled="false" stroked="false">
          <v:textbox inset="0,0,0,0">
            <w:txbxContent>
              <w:p>
                <w:pPr>
                  <w:spacing w:line="225" w:lineRule="exact" w:before="26"/>
                  <w:ind w:left="40" w:right="0" w:firstLine="0"/>
                  <w:jc w:val="left"/>
                  <w:rPr>
                    <w:sz w:val="18"/>
                  </w:rPr>
                </w:pPr>
                <w:r>
                  <w:rPr/>
                  <w:fldChar w:fldCharType="begin"/>
                </w:r>
                <w:r>
                  <w:rPr>
                    <w:sz w:val="18"/>
                  </w:rPr>
                  <w:instrText> PAGE </w:instrText>
                </w:r>
                <w:r>
                  <w:rPr/>
                  <w:fldChar w:fldCharType="separate"/>
                </w:r>
                <w:r>
                  <w:rPr/>
                  <w:t>22</w:t>
                </w:r>
                <w:r>
                  <w:rPr/>
                  <w:fldChar w:fldCharType="end"/>
                </w:r>
                <w:r>
                  <w:rPr>
                    <w:sz w:val="18"/>
                  </w:rPr>
                  <w:t> </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64928"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50</w:t>
                </w:r>
                <w:r>
                  <w:rPr/>
                  <w:fldChar w:fldCharType="end"/>
                </w:r>
                <w:r>
                  <w:rPr>
                    <w:sz w:val="18"/>
                  </w:rPr>
                  <w:t> </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63904"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52</w:t>
                </w:r>
                <w:r>
                  <w:rPr/>
                  <w:fldChar w:fldCharType="end"/>
                </w:r>
                <w:r>
                  <w:rPr>
                    <w:sz w:val="18"/>
                  </w:rPr>
                  <w:t> </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60832"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56</w:t>
                </w:r>
                <w:r>
                  <w:rPr/>
                  <w:fldChar w:fldCharType="end"/>
                </w:r>
                <w:r>
                  <w:rPr>
                    <w:sz w:val="18"/>
                  </w:rPr>
                  <w:t> </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9808"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57</w:t>
                </w:r>
                <w:r>
                  <w:rPr/>
                  <w:fldChar w:fldCharType="end"/>
                </w:r>
                <w:r>
                  <w:rPr>
                    <w:sz w:val="18"/>
                  </w:rPr>
                  <w:t> </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8784"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58</w:t>
                </w:r>
                <w:r>
                  <w:rPr/>
                  <w:fldChar w:fldCharType="end"/>
                </w:r>
                <w:r>
                  <w:rPr>
                    <w:sz w:val="18"/>
                  </w:rPr>
                  <w:t> </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7760"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59</w:t>
                </w:r>
                <w:r>
                  <w:rPr/>
                  <w:fldChar w:fldCharType="end"/>
                </w:r>
                <w:r>
                  <w:rPr>
                    <w:sz w:val="18"/>
                  </w:rPr>
                  <w:t> </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6736"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60</w:t>
                </w:r>
                <w:r>
                  <w:rPr/>
                  <w:fldChar w:fldCharType="end"/>
                </w:r>
                <w:r>
                  <w:rPr>
                    <w:sz w:val="18"/>
                  </w:rPr>
                  <w:t> </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5712"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61</w:t>
                </w:r>
                <w:r>
                  <w:rPr/>
                  <w:fldChar w:fldCharType="end"/>
                </w:r>
                <w:r>
                  <w:rPr>
                    <w:sz w:val="18"/>
                  </w:rPr>
                  <w:t> </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4688"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62</w:t>
                </w:r>
                <w:r>
                  <w:rPr/>
                  <w:fldChar w:fldCharType="end"/>
                </w:r>
                <w:r>
                  <w:rPr>
                    <w:sz w:val="18"/>
                  </w:rPr>
                  <w:t> </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3664"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63</w:t>
                </w:r>
                <w:r>
                  <w:rPr/>
                  <w:fldChar w:fldCharType="end"/>
                </w:r>
                <w:r>
                  <w:rPr>
                    <w:sz w:val="18"/>
                  </w:rPr>
                  <w:t> </w:t>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2640"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64</w:t>
                </w:r>
                <w:r>
                  <w:rPr/>
                  <w:fldChar w:fldCharType="end"/>
                </w:r>
                <w:r>
                  <w:rPr>
                    <w:sz w:val="18"/>
                  </w:rPr>
                  <w:t> </w:t>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1616"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65</w:t>
                </w:r>
                <w:r>
                  <w:rPr/>
                  <w:fldChar w:fldCharType="end"/>
                </w:r>
                <w:r>
                  <w:rPr>
                    <w:sz w:val="18"/>
                  </w:rPr>
                  <w:t> </w:t>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50592"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66</w:t>
                </w:r>
                <w:r>
                  <w:rPr/>
                  <w:fldChar w:fldCharType="end"/>
                </w:r>
                <w:r>
                  <w:rPr>
                    <w:sz w:val="18"/>
                  </w:rPr>
                  <w:t> </w:t>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9568"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67</w:t>
                </w:r>
                <w:r>
                  <w:rPr/>
                  <w:fldChar w:fldCharType="end"/>
                </w:r>
                <w:r>
                  <w:rPr>
                    <w:sz w:val="18"/>
                  </w:rPr>
                  <w:t> </w:t>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8544"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68</w:t>
                </w:r>
                <w:r>
                  <w:rPr/>
                  <w:fldChar w:fldCharType="end"/>
                </w:r>
                <w:r>
                  <w:rPr>
                    <w:sz w:val="18"/>
                  </w:rPr>
                  <w:t> </w:t>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7520"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69</w:t>
                </w:r>
                <w:r>
                  <w:rPr/>
                  <w:fldChar w:fldCharType="end"/>
                </w:r>
                <w:r>
                  <w:rPr>
                    <w:sz w:val="18"/>
                  </w:rPr>
                  <w:t> </w:t>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6496"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70</w:t>
                </w:r>
                <w:r>
                  <w:rPr/>
                  <w:fldChar w:fldCharType="end"/>
                </w:r>
                <w:r>
                  <w:rPr>
                    <w:sz w:val="18"/>
                  </w:rPr>
                  <w:t> </w:t>
                </w:r>
              </w:p>
            </w:txbxContent>
          </v:textbox>
          <w10:wrap type="non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5472"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71</w:t>
                </w:r>
                <w:r>
                  <w:rPr/>
                  <w:fldChar w:fldCharType="end"/>
                </w:r>
                <w:r>
                  <w:rPr>
                    <w:sz w:val="18"/>
                  </w:rPr>
                  <w:t> </w:t>
                </w:r>
              </w:p>
            </w:txbxContent>
          </v:textbox>
          <w10:wrap type="non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4448"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72</w:t>
                </w:r>
                <w:r>
                  <w:rPr/>
                  <w:fldChar w:fldCharType="end"/>
                </w:r>
                <w:r>
                  <w:rPr>
                    <w:sz w:val="18"/>
                  </w:rPr>
                  <w:t> </w:t>
                </w:r>
              </w:p>
            </w:txbxContent>
          </v:textbox>
          <w10:wrap type="non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3424"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73</w:t>
                </w:r>
                <w:r>
                  <w:rPr/>
                  <w:fldChar w:fldCharType="end"/>
                </w:r>
                <w:r>
                  <w:rPr>
                    <w:sz w:val="18"/>
                  </w:rPr>
                  <w:t> </w:t>
                </w:r>
              </w:p>
            </w:txbxContent>
          </v:textbox>
          <w10:wrap type="non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94.25pt;margin-top:553.225647pt;width:15.5pt;height:11pt;mso-position-horizontal-relative:page;mso-position-vertical-relative:page;z-index:-256742400" type="#_x0000_t202" filled="false" stroked="false">
          <v:textbox inset="0,0,0,0">
            <w:txbxContent>
              <w:p>
                <w:pPr>
                  <w:spacing w:line="220" w:lineRule="exact" w:before="0"/>
                  <w:ind w:left="20" w:right="0" w:firstLine="0"/>
                  <w:jc w:val="left"/>
                  <w:rPr>
                    <w:sz w:val="18"/>
                  </w:rPr>
                </w:pPr>
                <w:r>
                  <w:rPr>
                    <w:sz w:val="18"/>
                  </w:rPr>
                  <w:t>74 </w:t>
                </w:r>
              </w:p>
            </w:txbxContent>
          </v:textbox>
          <w10:wrap type="non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1376"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75</w:t>
                </w:r>
                <w:r>
                  <w:rPr/>
                  <w:fldChar w:fldCharType="end"/>
                </w:r>
                <w:r>
                  <w:rPr>
                    <w:sz w:val="18"/>
                  </w:rPr>
                  <w:t> </w:t>
                </w:r>
              </w:p>
            </w:txbxContent>
          </v:textbox>
          <w10:wrap type="non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40352"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76</w:t>
                </w:r>
                <w:r>
                  <w:rPr/>
                  <w:fldChar w:fldCharType="end"/>
                </w:r>
                <w:r>
                  <w:rPr>
                    <w:sz w:val="18"/>
                  </w:rPr>
                  <w:t> </w:t>
                </w:r>
              </w:p>
            </w:txbxContent>
          </v:textbox>
          <w10:wrap type="non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9328"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77</w:t>
                </w:r>
                <w:r>
                  <w:rPr/>
                  <w:fldChar w:fldCharType="end"/>
                </w:r>
                <w:r>
                  <w:rPr>
                    <w:sz w:val="18"/>
                  </w:rPr>
                  <w:t> </w:t>
                </w:r>
              </w:p>
            </w:txbxContent>
          </v:textbox>
          <w10:wrap type="non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8304"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78</w:t>
                </w:r>
                <w:r>
                  <w:rPr/>
                  <w:fldChar w:fldCharType="end"/>
                </w:r>
                <w:r>
                  <w:rPr>
                    <w:sz w:val="18"/>
                  </w:rPr>
                  <w:t> </w:t>
                </w:r>
              </w:p>
            </w:txbxContent>
          </v:textbox>
          <w10:wrap type="non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7280"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79</w:t>
                </w:r>
                <w:r>
                  <w:rPr/>
                  <w:fldChar w:fldCharType="end"/>
                </w:r>
                <w:r>
                  <w:rPr>
                    <w:sz w:val="18"/>
                  </w:rPr>
                  <w:t> </w:t>
                </w:r>
              </w:p>
            </w:txbxContent>
          </v:textbox>
          <w10:wrap type="non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6256"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80</w:t>
                </w:r>
                <w:r>
                  <w:rPr/>
                  <w:fldChar w:fldCharType="end"/>
                </w:r>
                <w:r>
                  <w:rPr>
                    <w:sz w:val="18"/>
                  </w:rPr>
                  <w:t> </w:t>
                </w:r>
              </w:p>
            </w:txbxContent>
          </v:textbox>
          <w10:wrap type="non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5232"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81</w:t>
                </w:r>
                <w:r>
                  <w:rPr/>
                  <w:fldChar w:fldCharType="end"/>
                </w:r>
                <w:r>
                  <w:rPr>
                    <w:sz w:val="18"/>
                  </w:rPr>
                  <w:t> </w:t>
                </w:r>
              </w:p>
            </w:txbxContent>
          </v:textbox>
          <w10:wrap type="non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94.25pt;margin-top:553.225647pt;width:15.5pt;height:11pt;mso-position-horizontal-relative:page;mso-position-vertical-relative:page;z-index:-256734208" type="#_x0000_t202" filled="false" stroked="false">
          <v:textbox inset="0,0,0,0">
            <w:txbxContent>
              <w:p>
                <w:pPr>
                  <w:spacing w:line="220" w:lineRule="exact" w:before="0"/>
                  <w:ind w:left="20" w:right="0" w:firstLine="0"/>
                  <w:jc w:val="left"/>
                  <w:rPr>
                    <w:sz w:val="18"/>
                  </w:rPr>
                </w:pPr>
                <w:r>
                  <w:rPr>
                    <w:sz w:val="18"/>
                  </w:rPr>
                  <w:t>82 </w:t>
                </w:r>
              </w:p>
            </w:txbxContent>
          </v:textbox>
          <w10:wrap type="non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3184"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83</w:t>
                </w:r>
                <w:r>
                  <w:rPr/>
                  <w:fldChar w:fldCharType="end"/>
                </w:r>
                <w:r>
                  <w:rPr>
                    <w:sz w:val="18"/>
                  </w:rPr>
                  <w:t> </w:t>
                </w:r>
              </w:p>
            </w:txbxContent>
          </v:textbox>
          <w10:wrap type="non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2160"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84</w:t>
                </w:r>
                <w:r>
                  <w:rPr/>
                  <w:fldChar w:fldCharType="end"/>
                </w:r>
                <w:r>
                  <w:rPr>
                    <w:sz w:val="18"/>
                  </w:rPr>
                  <w:t> </w:t>
                </w:r>
              </w:p>
            </w:txbxContent>
          </v:textbox>
          <w10:wrap type="none"/>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1136"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85</w:t>
                </w:r>
                <w:r>
                  <w:rPr/>
                  <w:fldChar w:fldCharType="end"/>
                </w:r>
                <w:r>
                  <w:rPr>
                    <w:sz w:val="18"/>
                  </w:rPr>
                  <w:t> </w:t>
                </w:r>
              </w:p>
            </w:txbxContent>
          </v:textbox>
          <w10:wrap type="none"/>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30112"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86</w:t>
                </w:r>
                <w:r>
                  <w:rPr/>
                  <w:fldChar w:fldCharType="end"/>
                </w:r>
                <w:r>
                  <w:rPr>
                    <w:sz w:val="18"/>
                  </w:rPr>
                  <w:t> </w:t>
                </w:r>
              </w:p>
            </w:txbxContent>
          </v:textbox>
          <w10:wrap type="none"/>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7.429993pt;margin-top:799.945618pt;width:16.5pt;height:11pt;mso-position-horizontal-relative:page;mso-position-vertical-relative:page;z-index:-256729088" type="#_x0000_t202" filled="false" stroked="false">
          <v:textbox inset="0,0,0,0">
            <w:txbxContent>
              <w:p>
                <w:pPr>
                  <w:spacing w:line="220" w:lineRule="exact" w:before="0"/>
                  <w:ind w:left="40" w:right="0" w:firstLine="0"/>
                  <w:jc w:val="left"/>
                  <w:rPr>
                    <w:sz w:val="18"/>
                  </w:rPr>
                </w:pPr>
                <w:r>
                  <w:rPr/>
                  <w:fldChar w:fldCharType="begin"/>
                </w:r>
                <w:r>
                  <w:rPr>
                    <w:sz w:val="18"/>
                  </w:rPr>
                  <w:instrText> PAGE </w:instrText>
                </w:r>
                <w:r>
                  <w:rPr/>
                  <w:fldChar w:fldCharType="separate"/>
                </w:r>
                <w:r>
                  <w:rPr/>
                  <w:t>87</w:t>
                </w:r>
                <w:r>
                  <w:rPr/>
                  <w:fldChar w:fldCharType="end"/>
                </w:r>
                <w:r>
                  <w:rPr>
                    <w:sz w:val="18"/>
                  </w:rPr>
                  <w:t> </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6772096" from="83.664001pt,53.999977pt" to="540.214001pt,53.999977pt" stroked="true" strokeweight=".48pt" strokecolor="#000000">
          <v:stroke dashstyle="solid"/>
          <w10:wrap type="none"/>
        </v:lin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6768000" from="75.143997pt,53.999985pt" to="519.093997pt,53.999985pt" stroked="true" strokeweight=".48pt" strokecolor="#000000">
          <v:stroke dashstyle="solid"/>
          <w10:wrap type="none"/>
        </v:lin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84.103996pt;margin-top:71.747475pt;width:8pt;height:14pt;mso-position-horizontal-relative:page;mso-position-vertical-relative:page;z-index:-256765952" type="#_x0000_t202" filled="false" stroked="false">
          <v:textbox inset="0,0,0,0">
            <w:txbxContent>
              <w:p>
                <w:pPr>
                  <w:spacing w:line="280" w:lineRule="exact" w:before="0"/>
                  <w:ind w:left="20" w:right="0" w:firstLine="0"/>
                  <w:jc w:val="left"/>
                  <w:rPr>
                    <w:b/>
                    <w:sz w:val="24"/>
                  </w:rPr>
                </w:pPr>
                <w:r>
                  <w:rPr>
                    <w:b/>
                    <w:w w:val="99"/>
                    <w:sz w:val="24"/>
                  </w:rPr>
                  <w:t> </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84.103996pt;margin-top:71.747475pt;width:212.05pt;height:14pt;mso-position-horizontal-relative:page;mso-position-vertical-relative:page;z-index:-256762880" type="#_x0000_t202" filled="false" stroked="false">
          <v:textbox inset="0,0,0,0">
            <w:txbxContent>
              <w:p>
                <w:pPr>
                  <w:pStyle w:val="BodyText"/>
                  <w:spacing w:line="280" w:lineRule="exact"/>
                  <w:ind w:left="20"/>
                </w:pPr>
                <w:r>
                  <w:rPr/>
                  <w:t>1-2 供应商资格声明书（实质性格式） </w:t>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84.103996pt;margin-top:71.747475pt;width:461.7pt;height:14pt;mso-position-horizontal-relative:page;mso-position-vertical-relative:page;z-index:-256761856" type="#_x0000_t202" filled="false" stroked="false">
          <v:textbox inset="0,0,0,0">
            <w:txbxContent>
              <w:p>
                <w:pPr>
                  <w:pStyle w:val="BodyText"/>
                  <w:spacing w:line="280" w:lineRule="exact"/>
                  <w:ind w:left="20"/>
                </w:pPr>
                <w:r>
                  <w:rPr/>
                  <w:t>说明：供应商承诺不实的，依据《政府采购法》第七十七条“提供虚假材料谋取中标、</w:t>
                </w:r>
              </w:p>
            </w:txbxContent>
          </v:textbox>
          <w10:wrap type="non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2"/>
      <w:numFmt w:val="decimal"/>
      <w:lvlText w:val="%1."/>
      <w:lvlJc w:val="left"/>
      <w:pPr>
        <w:ind w:left="823" w:hanging="241"/>
        <w:jc w:val="left"/>
      </w:pPr>
      <w:rPr>
        <w:rFonts w:hint="default" w:ascii="宋体" w:hAnsi="宋体" w:eastAsia="宋体" w:cs="宋体"/>
        <w:w w:val="100"/>
        <w:sz w:val="22"/>
        <w:szCs w:val="22"/>
        <w:lang w:val="zh-CN" w:eastAsia="zh-CN" w:bidi="zh-CN"/>
      </w:rPr>
    </w:lvl>
    <w:lvl w:ilvl="1">
      <w:start w:val="0"/>
      <w:numFmt w:val="bullet"/>
      <w:lvlText w:val="•"/>
      <w:lvlJc w:val="left"/>
      <w:pPr>
        <w:ind w:left="1666" w:hanging="241"/>
      </w:pPr>
      <w:rPr>
        <w:rFonts w:hint="default"/>
        <w:lang w:val="zh-CN" w:eastAsia="zh-CN" w:bidi="zh-CN"/>
      </w:rPr>
    </w:lvl>
    <w:lvl w:ilvl="2">
      <w:start w:val="0"/>
      <w:numFmt w:val="bullet"/>
      <w:lvlText w:val="•"/>
      <w:lvlJc w:val="left"/>
      <w:pPr>
        <w:ind w:left="2513" w:hanging="241"/>
      </w:pPr>
      <w:rPr>
        <w:rFonts w:hint="default"/>
        <w:lang w:val="zh-CN" w:eastAsia="zh-CN" w:bidi="zh-CN"/>
      </w:rPr>
    </w:lvl>
    <w:lvl w:ilvl="3">
      <w:start w:val="0"/>
      <w:numFmt w:val="bullet"/>
      <w:lvlText w:val="•"/>
      <w:lvlJc w:val="left"/>
      <w:pPr>
        <w:ind w:left="3359" w:hanging="241"/>
      </w:pPr>
      <w:rPr>
        <w:rFonts w:hint="default"/>
        <w:lang w:val="zh-CN" w:eastAsia="zh-CN" w:bidi="zh-CN"/>
      </w:rPr>
    </w:lvl>
    <w:lvl w:ilvl="4">
      <w:start w:val="0"/>
      <w:numFmt w:val="bullet"/>
      <w:lvlText w:val="•"/>
      <w:lvlJc w:val="left"/>
      <w:pPr>
        <w:ind w:left="4206" w:hanging="241"/>
      </w:pPr>
      <w:rPr>
        <w:rFonts w:hint="default"/>
        <w:lang w:val="zh-CN" w:eastAsia="zh-CN" w:bidi="zh-CN"/>
      </w:rPr>
    </w:lvl>
    <w:lvl w:ilvl="5">
      <w:start w:val="0"/>
      <w:numFmt w:val="bullet"/>
      <w:lvlText w:val="•"/>
      <w:lvlJc w:val="left"/>
      <w:pPr>
        <w:ind w:left="5053" w:hanging="241"/>
      </w:pPr>
      <w:rPr>
        <w:rFonts w:hint="default"/>
        <w:lang w:val="zh-CN" w:eastAsia="zh-CN" w:bidi="zh-CN"/>
      </w:rPr>
    </w:lvl>
    <w:lvl w:ilvl="6">
      <w:start w:val="0"/>
      <w:numFmt w:val="bullet"/>
      <w:lvlText w:val="•"/>
      <w:lvlJc w:val="left"/>
      <w:pPr>
        <w:ind w:left="5899" w:hanging="241"/>
      </w:pPr>
      <w:rPr>
        <w:rFonts w:hint="default"/>
        <w:lang w:val="zh-CN" w:eastAsia="zh-CN" w:bidi="zh-CN"/>
      </w:rPr>
    </w:lvl>
    <w:lvl w:ilvl="7">
      <w:start w:val="0"/>
      <w:numFmt w:val="bullet"/>
      <w:lvlText w:val="•"/>
      <w:lvlJc w:val="left"/>
      <w:pPr>
        <w:ind w:left="6746" w:hanging="241"/>
      </w:pPr>
      <w:rPr>
        <w:rFonts w:hint="default"/>
        <w:lang w:val="zh-CN" w:eastAsia="zh-CN" w:bidi="zh-CN"/>
      </w:rPr>
    </w:lvl>
    <w:lvl w:ilvl="8">
      <w:start w:val="0"/>
      <w:numFmt w:val="bullet"/>
      <w:lvlText w:val="•"/>
      <w:lvlJc w:val="left"/>
      <w:pPr>
        <w:ind w:left="7593" w:hanging="241"/>
      </w:pPr>
      <w:rPr>
        <w:rFonts w:hint="default"/>
        <w:lang w:val="zh-CN" w:eastAsia="zh-CN" w:bidi="zh-CN"/>
      </w:rPr>
    </w:lvl>
  </w:abstractNum>
  <w:abstractNum w:abstractNumId="60">
    <w:multiLevelType w:val="hybridMultilevel"/>
    <w:lvl w:ilvl="0">
      <w:start w:val="1"/>
      <w:numFmt w:val="decimal"/>
      <w:lvlText w:val="%1."/>
      <w:lvlJc w:val="left"/>
      <w:pPr>
        <w:ind w:left="643" w:hanging="241"/>
        <w:jc w:val="left"/>
      </w:pPr>
      <w:rPr>
        <w:rFonts w:hint="default" w:ascii="宋体" w:hAnsi="宋体" w:eastAsia="宋体" w:cs="宋体"/>
        <w:color w:val="333333"/>
        <w:w w:val="100"/>
        <w:sz w:val="22"/>
        <w:szCs w:val="22"/>
        <w:lang w:val="zh-CN" w:eastAsia="zh-CN" w:bidi="zh-CN"/>
      </w:rPr>
    </w:lvl>
    <w:lvl w:ilvl="1">
      <w:start w:val="2"/>
      <w:numFmt w:val="decimal"/>
      <w:lvlText w:val="%2."/>
      <w:lvlJc w:val="left"/>
      <w:pPr>
        <w:ind w:left="402" w:hanging="241"/>
        <w:jc w:val="left"/>
      </w:pPr>
      <w:rPr>
        <w:rFonts w:hint="default" w:ascii="宋体" w:hAnsi="宋体" w:eastAsia="宋体" w:cs="宋体"/>
        <w:spacing w:val="-59"/>
        <w:w w:val="100"/>
        <w:sz w:val="22"/>
        <w:szCs w:val="22"/>
        <w:lang w:val="zh-CN" w:eastAsia="zh-CN" w:bidi="zh-CN"/>
      </w:rPr>
    </w:lvl>
    <w:lvl w:ilvl="2">
      <w:start w:val="0"/>
      <w:numFmt w:val="bullet"/>
      <w:lvlText w:val="•"/>
      <w:lvlJc w:val="left"/>
      <w:pPr>
        <w:ind w:left="991" w:hanging="241"/>
      </w:pPr>
      <w:rPr>
        <w:rFonts w:hint="default"/>
        <w:lang w:val="zh-CN" w:eastAsia="zh-CN" w:bidi="zh-CN"/>
      </w:rPr>
    </w:lvl>
    <w:lvl w:ilvl="3">
      <w:start w:val="0"/>
      <w:numFmt w:val="bullet"/>
      <w:lvlText w:val="•"/>
      <w:lvlJc w:val="left"/>
      <w:pPr>
        <w:ind w:left="1342" w:hanging="241"/>
      </w:pPr>
      <w:rPr>
        <w:rFonts w:hint="default"/>
        <w:lang w:val="zh-CN" w:eastAsia="zh-CN" w:bidi="zh-CN"/>
      </w:rPr>
    </w:lvl>
    <w:lvl w:ilvl="4">
      <w:start w:val="0"/>
      <w:numFmt w:val="bullet"/>
      <w:lvlText w:val="•"/>
      <w:lvlJc w:val="left"/>
      <w:pPr>
        <w:ind w:left="1694" w:hanging="241"/>
      </w:pPr>
      <w:rPr>
        <w:rFonts w:hint="default"/>
        <w:lang w:val="zh-CN" w:eastAsia="zh-CN" w:bidi="zh-CN"/>
      </w:rPr>
    </w:lvl>
    <w:lvl w:ilvl="5">
      <w:start w:val="0"/>
      <w:numFmt w:val="bullet"/>
      <w:lvlText w:val="•"/>
      <w:lvlJc w:val="left"/>
      <w:pPr>
        <w:ind w:left="2045" w:hanging="241"/>
      </w:pPr>
      <w:rPr>
        <w:rFonts w:hint="default"/>
        <w:lang w:val="zh-CN" w:eastAsia="zh-CN" w:bidi="zh-CN"/>
      </w:rPr>
    </w:lvl>
    <w:lvl w:ilvl="6">
      <w:start w:val="0"/>
      <w:numFmt w:val="bullet"/>
      <w:lvlText w:val="•"/>
      <w:lvlJc w:val="left"/>
      <w:pPr>
        <w:ind w:left="2397" w:hanging="241"/>
      </w:pPr>
      <w:rPr>
        <w:rFonts w:hint="default"/>
        <w:lang w:val="zh-CN" w:eastAsia="zh-CN" w:bidi="zh-CN"/>
      </w:rPr>
    </w:lvl>
    <w:lvl w:ilvl="7">
      <w:start w:val="0"/>
      <w:numFmt w:val="bullet"/>
      <w:lvlText w:val="•"/>
      <w:lvlJc w:val="left"/>
      <w:pPr>
        <w:ind w:left="2748" w:hanging="241"/>
      </w:pPr>
      <w:rPr>
        <w:rFonts w:hint="default"/>
        <w:lang w:val="zh-CN" w:eastAsia="zh-CN" w:bidi="zh-CN"/>
      </w:rPr>
    </w:lvl>
    <w:lvl w:ilvl="8">
      <w:start w:val="0"/>
      <w:numFmt w:val="bullet"/>
      <w:lvlText w:val="•"/>
      <w:lvlJc w:val="left"/>
      <w:pPr>
        <w:ind w:left="3099" w:hanging="241"/>
      </w:pPr>
      <w:rPr>
        <w:rFonts w:hint="default"/>
        <w:lang w:val="zh-CN" w:eastAsia="zh-CN" w:bidi="zh-CN"/>
      </w:rPr>
    </w:lvl>
  </w:abstractNum>
  <w:abstractNum w:abstractNumId="59">
    <w:multiLevelType w:val="hybridMultilevel"/>
    <w:lvl w:ilvl="0">
      <w:start w:val="1"/>
      <w:numFmt w:val="decimal"/>
      <w:lvlText w:val="%1."/>
      <w:lvlJc w:val="left"/>
      <w:pPr>
        <w:ind w:left="402" w:hanging="241"/>
        <w:jc w:val="right"/>
      </w:pPr>
      <w:rPr>
        <w:rFonts w:hint="default"/>
        <w:w w:val="100"/>
        <w:lang w:val="zh-CN" w:eastAsia="zh-CN" w:bidi="zh-CN"/>
      </w:rPr>
    </w:lvl>
    <w:lvl w:ilvl="1">
      <w:start w:val="0"/>
      <w:numFmt w:val="bullet"/>
      <w:lvlText w:val="•"/>
      <w:lvlJc w:val="left"/>
      <w:pPr>
        <w:ind w:left="1390" w:hanging="241"/>
      </w:pPr>
      <w:rPr>
        <w:rFonts w:hint="default"/>
        <w:lang w:val="zh-CN" w:eastAsia="zh-CN" w:bidi="zh-CN"/>
      </w:rPr>
    </w:lvl>
    <w:lvl w:ilvl="2">
      <w:start w:val="0"/>
      <w:numFmt w:val="bullet"/>
      <w:lvlText w:val="•"/>
      <w:lvlJc w:val="left"/>
      <w:pPr>
        <w:ind w:left="2381" w:hanging="241"/>
      </w:pPr>
      <w:rPr>
        <w:rFonts w:hint="default"/>
        <w:lang w:val="zh-CN" w:eastAsia="zh-CN" w:bidi="zh-CN"/>
      </w:rPr>
    </w:lvl>
    <w:lvl w:ilvl="3">
      <w:start w:val="0"/>
      <w:numFmt w:val="bullet"/>
      <w:lvlText w:val="•"/>
      <w:lvlJc w:val="left"/>
      <w:pPr>
        <w:ind w:left="3371" w:hanging="241"/>
      </w:pPr>
      <w:rPr>
        <w:rFonts w:hint="default"/>
        <w:lang w:val="zh-CN" w:eastAsia="zh-CN" w:bidi="zh-CN"/>
      </w:rPr>
    </w:lvl>
    <w:lvl w:ilvl="4">
      <w:start w:val="0"/>
      <w:numFmt w:val="bullet"/>
      <w:lvlText w:val="•"/>
      <w:lvlJc w:val="left"/>
      <w:pPr>
        <w:ind w:left="4362" w:hanging="241"/>
      </w:pPr>
      <w:rPr>
        <w:rFonts w:hint="default"/>
        <w:lang w:val="zh-CN" w:eastAsia="zh-CN" w:bidi="zh-CN"/>
      </w:rPr>
    </w:lvl>
    <w:lvl w:ilvl="5">
      <w:start w:val="0"/>
      <w:numFmt w:val="bullet"/>
      <w:lvlText w:val="•"/>
      <w:lvlJc w:val="left"/>
      <w:pPr>
        <w:ind w:left="5353" w:hanging="241"/>
      </w:pPr>
      <w:rPr>
        <w:rFonts w:hint="default"/>
        <w:lang w:val="zh-CN" w:eastAsia="zh-CN" w:bidi="zh-CN"/>
      </w:rPr>
    </w:lvl>
    <w:lvl w:ilvl="6">
      <w:start w:val="0"/>
      <w:numFmt w:val="bullet"/>
      <w:lvlText w:val="•"/>
      <w:lvlJc w:val="left"/>
      <w:pPr>
        <w:ind w:left="6343" w:hanging="241"/>
      </w:pPr>
      <w:rPr>
        <w:rFonts w:hint="default"/>
        <w:lang w:val="zh-CN" w:eastAsia="zh-CN" w:bidi="zh-CN"/>
      </w:rPr>
    </w:lvl>
    <w:lvl w:ilvl="7">
      <w:start w:val="0"/>
      <w:numFmt w:val="bullet"/>
      <w:lvlText w:val="•"/>
      <w:lvlJc w:val="left"/>
      <w:pPr>
        <w:ind w:left="7334" w:hanging="241"/>
      </w:pPr>
      <w:rPr>
        <w:rFonts w:hint="default"/>
        <w:lang w:val="zh-CN" w:eastAsia="zh-CN" w:bidi="zh-CN"/>
      </w:rPr>
    </w:lvl>
    <w:lvl w:ilvl="8">
      <w:start w:val="0"/>
      <w:numFmt w:val="bullet"/>
      <w:lvlText w:val="•"/>
      <w:lvlJc w:val="left"/>
      <w:pPr>
        <w:ind w:left="8325" w:hanging="241"/>
      </w:pPr>
      <w:rPr>
        <w:rFonts w:hint="default"/>
        <w:lang w:val="zh-CN" w:eastAsia="zh-CN" w:bidi="zh-CN"/>
      </w:rPr>
    </w:lvl>
  </w:abstractNum>
  <w:abstractNum w:abstractNumId="58">
    <w:multiLevelType w:val="hybridMultilevel"/>
    <w:lvl w:ilvl="0">
      <w:start w:val="1"/>
      <w:numFmt w:val="decimal"/>
      <w:lvlText w:val="%1."/>
      <w:lvlJc w:val="left"/>
      <w:pPr>
        <w:ind w:left="282" w:hanging="241"/>
        <w:jc w:val="left"/>
      </w:pPr>
      <w:rPr>
        <w:rFonts w:hint="default" w:ascii="宋体" w:hAnsi="宋体" w:eastAsia="宋体" w:cs="宋体"/>
        <w:spacing w:val="-18"/>
        <w:w w:val="100"/>
        <w:sz w:val="22"/>
        <w:szCs w:val="22"/>
        <w:lang w:val="zh-CN" w:eastAsia="zh-CN" w:bidi="zh-CN"/>
      </w:rPr>
    </w:lvl>
    <w:lvl w:ilvl="1">
      <w:start w:val="2"/>
      <w:numFmt w:val="decimal"/>
      <w:lvlText w:val="%2."/>
      <w:lvlJc w:val="left"/>
      <w:pPr>
        <w:ind w:left="1123" w:hanging="241"/>
        <w:jc w:val="left"/>
      </w:pPr>
      <w:rPr>
        <w:rFonts w:hint="default" w:ascii="宋体" w:hAnsi="宋体" w:eastAsia="宋体" w:cs="宋体"/>
        <w:w w:val="100"/>
        <w:sz w:val="22"/>
        <w:szCs w:val="22"/>
        <w:lang w:val="zh-CN" w:eastAsia="zh-CN" w:bidi="zh-CN"/>
      </w:rPr>
    </w:lvl>
    <w:lvl w:ilvl="2">
      <w:start w:val="0"/>
      <w:numFmt w:val="bullet"/>
      <w:lvlText w:val="•"/>
      <w:lvlJc w:val="left"/>
      <w:pPr>
        <w:ind w:left="2100" w:hanging="241"/>
      </w:pPr>
      <w:rPr>
        <w:rFonts w:hint="default"/>
        <w:lang w:val="zh-CN" w:eastAsia="zh-CN" w:bidi="zh-CN"/>
      </w:rPr>
    </w:lvl>
    <w:lvl w:ilvl="3">
      <w:start w:val="0"/>
      <w:numFmt w:val="bullet"/>
      <w:lvlText w:val="•"/>
      <w:lvlJc w:val="left"/>
      <w:pPr>
        <w:ind w:left="3081" w:hanging="241"/>
      </w:pPr>
      <w:rPr>
        <w:rFonts w:hint="default"/>
        <w:lang w:val="zh-CN" w:eastAsia="zh-CN" w:bidi="zh-CN"/>
      </w:rPr>
    </w:lvl>
    <w:lvl w:ilvl="4">
      <w:start w:val="0"/>
      <w:numFmt w:val="bullet"/>
      <w:lvlText w:val="•"/>
      <w:lvlJc w:val="left"/>
      <w:pPr>
        <w:ind w:left="4062" w:hanging="241"/>
      </w:pPr>
      <w:rPr>
        <w:rFonts w:hint="default"/>
        <w:lang w:val="zh-CN" w:eastAsia="zh-CN" w:bidi="zh-CN"/>
      </w:rPr>
    </w:lvl>
    <w:lvl w:ilvl="5">
      <w:start w:val="0"/>
      <w:numFmt w:val="bullet"/>
      <w:lvlText w:val="•"/>
      <w:lvlJc w:val="left"/>
      <w:pPr>
        <w:ind w:left="5042" w:hanging="241"/>
      </w:pPr>
      <w:rPr>
        <w:rFonts w:hint="default"/>
        <w:lang w:val="zh-CN" w:eastAsia="zh-CN" w:bidi="zh-CN"/>
      </w:rPr>
    </w:lvl>
    <w:lvl w:ilvl="6">
      <w:start w:val="0"/>
      <w:numFmt w:val="bullet"/>
      <w:lvlText w:val="•"/>
      <w:lvlJc w:val="left"/>
      <w:pPr>
        <w:ind w:left="6023" w:hanging="241"/>
      </w:pPr>
      <w:rPr>
        <w:rFonts w:hint="default"/>
        <w:lang w:val="zh-CN" w:eastAsia="zh-CN" w:bidi="zh-CN"/>
      </w:rPr>
    </w:lvl>
    <w:lvl w:ilvl="7">
      <w:start w:val="0"/>
      <w:numFmt w:val="bullet"/>
      <w:lvlText w:val="•"/>
      <w:lvlJc w:val="left"/>
      <w:pPr>
        <w:ind w:left="7004" w:hanging="241"/>
      </w:pPr>
      <w:rPr>
        <w:rFonts w:hint="default"/>
        <w:lang w:val="zh-CN" w:eastAsia="zh-CN" w:bidi="zh-CN"/>
      </w:rPr>
    </w:lvl>
    <w:lvl w:ilvl="8">
      <w:start w:val="0"/>
      <w:numFmt w:val="bullet"/>
      <w:lvlText w:val="•"/>
      <w:lvlJc w:val="left"/>
      <w:pPr>
        <w:ind w:left="7984" w:hanging="241"/>
      </w:pPr>
      <w:rPr>
        <w:rFonts w:hint="default"/>
        <w:lang w:val="zh-CN" w:eastAsia="zh-CN" w:bidi="zh-CN"/>
      </w:rPr>
    </w:lvl>
  </w:abstractNum>
  <w:abstractNum w:abstractNumId="57">
    <w:multiLevelType w:val="hybridMultilevel"/>
    <w:lvl w:ilvl="0">
      <w:start w:val="1"/>
      <w:numFmt w:val="decimal"/>
      <w:lvlText w:val="（%1）"/>
      <w:lvlJc w:val="left"/>
      <w:pPr>
        <w:ind w:left="1315"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2182" w:hanging="601"/>
      </w:pPr>
      <w:rPr>
        <w:rFonts w:hint="default"/>
        <w:lang w:val="zh-CN" w:eastAsia="zh-CN" w:bidi="zh-CN"/>
      </w:rPr>
    </w:lvl>
    <w:lvl w:ilvl="2">
      <w:start w:val="0"/>
      <w:numFmt w:val="bullet"/>
      <w:lvlText w:val="•"/>
      <w:lvlJc w:val="left"/>
      <w:pPr>
        <w:ind w:left="3045" w:hanging="601"/>
      </w:pPr>
      <w:rPr>
        <w:rFonts w:hint="default"/>
        <w:lang w:val="zh-CN" w:eastAsia="zh-CN" w:bidi="zh-CN"/>
      </w:rPr>
    </w:lvl>
    <w:lvl w:ilvl="3">
      <w:start w:val="0"/>
      <w:numFmt w:val="bullet"/>
      <w:lvlText w:val="•"/>
      <w:lvlJc w:val="left"/>
      <w:pPr>
        <w:ind w:left="3907" w:hanging="601"/>
      </w:pPr>
      <w:rPr>
        <w:rFonts w:hint="default"/>
        <w:lang w:val="zh-CN" w:eastAsia="zh-CN" w:bidi="zh-CN"/>
      </w:rPr>
    </w:lvl>
    <w:lvl w:ilvl="4">
      <w:start w:val="0"/>
      <w:numFmt w:val="bullet"/>
      <w:lvlText w:val="•"/>
      <w:lvlJc w:val="left"/>
      <w:pPr>
        <w:ind w:left="4770" w:hanging="601"/>
      </w:pPr>
      <w:rPr>
        <w:rFonts w:hint="default"/>
        <w:lang w:val="zh-CN" w:eastAsia="zh-CN" w:bidi="zh-CN"/>
      </w:rPr>
    </w:lvl>
    <w:lvl w:ilvl="5">
      <w:start w:val="0"/>
      <w:numFmt w:val="bullet"/>
      <w:lvlText w:val="•"/>
      <w:lvlJc w:val="left"/>
      <w:pPr>
        <w:ind w:left="5633" w:hanging="601"/>
      </w:pPr>
      <w:rPr>
        <w:rFonts w:hint="default"/>
        <w:lang w:val="zh-CN" w:eastAsia="zh-CN" w:bidi="zh-CN"/>
      </w:rPr>
    </w:lvl>
    <w:lvl w:ilvl="6">
      <w:start w:val="0"/>
      <w:numFmt w:val="bullet"/>
      <w:lvlText w:val="•"/>
      <w:lvlJc w:val="left"/>
      <w:pPr>
        <w:ind w:left="6495" w:hanging="601"/>
      </w:pPr>
      <w:rPr>
        <w:rFonts w:hint="default"/>
        <w:lang w:val="zh-CN" w:eastAsia="zh-CN" w:bidi="zh-CN"/>
      </w:rPr>
    </w:lvl>
    <w:lvl w:ilvl="7">
      <w:start w:val="0"/>
      <w:numFmt w:val="bullet"/>
      <w:lvlText w:val="•"/>
      <w:lvlJc w:val="left"/>
      <w:pPr>
        <w:ind w:left="7358" w:hanging="601"/>
      </w:pPr>
      <w:rPr>
        <w:rFonts w:hint="default"/>
        <w:lang w:val="zh-CN" w:eastAsia="zh-CN" w:bidi="zh-CN"/>
      </w:rPr>
    </w:lvl>
    <w:lvl w:ilvl="8">
      <w:start w:val="0"/>
      <w:numFmt w:val="bullet"/>
      <w:lvlText w:val="•"/>
      <w:lvlJc w:val="left"/>
      <w:pPr>
        <w:ind w:left="8221" w:hanging="601"/>
      </w:pPr>
      <w:rPr>
        <w:rFonts w:hint="default"/>
        <w:lang w:val="zh-CN" w:eastAsia="zh-CN" w:bidi="zh-CN"/>
      </w:rPr>
    </w:lvl>
  </w:abstractNum>
  <w:abstractNum w:abstractNumId="56">
    <w:multiLevelType w:val="hybridMultilevel"/>
    <w:lvl w:ilvl="0">
      <w:start w:val="1"/>
      <w:numFmt w:val="decimal"/>
      <w:lvlText w:val="%1."/>
      <w:lvlJc w:val="left"/>
      <w:pPr>
        <w:ind w:left="931" w:hanging="241"/>
        <w:jc w:val="left"/>
      </w:pPr>
      <w:rPr>
        <w:rFonts w:hint="default" w:ascii="宋体" w:hAnsi="宋体" w:eastAsia="宋体" w:cs="宋体"/>
        <w:w w:val="100"/>
        <w:sz w:val="22"/>
        <w:szCs w:val="22"/>
        <w:lang w:val="zh-CN" w:eastAsia="zh-CN" w:bidi="zh-CN"/>
      </w:rPr>
    </w:lvl>
    <w:lvl w:ilvl="1">
      <w:start w:val="0"/>
      <w:numFmt w:val="bullet"/>
      <w:lvlText w:val="•"/>
      <w:lvlJc w:val="left"/>
      <w:pPr>
        <w:ind w:left="1840" w:hanging="241"/>
      </w:pPr>
      <w:rPr>
        <w:rFonts w:hint="default"/>
        <w:lang w:val="zh-CN" w:eastAsia="zh-CN" w:bidi="zh-CN"/>
      </w:rPr>
    </w:lvl>
    <w:lvl w:ilvl="2">
      <w:start w:val="0"/>
      <w:numFmt w:val="bullet"/>
      <w:lvlText w:val="•"/>
      <w:lvlJc w:val="left"/>
      <w:pPr>
        <w:ind w:left="2741" w:hanging="241"/>
      </w:pPr>
      <w:rPr>
        <w:rFonts w:hint="default"/>
        <w:lang w:val="zh-CN" w:eastAsia="zh-CN" w:bidi="zh-CN"/>
      </w:rPr>
    </w:lvl>
    <w:lvl w:ilvl="3">
      <w:start w:val="0"/>
      <w:numFmt w:val="bullet"/>
      <w:lvlText w:val="•"/>
      <w:lvlJc w:val="left"/>
      <w:pPr>
        <w:ind w:left="3641" w:hanging="241"/>
      </w:pPr>
      <w:rPr>
        <w:rFonts w:hint="default"/>
        <w:lang w:val="zh-CN" w:eastAsia="zh-CN" w:bidi="zh-CN"/>
      </w:rPr>
    </w:lvl>
    <w:lvl w:ilvl="4">
      <w:start w:val="0"/>
      <w:numFmt w:val="bullet"/>
      <w:lvlText w:val="•"/>
      <w:lvlJc w:val="left"/>
      <w:pPr>
        <w:ind w:left="4542" w:hanging="241"/>
      </w:pPr>
      <w:rPr>
        <w:rFonts w:hint="default"/>
        <w:lang w:val="zh-CN" w:eastAsia="zh-CN" w:bidi="zh-CN"/>
      </w:rPr>
    </w:lvl>
    <w:lvl w:ilvl="5">
      <w:start w:val="0"/>
      <w:numFmt w:val="bullet"/>
      <w:lvlText w:val="•"/>
      <w:lvlJc w:val="left"/>
      <w:pPr>
        <w:ind w:left="5443" w:hanging="241"/>
      </w:pPr>
      <w:rPr>
        <w:rFonts w:hint="default"/>
        <w:lang w:val="zh-CN" w:eastAsia="zh-CN" w:bidi="zh-CN"/>
      </w:rPr>
    </w:lvl>
    <w:lvl w:ilvl="6">
      <w:start w:val="0"/>
      <w:numFmt w:val="bullet"/>
      <w:lvlText w:val="•"/>
      <w:lvlJc w:val="left"/>
      <w:pPr>
        <w:ind w:left="6343" w:hanging="241"/>
      </w:pPr>
      <w:rPr>
        <w:rFonts w:hint="default"/>
        <w:lang w:val="zh-CN" w:eastAsia="zh-CN" w:bidi="zh-CN"/>
      </w:rPr>
    </w:lvl>
    <w:lvl w:ilvl="7">
      <w:start w:val="0"/>
      <w:numFmt w:val="bullet"/>
      <w:lvlText w:val="•"/>
      <w:lvlJc w:val="left"/>
      <w:pPr>
        <w:ind w:left="7244" w:hanging="241"/>
      </w:pPr>
      <w:rPr>
        <w:rFonts w:hint="default"/>
        <w:lang w:val="zh-CN" w:eastAsia="zh-CN" w:bidi="zh-CN"/>
      </w:rPr>
    </w:lvl>
    <w:lvl w:ilvl="8">
      <w:start w:val="0"/>
      <w:numFmt w:val="bullet"/>
      <w:lvlText w:val="•"/>
      <w:lvlJc w:val="left"/>
      <w:pPr>
        <w:ind w:left="8145" w:hanging="241"/>
      </w:pPr>
      <w:rPr>
        <w:rFonts w:hint="default"/>
        <w:lang w:val="zh-CN" w:eastAsia="zh-CN" w:bidi="zh-CN"/>
      </w:rPr>
    </w:lvl>
  </w:abstractNum>
  <w:abstractNum w:abstractNumId="55">
    <w:multiLevelType w:val="hybridMultilevel"/>
    <w:lvl w:ilvl="0">
      <w:start w:val="1"/>
      <w:numFmt w:val="decimal"/>
      <w:lvlText w:val="%1."/>
      <w:lvlJc w:val="left"/>
      <w:pPr>
        <w:ind w:left="1002" w:hanging="241"/>
        <w:jc w:val="left"/>
      </w:pPr>
      <w:rPr>
        <w:rFonts w:hint="default" w:ascii="宋体" w:hAnsi="宋体" w:eastAsia="宋体" w:cs="宋体"/>
        <w:spacing w:val="-60"/>
        <w:w w:val="99"/>
        <w:sz w:val="22"/>
        <w:szCs w:val="22"/>
        <w:lang w:val="zh-CN" w:eastAsia="zh-CN" w:bidi="zh-CN"/>
      </w:rPr>
    </w:lvl>
    <w:lvl w:ilvl="1">
      <w:start w:val="0"/>
      <w:numFmt w:val="bullet"/>
      <w:lvlText w:val="•"/>
      <w:lvlJc w:val="left"/>
      <w:pPr>
        <w:ind w:left="1894" w:hanging="241"/>
      </w:pPr>
      <w:rPr>
        <w:rFonts w:hint="default"/>
        <w:lang w:val="zh-CN" w:eastAsia="zh-CN" w:bidi="zh-CN"/>
      </w:rPr>
    </w:lvl>
    <w:lvl w:ilvl="2">
      <w:start w:val="0"/>
      <w:numFmt w:val="bullet"/>
      <w:lvlText w:val="•"/>
      <w:lvlJc w:val="left"/>
      <w:pPr>
        <w:ind w:left="2789" w:hanging="241"/>
      </w:pPr>
      <w:rPr>
        <w:rFonts w:hint="default"/>
        <w:lang w:val="zh-CN" w:eastAsia="zh-CN" w:bidi="zh-CN"/>
      </w:rPr>
    </w:lvl>
    <w:lvl w:ilvl="3">
      <w:start w:val="0"/>
      <w:numFmt w:val="bullet"/>
      <w:lvlText w:val="•"/>
      <w:lvlJc w:val="left"/>
      <w:pPr>
        <w:ind w:left="3683" w:hanging="241"/>
      </w:pPr>
      <w:rPr>
        <w:rFonts w:hint="default"/>
        <w:lang w:val="zh-CN" w:eastAsia="zh-CN" w:bidi="zh-CN"/>
      </w:rPr>
    </w:lvl>
    <w:lvl w:ilvl="4">
      <w:start w:val="0"/>
      <w:numFmt w:val="bullet"/>
      <w:lvlText w:val="•"/>
      <w:lvlJc w:val="left"/>
      <w:pPr>
        <w:ind w:left="4578" w:hanging="241"/>
      </w:pPr>
      <w:rPr>
        <w:rFonts w:hint="default"/>
        <w:lang w:val="zh-CN" w:eastAsia="zh-CN" w:bidi="zh-CN"/>
      </w:rPr>
    </w:lvl>
    <w:lvl w:ilvl="5">
      <w:start w:val="0"/>
      <w:numFmt w:val="bullet"/>
      <w:lvlText w:val="•"/>
      <w:lvlJc w:val="left"/>
      <w:pPr>
        <w:ind w:left="5473" w:hanging="241"/>
      </w:pPr>
      <w:rPr>
        <w:rFonts w:hint="default"/>
        <w:lang w:val="zh-CN" w:eastAsia="zh-CN" w:bidi="zh-CN"/>
      </w:rPr>
    </w:lvl>
    <w:lvl w:ilvl="6">
      <w:start w:val="0"/>
      <w:numFmt w:val="bullet"/>
      <w:lvlText w:val="•"/>
      <w:lvlJc w:val="left"/>
      <w:pPr>
        <w:ind w:left="6367" w:hanging="241"/>
      </w:pPr>
      <w:rPr>
        <w:rFonts w:hint="default"/>
        <w:lang w:val="zh-CN" w:eastAsia="zh-CN" w:bidi="zh-CN"/>
      </w:rPr>
    </w:lvl>
    <w:lvl w:ilvl="7">
      <w:start w:val="0"/>
      <w:numFmt w:val="bullet"/>
      <w:lvlText w:val="•"/>
      <w:lvlJc w:val="left"/>
      <w:pPr>
        <w:ind w:left="7262" w:hanging="241"/>
      </w:pPr>
      <w:rPr>
        <w:rFonts w:hint="default"/>
        <w:lang w:val="zh-CN" w:eastAsia="zh-CN" w:bidi="zh-CN"/>
      </w:rPr>
    </w:lvl>
    <w:lvl w:ilvl="8">
      <w:start w:val="0"/>
      <w:numFmt w:val="bullet"/>
      <w:lvlText w:val="•"/>
      <w:lvlJc w:val="left"/>
      <w:pPr>
        <w:ind w:left="8157" w:hanging="241"/>
      </w:pPr>
      <w:rPr>
        <w:rFonts w:hint="default"/>
        <w:lang w:val="zh-CN" w:eastAsia="zh-CN" w:bidi="zh-CN"/>
      </w:rPr>
    </w:lvl>
  </w:abstractNum>
  <w:abstractNum w:abstractNumId="54">
    <w:multiLevelType w:val="hybridMultilevel"/>
    <w:lvl w:ilvl="0">
      <w:start w:val="3"/>
      <w:numFmt w:val="decimal"/>
      <w:lvlText w:val="%1"/>
      <w:lvlJc w:val="left"/>
      <w:pPr>
        <w:ind w:left="643" w:hanging="361"/>
        <w:jc w:val="left"/>
      </w:pPr>
      <w:rPr>
        <w:rFonts w:hint="default"/>
        <w:lang w:val="zh-CN" w:eastAsia="zh-CN" w:bidi="zh-CN"/>
      </w:rPr>
    </w:lvl>
    <w:lvl w:ilvl="1">
      <w:start w:val="1"/>
      <w:numFmt w:val="decimal"/>
      <w:lvlText w:val="%1-%2"/>
      <w:lvlJc w:val="left"/>
      <w:pPr>
        <w:ind w:left="643" w:hanging="361"/>
        <w:jc w:val="left"/>
      </w:pPr>
      <w:rPr>
        <w:rFonts w:hint="default" w:ascii="宋体" w:hAnsi="宋体" w:eastAsia="宋体" w:cs="宋体"/>
        <w:w w:val="100"/>
        <w:sz w:val="22"/>
        <w:szCs w:val="22"/>
        <w:lang w:val="zh-CN" w:eastAsia="zh-CN" w:bidi="zh-CN"/>
      </w:rPr>
    </w:lvl>
    <w:lvl w:ilvl="2">
      <w:start w:val="1"/>
      <w:numFmt w:val="decimal"/>
      <w:lvlText w:val="（%3）"/>
      <w:lvlJc w:val="left"/>
      <w:pPr>
        <w:ind w:left="1134" w:hanging="601"/>
        <w:jc w:val="left"/>
      </w:pPr>
      <w:rPr>
        <w:rFonts w:hint="default" w:ascii="宋体" w:hAnsi="宋体" w:eastAsia="宋体" w:cs="宋体"/>
        <w:spacing w:val="-15"/>
        <w:w w:val="100"/>
        <w:sz w:val="22"/>
        <w:szCs w:val="22"/>
        <w:lang w:val="zh-CN" w:eastAsia="zh-CN" w:bidi="zh-CN"/>
      </w:rPr>
    </w:lvl>
    <w:lvl w:ilvl="3">
      <w:start w:val="0"/>
      <w:numFmt w:val="bullet"/>
      <w:lvlText w:val="•"/>
      <w:lvlJc w:val="left"/>
      <w:pPr>
        <w:ind w:left="3096" w:hanging="601"/>
      </w:pPr>
      <w:rPr>
        <w:rFonts w:hint="default"/>
        <w:lang w:val="zh-CN" w:eastAsia="zh-CN" w:bidi="zh-CN"/>
      </w:rPr>
    </w:lvl>
    <w:lvl w:ilvl="4">
      <w:start w:val="0"/>
      <w:numFmt w:val="bullet"/>
      <w:lvlText w:val="•"/>
      <w:lvlJc w:val="left"/>
      <w:pPr>
        <w:ind w:left="4075" w:hanging="601"/>
      </w:pPr>
      <w:rPr>
        <w:rFonts w:hint="default"/>
        <w:lang w:val="zh-CN" w:eastAsia="zh-CN" w:bidi="zh-CN"/>
      </w:rPr>
    </w:lvl>
    <w:lvl w:ilvl="5">
      <w:start w:val="0"/>
      <w:numFmt w:val="bullet"/>
      <w:lvlText w:val="•"/>
      <w:lvlJc w:val="left"/>
      <w:pPr>
        <w:ind w:left="5053" w:hanging="601"/>
      </w:pPr>
      <w:rPr>
        <w:rFonts w:hint="default"/>
        <w:lang w:val="zh-CN" w:eastAsia="zh-CN" w:bidi="zh-CN"/>
      </w:rPr>
    </w:lvl>
    <w:lvl w:ilvl="6">
      <w:start w:val="0"/>
      <w:numFmt w:val="bullet"/>
      <w:lvlText w:val="•"/>
      <w:lvlJc w:val="left"/>
      <w:pPr>
        <w:ind w:left="6032" w:hanging="601"/>
      </w:pPr>
      <w:rPr>
        <w:rFonts w:hint="default"/>
        <w:lang w:val="zh-CN" w:eastAsia="zh-CN" w:bidi="zh-CN"/>
      </w:rPr>
    </w:lvl>
    <w:lvl w:ilvl="7">
      <w:start w:val="0"/>
      <w:numFmt w:val="bullet"/>
      <w:lvlText w:val="•"/>
      <w:lvlJc w:val="left"/>
      <w:pPr>
        <w:ind w:left="7010" w:hanging="601"/>
      </w:pPr>
      <w:rPr>
        <w:rFonts w:hint="default"/>
        <w:lang w:val="zh-CN" w:eastAsia="zh-CN" w:bidi="zh-CN"/>
      </w:rPr>
    </w:lvl>
    <w:lvl w:ilvl="8">
      <w:start w:val="0"/>
      <w:numFmt w:val="bullet"/>
      <w:lvlText w:val="•"/>
      <w:lvlJc w:val="left"/>
      <w:pPr>
        <w:ind w:left="7989" w:hanging="601"/>
      </w:pPr>
      <w:rPr>
        <w:rFonts w:hint="default"/>
        <w:lang w:val="zh-CN" w:eastAsia="zh-CN" w:bidi="zh-CN"/>
      </w:rPr>
    </w:lvl>
  </w:abstractNum>
  <w:abstractNum w:abstractNumId="53">
    <w:multiLevelType w:val="hybridMultilevel"/>
    <w:lvl w:ilvl="0">
      <w:start w:val="1"/>
      <w:numFmt w:val="decimal"/>
      <w:lvlText w:val="（%1）"/>
      <w:lvlJc w:val="left"/>
      <w:pPr>
        <w:ind w:left="282" w:hanging="601"/>
        <w:jc w:val="left"/>
      </w:pPr>
      <w:rPr>
        <w:rFonts w:hint="default" w:ascii="宋体" w:hAnsi="宋体" w:eastAsia="宋体" w:cs="宋体"/>
        <w:spacing w:val="-10"/>
        <w:w w:val="100"/>
        <w:sz w:val="22"/>
        <w:szCs w:val="22"/>
        <w:lang w:val="zh-CN" w:eastAsia="zh-CN" w:bidi="zh-CN"/>
      </w:rPr>
    </w:lvl>
    <w:lvl w:ilvl="1">
      <w:start w:val="0"/>
      <w:numFmt w:val="bullet"/>
      <w:lvlText w:val="•"/>
      <w:lvlJc w:val="left"/>
      <w:pPr>
        <w:ind w:left="1246" w:hanging="601"/>
      </w:pPr>
      <w:rPr>
        <w:rFonts w:hint="default"/>
        <w:lang w:val="zh-CN" w:eastAsia="zh-CN" w:bidi="zh-CN"/>
      </w:rPr>
    </w:lvl>
    <w:lvl w:ilvl="2">
      <w:start w:val="0"/>
      <w:numFmt w:val="bullet"/>
      <w:lvlText w:val="•"/>
      <w:lvlJc w:val="left"/>
      <w:pPr>
        <w:ind w:left="2213" w:hanging="601"/>
      </w:pPr>
      <w:rPr>
        <w:rFonts w:hint="default"/>
        <w:lang w:val="zh-CN" w:eastAsia="zh-CN" w:bidi="zh-CN"/>
      </w:rPr>
    </w:lvl>
    <w:lvl w:ilvl="3">
      <w:start w:val="0"/>
      <w:numFmt w:val="bullet"/>
      <w:lvlText w:val="•"/>
      <w:lvlJc w:val="left"/>
      <w:pPr>
        <w:ind w:left="3179" w:hanging="601"/>
      </w:pPr>
      <w:rPr>
        <w:rFonts w:hint="default"/>
        <w:lang w:val="zh-CN" w:eastAsia="zh-CN" w:bidi="zh-CN"/>
      </w:rPr>
    </w:lvl>
    <w:lvl w:ilvl="4">
      <w:start w:val="0"/>
      <w:numFmt w:val="bullet"/>
      <w:lvlText w:val="•"/>
      <w:lvlJc w:val="left"/>
      <w:pPr>
        <w:ind w:left="4146" w:hanging="601"/>
      </w:pPr>
      <w:rPr>
        <w:rFonts w:hint="default"/>
        <w:lang w:val="zh-CN" w:eastAsia="zh-CN" w:bidi="zh-CN"/>
      </w:rPr>
    </w:lvl>
    <w:lvl w:ilvl="5">
      <w:start w:val="0"/>
      <w:numFmt w:val="bullet"/>
      <w:lvlText w:val="•"/>
      <w:lvlJc w:val="left"/>
      <w:pPr>
        <w:ind w:left="5113" w:hanging="601"/>
      </w:pPr>
      <w:rPr>
        <w:rFonts w:hint="default"/>
        <w:lang w:val="zh-CN" w:eastAsia="zh-CN" w:bidi="zh-CN"/>
      </w:rPr>
    </w:lvl>
    <w:lvl w:ilvl="6">
      <w:start w:val="0"/>
      <w:numFmt w:val="bullet"/>
      <w:lvlText w:val="•"/>
      <w:lvlJc w:val="left"/>
      <w:pPr>
        <w:ind w:left="6079" w:hanging="601"/>
      </w:pPr>
      <w:rPr>
        <w:rFonts w:hint="default"/>
        <w:lang w:val="zh-CN" w:eastAsia="zh-CN" w:bidi="zh-CN"/>
      </w:rPr>
    </w:lvl>
    <w:lvl w:ilvl="7">
      <w:start w:val="0"/>
      <w:numFmt w:val="bullet"/>
      <w:lvlText w:val="•"/>
      <w:lvlJc w:val="left"/>
      <w:pPr>
        <w:ind w:left="7046" w:hanging="601"/>
      </w:pPr>
      <w:rPr>
        <w:rFonts w:hint="default"/>
        <w:lang w:val="zh-CN" w:eastAsia="zh-CN" w:bidi="zh-CN"/>
      </w:rPr>
    </w:lvl>
    <w:lvl w:ilvl="8">
      <w:start w:val="0"/>
      <w:numFmt w:val="bullet"/>
      <w:lvlText w:val="•"/>
      <w:lvlJc w:val="left"/>
      <w:pPr>
        <w:ind w:left="8013" w:hanging="601"/>
      </w:pPr>
      <w:rPr>
        <w:rFonts w:hint="default"/>
        <w:lang w:val="zh-CN" w:eastAsia="zh-CN" w:bidi="zh-CN"/>
      </w:rPr>
    </w:lvl>
  </w:abstractNum>
  <w:abstractNum w:abstractNumId="52">
    <w:multiLevelType w:val="hybridMultilevel"/>
    <w:lvl w:ilvl="0">
      <w:start w:val="1"/>
      <w:numFmt w:val="decimal"/>
      <w:lvlText w:val="（%1）"/>
      <w:lvlJc w:val="left"/>
      <w:pPr>
        <w:ind w:left="282" w:hanging="601"/>
        <w:jc w:val="left"/>
      </w:pPr>
      <w:rPr>
        <w:rFonts w:hint="default" w:ascii="宋体" w:hAnsi="宋体" w:eastAsia="宋体" w:cs="宋体"/>
        <w:spacing w:val="-17"/>
        <w:w w:val="99"/>
        <w:sz w:val="22"/>
        <w:szCs w:val="22"/>
        <w:lang w:val="zh-CN" w:eastAsia="zh-CN" w:bidi="zh-CN"/>
      </w:rPr>
    </w:lvl>
    <w:lvl w:ilvl="1">
      <w:start w:val="1"/>
      <w:numFmt w:val="decimal"/>
      <w:lvlText w:val="%2."/>
      <w:lvlJc w:val="left"/>
      <w:pPr>
        <w:ind w:left="1003" w:hanging="241"/>
        <w:jc w:val="left"/>
      </w:pPr>
      <w:rPr>
        <w:rFonts w:hint="default" w:ascii="宋体" w:hAnsi="宋体" w:eastAsia="宋体" w:cs="宋体"/>
        <w:w w:val="100"/>
        <w:sz w:val="22"/>
        <w:szCs w:val="22"/>
        <w:lang w:val="zh-CN" w:eastAsia="zh-CN" w:bidi="zh-CN"/>
      </w:rPr>
    </w:lvl>
    <w:lvl w:ilvl="2">
      <w:start w:val="0"/>
      <w:numFmt w:val="bullet"/>
      <w:lvlText w:val="•"/>
      <w:lvlJc w:val="left"/>
      <w:pPr>
        <w:ind w:left="1994" w:hanging="241"/>
      </w:pPr>
      <w:rPr>
        <w:rFonts w:hint="default"/>
        <w:lang w:val="zh-CN" w:eastAsia="zh-CN" w:bidi="zh-CN"/>
      </w:rPr>
    </w:lvl>
    <w:lvl w:ilvl="3">
      <w:start w:val="0"/>
      <w:numFmt w:val="bullet"/>
      <w:lvlText w:val="•"/>
      <w:lvlJc w:val="left"/>
      <w:pPr>
        <w:ind w:left="2988" w:hanging="241"/>
      </w:pPr>
      <w:rPr>
        <w:rFonts w:hint="default"/>
        <w:lang w:val="zh-CN" w:eastAsia="zh-CN" w:bidi="zh-CN"/>
      </w:rPr>
    </w:lvl>
    <w:lvl w:ilvl="4">
      <w:start w:val="0"/>
      <w:numFmt w:val="bullet"/>
      <w:lvlText w:val="•"/>
      <w:lvlJc w:val="left"/>
      <w:pPr>
        <w:ind w:left="3982" w:hanging="241"/>
      </w:pPr>
      <w:rPr>
        <w:rFonts w:hint="default"/>
        <w:lang w:val="zh-CN" w:eastAsia="zh-CN" w:bidi="zh-CN"/>
      </w:rPr>
    </w:lvl>
    <w:lvl w:ilvl="5">
      <w:start w:val="0"/>
      <w:numFmt w:val="bullet"/>
      <w:lvlText w:val="•"/>
      <w:lvlJc w:val="left"/>
      <w:pPr>
        <w:ind w:left="4976" w:hanging="241"/>
      </w:pPr>
      <w:rPr>
        <w:rFonts w:hint="default"/>
        <w:lang w:val="zh-CN" w:eastAsia="zh-CN" w:bidi="zh-CN"/>
      </w:rPr>
    </w:lvl>
    <w:lvl w:ilvl="6">
      <w:start w:val="0"/>
      <w:numFmt w:val="bullet"/>
      <w:lvlText w:val="•"/>
      <w:lvlJc w:val="left"/>
      <w:pPr>
        <w:ind w:left="5970" w:hanging="241"/>
      </w:pPr>
      <w:rPr>
        <w:rFonts w:hint="default"/>
        <w:lang w:val="zh-CN" w:eastAsia="zh-CN" w:bidi="zh-CN"/>
      </w:rPr>
    </w:lvl>
    <w:lvl w:ilvl="7">
      <w:start w:val="0"/>
      <w:numFmt w:val="bullet"/>
      <w:lvlText w:val="•"/>
      <w:lvlJc w:val="left"/>
      <w:pPr>
        <w:ind w:left="6964" w:hanging="241"/>
      </w:pPr>
      <w:rPr>
        <w:rFonts w:hint="default"/>
        <w:lang w:val="zh-CN" w:eastAsia="zh-CN" w:bidi="zh-CN"/>
      </w:rPr>
    </w:lvl>
    <w:lvl w:ilvl="8">
      <w:start w:val="0"/>
      <w:numFmt w:val="bullet"/>
      <w:lvlText w:val="•"/>
      <w:lvlJc w:val="left"/>
      <w:pPr>
        <w:ind w:left="7958" w:hanging="241"/>
      </w:pPr>
      <w:rPr>
        <w:rFonts w:hint="default"/>
        <w:lang w:val="zh-CN" w:eastAsia="zh-CN" w:bidi="zh-CN"/>
      </w:rPr>
    </w:lvl>
  </w:abstractNum>
  <w:abstractNum w:abstractNumId="51">
    <w:multiLevelType w:val="hybridMultilevel"/>
    <w:lvl w:ilvl="0">
      <w:start w:val="1"/>
      <w:numFmt w:val="decimal"/>
      <w:lvlText w:val="（%1）"/>
      <w:lvlJc w:val="left"/>
      <w:pPr>
        <w:ind w:left="883" w:hanging="601"/>
        <w:jc w:val="left"/>
      </w:pPr>
      <w:rPr>
        <w:rFonts w:hint="default"/>
        <w:spacing w:val="-3"/>
        <w:w w:val="99"/>
        <w:lang w:val="zh-CN" w:eastAsia="zh-CN" w:bidi="zh-CN"/>
      </w:rPr>
    </w:lvl>
    <w:lvl w:ilvl="1">
      <w:start w:val="0"/>
      <w:numFmt w:val="bullet"/>
      <w:lvlText w:val="•"/>
      <w:lvlJc w:val="left"/>
      <w:pPr>
        <w:ind w:left="1786" w:hanging="601"/>
      </w:pPr>
      <w:rPr>
        <w:rFonts w:hint="default"/>
        <w:lang w:val="zh-CN" w:eastAsia="zh-CN" w:bidi="zh-CN"/>
      </w:rPr>
    </w:lvl>
    <w:lvl w:ilvl="2">
      <w:start w:val="0"/>
      <w:numFmt w:val="bullet"/>
      <w:lvlText w:val="•"/>
      <w:lvlJc w:val="left"/>
      <w:pPr>
        <w:ind w:left="2693" w:hanging="601"/>
      </w:pPr>
      <w:rPr>
        <w:rFonts w:hint="default"/>
        <w:lang w:val="zh-CN" w:eastAsia="zh-CN" w:bidi="zh-CN"/>
      </w:rPr>
    </w:lvl>
    <w:lvl w:ilvl="3">
      <w:start w:val="0"/>
      <w:numFmt w:val="bullet"/>
      <w:lvlText w:val="•"/>
      <w:lvlJc w:val="left"/>
      <w:pPr>
        <w:ind w:left="3599" w:hanging="601"/>
      </w:pPr>
      <w:rPr>
        <w:rFonts w:hint="default"/>
        <w:lang w:val="zh-CN" w:eastAsia="zh-CN" w:bidi="zh-CN"/>
      </w:rPr>
    </w:lvl>
    <w:lvl w:ilvl="4">
      <w:start w:val="0"/>
      <w:numFmt w:val="bullet"/>
      <w:lvlText w:val="•"/>
      <w:lvlJc w:val="left"/>
      <w:pPr>
        <w:ind w:left="4506" w:hanging="601"/>
      </w:pPr>
      <w:rPr>
        <w:rFonts w:hint="default"/>
        <w:lang w:val="zh-CN" w:eastAsia="zh-CN" w:bidi="zh-CN"/>
      </w:rPr>
    </w:lvl>
    <w:lvl w:ilvl="5">
      <w:start w:val="0"/>
      <w:numFmt w:val="bullet"/>
      <w:lvlText w:val="•"/>
      <w:lvlJc w:val="left"/>
      <w:pPr>
        <w:ind w:left="5413" w:hanging="601"/>
      </w:pPr>
      <w:rPr>
        <w:rFonts w:hint="default"/>
        <w:lang w:val="zh-CN" w:eastAsia="zh-CN" w:bidi="zh-CN"/>
      </w:rPr>
    </w:lvl>
    <w:lvl w:ilvl="6">
      <w:start w:val="0"/>
      <w:numFmt w:val="bullet"/>
      <w:lvlText w:val="•"/>
      <w:lvlJc w:val="left"/>
      <w:pPr>
        <w:ind w:left="6319" w:hanging="601"/>
      </w:pPr>
      <w:rPr>
        <w:rFonts w:hint="default"/>
        <w:lang w:val="zh-CN" w:eastAsia="zh-CN" w:bidi="zh-CN"/>
      </w:rPr>
    </w:lvl>
    <w:lvl w:ilvl="7">
      <w:start w:val="0"/>
      <w:numFmt w:val="bullet"/>
      <w:lvlText w:val="•"/>
      <w:lvlJc w:val="left"/>
      <w:pPr>
        <w:ind w:left="7226" w:hanging="601"/>
      </w:pPr>
      <w:rPr>
        <w:rFonts w:hint="default"/>
        <w:lang w:val="zh-CN" w:eastAsia="zh-CN" w:bidi="zh-CN"/>
      </w:rPr>
    </w:lvl>
    <w:lvl w:ilvl="8">
      <w:start w:val="0"/>
      <w:numFmt w:val="bullet"/>
      <w:lvlText w:val="•"/>
      <w:lvlJc w:val="left"/>
      <w:pPr>
        <w:ind w:left="8133" w:hanging="601"/>
      </w:pPr>
      <w:rPr>
        <w:rFonts w:hint="default"/>
        <w:lang w:val="zh-CN" w:eastAsia="zh-CN" w:bidi="zh-CN"/>
      </w:rPr>
    </w:lvl>
  </w:abstractNum>
  <w:abstractNum w:abstractNumId="50">
    <w:multiLevelType w:val="hybridMultilevel"/>
    <w:lvl w:ilvl="0">
      <w:start w:val="1"/>
      <w:numFmt w:val="decimal"/>
      <w:lvlText w:val="%1）"/>
      <w:lvlJc w:val="left"/>
      <w:pPr>
        <w:ind w:left="282" w:hanging="361"/>
        <w:jc w:val="left"/>
      </w:pPr>
      <w:rPr>
        <w:rFonts w:hint="default" w:ascii="宋体" w:hAnsi="宋体" w:eastAsia="宋体" w:cs="宋体"/>
        <w:spacing w:val="-58"/>
        <w:w w:val="100"/>
        <w:sz w:val="22"/>
        <w:szCs w:val="22"/>
        <w:lang w:val="zh-CN" w:eastAsia="zh-CN" w:bidi="zh-CN"/>
      </w:rPr>
    </w:lvl>
    <w:lvl w:ilvl="1">
      <w:start w:val="0"/>
      <w:numFmt w:val="bullet"/>
      <w:lvlText w:val="•"/>
      <w:lvlJc w:val="left"/>
      <w:pPr>
        <w:ind w:left="1246" w:hanging="361"/>
      </w:pPr>
      <w:rPr>
        <w:rFonts w:hint="default"/>
        <w:lang w:val="zh-CN" w:eastAsia="zh-CN" w:bidi="zh-CN"/>
      </w:rPr>
    </w:lvl>
    <w:lvl w:ilvl="2">
      <w:start w:val="0"/>
      <w:numFmt w:val="bullet"/>
      <w:lvlText w:val="•"/>
      <w:lvlJc w:val="left"/>
      <w:pPr>
        <w:ind w:left="2213" w:hanging="361"/>
      </w:pPr>
      <w:rPr>
        <w:rFonts w:hint="default"/>
        <w:lang w:val="zh-CN" w:eastAsia="zh-CN" w:bidi="zh-CN"/>
      </w:rPr>
    </w:lvl>
    <w:lvl w:ilvl="3">
      <w:start w:val="0"/>
      <w:numFmt w:val="bullet"/>
      <w:lvlText w:val="•"/>
      <w:lvlJc w:val="left"/>
      <w:pPr>
        <w:ind w:left="3179" w:hanging="361"/>
      </w:pPr>
      <w:rPr>
        <w:rFonts w:hint="default"/>
        <w:lang w:val="zh-CN" w:eastAsia="zh-CN" w:bidi="zh-CN"/>
      </w:rPr>
    </w:lvl>
    <w:lvl w:ilvl="4">
      <w:start w:val="0"/>
      <w:numFmt w:val="bullet"/>
      <w:lvlText w:val="•"/>
      <w:lvlJc w:val="left"/>
      <w:pPr>
        <w:ind w:left="4146" w:hanging="361"/>
      </w:pPr>
      <w:rPr>
        <w:rFonts w:hint="default"/>
        <w:lang w:val="zh-CN" w:eastAsia="zh-CN" w:bidi="zh-CN"/>
      </w:rPr>
    </w:lvl>
    <w:lvl w:ilvl="5">
      <w:start w:val="0"/>
      <w:numFmt w:val="bullet"/>
      <w:lvlText w:val="•"/>
      <w:lvlJc w:val="left"/>
      <w:pPr>
        <w:ind w:left="5113" w:hanging="361"/>
      </w:pPr>
      <w:rPr>
        <w:rFonts w:hint="default"/>
        <w:lang w:val="zh-CN" w:eastAsia="zh-CN" w:bidi="zh-CN"/>
      </w:rPr>
    </w:lvl>
    <w:lvl w:ilvl="6">
      <w:start w:val="0"/>
      <w:numFmt w:val="bullet"/>
      <w:lvlText w:val="•"/>
      <w:lvlJc w:val="left"/>
      <w:pPr>
        <w:ind w:left="6079" w:hanging="361"/>
      </w:pPr>
      <w:rPr>
        <w:rFonts w:hint="default"/>
        <w:lang w:val="zh-CN" w:eastAsia="zh-CN" w:bidi="zh-CN"/>
      </w:rPr>
    </w:lvl>
    <w:lvl w:ilvl="7">
      <w:start w:val="0"/>
      <w:numFmt w:val="bullet"/>
      <w:lvlText w:val="•"/>
      <w:lvlJc w:val="left"/>
      <w:pPr>
        <w:ind w:left="7046" w:hanging="361"/>
      </w:pPr>
      <w:rPr>
        <w:rFonts w:hint="default"/>
        <w:lang w:val="zh-CN" w:eastAsia="zh-CN" w:bidi="zh-CN"/>
      </w:rPr>
    </w:lvl>
    <w:lvl w:ilvl="8">
      <w:start w:val="0"/>
      <w:numFmt w:val="bullet"/>
      <w:lvlText w:val="•"/>
      <w:lvlJc w:val="left"/>
      <w:pPr>
        <w:ind w:left="8013" w:hanging="361"/>
      </w:pPr>
      <w:rPr>
        <w:rFonts w:hint="default"/>
        <w:lang w:val="zh-CN" w:eastAsia="zh-CN" w:bidi="zh-CN"/>
      </w:rPr>
    </w:lvl>
  </w:abstractNum>
  <w:abstractNum w:abstractNumId="49">
    <w:multiLevelType w:val="hybridMultilevel"/>
    <w:lvl w:ilvl="0">
      <w:start w:val="1"/>
      <w:numFmt w:val="decimal"/>
      <w:lvlText w:val="（%1）"/>
      <w:lvlJc w:val="left"/>
      <w:pPr>
        <w:ind w:left="282" w:hanging="601"/>
        <w:jc w:val="left"/>
      </w:pPr>
      <w:rPr>
        <w:rFonts w:hint="default" w:ascii="宋体" w:hAnsi="宋体" w:eastAsia="宋体" w:cs="宋体"/>
        <w:spacing w:val="-34"/>
        <w:w w:val="100"/>
        <w:sz w:val="22"/>
        <w:szCs w:val="22"/>
        <w:lang w:val="zh-CN" w:eastAsia="zh-CN" w:bidi="zh-CN"/>
      </w:rPr>
    </w:lvl>
    <w:lvl w:ilvl="1">
      <w:start w:val="0"/>
      <w:numFmt w:val="bullet"/>
      <w:lvlText w:val="•"/>
      <w:lvlJc w:val="left"/>
      <w:pPr>
        <w:ind w:left="1246" w:hanging="601"/>
      </w:pPr>
      <w:rPr>
        <w:rFonts w:hint="default"/>
        <w:lang w:val="zh-CN" w:eastAsia="zh-CN" w:bidi="zh-CN"/>
      </w:rPr>
    </w:lvl>
    <w:lvl w:ilvl="2">
      <w:start w:val="0"/>
      <w:numFmt w:val="bullet"/>
      <w:lvlText w:val="•"/>
      <w:lvlJc w:val="left"/>
      <w:pPr>
        <w:ind w:left="2213" w:hanging="601"/>
      </w:pPr>
      <w:rPr>
        <w:rFonts w:hint="default"/>
        <w:lang w:val="zh-CN" w:eastAsia="zh-CN" w:bidi="zh-CN"/>
      </w:rPr>
    </w:lvl>
    <w:lvl w:ilvl="3">
      <w:start w:val="0"/>
      <w:numFmt w:val="bullet"/>
      <w:lvlText w:val="•"/>
      <w:lvlJc w:val="left"/>
      <w:pPr>
        <w:ind w:left="3179" w:hanging="601"/>
      </w:pPr>
      <w:rPr>
        <w:rFonts w:hint="default"/>
        <w:lang w:val="zh-CN" w:eastAsia="zh-CN" w:bidi="zh-CN"/>
      </w:rPr>
    </w:lvl>
    <w:lvl w:ilvl="4">
      <w:start w:val="0"/>
      <w:numFmt w:val="bullet"/>
      <w:lvlText w:val="•"/>
      <w:lvlJc w:val="left"/>
      <w:pPr>
        <w:ind w:left="4146" w:hanging="601"/>
      </w:pPr>
      <w:rPr>
        <w:rFonts w:hint="default"/>
        <w:lang w:val="zh-CN" w:eastAsia="zh-CN" w:bidi="zh-CN"/>
      </w:rPr>
    </w:lvl>
    <w:lvl w:ilvl="5">
      <w:start w:val="0"/>
      <w:numFmt w:val="bullet"/>
      <w:lvlText w:val="•"/>
      <w:lvlJc w:val="left"/>
      <w:pPr>
        <w:ind w:left="5113" w:hanging="601"/>
      </w:pPr>
      <w:rPr>
        <w:rFonts w:hint="default"/>
        <w:lang w:val="zh-CN" w:eastAsia="zh-CN" w:bidi="zh-CN"/>
      </w:rPr>
    </w:lvl>
    <w:lvl w:ilvl="6">
      <w:start w:val="0"/>
      <w:numFmt w:val="bullet"/>
      <w:lvlText w:val="•"/>
      <w:lvlJc w:val="left"/>
      <w:pPr>
        <w:ind w:left="6079" w:hanging="601"/>
      </w:pPr>
      <w:rPr>
        <w:rFonts w:hint="default"/>
        <w:lang w:val="zh-CN" w:eastAsia="zh-CN" w:bidi="zh-CN"/>
      </w:rPr>
    </w:lvl>
    <w:lvl w:ilvl="7">
      <w:start w:val="0"/>
      <w:numFmt w:val="bullet"/>
      <w:lvlText w:val="•"/>
      <w:lvlJc w:val="left"/>
      <w:pPr>
        <w:ind w:left="7046" w:hanging="601"/>
      </w:pPr>
      <w:rPr>
        <w:rFonts w:hint="default"/>
        <w:lang w:val="zh-CN" w:eastAsia="zh-CN" w:bidi="zh-CN"/>
      </w:rPr>
    </w:lvl>
    <w:lvl w:ilvl="8">
      <w:start w:val="0"/>
      <w:numFmt w:val="bullet"/>
      <w:lvlText w:val="•"/>
      <w:lvlJc w:val="left"/>
      <w:pPr>
        <w:ind w:left="8013" w:hanging="601"/>
      </w:pPr>
      <w:rPr>
        <w:rFonts w:hint="default"/>
        <w:lang w:val="zh-CN" w:eastAsia="zh-CN" w:bidi="zh-CN"/>
      </w:rPr>
    </w:lvl>
  </w:abstractNum>
  <w:abstractNum w:abstractNumId="48">
    <w:multiLevelType w:val="hybridMultilevel"/>
    <w:lvl w:ilvl="0">
      <w:start w:val="2"/>
      <w:numFmt w:val="decimal"/>
      <w:lvlText w:val="%1"/>
      <w:lvlJc w:val="left"/>
      <w:pPr>
        <w:ind w:left="643" w:hanging="361"/>
        <w:jc w:val="left"/>
      </w:pPr>
      <w:rPr>
        <w:rFonts w:hint="default"/>
        <w:lang w:val="zh-CN" w:eastAsia="zh-CN" w:bidi="zh-CN"/>
      </w:rPr>
    </w:lvl>
    <w:lvl w:ilvl="1">
      <w:start w:val="1"/>
      <w:numFmt w:val="decimal"/>
      <w:lvlText w:val="%1-%2"/>
      <w:lvlJc w:val="left"/>
      <w:pPr>
        <w:ind w:left="643" w:hanging="361"/>
        <w:jc w:val="left"/>
      </w:pPr>
      <w:rPr>
        <w:rFonts w:hint="default" w:ascii="宋体" w:hAnsi="宋体" w:eastAsia="宋体" w:cs="宋体"/>
        <w:w w:val="100"/>
        <w:sz w:val="22"/>
        <w:szCs w:val="22"/>
        <w:lang w:val="zh-CN" w:eastAsia="zh-CN" w:bidi="zh-CN"/>
      </w:rPr>
    </w:lvl>
    <w:lvl w:ilvl="2">
      <w:start w:val="1"/>
      <w:numFmt w:val="decimal"/>
      <w:lvlText w:val="%1-%2-%3"/>
      <w:lvlJc w:val="left"/>
      <w:pPr>
        <w:ind w:left="883" w:hanging="601"/>
        <w:jc w:val="left"/>
      </w:pPr>
      <w:rPr>
        <w:rFonts w:hint="default" w:ascii="宋体" w:hAnsi="宋体" w:eastAsia="宋体" w:cs="宋体"/>
        <w:spacing w:val="-1"/>
        <w:w w:val="100"/>
        <w:sz w:val="22"/>
        <w:szCs w:val="22"/>
        <w:lang w:val="zh-CN" w:eastAsia="zh-CN" w:bidi="zh-CN"/>
      </w:rPr>
    </w:lvl>
    <w:lvl w:ilvl="3">
      <w:start w:val="0"/>
      <w:numFmt w:val="bullet"/>
      <w:lvlText w:val="•"/>
      <w:lvlJc w:val="left"/>
      <w:pPr>
        <w:ind w:left="2894" w:hanging="601"/>
      </w:pPr>
      <w:rPr>
        <w:rFonts w:hint="default"/>
        <w:lang w:val="zh-CN" w:eastAsia="zh-CN" w:bidi="zh-CN"/>
      </w:rPr>
    </w:lvl>
    <w:lvl w:ilvl="4">
      <w:start w:val="0"/>
      <w:numFmt w:val="bullet"/>
      <w:lvlText w:val="•"/>
      <w:lvlJc w:val="left"/>
      <w:pPr>
        <w:ind w:left="3902" w:hanging="601"/>
      </w:pPr>
      <w:rPr>
        <w:rFonts w:hint="default"/>
        <w:lang w:val="zh-CN" w:eastAsia="zh-CN" w:bidi="zh-CN"/>
      </w:rPr>
    </w:lvl>
    <w:lvl w:ilvl="5">
      <w:start w:val="0"/>
      <w:numFmt w:val="bullet"/>
      <w:lvlText w:val="•"/>
      <w:lvlJc w:val="left"/>
      <w:pPr>
        <w:ind w:left="4909" w:hanging="601"/>
      </w:pPr>
      <w:rPr>
        <w:rFonts w:hint="default"/>
        <w:lang w:val="zh-CN" w:eastAsia="zh-CN" w:bidi="zh-CN"/>
      </w:rPr>
    </w:lvl>
    <w:lvl w:ilvl="6">
      <w:start w:val="0"/>
      <w:numFmt w:val="bullet"/>
      <w:lvlText w:val="•"/>
      <w:lvlJc w:val="left"/>
      <w:pPr>
        <w:ind w:left="5916" w:hanging="601"/>
      </w:pPr>
      <w:rPr>
        <w:rFonts w:hint="default"/>
        <w:lang w:val="zh-CN" w:eastAsia="zh-CN" w:bidi="zh-CN"/>
      </w:rPr>
    </w:lvl>
    <w:lvl w:ilvl="7">
      <w:start w:val="0"/>
      <w:numFmt w:val="bullet"/>
      <w:lvlText w:val="•"/>
      <w:lvlJc w:val="left"/>
      <w:pPr>
        <w:ind w:left="6924" w:hanging="601"/>
      </w:pPr>
      <w:rPr>
        <w:rFonts w:hint="default"/>
        <w:lang w:val="zh-CN" w:eastAsia="zh-CN" w:bidi="zh-CN"/>
      </w:rPr>
    </w:lvl>
    <w:lvl w:ilvl="8">
      <w:start w:val="0"/>
      <w:numFmt w:val="bullet"/>
      <w:lvlText w:val="•"/>
      <w:lvlJc w:val="left"/>
      <w:pPr>
        <w:ind w:left="7931" w:hanging="601"/>
      </w:pPr>
      <w:rPr>
        <w:rFonts w:hint="default"/>
        <w:lang w:val="zh-CN" w:eastAsia="zh-CN" w:bidi="zh-CN"/>
      </w:rPr>
    </w:lvl>
  </w:abstractNum>
  <w:abstractNum w:abstractNumId="47">
    <w:multiLevelType w:val="hybridMultilevel"/>
    <w:lvl w:ilvl="0">
      <w:start w:val="1"/>
      <w:numFmt w:val="decimal"/>
      <w:lvlText w:val="（%1）"/>
      <w:lvlJc w:val="left"/>
      <w:pPr>
        <w:ind w:left="1192"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2074" w:hanging="601"/>
      </w:pPr>
      <w:rPr>
        <w:rFonts w:hint="default"/>
        <w:lang w:val="zh-CN" w:eastAsia="zh-CN" w:bidi="zh-CN"/>
      </w:rPr>
    </w:lvl>
    <w:lvl w:ilvl="2">
      <w:start w:val="0"/>
      <w:numFmt w:val="bullet"/>
      <w:lvlText w:val="•"/>
      <w:lvlJc w:val="left"/>
      <w:pPr>
        <w:ind w:left="2949" w:hanging="601"/>
      </w:pPr>
      <w:rPr>
        <w:rFonts w:hint="default"/>
        <w:lang w:val="zh-CN" w:eastAsia="zh-CN" w:bidi="zh-CN"/>
      </w:rPr>
    </w:lvl>
    <w:lvl w:ilvl="3">
      <w:start w:val="0"/>
      <w:numFmt w:val="bullet"/>
      <w:lvlText w:val="•"/>
      <w:lvlJc w:val="left"/>
      <w:pPr>
        <w:ind w:left="3823" w:hanging="601"/>
      </w:pPr>
      <w:rPr>
        <w:rFonts w:hint="default"/>
        <w:lang w:val="zh-CN" w:eastAsia="zh-CN" w:bidi="zh-CN"/>
      </w:rPr>
    </w:lvl>
    <w:lvl w:ilvl="4">
      <w:start w:val="0"/>
      <w:numFmt w:val="bullet"/>
      <w:lvlText w:val="•"/>
      <w:lvlJc w:val="left"/>
      <w:pPr>
        <w:ind w:left="4698" w:hanging="601"/>
      </w:pPr>
      <w:rPr>
        <w:rFonts w:hint="default"/>
        <w:lang w:val="zh-CN" w:eastAsia="zh-CN" w:bidi="zh-CN"/>
      </w:rPr>
    </w:lvl>
    <w:lvl w:ilvl="5">
      <w:start w:val="0"/>
      <w:numFmt w:val="bullet"/>
      <w:lvlText w:val="•"/>
      <w:lvlJc w:val="left"/>
      <w:pPr>
        <w:ind w:left="5573" w:hanging="601"/>
      </w:pPr>
      <w:rPr>
        <w:rFonts w:hint="default"/>
        <w:lang w:val="zh-CN" w:eastAsia="zh-CN" w:bidi="zh-CN"/>
      </w:rPr>
    </w:lvl>
    <w:lvl w:ilvl="6">
      <w:start w:val="0"/>
      <w:numFmt w:val="bullet"/>
      <w:lvlText w:val="•"/>
      <w:lvlJc w:val="left"/>
      <w:pPr>
        <w:ind w:left="6447" w:hanging="601"/>
      </w:pPr>
      <w:rPr>
        <w:rFonts w:hint="default"/>
        <w:lang w:val="zh-CN" w:eastAsia="zh-CN" w:bidi="zh-CN"/>
      </w:rPr>
    </w:lvl>
    <w:lvl w:ilvl="7">
      <w:start w:val="0"/>
      <w:numFmt w:val="bullet"/>
      <w:lvlText w:val="•"/>
      <w:lvlJc w:val="left"/>
      <w:pPr>
        <w:ind w:left="7322" w:hanging="601"/>
      </w:pPr>
      <w:rPr>
        <w:rFonts w:hint="default"/>
        <w:lang w:val="zh-CN" w:eastAsia="zh-CN" w:bidi="zh-CN"/>
      </w:rPr>
    </w:lvl>
    <w:lvl w:ilvl="8">
      <w:start w:val="0"/>
      <w:numFmt w:val="bullet"/>
      <w:lvlText w:val="•"/>
      <w:lvlJc w:val="left"/>
      <w:pPr>
        <w:ind w:left="8197" w:hanging="601"/>
      </w:pPr>
      <w:rPr>
        <w:rFonts w:hint="default"/>
        <w:lang w:val="zh-CN" w:eastAsia="zh-CN" w:bidi="zh-CN"/>
      </w:rPr>
    </w:lvl>
  </w:abstractNum>
  <w:abstractNum w:abstractNumId="46">
    <w:multiLevelType w:val="hybridMultilevel"/>
    <w:lvl w:ilvl="0">
      <w:start w:val="9"/>
      <w:numFmt w:val="decimal"/>
      <w:lvlText w:val="%1."/>
      <w:lvlJc w:val="left"/>
      <w:pPr>
        <w:ind w:left="352" w:hanging="241"/>
        <w:jc w:val="left"/>
      </w:pPr>
      <w:rPr>
        <w:rFonts w:hint="default" w:ascii="宋体" w:hAnsi="宋体" w:eastAsia="宋体" w:cs="宋体"/>
        <w:spacing w:val="-1"/>
        <w:w w:val="100"/>
        <w:sz w:val="22"/>
        <w:szCs w:val="22"/>
        <w:lang w:val="zh-CN" w:eastAsia="zh-CN" w:bidi="zh-CN"/>
      </w:rPr>
    </w:lvl>
    <w:lvl w:ilvl="1">
      <w:start w:val="1"/>
      <w:numFmt w:val="decimal"/>
      <w:lvlText w:val="%1.%2"/>
      <w:lvlJc w:val="left"/>
      <w:pPr>
        <w:ind w:left="1072" w:hanging="481"/>
        <w:jc w:val="left"/>
      </w:pPr>
      <w:rPr>
        <w:rFonts w:hint="default" w:ascii="宋体" w:hAnsi="宋体" w:eastAsia="宋体" w:cs="宋体"/>
        <w:w w:val="100"/>
        <w:sz w:val="22"/>
        <w:szCs w:val="22"/>
        <w:lang w:val="zh-CN" w:eastAsia="zh-CN" w:bidi="zh-CN"/>
      </w:rPr>
    </w:lvl>
    <w:lvl w:ilvl="2">
      <w:start w:val="1"/>
      <w:numFmt w:val="decimal"/>
      <w:lvlText w:val="%1.%2.%3"/>
      <w:lvlJc w:val="left"/>
      <w:pPr>
        <w:ind w:left="111" w:hanging="721"/>
        <w:jc w:val="left"/>
      </w:pPr>
      <w:rPr>
        <w:rFonts w:hint="default" w:ascii="宋体" w:hAnsi="宋体" w:eastAsia="宋体" w:cs="宋体"/>
        <w:spacing w:val="-16"/>
        <w:w w:val="100"/>
        <w:sz w:val="22"/>
        <w:szCs w:val="22"/>
        <w:lang w:val="zh-CN" w:eastAsia="zh-CN" w:bidi="zh-CN"/>
      </w:rPr>
    </w:lvl>
    <w:lvl w:ilvl="3">
      <w:start w:val="0"/>
      <w:numFmt w:val="bullet"/>
      <w:lvlText w:val="•"/>
      <w:lvlJc w:val="left"/>
      <w:pPr>
        <w:ind w:left="2188" w:hanging="721"/>
      </w:pPr>
      <w:rPr>
        <w:rFonts w:hint="default"/>
        <w:lang w:val="zh-CN" w:eastAsia="zh-CN" w:bidi="zh-CN"/>
      </w:rPr>
    </w:lvl>
    <w:lvl w:ilvl="4">
      <w:start w:val="0"/>
      <w:numFmt w:val="bullet"/>
      <w:lvlText w:val="•"/>
      <w:lvlJc w:val="left"/>
      <w:pPr>
        <w:ind w:left="3296" w:hanging="721"/>
      </w:pPr>
      <w:rPr>
        <w:rFonts w:hint="default"/>
        <w:lang w:val="zh-CN" w:eastAsia="zh-CN" w:bidi="zh-CN"/>
      </w:rPr>
    </w:lvl>
    <w:lvl w:ilvl="5">
      <w:start w:val="0"/>
      <w:numFmt w:val="bullet"/>
      <w:lvlText w:val="•"/>
      <w:lvlJc w:val="left"/>
      <w:pPr>
        <w:ind w:left="4404" w:hanging="721"/>
      </w:pPr>
      <w:rPr>
        <w:rFonts w:hint="default"/>
        <w:lang w:val="zh-CN" w:eastAsia="zh-CN" w:bidi="zh-CN"/>
      </w:rPr>
    </w:lvl>
    <w:lvl w:ilvl="6">
      <w:start w:val="0"/>
      <w:numFmt w:val="bullet"/>
      <w:lvlText w:val="•"/>
      <w:lvlJc w:val="left"/>
      <w:pPr>
        <w:ind w:left="5513" w:hanging="721"/>
      </w:pPr>
      <w:rPr>
        <w:rFonts w:hint="default"/>
        <w:lang w:val="zh-CN" w:eastAsia="zh-CN" w:bidi="zh-CN"/>
      </w:rPr>
    </w:lvl>
    <w:lvl w:ilvl="7">
      <w:start w:val="0"/>
      <w:numFmt w:val="bullet"/>
      <w:lvlText w:val="•"/>
      <w:lvlJc w:val="left"/>
      <w:pPr>
        <w:ind w:left="6621" w:hanging="721"/>
      </w:pPr>
      <w:rPr>
        <w:rFonts w:hint="default"/>
        <w:lang w:val="zh-CN" w:eastAsia="zh-CN" w:bidi="zh-CN"/>
      </w:rPr>
    </w:lvl>
    <w:lvl w:ilvl="8">
      <w:start w:val="0"/>
      <w:numFmt w:val="bullet"/>
      <w:lvlText w:val="•"/>
      <w:lvlJc w:val="left"/>
      <w:pPr>
        <w:ind w:left="7729" w:hanging="721"/>
      </w:pPr>
      <w:rPr>
        <w:rFonts w:hint="default"/>
        <w:lang w:val="zh-CN" w:eastAsia="zh-CN" w:bidi="zh-CN"/>
      </w:rPr>
    </w:lvl>
  </w:abstractNum>
  <w:abstractNum w:abstractNumId="45">
    <w:multiLevelType w:val="hybridMultilevel"/>
    <w:lvl w:ilvl="0">
      <w:start w:val="1"/>
      <w:numFmt w:val="decimal"/>
      <w:lvlText w:val="（%1）"/>
      <w:lvlJc w:val="left"/>
      <w:pPr>
        <w:ind w:left="111" w:hanging="601"/>
        <w:jc w:val="left"/>
      </w:pPr>
      <w:rPr>
        <w:rFonts w:hint="default" w:ascii="宋体" w:hAnsi="宋体" w:eastAsia="宋体" w:cs="宋体"/>
        <w:spacing w:val="-16"/>
        <w:w w:val="100"/>
        <w:sz w:val="22"/>
        <w:szCs w:val="22"/>
        <w:lang w:val="zh-CN" w:eastAsia="zh-CN" w:bidi="zh-CN"/>
      </w:rPr>
    </w:lvl>
    <w:lvl w:ilvl="1">
      <w:start w:val="0"/>
      <w:numFmt w:val="bullet"/>
      <w:lvlText w:val="•"/>
      <w:lvlJc w:val="left"/>
      <w:pPr>
        <w:ind w:left="1102" w:hanging="601"/>
      </w:pPr>
      <w:rPr>
        <w:rFonts w:hint="default"/>
        <w:lang w:val="zh-CN" w:eastAsia="zh-CN" w:bidi="zh-CN"/>
      </w:rPr>
    </w:lvl>
    <w:lvl w:ilvl="2">
      <w:start w:val="0"/>
      <w:numFmt w:val="bullet"/>
      <w:lvlText w:val="•"/>
      <w:lvlJc w:val="left"/>
      <w:pPr>
        <w:ind w:left="2085" w:hanging="601"/>
      </w:pPr>
      <w:rPr>
        <w:rFonts w:hint="default"/>
        <w:lang w:val="zh-CN" w:eastAsia="zh-CN" w:bidi="zh-CN"/>
      </w:rPr>
    </w:lvl>
    <w:lvl w:ilvl="3">
      <w:start w:val="0"/>
      <w:numFmt w:val="bullet"/>
      <w:lvlText w:val="•"/>
      <w:lvlJc w:val="left"/>
      <w:pPr>
        <w:ind w:left="3067" w:hanging="601"/>
      </w:pPr>
      <w:rPr>
        <w:rFonts w:hint="default"/>
        <w:lang w:val="zh-CN" w:eastAsia="zh-CN" w:bidi="zh-CN"/>
      </w:rPr>
    </w:lvl>
    <w:lvl w:ilvl="4">
      <w:start w:val="0"/>
      <w:numFmt w:val="bullet"/>
      <w:lvlText w:val="•"/>
      <w:lvlJc w:val="left"/>
      <w:pPr>
        <w:ind w:left="4050" w:hanging="601"/>
      </w:pPr>
      <w:rPr>
        <w:rFonts w:hint="default"/>
        <w:lang w:val="zh-CN" w:eastAsia="zh-CN" w:bidi="zh-CN"/>
      </w:rPr>
    </w:lvl>
    <w:lvl w:ilvl="5">
      <w:start w:val="0"/>
      <w:numFmt w:val="bullet"/>
      <w:lvlText w:val="•"/>
      <w:lvlJc w:val="left"/>
      <w:pPr>
        <w:ind w:left="5033" w:hanging="601"/>
      </w:pPr>
      <w:rPr>
        <w:rFonts w:hint="default"/>
        <w:lang w:val="zh-CN" w:eastAsia="zh-CN" w:bidi="zh-CN"/>
      </w:rPr>
    </w:lvl>
    <w:lvl w:ilvl="6">
      <w:start w:val="0"/>
      <w:numFmt w:val="bullet"/>
      <w:lvlText w:val="•"/>
      <w:lvlJc w:val="left"/>
      <w:pPr>
        <w:ind w:left="6015" w:hanging="601"/>
      </w:pPr>
      <w:rPr>
        <w:rFonts w:hint="default"/>
        <w:lang w:val="zh-CN" w:eastAsia="zh-CN" w:bidi="zh-CN"/>
      </w:rPr>
    </w:lvl>
    <w:lvl w:ilvl="7">
      <w:start w:val="0"/>
      <w:numFmt w:val="bullet"/>
      <w:lvlText w:val="•"/>
      <w:lvlJc w:val="left"/>
      <w:pPr>
        <w:ind w:left="6998" w:hanging="601"/>
      </w:pPr>
      <w:rPr>
        <w:rFonts w:hint="default"/>
        <w:lang w:val="zh-CN" w:eastAsia="zh-CN" w:bidi="zh-CN"/>
      </w:rPr>
    </w:lvl>
    <w:lvl w:ilvl="8">
      <w:start w:val="0"/>
      <w:numFmt w:val="bullet"/>
      <w:lvlText w:val="•"/>
      <w:lvlJc w:val="left"/>
      <w:pPr>
        <w:ind w:left="7981" w:hanging="601"/>
      </w:pPr>
      <w:rPr>
        <w:rFonts w:hint="default"/>
        <w:lang w:val="zh-CN" w:eastAsia="zh-CN" w:bidi="zh-CN"/>
      </w:rPr>
    </w:lvl>
  </w:abstractNum>
  <w:abstractNum w:abstractNumId="44">
    <w:multiLevelType w:val="hybridMultilevel"/>
    <w:lvl w:ilvl="0">
      <w:start w:val="8"/>
      <w:numFmt w:val="decimal"/>
      <w:lvlText w:val="%1"/>
      <w:lvlJc w:val="left"/>
      <w:pPr>
        <w:ind w:left="1011" w:hanging="420"/>
        <w:jc w:val="left"/>
      </w:pPr>
      <w:rPr>
        <w:rFonts w:hint="default"/>
        <w:lang w:val="zh-CN" w:eastAsia="zh-CN" w:bidi="zh-CN"/>
      </w:rPr>
    </w:lvl>
    <w:lvl w:ilvl="1">
      <w:start w:val="1"/>
      <w:numFmt w:val="decimal"/>
      <w:lvlText w:val="%1.%2"/>
      <w:lvlJc w:val="left"/>
      <w:pPr>
        <w:ind w:left="1011" w:hanging="420"/>
        <w:jc w:val="left"/>
      </w:pPr>
      <w:rPr>
        <w:rFonts w:hint="default" w:ascii="宋体" w:hAnsi="宋体" w:eastAsia="宋体" w:cs="宋体"/>
        <w:w w:val="100"/>
        <w:sz w:val="24"/>
        <w:szCs w:val="24"/>
        <w:lang w:val="zh-CN" w:eastAsia="zh-CN" w:bidi="zh-CN"/>
      </w:rPr>
    </w:lvl>
    <w:lvl w:ilvl="2">
      <w:start w:val="1"/>
      <w:numFmt w:val="decimal"/>
      <w:lvlText w:val="%1.%2.%3"/>
      <w:lvlJc w:val="left"/>
      <w:pPr>
        <w:ind w:left="1251" w:hanging="660"/>
        <w:jc w:val="left"/>
      </w:pPr>
      <w:rPr>
        <w:rFonts w:hint="default" w:ascii="宋体" w:hAnsi="宋体" w:eastAsia="宋体" w:cs="宋体"/>
        <w:w w:val="100"/>
        <w:sz w:val="24"/>
        <w:szCs w:val="24"/>
        <w:lang w:val="zh-CN" w:eastAsia="zh-CN" w:bidi="zh-CN"/>
      </w:rPr>
    </w:lvl>
    <w:lvl w:ilvl="3">
      <w:start w:val="0"/>
      <w:numFmt w:val="bullet"/>
      <w:lvlText w:val="•"/>
      <w:lvlJc w:val="left"/>
      <w:pPr>
        <w:ind w:left="3190" w:hanging="660"/>
      </w:pPr>
      <w:rPr>
        <w:rFonts w:hint="default"/>
        <w:lang w:val="zh-CN" w:eastAsia="zh-CN" w:bidi="zh-CN"/>
      </w:rPr>
    </w:lvl>
    <w:lvl w:ilvl="4">
      <w:start w:val="0"/>
      <w:numFmt w:val="bullet"/>
      <w:lvlText w:val="•"/>
      <w:lvlJc w:val="left"/>
      <w:pPr>
        <w:ind w:left="4155" w:hanging="660"/>
      </w:pPr>
      <w:rPr>
        <w:rFonts w:hint="default"/>
        <w:lang w:val="zh-CN" w:eastAsia="zh-CN" w:bidi="zh-CN"/>
      </w:rPr>
    </w:lvl>
    <w:lvl w:ilvl="5">
      <w:start w:val="0"/>
      <w:numFmt w:val="bullet"/>
      <w:lvlText w:val="•"/>
      <w:lvlJc w:val="left"/>
      <w:pPr>
        <w:ind w:left="5120" w:hanging="660"/>
      </w:pPr>
      <w:rPr>
        <w:rFonts w:hint="default"/>
        <w:lang w:val="zh-CN" w:eastAsia="zh-CN" w:bidi="zh-CN"/>
      </w:rPr>
    </w:lvl>
    <w:lvl w:ilvl="6">
      <w:start w:val="0"/>
      <w:numFmt w:val="bullet"/>
      <w:lvlText w:val="•"/>
      <w:lvlJc w:val="left"/>
      <w:pPr>
        <w:ind w:left="6085" w:hanging="660"/>
      </w:pPr>
      <w:rPr>
        <w:rFonts w:hint="default"/>
        <w:lang w:val="zh-CN" w:eastAsia="zh-CN" w:bidi="zh-CN"/>
      </w:rPr>
    </w:lvl>
    <w:lvl w:ilvl="7">
      <w:start w:val="0"/>
      <w:numFmt w:val="bullet"/>
      <w:lvlText w:val="•"/>
      <w:lvlJc w:val="left"/>
      <w:pPr>
        <w:ind w:left="7050" w:hanging="660"/>
      </w:pPr>
      <w:rPr>
        <w:rFonts w:hint="default"/>
        <w:lang w:val="zh-CN" w:eastAsia="zh-CN" w:bidi="zh-CN"/>
      </w:rPr>
    </w:lvl>
    <w:lvl w:ilvl="8">
      <w:start w:val="0"/>
      <w:numFmt w:val="bullet"/>
      <w:lvlText w:val="•"/>
      <w:lvlJc w:val="left"/>
      <w:pPr>
        <w:ind w:left="8016" w:hanging="660"/>
      </w:pPr>
      <w:rPr>
        <w:rFonts w:hint="default"/>
        <w:lang w:val="zh-CN" w:eastAsia="zh-CN" w:bidi="zh-CN"/>
      </w:rPr>
    </w:lvl>
  </w:abstractNum>
  <w:abstractNum w:abstractNumId="43">
    <w:multiLevelType w:val="hybridMultilevel"/>
    <w:lvl w:ilvl="0">
      <w:start w:val="7"/>
      <w:numFmt w:val="decimal"/>
      <w:lvlText w:val="%1"/>
      <w:lvlJc w:val="left"/>
      <w:pPr>
        <w:ind w:left="472" w:hanging="361"/>
        <w:jc w:val="left"/>
      </w:pPr>
      <w:rPr>
        <w:rFonts w:hint="default"/>
        <w:lang w:val="zh-CN" w:eastAsia="zh-CN" w:bidi="zh-CN"/>
      </w:rPr>
    </w:lvl>
    <w:lvl w:ilvl="1">
      <w:start w:val="1"/>
      <w:numFmt w:val="decimal"/>
      <w:lvlText w:val="%1.%2"/>
      <w:lvlJc w:val="left"/>
      <w:pPr>
        <w:ind w:left="472" w:hanging="361"/>
        <w:jc w:val="left"/>
      </w:pPr>
      <w:rPr>
        <w:rFonts w:hint="default" w:ascii="宋体" w:hAnsi="宋体" w:eastAsia="宋体" w:cs="宋体"/>
        <w:w w:val="100"/>
        <w:sz w:val="22"/>
        <w:szCs w:val="22"/>
        <w:lang w:val="zh-CN" w:eastAsia="zh-CN" w:bidi="zh-CN"/>
      </w:rPr>
    </w:lvl>
    <w:lvl w:ilvl="2">
      <w:start w:val="1"/>
      <w:numFmt w:val="decimal"/>
      <w:lvlText w:val="%1.%2.%3"/>
      <w:lvlJc w:val="left"/>
      <w:pPr>
        <w:ind w:left="1192" w:hanging="601"/>
        <w:jc w:val="left"/>
      </w:pPr>
      <w:rPr>
        <w:rFonts w:hint="default" w:ascii="宋体" w:hAnsi="宋体" w:eastAsia="宋体" w:cs="宋体"/>
        <w:w w:val="100"/>
        <w:sz w:val="22"/>
        <w:szCs w:val="22"/>
        <w:lang w:val="zh-CN" w:eastAsia="zh-CN" w:bidi="zh-CN"/>
      </w:rPr>
    </w:lvl>
    <w:lvl w:ilvl="3">
      <w:start w:val="0"/>
      <w:numFmt w:val="bullet"/>
      <w:lvlText w:val="•"/>
      <w:lvlJc w:val="left"/>
      <w:pPr>
        <w:ind w:left="3143" w:hanging="601"/>
      </w:pPr>
      <w:rPr>
        <w:rFonts w:hint="default"/>
        <w:lang w:val="zh-CN" w:eastAsia="zh-CN" w:bidi="zh-CN"/>
      </w:rPr>
    </w:lvl>
    <w:lvl w:ilvl="4">
      <w:start w:val="0"/>
      <w:numFmt w:val="bullet"/>
      <w:lvlText w:val="•"/>
      <w:lvlJc w:val="left"/>
      <w:pPr>
        <w:ind w:left="4115" w:hanging="601"/>
      </w:pPr>
      <w:rPr>
        <w:rFonts w:hint="default"/>
        <w:lang w:val="zh-CN" w:eastAsia="zh-CN" w:bidi="zh-CN"/>
      </w:rPr>
    </w:lvl>
    <w:lvl w:ilvl="5">
      <w:start w:val="0"/>
      <w:numFmt w:val="bullet"/>
      <w:lvlText w:val="•"/>
      <w:lvlJc w:val="left"/>
      <w:pPr>
        <w:ind w:left="5087" w:hanging="601"/>
      </w:pPr>
      <w:rPr>
        <w:rFonts w:hint="default"/>
        <w:lang w:val="zh-CN" w:eastAsia="zh-CN" w:bidi="zh-CN"/>
      </w:rPr>
    </w:lvl>
    <w:lvl w:ilvl="6">
      <w:start w:val="0"/>
      <w:numFmt w:val="bullet"/>
      <w:lvlText w:val="•"/>
      <w:lvlJc w:val="left"/>
      <w:pPr>
        <w:ind w:left="6059" w:hanging="601"/>
      </w:pPr>
      <w:rPr>
        <w:rFonts w:hint="default"/>
        <w:lang w:val="zh-CN" w:eastAsia="zh-CN" w:bidi="zh-CN"/>
      </w:rPr>
    </w:lvl>
    <w:lvl w:ilvl="7">
      <w:start w:val="0"/>
      <w:numFmt w:val="bullet"/>
      <w:lvlText w:val="•"/>
      <w:lvlJc w:val="left"/>
      <w:pPr>
        <w:ind w:left="7030" w:hanging="601"/>
      </w:pPr>
      <w:rPr>
        <w:rFonts w:hint="default"/>
        <w:lang w:val="zh-CN" w:eastAsia="zh-CN" w:bidi="zh-CN"/>
      </w:rPr>
    </w:lvl>
    <w:lvl w:ilvl="8">
      <w:start w:val="0"/>
      <w:numFmt w:val="bullet"/>
      <w:lvlText w:val="•"/>
      <w:lvlJc w:val="left"/>
      <w:pPr>
        <w:ind w:left="8002" w:hanging="601"/>
      </w:pPr>
      <w:rPr>
        <w:rFonts w:hint="default"/>
        <w:lang w:val="zh-CN" w:eastAsia="zh-CN" w:bidi="zh-CN"/>
      </w:rPr>
    </w:lvl>
  </w:abstractNum>
  <w:abstractNum w:abstractNumId="42">
    <w:multiLevelType w:val="hybridMultilevel"/>
    <w:lvl w:ilvl="0">
      <w:start w:val="1"/>
      <w:numFmt w:val="decimal"/>
      <w:lvlText w:val="（%1）"/>
      <w:lvlJc w:val="left"/>
      <w:pPr>
        <w:ind w:left="1192"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2074" w:hanging="601"/>
      </w:pPr>
      <w:rPr>
        <w:rFonts w:hint="default"/>
        <w:lang w:val="zh-CN" w:eastAsia="zh-CN" w:bidi="zh-CN"/>
      </w:rPr>
    </w:lvl>
    <w:lvl w:ilvl="2">
      <w:start w:val="0"/>
      <w:numFmt w:val="bullet"/>
      <w:lvlText w:val="•"/>
      <w:lvlJc w:val="left"/>
      <w:pPr>
        <w:ind w:left="2949" w:hanging="601"/>
      </w:pPr>
      <w:rPr>
        <w:rFonts w:hint="default"/>
        <w:lang w:val="zh-CN" w:eastAsia="zh-CN" w:bidi="zh-CN"/>
      </w:rPr>
    </w:lvl>
    <w:lvl w:ilvl="3">
      <w:start w:val="0"/>
      <w:numFmt w:val="bullet"/>
      <w:lvlText w:val="•"/>
      <w:lvlJc w:val="left"/>
      <w:pPr>
        <w:ind w:left="3823" w:hanging="601"/>
      </w:pPr>
      <w:rPr>
        <w:rFonts w:hint="default"/>
        <w:lang w:val="zh-CN" w:eastAsia="zh-CN" w:bidi="zh-CN"/>
      </w:rPr>
    </w:lvl>
    <w:lvl w:ilvl="4">
      <w:start w:val="0"/>
      <w:numFmt w:val="bullet"/>
      <w:lvlText w:val="•"/>
      <w:lvlJc w:val="left"/>
      <w:pPr>
        <w:ind w:left="4698" w:hanging="601"/>
      </w:pPr>
      <w:rPr>
        <w:rFonts w:hint="default"/>
        <w:lang w:val="zh-CN" w:eastAsia="zh-CN" w:bidi="zh-CN"/>
      </w:rPr>
    </w:lvl>
    <w:lvl w:ilvl="5">
      <w:start w:val="0"/>
      <w:numFmt w:val="bullet"/>
      <w:lvlText w:val="•"/>
      <w:lvlJc w:val="left"/>
      <w:pPr>
        <w:ind w:left="5573" w:hanging="601"/>
      </w:pPr>
      <w:rPr>
        <w:rFonts w:hint="default"/>
        <w:lang w:val="zh-CN" w:eastAsia="zh-CN" w:bidi="zh-CN"/>
      </w:rPr>
    </w:lvl>
    <w:lvl w:ilvl="6">
      <w:start w:val="0"/>
      <w:numFmt w:val="bullet"/>
      <w:lvlText w:val="•"/>
      <w:lvlJc w:val="left"/>
      <w:pPr>
        <w:ind w:left="6447" w:hanging="601"/>
      </w:pPr>
      <w:rPr>
        <w:rFonts w:hint="default"/>
        <w:lang w:val="zh-CN" w:eastAsia="zh-CN" w:bidi="zh-CN"/>
      </w:rPr>
    </w:lvl>
    <w:lvl w:ilvl="7">
      <w:start w:val="0"/>
      <w:numFmt w:val="bullet"/>
      <w:lvlText w:val="•"/>
      <w:lvlJc w:val="left"/>
      <w:pPr>
        <w:ind w:left="7322" w:hanging="601"/>
      </w:pPr>
      <w:rPr>
        <w:rFonts w:hint="default"/>
        <w:lang w:val="zh-CN" w:eastAsia="zh-CN" w:bidi="zh-CN"/>
      </w:rPr>
    </w:lvl>
    <w:lvl w:ilvl="8">
      <w:start w:val="0"/>
      <w:numFmt w:val="bullet"/>
      <w:lvlText w:val="•"/>
      <w:lvlJc w:val="left"/>
      <w:pPr>
        <w:ind w:left="8197" w:hanging="601"/>
      </w:pPr>
      <w:rPr>
        <w:rFonts w:hint="default"/>
        <w:lang w:val="zh-CN" w:eastAsia="zh-CN" w:bidi="zh-CN"/>
      </w:rPr>
    </w:lvl>
  </w:abstractNum>
  <w:abstractNum w:abstractNumId="41">
    <w:multiLevelType w:val="hybridMultilevel"/>
    <w:lvl w:ilvl="0">
      <w:start w:val="1"/>
      <w:numFmt w:val="decimal"/>
      <w:lvlText w:val="（%1）"/>
      <w:lvlJc w:val="left"/>
      <w:pPr>
        <w:ind w:left="1192"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2074" w:hanging="601"/>
      </w:pPr>
      <w:rPr>
        <w:rFonts w:hint="default"/>
        <w:lang w:val="zh-CN" w:eastAsia="zh-CN" w:bidi="zh-CN"/>
      </w:rPr>
    </w:lvl>
    <w:lvl w:ilvl="2">
      <w:start w:val="0"/>
      <w:numFmt w:val="bullet"/>
      <w:lvlText w:val="•"/>
      <w:lvlJc w:val="left"/>
      <w:pPr>
        <w:ind w:left="2949" w:hanging="601"/>
      </w:pPr>
      <w:rPr>
        <w:rFonts w:hint="default"/>
        <w:lang w:val="zh-CN" w:eastAsia="zh-CN" w:bidi="zh-CN"/>
      </w:rPr>
    </w:lvl>
    <w:lvl w:ilvl="3">
      <w:start w:val="0"/>
      <w:numFmt w:val="bullet"/>
      <w:lvlText w:val="•"/>
      <w:lvlJc w:val="left"/>
      <w:pPr>
        <w:ind w:left="3823" w:hanging="601"/>
      </w:pPr>
      <w:rPr>
        <w:rFonts w:hint="default"/>
        <w:lang w:val="zh-CN" w:eastAsia="zh-CN" w:bidi="zh-CN"/>
      </w:rPr>
    </w:lvl>
    <w:lvl w:ilvl="4">
      <w:start w:val="0"/>
      <w:numFmt w:val="bullet"/>
      <w:lvlText w:val="•"/>
      <w:lvlJc w:val="left"/>
      <w:pPr>
        <w:ind w:left="4698" w:hanging="601"/>
      </w:pPr>
      <w:rPr>
        <w:rFonts w:hint="default"/>
        <w:lang w:val="zh-CN" w:eastAsia="zh-CN" w:bidi="zh-CN"/>
      </w:rPr>
    </w:lvl>
    <w:lvl w:ilvl="5">
      <w:start w:val="0"/>
      <w:numFmt w:val="bullet"/>
      <w:lvlText w:val="•"/>
      <w:lvlJc w:val="left"/>
      <w:pPr>
        <w:ind w:left="5573" w:hanging="601"/>
      </w:pPr>
      <w:rPr>
        <w:rFonts w:hint="default"/>
        <w:lang w:val="zh-CN" w:eastAsia="zh-CN" w:bidi="zh-CN"/>
      </w:rPr>
    </w:lvl>
    <w:lvl w:ilvl="6">
      <w:start w:val="0"/>
      <w:numFmt w:val="bullet"/>
      <w:lvlText w:val="•"/>
      <w:lvlJc w:val="left"/>
      <w:pPr>
        <w:ind w:left="6447" w:hanging="601"/>
      </w:pPr>
      <w:rPr>
        <w:rFonts w:hint="default"/>
        <w:lang w:val="zh-CN" w:eastAsia="zh-CN" w:bidi="zh-CN"/>
      </w:rPr>
    </w:lvl>
    <w:lvl w:ilvl="7">
      <w:start w:val="0"/>
      <w:numFmt w:val="bullet"/>
      <w:lvlText w:val="•"/>
      <w:lvlJc w:val="left"/>
      <w:pPr>
        <w:ind w:left="7322" w:hanging="601"/>
      </w:pPr>
      <w:rPr>
        <w:rFonts w:hint="default"/>
        <w:lang w:val="zh-CN" w:eastAsia="zh-CN" w:bidi="zh-CN"/>
      </w:rPr>
    </w:lvl>
    <w:lvl w:ilvl="8">
      <w:start w:val="0"/>
      <w:numFmt w:val="bullet"/>
      <w:lvlText w:val="•"/>
      <w:lvlJc w:val="left"/>
      <w:pPr>
        <w:ind w:left="8197" w:hanging="601"/>
      </w:pPr>
      <w:rPr>
        <w:rFonts w:hint="default"/>
        <w:lang w:val="zh-CN" w:eastAsia="zh-CN" w:bidi="zh-CN"/>
      </w:rPr>
    </w:lvl>
  </w:abstractNum>
  <w:abstractNum w:abstractNumId="40">
    <w:multiLevelType w:val="hybridMultilevel"/>
    <w:lvl w:ilvl="0">
      <w:start w:val="3"/>
      <w:numFmt w:val="decimal"/>
      <w:lvlText w:val="%1"/>
      <w:lvlJc w:val="left"/>
      <w:pPr>
        <w:ind w:left="531" w:hanging="420"/>
        <w:jc w:val="left"/>
      </w:pPr>
      <w:rPr>
        <w:rFonts w:hint="default"/>
        <w:lang w:val="zh-CN" w:eastAsia="zh-CN" w:bidi="zh-CN"/>
      </w:rPr>
    </w:lvl>
    <w:lvl w:ilvl="1">
      <w:start w:val="4"/>
      <w:numFmt w:val="decimal"/>
      <w:lvlText w:val="%1.%2"/>
      <w:lvlJc w:val="left"/>
      <w:pPr>
        <w:ind w:left="531" w:hanging="420"/>
        <w:jc w:val="left"/>
      </w:pPr>
      <w:rPr>
        <w:rFonts w:hint="default" w:ascii="宋体" w:hAnsi="宋体" w:eastAsia="宋体" w:cs="宋体"/>
        <w:w w:val="100"/>
        <w:sz w:val="24"/>
        <w:szCs w:val="24"/>
        <w:lang w:val="zh-CN" w:eastAsia="zh-CN" w:bidi="zh-CN"/>
      </w:rPr>
    </w:lvl>
    <w:lvl w:ilvl="2">
      <w:start w:val="1"/>
      <w:numFmt w:val="decimal"/>
      <w:lvlText w:val="%1.%2.%3"/>
      <w:lvlJc w:val="left"/>
      <w:pPr>
        <w:ind w:left="111" w:hanging="601"/>
        <w:jc w:val="left"/>
      </w:pPr>
      <w:rPr>
        <w:rFonts w:hint="default" w:ascii="宋体" w:hAnsi="宋体" w:eastAsia="宋体" w:cs="宋体"/>
        <w:spacing w:val="-60"/>
        <w:w w:val="100"/>
        <w:sz w:val="22"/>
        <w:szCs w:val="22"/>
        <w:lang w:val="zh-CN" w:eastAsia="zh-CN" w:bidi="zh-CN"/>
      </w:rPr>
    </w:lvl>
    <w:lvl w:ilvl="3">
      <w:start w:val="0"/>
      <w:numFmt w:val="bullet"/>
      <w:lvlText w:val="•"/>
      <w:lvlJc w:val="left"/>
      <w:pPr>
        <w:ind w:left="2630" w:hanging="601"/>
      </w:pPr>
      <w:rPr>
        <w:rFonts w:hint="default"/>
        <w:lang w:val="zh-CN" w:eastAsia="zh-CN" w:bidi="zh-CN"/>
      </w:rPr>
    </w:lvl>
    <w:lvl w:ilvl="4">
      <w:start w:val="0"/>
      <w:numFmt w:val="bullet"/>
      <w:lvlText w:val="•"/>
      <w:lvlJc w:val="left"/>
      <w:pPr>
        <w:ind w:left="3675" w:hanging="601"/>
      </w:pPr>
      <w:rPr>
        <w:rFonts w:hint="default"/>
        <w:lang w:val="zh-CN" w:eastAsia="zh-CN" w:bidi="zh-CN"/>
      </w:rPr>
    </w:lvl>
    <w:lvl w:ilvl="5">
      <w:start w:val="0"/>
      <w:numFmt w:val="bullet"/>
      <w:lvlText w:val="•"/>
      <w:lvlJc w:val="left"/>
      <w:pPr>
        <w:ind w:left="4720" w:hanging="601"/>
      </w:pPr>
      <w:rPr>
        <w:rFonts w:hint="default"/>
        <w:lang w:val="zh-CN" w:eastAsia="zh-CN" w:bidi="zh-CN"/>
      </w:rPr>
    </w:lvl>
    <w:lvl w:ilvl="6">
      <w:start w:val="0"/>
      <w:numFmt w:val="bullet"/>
      <w:lvlText w:val="•"/>
      <w:lvlJc w:val="left"/>
      <w:pPr>
        <w:ind w:left="5765" w:hanging="601"/>
      </w:pPr>
      <w:rPr>
        <w:rFonts w:hint="default"/>
        <w:lang w:val="zh-CN" w:eastAsia="zh-CN" w:bidi="zh-CN"/>
      </w:rPr>
    </w:lvl>
    <w:lvl w:ilvl="7">
      <w:start w:val="0"/>
      <w:numFmt w:val="bullet"/>
      <w:lvlText w:val="•"/>
      <w:lvlJc w:val="left"/>
      <w:pPr>
        <w:ind w:left="6810" w:hanging="601"/>
      </w:pPr>
      <w:rPr>
        <w:rFonts w:hint="default"/>
        <w:lang w:val="zh-CN" w:eastAsia="zh-CN" w:bidi="zh-CN"/>
      </w:rPr>
    </w:lvl>
    <w:lvl w:ilvl="8">
      <w:start w:val="0"/>
      <w:numFmt w:val="bullet"/>
      <w:lvlText w:val="•"/>
      <w:lvlJc w:val="left"/>
      <w:pPr>
        <w:ind w:left="7856" w:hanging="601"/>
      </w:pPr>
      <w:rPr>
        <w:rFonts w:hint="default"/>
        <w:lang w:val="zh-CN" w:eastAsia="zh-CN" w:bidi="zh-CN"/>
      </w:rPr>
    </w:lvl>
  </w:abstractNum>
  <w:abstractNum w:abstractNumId="39">
    <w:multiLevelType w:val="hybridMultilevel"/>
    <w:lvl w:ilvl="0">
      <w:start w:val="3"/>
      <w:numFmt w:val="decimal"/>
      <w:lvlText w:val="%1."/>
      <w:lvlJc w:val="left"/>
      <w:pPr>
        <w:ind w:left="352" w:hanging="241"/>
        <w:jc w:val="right"/>
      </w:pPr>
      <w:rPr>
        <w:rFonts w:hint="default" w:ascii="宋体" w:hAnsi="宋体" w:eastAsia="宋体" w:cs="宋体"/>
        <w:spacing w:val="-1"/>
        <w:w w:val="100"/>
        <w:sz w:val="22"/>
        <w:szCs w:val="22"/>
        <w:lang w:val="zh-CN" w:eastAsia="zh-CN" w:bidi="zh-CN"/>
      </w:rPr>
    </w:lvl>
    <w:lvl w:ilvl="1">
      <w:start w:val="1"/>
      <w:numFmt w:val="decimal"/>
      <w:lvlText w:val="%1.%2"/>
      <w:lvlJc w:val="left"/>
      <w:pPr>
        <w:ind w:left="531" w:hanging="420"/>
        <w:jc w:val="left"/>
      </w:pPr>
      <w:rPr>
        <w:rFonts w:hint="default" w:ascii="宋体" w:hAnsi="宋体" w:eastAsia="宋体" w:cs="宋体"/>
        <w:w w:val="100"/>
        <w:sz w:val="24"/>
        <w:szCs w:val="24"/>
        <w:lang w:val="zh-CN" w:eastAsia="zh-CN" w:bidi="zh-CN"/>
      </w:rPr>
    </w:lvl>
    <w:lvl w:ilvl="2">
      <w:start w:val="1"/>
      <w:numFmt w:val="decimal"/>
      <w:lvlText w:val="%1.%2.%3"/>
      <w:lvlJc w:val="left"/>
      <w:pPr>
        <w:ind w:left="1251" w:hanging="660"/>
        <w:jc w:val="left"/>
      </w:pPr>
      <w:rPr>
        <w:rFonts w:hint="default" w:ascii="宋体" w:hAnsi="宋体" w:eastAsia="宋体" w:cs="宋体"/>
        <w:w w:val="100"/>
        <w:sz w:val="24"/>
        <w:szCs w:val="24"/>
        <w:lang w:val="zh-CN" w:eastAsia="zh-CN" w:bidi="zh-CN"/>
      </w:rPr>
    </w:lvl>
    <w:lvl w:ilvl="3">
      <w:start w:val="0"/>
      <w:numFmt w:val="bullet"/>
      <w:lvlText w:val="•"/>
      <w:lvlJc w:val="left"/>
      <w:pPr>
        <w:ind w:left="1260" w:hanging="660"/>
      </w:pPr>
      <w:rPr>
        <w:rFonts w:hint="default"/>
        <w:lang w:val="zh-CN" w:eastAsia="zh-CN" w:bidi="zh-CN"/>
      </w:rPr>
    </w:lvl>
    <w:lvl w:ilvl="4">
      <w:start w:val="0"/>
      <w:numFmt w:val="bullet"/>
      <w:lvlText w:val="•"/>
      <w:lvlJc w:val="left"/>
      <w:pPr>
        <w:ind w:left="2500" w:hanging="660"/>
      </w:pPr>
      <w:rPr>
        <w:rFonts w:hint="default"/>
        <w:lang w:val="zh-CN" w:eastAsia="zh-CN" w:bidi="zh-CN"/>
      </w:rPr>
    </w:lvl>
    <w:lvl w:ilvl="5">
      <w:start w:val="0"/>
      <w:numFmt w:val="bullet"/>
      <w:lvlText w:val="•"/>
      <w:lvlJc w:val="left"/>
      <w:pPr>
        <w:ind w:left="3741" w:hanging="660"/>
      </w:pPr>
      <w:rPr>
        <w:rFonts w:hint="default"/>
        <w:lang w:val="zh-CN" w:eastAsia="zh-CN" w:bidi="zh-CN"/>
      </w:rPr>
    </w:lvl>
    <w:lvl w:ilvl="6">
      <w:start w:val="0"/>
      <w:numFmt w:val="bullet"/>
      <w:lvlText w:val="•"/>
      <w:lvlJc w:val="left"/>
      <w:pPr>
        <w:ind w:left="4982" w:hanging="660"/>
      </w:pPr>
      <w:rPr>
        <w:rFonts w:hint="default"/>
        <w:lang w:val="zh-CN" w:eastAsia="zh-CN" w:bidi="zh-CN"/>
      </w:rPr>
    </w:lvl>
    <w:lvl w:ilvl="7">
      <w:start w:val="0"/>
      <w:numFmt w:val="bullet"/>
      <w:lvlText w:val="•"/>
      <w:lvlJc w:val="left"/>
      <w:pPr>
        <w:ind w:left="6223" w:hanging="660"/>
      </w:pPr>
      <w:rPr>
        <w:rFonts w:hint="default"/>
        <w:lang w:val="zh-CN" w:eastAsia="zh-CN" w:bidi="zh-CN"/>
      </w:rPr>
    </w:lvl>
    <w:lvl w:ilvl="8">
      <w:start w:val="0"/>
      <w:numFmt w:val="bullet"/>
      <w:lvlText w:val="•"/>
      <w:lvlJc w:val="left"/>
      <w:pPr>
        <w:ind w:left="7464" w:hanging="660"/>
      </w:pPr>
      <w:rPr>
        <w:rFonts w:hint="default"/>
        <w:lang w:val="zh-CN" w:eastAsia="zh-CN" w:bidi="zh-CN"/>
      </w:rPr>
    </w:lvl>
  </w:abstractNum>
  <w:abstractNum w:abstractNumId="38">
    <w:multiLevelType w:val="hybridMultilevel"/>
    <w:lvl w:ilvl="0">
      <w:start w:val="2"/>
      <w:numFmt w:val="decimal"/>
      <w:lvlText w:val="%1"/>
      <w:lvlJc w:val="left"/>
      <w:pPr>
        <w:ind w:left="472" w:hanging="361"/>
        <w:jc w:val="left"/>
      </w:pPr>
      <w:rPr>
        <w:rFonts w:hint="default"/>
        <w:lang w:val="zh-CN" w:eastAsia="zh-CN" w:bidi="zh-CN"/>
      </w:rPr>
    </w:lvl>
    <w:lvl w:ilvl="1">
      <w:start w:val="1"/>
      <w:numFmt w:val="decimal"/>
      <w:lvlText w:val="%1.%2"/>
      <w:lvlJc w:val="left"/>
      <w:pPr>
        <w:ind w:left="472" w:hanging="361"/>
        <w:jc w:val="left"/>
      </w:pPr>
      <w:rPr>
        <w:rFonts w:hint="default" w:ascii="宋体" w:hAnsi="宋体" w:eastAsia="宋体" w:cs="宋体"/>
        <w:w w:val="100"/>
        <w:sz w:val="22"/>
        <w:szCs w:val="22"/>
        <w:lang w:val="zh-CN" w:eastAsia="zh-CN" w:bidi="zh-CN"/>
      </w:rPr>
    </w:lvl>
    <w:lvl w:ilvl="2">
      <w:start w:val="1"/>
      <w:numFmt w:val="decimal"/>
      <w:lvlText w:val="（%3）"/>
      <w:lvlJc w:val="left"/>
      <w:pPr>
        <w:ind w:left="111" w:hanging="601"/>
        <w:jc w:val="left"/>
      </w:pPr>
      <w:rPr>
        <w:rFonts w:hint="default" w:ascii="宋体" w:hAnsi="宋体" w:eastAsia="宋体" w:cs="宋体"/>
        <w:spacing w:val="-15"/>
        <w:w w:val="100"/>
        <w:sz w:val="22"/>
        <w:szCs w:val="22"/>
        <w:lang w:val="zh-CN" w:eastAsia="zh-CN" w:bidi="zh-CN"/>
      </w:rPr>
    </w:lvl>
    <w:lvl w:ilvl="3">
      <w:start w:val="0"/>
      <w:numFmt w:val="bullet"/>
      <w:lvlText w:val="•"/>
      <w:lvlJc w:val="left"/>
      <w:pPr>
        <w:ind w:left="2583" w:hanging="601"/>
      </w:pPr>
      <w:rPr>
        <w:rFonts w:hint="default"/>
        <w:lang w:val="zh-CN" w:eastAsia="zh-CN" w:bidi="zh-CN"/>
      </w:rPr>
    </w:lvl>
    <w:lvl w:ilvl="4">
      <w:start w:val="0"/>
      <w:numFmt w:val="bullet"/>
      <w:lvlText w:val="•"/>
      <w:lvlJc w:val="left"/>
      <w:pPr>
        <w:ind w:left="3635" w:hanging="601"/>
      </w:pPr>
      <w:rPr>
        <w:rFonts w:hint="default"/>
        <w:lang w:val="zh-CN" w:eastAsia="zh-CN" w:bidi="zh-CN"/>
      </w:rPr>
    </w:lvl>
    <w:lvl w:ilvl="5">
      <w:start w:val="0"/>
      <w:numFmt w:val="bullet"/>
      <w:lvlText w:val="•"/>
      <w:lvlJc w:val="left"/>
      <w:pPr>
        <w:ind w:left="4687" w:hanging="601"/>
      </w:pPr>
      <w:rPr>
        <w:rFonts w:hint="default"/>
        <w:lang w:val="zh-CN" w:eastAsia="zh-CN" w:bidi="zh-CN"/>
      </w:rPr>
    </w:lvl>
    <w:lvl w:ilvl="6">
      <w:start w:val="0"/>
      <w:numFmt w:val="bullet"/>
      <w:lvlText w:val="•"/>
      <w:lvlJc w:val="left"/>
      <w:pPr>
        <w:ind w:left="5739" w:hanging="601"/>
      </w:pPr>
      <w:rPr>
        <w:rFonts w:hint="default"/>
        <w:lang w:val="zh-CN" w:eastAsia="zh-CN" w:bidi="zh-CN"/>
      </w:rPr>
    </w:lvl>
    <w:lvl w:ilvl="7">
      <w:start w:val="0"/>
      <w:numFmt w:val="bullet"/>
      <w:lvlText w:val="•"/>
      <w:lvlJc w:val="left"/>
      <w:pPr>
        <w:ind w:left="6790" w:hanging="601"/>
      </w:pPr>
      <w:rPr>
        <w:rFonts w:hint="default"/>
        <w:lang w:val="zh-CN" w:eastAsia="zh-CN" w:bidi="zh-CN"/>
      </w:rPr>
    </w:lvl>
    <w:lvl w:ilvl="8">
      <w:start w:val="0"/>
      <w:numFmt w:val="bullet"/>
      <w:lvlText w:val="•"/>
      <w:lvlJc w:val="left"/>
      <w:pPr>
        <w:ind w:left="7842" w:hanging="601"/>
      </w:pPr>
      <w:rPr>
        <w:rFonts w:hint="default"/>
        <w:lang w:val="zh-CN" w:eastAsia="zh-CN" w:bidi="zh-CN"/>
      </w:rPr>
    </w:lvl>
  </w:abstractNum>
  <w:abstractNum w:abstractNumId="37">
    <w:multiLevelType w:val="hybridMultilevel"/>
    <w:lvl w:ilvl="0">
      <w:start w:val="1"/>
      <w:numFmt w:val="decimal"/>
      <w:lvlText w:val="（%1）"/>
      <w:lvlJc w:val="left"/>
      <w:pPr>
        <w:ind w:left="1192"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2074" w:hanging="601"/>
      </w:pPr>
      <w:rPr>
        <w:rFonts w:hint="default"/>
        <w:lang w:val="zh-CN" w:eastAsia="zh-CN" w:bidi="zh-CN"/>
      </w:rPr>
    </w:lvl>
    <w:lvl w:ilvl="2">
      <w:start w:val="0"/>
      <w:numFmt w:val="bullet"/>
      <w:lvlText w:val="•"/>
      <w:lvlJc w:val="left"/>
      <w:pPr>
        <w:ind w:left="2949" w:hanging="601"/>
      </w:pPr>
      <w:rPr>
        <w:rFonts w:hint="default"/>
        <w:lang w:val="zh-CN" w:eastAsia="zh-CN" w:bidi="zh-CN"/>
      </w:rPr>
    </w:lvl>
    <w:lvl w:ilvl="3">
      <w:start w:val="0"/>
      <w:numFmt w:val="bullet"/>
      <w:lvlText w:val="•"/>
      <w:lvlJc w:val="left"/>
      <w:pPr>
        <w:ind w:left="3823" w:hanging="601"/>
      </w:pPr>
      <w:rPr>
        <w:rFonts w:hint="default"/>
        <w:lang w:val="zh-CN" w:eastAsia="zh-CN" w:bidi="zh-CN"/>
      </w:rPr>
    </w:lvl>
    <w:lvl w:ilvl="4">
      <w:start w:val="0"/>
      <w:numFmt w:val="bullet"/>
      <w:lvlText w:val="•"/>
      <w:lvlJc w:val="left"/>
      <w:pPr>
        <w:ind w:left="4698" w:hanging="601"/>
      </w:pPr>
      <w:rPr>
        <w:rFonts w:hint="default"/>
        <w:lang w:val="zh-CN" w:eastAsia="zh-CN" w:bidi="zh-CN"/>
      </w:rPr>
    </w:lvl>
    <w:lvl w:ilvl="5">
      <w:start w:val="0"/>
      <w:numFmt w:val="bullet"/>
      <w:lvlText w:val="•"/>
      <w:lvlJc w:val="left"/>
      <w:pPr>
        <w:ind w:left="5573" w:hanging="601"/>
      </w:pPr>
      <w:rPr>
        <w:rFonts w:hint="default"/>
        <w:lang w:val="zh-CN" w:eastAsia="zh-CN" w:bidi="zh-CN"/>
      </w:rPr>
    </w:lvl>
    <w:lvl w:ilvl="6">
      <w:start w:val="0"/>
      <w:numFmt w:val="bullet"/>
      <w:lvlText w:val="•"/>
      <w:lvlJc w:val="left"/>
      <w:pPr>
        <w:ind w:left="6447" w:hanging="601"/>
      </w:pPr>
      <w:rPr>
        <w:rFonts w:hint="default"/>
        <w:lang w:val="zh-CN" w:eastAsia="zh-CN" w:bidi="zh-CN"/>
      </w:rPr>
    </w:lvl>
    <w:lvl w:ilvl="7">
      <w:start w:val="0"/>
      <w:numFmt w:val="bullet"/>
      <w:lvlText w:val="•"/>
      <w:lvlJc w:val="left"/>
      <w:pPr>
        <w:ind w:left="7322" w:hanging="601"/>
      </w:pPr>
      <w:rPr>
        <w:rFonts w:hint="default"/>
        <w:lang w:val="zh-CN" w:eastAsia="zh-CN" w:bidi="zh-CN"/>
      </w:rPr>
    </w:lvl>
    <w:lvl w:ilvl="8">
      <w:start w:val="0"/>
      <w:numFmt w:val="bullet"/>
      <w:lvlText w:val="•"/>
      <w:lvlJc w:val="left"/>
      <w:pPr>
        <w:ind w:left="8197" w:hanging="601"/>
      </w:pPr>
      <w:rPr>
        <w:rFonts w:hint="default"/>
        <w:lang w:val="zh-CN" w:eastAsia="zh-CN" w:bidi="zh-CN"/>
      </w:rPr>
    </w:lvl>
  </w:abstractNum>
  <w:abstractNum w:abstractNumId="36">
    <w:multiLevelType w:val="hybridMultilevel"/>
    <w:lvl w:ilvl="0">
      <w:start w:val="1"/>
      <w:numFmt w:val="decimal"/>
      <w:lvlText w:val="%1"/>
      <w:lvlJc w:val="left"/>
      <w:pPr>
        <w:ind w:left="111" w:hanging="601"/>
        <w:jc w:val="left"/>
      </w:pPr>
      <w:rPr>
        <w:rFonts w:hint="default"/>
        <w:lang w:val="zh-CN" w:eastAsia="zh-CN" w:bidi="zh-CN"/>
      </w:rPr>
    </w:lvl>
    <w:lvl w:ilvl="1">
      <w:start w:val="1"/>
      <w:numFmt w:val="decimal"/>
      <w:lvlText w:val="%1.%2"/>
      <w:lvlJc w:val="left"/>
      <w:pPr>
        <w:ind w:left="111" w:hanging="601"/>
        <w:jc w:val="left"/>
      </w:pPr>
      <w:rPr>
        <w:rFonts w:hint="default"/>
        <w:lang w:val="zh-CN" w:eastAsia="zh-CN" w:bidi="zh-CN"/>
      </w:rPr>
    </w:lvl>
    <w:lvl w:ilvl="2">
      <w:start w:val="3"/>
      <w:numFmt w:val="decimal"/>
      <w:lvlText w:val="%1.%2.%3"/>
      <w:lvlJc w:val="left"/>
      <w:pPr>
        <w:ind w:left="111" w:hanging="601"/>
        <w:jc w:val="left"/>
      </w:pPr>
      <w:rPr>
        <w:rFonts w:hint="default" w:ascii="宋体" w:hAnsi="宋体" w:eastAsia="宋体" w:cs="宋体"/>
        <w:spacing w:val="-16"/>
        <w:w w:val="100"/>
        <w:sz w:val="22"/>
        <w:szCs w:val="22"/>
        <w:lang w:val="zh-CN" w:eastAsia="zh-CN" w:bidi="zh-CN"/>
      </w:rPr>
    </w:lvl>
    <w:lvl w:ilvl="3">
      <w:start w:val="1"/>
      <w:numFmt w:val="decimal"/>
      <w:lvlText w:val="%1.%2.%3.%4"/>
      <w:lvlJc w:val="left"/>
      <w:pPr>
        <w:ind w:left="111" w:hanging="841"/>
        <w:jc w:val="left"/>
      </w:pPr>
      <w:rPr>
        <w:rFonts w:hint="default" w:ascii="宋体" w:hAnsi="宋体" w:eastAsia="宋体" w:cs="宋体"/>
        <w:spacing w:val="-60"/>
        <w:w w:val="100"/>
        <w:sz w:val="22"/>
        <w:szCs w:val="22"/>
        <w:lang w:val="zh-CN" w:eastAsia="zh-CN" w:bidi="zh-CN"/>
      </w:rPr>
    </w:lvl>
    <w:lvl w:ilvl="4">
      <w:start w:val="0"/>
      <w:numFmt w:val="bullet"/>
      <w:lvlText w:val="•"/>
      <w:lvlJc w:val="left"/>
      <w:pPr>
        <w:ind w:left="4050" w:hanging="841"/>
      </w:pPr>
      <w:rPr>
        <w:rFonts w:hint="default"/>
        <w:lang w:val="zh-CN" w:eastAsia="zh-CN" w:bidi="zh-CN"/>
      </w:rPr>
    </w:lvl>
    <w:lvl w:ilvl="5">
      <w:start w:val="0"/>
      <w:numFmt w:val="bullet"/>
      <w:lvlText w:val="•"/>
      <w:lvlJc w:val="left"/>
      <w:pPr>
        <w:ind w:left="5033" w:hanging="841"/>
      </w:pPr>
      <w:rPr>
        <w:rFonts w:hint="default"/>
        <w:lang w:val="zh-CN" w:eastAsia="zh-CN" w:bidi="zh-CN"/>
      </w:rPr>
    </w:lvl>
    <w:lvl w:ilvl="6">
      <w:start w:val="0"/>
      <w:numFmt w:val="bullet"/>
      <w:lvlText w:val="•"/>
      <w:lvlJc w:val="left"/>
      <w:pPr>
        <w:ind w:left="6015" w:hanging="841"/>
      </w:pPr>
      <w:rPr>
        <w:rFonts w:hint="default"/>
        <w:lang w:val="zh-CN" w:eastAsia="zh-CN" w:bidi="zh-CN"/>
      </w:rPr>
    </w:lvl>
    <w:lvl w:ilvl="7">
      <w:start w:val="0"/>
      <w:numFmt w:val="bullet"/>
      <w:lvlText w:val="•"/>
      <w:lvlJc w:val="left"/>
      <w:pPr>
        <w:ind w:left="6998" w:hanging="841"/>
      </w:pPr>
      <w:rPr>
        <w:rFonts w:hint="default"/>
        <w:lang w:val="zh-CN" w:eastAsia="zh-CN" w:bidi="zh-CN"/>
      </w:rPr>
    </w:lvl>
    <w:lvl w:ilvl="8">
      <w:start w:val="0"/>
      <w:numFmt w:val="bullet"/>
      <w:lvlText w:val="•"/>
      <w:lvlJc w:val="left"/>
      <w:pPr>
        <w:ind w:left="7981" w:hanging="841"/>
      </w:pPr>
      <w:rPr>
        <w:rFonts w:hint="default"/>
        <w:lang w:val="zh-CN" w:eastAsia="zh-CN" w:bidi="zh-CN"/>
      </w:rPr>
    </w:lvl>
  </w:abstractNum>
  <w:abstractNum w:abstractNumId="35">
    <w:multiLevelType w:val="hybridMultilevel"/>
    <w:lvl w:ilvl="0">
      <w:start w:val="1"/>
      <w:numFmt w:val="decimal"/>
      <w:lvlText w:val="%1"/>
      <w:lvlJc w:val="left"/>
      <w:pPr>
        <w:ind w:left="1432" w:hanging="841"/>
        <w:jc w:val="left"/>
      </w:pPr>
      <w:rPr>
        <w:rFonts w:hint="default"/>
        <w:lang w:val="zh-CN" w:eastAsia="zh-CN" w:bidi="zh-CN"/>
      </w:rPr>
    </w:lvl>
    <w:lvl w:ilvl="1">
      <w:start w:val="1"/>
      <w:numFmt w:val="decimal"/>
      <w:lvlText w:val="%1.%2"/>
      <w:lvlJc w:val="left"/>
      <w:pPr>
        <w:ind w:left="1432" w:hanging="841"/>
        <w:jc w:val="right"/>
      </w:pPr>
      <w:rPr>
        <w:rFonts w:hint="default"/>
        <w:lang w:val="zh-CN" w:eastAsia="zh-CN" w:bidi="zh-CN"/>
      </w:rPr>
    </w:lvl>
    <w:lvl w:ilvl="2">
      <w:start w:val="2"/>
      <w:numFmt w:val="decimal"/>
      <w:lvlText w:val="%1.%2.%3"/>
      <w:lvlJc w:val="left"/>
      <w:pPr>
        <w:ind w:left="1432" w:hanging="841"/>
        <w:jc w:val="left"/>
      </w:pPr>
      <w:rPr>
        <w:rFonts w:hint="default"/>
        <w:lang w:val="zh-CN" w:eastAsia="zh-CN" w:bidi="zh-CN"/>
      </w:rPr>
    </w:lvl>
    <w:lvl w:ilvl="3">
      <w:start w:val="1"/>
      <w:numFmt w:val="decimal"/>
      <w:lvlText w:val="%1.%2.%3.%4"/>
      <w:lvlJc w:val="left"/>
      <w:pPr>
        <w:ind w:left="1432" w:hanging="841"/>
        <w:jc w:val="left"/>
      </w:pPr>
      <w:rPr>
        <w:rFonts w:hint="default" w:ascii="宋体" w:hAnsi="宋体" w:eastAsia="宋体" w:cs="宋体"/>
        <w:w w:val="100"/>
        <w:sz w:val="22"/>
        <w:szCs w:val="22"/>
        <w:lang w:val="zh-CN" w:eastAsia="zh-CN" w:bidi="zh-CN"/>
      </w:rPr>
    </w:lvl>
    <w:lvl w:ilvl="4">
      <w:start w:val="0"/>
      <w:numFmt w:val="bullet"/>
      <w:lvlText w:val="•"/>
      <w:lvlJc w:val="left"/>
      <w:pPr>
        <w:ind w:left="4842" w:hanging="841"/>
      </w:pPr>
      <w:rPr>
        <w:rFonts w:hint="default"/>
        <w:lang w:val="zh-CN" w:eastAsia="zh-CN" w:bidi="zh-CN"/>
      </w:rPr>
    </w:lvl>
    <w:lvl w:ilvl="5">
      <w:start w:val="0"/>
      <w:numFmt w:val="bullet"/>
      <w:lvlText w:val="•"/>
      <w:lvlJc w:val="left"/>
      <w:pPr>
        <w:ind w:left="5693" w:hanging="841"/>
      </w:pPr>
      <w:rPr>
        <w:rFonts w:hint="default"/>
        <w:lang w:val="zh-CN" w:eastAsia="zh-CN" w:bidi="zh-CN"/>
      </w:rPr>
    </w:lvl>
    <w:lvl w:ilvl="6">
      <w:start w:val="0"/>
      <w:numFmt w:val="bullet"/>
      <w:lvlText w:val="•"/>
      <w:lvlJc w:val="left"/>
      <w:pPr>
        <w:ind w:left="6543" w:hanging="841"/>
      </w:pPr>
      <w:rPr>
        <w:rFonts w:hint="default"/>
        <w:lang w:val="zh-CN" w:eastAsia="zh-CN" w:bidi="zh-CN"/>
      </w:rPr>
    </w:lvl>
    <w:lvl w:ilvl="7">
      <w:start w:val="0"/>
      <w:numFmt w:val="bullet"/>
      <w:lvlText w:val="•"/>
      <w:lvlJc w:val="left"/>
      <w:pPr>
        <w:ind w:left="7394" w:hanging="841"/>
      </w:pPr>
      <w:rPr>
        <w:rFonts w:hint="default"/>
        <w:lang w:val="zh-CN" w:eastAsia="zh-CN" w:bidi="zh-CN"/>
      </w:rPr>
    </w:lvl>
    <w:lvl w:ilvl="8">
      <w:start w:val="0"/>
      <w:numFmt w:val="bullet"/>
      <w:lvlText w:val="•"/>
      <w:lvlJc w:val="left"/>
      <w:pPr>
        <w:ind w:left="8245" w:hanging="841"/>
      </w:pPr>
      <w:rPr>
        <w:rFonts w:hint="default"/>
        <w:lang w:val="zh-CN" w:eastAsia="zh-CN" w:bidi="zh-CN"/>
      </w:rPr>
    </w:lvl>
  </w:abstractNum>
  <w:abstractNum w:abstractNumId="34">
    <w:multiLevelType w:val="hybridMultilevel"/>
    <w:lvl w:ilvl="0">
      <w:start w:val="1"/>
      <w:numFmt w:val="decimal"/>
      <w:lvlText w:val="%1"/>
      <w:lvlJc w:val="left"/>
      <w:pPr>
        <w:ind w:left="111" w:hanging="841"/>
        <w:jc w:val="left"/>
      </w:pPr>
      <w:rPr>
        <w:rFonts w:hint="default"/>
        <w:lang w:val="zh-CN" w:eastAsia="zh-CN" w:bidi="zh-CN"/>
      </w:rPr>
    </w:lvl>
    <w:lvl w:ilvl="1">
      <w:start w:val="1"/>
      <w:numFmt w:val="decimal"/>
      <w:lvlText w:val="%1.%2"/>
      <w:lvlJc w:val="left"/>
      <w:pPr>
        <w:ind w:left="111" w:hanging="841"/>
        <w:jc w:val="left"/>
      </w:pPr>
      <w:rPr>
        <w:rFonts w:hint="default"/>
        <w:lang w:val="zh-CN" w:eastAsia="zh-CN" w:bidi="zh-CN"/>
      </w:rPr>
    </w:lvl>
    <w:lvl w:ilvl="2">
      <w:start w:val="1"/>
      <w:numFmt w:val="decimal"/>
      <w:lvlText w:val="%1.%2.%3"/>
      <w:lvlJc w:val="left"/>
      <w:pPr>
        <w:ind w:left="111" w:hanging="841"/>
        <w:jc w:val="left"/>
      </w:pPr>
      <w:rPr>
        <w:rFonts w:hint="default"/>
        <w:lang w:val="zh-CN" w:eastAsia="zh-CN" w:bidi="zh-CN"/>
      </w:rPr>
    </w:lvl>
    <w:lvl w:ilvl="3">
      <w:start w:val="1"/>
      <w:numFmt w:val="decimal"/>
      <w:lvlText w:val="%1.%2.%3.%4"/>
      <w:lvlJc w:val="left"/>
      <w:pPr>
        <w:ind w:left="111" w:hanging="841"/>
        <w:jc w:val="left"/>
      </w:pPr>
      <w:rPr>
        <w:rFonts w:hint="default" w:ascii="宋体" w:hAnsi="宋体" w:eastAsia="宋体" w:cs="宋体"/>
        <w:spacing w:val="-16"/>
        <w:w w:val="100"/>
        <w:sz w:val="22"/>
        <w:szCs w:val="22"/>
        <w:lang w:val="zh-CN" w:eastAsia="zh-CN" w:bidi="zh-CN"/>
      </w:rPr>
    </w:lvl>
    <w:lvl w:ilvl="4">
      <w:start w:val="0"/>
      <w:numFmt w:val="bullet"/>
      <w:lvlText w:val="•"/>
      <w:lvlJc w:val="left"/>
      <w:pPr>
        <w:ind w:left="4050" w:hanging="841"/>
      </w:pPr>
      <w:rPr>
        <w:rFonts w:hint="default"/>
        <w:lang w:val="zh-CN" w:eastAsia="zh-CN" w:bidi="zh-CN"/>
      </w:rPr>
    </w:lvl>
    <w:lvl w:ilvl="5">
      <w:start w:val="0"/>
      <w:numFmt w:val="bullet"/>
      <w:lvlText w:val="•"/>
      <w:lvlJc w:val="left"/>
      <w:pPr>
        <w:ind w:left="5033" w:hanging="841"/>
      </w:pPr>
      <w:rPr>
        <w:rFonts w:hint="default"/>
        <w:lang w:val="zh-CN" w:eastAsia="zh-CN" w:bidi="zh-CN"/>
      </w:rPr>
    </w:lvl>
    <w:lvl w:ilvl="6">
      <w:start w:val="0"/>
      <w:numFmt w:val="bullet"/>
      <w:lvlText w:val="•"/>
      <w:lvlJc w:val="left"/>
      <w:pPr>
        <w:ind w:left="6015" w:hanging="841"/>
      </w:pPr>
      <w:rPr>
        <w:rFonts w:hint="default"/>
        <w:lang w:val="zh-CN" w:eastAsia="zh-CN" w:bidi="zh-CN"/>
      </w:rPr>
    </w:lvl>
    <w:lvl w:ilvl="7">
      <w:start w:val="0"/>
      <w:numFmt w:val="bullet"/>
      <w:lvlText w:val="•"/>
      <w:lvlJc w:val="left"/>
      <w:pPr>
        <w:ind w:left="6998" w:hanging="841"/>
      </w:pPr>
      <w:rPr>
        <w:rFonts w:hint="default"/>
        <w:lang w:val="zh-CN" w:eastAsia="zh-CN" w:bidi="zh-CN"/>
      </w:rPr>
    </w:lvl>
    <w:lvl w:ilvl="8">
      <w:start w:val="0"/>
      <w:numFmt w:val="bullet"/>
      <w:lvlText w:val="•"/>
      <w:lvlJc w:val="left"/>
      <w:pPr>
        <w:ind w:left="7981" w:hanging="841"/>
      </w:pPr>
      <w:rPr>
        <w:rFonts w:hint="default"/>
        <w:lang w:val="zh-CN" w:eastAsia="zh-CN" w:bidi="zh-CN"/>
      </w:rPr>
    </w:lvl>
  </w:abstractNum>
  <w:abstractNum w:abstractNumId="33">
    <w:multiLevelType w:val="hybridMultilevel"/>
    <w:lvl w:ilvl="0">
      <w:start w:val="1"/>
      <w:numFmt w:val="decimal"/>
      <w:lvlText w:val="%1."/>
      <w:lvlJc w:val="left"/>
      <w:pPr>
        <w:ind w:left="352" w:hanging="241"/>
        <w:jc w:val="left"/>
      </w:pPr>
      <w:rPr>
        <w:rFonts w:hint="default" w:ascii="宋体" w:hAnsi="宋体" w:eastAsia="宋体" w:cs="宋体"/>
        <w:spacing w:val="-1"/>
        <w:w w:val="100"/>
        <w:sz w:val="22"/>
        <w:szCs w:val="22"/>
        <w:lang w:val="zh-CN" w:eastAsia="zh-CN" w:bidi="zh-CN"/>
      </w:rPr>
    </w:lvl>
    <w:lvl w:ilvl="1">
      <w:start w:val="1"/>
      <w:numFmt w:val="decimal"/>
      <w:lvlText w:val="%1.%2"/>
      <w:lvlJc w:val="left"/>
      <w:pPr>
        <w:ind w:left="531" w:hanging="420"/>
        <w:jc w:val="left"/>
      </w:pPr>
      <w:rPr>
        <w:rFonts w:hint="default" w:ascii="宋体" w:hAnsi="宋体" w:eastAsia="宋体" w:cs="宋体"/>
        <w:w w:val="100"/>
        <w:sz w:val="24"/>
        <w:szCs w:val="24"/>
        <w:lang w:val="zh-CN" w:eastAsia="zh-CN" w:bidi="zh-CN"/>
      </w:rPr>
    </w:lvl>
    <w:lvl w:ilvl="2">
      <w:start w:val="0"/>
      <w:numFmt w:val="bullet"/>
      <w:lvlText w:val="•"/>
      <w:lvlJc w:val="left"/>
      <w:pPr>
        <w:ind w:left="1585" w:hanging="420"/>
      </w:pPr>
      <w:rPr>
        <w:rFonts w:hint="default"/>
        <w:lang w:val="zh-CN" w:eastAsia="zh-CN" w:bidi="zh-CN"/>
      </w:rPr>
    </w:lvl>
    <w:lvl w:ilvl="3">
      <w:start w:val="0"/>
      <w:numFmt w:val="bullet"/>
      <w:lvlText w:val="•"/>
      <w:lvlJc w:val="left"/>
      <w:pPr>
        <w:ind w:left="2630" w:hanging="420"/>
      </w:pPr>
      <w:rPr>
        <w:rFonts w:hint="default"/>
        <w:lang w:val="zh-CN" w:eastAsia="zh-CN" w:bidi="zh-CN"/>
      </w:rPr>
    </w:lvl>
    <w:lvl w:ilvl="4">
      <w:start w:val="0"/>
      <w:numFmt w:val="bullet"/>
      <w:lvlText w:val="•"/>
      <w:lvlJc w:val="left"/>
      <w:pPr>
        <w:ind w:left="3675" w:hanging="420"/>
      </w:pPr>
      <w:rPr>
        <w:rFonts w:hint="default"/>
        <w:lang w:val="zh-CN" w:eastAsia="zh-CN" w:bidi="zh-CN"/>
      </w:rPr>
    </w:lvl>
    <w:lvl w:ilvl="5">
      <w:start w:val="0"/>
      <w:numFmt w:val="bullet"/>
      <w:lvlText w:val="•"/>
      <w:lvlJc w:val="left"/>
      <w:pPr>
        <w:ind w:left="4720" w:hanging="420"/>
      </w:pPr>
      <w:rPr>
        <w:rFonts w:hint="default"/>
        <w:lang w:val="zh-CN" w:eastAsia="zh-CN" w:bidi="zh-CN"/>
      </w:rPr>
    </w:lvl>
    <w:lvl w:ilvl="6">
      <w:start w:val="0"/>
      <w:numFmt w:val="bullet"/>
      <w:lvlText w:val="•"/>
      <w:lvlJc w:val="left"/>
      <w:pPr>
        <w:ind w:left="5765" w:hanging="420"/>
      </w:pPr>
      <w:rPr>
        <w:rFonts w:hint="default"/>
        <w:lang w:val="zh-CN" w:eastAsia="zh-CN" w:bidi="zh-CN"/>
      </w:rPr>
    </w:lvl>
    <w:lvl w:ilvl="7">
      <w:start w:val="0"/>
      <w:numFmt w:val="bullet"/>
      <w:lvlText w:val="•"/>
      <w:lvlJc w:val="left"/>
      <w:pPr>
        <w:ind w:left="6810" w:hanging="420"/>
      </w:pPr>
      <w:rPr>
        <w:rFonts w:hint="default"/>
        <w:lang w:val="zh-CN" w:eastAsia="zh-CN" w:bidi="zh-CN"/>
      </w:rPr>
    </w:lvl>
    <w:lvl w:ilvl="8">
      <w:start w:val="0"/>
      <w:numFmt w:val="bullet"/>
      <w:lvlText w:val="•"/>
      <w:lvlJc w:val="left"/>
      <w:pPr>
        <w:ind w:left="7856" w:hanging="420"/>
      </w:pPr>
      <w:rPr>
        <w:rFonts w:hint="default"/>
        <w:lang w:val="zh-CN" w:eastAsia="zh-CN" w:bidi="zh-CN"/>
      </w:rPr>
    </w:lvl>
  </w:abstractNum>
  <w:abstractNum w:abstractNumId="32">
    <w:multiLevelType w:val="hybridMultilevel"/>
    <w:lvl w:ilvl="0">
      <w:start w:val="1"/>
      <w:numFmt w:val="decimal"/>
      <w:lvlText w:val="%1."/>
      <w:lvlJc w:val="left"/>
      <w:pPr>
        <w:ind w:left="111" w:hanging="241"/>
        <w:jc w:val="left"/>
      </w:pPr>
      <w:rPr>
        <w:rFonts w:hint="default" w:ascii="宋体" w:hAnsi="宋体" w:eastAsia="宋体" w:cs="宋体"/>
        <w:spacing w:val="-60"/>
        <w:w w:val="100"/>
        <w:sz w:val="22"/>
        <w:szCs w:val="22"/>
        <w:lang w:val="zh-CN" w:eastAsia="zh-CN" w:bidi="zh-CN"/>
      </w:rPr>
    </w:lvl>
    <w:lvl w:ilvl="1">
      <w:start w:val="0"/>
      <w:numFmt w:val="bullet"/>
      <w:lvlText w:val="•"/>
      <w:lvlJc w:val="left"/>
      <w:pPr>
        <w:ind w:left="1102" w:hanging="241"/>
      </w:pPr>
      <w:rPr>
        <w:rFonts w:hint="default"/>
        <w:lang w:val="zh-CN" w:eastAsia="zh-CN" w:bidi="zh-CN"/>
      </w:rPr>
    </w:lvl>
    <w:lvl w:ilvl="2">
      <w:start w:val="0"/>
      <w:numFmt w:val="bullet"/>
      <w:lvlText w:val="•"/>
      <w:lvlJc w:val="left"/>
      <w:pPr>
        <w:ind w:left="2085" w:hanging="241"/>
      </w:pPr>
      <w:rPr>
        <w:rFonts w:hint="default"/>
        <w:lang w:val="zh-CN" w:eastAsia="zh-CN" w:bidi="zh-CN"/>
      </w:rPr>
    </w:lvl>
    <w:lvl w:ilvl="3">
      <w:start w:val="0"/>
      <w:numFmt w:val="bullet"/>
      <w:lvlText w:val="•"/>
      <w:lvlJc w:val="left"/>
      <w:pPr>
        <w:ind w:left="3067" w:hanging="241"/>
      </w:pPr>
      <w:rPr>
        <w:rFonts w:hint="default"/>
        <w:lang w:val="zh-CN" w:eastAsia="zh-CN" w:bidi="zh-CN"/>
      </w:rPr>
    </w:lvl>
    <w:lvl w:ilvl="4">
      <w:start w:val="0"/>
      <w:numFmt w:val="bullet"/>
      <w:lvlText w:val="•"/>
      <w:lvlJc w:val="left"/>
      <w:pPr>
        <w:ind w:left="4050" w:hanging="241"/>
      </w:pPr>
      <w:rPr>
        <w:rFonts w:hint="default"/>
        <w:lang w:val="zh-CN" w:eastAsia="zh-CN" w:bidi="zh-CN"/>
      </w:rPr>
    </w:lvl>
    <w:lvl w:ilvl="5">
      <w:start w:val="0"/>
      <w:numFmt w:val="bullet"/>
      <w:lvlText w:val="•"/>
      <w:lvlJc w:val="left"/>
      <w:pPr>
        <w:ind w:left="5033" w:hanging="241"/>
      </w:pPr>
      <w:rPr>
        <w:rFonts w:hint="default"/>
        <w:lang w:val="zh-CN" w:eastAsia="zh-CN" w:bidi="zh-CN"/>
      </w:rPr>
    </w:lvl>
    <w:lvl w:ilvl="6">
      <w:start w:val="0"/>
      <w:numFmt w:val="bullet"/>
      <w:lvlText w:val="•"/>
      <w:lvlJc w:val="left"/>
      <w:pPr>
        <w:ind w:left="6015" w:hanging="241"/>
      </w:pPr>
      <w:rPr>
        <w:rFonts w:hint="default"/>
        <w:lang w:val="zh-CN" w:eastAsia="zh-CN" w:bidi="zh-CN"/>
      </w:rPr>
    </w:lvl>
    <w:lvl w:ilvl="7">
      <w:start w:val="0"/>
      <w:numFmt w:val="bullet"/>
      <w:lvlText w:val="•"/>
      <w:lvlJc w:val="left"/>
      <w:pPr>
        <w:ind w:left="6998" w:hanging="241"/>
      </w:pPr>
      <w:rPr>
        <w:rFonts w:hint="default"/>
        <w:lang w:val="zh-CN" w:eastAsia="zh-CN" w:bidi="zh-CN"/>
      </w:rPr>
    </w:lvl>
    <w:lvl w:ilvl="8">
      <w:start w:val="0"/>
      <w:numFmt w:val="bullet"/>
      <w:lvlText w:val="•"/>
      <w:lvlJc w:val="left"/>
      <w:pPr>
        <w:ind w:left="7981" w:hanging="241"/>
      </w:pPr>
      <w:rPr>
        <w:rFonts w:hint="default"/>
        <w:lang w:val="zh-CN" w:eastAsia="zh-CN" w:bidi="zh-CN"/>
      </w:rPr>
    </w:lvl>
  </w:abstractNum>
  <w:abstractNum w:abstractNumId="31">
    <w:multiLevelType w:val="hybridMultilevel"/>
    <w:lvl w:ilvl="0">
      <w:start w:val="1"/>
      <w:numFmt w:val="decimal"/>
      <w:lvlText w:val="（%1）"/>
      <w:lvlJc w:val="left"/>
      <w:pPr>
        <w:ind w:left="1192"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2074" w:hanging="601"/>
      </w:pPr>
      <w:rPr>
        <w:rFonts w:hint="default"/>
        <w:lang w:val="zh-CN" w:eastAsia="zh-CN" w:bidi="zh-CN"/>
      </w:rPr>
    </w:lvl>
    <w:lvl w:ilvl="2">
      <w:start w:val="0"/>
      <w:numFmt w:val="bullet"/>
      <w:lvlText w:val="•"/>
      <w:lvlJc w:val="left"/>
      <w:pPr>
        <w:ind w:left="2949" w:hanging="601"/>
      </w:pPr>
      <w:rPr>
        <w:rFonts w:hint="default"/>
        <w:lang w:val="zh-CN" w:eastAsia="zh-CN" w:bidi="zh-CN"/>
      </w:rPr>
    </w:lvl>
    <w:lvl w:ilvl="3">
      <w:start w:val="0"/>
      <w:numFmt w:val="bullet"/>
      <w:lvlText w:val="•"/>
      <w:lvlJc w:val="left"/>
      <w:pPr>
        <w:ind w:left="3823" w:hanging="601"/>
      </w:pPr>
      <w:rPr>
        <w:rFonts w:hint="default"/>
        <w:lang w:val="zh-CN" w:eastAsia="zh-CN" w:bidi="zh-CN"/>
      </w:rPr>
    </w:lvl>
    <w:lvl w:ilvl="4">
      <w:start w:val="0"/>
      <w:numFmt w:val="bullet"/>
      <w:lvlText w:val="•"/>
      <w:lvlJc w:val="left"/>
      <w:pPr>
        <w:ind w:left="4698" w:hanging="601"/>
      </w:pPr>
      <w:rPr>
        <w:rFonts w:hint="default"/>
        <w:lang w:val="zh-CN" w:eastAsia="zh-CN" w:bidi="zh-CN"/>
      </w:rPr>
    </w:lvl>
    <w:lvl w:ilvl="5">
      <w:start w:val="0"/>
      <w:numFmt w:val="bullet"/>
      <w:lvlText w:val="•"/>
      <w:lvlJc w:val="left"/>
      <w:pPr>
        <w:ind w:left="5573" w:hanging="601"/>
      </w:pPr>
      <w:rPr>
        <w:rFonts w:hint="default"/>
        <w:lang w:val="zh-CN" w:eastAsia="zh-CN" w:bidi="zh-CN"/>
      </w:rPr>
    </w:lvl>
    <w:lvl w:ilvl="6">
      <w:start w:val="0"/>
      <w:numFmt w:val="bullet"/>
      <w:lvlText w:val="•"/>
      <w:lvlJc w:val="left"/>
      <w:pPr>
        <w:ind w:left="6447" w:hanging="601"/>
      </w:pPr>
      <w:rPr>
        <w:rFonts w:hint="default"/>
        <w:lang w:val="zh-CN" w:eastAsia="zh-CN" w:bidi="zh-CN"/>
      </w:rPr>
    </w:lvl>
    <w:lvl w:ilvl="7">
      <w:start w:val="0"/>
      <w:numFmt w:val="bullet"/>
      <w:lvlText w:val="•"/>
      <w:lvlJc w:val="left"/>
      <w:pPr>
        <w:ind w:left="7322" w:hanging="601"/>
      </w:pPr>
      <w:rPr>
        <w:rFonts w:hint="default"/>
        <w:lang w:val="zh-CN" w:eastAsia="zh-CN" w:bidi="zh-CN"/>
      </w:rPr>
    </w:lvl>
    <w:lvl w:ilvl="8">
      <w:start w:val="0"/>
      <w:numFmt w:val="bullet"/>
      <w:lvlText w:val="•"/>
      <w:lvlJc w:val="left"/>
      <w:pPr>
        <w:ind w:left="8197" w:hanging="601"/>
      </w:pPr>
      <w:rPr>
        <w:rFonts w:hint="default"/>
        <w:lang w:val="zh-CN" w:eastAsia="zh-CN" w:bidi="zh-CN"/>
      </w:rPr>
    </w:lvl>
  </w:abstractNum>
  <w:abstractNum w:abstractNumId="30">
    <w:multiLevelType w:val="hybridMultilevel"/>
    <w:lvl w:ilvl="0">
      <w:start w:val="1"/>
      <w:numFmt w:val="decimal"/>
      <w:lvlText w:val="（%1）"/>
      <w:lvlJc w:val="left"/>
      <w:pPr>
        <w:ind w:left="1192"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2074" w:hanging="601"/>
      </w:pPr>
      <w:rPr>
        <w:rFonts w:hint="default"/>
        <w:lang w:val="zh-CN" w:eastAsia="zh-CN" w:bidi="zh-CN"/>
      </w:rPr>
    </w:lvl>
    <w:lvl w:ilvl="2">
      <w:start w:val="0"/>
      <w:numFmt w:val="bullet"/>
      <w:lvlText w:val="•"/>
      <w:lvlJc w:val="left"/>
      <w:pPr>
        <w:ind w:left="2949" w:hanging="601"/>
      </w:pPr>
      <w:rPr>
        <w:rFonts w:hint="default"/>
        <w:lang w:val="zh-CN" w:eastAsia="zh-CN" w:bidi="zh-CN"/>
      </w:rPr>
    </w:lvl>
    <w:lvl w:ilvl="3">
      <w:start w:val="0"/>
      <w:numFmt w:val="bullet"/>
      <w:lvlText w:val="•"/>
      <w:lvlJc w:val="left"/>
      <w:pPr>
        <w:ind w:left="3823" w:hanging="601"/>
      </w:pPr>
      <w:rPr>
        <w:rFonts w:hint="default"/>
        <w:lang w:val="zh-CN" w:eastAsia="zh-CN" w:bidi="zh-CN"/>
      </w:rPr>
    </w:lvl>
    <w:lvl w:ilvl="4">
      <w:start w:val="0"/>
      <w:numFmt w:val="bullet"/>
      <w:lvlText w:val="•"/>
      <w:lvlJc w:val="left"/>
      <w:pPr>
        <w:ind w:left="4698" w:hanging="601"/>
      </w:pPr>
      <w:rPr>
        <w:rFonts w:hint="default"/>
        <w:lang w:val="zh-CN" w:eastAsia="zh-CN" w:bidi="zh-CN"/>
      </w:rPr>
    </w:lvl>
    <w:lvl w:ilvl="5">
      <w:start w:val="0"/>
      <w:numFmt w:val="bullet"/>
      <w:lvlText w:val="•"/>
      <w:lvlJc w:val="left"/>
      <w:pPr>
        <w:ind w:left="5573" w:hanging="601"/>
      </w:pPr>
      <w:rPr>
        <w:rFonts w:hint="default"/>
        <w:lang w:val="zh-CN" w:eastAsia="zh-CN" w:bidi="zh-CN"/>
      </w:rPr>
    </w:lvl>
    <w:lvl w:ilvl="6">
      <w:start w:val="0"/>
      <w:numFmt w:val="bullet"/>
      <w:lvlText w:val="•"/>
      <w:lvlJc w:val="left"/>
      <w:pPr>
        <w:ind w:left="6447" w:hanging="601"/>
      </w:pPr>
      <w:rPr>
        <w:rFonts w:hint="default"/>
        <w:lang w:val="zh-CN" w:eastAsia="zh-CN" w:bidi="zh-CN"/>
      </w:rPr>
    </w:lvl>
    <w:lvl w:ilvl="7">
      <w:start w:val="0"/>
      <w:numFmt w:val="bullet"/>
      <w:lvlText w:val="•"/>
      <w:lvlJc w:val="left"/>
      <w:pPr>
        <w:ind w:left="7322" w:hanging="601"/>
      </w:pPr>
      <w:rPr>
        <w:rFonts w:hint="default"/>
        <w:lang w:val="zh-CN" w:eastAsia="zh-CN" w:bidi="zh-CN"/>
      </w:rPr>
    </w:lvl>
    <w:lvl w:ilvl="8">
      <w:start w:val="0"/>
      <w:numFmt w:val="bullet"/>
      <w:lvlText w:val="•"/>
      <w:lvlJc w:val="left"/>
      <w:pPr>
        <w:ind w:left="8197" w:hanging="601"/>
      </w:pPr>
      <w:rPr>
        <w:rFonts w:hint="default"/>
        <w:lang w:val="zh-CN" w:eastAsia="zh-CN" w:bidi="zh-CN"/>
      </w:rPr>
    </w:lvl>
  </w:abstractNum>
  <w:abstractNum w:abstractNumId="29">
    <w:multiLevelType w:val="hybridMultilevel"/>
    <w:lvl w:ilvl="0">
      <w:start w:val="1"/>
      <w:numFmt w:val="decimal"/>
      <w:lvlText w:val="（%1）"/>
      <w:lvlJc w:val="left"/>
      <w:pPr>
        <w:ind w:left="108" w:hanging="601"/>
        <w:jc w:val="left"/>
      </w:pPr>
      <w:rPr>
        <w:rFonts w:hint="default" w:ascii="宋体" w:hAnsi="宋体" w:eastAsia="宋体" w:cs="宋体"/>
        <w:spacing w:val="-60"/>
        <w:w w:val="100"/>
        <w:sz w:val="22"/>
        <w:szCs w:val="22"/>
        <w:lang w:val="zh-CN" w:eastAsia="zh-CN" w:bidi="zh-CN"/>
      </w:rPr>
    </w:lvl>
    <w:lvl w:ilvl="1">
      <w:start w:val="0"/>
      <w:numFmt w:val="bullet"/>
      <w:lvlText w:val="•"/>
      <w:lvlJc w:val="left"/>
      <w:pPr>
        <w:ind w:left="689" w:hanging="601"/>
      </w:pPr>
      <w:rPr>
        <w:rFonts w:hint="default"/>
        <w:lang w:val="zh-CN" w:eastAsia="zh-CN" w:bidi="zh-CN"/>
      </w:rPr>
    </w:lvl>
    <w:lvl w:ilvl="2">
      <w:start w:val="0"/>
      <w:numFmt w:val="bullet"/>
      <w:lvlText w:val="•"/>
      <w:lvlJc w:val="left"/>
      <w:pPr>
        <w:ind w:left="1279" w:hanging="601"/>
      </w:pPr>
      <w:rPr>
        <w:rFonts w:hint="default"/>
        <w:lang w:val="zh-CN" w:eastAsia="zh-CN" w:bidi="zh-CN"/>
      </w:rPr>
    </w:lvl>
    <w:lvl w:ilvl="3">
      <w:start w:val="0"/>
      <w:numFmt w:val="bullet"/>
      <w:lvlText w:val="•"/>
      <w:lvlJc w:val="left"/>
      <w:pPr>
        <w:ind w:left="1868" w:hanging="601"/>
      </w:pPr>
      <w:rPr>
        <w:rFonts w:hint="default"/>
        <w:lang w:val="zh-CN" w:eastAsia="zh-CN" w:bidi="zh-CN"/>
      </w:rPr>
    </w:lvl>
    <w:lvl w:ilvl="4">
      <w:start w:val="0"/>
      <w:numFmt w:val="bullet"/>
      <w:lvlText w:val="•"/>
      <w:lvlJc w:val="left"/>
      <w:pPr>
        <w:ind w:left="2458" w:hanging="601"/>
      </w:pPr>
      <w:rPr>
        <w:rFonts w:hint="default"/>
        <w:lang w:val="zh-CN" w:eastAsia="zh-CN" w:bidi="zh-CN"/>
      </w:rPr>
    </w:lvl>
    <w:lvl w:ilvl="5">
      <w:start w:val="0"/>
      <w:numFmt w:val="bullet"/>
      <w:lvlText w:val="•"/>
      <w:lvlJc w:val="left"/>
      <w:pPr>
        <w:ind w:left="3047" w:hanging="601"/>
      </w:pPr>
      <w:rPr>
        <w:rFonts w:hint="default"/>
        <w:lang w:val="zh-CN" w:eastAsia="zh-CN" w:bidi="zh-CN"/>
      </w:rPr>
    </w:lvl>
    <w:lvl w:ilvl="6">
      <w:start w:val="0"/>
      <w:numFmt w:val="bullet"/>
      <w:lvlText w:val="•"/>
      <w:lvlJc w:val="left"/>
      <w:pPr>
        <w:ind w:left="3637" w:hanging="601"/>
      </w:pPr>
      <w:rPr>
        <w:rFonts w:hint="default"/>
        <w:lang w:val="zh-CN" w:eastAsia="zh-CN" w:bidi="zh-CN"/>
      </w:rPr>
    </w:lvl>
    <w:lvl w:ilvl="7">
      <w:start w:val="0"/>
      <w:numFmt w:val="bullet"/>
      <w:lvlText w:val="•"/>
      <w:lvlJc w:val="left"/>
      <w:pPr>
        <w:ind w:left="4226" w:hanging="601"/>
      </w:pPr>
      <w:rPr>
        <w:rFonts w:hint="default"/>
        <w:lang w:val="zh-CN" w:eastAsia="zh-CN" w:bidi="zh-CN"/>
      </w:rPr>
    </w:lvl>
    <w:lvl w:ilvl="8">
      <w:start w:val="0"/>
      <w:numFmt w:val="bullet"/>
      <w:lvlText w:val="•"/>
      <w:lvlJc w:val="left"/>
      <w:pPr>
        <w:ind w:left="4816" w:hanging="601"/>
      </w:pPr>
      <w:rPr>
        <w:rFonts w:hint="default"/>
        <w:lang w:val="zh-CN" w:eastAsia="zh-CN" w:bidi="zh-CN"/>
      </w:rPr>
    </w:lvl>
  </w:abstractNum>
  <w:abstractNum w:abstractNumId="28">
    <w:multiLevelType w:val="hybridMultilevel"/>
    <w:lvl w:ilvl="0">
      <w:start w:val="1"/>
      <w:numFmt w:val="decimal"/>
      <w:lvlText w:val="（%1）"/>
      <w:lvlJc w:val="left"/>
      <w:pPr>
        <w:ind w:left="108" w:hanging="601"/>
        <w:jc w:val="left"/>
      </w:pPr>
      <w:rPr>
        <w:rFonts w:hint="default" w:ascii="宋体" w:hAnsi="宋体" w:eastAsia="宋体" w:cs="宋体"/>
        <w:spacing w:val="-60"/>
        <w:w w:val="100"/>
        <w:sz w:val="22"/>
        <w:szCs w:val="22"/>
        <w:lang w:val="zh-CN" w:eastAsia="zh-CN" w:bidi="zh-CN"/>
      </w:rPr>
    </w:lvl>
    <w:lvl w:ilvl="1">
      <w:start w:val="0"/>
      <w:numFmt w:val="bullet"/>
      <w:lvlText w:val="•"/>
      <w:lvlJc w:val="left"/>
      <w:pPr>
        <w:ind w:left="689" w:hanging="601"/>
      </w:pPr>
      <w:rPr>
        <w:rFonts w:hint="default"/>
        <w:lang w:val="zh-CN" w:eastAsia="zh-CN" w:bidi="zh-CN"/>
      </w:rPr>
    </w:lvl>
    <w:lvl w:ilvl="2">
      <w:start w:val="0"/>
      <w:numFmt w:val="bullet"/>
      <w:lvlText w:val="•"/>
      <w:lvlJc w:val="left"/>
      <w:pPr>
        <w:ind w:left="1279" w:hanging="601"/>
      </w:pPr>
      <w:rPr>
        <w:rFonts w:hint="default"/>
        <w:lang w:val="zh-CN" w:eastAsia="zh-CN" w:bidi="zh-CN"/>
      </w:rPr>
    </w:lvl>
    <w:lvl w:ilvl="3">
      <w:start w:val="0"/>
      <w:numFmt w:val="bullet"/>
      <w:lvlText w:val="•"/>
      <w:lvlJc w:val="left"/>
      <w:pPr>
        <w:ind w:left="1868" w:hanging="601"/>
      </w:pPr>
      <w:rPr>
        <w:rFonts w:hint="default"/>
        <w:lang w:val="zh-CN" w:eastAsia="zh-CN" w:bidi="zh-CN"/>
      </w:rPr>
    </w:lvl>
    <w:lvl w:ilvl="4">
      <w:start w:val="0"/>
      <w:numFmt w:val="bullet"/>
      <w:lvlText w:val="•"/>
      <w:lvlJc w:val="left"/>
      <w:pPr>
        <w:ind w:left="2458" w:hanging="601"/>
      </w:pPr>
      <w:rPr>
        <w:rFonts w:hint="default"/>
        <w:lang w:val="zh-CN" w:eastAsia="zh-CN" w:bidi="zh-CN"/>
      </w:rPr>
    </w:lvl>
    <w:lvl w:ilvl="5">
      <w:start w:val="0"/>
      <w:numFmt w:val="bullet"/>
      <w:lvlText w:val="•"/>
      <w:lvlJc w:val="left"/>
      <w:pPr>
        <w:ind w:left="3047" w:hanging="601"/>
      </w:pPr>
      <w:rPr>
        <w:rFonts w:hint="default"/>
        <w:lang w:val="zh-CN" w:eastAsia="zh-CN" w:bidi="zh-CN"/>
      </w:rPr>
    </w:lvl>
    <w:lvl w:ilvl="6">
      <w:start w:val="0"/>
      <w:numFmt w:val="bullet"/>
      <w:lvlText w:val="•"/>
      <w:lvlJc w:val="left"/>
      <w:pPr>
        <w:ind w:left="3637" w:hanging="601"/>
      </w:pPr>
      <w:rPr>
        <w:rFonts w:hint="default"/>
        <w:lang w:val="zh-CN" w:eastAsia="zh-CN" w:bidi="zh-CN"/>
      </w:rPr>
    </w:lvl>
    <w:lvl w:ilvl="7">
      <w:start w:val="0"/>
      <w:numFmt w:val="bullet"/>
      <w:lvlText w:val="•"/>
      <w:lvlJc w:val="left"/>
      <w:pPr>
        <w:ind w:left="4226" w:hanging="601"/>
      </w:pPr>
      <w:rPr>
        <w:rFonts w:hint="default"/>
        <w:lang w:val="zh-CN" w:eastAsia="zh-CN" w:bidi="zh-CN"/>
      </w:rPr>
    </w:lvl>
    <w:lvl w:ilvl="8">
      <w:start w:val="0"/>
      <w:numFmt w:val="bullet"/>
      <w:lvlText w:val="•"/>
      <w:lvlJc w:val="left"/>
      <w:pPr>
        <w:ind w:left="4816" w:hanging="601"/>
      </w:pPr>
      <w:rPr>
        <w:rFonts w:hint="default"/>
        <w:lang w:val="zh-CN" w:eastAsia="zh-CN" w:bidi="zh-CN"/>
      </w:rPr>
    </w:lvl>
  </w:abstractNum>
  <w:abstractNum w:abstractNumId="27">
    <w:multiLevelType w:val="hybridMultilevel"/>
    <w:lvl w:ilvl="0">
      <w:start w:val="0"/>
      <w:numFmt w:val="bullet"/>
      <w:lvlText w:val="■"/>
      <w:lvlJc w:val="left"/>
      <w:pPr>
        <w:ind w:left="2387" w:hanging="241"/>
      </w:pPr>
      <w:rPr>
        <w:rFonts w:hint="default" w:ascii="宋体" w:hAnsi="宋体" w:eastAsia="宋体" w:cs="宋体"/>
        <w:spacing w:val="-60"/>
        <w:w w:val="100"/>
        <w:sz w:val="22"/>
        <w:szCs w:val="22"/>
        <w:lang w:val="zh-CN" w:eastAsia="zh-CN" w:bidi="zh-CN"/>
      </w:rPr>
    </w:lvl>
    <w:lvl w:ilvl="1">
      <w:start w:val="0"/>
      <w:numFmt w:val="bullet"/>
      <w:lvlText w:val="•"/>
      <w:lvlJc w:val="left"/>
      <w:pPr>
        <w:ind w:left="3136" w:hanging="241"/>
      </w:pPr>
      <w:rPr>
        <w:rFonts w:hint="default"/>
        <w:lang w:val="zh-CN" w:eastAsia="zh-CN" w:bidi="zh-CN"/>
      </w:rPr>
    </w:lvl>
    <w:lvl w:ilvl="2">
      <w:start w:val="0"/>
      <w:numFmt w:val="bullet"/>
      <w:lvlText w:val="•"/>
      <w:lvlJc w:val="left"/>
      <w:pPr>
        <w:ind w:left="3893" w:hanging="241"/>
      </w:pPr>
      <w:rPr>
        <w:rFonts w:hint="default"/>
        <w:lang w:val="zh-CN" w:eastAsia="zh-CN" w:bidi="zh-CN"/>
      </w:rPr>
    </w:lvl>
    <w:lvl w:ilvl="3">
      <w:start w:val="0"/>
      <w:numFmt w:val="bullet"/>
      <w:lvlText w:val="•"/>
      <w:lvlJc w:val="left"/>
      <w:pPr>
        <w:ind w:left="4649" w:hanging="241"/>
      </w:pPr>
      <w:rPr>
        <w:rFonts w:hint="default"/>
        <w:lang w:val="zh-CN" w:eastAsia="zh-CN" w:bidi="zh-CN"/>
      </w:rPr>
    </w:lvl>
    <w:lvl w:ilvl="4">
      <w:start w:val="0"/>
      <w:numFmt w:val="bullet"/>
      <w:lvlText w:val="•"/>
      <w:lvlJc w:val="left"/>
      <w:pPr>
        <w:ind w:left="5406" w:hanging="241"/>
      </w:pPr>
      <w:rPr>
        <w:rFonts w:hint="default"/>
        <w:lang w:val="zh-CN" w:eastAsia="zh-CN" w:bidi="zh-CN"/>
      </w:rPr>
    </w:lvl>
    <w:lvl w:ilvl="5">
      <w:start w:val="0"/>
      <w:numFmt w:val="bullet"/>
      <w:lvlText w:val="•"/>
      <w:lvlJc w:val="left"/>
      <w:pPr>
        <w:ind w:left="6163" w:hanging="241"/>
      </w:pPr>
      <w:rPr>
        <w:rFonts w:hint="default"/>
        <w:lang w:val="zh-CN" w:eastAsia="zh-CN" w:bidi="zh-CN"/>
      </w:rPr>
    </w:lvl>
    <w:lvl w:ilvl="6">
      <w:start w:val="0"/>
      <w:numFmt w:val="bullet"/>
      <w:lvlText w:val="•"/>
      <w:lvlJc w:val="left"/>
      <w:pPr>
        <w:ind w:left="6919" w:hanging="241"/>
      </w:pPr>
      <w:rPr>
        <w:rFonts w:hint="default"/>
        <w:lang w:val="zh-CN" w:eastAsia="zh-CN" w:bidi="zh-CN"/>
      </w:rPr>
    </w:lvl>
    <w:lvl w:ilvl="7">
      <w:start w:val="0"/>
      <w:numFmt w:val="bullet"/>
      <w:lvlText w:val="•"/>
      <w:lvlJc w:val="left"/>
      <w:pPr>
        <w:ind w:left="7676" w:hanging="241"/>
      </w:pPr>
      <w:rPr>
        <w:rFonts w:hint="default"/>
        <w:lang w:val="zh-CN" w:eastAsia="zh-CN" w:bidi="zh-CN"/>
      </w:rPr>
    </w:lvl>
    <w:lvl w:ilvl="8">
      <w:start w:val="0"/>
      <w:numFmt w:val="bullet"/>
      <w:lvlText w:val="•"/>
      <w:lvlJc w:val="left"/>
      <w:pPr>
        <w:ind w:left="8433" w:hanging="241"/>
      </w:pPr>
      <w:rPr>
        <w:rFonts w:hint="default"/>
        <w:lang w:val="zh-CN" w:eastAsia="zh-CN" w:bidi="zh-CN"/>
      </w:rPr>
    </w:lvl>
  </w:abstractNum>
  <w:abstractNum w:abstractNumId="26">
    <w:multiLevelType w:val="hybridMultilevel"/>
    <w:lvl w:ilvl="0">
      <w:start w:val="1"/>
      <w:numFmt w:val="decimal"/>
      <w:lvlText w:val="%1"/>
      <w:lvlJc w:val="left"/>
      <w:pPr>
        <w:ind w:left="471" w:hanging="360"/>
        <w:jc w:val="left"/>
      </w:pPr>
      <w:rPr>
        <w:rFonts w:hint="default" w:ascii="宋体" w:hAnsi="宋体" w:eastAsia="宋体" w:cs="宋体"/>
        <w:w w:val="100"/>
        <w:sz w:val="24"/>
        <w:szCs w:val="24"/>
        <w:lang w:val="zh-CN" w:eastAsia="zh-CN" w:bidi="zh-CN"/>
      </w:rPr>
    </w:lvl>
    <w:lvl w:ilvl="1">
      <w:start w:val="1"/>
      <w:numFmt w:val="decimal"/>
      <w:lvlText w:val="%1.%2"/>
      <w:lvlJc w:val="left"/>
      <w:pPr>
        <w:ind w:left="1189" w:hanging="720"/>
        <w:jc w:val="left"/>
      </w:pPr>
      <w:rPr>
        <w:rFonts w:hint="default" w:ascii="Times New Roman" w:hAnsi="Times New Roman" w:eastAsia="Times New Roman" w:cs="Times New Roman"/>
        <w:spacing w:val="-44"/>
        <w:w w:val="100"/>
        <w:sz w:val="24"/>
        <w:szCs w:val="24"/>
        <w:lang w:val="zh-CN" w:eastAsia="zh-CN" w:bidi="zh-CN"/>
      </w:rPr>
    </w:lvl>
    <w:lvl w:ilvl="2">
      <w:start w:val="1"/>
      <w:numFmt w:val="decimal"/>
      <w:lvlText w:val="%1.%2.%3"/>
      <w:lvlJc w:val="left"/>
      <w:pPr>
        <w:ind w:left="2091" w:hanging="900"/>
        <w:jc w:val="left"/>
      </w:pPr>
      <w:rPr>
        <w:rFonts w:hint="default" w:ascii="宋体" w:hAnsi="宋体" w:eastAsia="宋体" w:cs="宋体"/>
        <w:spacing w:val="-120"/>
        <w:w w:val="100"/>
        <w:sz w:val="24"/>
        <w:szCs w:val="24"/>
        <w:lang w:val="zh-CN" w:eastAsia="zh-CN" w:bidi="zh-CN"/>
      </w:rPr>
    </w:lvl>
    <w:lvl w:ilvl="3">
      <w:start w:val="1"/>
      <w:numFmt w:val="decimal"/>
      <w:lvlText w:val="（%4）"/>
      <w:lvlJc w:val="left"/>
      <w:pPr>
        <w:ind w:left="2091" w:hanging="602"/>
        <w:jc w:val="left"/>
      </w:pPr>
      <w:rPr>
        <w:rFonts w:hint="default" w:ascii="宋体" w:hAnsi="宋体" w:eastAsia="宋体" w:cs="宋体"/>
        <w:spacing w:val="-60"/>
        <w:w w:val="100"/>
        <w:sz w:val="22"/>
        <w:szCs w:val="22"/>
        <w:lang w:val="zh-CN" w:eastAsia="zh-CN" w:bidi="zh-CN"/>
      </w:rPr>
    </w:lvl>
    <w:lvl w:ilvl="4">
      <w:start w:val="0"/>
      <w:numFmt w:val="bullet"/>
      <w:lvlText w:val="•"/>
      <w:lvlJc w:val="left"/>
      <w:pPr>
        <w:ind w:left="2200" w:hanging="602"/>
      </w:pPr>
      <w:rPr>
        <w:rFonts w:hint="default"/>
        <w:lang w:val="zh-CN" w:eastAsia="zh-CN" w:bidi="zh-CN"/>
      </w:rPr>
    </w:lvl>
    <w:lvl w:ilvl="5">
      <w:start w:val="0"/>
      <w:numFmt w:val="bullet"/>
      <w:lvlText w:val="•"/>
      <w:lvlJc w:val="left"/>
      <w:pPr>
        <w:ind w:left="3491" w:hanging="602"/>
      </w:pPr>
      <w:rPr>
        <w:rFonts w:hint="default"/>
        <w:lang w:val="zh-CN" w:eastAsia="zh-CN" w:bidi="zh-CN"/>
      </w:rPr>
    </w:lvl>
    <w:lvl w:ilvl="6">
      <w:start w:val="0"/>
      <w:numFmt w:val="bullet"/>
      <w:lvlText w:val="•"/>
      <w:lvlJc w:val="left"/>
      <w:pPr>
        <w:ind w:left="4782" w:hanging="602"/>
      </w:pPr>
      <w:rPr>
        <w:rFonts w:hint="default"/>
        <w:lang w:val="zh-CN" w:eastAsia="zh-CN" w:bidi="zh-CN"/>
      </w:rPr>
    </w:lvl>
    <w:lvl w:ilvl="7">
      <w:start w:val="0"/>
      <w:numFmt w:val="bullet"/>
      <w:lvlText w:val="•"/>
      <w:lvlJc w:val="left"/>
      <w:pPr>
        <w:ind w:left="6073" w:hanging="602"/>
      </w:pPr>
      <w:rPr>
        <w:rFonts w:hint="default"/>
        <w:lang w:val="zh-CN" w:eastAsia="zh-CN" w:bidi="zh-CN"/>
      </w:rPr>
    </w:lvl>
    <w:lvl w:ilvl="8">
      <w:start w:val="0"/>
      <w:numFmt w:val="bullet"/>
      <w:lvlText w:val="•"/>
      <w:lvlJc w:val="left"/>
      <w:pPr>
        <w:ind w:left="7364" w:hanging="602"/>
      </w:pPr>
      <w:rPr>
        <w:rFonts w:hint="default"/>
        <w:lang w:val="zh-CN" w:eastAsia="zh-CN" w:bidi="zh-CN"/>
      </w:rPr>
    </w:lvl>
  </w:abstractNum>
  <w:abstractNum w:abstractNumId="25">
    <w:multiLevelType w:val="hybridMultilevel"/>
    <w:lvl w:ilvl="0">
      <w:start w:val="24"/>
      <w:numFmt w:val="decimal"/>
      <w:lvlText w:val="%1"/>
      <w:lvlJc w:val="left"/>
      <w:pPr>
        <w:ind w:left="1189" w:hanging="720"/>
        <w:jc w:val="left"/>
      </w:pPr>
      <w:rPr>
        <w:rFonts w:hint="default"/>
        <w:lang w:val="zh-CN" w:eastAsia="zh-CN" w:bidi="zh-CN"/>
      </w:rPr>
    </w:lvl>
    <w:lvl w:ilvl="1">
      <w:start w:val="1"/>
      <w:numFmt w:val="decimal"/>
      <w:lvlText w:val="%1.%2"/>
      <w:lvlJc w:val="left"/>
      <w:pPr>
        <w:ind w:left="1189" w:hanging="720"/>
        <w:jc w:val="left"/>
      </w:pPr>
      <w:rPr>
        <w:rFonts w:hint="default" w:ascii="Times New Roman" w:hAnsi="Times New Roman" w:eastAsia="Times New Roman" w:cs="Times New Roman"/>
        <w:spacing w:val="-1"/>
        <w:w w:val="100"/>
        <w:sz w:val="24"/>
        <w:szCs w:val="24"/>
        <w:lang w:val="zh-CN" w:eastAsia="zh-CN" w:bidi="zh-CN"/>
      </w:rPr>
    </w:lvl>
    <w:lvl w:ilvl="2">
      <w:start w:val="1"/>
      <w:numFmt w:val="decimal"/>
      <w:lvlText w:val="%1.%2.%3"/>
      <w:lvlJc w:val="left"/>
      <w:pPr>
        <w:ind w:left="2091" w:hanging="900"/>
        <w:jc w:val="left"/>
      </w:pPr>
      <w:rPr>
        <w:rFonts w:hint="default" w:ascii="宋体" w:hAnsi="宋体" w:eastAsia="宋体" w:cs="宋体"/>
        <w:w w:val="100"/>
        <w:sz w:val="24"/>
        <w:szCs w:val="24"/>
        <w:lang w:val="zh-CN" w:eastAsia="zh-CN" w:bidi="zh-CN"/>
      </w:rPr>
    </w:lvl>
    <w:lvl w:ilvl="3">
      <w:start w:val="0"/>
      <w:numFmt w:val="bullet"/>
      <w:lvlText w:val="•"/>
      <w:lvlJc w:val="left"/>
      <w:pPr>
        <w:ind w:left="3843" w:hanging="900"/>
      </w:pPr>
      <w:rPr>
        <w:rFonts w:hint="default"/>
        <w:lang w:val="zh-CN" w:eastAsia="zh-CN" w:bidi="zh-CN"/>
      </w:rPr>
    </w:lvl>
    <w:lvl w:ilvl="4">
      <w:start w:val="0"/>
      <w:numFmt w:val="bullet"/>
      <w:lvlText w:val="•"/>
      <w:lvlJc w:val="left"/>
      <w:pPr>
        <w:ind w:left="4715" w:hanging="900"/>
      </w:pPr>
      <w:rPr>
        <w:rFonts w:hint="default"/>
        <w:lang w:val="zh-CN" w:eastAsia="zh-CN" w:bidi="zh-CN"/>
      </w:rPr>
    </w:lvl>
    <w:lvl w:ilvl="5">
      <w:start w:val="0"/>
      <w:numFmt w:val="bullet"/>
      <w:lvlText w:val="•"/>
      <w:lvlJc w:val="left"/>
      <w:pPr>
        <w:ind w:left="5587" w:hanging="900"/>
      </w:pPr>
      <w:rPr>
        <w:rFonts w:hint="default"/>
        <w:lang w:val="zh-CN" w:eastAsia="zh-CN" w:bidi="zh-CN"/>
      </w:rPr>
    </w:lvl>
    <w:lvl w:ilvl="6">
      <w:start w:val="0"/>
      <w:numFmt w:val="bullet"/>
      <w:lvlText w:val="•"/>
      <w:lvlJc w:val="left"/>
      <w:pPr>
        <w:ind w:left="6459" w:hanging="900"/>
      </w:pPr>
      <w:rPr>
        <w:rFonts w:hint="default"/>
        <w:lang w:val="zh-CN" w:eastAsia="zh-CN" w:bidi="zh-CN"/>
      </w:rPr>
    </w:lvl>
    <w:lvl w:ilvl="7">
      <w:start w:val="0"/>
      <w:numFmt w:val="bullet"/>
      <w:lvlText w:val="•"/>
      <w:lvlJc w:val="left"/>
      <w:pPr>
        <w:ind w:left="7330" w:hanging="900"/>
      </w:pPr>
      <w:rPr>
        <w:rFonts w:hint="default"/>
        <w:lang w:val="zh-CN" w:eastAsia="zh-CN" w:bidi="zh-CN"/>
      </w:rPr>
    </w:lvl>
    <w:lvl w:ilvl="8">
      <w:start w:val="0"/>
      <w:numFmt w:val="bullet"/>
      <w:lvlText w:val="•"/>
      <w:lvlJc w:val="left"/>
      <w:pPr>
        <w:ind w:left="8202" w:hanging="900"/>
      </w:pPr>
      <w:rPr>
        <w:rFonts w:hint="default"/>
        <w:lang w:val="zh-CN" w:eastAsia="zh-CN" w:bidi="zh-CN"/>
      </w:rPr>
    </w:lvl>
  </w:abstractNum>
  <w:abstractNum w:abstractNumId="24">
    <w:multiLevelType w:val="hybridMultilevel"/>
    <w:lvl w:ilvl="0">
      <w:start w:val="19"/>
      <w:numFmt w:val="decimal"/>
      <w:lvlText w:val="%1"/>
      <w:lvlJc w:val="left"/>
      <w:pPr>
        <w:ind w:left="471" w:hanging="360"/>
        <w:jc w:val="left"/>
      </w:pPr>
      <w:rPr>
        <w:rFonts w:hint="default" w:ascii="宋体" w:hAnsi="宋体" w:eastAsia="宋体" w:cs="宋体"/>
        <w:w w:val="100"/>
        <w:sz w:val="24"/>
        <w:szCs w:val="24"/>
        <w:lang w:val="zh-CN" w:eastAsia="zh-CN" w:bidi="zh-CN"/>
      </w:rPr>
    </w:lvl>
    <w:lvl w:ilvl="1">
      <w:start w:val="1"/>
      <w:numFmt w:val="decimal"/>
      <w:lvlText w:val="%1.%2"/>
      <w:lvlJc w:val="left"/>
      <w:pPr>
        <w:ind w:left="1189" w:hanging="720"/>
        <w:jc w:val="left"/>
      </w:pPr>
      <w:rPr>
        <w:rFonts w:hint="default" w:ascii="Times New Roman" w:hAnsi="Times New Roman" w:eastAsia="Times New Roman" w:cs="Times New Roman"/>
        <w:w w:val="100"/>
        <w:sz w:val="24"/>
        <w:szCs w:val="24"/>
        <w:lang w:val="zh-CN" w:eastAsia="zh-CN" w:bidi="zh-CN"/>
      </w:rPr>
    </w:lvl>
    <w:lvl w:ilvl="2">
      <w:start w:val="1"/>
      <w:numFmt w:val="decimal"/>
      <w:lvlText w:val="%1.%2.%3"/>
      <w:lvlJc w:val="left"/>
      <w:pPr>
        <w:ind w:left="2091" w:hanging="900"/>
        <w:jc w:val="left"/>
      </w:pPr>
      <w:rPr>
        <w:rFonts w:hint="default" w:ascii="宋体" w:hAnsi="宋体" w:eastAsia="宋体" w:cs="宋体"/>
        <w:w w:val="100"/>
        <w:sz w:val="24"/>
        <w:szCs w:val="24"/>
        <w:lang w:val="zh-CN" w:eastAsia="zh-CN" w:bidi="zh-CN"/>
      </w:rPr>
    </w:lvl>
    <w:lvl w:ilvl="3">
      <w:start w:val="0"/>
      <w:numFmt w:val="bullet"/>
      <w:lvlText w:val="•"/>
      <w:lvlJc w:val="left"/>
      <w:pPr>
        <w:ind w:left="3080" w:hanging="900"/>
      </w:pPr>
      <w:rPr>
        <w:rFonts w:hint="default"/>
        <w:lang w:val="zh-CN" w:eastAsia="zh-CN" w:bidi="zh-CN"/>
      </w:rPr>
    </w:lvl>
    <w:lvl w:ilvl="4">
      <w:start w:val="0"/>
      <w:numFmt w:val="bullet"/>
      <w:lvlText w:val="•"/>
      <w:lvlJc w:val="left"/>
      <w:pPr>
        <w:ind w:left="4061" w:hanging="900"/>
      </w:pPr>
      <w:rPr>
        <w:rFonts w:hint="default"/>
        <w:lang w:val="zh-CN" w:eastAsia="zh-CN" w:bidi="zh-CN"/>
      </w:rPr>
    </w:lvl>
    <w:lvl w:ilvl="5">
      <w:start w:val="0"/>
      <w:numFmt w:val="bullet"/>
      <w:lvlText w:val="•"/>
      <w:lvlJc w:val="left"/>
      <w:pPr>
        <w:ind w:left="5042" w:hanging="900"/>
      </w:pPr>
      <w:rPr>
        <w:rFonts w:hint="default"/>
        <w:lang w:val="zh-CN" w:eastAsia="zh-CN" w:bidi="zh-CN"/>
      </w:rPr>
    </w:lvl>
    <w:lvl w:ilvl="6">
      <w:start w:val="0"/>
      <w:numFmt w:val="bullet"/>
      <w:lvlText w:val="•"/>
      <w:lvlJc w:val="left"/>
      <w:pPr>
        <w:ind w:left="6023" w:hanging="900"/>
      </w:pPr>
      <w:rPr>
        <w:rFonts w:hint="default"/>
        <w:lang w:val="zh-CN" w:eastAsia="zh-CN" w:bidi="zh-CN"/>
      </w:rPr>
    </w:lvl>
    <w:lvl w:ilvl="7">
      <w:start w:val="0"/>
      <w:numFmt w:val="bullet"/>
      <w:lvlText w:val="•"/>
      <w:lvlJc w:val="left"/>
      <w:pPr>
        <w:ind w:left="7004" w:hanging="900"/>
      </w:pPr>
      <w:rPr>
        <w:rFonts w:hint="default"/>
        <w:lang w:val="zh-CN" w:eastAsia="zh-CN" w:bidi="zh-CN"/>
      </w:rPr>
    </w:lvl>
    <w:lvl w:ilvl="8">
      <w:start w:val="0"/>
      <w:numFmt w:val="bullet"/>
      <w:lvlText w:val="•"/>
      <w:lvlJc w:val="left"/>
      <w:pPr>
        <w:ind w:left="7984" w:hanging="900"/>
      </w:pPr>
      <w:rPr>
        <w:rFonts w:hint="default"/>
        <w:lang w:val="zh-CN" w:eastAsia="zh-CN" w:bidi="zh-CN"/>
      </w:rPr>
    </w:lvl>
  </w:abstractNum>
  <w:abstractNum w:abstractNumId="23">
    <w:multiLevelType w:val="hybridMultilevel"/>
    <w:lvl w:ilvl="0">
      <w:start w:val="18"/>
      <w:numFmt w:val="decimal"/>
      <w:lvlText w:val="%1"/>
      <w:lvlJc w:val="left"/>
      <w:pPr>
        <w:ind w:left="1189" w:hanging="720"/>
        <w:jc w:val="left"/>
      </w:pPr>
      <w:rPr>
        <w:rFonts w:hint="default"/>
        <w:lang w:val="zh-CN" w:eastAsia="zh-CN" w:bidi="zh-CN"/>
      </w:rPr>
    </w:lvl>
    <w:lvl w:ilvl="1">
      <w:start w:val="1"/>
      <w:numFmt w:val="decimal"/>
      <w:lvlText w:val="%1.%2"/>
      <w:lvlJc w:val="left"/>
      <w:pPr>
        <w:ind w:left="1189" w:hanging="720"/>
        <w:jc w:val="left"/>
      </w:pPr>
      <w:rPr>
        <w:rFonts w:hint="default" w:ascii="Times New Roman" w:hAnsi="Times New Roman" w:eastAsia="Times New Roman" w:cs="Times New Roman"/>
        <w:w w:val="100"/>
        <w:sz w:val="24"/>
        <w:szCs w:val="24"/>
        <w:lang w:val="zh-CN" w:eastAsia="zh-CN" w:bidi="zh-CN"/>
      </w:rPr>
    </w:lvl>
    <w:lvl w:ilvl="2">
      <w:start w:val="0"/>
      <w:numFmt w:val="bullet"/>
      <w:lvlText w:val="•"/>
      <w:lvlJc w:val="left"/>
      <w:pPr>
        <w:ind w:left="2933" w:hanging="720"/>
      </w:pPr>
      <w:rPr>
        <w:rFonts w:hint="default"/>
        <w:lang w:val="zh-CN" w:eastAsia="zh-CN" w:bidi="zh-CN"/>
      </w:rPr>
    </w:lvl>
    <w:lvl w:ilvl="3">
      <w:start w:val="0"/>
      <w:numFmt w:val="bullet"/>
      <w:lvlText w:val="•"/>
      <w:lvlJc w:val="left"/>
      <w:pPr>
        <w:ind w:left="3809" w:hanging="720"/>
      </w:pPr>
      <w:rPr>
        <w:rFonts w:hint="default"/>
        <w:lang w:val="zh-CN" w:eastAsia="zh-CN" w:bidi="zh-CN"/>
      </w:rPr>
    </w:lvl>
    <w:lvl w:ilvl="4">
      <w:start w:val="0"/>
      <w:numFmt w:val="bullet"/>
      <w:lvlText w:val="•"/>
      <w:lvlJc w:val="left"/>
      <w:pPr>
        <w:ind w:left="4686" w:hanging="720"/>
      </w:pPr>
      <w:rPr>
        <w:rFonts w:hint="default"/>
        <w:lang w:val="zh-CN" w:eastAsia="zh-CN" w:bidi="zh-CN"/>
      </w:rPr>
    </w:lvl>
    <w:lvl w:ilvl="5">
      <w:start w:val="0"/>
      <w:numFmt w:val="bullet"/>
      <w:lvlText w:val="•"/>
      <w:lvlJc w:val="left"/>
      <w:pPr>
        <w:ind w:left="5563" w:hanging="720"/>
      </w:pPr>
      <w:rPr>
        <w:rFonts w:hint="default"/>
        <w:lang w:val="zh-CN" w:eastAsia="zh-CN" w:bidi="zh-CN"/>
      </w:rPr>
    </w:lvl>
    <w:lvl w:ilvl="6">
      <w:start w:val="0"/>
      <w:numFmt w:val="bullet"/>
      <w:lvlText w:val="•"/>
      <w:lvlJc w:val="left"/>
      <w:pPr>
        <w:ind w:left="6439" w:hanging="720"/>
      </w:pPr>
      <w:rPr>
        <w:rFonts w:hint="default"/>
        <w:lang w:val="zh-CN" w:eastAsia="zh-CN" w:bidi="zh-CN"/>
      </w:rPr>
    </w:lvl>
    <w:lvl w:ilvl="7">
      <w:start w:val="0"/>
      <w:numFmt w:val="bullet"/>
      <w:lvlText w:val="•"/>
      <w:lvlJc w:val="left"/>
      <w:pPr>
        <w:ind w:left="7316" w:hanging="720"/>
      </w:pPr>
      <w:rPr>
        <w:rFonts w:hint="default"/>
        <w:lang w:val="zh-CN" w:eastAsia="zh-CN" w:bidi="zh-CN"/>
      </w:rPr>
    </w:lvl>
    <w:lvl w:ilvl="8">
      <w:start w:val="0"/>
      <w:numFmt w:val="bullet"/>
      <w:lvlText w:val="•"/>
      <w:lvlJc w:val="left"/>
      <w:pPr>
        <w:ind w:left="8193" w:hanging="720"/>
      </w:pPr>
      <w:rPr>
        <w:rFonts w:hint="default"/>
        <w:lang w:val="zh-CN" w:eastAsia="zh-CN" w:bidi="zh-CN"/>
      </w:rPr>
    </w:lvl>
  </w:abstractNum>
  <w:abstractNum w:abstractNumId="22">
    <w:multiLevelType w:val="hybridMultilevel"/>
    <w:lvl w:ilvl="0">
      <w:start w:val="13"/>
      <w:numFmt w:val="decimal"/>
      <w:lvlText w:val="%1"/>
      <w:lvlJc w:val="left"/>
      <w:pPr>
        <w:ind w:left="469" w:hanging="358"/>
        <w:jc w:val="left"/>
      </w:pPr>
      <w:rPr>
        <w:rFonts w:hint="default" w:ascii="宋体" w:hAnsi="宋体" w:eastAsia="宋体" w:cs="宋体"/>
        <w:w w:val="100"/>
        <w:sz w:val="24"/>
        <w:szCs w:val="24"/>
        <w:lang w:val="zh-CN" w:eastAsia="zh-CN" w:bidi="zh-CN"/>
      </w:rPr>
    </w:lvl>
    <w:lvl w:ilvl="1">
      <w:start w:val="1"/>
      <w:numFmt w:val="decimal"/>
      <w:lvlText w:val="%1.%2"/>
      <w:lvlJc w:val="left"/>
      <w:pPr>
        <w:ind w:left="1580" w:hanging="512"/>
        <w:jc w:val="right"/>
      </w:pPr>
      <w:rPr>
        <w:rFonts w:hint="default" w:ascii="Times New Roman" w:hAnsi="Times New Roman" w:eastAsia="Times New Roman" w:cs="Times New Roman"/>
        <w:spacing w:val="-119"/>
        <w:w w:val="100"/>
        <w:sz w:val="24"/>
        <w:szCs w:val="24"/>
        <w:lang w:val="zh-CN" w:eastAsia="zh-CN" w:bidi="zh-CN"/>
      </w:rPr>
    </w:lvl>
    <w:lvl w:ilvl="2">
      <w:start w:val="0"/>
      <w:numFmt w:val="bullet"/>
      <w:lvlText w:val="•"/>
      <w:lvlJc w:val="left"/>
      <w:pPr>
        <w:ind w:left="1580" w:hanging="512"/>
      </w:pPr>
      <w:rPr>
        <w:rFonts w:hint="default"/>
        <w:lang w:val="zh-CN" w:eastAsia="zh-CN" w:bidi="zh-CN"/>
      </w:rPr>
    </w:lvl>
    <w:lvl w:ilvl="3">
      <w:start w:val="0"/>
      <w:numFmt w:val="bullet"/>
      <w:lvlText w:val="•"/>
      <w:lvlJc w:val="left"/>
      <w:pPr>
        <w:ind w:left="2625" w:hanging="512"/>
      </w:pPr>
      <w:rPr>
        <w:rFonts w:hint="default"/>
        <w:lang w:val="zh-CN" w:eastAsia="zh-CN" w:bidi="zh-CN"/>
      </w:rPr>
    </w:lvl>
    <w:lvl w:ilvl="4">
      <w:start w:val="0"/>
      <w:numFmt w:val="bullet"/>
      <w:lvlText w:val="•"/>
      <w:lvlJc w:val="left"/>
      <w:pPr>
        <w:ind w:left="3671" w:hanging="512"/>
      </w:pPr>
      <w:rPr>
        <w:rFonts w:hint="default"/>
        <w:lang w:val="zh-CN" w:eastAsia="zh-CN" w:bidi="zh-CN"/>
      </w:rPr>
    </w:lvl>
    <w:lvl w:ilvl="5">
      <w:start w:val="0"/>
      <w:numFmt w:val="bullet"/>
      <w:lvlText w:val="•"/>
      <w:lvlJc w:val="left"/>
      <w:pPr>
        <w:ind w:left="4717" w:hanging="512"/>
      </w:pPr>
      <w:rPr>
        <w:rFonts w:hint="default"/>
        <w:lang w:val="zh-CN" w:eastAsia="zh-CN" w:bidi="zh-CN"/>
      </w:rPr>
    </w:lvl>
    <w:lvl w:ilvl="6">
      <w:start w:val="0"/>
      <w:numFmt w:val="bullet"/>
      <w:lvlText w:val="•"/>
      <w:lvlJc w:val="left"/>
      <w:pPr>
        <w:ind w:left="5763" w:hanging="512"/>
      </w:pPr>
      <w:rPr>
        <w:rFonts w:hint="default"/>
        <w:lang w:val="zh-CN" w:eastAsia="zh-CN" w:bidi="zh-CN"/>
      </w:rPr>
    </w:lvl>
    <w:lvl w:ilvl="7">
      <w:start w:val="0"/>
      <w:numFmt w:val="bullet"/>
      <w:lvlText w:val="•"/>
      <w:lvlJc w:val="left"/>
      <w:pPr>
        <w:ind w:left="6809" w:hanging="512"/>
      </w:pPr>
      <w:rPr>
        <w:rFonts w:hint="default"/>
        <w:lang w:val="zh-CN" w:eastAsia="zh-CN" w:bidi="zh-CN"/>
      </w:rPr>
    </w:lvl>
    <w:lvl w:ilvl="8">
      <w:start w:val="0"/>
      <w:numFmt w:val="bullet"/>
      <w:lvlText w:val="•"/>
      <w:lvlJc w:val="left"/>
      <w:pPr>
        <w:ind w:left="7854" w:hanging="512"/>
      </w:pPr>
      <w:rPr>
        <w:rFonts w:hint="default"/>
        <w:lang w:val="zh-CN" w:eastAsia="zh-CN" w:bidi="zh-CN"/>
      </w:rPr>
    </w:lvl>
  </w:abstractNum>
  <w:abstractNum w:abstractNumId="21">
    <w:multiLevelType w:val="hybridMultilevel"/>
    <w:lvl w:ilvl="0">
      <w:start w:val="11"/>
      <w:numFmt w:val="decimal"/>
      <w:lvlText w:val="%1"/>
      <w:lvlJc w:val="left"/>
      <w:pPr>
        <w:ind w:left="469" w:hanging="358"/>
        <w:jc w:val="left"/>
      </w:pPr>
      <w:rPr>
        <w:rFonts w:hint="default" w:ascii="宋体" w:hAnsi="宋体" w:eastAsia="宋体" w:cs="宋体"/>
        <w:w w:val="100"/>
        <w:sz w:val="24"/>
        <w:szCs w:val="24"/>
        <w:lang w:val="zh-CN" w:eastAsia="zh-CN" w:bidi="zh-CN"/>
      </w:rPr>
    </w:lvl>
    <w:lvl w:ilvl="1">
      <w:start w:val="1"/>
      <w:numFmt w:val="decimal"/>
      <w:lvlText w:val="%1.%2"/>
      <w:lvlJc w:val="left"/>
      <w:pPr>
        <w:ind w:left="1189" w:hanging="720"/>
        <w:jc w:val="left"/>
      </w:pPr>
      <w:rPr>
        <w:rFonts w:hint="default" w:ascii="Times New Roman" w:hAnsi="Times New Roman" w:eastAsia="Times New Roman" w:cs="Times New Roman"/>
        <w:spacing w:val="-60"/>
        <w:w w:val="100"/>
        <w:sz w:val="24"/>
        <w:szCs w:val="24"/>
        <w:lang w:val="zh-CN" w:eastAsia="zh-CN" w:bidi="zh-CN"/>
      </w:rPr>
    </w:lvl>
    <w:lvl w:ilvl="2">
      <w:start w:val="1"/>
      <w:numFmt w:val="decimal"/>
      <w:lvlText w:val="%1.%2.%3"/>
      <w:lvlJc w:val="left"/>
      <w:pPr>
        <w:ind w:left="2091" w:hanging="900"/>
        <w:jc w:val="left"/>
      </w:pPr>
      <w:rPr>
        <w:rFonts w:hint="default" w:ascii="宋体" w:hAnsi="宋体" w:eastAsia="宋体" w:cs="宋体"/>
        <w:w w:val="100"/>
        <w:sz w:val="24"/>
        <w:szCs w:val="24"/>
        <w:lang w:val="zh-CN" w:eastAsia="zh-CN" w:bidi="zh-CN"/>
      </w:rPr>
    </w:lvl>
    <w:lvl w:ilvl="3">
      <w:start w:val="0"/>
      <w:numFmt w:val="bullet"/>
      <w:lvlText w:val="•"/>
      <w:lvlJc w:val="left"/>
      <w:pPr>
        <w:ind w:left="3080" w:hanging="900"/>
      </w:pPr>
      <w:rPr>
        <w:rFonts w:hint="default"/>
        <w:lang w:val="zh-CN" w:eastAsia="zh-CN" w:bidi="zh-CN"/>
      </w:rPr>
    </w:lvl>
    <w:lvl w:ilvl="4">
      <w:start w:val="0"/>
      <w:numFmt w:val="bullet"/>
      <w:lvlText w:val="•"/>
      <w:lvlJc w:val="left"/>
      <w:pPr>
        <w:ind w:left="4061" w:hanging="900"/>
      </w:pPr>
      <w:rPr>
        <w:rFonts w:hint="default"/>
        <w:lang w:val="zh-CN" w:eastAsia="zh-CN" w:bidi="zh-CN"/>
      </w:rPr>
    </w:lvl>
    <w:lvl w:ilvl="5">
      <w:start w:val="0"/>
      <w:numFmt w:val="bullet"/>
      <w:lvlText w:val="•"/>
      <w:lvlJc w:val="left"/>
      <w:pPr>
        <w:ind w:left="5042" w:hanging="900"/>
      </w:pPr>
      <w:rPr>
        <w:rFonts w:hint="default"/>
        <w:lang w:val="zh-CN" w:eastAsia="zh-CN" w:bidi="zh-CN"/>
      </w:rPr>
    </w:lvl>
    <w:lvl w:ilvl="6">
      <w:start w:val="0"/>
      <w:numFmt w:val="bullet"/>
      <w:lvlText w:val="•"/>
      <w:lvlJc w:val="left"/>
      <w:pPr>
        <w:ind w:left="6023" w:hanging="900"/>
      </w:pPr>
      <w:rPr>
        <w:rFonts w:hint="default"/>
        <w:lang w:val="zh-CN" w:eastAsia="zh-CN" w:bidi="zh-CN"/>
      </w:rPr>
    </w:lvl>
    <w:lvl w:ilvl="7">
      <w:start w:val="0"/>
      <w:numFmt w:val="bullet"/>
      <w:lvlText w:val="•"/>
      <w:lvlJc w:val="left"/>
      <w:pPr>
        <w:ind w:left="7004" w:hanging="900"/>
      </w:pPr>
      <w:rPr>
        <w:rFonts w:hint="default"/>
        <w:lang w:val="zh-CN" w:eastAsia="zh-CN" w:bidi="zh-CN"/>
      </w:rPr>
    </w:lvl>
    <w:lvl w:ilvl="8">
      <w:start w:val="0"/>
      <w:numFmt w:val="bullet"/>
      <w:lvlText w:val="•"/>
      <w:lvlJc w:val="left"/>
      <w:pPr>
        <w:ind w:left="7984" w:hanging="900"/>
      </w:pPr>
      <w:rPr>
        <w:rFonts w:hint="default"/>
        <w:lang w:val="zh-CN" w:eastAsia="zh-CN" w:bidi="zh-CN"/>
      </w:rPr>
    </w:lvl>
  </w:abstractNum>
  <w:abstractNum w:abstractNumId="20">
    <w:multiLevelType w:val="hybridMultilevel"/>
    <w:lvl w:ilvl="0">
      <w:start w:val="10"/>
      <w:numFmt w:val="decimal"/>
      <w:lvlText w:val="%1"/>
      <w:lvlJc w:val="left"/>
      <w:pPr>
        <w:ind w:left="1189" w:hanging="720"/>
        <w:jc w:val="left"/>
      </w:pPr>
      <w:rPr>
        <w:rFonts w:hint="default"/>
        <w:lang w:val="zh-CN" w:eastAsia="zh-CN" w:bidi="zh-CN"/>
      </w:rPr>
    </w:lvl>
    <w:lvl w:ilvl="1">
      <w:start w:val="1"/>
      <w:numFmt w:val="decimal"/>
      <w:lvlText w:val="%1.%2"/>
      <w:lvlJc w:val="left"/>
      <w:pPr>
        <w:ind w:left="1189" w:hanging="720"/>
        <w:jc w:val="right"/>
      </w:pPr>
      <w:rPr>
        <w:rFonts w:hint="default" w:ascii="Times New Roman" w:hAnsi="Times New Roman" w:eastAsia="Times New Roman" w:cs="Times New Roman"/>
        <w:w w:val="100"/>
        <w:sz w:val="24"/>
        <w:szCs w:val="24"/>
        <w:lang w:val="zh-CN" w:eastAsia="zh-CN" w:bidi="zh-CN"/>
      </w:rPr>
    </w:lvl>
    <w:lvl w:ilvl="2">
      <w:start w:val="1"/>
      <w:numFmt w:val="decimal"/>
      <w:lvlText w:val="%1.%2.%3"/>
      <w:lvlJc w:val="left"/>
      <w:pPr>
        <w:ind w:left="2091" w:hanging="900"/>
        <w:jc w:val="left"/>
      </w:pPr>
      <w:rPr>
        <w:rFonts w:hint="default" w:ascii="宋体" w:hAnsi="宋体" w:eastAsia="宋体" w:cs="宋体"/>
        <w:w w:val="100"/>
        <w:sz w:val="24"/>
        <w:szCs w:val="24"/>
        <w:lang w:val="zh-CN" w:eastAsia="zh-CN" w:bidi="zh-CN"/>
      </w:rPr>
    </w:lvl>
    <w:lvl w:ilvl="3">
      <w:start w:val="0"/>
      <w:numFmt w:val="bullet"/>
      <w:lvlText w:val="•"/>
      <w:lvlJc w:val="left"/>
      <w:pPr>
        <w:ind w:left="3843" w:hanging="900"/>
      </w:pPr>
      <w:rPr>
        <w:rFonts w:hint="default"/>
        <w:lang w:val="zh-CN" w:eastAsia="zh-CN" w:bidi="zh-CN"/>
      </w:rPr>
    </w:lvl>
    <w:lvl w:ilvl="4">
      <w:start w:val="0"/>
      <w:numFmt w:val="bullet"/>
      <w:lvlText w:val="•"/>
      <w:lvlJc w:val="left"/>
      <w:pPr>
        <w:ind w:left="4715" w:hanging="900"/>
      </w:pPr>
      <w:rPr>
        <w:rFonts w:hint="default"/>
        <w:lang w:val="zh-CN" w:eastAsia="zh-CN" w:bidi="zh-CN"/>
      </w:rPr>
    </w:lvl>
    <w:lvl w:ilvl="5">
      <w:start w:val="0"/>
      <w:numFmt w:val="bullet"/>
      <w:lvlText w:val="•"/>
      <w:lvlJc w:val="left"/>
      <w:pPr>
        <w:ind w:left="5587" w:hanging="900"/>
      </w:pPr>
      <w:rPr>
        <w:rFonts w:hint="default"/>
        <w:lang w:val="zh-CN" w:eastAsia="zh-CN" w:bidi="zh-CN"/>
      </w:rPr>
    </w:lvl>
    <w:lvl w:ilvl="6">
      <w:start w:val="0"/>
      <w:numFmt w:val="bullet"/>
      <w:lvlText w:val="•"/>
      <w:lvlJc w:val="left"/>
      <w:pPr>
        <w:ind w:left="6459" w:hanging="900"/>
      </w:pPr>
      <w:rPr>
        <w:rFonts w:hint="default"/>
        <w:lang w:val="zh-CN" w:eastAsia="zh-CN" w:bidi="zh-CN"/>
      </w:rPr>
    </w:lvl>
    <w:lvl w:ilvl="7">
      <w:start w:val="0"/>
      <w:numFmt w:val="bullet"/>
      <w:lvlText w:val="•"/>
      <w:lvlJc w:val="left"/>
      <w:pPr>
        <w:ind w:left="7330" w:hanging="900"/>
      </w:pPr>
      <w:rPr>
        <w:rFonts w:hint="default"/>
        <w:lang w:val="zh-CN" w:eastAsia="zh-CN" w:bidi="zh-CN"/>
      </w:rPr>
    </w:lvl>
    <w:lvl w:ilvl="8">
      <w:start w:val="0"/>
      <w:numFmt w:val="bullet"/>
      <w:lvlText w:val="•"/>
      <w:lvlJc w:val="left"/>
      <w:pPr>
        <w:ind w:left="8202" w:hanging="900"/>
      </w:pPr>
      <w:rPr>
        <w:rFonts w:hint="default"/>
        <w:lang w:val="zh-CN" w:eastAsia="zh-CN" w:bidi="zh-CN"/>
      </w:rPr>
    </w:lvl>
  </w:abstractNum>
  <w:abstractNum w:abstractNumId="19">
    <w:multiLevelType w:val="hybridMultilevel"/>
    <w:lvl w:ilvl="0">
      <w:start w:val="1"/>
      <w:numFmt w:val="decimal"/>
      <w:lvlText w:val="%1"/>
      <w:lvlJc w:val="left"/>
      <w:pPr>
        <w:ind w:left="469" w:hanging="358"/>
        <w:jc w:val="left"/>
      </w:pPr>
      <w:rPr>
        <w:rFonts w:hint="default" w:ascii="宋体" w:hAnsi="宋体" w:eastAsia="宋体" w:cs="宋体"/>
        <w:w w:val="100"/>
        <w:sz w:val="24"/>
        <w:szCs w:val="24"/>
        <w:lang w:val="zh-CN" w:eastAsia="zh-CN" w:bidi="zh-CN"/>
      </w:rPr>
    </w:lvl>
    <w:lvl w:ilvl="1">
      <w:start w:val="1"/>
      <w:numFmt w:val="decimal"/>
      <w:lvlText w:val="%1.%2"/>
      <w:lvlJc w:val="left"/>
      <w:pPr>
        <w:ind w:left="1191" w:hanging="720"/>
        <w:jc w:val="left"/>
      </w:pPr>
      <w:rPr>
        <w:rFonts w:hint="default" w:ascii="Times New Roman" w:hAnsi="Times New Roman" w:eastAsia="Times New Roman" w:cs="Times New Roman"/>
        <w:spacing w:val="-46"/>
        <w:w w:val="100"/>
        <w:sz w:val="24"/>
        <w:szCs w:val="24"/>
        <w:lang w:val="zh-CN" w:eastAsia="zh-CN" w:bidi="zh-CN"/>
      </w:rPr>
    </w:lvl>
    <w:lvl w:ilvl="2">
      <w:start w:val="1"/>
      <w:numFmt w:val="decimal"/>
      <w:lvlText w:val="%1.%2.%3"/>
      <w:lvlJc w:val="left"/>
      <w:pPr>
        <w:ind w:left="2091" w:hanging="900"/>
        <w:jc w:val="left"/>
      </w:pPr>
      <w:rPr>
        <w:rFonts w:hint="default" w:ascii="宋体" w:hAnsi="宋体" w:eastAsia="宋体" w:cs="宋体"/>
        <w:spacing w:val="-44"/>
        <w:w w:val="99"/>
        <w:sz w:val="24"/>
        <w:szCs w:val="24"/>
        <w:lang w:val="zh-CN" w:eastAsia="zh-CN" w:bidi="zh-CN"/>
      </w:rPr>
    </w:lvl>
    <w:lvl w:ilvl="3">
      <w:start w:val="1"/>
      <w:numFmt w:val="decimal"/>
      <w:lvlText w:val="%1.%2.%3.%4"/>
      <w:lvlJc w:val="left"/>
      <w:pPr>
        <w:ind w:left="2997" w:hanging="901"/>
        <w:jc w:val="left"/>
      </w:pPr>
      <w:rPr>
        <w:rFonts w:hint="default" w:ascii="宋体" w:hAnsi="宋体" w:eastAsia="宋体" w:cs="宋体"/>
        <w:w w:val="100"/>
        <w:sz w:val="24"/>
        <w:szCs w:val="24"/>
        <w:lang w:val="zh-CN" w:eastAsia="zh-CN" w:bidi="zh-CN"/>
      </w:rPr>
    </w:lvl>
    <w:lvl w:ilvl="4">
      <w:start w:val="1"/>
      <w:numFmt w:val="decimal"/>
      <w:lvlText w:val="（%5）"/>
      <w:lvlJc w:val="left"/>
      <w:pPr>
        <w:ind w:left="2946" w:hanging="601"/>
        <w:jc w:val="left"/>
      </w:pPr>
      <w:rPr>
        <w:rFonts w:hint="default" w:ascii="宋体" w:hAnsi="宋体" w:eastAsia="宋体" w:cs="宋体"/>
        <w:spacing w:val="-46"/>
        <w:w w:val="100"/>
        <w:sz w:val="22"/>
        <w:szCs w:val="22"/>
        <w:lang w:val="zh-CN" w:eastAsia="zh-CN" w:bidi="zh-CN"/>
      </w:rPr>
    </w:lvl>
    <w:lvl w:ilvl="5">
      <w:start w:val="0"/>
      <w:numFmt w:val="bullet"/>
      <w:lvlText w:val="•"/>
      <w:lvlJc w:val="left"/>
      <w:pPr>
        <w:ind w:left="2940" w:hanging="601"/>
      </w:pPr>
      <w:rPr>
        <w:rFonts w:hint="default"/>
        <w:lang w:val="zh-CN" w:eastAsia="zh-CN" w:bidi="zh-CN"/>
      </w:rPr>
    </w:lvl>
    <w:lvl w:ilvl="6">
      <w:start w:val="0"/>
      <w:numFmt w:val="bullet"/>
      <w:lvlText w:val="•"/>
      <w:lvlJc w:val="left"/>
      <w:pPr>
        <w:ind w:left="3000" w:hanging="601"/>
      </w:pPr>
      <w:rPr>
        <w:rFonts w:hint="default"/>
        <w:lang w:val="zh-CN" w:eastAsia="zh-CN" w:bidi="zh-CN"/>
      </w:rPr>
    </w:lvl>
    <w:lvl w:ilvl="7">
      <w:start w:val="0"/>
      <w:numFmt w:val="bullet"/>
      <w:lvlText w:val="•"/>
      <w:lvlJc w:val="left"/>
      <w:pPr>
        <w:ind w:left="4736" w:hanging="601"/>
      </w:pPr>
      <w:rPr>
        <w:rFonts w:hint="default"/>
        <w:lang w:val="zh-CN" w:eastAsia="zh-CN" w:bidi="zh-CN"/>
      </w:rPr>
    </w:lvl>
    <w:lvl w:ilvl="8">
      <w:start w:val="0"/>
      <w:numFmt w:val="bullet"/>
      <w:lvlText w:val="•"/>
      <w:lvlJc w:val="left"/>
      <w:pPr>
        <w:ind w:left="6473" w:hanging="601"/>
      </w:pPr>
      <w:rPr>
        <w:rFonts w:hint="default"/>
        <w:lang w:val="zh-CN" w:eastAsia="zh-CN" w:bidi="zh-CN"/>
      </w:rPr>
    </w:lvl>
  </w:abstractNum>
  <w:abstractNum w:abstractNumId="18">
    <w:multiLevelType w:val="hybridMultilevel"/>
    <w:lvl w:ilvl="0">
      <w:start w:val="0"/>
      <w:numFmt w:val="bullet"/>
      <w:lvlText w:val="■"/>
      <w:lvlJc w:val="left"/>
      <w:pPr>
        <w:ind w:left="348"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1016" w:hanging="243"/>
      </w:pPr>
      <w:rPr>
        <w:rFonts w:hint="default"/>
        <w:lang w:val="zh-CN" w:eastAsia="zh-CN" w:bidi="zh-CN"/>
      </w:rPr>
    </w:lvl>
    <w:lvl w:ilvl="2">
      <w:start w:val="0"/>
      <w:numFmt w:val="bullet"/>
      <w:lvlText w:val="•"/>
      <w:lvlJc w:val="left"/>
      <w:pPr>
        <w:ind w:left="1693" w:hanging="243"/>
      </w:pPr>
      <w:rPr>
        <w:rFonts w:hint="default"/>
        <w:lang w:val="zh-CN" w:eastAsia="zh-CN" w:bidi="zh-CN"/>
      </w:rPr>
    </w:lvl>
    <w:lvl w:ilvl="3">
      <w:start w:val="0"/>
      <w:numFmt w:val="bullet"/>
      <w:lvlText w:val="•"/>
      <w:lvlJc w:val="left"/>
      <w:pPr>
        <w:ind w:left="2369" w:hanging="243"/>
      </w:pPr>
      <w:rPr>
        <w:rFonts w:hint="default"/>
        <w:lang w:val="zh-CN" w:eastAsia="zh-CN" w:bidi="zh-CN"/>
      </w:rPr>
    </w:lvl>
    <w:lvl w:ilvl="4">
      <w:start w:val="0"/>
      <w:numFmt w:val="bullet"/>
      <w:lvlText w:val="•"/>
      <w:lvlJc w:val="left"/>
      <w:pPr>
        <w:ind w:left="3046" w:hanging="243"/>
      </w:pPr>
      <w:rPr>
        <w:rFonts w:hint="default"/>
        <w:lang w:val="zh-CN" w:eastAsia="zh-CN" w:bidi="zh-CN"/>
      </w:rPr>
    </w:lvl>
    <w:lvl w:ilvl="5">
      <w:start w:val="0"/>
      <w:numFmt w:val="bullet"/>
      <w:lvlText w:val="•"/>
      <w:lvlJc w:val="left"/>
      <w:pPr>
        <w:ind w:left="3722" w:hanging="243"/>
      </w:pPr>
      <w:rPr>
        <w:rFonts w:hint="default"/>
        <w:lang w:val="zh-CN" w:eastAsia="zh-CN" w:bidi="zh-CN"/>
      </w:rPr>
    </w:lvl>
    <w:lvl w:ilvl="6">
      <w:start w:val="0"/>
      <w:numFmt w:val="bullet"/>
      <w:lvlText w:val="•"/>
      <w:lvlJc w:val="left"/>
      <w:pPr>
        <w:ind w:left="4399" w:hanging="243"/>
      </w:pPr>
      <w:rPr>
        <w:rFonts w:hint="default"/>
        <w:lang w:val="zh-CN" w:eastAsia="zh-CN" w:bidi="zh-CN"/>
      </w:rPr>
    </w:lvl>
    <w:lvl w:ilvl="7">
      <w:start w:val="0"/>
      <w:numFmt w:val="bullet"/>
      <w:lvlText w:val="•"/>
      <w:lvlJc w:val="left"/>
      <w:pPr>
        <w:ind w:left="5075" w:hanging="243"/>
      </w:pPr>
      <w:rPr>
        <w:rFonts w:hint="default"/>
        <w:lang w:val="zh-CN" w:eastAsia="zh-CN" w:bidi="zh-CN"/>
      </w:rPr>
    </w:lvl>
    <w:lvl w:ilvl="8">
      <w:start w:val="0"/>
      <w:numFmt w:val="bullet"/>
      <w:lvlText w:val="•"/>
      <w:lvlJc w:val="left"/>
      <w:pPr>
        <w:ind w:left="5752" w:hanging="243"/>
      </w:pPr>
      <w:rPr>
        <w:rFonts w:hint="default"/>
        <w:lang w:val="zh-CN" w:eastAsia="zh-CN" w:bidi="zh-CN"/>
      </w:rPr>
    </w:lvl>
  </w:abstractNum>
  <w:abstractNum w:abstractNumId="17">
    <w:multiLevelType w:val="hybridMultilevel"/>
    <w:lvl w:ilvl="0">
      <w:start w:val="1"/>
      <w:numFmt w:val="decimal"/>
      <w:lvlText w:val="（%1）"/>
      <w:lvlJc w:val="left"/>
      <w:pPr>
        <w:ind w:left="706"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1340" w:hanging="601"/>
      </w:pPr>
      <w:rPr>
        <w:rFonts w:hint="default"/>
        <w:lang w:val="zh-CN" w:eastAsia="zh-CN" w:bidi="zh-CN"/>
      </w:rPr>
    </w:lvl>
    <w:lvl w:ilvl="2">
      <w:start w:val="0"/>
      <w:numFmt w:val="bullet"/>
      <w:lvlText w:val="•"/>
      <w:lvlJc w:val="left"/>
      <w:pPr>
        <w:ind w:left="1981" w:hanging="601"/>
      </w:pPr>
      <w:rPr>
        <w:rFonts w:hint="default"/>
        <w:lang w:val="zh-CN" w:eastAsia="zh-CN" w:bidi="zh-CN"/>
      </w:rPr>
    </w:lvl>
    <w:lvl w:ilvl="3">
      <w:start w:val="0"/>
      <w:numFmt w:val="bullet"/>
      <w:lvlText w:val="•"/>
      <w:lvlJc w:val="left"/>
      <w:pPr>
        <w:ind w:left="2621" w:hanging="601"/>
      </w:pPr>
      <w:rPr>
        <w:rFonts w:hint="default"/>
        <w:lang w:val="zh-CN" w:eastAsia="zh-CN" w:bidi="zh-CN"/>
      </w:rPr>
    </w:lvl>
    <w:lvl w:ilvl="4">
      <w:start w:val="0"/>
      <w:numFmt w:val="bullet"/>
      <w:lvlText w:val="•"/>
      <w:lvlJc w:val="left"/>
      <w:pPr>
        <w:ind w:left="3262" w:hanging="601"/>
      </w:pPr>
      <w:rPr>
        <w:rFonts w:hint="default"/>
        <w:lang w:val="zh-CN" w:eastAsia="zh-CN" w:bidi="zh-CN"/>
      </w:rPr>
    </w:lvl>
    <w:lvl w:ilvl="5">
      <w:start w:val="0"/>
      <w:numFmt w:val="bullet"/>
      <w:lvlText w:val="•"/>
      <w:lvlJc w:val="left"/>
      <w:pPr>
        <w:ind w:left="3902" w:hanging="601"/>
      </w:pPr>
      <w:rPr>
        <w:rFonts w:hint="default"/>
        <w:lang w:val="zh-CN" w:eastAsia="zh-CN" w:bidi="zh-CN"/>
      </w:rPr>
    </w:lvl>
    <w:lvl w:ilvl="6">
      <w:start w:val="0"/>
      <w:numFmt w:val="bullet"/>
      <w:lvlText w:val="•"/>
      <w:lvlJc w:val="left"/>
      <w:pPr>
        <w:ind w:left="4543" w:hanging="601"/>
      </w:pPr>
      <w:rPr>
        <w:rFonts w:hint="default"/>
        <w:lang w:val="zh-CN" w:eastAsia="zh-CN" w:bidi="zh-CN"/>
      </w:rPr>
    </w:lvl>
    <w:lvl w:ilvl="7">
      <w:start w:val="0"/>
      <w:numFmt w:val="bullet"/>
      <w:lvlText w:val="•"/>
      <w:lvlJc w:val="left"/>
      <w:pPr>
        <w:ind w:left="5183" w:hanging="601"/>
      </w:pPr>
      <w:rPr>
        <w:rFonts w:hint="default"/>
        <w:lang w:val="zh-CN" w:eastAsia="zh-CN" w:bidi="zh-CN"/>
      </w:rPr>
    </w:lvl>
    <w:lvl w:ilvl="8">
      <w:start w:val="0"/>
      <w:numFmt w:val="bullet"/>
      <w:lvlText w:val="•"/>
      <w:lvlJc w:val="left"/>
      <w:pPr>
        <w:ind w:left="5824" w:hanging="601"/>
      </w:pPr>
      <w:rPr>
        <w:rFonts w:hint="default"/>
        <w:lang w:val="zh-CN" w:eastAsia="zh-CN" w:bidi="zh-CN"/>
      </w:rPr>
    </w:lvl>
  </w:abstractNum>
  <w:abstractNum w:abstractNumId="16">
    <w:multiLevelType w:val="hybridMultilevel"/>
    <w:lvl w:ilvl="0">
      <w:start w:val="0"/>
      <w:numFmt w:val="bullet"/>
      <w:lvlText w:val="■"/>
      <w:lvlJc w:val="left"/>
      <w:pPr>
        <w:ind w:left="348"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1016" w:hanging="243"/>
      </w:pPr>
      <w:rPr>
        <w:rFonts w:hint="default"/>
        <w:lang w:val="zh-CN" w:eastAsia="zh-CN" w:bidi="zh-CN"/>
      </w:rPr>
    </w:lvl>
    <w:lvl w:ilvl="2">
      <w:start w:val="0"/>
      <w:numFmt w:val="bullet"/>
      <w:lvlText w:val="•"/>
      <w:lvlJc w:val="left"/>
      <w:pPr>
        <w:ind w:left="1693" w:hanging="243"/>
      </w:pPr>
      <w:rPr>
        <w:rFonts w:hint="default"/>
        <w:lang w:val="zh-CN" w:eastAsia="zh-CN" w:bidi="zh-CN"/>
      </w:rPr>
    </w:lvl>
    <w:lvl w:ilvl="3">
      <w:start w:val="0"/>
      <w:numFmt w:val="bullet"/>
      <w:lvlText w:val="•"/>
      <w:lvlJc w:val="left"/>
      <w:pPr>
        <w:ind w:left="2369" w:hanging="243"/>
      </w:pPr>
      <w:rPr>
        <w:rFonts w:hint="default"/>
        <w:lang w:val="zh-CN" w:eastAsia="zh-CN" w:bidi="zh-CN"/>
      </w:rPr>
    </w:lvl>
    <w:lvl w:ilvl="4">
      <w:start w:val="0"/>
      <w:numFmt w:val="bullet"/>
      <w:lvlText w:val="•"/>
      <w:lvlJc w:val="left"/>
      <w:pPr>
        <w:ind w:left="3046" w:hanging="243"/>
      </w:pPr>
      <w:rPr>
        <w:rFonts w:hint="default"/>
        <w:lang w:val="zh-CN" w:eastAsia="zh-CN" w:bidi="zh-CN"/>
      </w:rPr>
    </w:lvl>
    <w:lvl w:ilvl="5">
      <w:start w:val="0"/>
      <w:numFmt w:val="bullet"/>
      <w:lvlText w:val="•"/>
      <w:lvlJc w:val="left"/>
      <w:pPr>
        <w:ind w:left="3722" w:hanging="243"/>
      </w:pPr>
      <w:rPr>
        <w:rFonts w:hint="default"/>
        <w:lang w:val="zh-CN" w:eastAsia="zh-CN" w:bidi="zh-CN"/>
      </w:rPr>
    </w:lvl>
    <w:lvl w:ilvl="6">
      <w:start w:val="0"/>
      <w:numFmt w:val="bullet"/>
      <w:lvlText w:val="•"/>
      <w:lvlJc w:val="left"/>
      <w:pPr>
        <w:ind w:left="4399" w:hanging="243"/>
      </w:pPr>
      <w:rPr>
        <w:rFonts w:hint="default"/>
        <w:lang w:val="zh-CN" w:eastAsia="zh-CN" w:bidi="zh-CN"/>
      </w:rPr>
    </w:lvl>
    <w:lvl w:ilvl="7">
      <w:start w:val="0"/>
      <w:numFmt w:val="bullet"/>
      <w:lvlText w:val="•"/>
      <w:lvlJc w:val="left"/>
      <w:pPr>
        <w:ind w:left="5075" w:hanging="243"/>
      </w:pPr>
      <w:rPr>
        <w:rFonts w:hint="default"/>
        <w:lang w:val="zh-CN" w:eastAsia="zh-CN" w:bidi="zh-CN"/>
      </w:rPr>
    </w:lvl>
    <w:lvl w:ilvl="8">
      <w:start w:val="0"/>
      <w:numFmt w:val="bullet"/>
      <w:lvlText w:val="•"/>
      <w:lvlJc w:val="left"/>
      <w:pPr>
        <w:ind w:left="5752" w:hanging="243"/>
      </w:pPr>
      <w:rPr>
        <w:rFonts w:hint="default"/>
        <w:lang w:val="zh-CN" w:eastAsia="zh-CN" w:bidi="zh-CN"/>
      </w:rPr>
    </w:lvl>
  </w:abstractNum>
  <w:abstractNum w:abstractNumId="15">
    <w:multiLevelType w:val="hybridMultilevel"/>
    <w:lvl w:ilvl="0">
      <w:start w:val="0"/>
      <w:numFmt w:val="bullet"/>
      <w:lvlText w:val="■"/>
      <w:lvlJc w:val="left"/>
      <w:pPr>
        <w:ind w:left="105"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800" w:hanging="243"/>
      </w:pPr>
      <w:rPr>
        <w:rFonts w:hint="default"/>
        <w:lang w:val="zh-CN" w:eastAsia="zh-CN" w:bidi="zh-CN"/>
      </w:rPr>
    </w:lvl>
    <w:lvl w:ilvl="2">
      <w:start w:val="0"/>
      <w:numFmt w:val="bullet"/>
      <w:lvlText w:val="•"/>
      <w:lvlJc w:val="left"/>
      <w:pPr>
        <w:ind w:left="1501" w:hanging="243"/>
      </w:pPr>
      <w:rPr>
        <w:rFonts w:hint="default"/>
        <w:lang w:val="zh-CN" w:eastAsia="zh-CN" w:bidi="zh-CN"/>
      </w:rPr>
    </w:lvl>
    <w:lvl w:ilvl="3">
      <w:start w:val="0"/>
      <w:numFmt w:val="bullet"/>
      <w:lvlText w:val="•"/>
      <w:lvlJc w:val="left"/>
      <w:pPr>
        <w:ind w:left="2201" w:hanging="243"/>
      </w:pPr>
      <w:rPr>
        <w:rFonts w:hint="default"/>
        <w:lang w:val="zh-CN" w:eastAsia="zh-CN" w:bidi="zh-CN"/>
      </w:rPr>
    </w:lvl>
    <w:lvl w:ilvl="4">
      <w:start w:val="0"/>
      <w:numFmt w:val="bullet"/>
      <w:lvlText w:val="•"/>
      <w:lvlJc w:val="left"/>
      <w:pPr>
        <w:ind w:left="2902" w:hanging="243"/>
      </w:pPr>
      <w:rPr>
        <w:rFonts w:hint="default"/>
        <w:lang w:val="zh-CN" w:eastAsia="zh-CN" w:bidi="zh-CN"/>
      </w:rPr>
    </w:lvl>
    <w:lvl w:ilvl="5">
      <w:start w:val="0"/>
      <w:numFmt w:val="bullet"/>
      <w:lvlText w:val="•"/>
      <w:lvlJc w:val="left"/>
      <w:pPr>
        <w:ind w:left="3602" w:hanging="243"/>
      </w:pPr>
      <w:rPr>
        <w:rFonts w:hint="default"/>
        <w:lang w:val="zh-CN" w:eastAsia="zh-CN" w:bidi="zh-CN"/>
      </w:rPr>
    </w:lvl>
    <w:lvl w:ilvl="6">
      <w:start w:val="0"/>
      <w:numFmt w:val="bullet"/>
      <w:lvlText w:val="•"/>
      <w:lvlJc w:val="left"/>
      <w:pPr>
        <w:ind w:left="4303" w:hanging="243"/>
      </w:pPr>
      <w:rPr>
        <w:rFonts w:hint="default"/>
        <w:lang w:val="zh-CN" w:eastAsia="zh-CN" w:bidi="zh-CN"/>
      </w:rPr>
    </w:lvl>
    <w:lvl w:ilvl="7">
      <w:start w:val="0"/>
      <w:numFmt w:val="bullet"/>
      <w:lvlText w:val="•"/>
      <w:lvlJc w:val="left"/>
      <w:pPr>
        <w:ind w:left="5003" w:hanging="243"/>
      </w:pPr>
      <w:rPr>
        <w:rFonts w:hint="default"/>
        <w:lang w:val="zh-CN" w:eastAsia="zh-CN" w:bidi="zh-CN"/>
      </w:rPr>
    </w:lvl>
    <w:lvl w:ilvl="8">
      <w:start w:val="0"/>
      <w:numFmt w:val="bullet"/>
      <w:lvlText w:val="•"/>
      <w:lvlJc w:val="left"/>
      <w:pPr>
        <w:ind w:left="5704" w:hanging="243"/>
      </w:pPr>
      <w:rPr>
        <w:rFonts w:hint="default"/>
        <w:lang w:val="zh-CN" w:eastAsia="zh-CN" w:bidi="zh-CN"/>
      </w:rPr>
    </w:lvl>
  </w:abstractNum>
  <w:abstractNum w:abstractNumId="14">
    <w:multiLevelType w:val="hybridMultilevel"/>
    <w:lvl w:ilvl="0">
      <w:start w:val="0"/>
      <w:numFmt w:val="bullet"/>
      <w:lvlText w:val="■"/>
      <w:lvlJc w:val="left"/>
      <w:pPr>
        <w:ind w:left="348"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1016" w:hanging="243"/>
      </w:pPr>
      <w:rPr>
        <w:rFonts w:hint="default"/>
        <w:lang w:val="zh-CN" w:eastAsia="zh-CN" w:bidi="zh-CN"/>
      </w:rPr>
    </w:lvl>
    <w:lvl w:ilvl="2">
      <w:start w:val="0"/>
      <w:numFmt w:val="bullet"/>
      <w:lvlText w:val="•"/>
      <w:lvlJc w:val="left"/>
      <w:pPr>
        <w:ind w:left="1693" w:hanging="243"/>
      </w:pPr>
      <w:rPr>
        <w:rFonts w:hint="default"/>
        <w:lang w:val="zh-CN" w:eastAsia="zh-CN" w:bidi="zh-CN"/>
      </w:rPr>
    </w:lvl>
    <w:lvl w:ilvl="3">
      <w:start w:val="0"/>
      <w:numFmt w:val="bullet"/>
      <w:lvlText w:val="•"/>
      <w:lvlJc w:val="left"/>
      <w:pPr>
        <w:ind w:left="2369" w:hanging="243"/>
      </w:pPr>
      <w:rPr>
        <w:rFonts w:hint="default"/>
        <w:lang w:val="zh-CN" w:eastAsia="zh-CN" w:bidi="zh-CN"/>
      </w:rPr>
    </w:lvl>
    <w:lvl w:ilvl="4">
      <w:start w:val="0"/>
      <w:numFmt w:val="bullet"/>
      <w:lvlText w:val="•"/>
      <w:lvlJc w:val="left"/>
      <w:pPr>
        <w:ind w:left="3046" w:hanging="243"/>
      </w:pPr>
      <w:rPr>
        <w:rFonts w:hint="default"/>
        <w:lang w:val="zh-CN" w:eastAsia="zh-CN" w:bidi="zh-CN"/>
      </w:rPr>
    </w:lvl>
    <w:lvl w:ilvl="5">
      <w:start w:val="0"/>
      <w:numFmt w:val="bullet"/>
      <w:lvlText w:val="•"/>
      <w:lvlJc w:val="left"/>
      <w:pPr>
        <w:ind w:left="3722" w:hanging="243"/>
      </w:pPr>
      <w:rPr>
        <w:rFonts w:hint="default"/>
        <w:lang w:val="zh-CN" w:eastAsia="zh-CN" w:bidi="zh-CN"/>
      </w:rPr>
    </w:lvl>
    <w:lvl w:ilvl="6">
      <w:start w:val="0"/>
      <w:numFmt w:val="bullet"/>
      <w:lvlText w:val="•"/>
      <w:lvlJc w:val="left"/>
      <w:pPr>
        <w:ind w:left="4399" w:hanging="243"/>
      </w:pPr>
      <w:rPr>
        <w:rFonts w:hint="default"/>
        <w:lang w:val="zh-CN" w:eastAsia="zh-CN" w:bidi="zh-CN"/>
      </w:rPr>
    </w:lvl>
    <w:lvl w:ilvl="7">
      <w:start w:val="0"/>
      <w:numFmt w:val="bullet"/>
      <w:lvlText w:val="•"/>
      <w:lvlJc w:val="left"/>
      <w:pPr>
        <w:ind w:left="5075" w:hanging="243"/>
      </w:pPr>
      <w:rPr>
        <w:rFonts w:hint="default"/>
        <w:lang w:val="zh-CN" w:eastAsia="zh-CN" w:bidi="zh-CN"/>
      </w:rPr>
    </w:lvl>
    <w:lvl w:ilvl="8">
      <w:start w:val="0"/>
      <w:numFmt w:val="bullet"/>
      <w:lvlText w:val="•"/>
      <w:lvlJc w:val="left"/>
      <w:pPr>
        <w:ind w:left="5752" w:hanging="243"/>
      </w:pPr>
      <w:rPr>
        <w:rFonts w:hint="default"/>
        <w:lang w:val="zh-CN" w:eastAsia="zh-CN" w:bidi="zh-CN"/>
      </w:rPr>
    </w:lvl>
  </w:abstractNum>
  <w:abstractNum w:abstractNumId="13">
    <w:multiLevelType w:val="hybridMultilevel"/>
    <w:lvl w:ilvl="0">
      <w:start w:val="0"/>
      <w:numFmt w:val="bullet"/>
      <w:lvlText w:val="■"/>
      <w:lvlJc w:val="left"/>
      <w:pPr>
        <w:ind w:left="348"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1016" w:hanging="243"/>
      </w:pPr>
      <w:rPr>
        <w:rFonts w:hint="default"/>
        <w:lang w:val="zh-CN" w:eastAsia="zh-CN" w:bidi="zh-CN"/>
      </w:rPr>
    </w:lvl>
    <w:lvl w:ilvl="2">
      <w:start w:val="0"/>
      <w:numFmt w:val="bullet"/>
      <w:lvlText w:val="•"/>
      <w:lvlJc w:val="left"/>
      <w:pPr>
        <w:ind w:left="1692" w:hanging="243"/>
      </w:pPr>
      <w:rPr>
        <w:rFonts w:hint="default"/>
        <w:lang w:val="zh-CN" w:eastAsia="zh-CN" w:bidi="zh-CN"/>
      </w:rPr>
    </w:lvl>
    <w:lvl w:ilvl="3">
      <w:start w:val="0"/>
      <w:numFmt w:val="bullet"/>
      <w:lvlText w:val="•"/>
      <w:lvlJc w:val="left"/>
      <w:pPr>
        <w:ind w:left="2368" w:hanging="243"/>
      </w:pPr>
      <w:rPr>
        <w:rFonts w:hint="default"/>
        <w:lang w:val="zh-CN" w:eastAsia="zh-CN" w:bidi="zh-CN"/>
      </w:rPr>
    </w:lvl>
    <w:lvl w:ilvl="4">
      <w:start w:val="0"/>
      <w:numFmt w:val="bullet"/>
      <w:lvlText w:val="•"/>
      <w:lvlJc w:val="left"/>
      <w:pPr>
        <w:ind w:left="3045" w:hanging="243"/>
      </w:pPr>
      <w:rPr>
        <w:rFonts w:hint="default"/>
        <w:lang w:val="zh-CN" w:eastAsia="zh-CN" w:bidi="zh-CN"/>
      </w:rPr>
    </w:lvl>
    <w:lvl w:ilvl="5">
      <w:start w:val="0"/>
      <w:numFmt w:val="bullet"/>
      <w:lvlText w:val="•"/>
      <w:lvlJc w:val="left"/>
      <w:pPr>
        <w:ind w:left="3721" w:hanging="243"/>
      </w:pPr>
      <w:rPr>
        <w:rFonts w:hint="default"/>
        <w:lang w:val="zh-CN" w:eastAsia="zh-CN" w:bidi="zh-CN"/>
      </w:rPr>
    </w:lvl>
    <w:lvl w:ilvl="6">
      <w:start w:val="0"/>
      <w:numFmt w:val="bullet"/>
      <w:lvlText w:val="•"/>
      <w:lvlJc w:val="left"/>
      <w:pPr>
        <w:ind w:left="4397" w:hanging="243"/>
      </w:pPr>
      <w:rPr>
        <w:rFonts w:hint="default"/>
        <w:lang w:val="zh-CN" w:eastAsia="zh-CN" w:bidi="zh-CN"/>
      </w:rPr>
    </w:lvl>
    <w:lvl w:ilvl="7">
      <w:start w:val="0"/>
      <w:numFmt w:val="bullet"/>
      <w:lvlText w:val="•"/>
      <w:lvlJc w:val="left"/>
      <w:pPr>
        <w:ind w:left="5074" w:hanging="243"/>
      </w:pPr>
      <w:rPr>
        <w:rFonts w:hint="default"/>
        <w:lang w:val="zh-CN" w:eastAsia="zh-CN" w:bidi="zh-CN"/>
      </w:rPr>
    </w:lvl>
    <w:lvl w:ilvl="8">
      <w:start w:val="0"/>
      <w:numFmt w:val="bullet"/>
      <w:lvlText w:val="•"/>
      <w:lvlJc w:val="left"/>
      <w:pPr>
        <w:ind w:left="5750" w:hanging="243"/>
      </w:pPr>
      <w:rPr>
        <w:rFonts w:hint="default"/>
        <w:lang w:val="zh-CN" w:eastAsia="zh-CN" w:bidi="zh-CN"/>
      </w:rPr>
    </w:lvl>
  </w:abstractNum>
  <w:abstractNum w:abstractNumId="12">
    <w:multiLevelType w:val="hybridMultilevel"/>
    <w:lvl w:ilvl="0">
      <w:start w:val="0"/>
      <w:numFmt w:val="bullet"/>
      <w:lvlText w:val="■"/>
      <w:lvlJc w:val="left"/>
      <w:pPr>
        <w:ind w:left="348"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1016" w:hanging="243"/>
      </w:pPr>
      <w:rPr>
        <w:rFonts w:hint="default"/>
        <w:lang w:val="zh-CN" w:eastAsia="zh-CN" w:bidi="zh-CN"/>
      </w:rPr>
    </w:lvl>
    <w:lvl w:ilvl="2">
      <w:start w:val="0"/>
      <w:numFmt w:val="bullet"/>
      <w:lvlText w:val="•"/>
      <w:lvlJc w:val="left"/>
      <w:pPr>
        <w:ind w:left="1692" w:hanging="243"/>
      </w:pPr>
      <w:rPr>
        <w:rFonts w:hint="default"/>
        <w:lang w:val="zh-CN" w:eastAsia="zh-CN" w:bidi="zh-CN"/>
      </w:rPr>
    </w:lvl>
    <w:lvl w:ilvl="3">
      <w:start w:val="0"/>
      <w:numFmt w:val="bullet"/>
      <w:lvlText w:val="•"/>
      <w:lvlJc w:val="left"/>
      <w:pPr>
        <w:ind w:left="2368" w:hanging="243"/>
      </w:pPr>
      <w:rPr>
        <w:rFonts w:hint="default"/>
        <w:lang w:val="zh-CN" w:eastAsia="zh-CN" w:bidi="zh-CN"/>
      </w:rPr>
    </w:lvl>
    <w:lvl w:ilvl="4">
      <w:start w:val="0"/>
      <w:numFmt w:val="bullet"/>
      <w:lvlText w:val="•"/>
      <w:lvlJc w:val="left"/>
      <w:pPr>
        <w:ind w:left="3045" w:hanging="243"/>
      </w:pPr>
      <w:rPr>
        <w:rFonts w:hint="default"/>
        <w:lang w:val="zh-CN" w:eastAsia="zh-CN" w:bidi="zh-CN"/>
      </w:rPr>
    </w:lvl>
    <w:lvl w:ilvl="5">
      <w:start w:val="0"/>
      <w:numFmt w:val="bullet"/>
      <w:lvlText w:val="•"/>
      <w:lvlJc w:val="left"/>
      <w:pPr>
        <w:ind w:left="3721" w:hanging="243"/>
      </w:pPr>
      <w:rPr>
        <w:rFonts w:hint="default"/>
        <w:lang w:val="zh-CN" w:eastAsia="zh-CN" w:bidi="zh-CN"/>
      </w:rPr>
    </w:lvl>
    <w:lvl w:ilvl="6">
      <w:start w:val="0"/>
      <w:numFmt w:val="bullet"/>
      <w:lvlText w:val="•"/>
      <w:lvlJc w:val="left"/>
      <w:pPr>
        <w:ind w:left="4397" w:hanging="243"/>
      </w:pPr>
      <w:rPr>
        <w:rFonts w:hint="default"/>
        <w:lang w:val="zh-CN" w:eastAsia="zh-CN" w:bidi="zh-CN"/>
      </w:rPr>
    </w:lvl>
    <w:lvl w:ilvl="7">
      <w:start w:val="0"/>
      <w:numFmt w:val="bullet"/>
      <w:lvlText w:val="•"/>
      <w:lvlJc w:val="left"/>
      <w:pPr>
        <w:ind w:left="5074" w:hanging="243"/>
      </w:pPr>
      <w:rPr>
        <w:rFonts w:hint="default"/>
        <w:lang w:val="zh-CN" w:eastAsia="zh-CN" w:bidi="zh-CN"/>
      </w:rPr>
    </w:lvl>
    <w:lvl w:ilvl="8">
      <w:start w:val="0"/>
      <w:numFmt w:val="bullet"/>
      <w:lvlText w:val="•"/>
      <w:lvlJc w:val="left"/>
      <w:pPr>
        <w:ind w:left="5750" w:hanging="243"/>
      </w:pPr>
      <w:rPr>
        <w:rFonts w:hint="default"/>
        <w:lang w:val="zh-CN" w:eastAsia="zh-CN" w:bidi="zh-CN"/>
      </w:rPr>
    </w:lvl>
  </w:abstractNum>
  <w:abstractNum w:abstractNumId="11">
    <w:multiLevelType w:val="hybridMultilevel"/>
    <w:lvl w:ilvl="0">
      <w:start w:val="0"/>
      <w:numFmt w:val="bullet"/>
      <w:lvlText w:val="■"/>
      <w:lvlJc w:val="left"/>
      <w:pPr>
        <w:ind w:left="348"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1016" w:hanging="243"/>
      </w:pPr>
      <w:rPr>
        <w:rFonts w:hint="default"/>
        <w:lang w:val="zh-CN" w:eastAsia="zh-CN" w:bidi="zh-CN"/>
      </w:rPr>
    </w:lvl>
    <w:lvl w:ilvl="2">
      <w:start w:val="0"/>
      <w:numFmt w:val="bullet"/>
      <w:lvlText w:val="•"/>
      <w:lvlJc w:val="left"/>
      <w:pPr>
        <w:ind w:left="1692" w:hanging="243"/>
      </w:pPr>
      <w:rPr>
        <w:rFonts w:hint="default"/>
        <w:lang w:val="zh-CN" w:eastAsia="zh-CN" w:bidi="zh-CN"/>
      </w:rPr>
    </w:lvl>
    <w:lvl w:ilvl="3">
      <w:start w:val="0"/>
      <w:numFmt w:val="bullet"/>
      <w:lvlText w:val="•"/>
      <w:lvlJc w:val="left"/>
      <w:pPr>
        <w:ind w:left="2368" w:hanging="243"/>
      </w:pPr>
      <w:rPr>
        <w:rFonts w:hint="default"/>
        <w:lang w:val="zh-CN" w:eastAsia="zh-CN" w:bidi="zh-CN"/>
      </w:rPr>
    </w:lvl>
    <w:lvl w:ilvl="4">
      <w:start w:val="0"/>
      <w:numFmt w:val="bullet"/>
      <w:lvlText w:val="•"/>
      <w:lvlJc w:val="left"/>
      <w:pPr>
        <w:ind w:left="3045" w:hanging="243"/>
      </w:pPr>
      <w:rPr>
        <w:rFonts w:hint="default"/>
        <w:lang w:val="zh-CN" w:eastAsia="zh-CN" w:bidi="zh-CN"/>
      </w:rPr>
    </w:lvl>
    <w:lvl w:ilvl="5">
      <w:start w:val="0"/>
      <w:numFmt w:val="bullet"/>
      <w:lvlText w:val="•"/>
      <w:lvlJc w:val="left"/>
      <w:pPr>
        <w:ind w:left="3721" w:hanging="243"/>
      </w:pPr>
      <w:rPr>
        <w:rFonts w:hint="default"/>
        <w:lang w:val="zh-CN" w:eastAsia="zh-CN" w:bidi="zh-CN"/>
      </w:rPr>
    </w:lvl>
    <w:lvl w:ilvl="6">
      <w:start w:val="0"/>
      <w:numFmt w:val="bullet"/>
      <w:lvlText w:val="•"/>
      <w:lvlJc w:val="left"/>
      <w:pPr>
        <w:ind w:left="4397" w:hanging="243"/>
      </w:pPr>
      <w:rPr>
        <w:rFonts w:hint="default"/>
        <w:lang w:val="zh-CN" w:eastAsia="zh-CN" w:bidi="zh-CN"/>
      </w:rPr>
    </w:lvl>
    <w:lvl w:ilvl="7">
      <w:start w:val="0"/>
      <w:numFmt w:val="bullet"/>
      <w:lvlText w:val="•"/>
      <w:lvlJc w:val="left"/>
      <w:pPr>
        <w:ind w:left="5074" w:hanging="243"/>
      </w:pPr>
      <w:rPr>
        <w:rFonts w:hint="default"/>
        <w:lang w:val="zh-CN" w:eastAsia="zh-CN" w:bidi="zh-CN"/>
      </w:rPr>
    </w:lvl>
    <w:lvl w:ilvl="8">
      <w:start w:val="0"/>
      <w:numFmt w:val="bullet"/>
      <w:lvlText w:val="•"/>
      <w:lvlJc w:val="left"/>
      <w:pPr>
        <w:ind w:left="5750" w:hanging="243"/>
      </w:pPr>
      <w:rPr>
        <w:rFonts w:hint="default"/>
        <w:lang w:val="zh-CN" w:eastAsia="zh-CN" w:bidi="zh-CN"/>
      </w:rPr>
    </w:lvl>
  </w:abstractNum>
  <w:abstractNum w:abstractNumId="10">
    <w:multiLevelType w:val="hybridMultilevel"/>
    <w:lvl w:ilvl="0">
      <w:start w:val="0"/>
      <w:numFmt w:val="bullet"/>
      <w:lvlText w:val="■"/>
      <w:lvlJc w:val="left"/>
      <w:pPr>
        <w:ind w:left="348"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1016" w:hanging="243"/>
      </w:pPr>
      <w:rPr>
        <w:rFonts w:hint="default"/>
        <w:lang w:val="zh-CN" w:eastAsia="zh-CN" w:bidi="zh-CN"/>
      </w:rPr>
    </w:lvl>
    <w:lvl w:ilvl="2">
      <w:start w:val="0"/>
      <w:numFmt w:val="bullet"/>
      <w:lvlText w:val="•"/>
      <w:lvlJc w:val="left"/>
      <w:pPr>
        <w:ind w:left="1692" w:hanging="243"/>
      </w:pPr>
      <w:rPr>
        <w:rFonts w:hint="default"/>
        <w:lang w:val="zh-CN" w:eastAsia="zh-CN" w:bidi="zh-CN"/>
      </w:rPr>
    </w:lvl>
    <w:lvl w:ilvl="3">
      <w:start w:val="0"/>
      <w:numFmt w:val="bullet"/>
      <w:lvlText w:val="•"/>
      <w:lvlJc w:val="left"/>
      <w:pPr>
        <w:ind w:left="2368" w:hanging="243"/>
      </w:pPr>
      <w:rPr>
        <w:rFonts w:hint="default"/>
        <w:lang w:val="zh-CN" w:eastAsia="zh-CN" w:bidi="zh-CN"/>
      </w:rPr>
    </w:lvl>
    <w:lvl w:ilvl="4">
      <w:start w:val="0"/>
      <w:numFmt w:val="bullet"/>
      <w:lvlText w:val="•"/>
      <w:lvlJc w:val="left"/>
      <w:pPr>
        <w:ind w:left="3045" w:hanging="243"/>
      </w:pPr>
      <w:rPr>
        <w:rFonts w:hint="default"/>
        <w:lang w:val="zh-CN" w:eastAsia="zh-CN" w:bidi="zh-CN"/>
      </w:rPr>
    </w:lvl>
    <w:lvl w:ilvl="5">
      <w:start w:val="0"/>
      <w:numFmt w:val="bullet"/>
      <w:lvlText w:val="•"/>
      <w:lvlJc w:val="left"/>
      <w:pPr>
        <w:ind w:left="3721" w:hanging="243"/>
      </w:pPr>
      <w:rPr>
        <w:rFonts w:hint="default"/>
        <w:lang w:val="zh-CN" w:eastAsia="zh-CN" w:bidi="zh-CN"/>
      </w:rPr>
    </w:lvl>
    <w:lvl w:ilvl="6">
      <w:start w:val="0"/>
      <w:numFmt w:val="bullet"/>
      <w:lvlText w:val="•"/>
      <w:lvlJc w:val="left"/>
      <w:pPr>
        <w:ind w:left="4397" w:hanging="243"/>
      </w:pPr>
      <w:rPr>
        <w:rFonts w:hint="default"/>
        <w:lang w:val="zh-CN" w:eastAsia="zh-CN" w:bidi="zh-CN"/>
      </w:rPr>
    </w:lvl>
    <w:lvl w:ilvl="7">
      <w:start w:val="0"/>
      <w:numFmt w:val="bullet"/>
      <w:lvlText w:val="•"/>
      <w:lvlJc w:val="left"/>
      <w:pPr>
        <w:ind w:left="5074" w:hanging="243"/>
      </w:pPr>
      <w:rPr>
        <w:rFonts w:hint="default"/>
        <w:lang w:val="zh-CN" w:eastAsia="zh-CN" w:bidi="zh-CN"/>
      </w:rPr>
    </w:lvl>
    <w:lvl w:ilvl="8">
      <w:start w:val="0"/>
      <w:numFmt w:val="bullet"/>
      <w:lvlText w:val="•"/>
      <w:lvlJc w:val="left"/>
      <w:pPr>
        <w:ind w:left="5750" w:hanging="243"/>
      </w:pPr>
      <w:rPr>
        <w:rFonts w:hint="default"/>
        <w:lang w:val="zh-CN" w:eastAsia="zh-CN" w:bidi="zh-CN"/>
      </w:rPr>
    </w:lvl>
  </w:abstractNum>
  <w:abstractNum w:abstractNumId="9">
    <w:multiLevelType w:val="hybridMultilevel"/>
    <w:lvl w:ilvl="0">
      <w:start w:val="0"/>
      <w:numFmt w:val="bullet"/>
      <w:lvlText w:val="■"/>
      <w:lvlJc w:val="left"/>
      <w:pPr>
        <w:ind w:left="348" w:hanging="243"/>
      </w:pPr>
      <w:rPr>
        <w:rFonts w:hint="default" w:ascii="宋体" w:hAnsi="宋体" w:eastAsia="宋体" w:cs="宋体"/>
        <w:b/>
        <w:bCs/>
        <w:spacing w:val="2"/>
        <w:w w:val="99"/>
        <w:sz w:val="22"/>
        <w:szCs w:val="22"/>
        <w:lang w:val="zh-CN" w:eastAsia="zh-CN" w:bidi="zh-CN"/>
      </w:rPr>
    </w:lvl>
    <w:lvl w:ilvl="1">
      <w:start w:val="0"/>
      <w:numFmt w:val="bullet"/>
      <w:lvlText w:val="•"/>
      <w:lvlJc w:val="left"/>
      <w:pPr>
        <w:ind w:left="1016" w:hanging="243"/>
      </w:pPr>
      <w:rPr>
        <w:rFonts w:hint="default"/>
        <w:lang w:val="zh-CN" w:eastAsia="zh-CN" w:bidi="zh-CN"/>
      </w:rPr>
    </w:lvl>
    <w:lvl w:ilvl="2">
      <w:start w:val="0"/>
      <w:numFmt w:val="bullet"/>
      <w:lvlText w:val="•"/>
      <w:lvlJc w:val="left"/>
      <w:pPr>
        <w:ind w:left="1692" w:hanging="243"/>
      </w:pPr>
      <w:rPr>
        <w:rFonts w:hint="default"/>
        <w:lang w:val="zh-CN" w:eastAsia="zh-CN" w:bidi="zh-CN"/>
      </w:rPr>
    </w:lvl>
    <w:lvl w:ilvl="3">
      <w:start w:val="0"/>
      <w:numFmt w:val="bullet"/>
      <w:lvlText w:val="•"/>
      <w:lvlJc w:val="left"/>
      <w:pPr>
        <w:ind w:left="2368" w:hanging="243"/>
      </w:pPr>
      <w:rPr>
        <w:rFonts w:hint="default"/>
        <w:lang w:val="zh-CN" w:eastAsia="zh-CN" w:bidi="zh-CN"/>
      </w:rPr>
    </w:lvl>
    <w:lvl w:ilvl="4">
      <w:start w:val="0"/>
      <w:numFmt w:val="bullet"/>
      <w:lvlText w:val="•"/>
      <w:lvlJc w:val="left"/>
      <w:pPr>
        <w:ind w:left="3045" w:hanging="243"/>
      </w:pPr>
      <w:rPr>
        <w:rFonts w:hint="default"/>
        <w:lang w:val="zh-CN" w:eastAsia="zh-CN" w:bidi="zh-CN"/>
      </w:rPr>
    </w:lvl>
    <w:lvl w:ilvl="5">
      <w:start w:val="0"/>
      <w:numFmt w:val="bullet"/>
      <w:lvlText w:val="•"/>
      <w:lvlJc w:val="left"/>
      <w:pPr>
        <w:ind w:left="3721" w:hanging="243"/>
      </w:pPr>
      <w:rPr>
        <w:rFonts w:hint="default"/>
        <w:lang w:val="zh-CN" w:eastAsia="zh-CN" w:bidi="zh-CN"/>
      </w:rPr>
    </w:lvl>
    <w:lvl w:ilvl="6">
      <w:start w:val="0"/>
      <w:numFmt w:val="bullet"/>
      <w:lvlText w:val="•"/>
      <w:lvlJc w:val="left"/>
      <w:pPr>
        <w:ind w:left="4397" w:hanging="243"/>
      </w:pPr>
      <w:rPr>
        <w:rFonts w:hint="default"/>
        <w:lang w:val="zh-CN" w:eastAsia="zh-CN" w:bidi="zh-CN"/>
      </w:rPr>
    </w:lvl>
    <w:lvl w:ilvl="7">
      <w:start w:val="0"/>
      <w:numFmt w:val="bullet"/>
      <w:lvlText w:val="•"/>
      <w:lvlJc w:val="left"/>
      <w:pPr>
        <w:ind w:left="5074" w:hanging="243"/>
      </w:pPr>
      <w:rPr>
        <w:rFonts w:hint="default"/>
        <w:lang w:val="zh-CN" w:eastAsia="zh-CN" w:bidi="zh-CN"/>
      </w:rPr>
    </w:lvl>
    <w:lvl w:ilvl="8">
      <w:start w:val="0"/>
      <w:numFmt w:val="bullet"/>
      <w:lvlText w:val="•"/>
      <w:lvlJc w:val="left"/>
      <w:pPr>
        <w:ind w:left="5750" w:hanging="243"/>
      </w:pPr>
      <w:rPr>
        <w:rFonts w:hint="default"/>
        <w:lang w:val="zh-CN" w:eastAsia="zh-CN" w:bidi="zh-CN"/>
      </w:rPr>
    </w:lvl>
  </w:abstractNum>
  <w:abstractNum w:abstractNumId="8">
    <w:multiLevelType w:val="hybridMultilevel"/>
    <w:lvl w:ilvl="0">
      <w:start w:val="3"/>
      <w:numFmt w:val="decimal"/>
      <w:lvlText w:val="%1"/>
      <w:lvlJc w:val="left"/>
      <w:pPr>
        <w:ind w:left="1182" w:hanging="420"/>
        <w:jc w:val="left"/>
      </w:pPr>
      <w:rPr>
        <w:rFonts w:hint="default"/>
        <w:lang w:val="zh-CN" w:eastAsia="zh-CN" w:bidi="zh-CN"/>
      </w:rPr>
    </w:lvl>
    <w:lvl w:ilvl="1">
      <w:start w:val="1"/>
      <w:numFmt w:val="decimal"/>
      <w:lvlText w:val="%1.%2"/>
      <w:lvlJc w:val="left"/>
      <w:pPr>
        <w:ind w:left="1182" w:hanging="420"/>
        <w:jc w:val="left"/>
      </w:pPr>
      <w:rPr>
        <w:rFonts w:hint="default" w:ascii="宋体" w:hAnsi="宋体" w:eastAsia="宋体" w:cs="宋体"/>
        <w:w w:val="100"/>
        <w:sz w:val="24"/>
        <w:szCs w:val="24"/>
        <w:lang w:val="zh-CN" w:eastAsia="zh-CN" w:bidi="zh-CN"/>
      </w:rPr>
    </w:lvl>
    <w:lvl w:ilvl="2">
      <w:start w:val="0"/>
      <w:numFmt w:val="bullet"/>
      <w:lvlText w:val="•"/>
      <w:lvlJc w:val="left"/>
      <w:pPr>
        <w:ind w:left="2933" w:hanging="420"/>
      </w:pPr>
      <w:rPr>
        <w:rFonts w:hint="default"/>
        <w:lang w:val="zh-CN" w:eastAsia="zh-CN" w:bidi="zh-CN"/>
      </w:rPr>
    </w:lvl>
    <w:lvl w:ilvl="3">
      <w:start w:val="0"/>
      <w:numFmt w:val="bullet"/>
      <w:lvlText w:val="•"/>
      <w:lvlJc w:val="left"/>
      <w:pPr>
        <w:ind w:left="3809" w:hanging="420"/>
      </w:pPr>
      <w:rPr>
        <w:rFonts w:hint="default"/>
        <w:lang w:val="zh-CN" w:eastAsia="zh-CN" w:bidi="zh-CN"/>
      </w:rPr>
    </w:lvl>
    <w:lvl w:ilvl="4">
      <w:start w:val="0"/>
      <w:numFmt w:val="bullet"/>
      <w:lvlText w:val="•"/>
      <w:lvlJc w:val="left"/>
      <w:pPr>
        <w:ind w:left="4686" w:hanging="420"/>
      </w:pPr>
      <w:rPr>
        <w:rFonts w:hint="default"/>
        <w:lang w:val="zh-CN" w:eastAsia="zh-CN" w:bidi="zh-CN"/>
      </w:rPr>
    </w:lvl>
    <w:lvl w:ilvl="5">
      <w:start w:val="0"/>
      <w:numFmt w:val="bullet"/>
      <w:lvlText w:val="•"/>
      <w:lvlJc w:val="left"/>
      <w:pPr>
        <w:ind w:left="5563" w:hanging="420"/>
      </w:pPr>
      <w:rPr>
        <w:rFonts w:hint="default"/>
        <w:lang w:val="zh-CN" w:eastAsia="zh-CN" w:bidi="zh-CN"/>
      </w:rPr>
    </w:lvl>
    <w:lvl w:ilvl="6">
      <w:start w:val="0"/>
      <w:numFmt w:val="bullet"/>
      <w:lvlText w:val="•"/>
      <w:lvlJc w:val="left"/>
      <w:pPr>
        <w:ind w:left="6439" w:hanging="420"/>
      </w:pPr>
      <w:rPr>
        <w:rFonts w:hint="default"/>
        <w:lang w:val="zh-CN" w:eastAsia="zh-CN" w:bidi="zh-CN"/>
      </w:rPr>
    </w:lvl>
    <w:lvl w:ilvl="7">
      <w:start w:val="0"/>
      <w:numFmt w:val="bullet"/>
      <w:lvlText w:val="•"/>
      <w:lvlJc w:val="left"/>
      <w:pPr>
        <w:ind w:left="7316" w:hanging="420"/>
      </w:pPr>
      <w:rPr>
        <w:rFonts w:hint="default"/>
        <w:lang w:val="zh-CN" w:eastAsia="zh-CN" w:bidi="zh-CN"/>
      </w:rPr>
    </w:lvl>
    <w:lvl w:ilvl="8">
      <w:start w:val="0"/>
      <w:numFmt w:val="bullet"/>
      <w:lvlText w:val="•"/>
      <w:lvlJc w:val="left"/>
      <w:pPr>
        <w:ind w:left="8193" w:hanging="420"/>
      </w:pPr>
      <w:rPr>
        <w:rFonts w:hint="default"/>
        <w:lang w:val="zh-CN" w:eastAsia="zh-CN" w:bidi="zh-CN"/>
      </w:rPr>
    </w:lvl>
  </w:abstractNum>
  <w:abstractNum w:abstractNumId="7">
    <w:multiLevelType w:val="hybridMultilevel"/>
    <w:lvl w:ilvl="0">
      <w:start w:val="1"/>
      <w:numFmt w:val="decimal"/>
      <w:lvlText w:val="%1."/>
      <w:lvlJc w:val="left"/>
      <w:pPr>
        <w:ind w:left="282" w:hanging="241"/>
        <w:jc w:val="left"/>
      </w:pPr>
      <w:rPr>
        <w:rFonts w:hint="default" w:ascii="宋体" w:hAnsi="宋体" w:eastAsia="宋体" w:cs="宋体"/>
        <w:spacing w:val="-17"/>
        <w:w w:val="100"/>
        <w:sz w:val="22"/>
        <w:szCs w:val="22"/>
        <w:lang w:val="zh-CN" w:eastAsia="zh-CN" w:bidi="zh-CN"/>
      </w:rPr>
    </w:lvl>
    <w:lvl w:ilvl="1">
      <w:start w:val="2"/>
      <w:numFmt w:val="decimal"/>
      <w:lvlText w:val="%2."/>
      <w:lvlJc w:val="left"/>
      <w:pPr>
        <w:ind w:left="1305" w:hanging="244"/>
        <w:jc w:val="left"/>
      </w:pPr>
      <w:rPr>
        <w:rFonts w:hint="default" w:ascii="宋体" w:hAnsi="宋体" w:eastAsia="宋体" w:cs="宋体"/>
        <w:b/>
        <w:bCs/>
        <w:spacing w:val="0"/>
        <w:w w:val="99"/>
        <w:sz w:val="22"/>
        <w:szCs w:val="22"/>
        <w:lang w:val="zh-CN" w:eastAsia="zh-CN" w:bidi="zh-CN"/>
      </w:rPr>
    </w:lvl>
    <w:lvl w:ilvl="2">
      <w:start w:val="0"/>
      <w:numFmt w:val="bullet"/>
      <w:lvlText w:val="•"/>
      <w:lvlJc w:val="left"/>
      <w:pPr>
        <w:ind w:left="2260" w:hanging="244"/>
      </w:pPr>
      <w:rPr>
        <w:rFonts w:hint="default"/>
        <w:lang w:val="zh-CN" w:eastAsia="zh-CN" w:bidi="zh-CN"/>
      </w:rPr>
    </w:lvl>
    <w:lvl w:ilvl="3">
      <w:start w:val="0"/>
      <w:numFmt w:val="bullet"/>
      <w:lvlText w:val="•"/>
      <w:lvlJc w:val="left"/>
      <w:pPr>
        <w:ind w:left="3221" w:hanging="244"/>
      </w:pPr>
      <w:rPr>
        <w:rFonts w:hint="default"/>
        <w:lang w:val="zh-CN" w:eastAsia="zh-CN" w:bidi="zh-CN"/>
      </w:rPr>
    </w:lvl>
    <w:lvl w:ilvl="4">
      <w:start w:val="0"/>
      <w:numFmt w:val="bullet"/>
      <w:lvlText w:val="•"/>
      <w:lvlJc w:val="left"/>
      <w:pPr>
        <w:ind w:left="4182" w:hanging="244"/>
      </w:pPr>
      <w:rPr>
        <w:rFonts w:hint="default"/>
        <w:lang w:val="zh-CN" w:eastAsia="zh-CN" w:bidi="zh-CN"/>
      </w:rPr>
    </w:lvl>
    <w:lvl w:ilvl="5">
      <w:start w:val="0"/>
      <w:numFmt w:val="bullet"/>
      <w:lvlText w:val="•"/>
      <w:lvlJc w:val="left"/>
      <w:pPr>
        <w:ind w:left="5142" w:hanging="244"/>
      </w:pPr>
      <w:rPr>
        <w:rFonts w:hint="default"/>
        <w:lang w:val="zh-CN" w:eastAsia="zh-CN" w:bidi="zh-CN"/>
      </w:rPr>
    </w:lvl>
    <w:lvl w:ilvl="6">
      <w:start w:val="0"/>
      <w:numFmt w:val="bullet"/>
      <w:lvlText w:val="•"/>
      <w:lvlJc w:val="left"/>
      <w:pPr>
        <w:ind w:left="6103" w:hanging="244"/>
      </w:pPr>
      <w:rPr>
        <w:rFonts w:hint="default"/>
        <w:lang w:val="zh-CN" w:eastAsia="zh-CN" w:bidi="zh-CN"/>
      </w:rPr>
    </w:lvl>
    <w:lvl w:ilvl="7">
      <w:start w:val="0"/>
      <w:numFmt w:val="bullet"/>
      <w:lvlText w:val="•"/>
      <w:lvlJc w:val="left"/>
      <w:pPr>
        <w:ind w:left="7064" w:hanging="244"/>
      </w:pPr>
      <w:rPr>
        <w:rFonts w:hint="default"/>
        <w:lang w:val="zh-CN" w:eastAsia="zh-CN" w:bidi="zh-CN"/>
      </w:rPr>
    </w:lvl>
    <w:lvl w:ilvl="8">
      <w:start w:val="0"/>
      <w:numFmt w:val="bullet"/>
      <w:lvlText w:val="•"/>
      <w:lvlJc w:val="left"/>
      <w:pPr>
        <w:ind w:left="8024" w:hanging="244"/>
      </w:pPr>
      <w:rPr>
        <w:rFonts w:hint="default"/>
        <w:lang w:val="zh-CN" w:eastAsia="zh-CN" w:bidi="zh-CN"/>
      </w:rPr>
    </w:lvl>
  </w:abstractNum>
  <w:abstractNum w:abstractNumId="6">
    <w:multiLevelType w:val="hybridMultilevel"/>
    <w:lvl w:ilvl="0">
      <w:start w:val="2"/>
      <w:numFmt w:val="decimal"/>
      <w:lvlText w:val="%1."/>
      <w:lvlJc w:val="left"/>
      <w:pPr>
        <w:ind w:left="1003" w:hanging="241"/>
        <w:jc w:val="left"/>
      </w:pPr>
      <w:rPr>
        <w:rFonts w:hint="default" w:ascii="宋体" w:hAnsi="宋体" w:eastAsia="宋体" w:cs="宋体"/>
        <w:w w:val="100"/>
        <w:sz w:val="22"/>
        <w:szCs w:val="22"/>
        <w:lang w:val="zh-CN" w:eastAsia="zh-CN" w:bidi="zh-CN"/>
      </w:rPr>
    </w:lvl>
    <w:lvl w:ilvl="1">
      <w:start w:val="0"/>
      <w:numFmt w:val="bullet"/>
      <w:lvlText w:val="•"/>
      <w:lvlJc w:val="left"/>
      <w:pPr>
        <w:ind w:left="1894" w:hanging="241"/>
      </w:pPr>
      <w:rPr>
        <w:rFonts w:hint="default"/>
        <w:lang w:val="zh-CN" w:eastAsia="zh-CN" w:bidi="zh-CN"/>
      </w:rPr>
    </w:lvl>
    <w:lvl w:ilvl="2">
      <w:start w:val="0"/>
      <w:numFmt w:val="bullet"/>
      <w:lvlText w:val="•"/>
      <w:lvlJc w:val="left"/>
      <w:pPr>
        <w:ind w:left="2789" w:hanging="241"/>
      </w:pPr>
      <w:rPr>
        <w:rFonts w:hint="default"/>
        <w:lang w:val="zh-CN" w:eastAsia="zh-CN" w:bidi="zh-CN"/>
      </w:rPr>
    </w:lvl>
    <w:lvl w:ilvl="3">
      <w:start w:val="0"/>
      <w:numFmt w:val="bullet"/>
      <w:lvlText w:val="•"/>
      <w:lvlJc w:val="left"/>
      <w:pPr>
        <w:ind w:left="3683" w:hanging="241"/>
      </w:pPr>
      <w:rPr>
        <w:rFonts w:hint="default"/>
        <w:lang w:val="zh-CN" w:eastAsia="zh-CN" w:bidi="zh-CN"/>
      </w:rPr>
    </w:lvl>
    <w:lvl w:ilvl="4">
      <w:start w:val="0"/>
      <w:numFmt w:val="bullet"/>
      <w:lvlText w:val="•"/>
      <w:lvlJc w:val="left"/>
      <w:pPr>
        <w:ind w:left="4578" w:hanging="241"/>
      </w:pPr>
      <w:rPr>
        <w:rFonts w:hint="default"/>
        <w:lang w:val="zh-CN" w:eastAsia="zh-CN" w:bidi="zh-CN"/>
      </w:rPr>
    </w:lvl>
    <w:lvl w:ilvl="5">
      <w:start w:val="0"/>
      <w:numFmt w:val="bullet"/>
      <w:lvlText w:val="•"/>
      <w:lvlJc w:val="left"/>
      <w:pPr>
        <w:ind w:left="5473" w:hanging="241"/>
      </w:pPr>
      <w:rPr>
        <w:rFonts w:hint="default"/>
        <w:lang w:val="zh-CN" w:eastAsia="zh-CN" w:bidi="zh-CN"/>
      </w:rPr>
    </w:lvl>
    <w:lvl w:ilvl="6">
      <w:start w:val="0"/>
      <w:numFmt w:val="bullet"/>
      <w:lvlText w:val="•"/>
      <w:lvlJc w:val="left"/>
      <w:pPr>
        <w:ind w:left="6367" w:hanging="241"/>
      </w:pPr>
      <w:rPr>
        <w:rFonts w:hint="default"/>
        <w:lang w:val="zh-CN" w:eastAsia="zh-CN" w:bidi="zh-CN"/>
      </w:rPr>
    </w:lvl>
    <w:lvl w:ilvl="7">
      <w:start w:val="0"/>
      <w:numFmt w:val="bullet"/>
      <w:lvlText w:val="•"/>
      <w:lvlJc w:val="left"/>
      <w:pPr>
        <w:ind w:left="7262" w:hanging="241"/>
      </w:pPr>
      <w:rPr>
        <w:rFonts w:hint="default"/>
        <w:lang w:val="zh-CN" w:eastAsia="zh-CN" w:bidi="zh-CN"/>
      </w:rPr>
    </w:lvl>
    <w:lvl w:ilvl="8">
      <w:start w:val="0"/>
      <w:numFmt w:val="bullet"/>
      <w:lvlText w:val="•"/>
      <w:lvlJc w:val="left"/>
      <w:pPr>
        <w:ind w:left="8157" w:hanging="241"/>
      </w:pPr>
      <w:rPr>
        <w:rFonts w:hint="default"/>
        <w:lang w:val="zh-CN" w:eastAsia="zh-CN" w:bidi="zh-CN"/>
      </w:rPr>
    </w:lvl>
  </w:abstractNum>
  <w:abstractNum w:abstractNumId="5">
    <w:multiLevelType w:val="hybridMultilevel"/>
    <w:lvl w:ilvl="0">
      <w:start w:val="1"/>
      <w:numFmt w:val="decimal"/>
      <w:lvlText w:val="（%1）"/>
      <w:lvlJc w:val="left"/>
      <w:pPr>
        <w:ind w:left="1363" w:hanging="601"/>
        <w:jc w:val="left"/>
      </w:pPr>
      <w:rPr>
        <w:rFonts w:hint="default" w:ascii="宋体" w:hAnsi="宋体" w:eastAsia="宋体" w:cs="宋体"/>
        <w:w w:val="100"/>
        <w:sz w:val="22"/>
        <w:szCs w:val="22"/>
        <w:lang w:val="zh-CN" w:eastAsia="zh-CN" w:bidi="zh-CN"/>
      </w:rPr>
    </w:lvl>
    <w:lvl w:ilvl="1">
      <w:start w:val="0"/>
      <w:numFmt w:val="bullet"/>
      <w:lvlText w:val="•"/>
      <w:lvlJc w:val="left"/>
      <w:pPr>
        <w:ind w:left="2218" w:hanging="601"/>
      </w:pPr>
      <w:rPr>
        <w:rFonts w:hint="default"/>
        <w:lang w:val="zh-CN" w:eastAsia="zh-CN" w:bidi="zh-CN"/>
      </w:rPr>
    </w:lvl>
    <w:lvl w:ilvl="2">
      <w:start w:val="0"/>
      <w:numFmt w:val="bullet"/>
      <w:lvlText w:val="•"/>
      <w:lvlJc w:val="left"/>
      <w:pPr>
        <w:ind w:left="3077" w:hanging="601"/>
      </w:pPr>
      <w:rPr>
        <w:rFonts w:hint="default"/>
        <w:lang w:val="zh-CN" w:eastAsia="zh-CN" w:bidi="zh-CN"/>
      </w:rPr>
    </w:lvl>
    <w:lvl w:ilvl="3">
      <w:start w:val="0"/>
      <w:numFmt w:val="bullet"/>
      <w:lvlText w:val="•"/>
      <w:lvlJc w:val="left"/>
      <w:pPr>
        <w:ind w:left="3935" w:hanging="601"/>
      </w:pPr>
      <w:rPr>
        <w:rFonts w:hint="default"/>
        <w:lang w:val="zh-CN" w:eastAsia="zh-CN" w:bidi="zh-CN"/>
      </w:rPr>
    </w:lvl>
    <w:lvl w:ilvl="4">
      <w:start w:val="0"/>
      <w:numFmt w:val="bullet"/>
      <w:lvlText w:val="•"/>
      <w:lvlJc w:val="left"/>
      <w:pPr>
        <w:ind w:left="4794" w:hanging="601"/>
      </w:pPr>
      <w:rPr>
        <w:rFonts w:hint="default"/>
        <w:lang w:val="zh-CN" w:eastAsia="zh-CN" w:bidi="zh-CN"/>
      </w:rPr>
    </w:lvl>
    <w:lvl w:ilvl="5">
      <w:start w:val="0"/>
      <w:numFmt w:val="bullet"/>
      <w:lvlText w:val="•"/>
      <w:lvlJc w:val="left"/>
      <w:pPr>
        <w:ind w:left="5653" w:hanging="601"/>
      </w:pPr>
      <w:rPr>
        <w:rFonts w:hint="default"/>
        <w:lang w:val="zh-CN" w:eastAsia="zh-CN" w:bidi="zh-CN"/>
      </w:rPr>
    </w:lvl>
    <w:lvl w:ilvl="6">
      <w:start w:val="0"/>
      <w:numFmt w:val="bullet"/>
      <w:lvlText w:val="•"/>
      <w:lvlJc w:val="left"/>
      <w:pPr>
        <w:ind w:left="6511" w:hanging="601"/>
      </w:pPr>
      <w:rPr>
        <w:rFonts w:hint="default"/>
        <w:lang w:val="zh-CN" w:eastAsia="zh-CN" w:bidi="zh-CN"/>
      </w:rPr>
    </w:lvl>
    <w:lvl w:ilvl="7">
      <w:start w:val="0"/>
      <w:numFmt w:val="bullet"/>
      <w:lvlText w:val="•"/>
      <w:lvlJc w:val="left"/>
      <w:pPr>
        <w:ind w:left="7370" w:hanging="601"/>
      </w:pPr>
      <w:rPr>
        <w:rFonts w:hint="default"/>
        <w:lang w:val="zh-CN" w:eastAsia="zh-CN" w:bidi="zh-CN"/>
      </w:rPr>
    </w:lvl>
    <w:lvl w:ilvl="8">
      <w:start w:val="0"/>
      <w:numFmt w:val="bullet"/>
      <w:lvlText w:val="•"/>
      <w:lvlJc w:val="left"/>
      <w:pPr>
        <w:ind w:left="8229" w:hanging="601"/>
      </w:pPr>
      <w:rPr>
        <w:rFonts w:hint="default"/>
        <w:lang w:val="zh-CN" w:eastAsia="zh-CN" w:bidi="zh-CN"/>
      </w:rPr>
    </w:lvl>
  </w:abstractNum>
  <w:abstractNum w:abstractNumId="4">
    <w:multiLevelType w:val="hybridMultilevel"/>
    <w:lvl w:ilvl="0">
      <w:start w:val="1"/>
      <w:numFmt w:val="decimal"/>
      <w:lvlText w:val="（%1）"/>
      <w:lvlJc w:val="left"/>
      <w:pPr>
        <w:ind w:left="282" w:hanging="601"/>
        <w:jc w:val="left"/>
      </w:pPr>
      <w:rPr>
        <w:rFonts w:hint="default" w:ascii="宋体" w:hAnsi="宋体" w:eastAsia="宋体" w:cs="宋体"/>
        <w:spacing w:val="-56"/>
        <w:w w:val="100"/>
        <w:sz w:val="22"/>
        <w:szCs w:val="22"/>
        <w:lang w:val="zh-CN" w:eastAsia="zh-CN" w:bidi="zh-CN"/>
      </w:rPr>
    </w:lvl>
    <w:lvl w:ilvl="1">
      <w:start w:val="0"/>
      <w:numFmt w:val="bullet"/>
      <w:lvlText w:val="•"/>
      <w:lvlJc w:val="left"/>
      <w:pPr>
        <w:ind w:left="1246" w:hanging="601"/>
      </w:pPr>
      <w:rPr>
        <w:rFonts w:hint="default"/>
        <w:lang w:val="zh-CN" w:eastAsia="zh-CN" w:bidi="zh-CN"/>
      </w:rPr>
    </w:lvl>
    <w:lvl w:ilvl="2">
      <w:start w:val="0"/>
      <w:numFmt w:val="bullet"/>
      <w:lvlText w:val="•"/>
      <w:lvlJc w:val="left"/>
      <w:pPr>
        <w:ind w:left="2213" w:hanging="601"/>
      </w:pPr>
      <w:rPr>
        <w:rFonts w:hint="default"/>
        <w:lang w:val="zh-CN" w:eastAsia="zh-CN" w:bidi="zh-CN"/>
      </w:rPr>
    </w:lvl>
    <w:lvl w:ilvl="3">
      <w:start w:val="0"/>
      <w:numFmt w:val="bullet"/>
      <w:lvlText w:val="•"/>
      <w:lvlJc w:val="left"/>
      <w:pPr>
        <w:ind w:left="3179" w:hanging="601"/>
      </w:pPr>
      <w:rPr>
        <w:rFonts w:hint="default"/>
        <w:lang w:val="zh-CN" w:eastAsia="zh-CN" w:bidi="zh-CN"/>
      </w:rPr>
    </w:lvl>
    <w:lvl w:ilvl="4">
      <w:start w:val="0"/>
      <w:numFmt w:val="bullet"/>
      <w:lvlText w:val="•"/>
      <w:lvlJc w:val="left"/>
      <w:pPr>
        <w:ind w:left="4146" w:hanging="601"/>
      </w:pPr>
      <w:rPr>
        <w:rFonts w:hint="default"/>
        <w:lang w:val="zh-CN" w:eastAsia="zh-CN" w:bidi="zh-CN"/>
      </w:rPr>
    </w:lvl>
    <w:lvl w:ilvl="5">
      <w:start w:val="0"/>
      <w:numFmt w:val="bullet"/>
      <w:lvlText w:val="•"/>
      <w:lvlJc w:val="left"/>
      <w:pPr>
        <w:ind w:left="5113" w:hanging="601"/>
      </w:pPr>
      <w:rPr>
        <w:rFonts w:hint="default"/>
        <w:lang w:val="zh-CN" w:eastAsia="zh-CN" w:bidi="zh-CN"/>
      </w:rPr>
    </w:lvl>
    <w:lvl w:ilvl="6">
      <w:start w:val="0"/>
      <w:numFmt w:val="bullet"/>
      <w:lvlText w:val="•"/>
      <w:lvlJc w:val="left"/>
      <w:pPr>
        <w:ind w:left="6079" w:hanging="601"/>
      </w:pPr>
      <w:rPr>
        <w:rFonts w:hint="default"/>
        <w:lang w:val="zh-CN" w:eastAsia="zh-CN" w:bidi="zh-CN"/>
      </w:rPr>
    </w:lvl>
    <w:lvl w:ilvl="7">
      <w:start w:val="0"/>
      <w:numFmt w:val="bullet"/>
      <w:lvlText w:val="•"/>
      <w:lvlJc w:val="left"/>
      <w:pPr>
        <w:ind w:left="7046" w:hanging="601"/>
      </w:pPr>
      <w:rPr>
        <w:rFonts w:hint="default"/>
        <w:lang w:val="zh-CN" w:eastAsia="zh-CN" w:bidi="zh-CN"/>
      </w:rPr>
    </w:lvl>
    <w:lvl w:ilvl="8">
      <w:start w:val="0"/>
      <w:numFmt w:val="bullet"/>
      <w:lvlText w:val="•"/>
      <w:lvlJc w:val="left"/>
      <w:pPr>
        <w:ind w:left="8013" w:hanging="601"/>
      </w:pPr>
      <w:rPr>
        <w:rFonts w:hint="default"/>
        <w:lang w:val="zh-CN" w:eastAsia="zh-CN" w:bidi="zh-CN"/>
      </w:rPr>
    </w:lvl>
  </w:abstractNum>
  <w:abstractNum w:abstractNumId="3">
    <w:multiLevelType w:val="hybridMultilevel"/>
    <w:lvl w:ilvl="0">
      <w:start w:val="0"/>
      <w:numFmt w:val="bullet"/>
      <w:lvlText w:val="■"/>
      <w:lvlJc w:val="left"/>
      <w:pPr>
        <w:ind w:left="282" w:hanging="241"/>
      </w:pPr>
      <w:rPr>
        <w:rFonts w:hint="default" w:ascii="宋体" w:hAnsi="宋体" w:eastAsia="宋体" w:cs="宋体"/>
        <w:spacing w:val="-14"/>
        <w:w w:val="100"/>
        <w:sz w:val="22"/>
        <w:szCs w:val="22"/>
        <w:lang w:val="zh-CN" w:eastAsia="zh-CN" w:bidi="zh-CN"/>
      </w:rPr>
    </w:lvl>
    <w:lvl w:ilvl="1">
      <w:start w:val="0"/>
      <w:numFmt w:val="bullet"/>
      <w:lvlText w:val="•"/>
      <w:lvlJc w:val="left"/>
      <w:pPr>
        <w:ind w:left="1246" w:hanging="241"/>
      </w:pPr>
      <w:rPr>
        <w:rFonts w:hint="default"/>
        <w:lang w:val="zh-CN" w:eastAsia="zh-CN" w:bidi="zh-CN"/>
      </w:rPr>
    </w:lvl>
    <w:lvl w:ilvl="2">
      <w:start w:val="0"/>
      <w:numFmt w:val="bullet"/>
      <w:lvlText w:val="•"/>
      <w:lvlJc w:val="left"/>
      <w:pPr>
        <w:ind w:left="2213" w:hanging="241"/>
      </w:pPr>
      <w:rPr>
        <w:rFonts w:hint="default"/>
        <w:lang w:val="zh-CN" w:eastAsia="zh-CN" w:bidi="zh-CN"/>
      </w:rPr>
    </w:lvl>
    <w:lvl w:ilvl="3">
      <w:start w:val="0"/>
      <w:numFmt w:val="bullet"/>
      <w:lvlText w:val="•"/>
      <w:lvlJc w:val="left"/>
      <w:pPr>
        <w:ind w:left="3179" w:hanging="241"/>
      </w:pPr>
      <w:rPr>
        <w:rFonts w:hint="default"/>
        <w:lang w:val="zh-CN" w:eastAsia="zh-CN" w:bidi="zh-CN"/>
      </w:rPr>
    </w:lvl>
    <w:lvl w:ilvl="4">
      <w:start w:val="0"/>
      <w:numFmt w:val="bullet"/>
      <w:lvlText w:val="•"/>
      <w:lvlJc w:val="left"/>
      <w:pPr>
        <w:ind w:left="4146" w:hanging="241"/>
      </w:pPr>
      <w:rPr>
        <w:rFonts w:hint="default"/>
        <w:lang w:val="zh-CN" w:eastAsia="zh-CN" w:bidi="zh-CN"/>
      </w:rPr>
    </w:lvl>
    <w:lvl w:ilvl="5">
      <w:start w:val="0"/>
      <w:numFmt w:val="bullet"/>
      <w:lvlText w:val="•"/>
      <w:lvlJc w:val="left"/>
      <w:pPr>
        <w:ind w:left="5113" w:hanging="241"/>
      </w:pPr>
      <w:rPr>
        <w:rFonts w:hint="default"/>
        <w:lang w:val="zh-CN" w:eastAsia="zh-CN" w:bidi="zh-CN"/>
      </w:rPr>
    </w:lvl>
    <w:lvl w:ilvl="6">
      <w:start w:val="0"/>
      <w:numFmt w:val="bullet"/>
      <w:lvlText w:val="•"/>
      <w:lvlJc w:val="left"/>
      <w:pPr>
        <w:ind w:left="6079" w:hanging="241"/>
      </w:pPr>
      <w:rPr>
        <w:rFonts w:hint="default"/>
        <w:lang w:val="zh-CN" w:eastAsia="zh-CN" w:bidi="zh-CN"/>
      </w:rPr>
    </w:lvl>
    <w:lvl w:ilvl="7">
      <w:start w:val="0"/>
      <w:numFmt w:val="bullet"/>
      <w:lvlText w:val="•"/>
      <w:lvlJc w:val="left"/>
      <w:pPr>
        <w:ind w:left="7046" w:hanging="241"/>
      </w:pPr>
      <w:rPr>
        <w:rFonts w:hint="default"/>
        <w:lang w:val="zh-CN" w:eastAsia="zh-CN" w:bidi="zh-CN"/>
      </w:rPr>
    </w:lvl>
    <w:lvl w:ilvl="8">
      <w:start w:val="0"/>
      <w:numFmt w:val="bullet"/>
      <w:lvlText w:val="•"/>
      <w:lvlJc w:val="left"/>
      <w:pPr>
        <w:ind w:left="8013" w:hanging="241"/>
      </w:pPr>
      <w:rPr>
        <w:rFonts w:hint="default"/>
        <w:lang w:val="zh-CN" w:eastAsia="zh-CN" w:bidi="zh-CN"/>
      </w:rPr>
    </w:lvl>
  </w:abstractNum>
  <w:abstractNum w:abstractNumId="2">
    <w:multiLevelType w:val="hybridMultilevel"/>
    <w:lvl w:ilvl="0">
      <w:start w:val="1"/>
      <w:numFmt w:val="decimal"/>
      <w:lvlText w:val="%1."/>
      <w:lvlJc w:val="left"/>
      <w:pPr>
        <w:ind w:left="1003" w:hanging="241"/>
        <w:jc w:val="left"/>
      </w:pPr>
      <w:rPr>
        <w:rFonts w:hint="default" w:ascii="宋体" w:hAnsi="宋体" w:eastAsia="宋体" w:cs="宋体"/>
        <w:w w:val="100"/>
        <w:sz w:val="22"/>
        <w:szCs w:val="22"/>
        <w:lang w:val="zh-CN" w:eastAsia="zh-CN" w:bidi="zh-CN"/>
      </w:rPr>
    </w:lvl>
    <w:lvl w:ilvl="1">
      <w:start w:val="1"/>
      <w:numFmt w:val="decimal"/>
      <w:lvlText w:val="%1.%2"/>
      <w:lvlJc w:val="left"/>
      <w:pPr>
        <w:ind w:left="1123" w:hanging="361"/>
        <w:jc w:val="left"/>
      </w:pPr>
      <w:rPr>
        <w:rFonts w:hint="default" w:ascii="宋体" w:hAnsi="宋体" w:eastAsia="宋体" w:cs="宋体"/>
        <w:w w:val="100"/>
        <w:sz w:val="22"/>
        <w:szCs w:val="22"/>
        <w:lang w:val="zh-CN" w:eastAsia="zh-CN" w:bidi="zh-CN"/>
      </w:rPr>
    </w:lvl>
    <w:lvl w:ilvl="2">
      <w:start w:val="0"/>
      <w:numFmt w:val="bullet"/>
      <w:lvlText w:val="■"/>
      <w:lvlJc w:val="left"/>
      <w:pPr>
        <w:ind w:left="1714" w:hanging="243"/>
      </w:pPr>
      <w:rPr>
        <w:rFonts w:hint="default" w:ascii="宋体" w:hAnsi="宋体" w:eastAsia="宋体" w:cs="宋体"/>
        <w:b/>
        <w:bCs/>
        <w:spacing w:val="2"/>
        <w:w w:val="99"/>
        <w:sz w:val="22"/>
        <w:szCs w:val="22"/>
        <w:lang w:val="zh-CN" w:eastAsia="zh-CN" w:bidi="zh-CN"/>
      </w:rPr>
    </w:lvl>
    <w:lvl w:ilvl="3">
      <w:start w:val="0"/>
      <w:numFmt w:val="bullet"/>
      <w:lvlText w:val="•"/>
      <w:lvlJc w:val="left"/>
      <w:pPr>
        <w:ind w:left="1720" w:hanging="243"/>
      </w:pPr>
      <w:rPr>
        <w:rFonts w:hint="default"/>
        <w:lang w:val="zh-CN" w:eastAsia="zh-CN" w:bidi="zh-CN"/>
      </w:rPr>
    </w:lvl>
    <w:lvl w:ilvl="4">
      <w:start w:val="0"/>
      <w:numFmt w:val="bullet"/>
      <w:lvlText w:val="•"/>
      <w:lvlJc w:val="left"/>
      <w:pPr>
        <w:ind w:left="2895" w:hanging="243"/>
      </w:pPr>
      <w:rPr>
        <w:rFonts w:hint="default"/>
        <w:lang w:val="zh-CN" w:eastAsia="zh-CN" w:bidi="zh-CN"/>
      </w:rPr>
    </w:lvl>
    <w:lvl w:ilvl="5">
      <w:start w:val="0"/>
      <w:numFmt w:val="bullet"/>
      <w:lvlText w:val="•"/>
      <w:lvlJc w:val="left"/>
      <w:pPr>
        <w:ind w:left="4070" w:hanging="243"/>
      </w:pPr>
      <w:rPr>
        <w:rFonts w:hint="default"/>
        <w:lang w:val="zh-CN" w:eastAsia="zh-CN" w:bidi="zh-CN"/>
      </w:rPr>
    </w:lvl>
    <w:lvl w:ilvl="6">
      <w:start w:val="0"/>
      <w:numFmt w:val="bullet"/>
      <w:lvlText w:val="•"/>
      <w:lvlJc w:val="left"/>
      <w:pPr>
        <w:ind w:left="5245" w:hanging="243"/>
      </w:pPr>
      <w:rPr>
        <w:rFonts w:hint="default"/>
        <w:lang w:val="zh-CN" w:eastAsia="zh-CN" w:bidi="zh-CN"/>
      </w:rPr>
    </w:lvl>
    <w:lvl w:ilvl="7">
      <w:start w:val="0"/>
      <w:numFmt w:val="bullet"/>
      <w:lvlText w:val="•"/>
      <w:lvlJc w:val="left"/>
      <w:pPr>
        <w:ind w:left="6420" w:hanging="243"/>
      </w:pPr>
      <w:rPr>
        <w:rFonts w:hint="default"/>
        <w:lang w:val="zh-CN" w:eastAsia="zh-CN" w:bidi="zh-CN"/>
      </w:rPr>
    </w:lvl>
    <w:lvl w:ilvl="8">
      <w:start w:val="0"/>
      <w:numFmt w:val="bullet"/>
      <w:lvlText w:val="•"/>
      <w:lvlJc w:val="left"/>
      <w:pPr>
        <w:ind w:left="7596" w:hanging="243"/>
      </w:pPr>
      <w:rPr>
        <w:rFonts w:hint="default"/>
        <w:lang w:val="zh-CN" w:eastAsia="zh-CN" w:bidi="zh-CN"/>
      </w:rPr>
    </w:lvl>
  </w:abstractNum>
  <w:abstractNum w:abstractNumId="1">
    <w:multiLevelType w:val="hybridMultilevel"/>
    <w:lvl w:ilvl="0">
      <w:start w:val="5"/>
      <w:numFmt w:val="decimal"/>
      <w:lvlText w:val="%1."/>
      <w:lvlJc w:val="left"/>
      <w:pPr>
        <w:ind w:left="282" w:hanging="241"/>
        <w:jc w:val="left"/>
      </w:pPr>
      <w:rPr>
        <w:rFonts w:hint="default" w:ascii="宋体" w:hAnsi="宋体" w:eastAsia="宋体" w:cs="宋体"/>
        <w:spacing w:val="-58"/>
        <w:w w:val="100"/>
        <w:sz w:val="22"/>
        <w:szCs w:val="22"/>
        <w:lang w:val="zh-CN" w:eastAsia="zh-CN" w:bidi="zh-CN"/>
      </w:rPr>
    </w:lvl>
    <w:lvl w:ilvl="1">
      <w:start w:val="0"/>
      <w:numFmt w:val="bullet"/>
      <w:lvlText w:val="•"/>
      <w:lvlJc w:val="left"/>
      <w:pPr>
        <w:ind w:left="1246" w:hanging="241"/>
      </w:pPr>
      <w:rPr>
        <w:rFonts w:hint="default"/>
        <w:lang w:val="zh-CN" w:eastAsia="zh-CN" w:bidi="zh-CN"/>
      </w:rPr>
    </w:lvl>
    <w:lvl w:ilvl="2">
      <w:start w:val="0"/>
      <w:numFmt w:val="bullet"/>
      <w:lvlText w:val="•"/>
      <w:lvlJc w:val="left"/>
      <w:pPr>
        <w:ind w:left="2213" w:hanging="241"/>
      </w:pPr>
      <w:rPr>
        <w:rFonts w:hint="default"/>
        <w:lang w:val="zh-CN" w:eastAsia="zh-CN" w:bidi="zh-CN"/>
      </w:rPr>
    </w:lvl>
    <w:lvl w:ilvl="3">
      <w:start w:val="0"/>
      <w:numFmt w:val="bullet"/>
      <w:lvlText w:val="•"/>
      <w:lvlJc w:val="left"/>
      <w:pPr>
        <w:ind w:left="3179" w:hanging="241"/>
      </w:pPr>
      <w:rPr>
        <w:rFonts w:hint="default"/>
        <w:lang w:val="zh-CN" w:eastAsia="zh-CN" w:bidi="zh-CN"/>
      </w:rPr>
    </w:lvl>
    <w:lvl w:ilvl="4">
      <w:start w:val="0"/>
      <w:numFmt w:val="bullet"/>
      <w:lvlText w:val="•"/>
      <w:lvlJc w:val="left"/>
      <w:pPr>
        <w:ind w:left="4146" w:hanging="241"/>
      </w:pPr>
      <w:rPr>
        <w:rFonts w:hint="default"/>
        <w:lang w:val="zh-CN" w:eastAsia="zh-CN" w:bidi="zh-CN"/>
      </w:rPr>
    </w:lvl>
    <w:lvl w:ilvl="5">
      <w:start w:val="0"/>
      <w:numFmt w:val="bullet"/>
      <w:lvlText w:val="•"/>
      <w:lvlJc w:val="left"/>
      <w:pPr>
        <w:ind w:left="5113" w:hanging="241"/>
      </w:pPr>
      <w:rPr>
        <w:rFonts w:hint="default"/>
        <w:lang w:val="zh-CN" w:eastAsia="zh-CN" w:bidi="zh-CN"/>
      </w:rPr>
    </w:lvl>
    <w:lvl w:ilvl="6">
      <w:start w:val="0"/>
      <w:numFmt w:val="bullet"/>
      <w:lvlText w:val="•"/>
      <w:lvlJc w:val="left"/>
      <w:pPr>
        <w:ind w:left="6079" w:hanging="241"/>
      </w:pPr>
      <w:rPr>
        <w:rFonts w:hint="default"/>
        <w:lang w:val="zh-CN" w:eastAsia="zh-CN" w:bidi="zh-CN"/>
      </w:rPr>
    </w:lvl>
    <w:lvl w:ilvl="7">
      <w:start w:val="0"/>
      <w:numFmt w:val="bullet"/>
      <w:lvlText w:val="•"/>
      <w:lvlJc w:val="left"/>
      <w:pPr>
        <w:ind w:left="7046" w:hanging="241"/>
      </w:pPr>
      <w:rPr>
        <w:rFonts w:hint="default"/>
        <w:lang w:val="zh-CN" w:eastAsia="zh-CN" w:bidi="zh-CN"/>
      </w:rPr>
    </w:lvl>
    <w:lvl w:ilvl="8">
      <w:start w:val="0"/>
      <w:numFmt w:val="bullet"/>
      <w:lvlText w:val="•"/>
      <w:lvlJc w:val="left"/>
      <w:pPr>
        <w:ind w:left="8013" w:hanging="241"/>
      </w:pPr>
      <w:rPr>
        <w:rFonts w:hint="default"/>
        <w:lang w:val="zh-CN" w:eastAsia="zh-CN" w:bidi="zh-CN"/>
      </w:rPr>
    </w:lvl>
  </w:abstractNum>
  <w:abstractNum w:abstractNumId="0">
    <w:multiLevelType w:val="hybridMultilevel"/>
    <w:lvl w:ilvl="0">
      <w:start w:val="2"/>
      <w:numFmt w:val="decimal"/>
      <w:lvlText w:val="%1."/>
      <w:lvlJc w:val="left"/>
      <w:pPr>
        <w:ind w:left="1003" w:hanging="241"/>
        <w:jc w:val="left"/>
      </w:pPr>
      <w:rPr>
        <w:rFonts w:hint="default" w:ascii="宋体" w:hAnsi="宋体" w:eastAsia="宋体" w:cs="宋体"/>
        <w:w w:val="100"/>
        <w:sz w:val="22"/>
        <w:szCs w:val="22"/>
        <w:lang w:val="zh-CN" w:eastAsia="zh-CN" w:bidi="zh-CN"/>
      </w:rPr>
    </w:lvl>
    <w:lvl w:ilvl="1">
      <w:start w:val="0"/>
      <w:numFmt w:val="bullet"/>
      <w:lvlText w:val="•"/>
      <w:lvlJc w:val="left"/>
      <w:pPr>
        <w:ind w:left="1894" w:hanging="241"/>
      </w:pPr>
      <w:rPr>
        <w:rFonts w:hint="default"/>
        <w:lang w:val="zh-CN" w:eastAsia="zh-CN" w:bidi="zh-CN"/>
      </w:rPr>
    </w:lvl>
    <w:lvl w:ilvl="2">
      <w:start w:val="0"/>
      <w:numFmt w:val="bullet"/>
      <w:lvlText w:val="•"/>
      <w:lvlJc w:val="left"/>
      <w:pPr>
        <w:ind w:left="2789" w:hanging="241"/>
      </w:pPr>
      <w:rPr>
        <w:rFonts w:hint="default"/>
        <w:lang w:val="zh-CN" w:eastAsia="zh-CN" w:bidi="zh-CN"/>
      </w:rPr>
    </w:lvl>
    <w:lvl w:ilvl="3">
      <w:start w:val="0"/>
      <w:numFmt w:val="bullet"/>
      <w:lvlText w:val="•"/>
      <w:lvlJc w:val="left"/>
      <w:pPr>
        <w:ind w:left="3683" w:hanging="241"/>
      </w:pPr>
      <w:rPr>
        <w:rFonts w:hint="default"/>
        <w:lang w:val="zh-CN" w:eastAsia="zh-CN" w:bidi="zh-CN"/>
      </w:rPr>
    </w:lvl>
    <w:lvl w:ilvl="4">
      <w:start w:val="0"/>
      <w:numFmt w:val="bullet"/>
      <w:lvlText w:val="•"/>
      <w:lvlJc w:val="left"/>
      <w:pPr>
        <w:ind w:left="4578" w:hanging="241"/>
      </w:pPr>
      <w:rPr>
        <w:rFonts w:hint="default"/>
        <w:lang w:val="zh-CN" w:eastAsia="zh-CN" w:bidi="zh-CN"/>
      </w:rPr>
    </w:lvl>
    <w:lvl w:ilvl="5">
      <w:start w:val="0"/>
      <w:numFmt w:val="bullet"/>
      <w:lvlText w:val="•"/>
      <w:lvlJc w:val="left"/>
      <w:pPr>
        <w:ind w:left="5473" w:hanging="241"/>
      </w:pPr>
      <w:rPr>
        <w:rFonts w:hint="default"/>
        <w:lang w:val="zh-CN" w:eastAsia="zh-CN" w:bidi="zh-CN"/>
      </w:rPr>
    </w:lvl>
    <w:lvl w:ilvl="6">
      <w:start w:val="0"/>
      <w:numFmt w:val="bullet"/>
      <w:lvlText w:val="•"/>
      <w:lvlJc w:val="left"/>
      <w:pPr>
        <w:ind w:left="6367" w:hanging="241"/>
      </w:pPr>
      <w:rPr>
        <w:rFonts w:hint="default"/>
        <w:lang w:val="zh-CN" w:eastAsia="zh-CN" w:bidi="zh-CN"/>
      </w:rPr>
    </w:lvl>
    <w:lvl w:ilvl="7">
      <w:start w:val="0"/>
      <w:numFmt w:val="bullet"/>
      <w:lvlText w:val="•"/>
      <w:lvlJc w:val="left"/>
      <w:pPr>
        <w:ind w:left="7262" w:hanging="241"/>
      </w:pPr>
      <w:rPr>
        <w:rFonts w:hint="default"/>
        <w:lang w:val="zh-CN" w:eastAsia="zh-CN" w:bidi="zh-CN"/>
      </w:rPr>
    </w:lvl>
    <w:lvl w:ilvl="8">
      <w:start w:val="0"/>
      <w:numFmt w:val="bullet"/>
      <w:lvlText w:val="•"/>
      <w:lvlJc w:val="left"/>
      <w:pPr>
        <w:ind w:left="8157" w:hanging="241"/>
      </w:pPr>
      <w:rPr>
        <w:rFonts w:hint="default"/>
        <w:lang w:val="zh-CN" w:eastAsia="zh-CN" w:bidi="zh-CN"/>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宋体" w:hAnsi="宋体" w:eastAsia="宋体" w:cs="宋体"/>
      <w:lang w:val="zh-CN" w:eastAsia="zh-CN" w:bidi="zh-CN"/>
    </w:rPr>
  </w:style>
  <w:style w:styleId="BodyText" w:type="paragraph">
    <w:name w:val="Body Text"/>
    <w:basedOn w:val="Normal"/>
    <w:uiPriority w:val="1"/>
    <w:qFormat/>
    <w:pPr/>
    <w:rPr>
      <w:rFonts w:ascii="宋体" w:hAnsi="宋体" w:eastAsia="宋体" w:cs="宋体"/>
      <w:sz w:val="24"/>
      <w:szCs w:val="24"/>
      <w:lang w:val="zh-CN" w:eastAsia="zh-CN" w:bidi="zh-CN"/>
    </w:rPr>
  </w:style>
  <w:style w:styleId="Heading1" w:type="paragraph">
    <w:name w:val="Heading 1"/>
    <w:basedOn w:val="Normal"/>
    <w:uiPriority w:val="1"/>
    <w:qFormat/>
    <w:pPr>
      <w:ind w:left="118"/>
      <w:outlineLvl w:val="1"/>
    </w:pPr>
    <w:rPr>
      <w:rFonts w:ascii="宋体" w:hAnsi="宋体" w:eastAsia="宋体" w:cs="宋体"/>
      <w:b/>
      <w:bCs/>
      <w:i/>
      <w:sz w:val="25"/>
      <w:szCs w:val="25"/>
      <w:lang w:val="zh-CN" w:eastAsia="zh-CN" w:bidi="zh-CN"/>
    </w:rPr>
  </w:style>
  <w:style w:styleId="Heading2" w:type="paragraph">
    <w:name w:val="Heading 2"/>
    <w:basedOn w:val="Normal"/>
    <w:uiPriority w:val="1"/>
    <w:qFormat/>
    <w:pPr>
      <w:ind w:left="282"/>
      <w:outlineLvl w:val="2"/>
    </w:pPr>
    <w:rPr>
      <w:rFonts w:ascii="宋体" w:hAnsi="宋体" w:eastAsia="宋体" w:cs="宋体"/>
      <w:i/>
      <w:sz w:val="25"/>
      <w:szCs w:val="25"/>
      <w:lang w:val="zh-CN" w:eastAsia="zh-CN" w:bidi="zh-CN"/>
    </w:rPr>
  </w:style>
  <w:style w:styleId="Heading3" w:type="paragraph">
    <w:name w:val="Heading 3"/>
    <w:basedOn w:val="Normal"/>
    <w:uiPriority w:val="1"/>
    <w:qFormat/>
    <w:pPr>
      <w:ind w:left="282"/>
      <w:outlineLvl w:val="3"/>
    </w:pPr>
    <w:rPr>
      <w:rFonts w:ascii="宋体" w:hAnsi="宋体" w:eastAsia="宋体" w:cs="宋体"/>
      <w:b/>
      <w:bCs/>
      <w:sz w:val="24"/>
      <w:szCs w:val="24"/>
      <w:lang w:val="zh-CN" w:eastAsia="zh-CN" w:bidi="zh-CN"/>
    </w:rPr>
  </w:style>
  <w:style w:styleId="ListParagraph" w:type="paragraph">
    <w:name w:val="List Paragraph"/>
    <w:basedOn w:val="Normal"/>
    <w:uiPriority w:val="1"/>
    <w:qFormat/>
    <w:pPr>
      <w:ind w:left="1189" w:hanging="720"/>
    </w:pPr>
    <w:rPr>
      <w:rFonts w:ascii="宋体" w:hAnsi="宋体" w:eastAsia="宋体" w:cs="宋体"/>
      <w:lang w:val="zh-CN" w:eastAsia="zh-CN" w:bidi="zh-CN"/>
    </w:rPr>
  </w:style>
  <w:style w:styleId="TableParagraph" w:type="paragraph">
    <w:name w:val="Table Paragraph"/>
    <w:basedOn w:val="Normal"/>
    <w:uiPriority w:val="1"/>
    <w:qFormat/>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hyperlink" Target="http://zbcg-bjzc.zhongcy.com/bjczj-portal-site/index.html%23/home" TargetMode="External"/><Relationship Id="rId11" Type="http://schemas.openxmlformats.org/officeDocument/2006/relationships/image" Target="media/image2.png"/><Relationship Id="rId12" Type="http://schemas.openxmlformats.org/officeDocument/2006/relationships/header" Target="header2.xml"/><Relationship Id="rId13" Type="http://schemas.openxmlformats.org/officeDocument/2006/relationships/footer" Target="footer4.xm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eader" Target="header3.xml"/><Relationship Id="rId17" Type="http://schemas.openxmlformats.org/officeDocument/2006/relationships/footer" Target="footer5.xml"/><Relationship Id="rId18" Type="http://schemas.openxmlformats.org/officeDocument/2006/relationships/header" Target="header4.xml"/><Relationship Id="rId19" Type="http://schemas.openxmlformats.org/officeDocument/2006/relationships/footer" Target="footer6.xml"/><Relationship Id="rId20" Type="http://schemas.openxmlformats.org/officeDocument/2006/relationships/header" Target="header5.xml"/><Relationship Id="rId21" Type="http://schemas.openxmlformats.org/officeDocument/2006/relationships/header" Target="header6.xml"/><Relationship Id="rId22" Type="http://schemas.openxmlformats.org/officeDocument/2006/relationships/header" Target="header7.xml"/><Relationship Id="rId23" Type="http://schemas.openxmlformats.org/officeDocument/2006/relationships/header" Target="header8.xml"/><Relationship Id="rId24" Type="http://schemas.openxmlformats.org/officeDocument/2006/relationships/footer" Target="footer7.xml"/><Relationship Id="rId25" Type="http://schemas.openxmlformats.org/officeDocument/2006/relationships/header" Target="header9.xml"/><Relationship Id="rId26" Type="http://schemas.openxmlformats.org/officeDocument/2006/relationships/footer" Target="footer8.xml"/><Relationship Id="rId27" Type="http://schemas.openxmlformats.org/officeDocument/2006/relationships/header" Target="header10.xml"/><Relationship Id="rId28" Type="http://schemas.openxmlformats.org/officeDocument/2006/relationships/footer" Target="footer9.xml"/><Relationship Id="rId29" Type="http://schemas.openxmlformats.org/officeDocument/2006/relationships/header" Target="header11.xml"/><Relationship Id="rId30" Type="http://schemas.openxmlformats.org/officeDocument/2006/relationships/footer" Target="footer10.xml"/><Relationship Id="rId31" Type="http://schemas.openxmlformats.org/officeDocument/2006/relationships/header" Target="header12.xml"/><Relationship Id="rId32" Type="http://schemas.openxmlformats.org/officeDocument/2006/relationships/footer" Target="footer11.xml"/><Relationship Id="rId33" Type="http://schemas.openxmlformats.org/officeDocument/2006/relationships/header" Target="header13.xml"/><Relationship Id="rId34" Type="http://schemas.openxmlformats.org/officeDocument/2006/relationships/footer" Target="footer12.xml"/><Relationship Id="rId35" Type="http://schemas.openxmlformats.org/officeDocument/2006/relationships/header" Target="header14.xml"/><Relationship Id="rId36" Type="http://schemas.openxmlformats.org/officeDocument/2006/relationships/footer" Target="footer13.xml"/><Relationship Id="rId37" Type="http://schemas.openxmlformats.org/officeDocument/2006/relationships/header" Target="header15.xml"/><Relationship Id="rId38" Type="http://schemas.openxmlformats.org/officeDocument/2006/relationships/footer" Target="footer14.xml"/><Relationship Id="rId39" Type="http://schemas.openxmlformats.org/officeDocument/2006/relationships/header" Target="header16.xml"/><Relationship Id="rId40" Type="http://schemas.openxmlformats.org/officeDocument/2006/relationships/footer" Target="footer15.xml"/><Relationship Id="rId41" Type="http://schemas.openxmlformats.org/officeDocument/2006/relationships/header" Target="header17.xml"/><Relationship Id="rId42" Type="http://schemas.openxmlformats.org/officeDocument/2006/relationships/footer" Target="footer16.xml"/><Relationship Id="rId43" Type="http://schemas.openxmlformats.org/officeDocument/2006/relationships/header" Target="header18.xml"/><Relationship Id="rId44" Type="http://schemas.openxmlformats.org/officeDocument/2006/relationships/footer" Target="footer17.xml"/><Relationship Id="rId45" Type="http://schemas.openxmlformats.org/officeDocument/2006/relationships/header" Target="header19.xml"/><Relationship Id="rId46" Type="http://schemas.openxmlformats.org/officeDocument/2006/relationships/footer" Target="footer18.xml"/><Relationship Id="rId47" Type="http://schemas.openxmlformats.org/officeDocument/2006/relationships/header" Target="header20.xml"/><Relationship Id="rId48" Type="http://schemas.openxmlformats.org/officeDocument/2006/relationships/footer" Target="footer19.xml"/><Relationship Id="rId49" Type="http://schemas.openxmlformats.org/officeDocument/2006/relationships/header" Target="header21.xml"/><Relationship Id="rId50" Type="http://schemas.openxmlformats.org/officeDocument/2006/relationships/footer" Target="footer20.xml"/><Relationship Id="rId51" Type="http://schemas.openxmlformats.org/officeDocument/2006/relationships/header" Target="header22.xml"/><Relationship Id="rId52" Type="http://schemas.openxmlformats.org/officeDocument/2006/relationships/footer" Target="footer21.xml"/><Relationship Id="rId53" Type="http://schemas.openxmlformats.org/officeDocument/2006/relationships/header" Target="header23.xml"/><Relationship Id="rId54" Type="http://schemas.openxmlformats.org/officeDocument/2006/relationships/footer" Target="footer22.xml"/><Relationship Id="rId55" Type="http://schemas.openxmlformats.org/officeDocument/2006/relationships/header" Target="header24.xml"/><Relationship Id="rId56" Type="http://schemas.openxmlformats.org/officeDocument/2006/relationships/footer" Target="footer23.xml"/><Relationship Id="rId57" Type="http://schemas.openxmlformats.org/officeDocument/2006/relationships/header" Target="header25.xml"/><Relationship Id="rId58" Type="http://schemas.openxmlformats.org/officeDocument/2006/relationships/footer" Target="footer24.xml"/><Relationship Id="rId59" Type="http://schemas.openxmlformats.org/officeDocument/2006/relationships/header" Target="header26.xml"/><Relationship Id="rId60" Type="http://schemas.openxmlformats.org/officeDocument/2006/relationships/footer" Target="footer25.xml"/><Relationship Id="rId61" Type="http://schemas.openxmlformats.org/officeDocument/2006/relationships/header" Target="header27.xml"/><Relationship Id="rId62" Type="http://schemas.openxmlformats.org/officeDocument/2006/relationships/footer" Target="footer26.xml"/><Relationship Id="rId63" Type="http://schemas.openxmlformats.org/officeDocument/2006/relationships/header" Target="header28.xml"/><Relationship Id="rId64" Type="http://schemas.openxmlformats.org/officeDocument/2006/relationships/footer" Target="footer27.xml"/><Relationship Id="rId65" Type="http://schemas.openxmlformats.org/officeDocument/2006/relationships/header" Target="header29.xml"/><Relationship Id="rId66" Type="http://schemas.openxmlformats.org/officeDocument/2006/relationships/footer" Target="footer28.xml"/><Relationship Id="rId67" Type="http://schemas.openxmlformats.org/officeDocument/2006/relationships/header" Target="header30.xml"/><Relationship Id="rId68" Type="http://schemas.openxmlformats.org/officeDocument/2006/relationships/footer" Target="footer29.xml"/><Relationship Id="rId69" Type="http://schemas.openxmlformats.org/officeDocument/2006/relationships/header" Target="header31.xml"/><Relationship Id="rId70" Type="http://schemas.openxmlformats.org/officeDocument/2006/relationships/footer" Target="footer30.xml"/><Relationship Id="rId71" Type="http://schemas.openxmlformats.org/officeDocument/2006/relationships/header" Target="header32.xml"/><Relationship Id="rId72" Type="http://schemas.openxmlformats.org/officeDocument/2006/relationships/footer" Target="footer31.xml"/><Relationship Id="rId73" Type="http://schemas.openxmlformats.org/officeDocument/2006/relationships/header" Target="header33.xml"/><Relationship Id="rId74" Type="http://schemas.openxmlformats.org/officeDocument/2006/relationships/footer" Target="footer32.xml"/><Relationship Id="rId75" Type="http://schemas.openxmlformats.org/officeDocument/2006/relationships/header" Target="header34.xml"/><Relationship Id="rId76" Type="http://schemas.openxmlformats.org/officeDocument/2006/relationships/footer" Target="footer33.xml"/><Relationship Id="rId77" Type="http://schemas.openxmlformats.org/officeDocument/2006/relationships/header" Target="header35.xml"/><Relationship Id="rId78" Type="http://schemas.openxmlformats.org/officeDocument/2006/relationships/footer" Target="footer34.xml"/><Relationship Id="rId79" Type="http://schemas.openxmlformats.org/officeDocument/2006/relationships/header" Target="header36.xml"/><Relationship Id="rId80" Type="http://schemas.openxmlformats.org/officeDocument/2006/relationships/footer" Target="footer35.xml"/><Relationship Id="rId81" Type="http://schemas.openxmlformats.org/officeDocument/2006/relationships/header" Target="header37.xml"/><Relationship Id="rId82" Type="http://schemas.openxmlformats.org/officeDocument/2006/relationships/footer" Target="footer36.xml"/><Relationship Id="rId83" Type="http://schemas.openxmlformats.org/officeDocument/2006/relationships/header" Target="header38.xml"/><Relationship Id="rId84" Type="http://schemas.openxmlformats.org/officeDocument/2006/relationships/footer" Target="footer37.xml"/><Relationship Id="rId85" Type="http://schemas.openxmlformats.org/officeDocument/2006/relationships/header" Target="header39.xml"/><Relationship Id="rId86" Type="http://schemas.openxmlformats.org/officeDocument/2006/relationships/footer" Target="footer38.xml"/><Relationship Id="rId8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2026-06-25T03:36:29Z</dcterms:created>
  <dcterms:modified xsi:type="dcterms:W3CDTF">2026-06-25T03:36:29Z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2026-06-25T00:00:00Z</vt:filetime>
  </property>
  <property fmtid="{D5CDD505-2E9C-101B-9397-08002B2CF9AE}" pid="3" name="Creator">
    <vt:lpwstr>Aspose Ltd.</vt:lpwstr>
  </property>
  <property fmtid="{D5CDD505-2E9C-101B-9397-08002B2CF9AE}" pid="4" name="LastSaved">
    <vt:filetime>2026-06-25T00:00:00Z</vt:filetime>
  </property>
</Properties>
</file>