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41A6CD">
      <w:pPr>
        <w:spacing w:line="360" w:lineRule="auto"/>
        <w:ind w:firstLine="300" w:firstLineChars="50"/>
        <w:rPr>
          <w:rFonts w:ascii="宋体" w:hAnsi="宋体" w:cs="宋体"/>
          <w:sz w:val="60"/>
          <w:szCs w:val="60"/>
        </w:rPr>
      </w:pPr>
    </w:p>
    <w:p w14:paraId="08A8C6B1">
      <w:pPr>
        <w:spacing w:line="360" w:lineRule="auto"/>
        <w:jc w:val="center"/>
        <w:rPr>
          <w:rFonts w:ascii="宋体" w:hAnsi="宋体" w:cs="宋体"/>
          <w:b/>
          <w:bCs/>
          <w:sz w:val="52"/>
          <w:szCs w:val="52"/>
        </w:rPr>
      </w:pPr>
    </w:p>
    <w:p w14:paraId="4DDB1AF7">
      <w:pPr>
        <w:spacing w:line="360" w:lineRule="auto"/>
        <w:jc w:val="center"/>
        <w:rPr>
          <w:rFonts w:ascii="宋体" w:hAnsi="宋体" w:cs="宋体"/>
          <w:b/>
          <w:bCs/>
          <w:sz w:val="52"/>
          <w:szCs w:val="52"/>
        </w:rPr>
      </w:pPr>
    </w:p>
    <w:p w14:paraId="69A65C12">
      <w:pPr>
        <w:spacing w:line="360" w:lineRule="auto"/>
        <w:jc w:val="center"/>
        <w:rPr>
          <w:rFonts w:hint="eastAsia" w:ascii="宋体" w:hAnsi="宋体" w:eastAsia="宋体" w:cs="宋体"/>
          <w:b/>
          <w:bCs/>
          <w:sz w:val="60"/>
          <w:szCs w:val="60"/>
          <w:lang w:eastAsia="zh-CN"/>
        </w:rPr>
      </w:pPr>
      <w:r>
        <w:rPr>
          <w:rFonts w:hint="eastAsia" w:ascii="宋体" w:hAnsi="宋体" w:cs="宋体"/>
          <w:b/>
          <w:bCs/>
          <w:sz w:val="52"/>
          <w:szCs w:val="52"/>
          <w:lang w:eastAsia="zh-CN"/>
        </w:rPr>
        <w:t>城北街道松园派出所保安服务</w:t>
      </w:r>
    </w:p>
    <w:p w14:paraId="2E27141A">
      <w:pPr>
        <w:spacing w:line="360" w:lineRule="auto"/>
        <w:jc w:val="center"/>
        <w:rPr>
          <w:rFonts w:ascii="宋体" w:hAnsi="宋体" w:cs="宋体"/>
          <w:b/>
          <w:bCs/>
          <w:sz w:val="48"/>
          <w:szCs w:val="48"/>
        </w:rPr>
      </w:pPr>
    </w:p>
    <w:p w14:paraId="2C3B0310">
      <w:pPr>
        <w:spacing w:line="360" w:lineRule="auto"/>
        <w:jc w:val="center"/>
        <w:rPr>
          <w:rFonts w:ascii="宋体" w:hAnsi="宋体" w:cs="宋体"/>
          <w:b/>
          <w:bCs/>
          <w:sz w:val="48"/>
          <w:szCs w:val="48"/>
        </w:rPr>
      </w:pPr>
    </w:p>
    <w:p w14:paraId="6EF13994">
      <w:pPr>
        <w:spacing w:line="360" w:lineRule="auto"/>
        <w:jc w:val="center"/>
        <w:rPr>
          <w:rFonts w:ascii="宋体" w:hAnsi="宋体" w:cs="宋体"/>
          <w:b/>
          <w:bCs/>
          <w:sz w:val="60"/>
          <w:szCs w:val="60"/>
        </w:rPr>
      </w:pPr>
      <w:r>
        <w:rPr>
          <w:rFonts w:hint="eastAsia" w:ascii="宋体" w:hAnsi="宋体" w:cs="宋体"/>
          <w:b/>
          <w:bCs/>
          <w:sz w:val="48"/>
          <w:szCs w:val="48"/>
        </w:rPr>
        <w:t>【竞争性磋商文件】</w:t>
      </w:r>
    </w:p>
    <w:p w14:paraId="373AC885">
      <w:pPr>
        <w:spacing w:line="360" w:lineRule="auto"/>
        <w:jc w:val="center"/>
        <w:rPr>
          <w:rFonts w:ascii="宋体" w:hAnsi="宋体" w:cs="宋体"/>
          <w:b/>
          <w:bCs/>
          <w:sz w:val="60"/>
          <w:szCs w:val="60"/>
        </w:rPr>
      </w:pPr>
    </w:p>
    <w:p w14:paraId="652B6391">
      <w:pPr>
        <w:pStyle w:val="8"/>
        <w:rPr>
          <w:rFonts w:cs="宋体"/>
          <w:b/>
          <w:bCs/>
          <w:sz w:val="60"/>
          <w:szCs w:val="60"/>
        </w:rPr>
      </w:pPr>
    </w:p>
    <w:p w14:paraId="4C9795EE">
      <w:pPr>
        <w:pStyle w:val="15"/>
        <w:rPr>
          <w:rFonts w:ascii="宋体" w:hAnsi="宋体" w:cs="宋体"/>
        </w:rPr>
      </w:pPr>
    </w:p>
    <w:p w14:paraId="6E5FA6A5">
      <w:pPr>
        <w:tabs>
          <w:tab w:val="left" w:pos="5609"/>
        </w:tabs>
        <w:spacing w:line="360" w:lineRule="auto"/>
        <w:ind w:left="2621" w:leftChars="444" w:hanging="1689" w:hangingChars="528"/>
        <w:jc w:val="left"/>
        <w:rPr>
          <w:rFonts w:hint="eastAsia" w:ascii="宋体" w:hAnsi="宋体" w:eastAsia="宋体" w:cs="宋体"/>
          <w:bCs/>
          <w:sz w:val="32"/>
          <w:szCs w:val="32"/>
          <w:lang w:eastAsia="zh-CN"/>
        </w:rPr>
      </w:pPr>
      <w:r>
        <w:rPr>
          <w:rFonts w:hint="eastAsia" w:ascii="宋体" w:hAnsi="宋体" w:cs="宋体"/>
          <w:bCs/>
          <w:sz w:val="32"/>
          <w:szCs w:val="32"/>
        </w:rPr>
        <w:t>项目名称：</w:t>
      </w:r>
      <w:r>
        <w:rPr>
          <w:rFonts w:hint="eastAsia" w:ascii="宋体" w:hAnsi="宋体" w:cs="宋体"/>
          <w:bCs/>
          <w:sz w:val="32"/>
          <w:szCs w:val="32"/>
          <w:lang w:eastAsia="zh-CN"/>
        </w:rPr>
        <w:t>城北街道松园派出所保安服务</w:t>
      </w:r>
    </w:p>
    <w:p w14:paraId="66890A51">
      <w:pPr>
        <w:tabs>
          <w:tab w:val="left" w:pos="5609"/>
        </w:tabs>
        <w:spacing w:line="360" w:lineRule="auto"/>
        <w:ind w:left="2621" w:leftChars="444" w:hanging="1689" w:hangingChars="528"/>
        <w:jc w:val="left"/>
        <w:rPr>
          <w:rFonts w:ascii="宋体" w:hAnsi="宋体" w:cs="宋体"/>
          <w:bCs/>
          <w:sz w:val="32"/>
          <w:szCs w:val="32"/>
        </w:rPr>
      </w:pPr>
      <w:r>
        <w:rPr>
          <w:rFonts w:hint="eastAsia" w:ascii="宋体" w:hAnsi="宋体" w:cs="宋体"/>
          <w:bCs/>
          <w:sz w:val="32"/>
          <w:szCs w:val="32"/>
        </w:rPr>
        <w:t>项目编号：</w:t>
      </w:r>
      <w:r>
        <w:rPr>
          <w:rFonts w:hint="eastAsia" w:ascii="宋体" w:hAnsi="宋体" w:cs="宋体"/>
          <w:bCs/>
          <w:sz w:val="32"/>
          <w:szCs w:val="32"/>
          <w:lang w:eastAsia="zh-CN"/>
        </w:rPr>
        <w:t>11011424210200019503-XM001</w:t>
      </w:r>
      <w:r>
        <w:fldChar w:fldCharType="begin"/>
      </w:r>
      <w:r>
        <w:instrText xml:space="preserve"> HYPERLINK "http://103.83.45.82:8080/frontend/plan/project_detail.html?projectUuid=bc56a4a6-8e63-40ee-b442-9e07b99a4adc" </w:instrText>
      </w:r>
      <w:r>
        <w:fldChar w:fldCharType="separate"/>
      </w:r>
      <w:r>
        <w:fldChar w:fldCharType="end"/>
      </w:r>
    </w:p>
    <w:p w14:paraId="325DA15D">
      <w:pPr>
        <w:tabs>
          <w:tab w:val="left" w:pos="5609"/>
        </w:tabs>
        <w:spacing w:line="360" w:lineRule="auto"/>
        <w:ind w:left="2621" w:leftChars="444" w:hanging="1689" w:hangingChars="528"/>
        <w:jc w:val="left"/>
        <w:rPr>
          <w:rFonts w:hint="eastAsia" w:ascii="宋体" w:hAnsi="宋体" w:eastAsia="宋体" w:cs="宋体"/>
          <w:bCs/>
          <w:sz w:val="32"/>
          <w:szCs w:val="32"/>
          <w:lang w:eastAsia="zh-CN"/>
        </w:rPr>
      </w:pPr>
      <w:r>
        <w:rPr>
          <w:rFonts w:hint="eastAsia" w:ascii="宋体" w:hAnsi="宋体" w:cs="宋体"/>
          <w:bCs/>
          <w:sz w:val="32"/>
          <w:szCs w:val="32"/>
        </w:rPr>
        <w:t>采购文件编号：</w:t>
      </w:r>
      <w:r>
        <w:rPr>
          <w:rFonts w:hint="eastAsia" w:ascii="宋体" w:hAnsi="宋体" w:cs="宋体"/>
          <w:bCs/>
          <w:sz w:val="32"/>
          <w:szCs w:val="32"/>
          <w:lang w:eastAsia="zh-CN"/>
        </w:rPr>
        <w:t>YT-2024-F-072</w:t>
      </w:r>
    </w:p>
    <w:p w14:paraId="4D0441C1">
      <w:pPr>
        <w:tabs>
          <w:tab w:val="left" w:pos="5609"/>
        </w:tabs>
        <w:spacing w:line="360" w:lineRule="auto"/>
        <w:ind w:left="2621" w:leftChars="444" w:hanging="1689" w:hangingChars="528"/>
        <w:jc w:val="left"/>
        <w:rPr>
          <w:rFonts w:ascii="宋体" w:hAnsi="宋体" w:cs="宋体"/>
          <w:bCs/>
          <w:sz w:val="32"/>
          <w:szCs w:val="32"/>
        </w:rPr>
      </w:pPr>
      <w:r>
        <w:rPr>
          <w:rFonts w:hint="eastAsia" w:ascii="宋体" w:hAnsi="宋体" w:cs="宋体"/>
          <w:bCs/>
          <w:sz w:val="32"/>
          <w:szCs w:val="32"/>
        </w:rPr>
        <w:t>采 购 人：北京市昌平区城北街道办事处</w:t>
      </w:r>
    </w:p>
    <w:p w14:paraId="375B6234">
      <w:pPr>
        <w:tabs>
          <w:tab w:val="left" w:pos="5609"/>
        </w:tabs>
        <w:spacing w:line="360" w:lineRule="auto"/>
        <w:ind w:left="2621" w:leftChars="444" w:hanging="1689" w:hangingChars="528"/>
        <w:jc w:val="left"/>
        <w:rPr>
          <w:rFonts w:ascii="宋体" w:hAnsi="宋体" w:cs="宋体"/>
          <w:bCs/>
          <w:sz w:val="32"/>
          <w:szCs w:val="32"/>
        </w:rPr>
      </w:pPr>
      <w:r>
        <w:rPr>
          <w:rFonts w:hint="eastAsia" w:ascii="宋体" w:hAnsi="宋体" w:cs="宋体"/>
          <w:bCs/>
          <w:sz w:val="32"/>
          <w:szCs w:val="32"/>
        </w:rPr>
        <w:t>采购代理机构：北京永拓工程咨询股份有限公司</w:t>
      </w:r>
    </w:p>
    <w:p w14:paraId="47D33D9B">
      <w:pPr>
        <w:widowControl/>
        <w:jc w:val="left"/>
        <w:rPr>
          <w:rFonts w:ascii="宋体" w:hAnsi="宋体" w:cs="宋体"/>
          <w:kern w:val="0"/>
          <w:sz w:val="24"/>
        </w:rPr>
      </w:pPr>
    </w:p>
    <w:p w14:paraId="0DEF3F8C">
      <w:pPr>
        <w:pStyle w:val="22"/>
        <w:spacing w:line="360" w:lineRule="auto"/>
        <w:rPr>
          <w:rFonts w:ascii="宋体" w:hAnsi="宋体" w:cs="宋体"/>
          <w:color w:val="auto"/>
        </w:rPr>
      </w:pPr>
    </w:p>
    <w:p w14:paraId="2E65A857">
      <w:pPr>
        <w:spacing w:line="360" w:lineRule="auto"/>
        <w:jc w:val="center"/>
        <w:rPr>
          <w:rFonts w:ascii="宋体" w:hAnsi="宋体" w:cs="宋体"/>
          <w:b/>
          <w:sz w:val="36"/>
          <w:szCs w:val="36"/>
        </w:rPr>
      </w:pPr>
    </w:p>
    <w:p w14:paraId="38A67713">
      <w:pPr>
        <w:spacing w:line="360" w:lineRule="auto"/>
        <w:jc w:val="center"/>
        <w:outlineLvl w:val="0"/>
        <w:rPr>
          <w:rFonts w:hint="eastAsia" w:ascii="宋体" w:hAnsi="宋体" w:cs="宋体"/>
          <w:b/>
          <w:sz w:val="36"/>
          <w:szCs w:val="36"/>
        </w:rPr>
        <w:sectPr>
          <w:headerReference r:id="rId4" w:type="first"/>
          <w:footerReference r:id="rId7" w:type="first"/>
          <w:headerReference r:id="rId3" w:type="default"/>
          <w:footerReference r:id="rId5" w:type="default"/>
          <w:footerReference r:id="rId6" w:type="even"/>
          <w:pgSz w:w="11907" w:h="16840"/>
          <w:pgMar w:top="1418" w:right="1134" w:bottom="1418" w:left="1701" w:header="851" w:footer="851" w:gutter="0"/>
          <w:pgNumType w:start="1"/>
          <w:cols w:space="720" w:num="1"/>
          <w:titlePg/>
          <w:docGrid w:linePitch="462" w:charSpace="0"/>
        </w:sectPr>
      </w:pPr>
      <w:bookmarkStart w:id="0" w:name="_Toc5568"/>
    </w:p>
    <w:p w14:paraId="0CF7DA37">
      <w:pPr>
        <w:spacing w:line="360" w:lineRule="auto"/>
        <w:jc w:val="center"/>
        <w:outlineLvl w:val="0"/>
        <w:rPr>
          <w:rFonts w:ascii="宋体" w:hAnsi="宋体" w:cs="宋体"/>
          <w:b/>
          <w:sz w:val="36"/>
          <w:szCs w:val="36"/>
        </w:rPr>
      </w:pPr>
      <w:r>
        <w:rPr>
          <w:rFonts w:hint="eastAsia" w:ascii="宋体" w:hAnsi="宋体" w:cs="宋体"/>
          <w:b/>
          <w:sz w:val="36"/>
          <w:szCs w:val="36"/>
        </w:rPr>
        <w:t>目      录</w:t>
      </w:r>
      <w:bookmarkEnd w:id="0"/>
    </w:p>
    <w:p w14:paraId="1B7B23D5">
      <w:pPr>
        <w:tabs>
          <w:tab w:val="left" w:pos="6465"/>
        </w:tabs>
        <w:rPr>
          <w:rFonts w:ascii="宋体" w:hAnsi="宋体" w:cs="宋体"/>
        </w:rPr>
      </w:pPr>
      <w:r>
        <w:rPr>
          <w:rFonts w:hint="eastAsia" w:ascii="宋体" w:hAnsi="宋体" w:cs="宋体"/>
        </w:rPr>
        <w:tab/>
      </w:r>
    </w:p>
    <w:p w14:paraId="5E1A7087">
      <w:pPr>
        <w:rPr>
          <w:rFonts w:ascii="宋体" w:hAnsi="宋体" w:cs="宋体"/>
        </w:rPr>
      </w:pPr>
    </w:p>
    <w:p w14:paraId="375BD631">
      <w:pPr>
        <w:rPr>
          <w:rFonts w:ascii="宋体" w:hAnsi="宋体" w:cs="宋体"/>
        </w:rPr>
      </w:pPr>
    </w:p>
    <w:p w14:paraId="5934E5E6">
      <w:pPr>
        <w:rPr>
          <w:rFonts w:ascii="宋体" w:hAnsi="宋体" w:cs="宋体"/>
        </w:rPr>
      </w:pPr>
    </w:p>
    <w:p w14:paraId="462C375D">
      <w:pPr>
        <w:pStyle w:val="14"/>
        <w:tabs>
          <w:tab w:val="right" w:leader="dot" w:pos="9072"/>
          <w:tab w:val="clear" w:pos="1050"/>
          <w:tab w:val="clear" w:pos="8937"/>
        </w:tabs>
        <w:spacing w:line="480" w:lineRule="auto"/>
        <w:rPr>
          <w:sz w:val="32"/>
          <w:szCs w:val="32"/>
        </w:rPr>
      </w:pPr>
      <w:r>
        <w:rPr>
          <w:rFonts w:hint="eastAsia" w:cs="宋体"/>
          <w:b w:val="0"/>
          <w:sz w:val="32"/>
          <w:szCs w:val="32"/>
        </w:rPr>
        <w:fldChar w:fldCharType="begin"/>
      </w:r>
      <w:r>
        <w:rPr>
          <w:rFonts w:hint="eastAsia" w:cs="宋体"/>
          <w:b w:val="0"/>
          <w:sz w:val="32"/>
          <w:szCs w:val="32"/>
        </w:rPr>
        <w:instrText xml:space="preserve"> TOC \o "1-1" \h \z \u </w:instrText>
      </w:r>
      <w:r>
        <w:rPr>
          <w:rFonts w:hint="eastAsia" w:cs="宋体"/>
          <w:b w:val="0"/>
          <w:sz w:val="32"/>
          <w:szCs w:val="32"/>
        </w:rPr>
        <w:fldChar w:fldCharType="separate"/>
      </w:r>
      <w:r>
        <w:rPr>
          <w:rFonts w:hint="eastAsia" w:cs="宋体"/>
          <w:sz w:val="32"/>
          <w:szCs w:val="32"/>
        </w:rPr>
        <w:fldChar w:fldCharType="begin"/>
      </w:r>
      <w:r>
        <w:rPr>
          <w:rFonts w:hint="eastAsia" w:cs="宋体"/>
          <w:sz w:val="32"/>
          <w:szCs w:val="32"/>
        </w:rPr>
        <w:instrText xml:space="preserve"> HYPERLINK \l _Toc31323 </w:instrText>
      </w:r>
      <w:r>
        <w:rPr>
          <w:rFonts w:hint="eastAsia" w:cs="宋体"/>
          <w:sz w:val="32"/>
          <w:szCs w:val="32"/>
        </w:rPr>
        <w:fldChar w:fldCharType="separate"/>
      </w:r>
      <w:r>
        <w:rPr>
          <w:rFonts w:hint="eastAsia" w:ascii="宋体" w:hAnsi="宋体" w:cs="宋体"/>
          <w:sz w:val="32"/>
          <w:szCs w:val="44"/>
        </w:rPr>
        <w:t>第一章   采购邀请</w:t>
      </w:r>
      <w:r>
        <w:rPr>
          <w:sz w:val="32"/>
          <w:szCs w:val="32"/>
        </w:rPr>
        <w:tab/>
      </w:r>
      <w:r>
        <w:rPr>
          <w:sz w:val="32"/>
          <w:szCs w:val="32"/>
        </w:rPr>
        <w:fldChar w:fldCharType="begin"/>
      </w:r>
      <w:r>
        <w:rPr>
          <w:sz w:val="32"/>
          <w:szCs w:val="32"/>
        </w:rPr>
        <w:instrText xml:space="preserve"> PAGEREF _Toc31323 \h </w:instrText>
      </w:r>
      <w:r>
        <w:rPr>
          <w:sz w:val="32"/>
          <w:szCs w:val="32"/>
        </w:rPr>
        <w:fldChar w:fldCharType="separate"/>
      </w:r>
      <w:r>
        <w:rPr>
          <w:sz w:val="32"/>
          <w:szCs w:val="32"/>
        </w:rPr>
        <w:t>2</w:t>
      </w:r>
      <w:r>
        <w:rPr>
          <w:sz w:val="32"/>
          <w:szCs w:val="32"/>
        </w:rPr>
        <w:fldChar w:fldCharType="end"/>
      </w:r>
      <w:r>
        <w:rPr>
          <w:rFonts w:hint="eastAsia" w:cs="宋体"/>
          <w:sz w:val="32"/>
          <w:szCs w:val="32"/>
        </w:rPr>
        <w:fldChar w:fldCharType="end"/>
      </w:r>
    </w:p>
    <w:p w14:paraId="2AC7E6AF">
      <w:pPr>
        <w:pStyle w:val="14"/>
        <w:tabs>
          <w:tab w:val="right" w:leader="dot" w:pos="9072"/>
          <w:tab w:val="clear" w:pos="1050"/>
          <w:tab w:val="clear" w:pos="8937"/>
        </w:tabs>
        <w:spacing w:line="480" w:lineRule="auto"/>
        <w:rPr>
          <w:sz w:val="32"/>
          <w:szCs w:val="32"/>
        </w:rPr>
      </w:pPr>
      <w:r>
        <w:rPr>
          <w:rFonts w:hint="eastAsia" w:cs="宋体"/>
          <w:sz w:val="32"/>
          <w:szCs w:val="32"/>
        </w:rPr>
        <w:fldChar w:fldCharType="begin"/>
      </w:r>
      <w:r>
        <w:rPr>
          <w:rFonts w:hint="eastAsia" w:cs="宋体"/>
          <w:sz w:val="32"/>
          <w:szCs w:val="32"/>
        </w:rPr>
        <w:instrText xml:space="preserve"> HYPERLINK \l _Toc21113 </w:instrText>
      </w:r>
      <w:r>
        <w:rPr>
          <w:rFonts w:hint="eastAsia" w:cs="宋体"/>
          <w:sz w:val="32"/>
          <w:szCs w:val="32"/>
        </w:rPr>
        <w:fldChar w:fldCharType="separate"/>
      </w:r>
      <w:r>
        <w:rPr>
          <w:rFonts w:hint="eastAsia" w:ascii="宋体" w:hAnsi="宋体" w:cs="宋体"/>
          <w:sz w:val="32"/>
          <w:szCs w:val="44"/>
        </w:rPr>
        <w:t>第二章   供应商须知</w:t>
      </w:r>
      <w:r>
        <w:rPr>
          <w:sz w:val="32"/>
          <w:szCs w:val="32"/>
        </w:rPr>
        <w:tab/>
      </w:r>
      <w:r>
        <w:rPr>
          <w:sz w:val="32"/>
          <w:szCs w:val="32"/>
        </w:rPr>
        <w:fldChar w:fldCharType="begin"/>
      </w:r>
      <w:r>
        <w:rPr>
          <w:sz w:val="32"/>
          <w:szCs w:val="32"/>
        </w:rPr>
        <w:instrText xml:space="preserve"> PAGEREF _Toc21113 \h </w:instrText>
      </w:r>
      <w:r>
        <w:rPr>
          <w:sz w:val="32"/>
          <w:szCs w:val="32"/>
        </w:rPr>
        <w:fldChar w:fldCharType="separate"/>
      </w:r>
      <w:r>
        <w:rPr>
          <w:sz w:val="32"/>
          <w:szCs w:val="32"/>
        </w:rPr>
        <w:t>7</w:t>
      </w:r>
      <w:r>
        <w:rPr>
          <w:sz w:val="32"/>
          <w:szCs w:val="32"/>
        </w:rPr>
        <w:fldChar w:fldCharType="end"/>
      </w:r>
      <w:r>
        <w:rPr>
          <w:rFonts w:hint="eastAsia" w:cs="宋体"/>
          <w:sz w:val="32"/>
          <w:szCs w:val="32"/>
        </w:rPr>
        <w:fldChar w:fldCharType="end"/>
      </w:r>
    </w:p>
    <w:p w14:paraId="291E0BF5">
      <w:pPr>
        <w:pStyle w:val="14"/>
        <w:tabs>
          <w:tab w:val="right" w:leader="dot" w:pos="9072"/>
          <w:tab w:val="clear" w:pos="1050"/>
          <w:tab w:val="clear" w:pos="8937"/>
        </w:tabs>
        <w:spacing w:line="480" w:lineRule="auto"/>
        <w:rPr>
          <w:sz w:val="32"/>
          <w:szCs w:val="32"/>
        </w:rPr>
      </w:pPr>
      <w:r>
        <w:rPr>
          <w:rFonts w:hint="eastAsia" w:cs="宋体"/>
          <w:sz w:val="32"/>
          <w:szCs w:val="32"/>
        </w:rPr>
        <w:fldChar w:fldCharType="begin"/>
      </w:r>
      <w:r>
        <w:rPr>
          <w:rFonts w:hint="eastAsia" w:cs="宋体"/>
          <w:sz w:val="32"/>
          <w:szCs w:val="32"/>
        </w:rPr>
        <w:instrText xml:space="preserve"> HYPERLINK \l _Toc3389 </w:instrText>
      </w:r>
      <w:r>
        <w:rPr>
          <w:rFonts w:hint="eastAsia" w:cs="宋体"/>
          <w:sz w:val="32"/>
          <w:szCs w:val="32"/>
        </w:rPr>
        <w:fldChar w:fldCharType="separate"/>
      </w:r>
      <w:r>
        <w:rPr>
          <w:rFonts w:hint="eastAsia" w:ascii="宋体" w:hAnsi="宋体" w:cs="宋体"/>
          <w:sz w:val="32"/>
          <w:szCs w:val="44"/>
        </w:rPr>
        <w:t>第三章   评审方法和评审标准</w:t>
      </w:r>
      <w:r>
        <w:rPr>
          <w:sz w:val="32"/>
          <w:szCs w:val="32"/>
        </w:rPr>
        <w:tab/>
      </w:r>
      <w:r>
        <w:rPr>
          <w:sz w:val="32"/>
          <w:szCs w:val="32"/>
        </w:rPr>
        <w:fldChar w:fldCharType="begin"/>
      </w:r>
      <w:r>
        <w:rPr>
          <w:sz w:val="32"/>
          <w:szCs w:val="32"/>
        </w:rPr>
        <w:instrText xml:space="preserve"> PAGEREF _Toc3389 \h </w:instrText>
      </w:r>
      <w:r>
        <w:rPr>
          <w:sz w:val="32"/>
          <w:szCs w:val="32"/>
        </w:rPr>
        <w:fldChar w:fldCharType="separate"/>
      </w:r>
      <w:r>
        <w:rPr>
          <w:sz w:val="32"/>
          <w:szCs w:val="32"/>
        </w:rPr>
        <w:t>23</w:t>
      </w:r>
      <w:r>
        <w:rPr>
          <w:sz w:val="32"/>
          <w:szCs w:val="32"/>
        </w:rPr>
        <w:fldChar w:fldCharType="end"/>
      </w:r>
      <w:r>
        <w:rPr>
          <w:rFonts w:hint="eastAsia" w:cs="宋体"/>
          <w:sz w:val="32"/>
          <w:szCs w:val="32"/>
        </w:rPr>
        <w:fldChar w:fldCharType="end"/>
      </w:r>
    </w:p>
    <w:p w14:paraId="5B7D879F">
      <w:pPr>
        <w:pStyle w:val="14"/>
        <w:tabs>
          <w:tab w:val="right" w:leader="dot" w:pos="9072"/>
          <w:tab w:val="clear" w:pos="1050"/>
          <w:tab w:val="clear" w:pos="8937"/>
        </w:tabs>
        <w:spacing w:line="480" w:lineRule="auto"/>
        <w:rPr>
          <w:sz w:val="32"/>
          <w:szCs w:val="32"/>
        </w:rPr>
      </w:pPr>
      <w:r>
        <w:rPr>
          <w:rFonts w:hint="eastAsia" w:cs="宋体"/>
          <w:sz w:val="32"/>
          <w:szCs w:val="32"/>
        </w:rPr>
        <w:fldChar w:fldCharType="begin"/>
      </w:r>
      <w:r>
        <w:rPr>
          <w:rFonts w:hint="eastAsia" w:cs="宋体"/>
          <w:sz w:val="32"/>
          <w:szCs w:val="32"/>
        </w:rPr>
        <w:instrText xml:space="preserve"> HYPERLINK \l _Toc21702 </w:instrText>
      </w:r>
      <w:r>
        <w:rPr>
          <w:rFonts w:hint="eastAsia" w:cs="宋体"/>
          <w:sz w:val="32"/>
          <w:szCs w:val="32"/>
        </w:rPr>
        <w:fldChar w:fldCharType="separate"/>
      </w:r>
      <w:r>
        <w:rPr>
          <w:rFonts w:hint="eastAsia" w:ascii="宋体" w:hAnsi="宋体" w:cs="宋体"/>
          <w:sz w:val="32"/>
          <w:szCs w:val="44"/>
        </w:rPr>
        <w:t>第四章   采购需求</w:t>
      </w:r>
      <w:r>
        <w:rPr>
          <w:sz w:val="32"/>
          <w:szCs w:val="32"/>
        </w:rPr>
        <w:tab/>
      </w:r>
      <w:r>
        <w:rPr>
          <w:sz w:val="32"/>
          <w:szCs w:val="32"/>
        </w:rPr>
        <w:fldChar w:fldCharType="begin"/>
      </w:r>
      <w:r>
        <w:rPr>
          <w:sz w:val="32"/>
          <w:szCs w:val="32"/>
        </w:rPr>
        <w:instrText xml:space="preserve"> PAGEREF _Toc21702 \h </w:instrText>
      </w:r>
      <w:r>
        <w:rPr>
          <w:sz w:val="32"/>
          <w:szCs w:val="32"/>
        </w:rPr>
        <w:fldChar w:fldCharType="separate"/>
      </w:r>
      <w:r>
        <w:rPr>
          <w:sz w:val="32"/>
          <w:szCs w:val="32"/>
        </w:rPr>
        <w:t>36</w:t>
      </w:r>
      <w:r>
        <w:rPr>
          <w:sz w:val="32"/>
          <w:szCs w:val="32"/>
        </w:rPr>
        <w:fldChar w:fldCharType="end"/>
      </w:r>
      <w:r>
        <w:rPr>
          <w:rFonts w:hint="eastAsia" w:cs="宋体"/>
          <w:sz w:val="32"/>
          <w:szCs w:val="32"/>
        </w:rPr>
        <w:fldChar w:fldCharType="end"/>
      </w:r>
    </w:p>
    <w:p w14:paraId="4369353A">
      <w:pPr>
        <w:pStyle w:val="14"/>
        <w:tabs>
          <w:tab w:val="right" w:leader="dot" w:pos="9072"/>
          <w:tab w:val="clear" w:pos="1050"/>
          <w:tab w:val="clear" w:pos="8937"/>
        </w:tabs>
        <w:spacing w:line="480" w:lineRule="auto"/>
        <w:rPr>
          <w:sz w:val="32"/>
          <w:szCs w:val="32"/>
        </w:rPr>
      </w:pPr>
      <w:r>
        <w:rPr>
          <w:rFonts w:hint="eastAsia" w:cs="宋体"/>
          <w:sz w:val="32"/>
          <w:szCs w:val="32"/>
        </w:rPr>
        <w:fldChar w:fldCharType="begin"/>
      </w:r>
      <w:r>
        <w:rPr>
          <w:rFonts w:hint="eastAsia" w:cs="宋体"/>
          <w:sz w:val="32"/>
          <w:szCs w:val="32"/>
        </w:rPr>
        <w:instrText xml:space="preserve"> HYPERLINK \l _Toc4894 </w:instrText>
      </w:r>
      <w:r>
        <w:rPr>
          <w:rFonts w:hint="eastAsia" w:cs="宋体"/>
          <w:sz w:val="32"/>
          <w:szCs w:val="32"/>
        </w:rPr>
        <w:fldChar w:fldCharType="separate"/>
      </w:r>
      <w:r>
        <w:rPr>
          <w:rFonts w:hint="eastAsia" w:ascii="宋体" w:hAnsi="宋体" w:cs="宋体"/>
          <w:sz w:val="32"/>
          <w:szCs w:val="44"/>
        </w:rPr>
        <w:t>第五章   合同草案条款</w:t>
      </w:r>
      <w:r>
        <w:rPr>
          <w:sz w:val="32"/>
          <w:szCs w:val="32"/>
        </w:rPr>
        <w:tab/>
      </w:r>
      <w:r>
        <w:rPr>
          <w:sz w:val="32"/>
          <w:szCs w:val="32"/>
        </w:rPr>
        <w:fldChar w:fldCharType="begin"/>
      </w:r>
      <w:r>
        <w:rPr>
          <w:sz w:val="32"/>
          <w:szCs w:val="32"/>
        </w:rPr>
        <w:instrText xml:space="preserve"> PAGEREF _Toc4894 \h </w:instrText>
      </w:r>
      <w:r>
        <w:rPr>
          <w:sz w:val="32"/>
          <w:szCs w:val="32"/>
        </w:rPr>
        <w:fldChar w:fldCharType="separate"/>
      </w:r>
      <w:r>
        <w:rPr>
          <w:sz w:val="32"/>
          <w:szCs w:val="32"/>
        </w:rPr>
        <w:t>40</w:t>
      </w:r>
      <w:r>
        <w:rPr>
          <w:sz w:val="32"/>
          <w:szCs w:val="32"/>
        </w:rPr>
        <w:fldChar w:fldCharType="end"/>
      </w:r>
      <w:r>
        <w:rPr>
          <w:rFonts w:hint="eastAsia" w:cs="宋体"/>
          <w:sz w:val="32"/>
          <w:szCs w:val="32"/>
        </w:rPr>
        <w:fldChar w:fldCharType="end"/>
      </w:r>
    </w:p>
    <w:p w14:paraId="24F93D51">
      <w:pPr>
        <w:pStyle w:val="14"/>
        <w:tabs>
          <w:tab w:val="right" w:leader="dot" w:pos="9072"/>
          <w:tab w:val="clear" w:pos="1050"/>
          <w:tab w:val="clear" w:pos="8937"/>
        </w:tabs>
        <w:spacing w:line="480" w:lineRule="auto"/>
        <w:rPr>
          <w:sz w:val="32"/>
          <w:szCs w:val="32"/>
        </w:rPr>
      </w:pPr>
      <w:r>
        <w:rPr>
          <w:rFonts w:hint="eastAsia" w:cs="宋体"/>
          <w:sz w:val="32"/>
          <w:szCs w:val="32"/>
        </w:rPr>
        <w:fldChar w:fldCharType="begin"/>
      </w:r>
      <w:r>
        <w:rPr>
          <w:rFonts w:hint="eastAsia" w:cs="宋体"/>
          <w:sz w:val="32"/>
          <w:szCs w:val="32"/>
        </w:rPr>
        <w:instrText xml:space="preserve"> HYPERLINK \l _Toc21700 </w:instrText>
      </w:r>
      <w:r>
        <w:rPr>
          <w:rFonts w:hint="eastAsia" w:cs="宋体"/>
          <w:sz w:val="32"/>
          <w:szCs w:val="32"/>
        </w:rPr>
        <w:fldChar w:fldCharType="separate"/>
      </w:r>
      <w:r>
        <w:rPr>
          <w:rFonts w:hint="eastAsia" w:ascii="宋体" w:hAnsi="宋体" w:cs="宋体"/>
          <w:sz w:val="32"/>
          <w:szCs w:val="44"/>
        </w:rPr>
        <w:t>第六章   响应文件格式</w:t>
      </w:r>
      <w:r>
        <w:rPr>
          <w:sz w:val="32"/>
          <w:szCs w:val="32"/>
        </w:rPr>
        <w:tab/>
      </w:r>
      <w:r>
        <w:rPr>
          <w:sz w:val="32"/>
          <w:szCs w:val="32"/>
        </w:rPr>
        <w:fldChar w:fldCharType="begin"/>
      </w:r>
      <w:r>
        <w:rPr>
          <w:sz w:val="32"/>
          <w:szCs w:val="32"/>
        </w:rPr>
        <w:instrText xml:space="preserve"> PAGEREF _Toc21700 \h </w:instrText>
      </w:r>
      <w:r>
        <w:rPr>
          <w:sz w:val="32"/>
          <w:szCs w:val="32"/>
        </w:rPr>
        <w:fldChar w:fldCharType="separate"/>
      </w:r>
      <w:r>
        <w:rPr>
          <w:sz w:val="32"/>
          <w:szCs w:val="32"/>
        </w:rPr>
        <w:t>48</w:t>
      </w:r>
      <w:r>
        <w:rPr>
          <w:sz w:val="32"/>
          <w:szCs w:val="32"/>
        </w:rPr>
        <w:fldChar w:fldCharType="end"/>
      </w:r>
      <w:r>
        <w:rPr>
          <w:rFonts w:hint="eastAsia" w:cs="宋体"/>
          <w:sz w:val="32"/>
          <w:szCs w:val="32"/>
        </w:rPr>
        <w:fldChar w:fldCharType="end"/>
      </w:r>
    </w:p>
    <w:p w14:paraId="6E24AC26">
      <w:pPr>
        <w:pStyle w:val="14"/>
        <w:spacing w:line="480" w:lineRule="auto"/>
        <w:rPr>
          <w:rFonts w:cs="宋体"/>
          <w:b w:val="0"/>
        </w:rPr>
      </w:pPr>
      <w:r>
        <w:rPr>
          <w:rFonts w:hint="eastAsia" w:cs="宋体"/>
          <w:b w:val="0"/>
          <w:sz w:val="32"/>
          <w:szCs w:val="32"/>
        </w:rPr>
        <w:fldChar w:fldCharType="end"/>
      </w:r>
    </w:p>
    <w:p w14:paraId="0FED27DE">
      <w:pPr>
        <w:pStyle w:val="14"/>
        <w:tabs>
          <w:tab w:val="center" w:pos="60"/>
        </w:tabs>
        <w:spacing w:line="360" w:lineRule="auto"/>
        <w:rPr>
          <w:rFonts w:cs="宋体"/>
          <w:b w:val="0"/>
          <w:sz w:val="36"/>
          <w:szCs w:val="36"/>
        </w:rPr>
      </w:pPr>
      <w:bookmarkStart w:id="1" w:name="_Toc97371941"/>
      <w:r>
        <w:rPr>
          <w:rFonts w:hint="eastAsia" w:cs="宋体"/>
          <w:b w:val="0"/>
          <w:sz w:val="36"/>
          <w:szCs w:val="36"/>
        </w:rPr>
        <w:tab/>
      </w:r>
    </w:p>
    <w:p w14:paraId="297E6ECE">
      <w:pPr>
        <w:tabs>
          <w:tab w:val="left" w:pos="6578"/>
        </w:tabs>
        <w:spacing w:line="360" w:lineRule="auto"/>
        <w:jc w:val="left"/>
        <w:rPr>
          <w:rFonts w:ascii="宋体" w:hAnsi="宋体" w:cs="宋体"/>
          <w:b/>
          <w:sz w:val="36"/>
          <w:szCs w:val="36"/>
        </w:rPr>
        <w:sectPr>
          <w:footerReference r:id="rId9" w:type="first"/>
          <w:footerReference r:id="rId8" w:type="default"/>
          <w:pgSz w:w="11907" w:h="16840"/>
          <w:pgMar w:top="1418" w:right="1134" w:bottom="1418" w:left="1701" w:header="851" w:footer="851" w:gutter="0"/>
          <w:pgNumType w:fmt="decimal" w:start="1"/>
          <w:cols w:space="720" w:num="1"/>
          <w:titlePg/>
          <w:docGrid w:linePitch="462" w:charSpace="0"/>
        </w:sectPr>
      </w:pPr>
      <w:r>
        <w:rPr>
          <w:rFonts w:hint="eastAsia" w:ascii="宋体" w:hAnsi="宋体" w:cs="宋体"/>
          <w:b/>
          <w:sz w:val="36"/>
          <w:szCs w:val="36"/>
        </w:rPr>
        <w:tab/>
      </w:r>
    </w:p>
    <w:p w14:paraId="7CF81B47">
      <w:pPr>
        <w:spacing w:line="360" w:lineRule="auto"/>
        <w:jc w:val="center"/>
        <w:outlineLvl w:val="0"/>
        <w:rPr>
          <w:rFonts w:ascii="宋体" w:hAnsi="宋体" w:cs="宋体"/>
          <w:b/>
          <w:sz w:val="36"/>
          <w:szCs w:val="36"/>
        </w:rPr>
      </w:pPr>
      <w:bookmarkStart w:id="2" w:name="_Toc31323"/>
      <w:r>
        <w:rPr>
          <w:rFonts w:hint="eastAsia" w:ascii="宋体" w:hAnsi="宋体" w:cs="宋体"/>
          <w:b/>
          <w:sz w:val="36"/>
          <w:szCs w:val="36"/>
        </w:rPr>
        <w:t>第一章   采购邀请</w:t>
      </w:r>
      <w:bookmarkEnd w:id="1"/>
      <w:bookmarkEnd w:id="2"/>
      <w:bookmarkStart w:id="3" w:name="_Toc35393621"/>
      <w:bookmarkStart w:id="4" w:name="_Toc28359002"/>
      <w:bookmarkStart w:id="5" w:name="_Toc28359079"/>
      <w:bookmarkStart w:id="6" w:name="_Toc35393790"/>
      <w:bookmarkStart w:id="7" w:name="_Hlk24379207"/>
    </w:p>
    <w:p w14:paraId="553B6AE7">
      <w:pPr>
        <w:spacing w:line="360" w:lineRule="auto"/>
        <w:ind w:firstLine="480" w:firstLineChars="200"/>
        <w:rPr>
          <w:rFonts w:ascii="宋体" w:hAnsi="宋体" w:cs="宋体"/>
          <w:sz w:val="24"/>
        </w:rPr>
      </w:pPr>
    </w:p>
    <w:p w14:paraId="63810059">
      <w:pPr>
        <w:pStyle w:val="4"/>
        <w:spacing w:before="0" w:line="360" w:lineRule="auto"/>
        <w:jc w:val="left"/>
        <w:rPr>
          <w:rFonts w:ascii="宋体" w:hAnsi="宋体" w:eastAsia="宋体" w:cs="宋体"/>
          <w:sz w:val="24"/>
          <w:szCs w:val="24"/>
        </w:rPr>
      </w:pPr>
      <w:r>
        <w:rPr>
          <w:rFonts w:hint="eastAsia" w:ascii="宋体" w:hAnsi="宋体" w:eastAsia="宋体" w:cs="宋体"/>
          <w:sz w:val="24"/>
          <w:szCs w:val="24"/>
        </w:rPr>
        <w:t>一、项目基本情况</w:t>
      </w:r>
      <w:bookmarkEnd w:id="3"/>
      <w:bookmarkEnd w:id="4"/>
      <w:bookmarkEnd w:id="5"/>
      <w:bookmarkEnd w:id="6"/>
    </w:p>
    <w:p w14:paraId="66F74DC4">
      <w:pPr>
        <w:spacing w:line="360" w:lineRule="auto"/>
        <w:ind w:firstLine="480" w:firstLineChars="200"/>
        <w:rPr>
          <w:rFonts w:ascii="宋体" w:hAnsi="宋体" w:cs="宋体"/>
          <w:sz w:val="24"/>
        </w:rPr>
      </w:pPr>
      <w:r>
        <w:rPr>
          <w:rFonts w:hint="eastAsia" w:ascii="宋体" w:hAnsi="宋体" w:cs="宋体"/>
          <w:sz w:val="24"/>
        </w:rPr>
        <w:t>1.项目编号：</w:t>
      </w:r>
      <w:r>
        <w:rPr>
          <w:rFonts w:hint="eastAsia" w:ascii="宋体" w:hAnsi="宋体" w:cs="宋体"/>
          <w:sz w:val="24"/>
          <w:lang w:eastAsia="zh-CN"/>
        </w:rPr>
        <w:t>11011424210200019503-XM001</w:t>
      </w:r>
    </w:p>
    <w:p w14:paraId="386F4693">
      <w:pPr>
        <w:pStyle w:val="8"/>
        <w:spacing w:line="360" w:lineRule="auto"/>
        <w:ind w:firstLine="720" w:firstLineChars="300"/>
        <w:rPr>
          <w:rFonts w:hint="eastAsia" w:eastAsia="宋体" w:cs="宋体"/>
          <w:lang w:eastAsia="zh-CN"/>
        </w:rPr>
      </w:pPr>
      <w:r>
        <w:rPr>
          <w:rFonts w:hint="eastAsia" w:cs="宋体"/>
        </w:rPr>
        <w:t>采购文件编号：</w:t>
      </w:r>
      <w:r>
        <w:rPr>
          <w:rFonts w:hint="eastAsia" w:cs="宋体"/>
          <w:lang w:eastAsia="zh-CN"/>
        </w:rPr>
        <w:t>YT-2024-F-072</w:t>
      </w:r>
    </w:p>
    <w:p w14:paraId="1FF33E3C">
      <w:pPr>
        <w:numPr>
          <w:ilvl w:val="0"/>
          <w:numId w:val="1"/>
        </w:numPr>
        <w:spacing w:line="360" w:lineRule="auto"/>
        <w:ind w:firstLine="480" w:firstLineChars="200"/>
        <w:rPr>
          <w:rFonts w:ascii="宋体" w:hAnsi="宋体" w:cs="宋体"/>
          <w:sz w:val="24"/>
        </w:rPr>
      </w:pPr>
      <w:r>
        <w:rPr>
          <w:rFonts w:hint="eastAsia" w:ascii="宋体" w:hAnsi="宋体" w:cs="宋体"/>
          <w:sz w:val="24"/>
        </w:rPr>
        <w:t>项目名称：</w:t>
      </w:r>
      <w:r>
        <w:rPr>
          <w:rFonts w:hint="eastAsia" w:ascii="宋体" w:hAnsi="宋体" w:cs="宋体"/>
          <w:sz w:val="24"/>
          <w:lang w:eastAsia="zh-CN"/>
        </w:rPr>
        <w:t>城北街道松园派出所保安服务</w:t>
      </w:r>
    </w:p>
    <w:p w14:paraId="51A74C8D">
      <w:pPr>
        <w:numPr>
          <w:ilvl w:val="0"/>
          <w:numId w:val="1"/>
        </w:numPr>
        <w:spacing w:line="360" w:lineRule="auto"/>
        <w:ind w:firstLine="480" w:firstLineChars="200"/>
        <w:rPr>
          <w:rFonts w:ascii="宋体" w:hAnsi="宋体" w:cs="宋体"/>
          <w:sz w:val="24"/>
        </w:rPr>
      </w:pPr>
      <w:r>
        <w:rPr>
          <w:rFonts w:hint="eastAsia" w:ascii="宋体" w:hAnsi="宋体" w:cs="宋体"/>
          <w:sz w:val="24"/>
        </w:rPr>
        <w:t>采购方式：竞争性磋商</w:t>
      </w:r>
    </w:p>
    <w:bookmarkEnd w:id="7"/>
    <w:p w14:paraId="1A30A560">
      <w:pPr>
        <w:widowControl/>
        <w:spacing w:line="360" w:lineRule="auto"/>
        <w:ind w:firstLine="480" w:firstLineChars="200"/>
        <w:jc w:val="left"/>
        <w:rPr>
          <w:rFonts w:ascii="宋体" w:hAnsi="宋体" w:cs="宋体"/>
          <w:sz w:val="24"/>
        </w:rPr>
      </w:pPr>
      <w:r>
        <w:rPr>
          <w:rFonts w:hint="eastAsia" w:ascii="宋体" w:hAnsi="宋体" w:cs="宋体"/>
          <w:sz w:val="24"/>
        </w:rPr>
        <w:t xml:space="preserve">4.项目预算金额：258.75 万元、项目最高限价（如有）：258.75 </w:t>
      </w:r>
      <w:r>
        <w:rPr>
          <w:rFonts w:hint="eastAsia" w:ascii="宋体" w:hAnsi="宋体" w:cs="宋体"/>
          <w:sz w:val="24"/>
          <w:lang w:bidi="ar"/>
        </w:rPr>
        <w:t>万</w:t>
      </w:r>
      <w:r>
        <w:rPr>
          <w:rFonts w:hint="eastAsia" w:ascii="宋体" w:hAnsi="宋体" w:cs="宋体"/>
          <w:sz w:val="24"/>
        </w:rPr>
        <w:t>元</w:t>
      </w:r>
    </w:p>
    <w:p w14:paraId="574519C8">
      <w:pPr>
        <w:spacing w:line="360" w:lineRule="auto"/>
        <w:ind w:firstLine="480" w:firstLineChars="200"/>
        <w:rPr>
          <w:rFonts w:ascii="宋体" w:hAnsi="宋体" w:cs="宋体"/>
          <w:sz w:val="24"/>
        </w:rPr>
      </w:pPr>
      <w:r>
        <w:rPr>
          <w:rFonts w:hint="eastAsia" w:ascii="宋体" w:hAnsi="宋体" w:cs="宋体"/>
          <w:sz w:val="24"/>
        </w:rPr>
        <w:t>5.采购需求：</w:t>
      </w:r>
    </w:p>
    <w:tbl>
      <w:tblPr>
        <w:tblStyle w:val="18"/>
        <w:tblW w:w="49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2"/>
        <w:gridCol w:w="1558"/>
        <w:gridCol w:w="1702"/>
        <w:gridCol w:w="998"/>
        <w:gridCol w:w="4276"/>
      </w:tblGrid>
      <w:tr w14:paraId="76352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380" w:type="pct"/>
            <w:vAlign w:val="center"/>
          </w:tcPr>
          <w:p w14:paraId="10FAF98E">
            <w:pPr>
              <w:jc w:val="center"/>
              <w:rPr>
                <w:rFonts w:ascii="宋体" w:hAnsi="宋体" w:cs="宋体"/>
                <w:bCs/>
                <w:szCs w:val="21"/>
              </w:rPr>
            </w:pPr>
            <w:r>
              <w:rPr>
                <w:rFonts w:hint="eastAsia" w:ascii="宋体" w:hAnsi="宋体" w:cs="宋体"/>
                <w:bCs/>
                <w:szCs w:val="21"/>
              </w:rPr>
              <w:t>包号</w:t>
            </w:r>
          </w:p>
        </w:tc>
        <w:tc>
          <w:tcPr>
            <w:tcW w:w="843" w:type="pct"/>
            <w:vAlign w:val="center"/>
          </w:tcPr>
          <w:p w14:paraId="074485A5">
            <w:pPr>
              <w:jc w:val="center"/>
              <w:rPr>
                <w:rFonts w:ascii="宋体" w:hAnsi="宋体" w:cs="宋体"/>
                <w:bCs/>
                <w:szCs w:val="21"/>
              </w:rPr>
            </w:pPr>
            <w:r>
              <w:rPr>
                <w:rFonts w:hint="eastAsia" w:ascii="宋体" w:hAnsi="宋体" w:cs="宋体"/>
                <w:bCs/>
                <w:szCs w:val="21"/>
              </w:rPr>
              <w:t>标的名称</w:t>
            </w:r>
          </w:p>
        </w:tc>
        <w:tc>
          <w:tcPr>
            <w:tcW w:w="921" w:type="pct"/>
            <w:vAlign w:val="center"/>
          </w:tcPr>
          <w:p w14:paraId="6AC7C23C">
            <w:pPr>
              <w:jc w:val="center"/>
              <w:rPr>
                <w:rFonts w:ascii="宋体" w:hAnsi="宋体" w:cs="宋体"/>
                <w:bCs/>
                <w:szCs w:val="21"/>
              </w:rPr>
            </w:pPr>
            <w:r>
              <w:rPr>
                <w:rFonts w:hint="eastAsia" w:ascii="宋体" w:hAnsi="宋体" w:cs="宋体"/>
                <w:bCs/>
                <w:szCs w:val="21"/>
              </w:rPr>
              <w:t>采购包最高限价</w:t>
            </w:r>
          </w:p>
          <w:p w14:paraId="0C7379F3">
            <w:pPr>
              <w:jc w:val="center"/>
              <w:rPr>
                <w:rFonts w:ascii="宋体" w:hAnsi="宋体" w:cs="宋体"/>
                <w:bCs/>
                <w:szCs w:val="21"/>
              </w:rPr>
            </w:pPr>
            <w:r>
              <w:rPr>
                <w:rFonts w:hint="eastAsia" w:ascii="宋体" w:hAnsi="宋体" w:cs="宋体"/>
                <w:bCs/>
                <w:szCs w:val="21"/>
              </w:rPr>
              <w:t>（万元）</w:t>
            </w:r>
          </w:p>
        </w:tc>
        <w:tc>
          <w:tcPr>
            <w:tcW w:w="540" w:type="pct"/>
            <w:vAlign w:val="center"/>
          </w:tcPr>
          <w:p w14:paraId="451A2662">
            <w:pPr>
              <w:jc w:val="center"/>
              <w:rPr>
                <w:rFonts w:ascii="宋体" w:hAnsi="宋体" w:cs="宋体"/>
                <w:bCs/>
                <w:szCs w:val="21"/>
              </w:rPr>
            </w:pPr>
            <w:r>
              <w:rPr>
                <w:rFonts w:hint="eastAsia" w:ascii="宋体" w:hAnsi="宋体" w:cs="宋体"/>
                <w:bCs/>
                <w:szCs w:val="21"/>
              </w:rPr>
              <w:t>数量</w:t>
            </w:r>
          </w:p>
        </w:tc>
        <w:tc>
          <w:tcPr>
            <w:tcW w:w="2314" w:type="pct"/>
            <w:vAlign w:val="center"/>
          </w:tcPr>
          <w:p w14:paraId="173F65E8">
            <w:pPr>
              <w:jc w:val="center"/>
              <w:rPr>
                <w:rFonts w:ascii="宋体" w:hAnsi="宋体" w:cs="宋体"/>
                <w:szCs w:val="21"/>
              </w:rPr>
            </w:pPr>
            <w:r>
              <w:rPr>
                <w:rFonts w:hint="eastAsia" w:ascii="宋体" w:hAnsi="宋体" w:cs="宋体"/>
                <w:szCs w:val="21"/>
              </w:rPr>
              <w:t>简要技术需求或服务要求</w:t>
            </w:r>
          </w:p>
        </w:tc>
      </w:tr>
      <w:tr w14:paraId="46FD9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4" w:hRule="atLeast"/>
        </w:trPr>
        <w:tc>
          <w:tcPr>
            <w:tcW w:w="380" w:type="pct"/>
            <w:vAlign w:val="center"/>
          </w:tcPr>
          <w:p w14:paraId="6F83767E">
            <w:pPr>
              <w:jc w:val="center"/>
              <w:rPr>
                <w:rFonts w:ascii="宋体" w:hAnsi="宋体" w:cs="宋体"/>
                <w:bCs/>
                <w:szCs w:val="21"/>
              </w:rPr>
            </w:pPr>
            <w:r>
              <w:rPr>
                <w:rFonts w:hint="eastAsia" w:ascii="宋体" w:hAnsi="宋体" w:cs="宋体"/>
                <w:bCs/>
                <w:szCs w:val="21"/>
              </w:rPr>
              <w:t>01</w:t>
            </w:r>
          </w:p>
        </w:tc>
        <w:tc>
          <w:tcPr>
            <w:tcW w:w="843" w:type="pct"/>
            <w:vAlign w:val="center"/>
          </w:tcPr>
          <w:p w14:paraId="2165B018">
            <w:pPr>
              <w:jc w:val="center"/>
              <w:rPr>
                <w:rFonts w:hint="eastAsia" w:ascii="宋体" w:hAnsi="宋体" w:eastAsia="宋体" w:cs="宋体"/>
                <w:bCs/>
                <w:szCs w:val="21"/>
                <w:lang w:eastAsia="zh-CN"/>
              </w:rPr>
            </w:pPr>
            <w:r>
              <w:rPr>
                <w:rFonts w:hint="eastAsia" w:ascii="宋体" w:hAnsi="宋体" w:cs="宋体"/>
                <w:bCs/>
                <w:szCs w:val="21"/>
                <w:lang w:eastAsia="zh-CN"/>
              </w:rPr>
              <w:t>城北街道松园派出所保安服务</w:t>
            </w:r>
          </w:p>
        </w:tc>
        <w:tc>
          <w:tcPr>
            <w:tcW w:w="921" w:type="pct"/>
            <w:vAlign w:val="center"/>
          </w:tcPr>
          <w:p w14:paraId="552146FC">
            <w:pPr>
              <w:jc w:val="center"/>
              <w:rPr>
                <w:rFonts w:ascii="宋体" w:hAnsi="宋体" w:cs="宋体"/>
                <w:bCs/>
                <w:szCs w:val="21"/>
              </w:rPr>
            </w:pPr>
            <w:r>
              <w:rPr>
                <w:rFonts w:hint="default" w:ascii="宋体" w:hAnsi="宋体" w:cs="宋体"/>
                <w:sz w:val="24"/>
                <w:lang w:val="en-US"/>
              </w:rPr>
              <w:t>258.75</w:t>
            </w:r>
            <w:r>
              <w:rPr>
                <w:rFonts w:hint="eastAsia" w:ascii="宋体" w:hAnsi="宋体" w:cs="宋体"/>
                <w:sz w:val="24"/>
              </w:rPr>
              <w:t xml:space="preserve"> </w:t>
            </w:r>
          </w:p>
        </w:tc>
        <w:tc>
          <w:tcPr>
            <w:tcW w:w="540" w:type="pct"/>
            <w:vAlign w:val="center"/>
          </w:tcPr>
          <w:p w14:paraId="78AD0936">
            <w:pPr>
              <w:jc w:val="center"/>
              <w:rPr>
                <w:rFonts w:ascii="宋体" w:hAnsi="宋体" w:cs="宋体"/>
                <w:bCs/>
                <w:szCs w:val="21"/>
              </w:rPr>
            </w:pPr>
            <w:r>
              <w:rPr>
                <w:rFonts w:hint="eastAsia" w:ascii="宋体" w:hAnsi="宋体" w:cs="宋体"/>
                <w:bCs/>
                <w:szCs w:val="21"/>
              </w:rPr>
              <w:t>1</w:t>
            </w:r>
          </w:p>
        </w:tc>
        <w:tc>
          <w:tcPr>
            <w:tcW w:w="2314" w:type="pct"/>
            <w:vAlign w:val="center"/>
          </w:tcPr>
          <w:p w14:paraId="21474A64">
            <w:pPr>
              <w:jc w:val="center"/>
              <w:rPr>
                <w:rFonts w:ascii="宋体" w:hAnsi="宋体" w:cs="宋体"/>
                <w:bCs/>
                <w:szCs w:val="21"/>
              </w:rPr>
            </w:pPr>
            <w:r>
              <w:rPr>
                <w:rFonts w:hint="eastAsia" w:ascii="宋体" w:hAnsi="宋体" w:cs="宋体"/>
                <w:bCs/>
                <w:szCs w:val="21"/>
              </w:rPr>
              <w:t>为北京市昌平区城北街道办事处“</w:t>
            </w:r>
            <w:r>
              <w:rPr>
                <w:rFonts w:hint="eastAsia" w:ascii="宋体" w:hAnsi="宋体" w:cs="宋体"/>
                <w:bCs/>
                <w:szCs w:val="21"/>
                <w:lang w:eastAsia="zh-CN"/>
              </w:rPr>
              <w:t>城北街道松园派出所保安服务</w:t>
            </w:r>
            <w:r>
              <w:rPr>
                <w:rFonts w:hint="eastAsia" w:ascii="宋体" w:hAnsi="宋体" w:cs="宋体"/>
                <w:bCs/>
                <w:szCs w:val="21"/>
              </w:rPr>
              <w:t>”提供所需保安服务，具体内容详见竞争性磋商文件《第四章》要求。</w:t>
            </w:r>
          </w:p>
        </w:tc>
      </w:tr>
    </w:tbl>
    <w:p w14:paraId="096A9687">
      <w:pPr>
        <w:spacing w:line="360" w:lineRule="auto"/>
        <w:ind w:firstLine="480" w:firstLineChars="200"/>
        <w:rPr>
          <w:rFonts w:ascii="宋体" w:hAnsi="宋体" w:cs="宋体"/>
          <w:sz w:val="24"/>
        </w:rPr>
      </w:pPr>
    </w:p>
    <w:p w14:paraId="591D73B6">
      <w:pPr>
        <w:spacing w:line="360" w:lineRule="auto"/>
        <w:ind w:left="1439" w:leftChars="228" w:hanging="960" w:hangingChars="400"/>
        <w:rPr>
          <w:rFonts w:ascii="宋体" w:hAnsi="宋体" w:cs="宋体"/>
          <w:sz w:val="24"/>
        </w:rPr>
      </w:pPr>
      <w:r>
        <w:rPr>
          <w:rFonts w:hint="eastAsia" w:ascii="宋体" w:hAnsi="宋体" w:cs="宋体"/>
          <w:sz w:val="24"/>
        </w:rPr>
        <w:t>6.服务期限：自合同签订之日起</w:t>
      </w:r>
      <w:r>
        <w:rPr>
          <w:rFonts w:hint="eastAsia" w:ascii="宋体" w:hAnsi="宋体" w:cs="宋体"/>
          <w:sz w:val="24"/>
          <w:lang w:val="en-US" w:eastAsia="zh-CN"/>
        </w:rPr>
        <w:t>九个月</w:t>
      </w:r>
      <w:r>
        <w:rPr>
          <w:rFonts w:hint="eastAsia" w:ascii="宋体" w:hAnsi="宋体" w:cs="宋体"/>
          <w:sz w:val="24"/>
        </w:rPr>
        <w:t>。</w:t>
      </w:r>
    </w:p>
    <w:p w14:paraId="59ECEF92">
      <w:pPr>
        <w:spacing w:line="360" w:lineRule="auto"/>
        <w:ind w:firstLine="480" w:firstLineChars="200"/>
        <w:rPr>
          <w:rFonts w:ascii="宋体" w:hAnsi="宋体" w:cs="宋体"/>
          <w:sz w:val="24"/>
        </w:rPr>
      </w:pPr>
      <w:r>
        <w:rPr>
          <w:rFonts w:hint="eastAsia" w:ascii="宋体" w:hAnsi="宋体" w:cs="宋体"/>
          <w:sz w:val="24"/>
        </w:rPr>
        <w:t>7.本项目是否接受联合体：</w:t>
      </w:r>
      <w:r>
        <w:rPr>
          <w:rFonts w:hint="eastAsia" w:ascii="宋体" w:hAnsi="宋体" w:cs="宋体"/>
        </w:rPr>
        <w:t>□</w:t>
      </w:r>
      <w:r>
        <w:rPr>
          <w:rFonts w:hint="eastAsia" w:ascii="宋体" w:hAnsi="宋体" w:cs="宋体"/>
          <w:sz w:val="24"/>
        </w:rPr>
        <w:t xml:space="preserve">是  </w:t>
      </w:r>
      <w:r>
        <w:rPr>
          <w:rFonts w:hint="eastAsia" w:ascii="宋体" w:hAnsi="宋体" w:cs="宋体"/>
        </w:rPr>
        <w:t>■</w:t>
      </w:r>
      <w:r>
        <w:rPr>
          <w:rFonts w:hint="eastAsia" w:ascii="宋体" w:hAnsi="宋体" w:cs="宋体"/>
          <w:sz w:val="24"/>
        </w:rPr>
        <w:t>否。</w:t>
      </w:r>
    </w:p>
    <w:p w14:paraId="71AFA7CD">
      <w:pPr>
        <w:pStyle w:val="4"/>
        <w:spacing w:before="0" w:line="360" w:lineRule="auto"/>
        <w:jc w:val="left"/>
        <w:rPr>
          <w:rFonts w:ascii="宋体" w:hAnsi="宋体" w:eastAsia="宋体" w:cs="宋体"/>
          <w:sz w:val="24"/>
          <w:szCs w:val="24"/>
        </w:rPr>
      </w:pPr>
      <w:bookmarkStart w:id="8" w:name="_Toc28359080"/>
      <w:bookmarkStart w:id="9" w:name="_Toc35393791"/>
      <w:bookmarkStart w:id="10" w:name="_Toc28359003"/>
      <w:bookmarkStart w:id="11" w:name="_Toc35393622"/>
      <w:r>
        <w:rPr>
          <w:rFonts w:hint="eastAsia" w:ascii="宋体" w:hAnsi="宋体" w:eastAsia="宋体" w:cs="宋体"/>
          <w:sz w:val="24"/>
          <w:szCs w:val="24"/>
        </w:rPr>
        <w:t>二、申请人的资格要求（须同时满足）</w:t>
      </w:r>
      <w:bookmarkEnd w:id="8"/>
      <w:bookmarkEnd w:id="9"/>
      <w:bookmarkEnd w:id="10"/>
      <w:bookmarkEnd w:id="11"/>
    </w:p>
    <w:p w14:paraId="7AC555A9">
      <w:pPr>
        <w:spacing w:line="360" w:lineRule="auto"/>
        <w:ind w:firstLine="480" w:firstLineChars="200"/>
        <w:rPr>
          <w:rFonts w:ascii="宋体" w:hAnsi="宋体" w:cs="宋体"/>
          <w:sz w:val="24"/>
        </w:rPr>
      </w:pPr>
      <w:r>
        <w:rPr>
          <w:rFonts w:hint="eastAsia" w:ascii="宋体" w:hAnsi="宋体" w:cs="宋体"/>
          <w:sz w:val="24"/>
        </w:rPr>
        <w:t>1.满足《中华人民共和国政府采购法》第二十二条规定；</w:t>
      </w:r>
    </w:p>
    <w:p w14:paraId="7F742DB3">
      <w:pPr>
        <w:spacing w:line="360" w:lineRule="auto"/>
        <w:ind w:firstLine="480" w:firstLineChars="200"/>
        <w:rPr>
          <w:rFonts w:ascii="宋体" w:hAnsi="宋体" w:cs="宋体"/>
          <w:sz w:val="24"/>
        </w:rPr>
      </w:pPr>
      <w:bookmarkStart w:id="12" w:name="_Toc28359081"/>
      <w:bookmarkStart w:id="13" w:name="_Toc28359004"/>
      <w:r>
        <w:rPr>
          <w:rFonts w:hint="eastAsia" w:ascii="宋体" w:hAnsi="宋体" w:cs="宋体"/>
          <w:sz w:val="24"/>
        </w:rPr>
        <w:t>2.落实政府采购政策需满足的资格要求：</w:t>
      </w:r>
    </w:p>
    <w:p w14:paraId="270A2F3B">
      <w:pPr>
        <w:spacing w:line="360" w:lineRule="auto"/>
        <w:ind w:firstLine="480" w:firstLineChars="200"/>
        <w:rPr>
          <w:rFonts w:ascii="宋体" w:hAnsi="宋体" w:cs="宋体"/>
          <w:sz w:val="24"/>
        </w:rPr>
      </w:pPr>
      <w:r>
        <w:rPr>
          <w:rFonts w:hint="eastAsia" w:ascii="宋体" w:hAnsi="宋体" w:cs="宋体"/>
          <w:sz w:val="24"/>
        </w:rPr>
        <w:t>2.1 中小企业政策</w:t>
      </w:r>
    </w:p>
    <w:p w14:paraId="4CC2A002">
      <w:pPr>
        <w:spacing w:line="360" w:lineRule="auto"/>
        <w:ind w:firstLine="420" w:firstLineChars="200"/>
        <w:rPr>
          <w:rFonts w:ascii="宋体" w:hAnsi="宋体" w:cs="宋体"/>
          <w:sz w:val="24"/>
        </w:rPr>
      </w:pPr>
      <w:r>
        <w:rPr>
          <w:rFonts w:hint="eastAsia" w:ascii="宋体" w:hAnsi="宋体" w:cs="宋体"/>
        </w:rPr>
        <w:t>□</w:t>
      </w:r>
      <w:r>
        <w:rPr>
          <w:rFonts w:hint="eastAsia" w:ascii="宋体" w:hAnsi="宋体" w:cs="宋体"/>
          <w:sz w:val="24"/>
        </w:rPr>
        <w:t>本项目不专门面向中小企业预留采购份额。</w:t>
      </w:r>
    </w:p>
    <w:p w14:paraId="618141B2">
      <w:pPr>
        <w:spacing w:line="360" w:lineRule="auto"/>
        <w:ind w:firstLine="420" w:firstLineChars="200"/>
        <w:rPr>
          <w:rFonts w:ascii="宋体" w:hAnsi="宋体" w:cs="宋体"/>
          <w:sz w:val="24"/>
        </w:rPr>
      </w:pPr>
      <w:r>
        <w:rPr>
          <w:rFonts w:hint="eastAsia" w:ascii="宋体" w:hAnsi="宋体" w:cs="宋体"/>
        </w:rPr>
        <w:t>■</w:t>
      </w:r>
      <w:r>
        <w:rPr>
          <w:rFonts w:hint="eastAsia" w:ascii="宋体" w:hAnsi="宋体" w:cs="宋体"/>
          <w:sz w:val="24"/>
        </w:rPr>
        <w:t xml:space="preserve">本项目专门面向  </w:t>
      </w:r>
      <w:r>
        <w:rPr>
          <w:rFonts w:hint="eastAsia" w:ascii="宋体" w:hAnsi="宋体" w:cs="宋体"/>
        </w:rPr>
        <w:t>□</w:t>
      </w:r>
      <w:r>
        <w:rPr>
          <w:rFonts w:hint="eastAsia" w:ascii="宋体" w:hAnsi="宋体" w:cs="宋体"/>
          <w:sz w:val="24"/>
        </w:rPr>
        <w:t xml:space="preserve">中小 </w:t>
      </w:r>
      <w:r>
        <w:rPr>
          <w:rFonts w:hint="eastAsia" w:ascii="宋体" w:hAnsi="宋体" w:cs="宋体"/>
        </w:rPr>
        <w:t>■</w:t>
      </w:r>
      <w:r>
        <w:rPr>
          <w:rFonts w:hint="eastAsia" w:ascii="宋体" w:hAnsi="宋体" w:cs="宋体"/>
          <w:sz w:val="24"/>
        </w:rPr>
        <w:t>小微企业  采购。即：提供的货物全部由符合政策要求的中小/小微企业制造、服务全部由符合政策要求的中小/小微企业承接。</w:t>
      </w:r>
    </w:p>
    <w:p w14:paraId="36C222C1">
      <w:pPr>
        <w:spacing w:line="360" w:lineRule="auto"/>
        <w:ind w:firstLine="420" w:firstLineChars="200"/>
        <w:rPr>
          <w:rFonts w:ascii="宋体" w:hAnsi="宋体" w:cs="宋体"/>
          <w:sz w:val="24"/>
        </w:rPr>
      </w:pPr>
      <w:r>
        <w:rPr>
          <w:rFonts w:hint="eastAsia" w:ascii="宋体" w:hAnsi="宋体" w:cs="宋体"/>
        </w:rPr>
        <w:t>□</w:t>
      </w:r>
      <w:r>
        <w:rPr>
          <w:rFonts w:hint="eastAsia" w:ascii="宋体" w:hAnsi="宋体" w:cs="宋体"/>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sz w:val="24"/>
          <w:u w:val="single"/>
        </w:rPr>
        <w:t xml:space="preserve"> / </w:t>
      </w:r>
      <w:r>
        <w:rPr>
          <w:rFonts w:hint="eastAsia" w:ascii="宋体" w:hAnsi="宋体" w:cs="宋体"/>
          <w:sz w:val="24"/>
        </w:rPr>
        <w:t>。</w:t>
      </w:r>
    </w:p>
    <w:p w14:paraId="50BC1ED4">
      <w:pPr>
        <w:spacing w:line="360" w:lineRule="auto"/>
        <w:ind w:firstLine="480" w:firstLineChars="200"/>
        <w:rPr>
          <w:rFonts w:ascii="宋体" w:hAnsi="宋体" w:cs="宋体"/>
          <w:sz w:val="24"/>
        </w:rPr>
      </w:pPr>
      <w:r>
        <w:rPr>
          <w:rFonts w:hint="eastAsia" w:ascii="宋体" w:hAnsi="宋体" w:cs="宋体"/>
          <w:sz w:val="24"/>
        </w:rPr>
        <w:t>2.2 其它落实政府采购政策的资格要求（如有）：</w:t>
      </w:r>
      <w:r>
        <w:rPr>
          <w:rFonts w:hint="eastAsia" w:ascii="宋体" w:hAnsi="宋体" w:cs="宋体"/>
          <w:sz w:val="24"/>
          <w:u w:val="single"/>
        </w:rPr>
        <w:t xml:space="preserve"> / </w:t>
      </w:r>
      <w:r>
        <w:rPr>
          <w:rFonts w:hint="eastAsia" w:ascii="宋体" w:hAnsi="宋体" w:cs="宋体"/>
          <w:sz w:val="24"/>
        </w:rPr>
        <w:t>。</w:t>
      </w:r>
    </w:p>
    <w:p w14:paraId="5BF78740">
      <w:pPr>
        <w:spacing w:line="360" w:lineRule="auto"/>
        <w:ind w:firstLine="480" w:firstLineChars="200"/>
        <w:rPr>
          <w:rFonts w:ascii="宋体" w:hAnsi="宋体" w:cs="宋体"/>
          <w:sz w:val="24"/>
        </w:rPr>
      </w:pPr>
      <w:r>
        <w:rPr>
          <w:rFonts w:hint="eastAsia" w:ascii="宋体" w:hAnsi="宋体" w:cs="宋体"/>
          <w:sz w:val="24"/>
        </w:rPr>
        <w:t>2.3 在“信用中国”网站(www.creditchina.gov.cn)信用报告中，中国政府采购网(www.ccgp.gov.cn)查询信用记录，未列入失信被执行人、重大税收违法失信主体名单、政府采购严重违法失信行为记录名单的供应商。</w:t>
      </w:r>
    </w:p>
    <w:p w14:paraId="420C9318">
      <w:pPr>
        <w:spacing w:line="360" w:lineRule="auto"/>
        <w:ind w:firstLine="480" w:firstLineChars="200"/>
        <w:rPr>
          <w:rFonts w:ascii="宋体" w:hAnsi="宋体" w:cs="宋体"/>
          <w:i/>
          <w:iCs/>
          <w:sz w:val="24"/>
          <w:u w:val="single"/>
        </w:rPr>
      </w:pPr>
      <w:r>
        <w:rPr>
          <w:rFonts w:hint="eastAsia" w:ascii="宋体" w:hAnsi="宋体" w:cs="宋体"/>
          <w:sz w:val="24"/>
        </w:rPr>
        <w:t>3.本项目的特定资格要求：</w:t>
      </w:r>
    </w:p>
    <w:p w14:paraId="7773C852">
      <w:pPr>
        <w:tabs>
          <w:tab w:val="left" w:pos="900"/>
          <w:tab w:val="left" w:pos="1134"/>
          <w:tab w:val="left" w:pos="1589"/>
          <w:tab w:val="left" w:pos="5521"/>
        </w:tabs>
        <w:snapToGrid w:val="0"/>
        <w:spacing w:line="360" w:lineRule="auto"/>
        <w:ind w:firstLine="480" w:firstLineChars="200"/>
        <w:rPr>
          <w:rFonts w:ascii="宋体" w:hAnsi="宋体" w:cs="宋体"/>
          <w:sz w:val="24"/>
        </w:rPr>
      </w:pPr>
      <w:r>
        <w:rPr>
          <w:rFonts w:hint="eastAsia" w:ascii="宋体" w:hAnsi="宋体" w:cs="宋体"/>
          <w:sz w:val="24"/>
        </w:rPr>
        <w:t>3.1 本项目是否属于政府购买服务：</w:t>
      </w:r>
    </w:p>
    <w:p w14:paraId="2FD8F25E">
      <w:pPr>
        <w:tabs>
          <w:tab w:val="left" w:pos="900"/>
          <w:tab w:val="left" w:pos="1134"/>
          <w:tab w:val="left" w:pos="1589"/>
          <w:tab w:val="left" w:pos="5521"/>
        </w:tabs>
        <w:snapToGrid w:val="0"/>
        <w:spacing w:line="360" w:lineRule="auto"/>
        <w:ind w:left="991" w:leftChars="472" w:firstLine="2"/>
        <w:rPr>
          <w:rFonts w:ascii="宋体" w:hAnsi="宋体" w:cs="宋体"/>
          <w:sz w:val="24"/>
        </w:rPr>
      </w:pPr>
      <w:r>
        <w:rPr>
          <w:rFonts w:hint="eastAsia" w:ascii="宋体" w:hAnsi="宋体" w:cs="宋体"/>
        </w:rPr>
        <w:t>■</w:t>
      </w:r>
      <w:r>
        <w:rPr>
          <w:rFonts w:hint="eastAsia" w:ascii="宋体" w:hAnsi="宋体" w:cs="宋体"/>
          <w:sz w:val="24"/>
        </w:rPr>
        <w:t>否</w:t>
      </w:r>
    </w:p>
    <w:p w14:paraId="30D6CE4D">
      <w:pPr>
        <w:tabs>
          <w:tab w:val="left" w:pos="900"/>
          <w:tab w:val="left" w:pos="1134"/>
          <w:tab w:val="left" w:pos="1589"/>
          <w:tab w:val="left" w:pos="5521"/>
        </w:tabs>
        <w:snapToGrid w:val="0"/>
        <w:spacing w:line="360" w:lineRule="auto"/>
        <w:ind w:left="991" w:leftChars="472" w:firstLine="2"/>
        <w:rPr>
          <w:rFonts w:ascii="宋体" w:hAnsi="宋体" w:cs="宋体"/>
          <w:sz w:val="24"/>
        </w:rPr>
      </w:pPr>
      <w:r>
        <w:rPr>
          <w:rFonts w:hint="eastAsia" w:ascii="宋体" w:hAnsi="宋体" w:cs="宋体"/>
        </w:rPr>
        <w:t>□</w:t>
      </w:r>
      <w:r>
        <w:rPr>
          <w:rFonts w:hint="eastAsia" w:ascii="宋体" w:hAnsi="宋体" w:cs="宋体"/>
          <w:sz w:val="24"/>
        </w:rPr>
        <w:t>是，公益一类事业单位、使用事业编制且由财政拨款保障的群团组织，不得作为承接主体；</w:t>
      </w:r>
    </w:p>
    <w:p w14:paraId="3BB524C2">
      <w:pPr>
        <w:tabs>
          <w:tab w:val="left" w:pos="900"/>
          <w:tab w:val="left" w:pos="1134"/>
          <w:tab w:val="left" w:pos="1589"/>
          <w:tab w:val="left" w:pos="5521"/>
        </w:tabs>
        <w:snapToGrid w:val="0"/>
        <w:spacing w:line="360" w:lineRule="auto"/>
        <w:ind w:firstLine="480" w:firstLineChars="200"/>
        <w:rPr>
          <w:rFonts w:ascii="宋体" w:hAnsi="宋体" w:cs="宋体"/>
          <w:i/>
          <w:iCs/>
          <w:sz w:val="24"/>
          <w:u w:val="single"/>
        </w:rPr>
      </w:pPr>
      <w:r>
        <w:rPr>
          <w:rFonts w:hint="eastAsia" w:ascii="宋体" w:hAnsi="宋体" w:cs="宋体"/>
          <w:sz w:val="24"/>
        </w:rPr>
        <w:t>3.2其他特定资格要求：</w:t>
      </w:r>
      <w:bookmarkEnd w:id="12"/>
      <w:bookmarkEnd w:id="13"/>
      <w:bookmarkStart w:id="14" w:name="_Toc35393623"/>
      <w:bookmarkStart w:id="15" w:name="_Toc35393792"/>
      <w:r>
        <w:rPr>
          <w:rFonts w:hint="eastAsia" w:eastAsiaTheme="minorEastAsia"/>
          <w:sz w:val="24"/>
        </w:rPr>
        <w:t>具有省市级公安部门核发的有效的“保安服务许可证”</w:t>
      </w:r>
      <w:r>
        <w:rPr>
          <w:rFonts w:hint="eastAsia" w:ascii="宋体" w:hAnsi="宋体" w:cs="宋体"/>
          <w:sz w:val="24"/>
        </w:rPr>
        <w:t>。</w:t>
      </w:r>
    </w:p>
    <w:p w14:paraId="2F4FF694">
      <w:pPr>
        <w:pStyle w:val="4"/>
        <w:widowControl/>
        <w:spacing w:before="0" w:line="360" w:lineRule="auto"/>
        <w:jc w:val="left"/>
        <w:rPr>
          <w:rFonts w:ascii="宋体" w:hAnsi="宋体" w:eastAsia="宋体" w:cs="宋体"/>
          <w:sz w:val="24"/>
          <w:szCs w:val="24"/>
        </w:rPr>
      </w:pPr>
      <w:r>
        <w:rPr>
          <w:rFonts w:hint="eastAsia" w:ascii="宋体" w:hAnsi="宋体" w:eastAsia="宋体" w:cs="宋体"/>
          <w:sz w:val="24"/>
          <w:szCs w:val="24"/>
        </w:rPr>
        <w:t>三、获取采购文件</w:t>
      </w:r>
      <w:bookmarkEnd w:id="14"/>
      <w:bookmarkEnd w:id="15"/>
    </w:p>
    <w:p w14:paraId="29B345E9">
      <w:pPr>
        <w:spacing w:line="360" w:lineRule="auto"/>
        <w:ind w:firstLine="420" w:firstLineChars="175"/>
        <w:jc w:val="left"/>
        <w:rPr>
          <w:rFonts w:ascii="宋体" w:hAnsi="宋体" w:cs="宋体"/>
          <w:kern w:val="0"/>
          <w:sz w:val="24"/>
        </w:rPr>
      </w:pPr>
      <w:r>
        <w:rPr>
          <w:rFonts w:hint="eastAsia" w:ascii="宋体" w:hAnsi="宋体" w:cs="宋体"/>
          <w:sz w:val="24"/>
        </w:rPr>
        <w:t>(一)时间：2024年</w:t>
      </w:r>
      <w:r>
        <w:rPr>
          <w:rFonts w:hint="eastAsia" w:ascii="宋体" w:hAnsi="宋体" w:cs="宋体"/>
          <w:sz w:val="24"/>
          <w:u w:val="single"/>
        </w:rPr>
        <w:t xml:space="preserve"> </w:t>
      </w:r>
      <w:r>
        <w:rPr>
          <w:rFonts w:hint="eastAsia" w:ascii="宋体" w:hAnsi="宋体" w:cs="宋体"/>
          <w:sz w:val="24"/>
          <w:u w:val="single"/>
          <w:lang w:val="en-US" w:eastAsia="zh-CN"/>
        </w:rPr>
        <w:t>11</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u w:val="single"/>
          <w:lang w:val="en-US" w:eastAsia="zh-CN"/>
        </w:rPr>
        <w:t>05</w:t>
      </w:r>
      <w:r>
        <w:rPr>
          <w:rFonts w:hint="eastAsia" w:ascii="宋体" w:hAnsi="宋体" w:cs="宋体"/>
          <w:sz w:val="24"/>
          <w:u w:val="single"/>
        </w:rPr>
        <w:t xml:space="preserve"> </w:t>
      </w:r>
      <w:r>
        <w:rPr>
          <w:rFonts w:hint="eastAsia" w:ascii="宋体" w:hAnsi="宋体" w:cs="宋体"/>
          <w:sz w:val="24"/>
        </w:rPr>
        <w:t>日起至2024年</w:t>
      </w:r>
      <w:r>
        <w:rPr>
          <w:rFonts w:hint="eastAsia" w:ascii="宋体" w:hAnsi="宋体" w:cs="宋体"/>
          <w:sz w:val="24"/>
          <w:u w:val="single"/>
        </w:rPr>
        <w:t xml:space="preserve">  </w:t>
      </w:r>
      <w:r>
        <w:rPr>
          <w:rFonts w:hint="eastAsia" w:ascii="宋体" w:hAnsi="宋体" w:cs="宋体"/>
          <w:sz w:val="24"/>
          <w:u w:val="single"/>
          <w:lang w:val="en-US" w:eastAsia="zh-CN"/>
        </w:rPr>
        <w:t>11</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u w:val="single"/>
          <w:lang w:val="en-US" w:eastAsia="zh-CN"/>
        </w:rPr>
        <w:t>11</w:t>
      </w:r>
      <w:r>
        <w:rPr>
          <w:rFonts w:hint="eastAsia" w:ascii="宋体" w:hAnsi="宋体" w:cs="宋体"/>
          <w:sz w:val="24"/>
          <w:u w:val="single"/>
        </w:rPr>
        <w:t xml:space="preserve">  </w:t>
      </w:r>
      <w:r>
        <w:rPr>
          <w:rFonts w:hint="eastAsia" w:ascii="宋体" w:hAnsi="宋体" w:cs="宋体"/>
          <w:sz w:val="24"/>
        </w:rPr>
        <w:t>日</w:t>
      </w:r>
      <w:r>
        <w:rPr>
          <w:rFonts w:hint="eastAsia" w:ascii="宋体" w:hAnsi="宋体" w:cs="宋体"/>
          <w:kern w:val="0"/>
          <w:sz w:val="24"/>
        </w:rPr>
        <w:t xml:space="preserve">止(节假日休息)，每天9:00-17:00(北京时间)。 </w:t>
      </w:r>
    </w:p>
    <w:p w14:paraId="5D8DD3AF">
      <w:pPr>
        <w:spacing w:line="360" w:lineRule="auto"/>
        <w:ind w:firstLine="480" w:firstLineChars="200"/>
        <w:jc w:val="left"/>
        <w:rPr>
          <w:sz w:val="24"/>
        </w:rPr>
      </w:pPr>
      <w:r>
        <w:rPr>
          <w:rFonts w:hint="eastAsia"/>
          <w:sz w:val="24"/>
        </w:rPr>
        <w:t>（二）</w:t>
      </w:r>
      <w:r>
        <w:rPr>
          <w:sz w:val="24"/>
        </w:rPr>
        <w:t>地点：北京市政府采购电子交易平台</w:t>
      </w:r>
    </w:p>
    <w:p w14:paraId="24FECAD3">
      <w:pPr>
        <w:widowControl/>
        <w:adjustRightInd w:val="0"/>
        <w:snapToGrid w:val="0"/>
        <w:spacing w:line="480" w:lineRule="auto"/>
        <w:ind w:firstLine="480" w:firstLineChars="200"/>
        <w:jc w:val="left"/>
        <w:rPr>
          <w:sz w:val="24"/>
        </w:rPr>
      </w:pPr>
      <w:r>
        <w:rPr>
          <w:rFonts w:hint="eastAsia"/>
          <w:sz w:val="24"/>
        </w:rPr>
        <w:t>（三）</w:t>
      </w:r>
      <w:r>
        <w:rPr>
          <w:sz w:val="24"/>
        </w:rPr>
        <w:t>方式：</w:t>
      </w:r>
      <w:r>
        <w:rPr>
          <w:rFonts w:hint="eastAsia"/>
          <w:sz w:val="24"/>
        </w:rPr>
        <w:t>供应商使用 CA 数字证书或电子营业执照登录北京市政府采购电子交易平台（ http://zbcg-bjzc.zhongcy.com/bjczj-portal-site/index.html#/home ）获取电子版竞争性磋商文件。</w:t>
      </w:r>
    </w:p>
    <w:p w14:paraId="5DB7C9DB">
      <w:pPr>
        <w:widowControl/>
        <w:adjustRightInd w:val="0"/>
        <w:snapToGrid w:val="0"/>
        <w:spacing w:line="480" w:lineRule="auto"/>
        <w:ind w:firstLine="480" w:firstLineChars="200"/>
        <w:jc w:val="left"/>
        <w:rPr>
          <w:sz w:val="24"/>
        </w:rPr>
      </w:pPr>
      <w:r>
        <w:rPr>
          <w:rFonts w:hint="eastAsia"/>
          <w:sz w:val="24"/>
        </w:rPr>
        <w:t>（四）</w:t>
      </w:r>
      <w:r>
        <w:rPr>
          <w:sz w:val="24"/>
        </w:rPr>
        <w:t>售价：</w:t>
      </w:r>
      <w:r>
        <w:rPr>
          <w:rFonts w:hint="eastAsia"/>
          <w:sz w:val="24"/>
        </w:rPr>
        <w:t>0元</w:t>
      </w:r>
      <w:r>
        <w:rPr>
          <w:sz w:val="24"/>
        </w:rPr>
        <w:t>。</w:t>
      </w:r>
    </w:p>
    <w:p w14:paraId="6EC7C227">
      <w:pPr>
        <w:spacing w:line="360" w:lineRule="auto"/>
        <w:jc w:val="left"/>
        <w:rPr>
          <w:rFonts w:ascii="宋体" w:hAnsi="宋体" w:cs="宋体"/>
          <w:b/>
          <w:kern w:val="0"/>
          <w:sz w:val="24"/>
        </w:rPr>
      </w:pPr>
      <w:r>
        <w:rPr>
          <w:rFonts w:hint="eastAsia" w:ascii="宋体" w:hAnsi="宋体" w:cs="宋体"/>
          <w:b/>
          <w:kern w:val="0"/>
          <w:sz w:val="24"/>
        </w:rPr>
        <w:t>四、响应文件提交：</w:t>
      </w:r>
    </w:p>
    <w:p w14:paraId="00704C15">
      <w:pPr>
        <w:spacing w:line="360" w:lineRule="auto"/>
        <w:ind w:firstLine="480" w:firstLineChars="200"/>
        <w:jc w:val="left"/>
        <w:rPr>
          <w:rFonts w:ascii="宋体" w:hAnsi="宋体" w:cs="宋体"/>
          <w:sz w:val="24"/>
        </w:rPr>
      </w:pPr>
      <w:bookmarkStart w:id="16" w:name="_Toc35393624"/>
      <w:bookmarkStart w:id="17" w:name="_Toc28359005"/>
      <w:bookmarkStart w:id="18" w:name="_Toc35393793"/>
      <w:bookmarkStart w:id="19" w:name="_Toc28359082"/>
      <w:r>
        <w:rPr>
          <w:rFonts w:hint="eastAsia" w:ascii="宋体" w:hAnsi="宋体" w:cs="宋体"/>
          <w:sz w:val="24"/>
        </w:rPr>
        <w:t>2024年</w:t>
      </w:r>
      <w:r>
        <w:rPr>
          <w:rFonts w:hint="eastAsia" w:ascii="宋体" w:hAnsi="宋体" w:cs="宋体"/>
          <w:sz w:val="24"/>
          <w:u w:val="single"/>
        </w:rPr>
        <w:t xml:space="preserve">  </w:t>
      </w:r>
      <w:r>
        <w:rPr>
          <w:rFonts w:hint="eastAsia" w:ascii="宋体" w:hAnsi="宋体" w:cs="宋体"/>
          <w:sz w:val="24"/>
          <w:u w:val="single"/>
          <w:lang w:val="en-US" w:eastAsia="zh-CN"/>
        </w:rPr>
        <w:t>11</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u w:val="single"/>
          <w:lang w:val="en-US" w:eastAsia="zh-CN"/>
        </w:rPr>
        <w:t>15</w:t>
      </w:r>
      <w:r>
        <w:rPr>
          <w:rFonts w:hint="eastAsia" w:ascii="宋体" w:hAnsi="宋体" w:cs="宋体"/>
          <w:sz w:val="24"/>
          <w:u w:val="single"/>
        </w:rPr>
        <w:t xml:space="preserve">  </w:t>
      </w:r>
      <w:r>
        <w:rPr>
          <w:rFonts w:hint="eastAsia" w:ascii="宋体" w:hAnsi="宋体" w:cs="宋体"/>
          <w:sz w:val="24"/>
        </w:rPr>
        <w:t>日上午09</w:t>
      </w:r>
      <w:r>
        <w:rPr>
          <w:rFonts w:hint="eastAsia" w:ascii="宋体" w:hAnsi="宋体" w:cs="宋体"/>
          <w:kern w:val="0"/>
          <w:sz w:val="24"/>
        </w:rPr>
        <w:t>:</w:t>
      </w:r>
      <w:r>
        <w:rPr>
          <w:rFonts w:hint="eastAsia" w:ascii="宋体" w:hAnsi="宋体" w:cs="宋体"/>
          <w:sz w:val="24"/>
        </w:rPr>
        <w:t>00—09</w:t>
      </w:r>
      <w:r>
        <w:rPr>
          <w:rFonts w:hint="eastAsia" w:ascii="宋体" w:hAnsi="宋体" w:cs="宋体"/>
          <w:kern w:val="0"/>
          <w:sz w:val="24"/>
        </w:rPr>
        <w:t>:</w:t>
      </w:r>
      <w:r>
        <w:rPr>
          <w:rFonts w:hint="eastAsia" w:ascii="宋体" w:hAnsi="宋体" w:cs="宋体"/>
          <w:sz w:val="24"/>
        </w:rPr>
        <w:t>30（北京时间），逾期收到或不符合规定的响应文件恕不接受。</w:t>
      </w:r>
    </w:p>
    <w:p w14:paraId="6F23631F">
      <w:pPr>
        <w:spacing w:line="360" w:lineRule="auto"/>
        <w:jc w:val="left"/>
        <w:rPr>
          <w:rFonts w:ascii="宋体" w:hAnsi="宋体" w:cs="宋体"/>
          <w:b/>
          <w:kern w:val="0"/>
          <w:sz w:val="24"/>
        </w:rPr>
      </w:pPr>
      <w:r>
        <w:rPr>
          <w:rFonts w:hint="eastAsia" w:ascii="宋体" w:hAnsi="宋体" w:cs="宋体"/>
          <w:b/>
          <w:kern w:val="0"/>
          <w:sz w:val="24"/>
        </w:rPr>
        <w:t>五、开启</w:t>
      </w:r>
    </w:p>
    <w:p w14:paraId="3B9E7D85">
      <w:pPr>
        <w:spacing w:line="360" w:lineRule="auto"/>
        <w:ind w:firstLine="480" w:firstLineChars="200"/>
        <w:jc w:val="left"/>
        <w:rPr>
          <w:rFonts w:ascii="宋体" w:hAnsi="宋体" w:cs="宋体"/>
          <w:sz w:val="24"/>
        </w:rPr>
      </w:pPr>
      <w:r>
        <w:rPr>
          <w:rFonts w:hint="eastAsia" w:ascii="宋体" w:hAnsi="宋体" w:cs="宋体"/>
          <w:sz w:val="24"/>
        </w:rPr>
        <w:t>时间：2024年</w:t>
      </w:r>
      <w:r>
        <w:rPr>
          <w:rFonts w:hint="eastAsia" w:ascii="宋体" w:hAnsi="宋体" w:cs="宋体"/>
          <w:sz w:val="24"/>
          <w:u w:val="single"/>
        </w:rPr>
        <w:t xml:space="preserve"> </w:t>
      </w:r>
      <w:r>
        <w:rPr>
          <w:rFonts w:hint="eastAsia" w:ascii="宋体" w:hAnsi="宋体" w:cs="宋体"/>
          <w:sz w:val="24"/>
          <w:u w:val="single"/>
          <w:lang w:val="en-US" w:eastAsia="zh-CN"/>
        </w:rPr>
        <w:t>11</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u w:val="single"/>
          <w:lang w:val="en-US" w:eastAsia="zh-CN"/>
        </w:rPr>
        <w:t>15</w:t>
      </w:r>
      <w:r>
        <w:rPr>
          <w:rFonts w:hint="eastAsia" w:ascii="宋体" w:hAnsi="宋体" w:cs="宋体"/>
          <w:sz w:val="24"/>
          <w:u w:val="single"/>
        </w:rPr>
        <w:t xml:space="preserve"> </w:t>
      </w:r>
      <w:r>
        <w:rPr>
          <w:rFonts w:hint="eastAsia" w:ascii="宋体" w:hAnsi="宋体" w:cs="宋体"/>
          <w:sz w:val="24"/>
        </w:rPr>
        <w:t>日上午</w:t>
      </w:r>
      <w:r>
        <w:rPr>
          <w:rFonts w:hint="eastAsia" w:ascii="宋体" w:hAnsi="宋体" w:cs="宋体"/>
          <w:sz w:val="24"/>
          <w:u w:val="single"/>
        </w:rPr>
        <w:t>09</w:t>
      </w:r>
      <w:r>
        <w:rPr>
          <w:rFonts w:hint="eastAsia" w:ascii="宋体" w:hAnsi="宋体" w:cs="宋体"/>
          <w:kern w:val="0"/>
          <w:sz w:val="24"/>
          <w:u w:val="single"/>
        </w:rPr>
        <w:t>:</w:t>
      </w:r>
      <w:r>
        <w:rPr>
          <w:rFonts w:hint="eastAsia" w:ascii="宋体" w:hAnsi="宋体" w:cs="宋体"/>
          <w:sz w:val="24"/>
          <w:u w:val="single"/>
        </w:rPr>
        <w:t>30</w:t>
      </w:r>
      <w:r>
        <w:rPr>
          <w:rFonts w:hint="eastAsia" w:ascii="宋体" w:hAnsi="宋体" w:cs="宋体"/>
          <w:sz w:val="24"/>
        </w:rPr>
        <w:t>分（北京时间）。</w:t>
      </w:r>
    </w:p>
    <w:p w14:paraId="4A4233DA">
      <w:pPr>
        <w:numPr>
          <w:ilvl w:val="0"/>
          <w:numId w:val="2"/>
        </w:numPr>
        <w:spacing w:line="360" w:lineRule="auto"/>
        <w:jc w:val="left"/>
        <w:rPr>
          <w:rFonts w:ascii="宋体" w:hAnsi="宋体" w:cs="宋体"/>
          <w:b/>
          <w:kern w:val="0"/>
          <w:sz w:val="24"/>
        </w:rPr>
      </w:pPr>
      <w:r>
        <w:rPr>
          <w:rFonts w:hint="eastAsia" w:ascii="宋体" w:hAnsi="宋体" w:cs="宋体"/>
          <w:b/>
          <w:kern w:val="0"/>
          <w:sz w:val="24"/>
        </w:rPr>
        <w:t>公告期限</w:t>
      </w:r>
    </w:p>
    <w:p w14:paraId="68CC188C">
      <w:pPr>
        <w:spacing w:line="360" w:lineRule="auto"/>
        <w:ind w:firstLine="480" w:firstLineChars="200"/>
        <w:jc w:val="left"/>
        <w:rPr>
          <w:rFonts w:ascii="宋体" w:hAnsi="宋体" w:cs="宋体"/>
          <w:bCs/>
          <w:kern w:val="0"/>
          <w:sz w:val="24"/>
        </w:rPr>
      </w:pPr>
      <w:r>
        <w:rPr>
          <w:rFonts w:hint="eastAsia" w:ascii="宋体" w:hAnsi="宋体" w:cs="宋体"/>
          <w:bCs/>
          <w:kern w:val="0"/>
          <w:sz w:val="24"/>
        </w:rPr>
        <w:t>自本公告发布之日起3个工作日</w:t>
      </w:r>
    </w:p>
    <w:p w14:paraId="78D69157">
      <w:pPr>
        <w:pStyle w:val="4"/>
        <w:spacing w:before="0" w:line="480" w:lineRule="auto"/>
        <w:jc w:val="left"/>
        <w:rPr>
          <w:rFonts w:ascii="Times New Roman" w:hAnsi="Times New Roman" w:eastAsia="宋体"/>
          <w:sz w:val="24"/>
          <w:szCs w:val="24"/>
        </w:rPr>
      </w:pPr>
      <w:bookmarkStart w:id="20" w:name="_Toc35393795"/>
      <w:bookmarkStart w:id="21" w:name="_Toc35393626"/>
      <w:r>
        <w:rPr>
          <w:rFonts w:hint="eastAsia" w:ascii="Times New Roman" w:hAnsi="Times New Roman" w:eastAsia="宋体"/>
          <w:sz w:val="24"/>
          <w:szCs w:val="24"/>
        </w:rPr>
        <w:t>七</w:t>
      </w:r>
      <w:r>
        <w:rPr>
          <w:rFonts w:ascii="Times New Roman" w:hAnsi="Times New Roman" w:eastAsia="宋体"/>
          <w:sz w:val="24"/>
          <w:szCs w:val="24"/>
        </w:rPr>
        <w:t>、其他补充事宜</w:t>
      </w:r>
      <w:bookmarkEnd w:id="20"/>
      <w:bookmarkEnd w:id="21"/>
    </w:p>
    <w:p w14:paraId="5A92B8AE">
      <w:pPr>
        <w:spacing w:line="480" w:lineRule="auto"/>
        <w:ind w:firstLine="480" w:firstLineChars="200"/>
        <w:rPr>
          <w:sz w:val="24"/>
        </w:rPr>
      </w:pPr>
      <w:r>
        <w:rPr>
          <w:sz w:val="24"/>
        </w:rPr>
        <w:t>1.本项目需要落实的政府采购政策：</w:t>
      </w:r>
      <w:r>
        <w:rPr>
          <w:rFonts w:hint="eastAsia" w:ascii="宋体" w:hAnsi="宋体" w:cs="宋体"/>
          <w:sz w:val="24"/>
        </w:rPr>
        <w:t>节约能源、保护环境、扶持不发达地区和少数民族地区、促进中小企业发展、支持监狱、戒毒企业发展、促进残疾人就业、优先采购贫困地区农副产品、支持创新、绿色发展等政府采购政策</w:t>
      </w:r>
      <w:r>
        <w:rPr>
          <w:sz w:val="24"/>
        </w:rPr>
        <w:t xml:space="preserve">。 </w:t>
      </w:r>
    </w:p>
    <w:p w14:paraId="49C3D1A3">
      <w:pPr>
        <w:spacing w:line="480" w:lineRule="auto"/>
        <w:ind w:firstLine="480" w:firstLineChars="200"/>
        <w:rPr>
          <w:sz w:val="24"/>
        </w:rPr>
      </w:pPr>
      <w:r>
        <w:rPr>
          <w:rFonts w:hint="eastAsia"/>
          <w:sz w:val="24"/>
        </w:rPr>
        <w:t>2.本项目采用全流程电子化采购方式， 请供应商认真学习北京市政府采购电子交易 平台发布的相关操作手册（供应商可在交易平台下载相关手册），办理 CA 数字证书或  电子营业执照、进行北京市政府采购电子交易平台注册绑定， 并认真核实 CA 数字证书</w:t>
      </w:r>
    </w:p>
    <w:p w14:paraId="784E3FAA">
      <w:pPr>
        <w:spacing w:line="480" w:lineRule="auto"/>
        <w:ind w:firstLine="480" w:firstLineChars="200"/>
        <w:rPr>
          <w:sz w:val="24"/>
        </w:rPr>
      </w:pPr>
      <w:r>
        <w:rPr>
          <w:rFonts w:hint="eastAsia"/>
          <w:sz w:val="24"/>
        </w:rPr>
        <w:t>或电子营业执照情况确认是否符合本项目电子化采购流程要求。</w:t>
      </w:r>
    </w:p>
    <w:p w14:paraId="6CED5AB6">
      <w:pPr>
        <w:spacing w:line="480" w:lineRule="auto"/>
        <w:ind w:firstLine="480" w:firstLineChars="200"/>
        <w:rPr>
          <w:sz w:val="24"/>
        </w:rPr>
      </w:pPr>
      <w:r>
        <w:rPr>
          <w:rFonts w:hint="eastAsia"/>
          <w:sz w:val="24"/>
        </w:rPr>
        <w:t>CA 数字证书服务热线 010-58511086</w:t>
      </w:r>
    </w:p>
    <w:p w14:paraId="68BDDEFE">
      <w:pPr>
        <w:spacing w:line="480" w:lineRule="auto"/>
        <w:ind w:firstLine="480" w:firstLineChars="200"/>
        <w:rPr>
          <w:sz w:val="24"/>
        </w:rPr>
      </w:pPr>
      <w:r>
        <w:rPr>
          <w:rFonts w:hint="eastAsia"/>
          <w:sz w:val="24"/>
        </w:rPr>
        <w:t>电子营业执照服务热线 400-699-7000</w:t>
      </w:r>
    </w:p>
    <w:p w14:paraId="57209F3F">
      <w:pPr>
        <w:spacing w:line="480" w:lineRule="auto"/>
        <w:ind w:firstLine="480" w:firstLineChars="200"/>
        <w:rPr>
          <w:sz w:val="24"/>
        </w:rPr>
      </w:pPr>
      <w:r>
        <w:rPr>
          <w:rFonts w:hint="eastAsia"/>
          <w:sz w:val="24"/>
        </w:rPr>
        <w:t>技术支持服务热线    010-86483801</w:t>
      </w:r>
    </w:p>
    <w:p w14:paraId="198A2016">
      <w:pPr>
        <w:spacing w:line="480" w:lineRule="auto"/>
        <w:ind w:firstLine="480" w:firstLineChars="200"/>
        <w:rPr>
          <w:sz w:val="24"/>
        </w:rPr>
      </w:pPr>
      <w:r>
        <w:rPr>
          <w:rFonts w:hint="eastAsia"/>
          <w:sz w:val="24"/>
        </w:rPr>
        <w:t>2.1 办理 CA 数字证书或电子营业执照</w:t>
      </w:r>
    </w:p>
    <w:p w14:paraId="62FDAA8E">
      <w:pPr>
        <w:spacing w:line="480" w:lineRule="auto"/>
        <w:ind w:firstLine="480" w:firstLineChars="200"/>
        <w:rPr>
          <w:sz w:val="24"/>
        </w:rPr>
      </w:pPr>
      <w:r>
        <w:rPr>
          <w:rFonts w:hint="eastAsia"/>
          <w:sz w:val="24"/>
        </w:rPr>
        <w:t>供应商登录北京市政府采购电子交易平台查阅 “用户指南”— “操作指南”— “ 市场主体 CA 办理操作流程指引” /“电子营业执照使用指南” ，按照程序要求办理。</w:t>
      </w:r>
    </w:p>
    <w:p w14:paraId="3884FD20">
      <w:pPr>
        <w:spacing w:line="480" w:lineRule="auto"/>
        <w:ind w:firstLine="480" w:firstLineChars="200"/>
        <w:rPr>
          <w:sz w:val="24"/>
        </w:rPr>
      </w:pPr>
      <w:r>
        <w:rPr>
          <w:rFonts w:hint="eastAsia"/>
          <w:sz w:val="24"/>
        </w:rPr>
        <w:t>2.2 注册</w:t>
      </w:r>
    </w:p>
    <w:p w14:paraId="60EF91E9">
      <w:pPr>
        <w:spacing w:line="480" w:lineRule="auto"/>
        <w:ind w:firstLine="480" w:firstLineChars="200"/>
        <w:rPr>
          <w:sz w:val="24"/>
        </w:rPr>
      </w:pPr>
      <w:r>
        <w:rPr>
          <w:rFonts w:hint="eastAsia"/>
          <w:sz w:val="24"/>
        </w:rPr>
        <w:t>供应商登录北京市政府采购电子交易平台“用户指南”— “操作指南”— “ 市场主体注册入库操作流程指引”进行自助注册绑定。</w:t>
      </w:r>
    </w:p>
    <w:p w14:paraId="61BD76F4">
      <w:pPr>
        <w:spacing w:line="480" w:lineRule="auto"/>
        <w:ind w:firstLine="480" w:firstLineChars="200"/>
        <w:rPr>
          <w:sz w:val="24"/>
        </w:rPr>
      </w:pPr>
      <w:r>
        <w:rPr>
          <w:rFonts w:hint="eastAsia"/>
          <w:sz w:val="24"/>
        </w:rPr>
        <w:t>2.3 驱动、客户端下载</w:t>
      </w:r>
    </w:p>
    <w:p w14:paraId="3C894A47">
      <w:pPr>
        <w:spacing w:line="480" w:lineRule="auto"/>
        <w:ind w:firstLine="480" w:firstLineChars="200"/>
        <w:rPr>
          <w:sz w:val="24"/>
        </w:rPr>
      </w:pPr>
      <w:r>
        <w:rPr>
          <w:rFonts w:hint="eastAsia"/>
          <w:sz w:val="24"/>
        </w:rPr>
        <w:t>供应商登录北京市政府采购电子交易平台“用户指南”— “工具下载”— “招标采购系统文件驱动安装包”下载相关驱动。</w:t>
      </w:r>
    </w:p>
    <w:p w14:paraId="79F36540">
      <w:pPr>
        <w:spacing w:line="480" w:lineRule="auto"/>
        <w:ind w:firstLine="480" w:firstLineChars="200"/>
        <w:rPr>
          <w:sz w:val="24"/>
        </w:rPr>
      </w:pPr>
      <w:r>
        <w:rPr>
          <w:rFonts w:hint="eastAsia"/>
          <w:sz w:val="24"/>
        </w:rPr>
        <w:t>供应商登录北京市政府采购电子交易平台“用户指南”— “ 工具下载”— “ 投标文件编制工具”下载相关客户端。</w:t>
      </w:r>
    </w:p>
    <w:p w14:paraId="098031D4">
      <w:pPr>
        <w:spacing w:line="480" w:lineRule="auto"/>
        <w:ind w:firstLine="480" w:firstLineChars="200"/>
        <w:rPr>
          <w:sz w:val="24"/>
        </w:rPr>
      </w:pPr>
      <w:r>
        <w:rPr>
          <w:rFonts w:hint="eastAsia"/>
          <w:sz w:val="24"/>
        </w:rPr>
        <w:t>2.4 获取电子竞争性磋商文件</w:t>
      </w:r>
    </w:p>
    <w:p w14:paraId="160442F2">
      <w:pPr>
        <w:spacing w:line="480" w:lineRule="auto"/>
        <w:ind w:firstLine="480" w:firstLineChars="200"/>
        <w:rPr>
          <w:sz w:val="24"/>
        </w:rPr>
      </w:pPr>
      <w:r>
        <w:rPr>
          <w:rFonts w:hint="eastAsia"/>
          <w:sz w:val="24"/>
        </w:rPr>
        <w:t>供应商使用 CA 数字证书或电子营业执照登录北京市政府采购电子交易平台获取电子竞争性磋商文件。</w:t>
      </w:r>
    </w:p>
    <w:p w14:paraId="3C8908D8">
      <w:pPr>
        <w:spacing w:line="480" w:lineRule="auto"/>
        <w:ind w:firstLine="480" w:firstLineChars="200"/>
        <w:rPr>
          <w:sz w:val="24"/>
        </w:rPr>
      </w:pPr>
      <w:r>
        <w:rPr>
          <w:rFonts w:hint="eastAsia"/>
          <w:sz w:val="24"/>
        </w:rPr>
        <w:t>供应商如计划参与多个采购包的响应，应在登录北京市政府采购电子交易平台后， 在【我的项目】栏目依次选择对应采购包，进入项目工作台招标/采购文件环节分别按 采购包下载采购文件电子版。未在规定期限内按上述操作获取文件的采购包， 供应商无</w:t>
      </w:r>
    </w:p>
    <w:p w14:paraId="70251285">
      <w:pPr>
        <w:spacing w:line="480" w:lineRule="auto"/>
        <w:rPr>
          <w:sz w:val="24"/>
        </w:rPr>
      </w:pPr>
      <w:r>
        <w:rPr>
          <w:rFonts w:hint="eastAsia"/>
          <w:sz w:val="24"/>
        </w:rPr>
        <w:t>法提交相应包的电子响应文件。</w:t>
      </w:r>
    </w:p>
    <w:p w14:paraId="5944602A">
      <w:pPr>
        <w:spacing w:line="480" w:lineRule="auto"/>
        <w:ind w:firstLine="480" w:firstLineChars="200"/>
        <w:rPr>
          <w:sz w:val="24"/>
        </w:rPr>
      </w:pPr>
      <w:r>
        <w:rPr>
          <w:rFonts w:hint="eastAsia"/>
          <w:sz w:val="24"/>
        </w:rPr>
        <w:t>2.5 编制电子响应文件</w:t>
      </w:r>
    </w:p>
    <w:p w14:paraId="2F2A222C">
      <w:pPr>
        <w:spacing w:line="480" w:lineRule="auto"/>
        <w:ind w:firstLine="480" w:firstLineChars="200"/>
        <w:rPr>
          <w:sz w:val="24"/>
        </w:rPr>
      </w:pPr>
      <w:r>
        <w:rPr>
          <w:rFonts w:hint="eastAsia"/>
          <w:sz w:val="24"/>
        </w:rPr>
        <w:t>供应商应使用电子投标客户端编制电子响应文件并进行线上响应， 供应商电子响应  文件需要加密并加盖电子签章，如无法按照要求在电子响应文件中加盖电子签章和加密，请及时通过技术支持服务热线联系技术人员。</w:t>
      </w:r>
    </w:p>
    <w:p w14:paraId="7E6DAF92">
      <w:pPr>
        <w:spacing w:line="480" w:lineRule="auto"/>
        <w:ind w:firstLine="480" w:firstLineChars="200"/>
        <w:rPr>
          <w:sz w:val="24"/>
        </w:rPr>
      </w:pPr>
      <w:r>
        <w:rPr>
          <w:rFonts w:hint="eastAsia"/>
          <w:sz w:val="24"/>
        </w:rPr>
        <w:t>2.6 提交电子响应文件</w:t>
      </w:r>
    </w:p>
    <w:p w14:paraId="50F58014">
      <w:pPr>
        <w:spacing w:line="480" w:lineRule="auto"/>
        <w:ind w:firstLine="480" w:firstLineChars="200"/>
        <w:rPr>
          <w:sz w:val="24"/>
        </w:rPr>
      </w:pPr>
      <w:r>
        <w:rPr>
          <w:rFonts w:hint="eastAsia"/>
          <w:sz w:val="24"/>
        </w:rPr>
        <w:t>供应商应于响应文件提交截止时间前在平台提交电子响应文件， 上传电子响应文件过程中请保持与互联网的连接畅通。</w:t>
      </w:r>
    </w:p>
    <w:p w14:paraId="753F6BD5">
      <w:pPr>
        <w:spacing w:line="480" w:lineRule="auto"/>
        <w:ind w:firstLine="480" w:firstLineChars="200"/>
        <w:rPr>
          <w:sz w:val="24"/>
        </w:rPr>
      </w:pPr>
      <w:r>
        <w:rPr>
          <w:rFonts w:hint="eastAsia"/>
          <w:sz w:val="24"/>
        </w:rPr>
        <w:t>2.7 开启响应文件</w:t>
      </w:r>
    </w:p>
    <w:p w14:paraId="1D18D227">
      <w:pPr>
        <w:spacing w:line="480" w:lineRule="auto"/>
        <w:ind w:firstLine="480" w:firstLineChars="200"/>
        <w:rPr>
          <w:sz w:val="24"/>
        </w:rPr>
      </w:pPr>
      <w:r>
        <w:rPr>
          <w:rFonts w:hint="eastAsia"/>
          <w:sz w:val="24"/>
        </w:rPr>
        <w:t>供应商于磋商文件规定的开启时间、在开启地点使用 CA 数字证书或电子营业执照登录北京市政府采购电子交易平台解密并开启响应文件。如因供应商问题， 解密不成功，则</w:t>
      </w:r>
      <w:r>
        <w:rPr>
          <w:rFonts w:hint="eastAsia"/>
          <w:b/>
          <w:bCs/>
          <w:sz w:val="24"/>
        </w:rPr>
        <w:t>响应无效</w:t>
      </w:r>
      <w:r>
        <w:rPr>
          <w:rFonts w:hint="eastAsia"/>
          <w:sz w:val="24"/>
        </w:rPr>
        <w:t>。</w:t>
      </w:r>
    </w:p>
    <w:p w14:paraId="5C42DABD">
      <w:pPr>
        <w:spacing w:line="480" w:lineRule="auto"/>
        <w:ind w:firstLine="482" w:firstLineChars="200"/>
        <w:rPr>
          <w:sz w:val="24"/>
          <w:lang w:val="zh-TW"/>
        </w:rPr>
      </w:pPr>
      <w:r>
        <w:rPr>
          <w:rFonts w:hint="eastAsia" w:ascii="宋体" w:hAnsi="宋体" w:cs="宋体"/>
          <w:b/>
          <w:sz w:val="24"/>
        </w:rPr>
        <w:t>3. 投标人应准备纸质投标文件（上传电子投标文件的打印版）</w:t>
      </w:r>
      <w:r>
        <w:rPr>
          <w:rFonts w:hint="eastAsia" w:ascii="宋体" w:hAnsi="宋体" w:cs="宋体"/>
          <w:b/>
          <w:sz w:val="24"/>
          <w:lang w:val="en-US" w:eastAsia="zh-CN"/>
        </w:rPr>
        <w:t>2</w:t>
      </w:r>
      <w:r>
        <w:rPr>
          <w:rFonts w:hint="eastAsia" w:ascii="宋体" w:hAnsi="宋体" w:cs="宋体"/>
          <w:b/>
          <w:sz w:val="24"/>
        </w:rPr>
        <w:t>份，交由招标代理机构。递交时间为2024年</w:t>
      </w:r>
      <w:r>
        <w:rPr>
          <w:rFonts w:hint="eastAsia" w:ascii="宋体" w:hAnsi="宋体" w:cs="宋体"/>
          <w:b/>
          <w:sz w:val="24"/>
          <w:lang w:val="en-US" w:eastAsia="zh-CN"/>
        </w:rPr>
        <w:t>11</w:t>
      </w:r>
      <w:r>
        <w:rPr>
          <w:rFonts w:hint="eastAsia" w:ascii="宋体" w:hAnsi="宋体" w:cs="宋体"/>
          <w:b/>
          <w:sz w:val="24"/>
        </w:rPr>
        <w:t>月</w:t>
      </w:r>
      <w:r>
        <w:rPr>
          <w:rFonts w:hint="eastAsia" w:ascii="宋体" w:hAnsi="宋体" w:cs="宋体"/>
          <w:b/>
          <w:sz w:val="24"/>
          <w:lang w:val="en-US" w:eastAsia="zh-CN"/>
        </w:rPr>
        <w:t>15</w:t>
      </w:r>
      <w:r>
        <w:rPr>
          <w:rFonts w:hint="eastAsia" w:ascii="宋体" w:hAnsi="宋体" w:cs="宋体"/>
          <w:b/>
          <w:sz w:val="24"/>
        </w:rPr>
        <w:t>日9点30分，递交地点为</w:t>
      </w:r>
      <w:r>
        <w:rPr>
          <w:rFonts w:hint="eastAsia" w:ascii="宋体" w:hAnsi="宋体" w:cs="宋体"/>
          <w:b/>
          <w:color w:val="000000"/>
          <w:sz w:val="24"/>
        </w:rPr>
        <w:t>北京市昌平区超前路37号院中关村兴业创业园6号楼B单元1305</w:t>
      </w:r>
      <w:r>
        <w:rPr>
          <w:rFonts w:hint="eastAsia" w:ascii="宋体" w:hAnsi="宋体" w:cs="宋体"/>
          <w:b/>
          <w:sz w:val="24"/>
        </w:rPr>
        <w:t>。若纸质文件与</w:t>
      </w:r>
      <w:r>
        <w:rPr>
          <w:rFonts w:hint="eastAsia" w:ascii="宋体" w:hAnsi="宋体" w:cs="宋体"/>
          <w:b/>
          <w:sz w:val="24"/>
          <w:lang w:val="zh-TW"/>
        </w:rPr>
        <w:t>上传电子投标文件不符</w:t>
      </w:r>
      <w:r>
        <w:rPr>
          <w:rFonts w:hint="eastAsia" w:ascii="宋体" w:hAnsi="宋体" w:cs="宋体"/>
          <w:b/>
          <w:sz w:val="24"/>
        </w:rPr>
        <w:t>，以</w:t>
      </w:r>
      <w:r>
        <w:rPr>
          <w:rFonts w:hint="eastAsia" w:ascii="宋体" w:hAnsi="宋体" w:cs="宋体"/>
          <w:b/>
          <w:sz w:val="24"/>
          <w:lang w:val="zh-TW"/>
        </w:rPr>
        <w:t>上传电子投标文件</w:t>
      </w:r>
      <w:r>
        <w:rPr>
          <w:rFonts w:hint="eastAsia" w:ascii="宋体" w:hAnsi="宋体" w:cs="宋体"/>
          <w:b/>
          <w:sz w:val="24"/>
        </w:rPr>
        <w:t>为准。</w:t>
      </w:r>
    </w:p>
    <w:p w14:paraId="0BCE63D3">
      <w:pPr>
        <w:pStyle w:val="4"/>
        <w:spacing w:before="0" w:line="360" w:lineRule="auto"/>
        <w:jc w:val="left"/>
        <w:rPr>
          <w:rFonts w:ascii="宋体" w:hAnsi="宋体" w:eastAsia="宋体" w:cs="宋体"/>
          <w:sz w:val="24"/>
          <w:szCs w:val="24"/>
        </w:rPr>
      </w:pPr>
      <w:r>
        <w:rPr>
          <w:rFonts w:hint="eastAsia" w:ascii="宋体" w:hAnsi="宋体" w:eastAsia="宋体" w:cs="宋体"/>
          <w:sz w:val="24"/>
          <w:szCs w:val="24"/>
        </w:rPr>
        <w:t>八、其他补充事宜</w:t>
      </w:r>
    </w:p>
    <w:p w14:paraId="07D83CFE">
      <w:pPr>
        <w:widowControl/>
        <w:spacing w:line="360" w:lineRule="auto"/>
        <w:ind w:firstLine="480" w:firstLineChars="200"/>
        <w:jc w:val="left"/>
        <w:rPr>
          <w:rFonts w:ascii="宋体" w:hAnsi="宋体" w:cs="宋体"/>
          <w:sz w:val="24"/>
        </w:rPr>
      </w:pPr>
      <w:r>
        <w:rPr>
          <w:rFonts w:hint="eastAsia" w:ascii="宋体" w:hAnsi="宋体" w:cs="宋体"/>
          <w:sz w:val="24"/>
        </w:rPr>
        <w:t>本项目需要落实的政府采购政策：节约能源、保护环境、扶持不发达地区和少数民族地区、促进中小企业发展、支持监狱、戒毒企业发展、促进残疾人就业等政府采购政策、优先采购贫困地区农副产品等政府采购政策。</w:t>
      </w:r>
    </w:p>
    <w:p w14:paraId="0DA89D9D">
      <w:pPr>
        <w:rPr>
          <w:rFonts w:ascii="宋体" w:hAnsi="宋体" w:cs="宋体"/>
          <w:sz w:val="24"/>
        </w:rPr>
      </w:pPr>
      <w:r>
        <w:rPr>
          <w:rFonts w:hint="eastAsia" w:ascii="宋体" w:hAnsi="宋体" w:cs="宋体"/>
          <w:sz w:val="24"/>
        </w:rPr>
        <w:br w:type="page"/>
      </w:r>
    </w:p>
    <w:p w14:paraId="18B35280">
      <w:pPr>
        <w:pStyle w:val="4"/>
        <w:spacing w:beforeLines="50" w:line="360" w:lineRule="auto"/>
        <w:jc w:val="left"/>
        <w:rPr>
          <w:rFonts w:ascii="宋体" w:hAnsi="宋体" w:eastAsia="宋体" w:cs="宋体"/>
          <w:sz w:val="24"/>
          <w:szCs w:val="24"/>
        </w:rPr>
      </w:pPr>
      <w:r>
        <w:rPr>
          <w:rFonts w:hint="eastAsia" w:ascii="宋体" w:hAnsi="宋体" w:eastAsia="宋体" w:cs="宋体"/>
          <w:sz w:val="24"/>
          <w:szCs w:val="24"/>
        </w:rPr>
        <w:t>九、对本项目提出询问，请按以下方式联系。</w:t>
      </w:r>
    </w:p>
    <w:p w14:paraId="3270B066">
      <w:pPr>
        <w:widowControl/>
        <w:spacing w:line="360" w:lineRule="auto"/>
        <w:jc w:val="left"/>
        <w:rPr>
          <w:rFonts w:ascii="宋体" w:hAnsi="宋体" w:cs="宋体"/>
          <w:b/>
          <w:sz w:val="24"/>
        </w:rPr>
      </w:pPr>
      <w:r>
        <w:rPr>
          <w:rFonts w:hint="eastAsia" w:ascii="宋体" w:hAnsi="宋体" w:cs="宋体"/>
          <w:sz w:val="24"/>
        </w:rPr>
        <w:t>　　</w:t>
      </w:r>
      <w:r>
        <w:rPr>
          <w:rFonts w:hint="eastAsia" w:ascii="宋体" w:hAnsi="宋体" w:cs="宋体"/>
          <w:b/>
          <w:sz w:val="24"/>
        </w:rPr>
        <w:t>1.采购人信息</w:t>
      </w:r>
    </w:p>
    <w:p w14:paraId="282BFFDD">
      <w:pPr>
        <w:spacing w:line="360" w:lineRule="auto"/>
        <w:ind w:firstLine="480" w:firstLineChars="200"/>
        <w:jc w:val="left"/>
        <w:rPr>
          <w:rFonts w:ascii="宋体" w:hAnsi="宋体" w:cs="宋体"/>
          <w:sz w:val="24"/>
        </w:rPr>
      </w:pPr>
      <w:r>
        <w:rPr>
          <w:rFonts w:hint="eastAsia" w:ascii="宋体" w:hAnsi="宋体" w:cs="宋体"/>
          <w:sz w:val="24"/>
        </w:rPr>
        <w:t>名    称：北京市昌平区城北街道办事处</w:t>
      </w:r>
    </w:p>
    <w:p w14:paraId="3B038DB6">
      <w:pPr>
        <w:spacing w:line="360" w:lineRule="auto"/>
        <w:ind w:firstLine="480" w:firstLineChars="200"/>
        <w:jc w:val="left"/>
        <w:rPr>
          <w:rFonts w:ascii="宋体" w:hAnsi="宋体" w:cs="宋体"/>
          <w:sz w:val="24"/>
        </w:rPr>
      </w:pPr>
      <w:r>
        <w:rPr>
          <w:rFonts w:hint="eastAsia" w:ascii="宋体" w:hAnsi="宋体" w:cs="宋体"/>
          <w:sz w:val="24"/>
        </w:rPr>
        <w:t>地    址：</w:t>
      </w:r>
      <w:r>
        <w:rPr>
          <w:rFonts w:hint="eastAsia" w:ascii="宋体" w:hAnsi="宋体" w:eastAsia="宋体" w:cs="宋体"/>
          <w:color w:val="auto"/>
          <w:sz w:val="24"/>
          <w:highlight w:val="none"/>
          <w:lang w:eastAsia="zh-CN"/>
        </w:rPr>
        <w:t>北京市昌平区</w:t>
      </w:r>
      <w:r>
        <w:rPr>
          <w:rFonts w:hint="eastAsia" w:ascii="宋体" w:hAnsi="宋体" w:eastAsia="宋体" w:cs="宋体"/>
          <w:color w:val="auto"/>
          <w:sz w:val="24"/>
          <w:highlight w:val="none"/>
          <w:lang w:val="en-US" w:eastAsia="zh-CN"/>
        </w:rPr>
        <w:t>水库路1号</w:t>
      </w:r>
    </w:p>
    <w:p w14:paraId="12606373">
      <w:pPr>
        <w:widowControl/>
        <w:ind w:left="-240" w:right="-240" w:firstLine="720" w:firstLineChars="300"/>
        <w:jc w:val="left"/>
      </w:pPr>
      <w:r>
        <w:rPr>
          <w:rFonts w:hint="eastAsia" w:ascii="宋体" w:hAnsi="宋体" w:cs="宋体"/>
          <w:sz w:val="24"/>
        </w:rPr>
        <w:t>联系方式：</w:t>
      </w:r>
      <w:r>
        <w:rPr>
          <w:rFonts w:hint="eastAsia" w:ascii="宋体" w:hAnsi="宋体" w:cs="宋体"/>
          <w:kern w:val="0"/>
          <w:sz w:val="24"/>
          <w:lang w:val="en-US" w:eastAsia="zh-CN" w:bidi="ar"/>
        </w:rPr>
        <w:t>刘</w:t>
      </w:r>
      <w:r>
        <w:rPr>
          <w:rFonts w:hint="eastAsia" w:ascii="宋体" w:hAnsi="宋体" w:cs="宋体"/>
          <w:kern w:val="0"/>
          <w:sz w:val="24"/>
          <w:lang w:bidi="ar"/>
        </w:rPr>
        <w:t>科长、</w:t>
      </w:r>
      <w:r>
        <w:rPr>
          <w:rFonts w:hint="eastAsia" w:ascii="宋体" w:hAnsi="宋体" w:eastAsia="宋体" w:cs="宋体"/>
          <w:i w:val="0"/>
          <w:iCs w:val="0"/>
          <w:caps w:val="0"/>
          <w:color w:val="000000" w:themeColor="text1"/>
          <w:spacing w:val="0"/>
          <w:sz w:val="24"/>
          <w:szCs w:val="24"/>
          <w:shd w:val="clear" w:fill="auto"/>
          <w14:textFill>
            <w14:solidFill>
              <w14:schemeClr w14:val="tx1"/>
            </w14:solidFill>
          </w14:textFill>
        </w:rPr>
        <w:t>010-80103091</w:t>
      </w:r>
      <w:r>
        <w:rPr>
          <w:rFonts w:hint="eastAsia" w:ascii="宋体" w:hAnsi="宋体" w:cs="宋体"/>
          <w:kern w:val="0"/>
          <w:sz w:val="24"/>
          <w:lang w:bidi="ar"/>
        </w:rPr>
        <w:t xml:space="preserve"> </w:t>
      </w:r>
    </w:p>
    <w:p w14:paraId="16D3EE93">
      <w:pPr>
        <w:spacing w:line="360" w:lineRule="auto"/>
        <w:ind w:firstLine="480" w:firstLineChars="200"/>
        <w:jc w:val="left"/>
        <w:rPr>
          <w:rFonts w:ascii="宋体" w:hAnsi="宋体" w:cs="宋体"/>
          <w:sz w:val="24"/>
        </w:rPr>
      </w:pPr>
    </w:p>
    <w:p w14:paraId="5B742EEE">
      <w:pPr>
        <w:spacing w:line="360" w:lineRule="auto"/>
        <w:ind w:firstLine="482" w:firstLineChars="200"/>
        <w:jc w:val="left"/>
        <w:rPr>
          <w:rFonts w:ascii="宋体" w:hAnsi="宋体" w:cs="宋体"/>
          <w:b/>
          <w:sz w:val="24"/>
        </w:rPr>
      </w:pPr>
      <w:r>
        <w:rPr>
          <w:rFonts w:hint="eastAsia" w:ascii="宋体" w:hAnsi="宋体" w:cs="宋体"/>
          <w:b/>
          <w:sz w:val="24"/>
        </w:rPr>
        <w:t>2.采购代理机构信息</w:t>
      </w:r>
    </w:p>
    <w:bookmarkEnd w:id="16"/>
    <w:bookmarkEnd w:id="17"/>
    <w:bookmarkEnd w:id="18"/>
    <w:bookmarkEnd w:id="19"/>
    <w:p w14:paraId="13393CC7">
      <w:pPr>
        <w:spacing w:line="360" w:lineRule="auto"/>
        <w:ind w:firstLine="720" w:firstLineChars="300"/>
        <w:jc w:val="left"/>
        <w:rPr>
          <w:rFonts w:ascii="宋体" w:hAnsi="宋体" w:cs="宋体"/>
          <w:sz w:val="24"/>
        </w:rPr>
      </w:pPr>
      <w:r>
        <w:rPr>
          <w:rFonts w:hint="eastAsia" w:ascii="宋体" w:hAnsi="宋体" w:cs="宋体"/>
          <w:sz w:val="24"/>
        </w:rPr>
        <w:t>名    称：北京永拓工程咨询股份有限公司</w:t>
      </w:r>
    </w:p>
    <w:p w14:paraId="15DD4961">
      <w:pPr>
        <w:spacing w:line="360" w:lineRule="auto"/>
        <w:ind w:firstLine="720" w:firstLineChars="300"/>
        <w:jc w:val="left"/>
        <w:rPr>
          <w:rFonts w:ascii="宋体" w:hAnsi="宋体" w:cs="宋体"/>
          <w:sz w:val="24"/>
        </w:rPr>
      </w:pPr>
      <w:r>
        <w:rPr>
          <w:rFonts w:hint="eastAsia" w:ascii="宋体" w:hAnsi="宋体" w:cs="宋体"/>
          <w:sz w:val="24"/>
        </w:rPr>
        <w:t>地    址：北京市昌平区超前路37号院中关村兴业创业园6号楼B单元1305室</w:t>
      </w:r>
    </w:p>
    <w:p w14:paraId="6554D2B9">
      <w:pPr>
        <w:spacing w:line="360" w:lineRule="auto"/>
        <w:ind w:firstLine="720" w:firstLineChars="300"/>
        <w:jc w:val="left"/>
        <w:rPr>
          <w:rFonts w:ascii="宋体" w:hAnsi="宋体" w:cs="宋体"/>
          <w:sz w:val="24"/>
          <w:u w:val="single"/>
        </w:rPr>
      </w:pPr>
      <w:r>
        <w:rPr>
          <w:rFonts w:hint="eastAsia" w:ascii="宋体" w:hAnsi="宋体" w:cs="宋体"/>
          <w:sz w:val="24"/>
        </w:rPr>
        <w:t>联系方式：孙工、刘工010-60700287</w:t>
      </w:r>
    </w:p>
    <w:p w14:paraId="0224DDCD">
      <w:pPr>
        <w:spacing w:line="360" w:lineRule="auto"/>
        <w:ind w:firstLine="482" w:firstLineChars="200"/>
        <w:rPr>
          <w:rFonts w:ascii="宋体" w:hAnsi="宋体" w:cs="宋体"/>
          <w:b/>
          <w:sz w:val="24"/>
        </w:rPr>
      </w:pPr>
      <w:r>
        <w:rPr>
          <w:rFonts w:hint="eastAsia" w:ascii="宋体" w:hAnsi="宋体" w:cs="宋体"/>
          <w:b/>
          <w:sz w:val="24"/>
        </w:rPr>
        <w:t>3.项目联系方式</w:t>
      </w:r>
    </w:p>
    <w:p w14:paraId="5B5DA5BD">
      <w:pPr>
        <w:pStyle w:val="10"/>
        <w:spacing w:line="360" w:lineRule="auto"/>
        <w:ind w:firstLine="720" w:firstLineChars="300"/>
        <w:rPr>
          <w:rFonts w:hint="default" w:hAnsi="宋体" w:cs="宋体"/>
          <w:sz w:val="24"/>
          <w:szCs w:val="24"/>
        </w:rPr>
      </w:pPr>
      <w:r>
        <w:rPr>
          <w:rFonts w:hAnsi="宋体" w:cs="宋体"/>
          <w:sz w:val="24"/>
          <w:szCs w:val="24"/>
        </w:rPr>
        <w:t>项目联系人：孙工、刘工</w:t>
      </w:r>
    </w:p>
    <w:p w14:paraId="32AC1A35">
      <w:pPr>
        <w:pStyle w:val="10"/>
        <w:spacing w:line="360" w:lineRule="auto"/>
        <w:ind w:firstLine="720" w:firstLineChars="300"/>
        <w:rPr>
          <w:rFonts w:hint="default" w:hAnsi="宋体" w:cs="宋体"/>
          <w:sz w:val="24"/>
          <w:szCs w:val="24"/>
        </w:rPr>
      </w:pPr>
      <w:r>
        <w:rPr>
          <w:rFonts w:hAnsi="宋体" w:cs="宋体"/>
          <w:sz w:val="24"/>
          <w:szCs w:val="24"/>
        </w:rPr>
        <w:t>电     话：010-60700287</w:t>
      </w:r>
    </w:p>
    <w:p w14:paraId="0F7625DE">
      <w:pPr>
        <w:spacing w:line="360" w:lineRule="auto"/>
        <w:ind w:firstLine="5880" w:firstLineChars="2450"/>
        <w:jc w:val="right"/>
        <w:rPr>
          <w:rFonts w:ascii="宋体" w:hAnsi="宋体" w:cs="宋体"/>
          <w:sz w:val="24"/>
        </w:rPr>
      </w:pPr>
    </w:p>
    <w:p w14:paraId="42977B7B">
      <w:pPr>
        <w:spacing w:line="360" w:lineRule="auto"/>
        <w:jc w:val="center"/>
        <w:outlineLvl w:val="0"/>
        <w:rPr>
          <w:rFonts w:ascii="宋体" w:hAnsi="宋体" w:cs="宋体"/>
          <w:b/>
          <w:sz w:val="32"/>
          <w:szCs w:val="32"/>
        </w:rPr>
      </w:pPr>
      <w:bookmarkStart w:id="22" w:name="_Toc127151777"/>
      <w:bookmarkStart w:id="23" w:name="_Toc150774783"/>
      <w:bookmarkStart w:id="24" w:name="_Toc305158928"/>
      <w:bookmarkStart w:id="25" w:name="_Toc353825548"/>
      <w:bookmarkStart w:id="26" w:name="_Toc226965856"/>
      <w:bookmarkStart w:id="27" w:name="_Toc305158854"/>
      <w:bookmarkStart w:id="28" w:name="_Toc353873938"/>
      <w:bookmarkStart w:id="29" w:name="_Toc195842950"/>
      <w:bookmarkStart w:id="30" w:name="_Toc264969275"/>
      <w:bookmarkStart w:id="31" w:name="_Toc127161488"/>
      <w:bookmarkStart w:id="32" w:name="_Toc265228423"/>
      <w:bookmarkStart w:id="33" w:name="_Toc512937850"/>
      <w:bookmarkStart w:id="34" w:name="_Toc97371942"/>
      <w:r>
        <w:rPr>
          <w:rFonts w:hint="eastAsia" w:ascii="宋体" w:hAnsi="宋体" w:cs="宋体"/>
          <w:b/>
          <w:sz w:val="36"/>
          <w:szCs w:val="36"/>
        </w:rPr>
        <w:br w:type="page"/>
      </w:r>
      <w:bookmarkStart w:id="35" w:name="_Toc21113"/>
      <w:r>
        <w:rPr>
          <w:rFonts w:hint="eastAsia" w:ascii="宋体" w:hAnsi="宋体" w:cs="宋体"/>
          <w:b/>
          <w:sz w:val="36"/>
          <w:szCs w:val="36"/>
        </w:rPr>
        <w:t>第二章   供应商须知</w:t>
      </w:r>
      <w:bookmarkEnd w:id="22"/>
      <w:bookmarkEnd w:id="23"/>
      <w:bookmarkEnd w:id="24"/>
      <w:bookmarkEnd w:id="25"/>
      <w:bookmarkEnd w:id="26"/>
      <w:bookmarkEnd w:id="27"/>
      <w:bookmarkEnd w:id="28"/>
      <w:bookmarkEnd w:id="29"/>
      <w:bookmarkEnd w:id="30"/>
      <w:bookmarkEnd w:id="31"/>
      <w:bookmarkEnd w:id="32"/>
      <w:bookmarkEnd w:id="33"/>
      <w:bookmarkEnd w:id="34"/>
      <w:bookmarkEnd w:id="35"/>
    </w:p>
    <w:p w14:paraId="4869029D">
      <w:pPr>
        <w:pStyle w:val="4"/>
        <w:tabs>
          <w:tab w:val="center" w:pos="4592"/>
          <w:tab w:val="left" w:pos="7860"/>
        </w:tabs>
        <w:spacing w:before="0" w:line="360" w:lineRule="auto"/>
        <w:rPr>
          <w:rFonts w:ascii="宋体" w:hAnsi="宋体" w:eastAsia="宋体" w:cs="宋体"/>
          <w:b w:val="0"/>
          <w:sz w:val="28"/>
        </w:rPr>
      </w:pPr>
      <w:bookmarkStart w:id="36" w:name="_Toc150774619"/>
      <w:bookmarkStart w:id="37" w:name="_Toc226965792"/>
      <w:bookmarkStart w:id="38" w:name="_Toc151193761"/>
      <w:bookmarkStart w:id="39" w:name="_Toc151193833"/>
      <w:bookmarkStart w:id="40" w:name="_Toc195842884"/>
      <w:bookmarkStart w:id="41" w:name="_Toc226309763"/>
      <w:bookmarkStart w:id="42" w:name="_Toc150774724"/>
      <w:bookmarkStart w:id="43" w:name="_Toc151193907"/>
      <w:bookmarkStart w:id="44" w:name="_Toc150509270"/>
      <w:bookmarkStart w:id="45" w:name="_Toc150480757"/>
      <w:bookmarkStart w:id="46" w:name="_Toc164229360"/>
      <w:bookmarkStart w:id="47" w:name="_Toc127161433"/>
      <w:bookmarkStart w:id="48" w:name="_Toc142311021"/>
      <w:bookmarkStart w:id="49" w:name="_Toc127151720"/>
      <w:bookmarkStart w:id="50" w:name="_Toc164229214"/>
      <w:bookmarkStart w:id="51" w:name="_Toc520356144"/>
      <w:bookmarkStart w:id="52" w:name="_Toc127151519"/>
      <w:bookmarkStart w:id="53" w:name="_Toc226337215"/>
      <w:bookmarkStart w:id="54" w:name="_Toc226965709"/>
      <w:bookmarkStart w:id="55" w:name="_Toc164608788"/>
      <w:bookmarkStart w:id="56" w:name="_Toc151190146"/>
      <w:bookmarkStart w:id="57" w:name="_Toc151193617"/>
      <w:bookmarkStart w:id="58" w:name="_Toc151193689"/>
      <w:bookmarkStart w:id="59" w:name="_Toc149720812"/>
      <w:bookmarkStart w:id="60" w:name="_Toc164351613"/>
      <w:bookmarkStart w:id="61" w:name="_Toc164608633"/>
      <w:r>
        <w:rPr>
          <w:rFonts w:hint="eastAsia" w:ascii="宋体" w:hAnsi="宋体" w:eastAsia="宋体" w:cs="宋体"/>
          <w:sz w:val="28"/>
        </w:rPr>
        <w:t>供应商须知资料表</w:t>
      </w:r>
    </w:p>
    <w:p w14:paraId="7F960E35">
      <w:pPr>
        <w:jc w:val="center"/>
        <w:rPr>
          <w:rFonts w:ascii="宋体" w:hAnsi="宋体" w:cs="宋体"/>
          <w:b/>
          <w:sz w:val="28"/>
          <w:szCs w:val="28"/>
        </w:rPr>
      </w:pPr>
    </w:p>
    <w:p w14:paraId="3AAC0AE7">
      <w:pPr>
        <w:spacing w:line="360" w:lineRule="auto"/>
        <w:ind w:firstLine="480"/>
        <w:rPr>
          <w:rFonts w:ascii="宋体" w:hAnsi="宋体" w:cs="宋体"/>
          <w:sz w:val="24"/>
        </w:rPr>
      </w:pPr>
      <w:r>
        <w:rPr>
          <w:rFonts w:hint="eastAsia" w:ascii="宋体" w:hAnsi="宋体" w:cs="宋体"/>
          <w:sz w:val="24"/>
        </w:rPr>
        <w:t>本表是对供应商须知的具体补充和修改，如有矛盾，均以本资料表为准。标记“</w:t>
      </w:r>
      <w:r>
        <w:rPr>
          <w:rFonts w:hint="eastAsia" w:ascii="宋体" w:hAnsi="宋体" w:cs="宋体"/>
          <w:b/>
          <w:sz w:val="24"/>
        </w:rPr>
        <w:t>■</w:t>
      </w:r>
      <w:r>
        <w:rPr>
          <w:rFonts w:hint="eastAsia" w:ascii="宋体" w:hAnsi="宋体" w:cs="宋体"/>
          <w:sz w:val="24"/>
        </w:rPr>
        <w:t>”的选项意为适用于本项目，标记“</w:t>
      </w:r>
      <w:r>
        <w:rPr>
          <w:rFonts w:hint="eastAsia" w:ascii="宋体" w:hAnsi="宋体" w:cs="宋体"/>
        </w:rPr>
        <w:t>□</w:t>
      </w:r>
      <w:r>
        <w:rPr>
          <w:rFonts w:hint="eastAsia" w:ascii="宋体" w:hAnsi="宋体" w:cs="宋体"/>
          <w:sz w:val="24"/>
        </w:rPr>
        <w:t>”的选项意为不适用于本项目。</w:t>
      </w:r>
    </w:p>
    <w:tbl>
      <w:tblPr>
        <w:tblStyle w:val="18"/>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14:paraId="13197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752B1F4C">
            <w:pPr>
              <w:jc w:val="center"/>
              <w:rPr>
                <w:rFonts w:ascii="宋体" w:hAnsi="宋体" w:cs="宋体"/>
                <w:b/>
                <w:bCs/>
                <w:sz w:val="24"/>
              </w:rPr>
            </w:pPr>
            <w:r>
              <w:rPr>
                <w:rFonts w:hint="eastAsia" w:ascii="宋体" w:hAnsi="宋体" w:cs="宋体"/>
                <w:b/>
                <w:sz w:val="24"/>
              </w:rPr>
              <w:t>条款号</w:t>
            </w:r>
          </w:p>
        </w:tc>
        <w:tc>
          <w:tcPr>
            <w:tcW w:w="1701" w:type="dxa"/>
            <w:vAlign w:val="center"/>
          </w:tcPr>
          <w:p w14:paraId="125CAF95">
            <w:pPr>
              <w:jc w:val="center"/>
              <w:rPr>
                <w:rFonts w:ascii="宋体" w:hAnsi="宋体" w:cs="宋体"/>
                <w:b/>
                <w:bCs/>
                <w:sz w:val="24"/>
              </w:rPr>
            </w:pPr>
            <w:r>
              <w:rPr>
                <w:rFonts w:hint="eastAsia" w:ascii="宋体" w:hAnsi="宋体" w:cs="宋体"/>
                <w:b/>
                <w:bCs/>
                <w:sz w:val="24"/>
              </w:rPr>
              <w:t>条目</w:t>
            </w:r>
          </w:p>
        </w:tc>
        <w:tc>
          <w:tcPr>
            <w:tcW w:w="7253" w:type="dxa"/>
            <w:vAlign w:val="center"/>
          </w:tcPr>
          <w:p w14:paraId="08C89C1B">
            <w:pPr>
              <w:jc w:val="center"/>
              <w:rPr>
                <w:rFonts w:ascii="宋体" w:hAnsi="宋体" w:cs="宋体"/>
                <w:b/>
                <w:bCs/>
                <w:sz w:val="24"/>
              </w:rPr>
            </w:pPr>
            <w:r>
              <w:rPr>
                <w:rFonts w:hint="eastAsia" w:ascii="宋体" w:hAnsi="宋体" w:cs="宋体"/>
                <w:b/>
                <w:bCs/>
                <w:sz w:val="24"/>
              </w:rPr>
              <w:t>内容</w:t>
            </w:r>
          </w:p>
        </w:tc>
      </w:tr>
      <w:tr w14:paraId="22CBB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39FA563">
            <w:pPr>
              <w:pStyle w:val="10"/>
              <w:adjustRightInd w:val="0"/>
              <w:snapToGrid w:val="0"/>
              <w:jc w:val="center"/>
              <w:rPr>
                <w:rFonts w:hint="default" w:hAnsi="宋体" w:cs="宋体"/>
                <w:sz w:val="24"/>
                <w:szCs w:val="24"/>
              </w:rPr>
            </w:pPr>
            <w:r>
              <w:rPr>
                <w:rFonts w:hAnsi="宋体" w:cs="宋体"/>
                <w:sz w:val="24"/>
                <w:szCs w:val="24"/>
              </w:rPr>
              <w:t>2.2</w:t>
            </w:r>
          </w:p>
        </w:tc>
        <w:tc>
          <w:tcPr>
            <w:tcW w:w="1701" w:type="dxa"/>
            <w:vAlign w:val="center"/>
          </w:tcPr>
          <w:p w14:paraId="2E989CAF">
            <w:pPr>
              <w:jc w:val="center"/>
              <w:rPr>
                <w:rFonts w:ascii="宋体" w:hAnsi="宋体" w:cs="宋体"/>
                <w:sz w:val="24"/>
              </w:rPr>
            </w:pPr>
            <w:r>
              <w:rPr>
                <w:rFonts w:hint="eastAsia" w:ascii="宋体" w:hAnsi="宋体" w:cs="宋体"/>
                <w:sz w:val="24"/>
              </w:rPr>
              <w:t>项目属性</w:t>
            </w:r>
          </w:p>
        </w:tc>
        <w:tc>
          <w:tcPr>
            <w:tcW w:w="7253" w:type="dxa"/>
            <w:vAlign w:val="center"/>
          </w:tcPr>
          <w:p w14:paraId="2FBFB79F">
            <w:pPr>
              <w:jc w:val="left"/>
              <w:rPr>
                <w:rFonts w:ascii="宋体" w:hAnsi="宋体" w:cs="宋体"/>
                <w:sz w:val="24"/>
              </w:rPr>
            </w:pPr>
            <w:r>
              <w:rPr>
                <w:rFonts w:hint="eastAsia" w:ascii="宋体" w:hAnsi="宋体" w:cs="宋体"/>
                <w:sz w:val="24"/>
              </w:rPr>
              <w:t>项目属性：</w:t>
            </w:r>
          </w:p>
          <w:p w14:paraId="68F424A1">
            <w:pPr>
              <w:jc w:val="left"/>
              <w:rPr>
                <w:rFonts w:ascii="宋体" w:hAnsi="宋体" w:cs="宋体"/>
                <w:sz w:val="24"/>
              </w:rPr>
            </w:pPr>
            <w:r>
              <w:rPr>
                <w:rFonts w:hint="eastAsia" w:ascii="宋体" w:hAnsi="宋体" w:cs="宋体"/>
                <w:b/>
                <w:sz w:val="24"/>
              </w:rPr>
              <w:t>■</w:t>
            </w:r>
            <w:r>
              <w:rPr>
                <w:rFonts w:hint="eastAsia" w:ascii="宋体" w:hAnsi="宋体" w:cs="宋体"/>
                <w:sz w:val="24"/>
              </w:rPr>
              <w:t>服务</w:t>
            </w:r>
          </w:p>
          <w:p w14:paraId="792E1478">
            <w:pPr>
              <w:jc w:val="left"/>
              <w:rPr>
                <w:rFonts w:ascii="宋体" w:hAnsi="宋体" w:cs="宋体"/>
                <w:sz w:val="24"/>
              </w:rPr>
            </w:pPr>
            <w:r>
              <w:rPr>
                <w:rFonts w:hint="eastAsia" w:ascii="宋体" w:hAnsi="宋体" w:cs="宋体"/>
              </w:rPr>
              <w:t>□</w:t>
            </w:r>
            <w:r>
              <w:rPr>
                <w:rFonts w:hint="eastAsia" w:ascii="宋体" w:hAnsi="宋体" w:cs="宋体"/>
                <w:sz w:val="24"/>
              </w:rPr>
              <w:t>货物</w:t>
            </w:r>
          </w:p>
          <w:p w14:paraId="77D43394">
            <w:pPr>
              <w:jc w:val="left"/>
              <w:rPr>
                <w:rFonts w:ascii="宋体" w:hAnsi="宋体" w:cs="宋体"/>
                <w:sz w:val="24"/>
                <w:u w:val="single"/>
              </w:rPr>
            </w:pPr>
            <w:r>
              <w:rPr>
                <w:rFonts w:hint="eastAsia" w:ascii="宋体" w:hAnsi="宋体" w:cs="宋体"/>
              </w:rPr>
              <w:t>□</w:t>
            </w:r>
            <w:r>
              <w:rPr>
                <w:rFonts w:hint="eastAsia" w:ascii="宋体" w:hAnsi="宋体" w:cs="宋体"/>
                <w:sz w:val="24"/>
              </w:rPr>
              <w:t>工程</w:t>
            </w:r>
          </w:p>
        </w:tc>
      </w:tr>
      <w:tr w14:paraId="440D2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CF2D3F0">
            <w:pPr>
              <w:pStyle w:val="10"/>
              <w:adjustRightInd w:val="0"/>
              <w:snapToGrid w:val="0"/>
              <w:jc w:val="center"/>
              <w:rPr>
                <w:rFonts w:hint="default" w:hAnsi="宋体" w:cs="宋体"/>
                <w:sz w:val="24"/>
                <w:szCs w:val="24"/>
              </w:rPr>
            </w:pPr>
            <w:r>
              <w:rPr>
                <w:rFonts w:hAnsi="宋体" w:cs="宋体"/>
                <w:sz w:val="24"/>
                <w:szCs w:val="24"/>
              </w:rPr>
              <w:t>2.3</w:t>
            </w:r>
          </w:p>
        </w:tc>
        <w:tc>
          <w:tcPr>
            <w:tcW w:w="1701" w:type="dxa"/>
            <w:vAlign w:val="center"/>
          </w:tcPr>
          <w:p w14:paraId="0AB9A968">
            <w:pPr>
              <w:jc w:val="center"/>
              <w:rPr>
                <w:rFonts w:ascii="宋体" w:hAnsi="宋体" w:cs="宋体"/>
                <w:sz w:val="24"/>
              </w:rPr>
            </w:pPr>
            <w:r>
              <w:rPr>
                <w:rFonts w:hint="eastAsia" w:ascii="宋体" w:hAnsi="宋体" w:cs="宋体"/>
                <w:sz w:val="24"/>
              </w:rPr>
              <w:t>科研仪器设备</w:t>
            </w:r>
          </w:p>
        </w:tc>
        <w:tc>
          <w:tcPr>
            <w:tcW w:w="7253" w:type="dxa"/>
            <w:vAlign w:val="center"/>
          </w:tcPr>
          <w:p w14:paraId="0FA4C124">
            <w:pPr>
              <w:jc w:val="left"/>
              <w:rPr>
                <w:rFonts w:ascii="宋体" w:hAnsi="宋体" w:cs="宋体"/>
                <w:sz w:val="24"/>
              </w:rPr>
            </w:pPr>
            <w:r>
              <w:rPr>
                <w:rFonts w:hint="eastAsia" w:ascii="宋体" w:hAnsi="宋体" w:cs="宋体"/>
                <w:sz w:val="24"/>
              </w:rPr>
              <w:t>是否属于科研仪器设备采购项目：</w:t>
            </w:r>
          </w:p>
          <w:p w14:paraId="3E924B0F">
            <w:pPr>
              <w:jc w:val="left"/>
              <w:rPr>
                <w:rFonts w:ascii="宋体" w:hAnsi="宋体" w:cs="宋体"/>
                <w:sz w:val="24"/>
              </w:rPr>
            </w:pPr>
            <w:r>
              <w:rPr>
                <w:rFonts w:hint="eastAsia" w:ascii="宋体" w:hAnsi="宋体" w:cs="宋体"/>
              </w:rPr>
              <w:t>□</w:t>
            </w:r>
            <w:r>
              <w:rPr>
                <w:rFonts w:hint="eastAsia" w:ascii="宋体" w:hAnsi="宋体" w:cs="宋体"/>
                <w:sz w:val="24"/>
              </w:rPr>
              <w:t>是</w:t>
            </w:r>
          </w:p>
          <w:p w14:paraId="0D565525">
            <w:pPr>
              <w:jc w:val="left"/>
              <w:rPr>
                <w:rFonts w:ascii="宋体" w:hAnsi="宋体" w:cs="宋体"/>
                <w:sz w:val="24"/>
              </w:rPr>
            </w:pPr>
            <w:r>
              <w:rPr>
                <w:rFonts w:hint="eastAsia" w:ascii="宋体" w:hAnsi="宋体" w:cs="宋体"/>
                <w:b/>
                <w:sz w:val="24"/>
              </w:rPr>
              <w:t>■</w:t>
            </w:r>
            <w:r>
              <w:rPr>
                <w:rFonts w:hint="eastAsia" w:ascii="宋体" w:hAnsi="宋体" w:cs="宋体"/>
                <w:sz w:val="24"/>
              </w:rPr>
              <w:t>否</w:t>
            </w:r>
          </w:p>
        </w:tc>
      </w:tr>
      <w:tr w14:paraId="45B1E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47772191">
            <w:pPr>
              <w:pStyle w:val="10"/>
              <w:adjustRightInd w:val="0"/>
              <w:snapToGrid w:val="0"/>
              <w:jc w:val="center"/>
              <w:rPr>
                <w:rFonts w:hint="default" w:hAnsi="宋体" w:cs="宋体"/>
                <w:sz w:val="24"/>
                <w:szCs w:val="24"/>
              </w:rPr>
            </w:pPr>
            <w:r>
              <w:rPr>
                <w:rFonts w:hAnsi="宋体" w:cs="宋体"/>
                <w:sz w:val="24"/>
                <w:szCs w:val="24"/>
              </w:rPr>
              <w:t>3.1</w:t>
            </w:r>
          </w:p>
        </w:tc>
        <w:tc>
          <w:tcPr>
            <w:tcW w:w="1701" w:type="dxa"/>
            <w:vAlign w:val="center"/>
          </w:tcPr>
          <w:p w14:paraId="404F9C88">
            <w:pPr>
              <w:jc w:val="center"/>
              <w:rPr>
                <w:rFonts w:ascii="宋体" w:hAnsi="宋体" w:cs="宋体"/>
                <w:sz w:val="24"/>
              </w:rPr>
            </w:pPr>
            <w:r>
              <w:rPr>
                <w:rFonts w:hint="eastAsia" w:ascii="宋体" w:hAnsi="宋体" w:cs="宋体"/>
                <w:sz w:val="24"/>
              </w:rPr>
              <w:t>现场考察</w:t>
            </w:r>
          </w:p>
        </w:tc>
        <w:tc>
          <w:tcPr>
            <w:tcW w:w="7253" w:type="dxa"/>
            <w:vAlign w:val="center"/>
          </w:tcPr>
          <w:p w14:paraId="4934D39D">
            <w:pPr>
              <w:jc w:val="left"/>
              <w:rPr>
                <w:rFonts w:ascii="宋体" w:hAnsi="宋体" w:cs="宋体"/>
                <w:sz w:val="24"/>
              </w:rPr>
            </w:pPr>
            <w:r>
              <w:rPr>
                <w:rFonts w:hint="eastAsia" w:ascii="宋体" w:hAnsi="宋体" w:cs="宋体"/>
                <w:b/>
                <w:sz w:val="24"/>
              </w:rPr>
              <w:t>■</w:t>
            </w:r>
            <w:r>
              <w:rPr>
                <w:rFonts w:hint="eastAsia" w:ascii="宋体" w:hAnsi="宋体" w:cs="宋体"/>
                <w:sz w:val="24"/>
              </w:rPr>
              <w:t>不组织</w:t>
            </w:r>
          </w:p>
          <w:p w14:paraId="0AA70F72">
            <w:pPr>
              <w:jc w:val="left"/>
              <w:rPr>
                <w:rFonts w:ascii="宋体" w:hAnsi="宋体" w:cs="宋体"/>
                <w:bCs/>
                <w:sz w:val="24"/>
              </w:rPr>
            </w:pPr>
            <w:r>
              <w:rPr>
                <w:rFonts w:hint="eastAsia" w:ascii="宋体" w:hAnsi="宋体" w:cs="宋体"/>
              </w:rPr>
              <w:t>□</w:t>
            </w:r>
            <w:r>
              <w:rPr>
                <w:rFonts w:hint="eastAsia" w:ascii="宋体" w:hAnsi="宋体" w:cs="宋体"/>
                <w:sz w:val="24"/>
              </w:rPr>
              <w:t>组织，考察时间：</w:t>
            </w:r>
            <w:r>
              <w:rPr>
                <w:rFonts w:hint="eastAsia" w:ascii="宋体" w:hAnsi="宋体" w:cs="宋体"/>
                <w:sz w:val="24"/>
                <w:u w:val="single"/>
              </w:rPr>
              <w:t xml:space="preserve">  /  </w:t>
            </w:r>
            <w:r>
              <w:rPr>
                <w:rFonts w:hint="eastAsia" w:ascii="宋体" w:hAnsi="宋体" w:cs="宋体"/>
                <w:sz w:val="24"/>
                <w:lang w:bidi="ar"/>
              </w:rPr>
              <w:t>年</w:t>
            </w:r>
            <w:r>
              <w:rPr>
                <w:rFonts w:hint="eastAsia" w:ascii="宋体" w:hAnsi="宋体" w:cs="宋体"/>
                <w:sz w:val="24"/>
                <w:u w:val="single"/>
              </w:rPr>
              <w:t xml:space="preserve">  /  </w:t>
            </w:r>
            <w:r>
              <w:rPr>
                <w:rFonts w:hint="eastAsia" w:ascii="宋体" w:hAnsi="宋体" w:cs="宋体"/>
                <w:sz w:val="24"/>
                <w:lang w:bidi="ar"/>
              </w:rPr>
              <w:t>月</w:t>
            </w:r>
            <w:r>
              <w:rPr>
                <w:rFonts w:hint="eastAsia" w:ascii="宋体" w:hAnsi="宋体" w:cs="宋体"/>
                <w:sz w:val="24"/>
                <w:u w:val="single"/>
              </w:rPr>
              <w:t xml:space="preserve">  /  </w:t>
            </w:r>
            <w:r>
              <w:rPr>
                <w:rFonts w:hint="eastAsia" w:ascii="宋体" w:hAnsi="宋体" w:cs="宋体"/>
                <w:sz w:val="24"/>
                <w:lang w:bidi="ar"/>
              </w:rPr>
              <w:t>日</w:t>
            </w:r>
            <w:r>
              <w:rPr>
                <w:rFonts w:hint="eastAsia" w:ascii="宋体" w:hAnsi="宋体" w:cs="宋体"/>
                <w:sz w:val="24"/>
                <w:u w:val="single"/>
              </w:rPr>
              <w:t xml:space="preserve">  /  </w:t>
            </w:r>
            <w:r>
              <w:rPr>
                <w:rFonts w:hint="eastAsia" w:ascii="宋体" w:hAnsi="宋体" w:cs="宋体"/>
                <w:sz w:val="24"/>
                <w:lang w:bidi="ar"/>
              </w:rPr>
              <w:t>点</w:t>
            </w:r>
            <w:r>
              <w:rPr>
                <w:rFonts w:hint="eastAsia" w:ascii="宋体" w:hAnsi="宋体" w:cs="宋体"/>
                <w:sz w:val="24"/>
                <w:u w:val="single"/>
              </w:rPr>
              <w:t xml:space="preserve">  /  </w:t>
            </w:r>
            <w:r>
              <w:rPr>
                <w:rFonts w:hint="eastAsia" w:ascii="宋体" w:hAnsi="宋体" w:cs="宋体"/>
                <w:sz w:val="24"/>
                <w:lang w:bidi="ar"/>
              </w:rPr>
              <w:t>分</w:t>
            </w:r>
          </w:p>
          <w:p w14:paraId="460840FC">
            <w:pPr>
              <w:pStyle w:val="10"/>
              <w:adjustRightInd w:val="0"/>
              <w:snapToGrid w:val="0"/>
              <w:rPr>
                <w:rFonts w:hint="default" w:hAnsi="宋体" w:cs="宋体"/>
                <w:sz w:val="24"/>
                <w:szCs w:val="24"/>
              </w:rPr>
            </w:pPr>
            <w:r>
              <w:rPr>
                <w:rFonts w:hAnsi="宋体" w:cs="宋体"/>
                <w:sz w:val="24"/>
              </w:rPr>
              <w:t>考察地点：</w:t>
            </w:r>
            <w:r>
              <w:rPr>
                <w:rFonts w:hAnsi="宋体" w:cs="宋体"/>
                <w:sz w:val="24"/>
                <w:u w:val="single"/>
              </w:rPr>
              <w:t xml:space="preserve">  /  </w:t>
            </w:r>
            <w:r>
              <w:rPr>
                <w:rFonts w:hAnsi="宋体" w:cs="宋体"/>
                <w:sz w:val="24"/>
              </w:rPr>
              <w:t>。</w:t>
            </w:r>
          </w:p>
        </w:tc>
      </w:tr>
      <w:tr w14:paraId="09426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54530774">
            <w:pPr>
              <w:pStyle w:val="10"/>
              <w:adjustRightInd w:val="0"/>
              <w:snapToGrid w:val="0"/>
              <w:jc w:val="center"/>
              <w:rPr>
                <w:rFonts w:hint="default" w:hAnsi="宋体" w:cs="宋体"/>
                <w:sz w:val="24"/>
                <w:szCs w:val="24"/>
              </w:rPr>
            </w:pPr>
          </w:p>
        </w:tc>
        <w:tc>
          <w:tcPr>
            <w:tcW w:w="1701" w:type="dxa"/>
            <w:vAlign w:val="center"/>
          </w:tcPr>
          <w:p w14:paraId="1051D4D8">
            <w:pPr>
              <w:jc w:val="center"/>
              <w:rPr>
                <w:rFonts w:ascii="宋体" w:hAnsi="宋体" w:cs="宋体"/>
                <w:sz w:val="24"/>
              </w:rPr>
            </w:pPr>
            <w:r>
              <w:rPr>
                <w:rFonts w:hint="eastAsia" w:ascii="宋体" w:hAnsi="宋体" w:cs="宋体"/>
                <w:sz w:val="24"/>
              </w:rPr>
              <w:t>磋商前答疑会</w:t>
            </w:r>
          </w:p>
        </w:tc>
        <w:tc>
          <w:tcPr>
            <w:tcW w:w="7253" w:type="dxa"/>
            <w:vAlign w:val="center"/>
          </w:tcPr>
          <w:p w14:paraId="2E5F24EE">
            <w:pPr>
              <w:jc w:val="left"/>
              <w:rPr>
                <w:rFonts w:ascii="宋体" w:hAnsi="宋体" w:cs="宋体"/>
                <w:sz w:val="24"/>
              </w:rPr>
            </w:pPr>
            <w:r>
              <w:rPr>
                <w:rFonts w:hint="eastAsia" w:ascii="宋体" w:hAnsi="宋体" w:cs="宋体"/>
                <w:b/>
                <w:sz w:val="24"/>
              </w:rPr>
              <w:t>■</w:t>
            </w:r>
            <w:r>
              <w:rPr>
                <w:rFonts w:hint="eastAsia" w:ascii="宋体" w:hAnsi="宋体" w:cs="宋体"/>
                <w:sz w:val="24"/>
              </w:rPr>
              <w:t>不召开</w:t>
            </w:r>
          </w:p>
          <w:p w14:paraId="13189CB9">
            <w:pPr>
              <w:jc w:val="left"/>
              <w:rPr>
                <w:rFonts w:ascii="宋体" w:hAnsi="宋体" w:cs="宋体"/>
                <w:sz w:val="24"/>
              </w:rPr>
            </w:pPr>
            <w:r>
              <w:rPr>
                <w:rFonts w:hint="eastAsia" w:ascii="宋体" w:hAnsi="宋体" w:cs="宋体"/>
              </w:rPr>
              <w:t>□</w:t>
            </w:r>
            <w:r>
              <w:rPr>
                <w:rFonts w:hint="eastAsia" w:ascii="宋体" w:hAnsi="宋体" w:cs="宋体"/>
                <w:sz w:val="24"/>
              </w:rPr>
              <w:t>召开，召开时间：</w:t>
            </w:r>
            <w:r>
              <w:rPr>
                <w:rFonts w:hint="eastAsia" w:ascii="宋体" w:hAnsi="宋体" w:cs="宋体"/>
                <w:sz w:val="24"/>
                <w:u w:val="single"/>
              </w:rPr>
              <w:t xml:space="preserve">  /  </w:t>
            </w:r>
            <w:r>
              <w:rPr>
                <w:rFonts w:hint="eastAsia" w:ascii="宋体" w:hAnsi="宋体" w:cs="宋体"/>
                <w:sz w:val="24"/>
                <w:lang w:bidi="ar"/>
              </w:rPr>
              <w:t>年</w:t>
            </w:r>
            <w:r>
              <w:rPr>
                <w:rFonts w:hint="eastAsia" w:ascii="宋体" w:hAnsi="宋体" w:cs="宋体"/>
                <w:sz w:val="24"/>
                <w:u w:val="single"/>
              </w:rPr>
              <w:t xml:space="preserve">  /  </w:t>
            </w:r>
            <w:r>
              <w:rPr>
                <w:rFonts w:hint="eastAsia" w:ascii="宋体" w:hAnsi="宋体" w:cs="宋体"/>
                <w:sz w:val="24"/>
                <w:lang w:bidi="ar"/>
              </w:rPr>
              <w:t>月</w:t>
            </w:r>
            <w:r>
              <w:rPr>
                <w:rFonts w:hint="eastAsia" w:ascii="宋体" w:hAnsi="宋体" w:cs="宋体"/>
                <w:sz w:val="24"/>
                <w:u w:val="single"/>
              </w:rPr>
              <w:t xml:space="preserve">  /  </w:t>
            </w:r>
            <w:r>
              <w:rPr>
                <w:rFonts w:hint="eastAsia" w:ascii="宋体" w:hAnsi="宋体" w:cs="宋体"/>
                <w:sz w:val="24"/>
                <w:lang w:bidi="ar"/>
              </w:rPr>
              <w:t>日</w:t>
            </w:r>
            <w:r>
              <w:rPr>
                <w:rFonts w:hint="eastAsia" w:ascii="宋体" w:hAnsi="宋体" w:cs="宋体"/>
                <w:sz w:val="24"/>
                <w:u w:val="single"/>
              </w:rPr>
              <w:t xml:space="preserve">  /  </w:t>
            </w:r>
            <w:r>
              <w:rPr>
                <w:rFonts w:hint="eastAsia" w:ascii="宋体" w:hAnsi="宋体" w:cs="宋体"/>
                <w:sz w:val="24"/>
                <w:lang w:bidi="ar"/>
              </w:rPr>
              <w:t>点</w:t>
            </w:r>
            <w:r>
              <w:rPr>
                <w:rFonts w:hint="eastAsia" w:ascii="宋体" w:hAnsi="宋体" w:cs="宋体"/>
                <w:sz w:val="24"/>
                <w:u w:val="single"/>
              </w:rPr>
              <w:t xml:space="preserve">  /  </w:t>
            </w:r>
            <w:r>
              <w:rPr>
                <w:rFonts w:hint="eastAsia" w:ascii="宋体" w:hAnsi="宋体" w:cs="宋体"/>
                <w:sz w:val="24"/>
                <w:lang w:bidi="ar"/>
              </w:rPr>
              <w:t>分</w:t>
            </w:r>
          </w:p>
          <w:p w14:paraId="32412C04">
            <w:pPr>
              <w:jc w:val="left"/>
              <w:rPr>
                <w:rFonts w:ascii="宋体" w:hAnsi="宋体" w:cs="宋体"/>
                <w:sz w:val="24"/>
              </w:rPr>
            </w:pPr>
            <w:r>
              <w:rPr>
                <w:rFonts w:hint="eastAsia" w:ascii="宋体" w:hAnsi="宋体" w:cs="宋体"/>
                <w:sz w:val="24"/>
              </w:rPr>
              <w:t>召开地点：</w:t>
            </w:r>
            <w:r>
              <w:rPr>
                <w:rFonts w:hint="eastAsia" w:ascii="宋体" w:hAnsi="宋体" w:cs="宋体"/>
                <w:sz w:val="24"/>
                <w:u w:val="single"/>
              </w:rPr>
              <w:t xml:space="preserve">  /  </w:t>
            </w:r>
            <w:r>
              <w:rPr>
                <w:rFonts w:hint="eastAsia" w:ascii="宋体" w:hAnsi="宋体" w:cs="宋体"/>
                <w:sz w:val="24"/>
              </w:rPr>
              <w:t>。</w:t>
            </w:r>
          </w:p>
        </w:tc>
      </w:tr>
      <w:tr w14:paraId="729C2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52B1D911">
            <w:pPr>
              <w:pStyle w:val="10"/>
              <w:adjustRightInd w:val="0"/>
              <w:snapToGrid w:val="0"/>
              <w:jc w:val="center"/>
              <w:rPr>
                <w:rFonts w:hint="default" w:hAnsi="宋体" w:cs="宋体"/>
                <w:sz w:val="24"/>
                <w:szCs w:val="24"/>
              </w:rPr>
            </w:pPr>
            <w:r>
              <w:rPr>
                <w:rFonts w:hAnsi="宋体" w:cs="宋体"/>
                <w:sz w:val="24"/>
                <w:szCs w:val="24"/>
              </w:rPr>
              <w:t>4.2.5</w:t>
            </w:r>
          </w:p>
        </w:tc>
        <w:tc>
          <w:tcPr>
            <w:tcW w:w="1701" w:type="dxa"/>
            <w:vAlign w:val="center"/>
          </w:tcPr>
          <w:p w14:paraId="0BE14356">
            <w:pPr>
              <w:jc w:val="center"/>
              <w:rPr>
                <w:rFonts w:ascii="宋体" w:hAnsi="宋体" w:cs="宋体"/>
                <w:sz w:val="24"/>
              </w:rPr>
            </w:pPr>
            <w:r>
              <w:rPr>
                <w:rFonts w:hint="eastAsia" w:ascii="宋体" w:hAnsi="宋体" w:cs="宋体"/>
                <w:sz w:val="24"/>
              </w:rPr>
              <w:t>标的所属行业</w:t>
            </w:r>
          </w:p>
        </w:tc>
        <w:tc>
          <w:tcPr>
            <w:tcW w:w="7253" w:type="dxa"/>
            <w:vAlign w:val="center"/>
          </w:tcPr>
          <w:p w14:paraId="5BE0EBC5">
            <w:pPr>
              <w:jc w:val="left"/>
              <w:rPr>
                <w:rFonts w:ascii="宋体" w:hAnsi="宋体" w:cs="宋体"/>
                <w:sz w:val="24"/>
              </w:rPr>
            </w:pPr>
            <w:r>
              <w:rPr>
                <w:rFonts w:hint="eastAsia" w:ascii="宋体" w:hAnsi="宋体" w:cs="宋体"/>
                <w:sz w:val="24"/>
              </w:rPr>
              <w:t>本项目采购标的对应的中小企业划分标准所属行业：</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06"/>
              <w:gridCol w:w="3521"/>
            </w:tblGrid>
            <w:tr w14:paraId="14317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495" w:type="pct"/>
                  <w:tcBorders>
                    <w:top w:val="single" w:color="auto" w:sz="4" w:space="0"/>
                    <w:left w:val="single" w:color="auto" w:sz="4" w:space="0"/>
                    <w:bottom w:val="single" w:color="auto" w:sz="4" w:space="0"/>
                    <w:right w:val="single" w:color="auto" w:sz="4" w:space="0"/>
                  </w:tcBorders>
                  <w:vAlign w:val="center"/>
                </w:tcPr>
                <w:p w14:paraId="5EC1C0E0">
                  <w:pPr>
                    <w:jc w:val="center"/>
                    <w:rPr>
                      <w:rFonts w:ascii="宋体" w:hAnsi="宋体" w:cs="宋体"/>
                      <w:bCs/>
                      <w:sz w:val="24"/>
                    </w:rPr>
                  </w:pPr>
                  <w:r>
                    <w:rPr>
                      <w:rFonts w:hint="eastAsia" w:ascii="宋体" w:hAnsi="宋体" w:cs="宋体"/>
                      <w:bCs/>
                      <w:sz w:val="24"/>
                    </w:rPr>
                    <w:t>标的名称</w:t>
                  </w:r>
                </w:p>
              </w:tc>
              <w:tc>
                <w:tcPr>
                  <w:tcW w:w="2505" w:type="pct"/>
                  <w:tcBorders>
                    <w:top w:val="single" w:color="auto" w:sz="4" w:space="0"/>
                    <w:left w:val="single" w:color="auto" w:sz="4" w:space="0"/>
                    <w:bottom w:val="single" w:color="auto" w:sz="4" w:space="0"/>
                    <w:right w:val="single" w:color="auto" w:sz="4" w:space="0"/>
                  </w:tcBorders>
                  <w:vAlign w:val="center"/>
                </w:tcPr>
                <w:p w14:paraId="4A11492F">
                  <w:pPr>
                    <w:jc w:val="center"/>
                    <w:rPr>
                      <w:rFonts w:ascii="宋体" w:hAnsi="宋体" w:cs="宋体"/>
                      <w:sz w:val="24"/>
                    </w:rPr>
                  </w:pPr>
                  <w:r>
                    <w:rPr>
                      <w:rFonts w:hint="eastAsia" w:ascii="宋体" w:hAnsi="宋体" w:cs="宋体"/>
                      <w:sz w:val="24"/>
                    </w:rPr>
                    <w:t>中小企业划分标准所属行业</w:t>
                  </w:r>
                </w:p>
              </w:tc>
            </w:tr>
            <w:tr w14:paraId="066C3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495" w:type="pct"/>
                  <w:tcBorders>
                    <w:top w:val="single" w:color="auto" w:sz="4" w:space="0"/>
                    <w:left w:val="single" w:color="auto" w:sz="4" w:space="0"/>
                    <w:bottom w:val="single" w:color="auto" w:sz="4" w:space="0"/>
                    <w:right w:val="single" w:color="auto" w:sz="4" w:space="0"/>
                  </w:tcBorders>
                  <w:vAlign w:val="center"/>
                </w:tcPr>
                <w:p w14:paraId="49458A53">
                  <w:pPr>
                    <w:jc w:val="center"/>
                    <w:rPr>
                      <w:rFonts w:hint="eastAsia" w:ascii="宋体" w:hAnsi="宋体" w:eastAsia="宋体" w:cs="宋体"/>
                      <w:bCs/>
                      <w:sz w:val="24"/>
                      <w:lang w:eastAsia="zh-CN"/>
                    </w:rPr>
                  </w:pPr>
                  <w:r>
                    <w:rPr>
                      <w:rFonts w:hint="eastAsia" w:ascii="宋体" w:hAnsi="宋体" w:cs="宋体"/>
                      <w:bCs/>
                      <w:sz w:val="24"/>
                      <w:lang w:eastAsia="zh-CN"/>
                    </w:rPr>
                    <w:t>城北街道松园派出所保安服务</w:t>
                  </w:r>
                </w:p>
              </w:tc>
              <w:tc>
                <w:tcPr>
                  <w:tcW w:w="2505" w:type="pct"/>
                  <w:tcBorders>
                    <w:top w:val="single" w:color="auto" w:sz="4" w:space="0"/>
                    <w:left w:val="single" w:color="auto" w:sz="4" w:space="0"/>
                    <w:bottom w:val="single" w:color="auto" w:sz="4" w:space="0"/>
                    <w:right w:val="single" w:color="auto" w:sz="4" w:space="0"/>
                  </w:tcBorders>
                  <w:vAlign w:val="center"/>
                </w:tcPr>
                <w:p w14:paraId="0BD85CC9">
                  <w:pPr>
                    <w:jc w:val="center"/>
                    <w:rPr>
                      <w:rFonts w:ascii="宋体" w:hAnsi="宋体" w:cs="宋体"/>
                      <w:kern w:val="0"/>
                      <w:sz w:val="24"/>
                    </w:rPr>
                  </w:pPr>
                  <w:r>
                    <w:rPr>
                      <w:rFonts w:hint="eastAsia"/>
                      <w:kern w:val="0"/>
                      <w:sz w:val="24"/>
                    </w:rPr>
                    <w:t>租赁和商务服务业</w:t>
                  </w:r>
                </w:p>
              </w:tc>
            </w:tr>
          </w:tbl>
          <w:p w14:paraId="0127E581">
            <w:pPr>
              <w:jc w:val="left"/>
              <w:rPr>
                <w:rFonts w:ascii="宋体" w:hAnsi="宋体" w:cs="宋体"/>
                <w:sz w:val="24"/>
              </w:rPr>
            </w:pPr>
          </w:p>
        </w:tc>
      </w:tr>
      <w:tr w14:paraId="38169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8" w:hRule="atLeast"/>
          <w:jc w:val="center"/>
        </w:trPr>
        <w:tc>
          <w:tcPr>
            <w:tcW w:w="988" w:type="dxa"/>
            <w:vAlign w:val="center"/>
          </w:tcPr>
          <w:p w14:paraId="6CACE328">
            <w:pPr>
              <w:pStyle w:val="10"/>
              <w:adjustRightInd w:val="0"/>
              <w:snapToGrid w:val="0"/>
              <w:jc w:val="center"/>
              <w:rPr>
                <w:rFonts w:hint="default" w:hAnsi="宋体" w:cs="宋体"/>
                <w:sz w:val="24"/>
                <w:szCs w:val="24"/>
              </w:rPr>
            </w:pPr>
            <w:r>
              <w:rPr>
                <w:rFonts w:hAnsi="宋体" w:cs="宋体"/>
                <w:sz w:val="24"/>
                <w:szCs w:val="24"/>
              </w:rPr>
              <w:t>10.2</w:t>
            </w:r>
          </w:p>
        </w:tc>
        <w:tc>
          <w:tcPr>
            <w:tcW w:w="1701" w:type="dxa"/>
            <w:vAlign w:val="center"/>
          </w:tcPr>
          <w:p w14:paraId="3F9374AF">
            <w:pPr>
              <w:jc w:val="center"/>
              <w:rPr>
                <w:rFonts w:ascii="宋体" w:hAnsi="宋体" w:cs="宋体"/>
                <w:sz w:val="24"/>
              </w:rPr>
            </w:pPr>
            <w:r>
              <w:rPr>
                <w:rFonts w:hint="eastAsia" w:ascii="宋体" w:hAnsi="宋体" w:cs="宋体"/>
                <w:sz w:val="24"/>
              </w:rPr>
              <w:t>报价</w:t>
            </w:r>
          </w:p>
        </w:tc>
        <w:tc>
          <w:tcPr>
            <w:tcW w:w="7253" w:type="dxa"/>
            <w:vAlign w:val="center"/>
          </w:tcPr>
          <w:p w14:paraId="16F040DB">
            <w:pPr>
              <w:jc w:val="left"/>
              <w:rPr>
                <w:rFonts w:ascii="宋体" w:hAnsi="宋体" w:cs="宋体"/>
                <w:bCs/>
                <w:sz w:val="24"/>
              </w:rPr>
            </w:pPr>
            <w:r>
              <w:rPr>
                <w:rFonts w:hint="eastAsia" w:ascii="宋体" w:hAnsi="宋体" w:cs="宋体"/>
                <w:color w:val="000000"/>
                <w:kern w:val="0"/>
                <w:sz w:val="24"/>
                <w:lang w:bidi="ar"/>
              </w:rPr>
              <w:t>报</w:t>
            </w:r>
            <w:r>
              <w:rPr>
                <w:rFonts w:hint="eastAsia" w:ascii="宋体" w:hAnsi="宋体" w:cs="宋体"/>
                <w:bCs/>
                <w:sz w:val="24"/>
              </w:rPr>
              <w:t xml:space="preserve">价的特殊规定： </w:t>
            </w:r>
          </w:p>
          <w:p w14:paraId="19F4DEE3">
            <w:pPr>
              <w:jc w:val="left"/>
              <w:rPr>
                <w:rFonts w:ascii="宋体" w:hAnsi="宋体" w:cs="宋体"/>
                <w:bCs/>
                <w:sz w:val="24"/>
              </w:rPr>
            </w:pPr>
            <w:r>
              <w:rPr>
                <w:rFonts w:hint="eastAsia" w:ascii="宋体" w:hAnsi="宋体" w:cs="宋体"/>
                <w:bCs/>
                <w:sz w:val="24"/>
              </w:rPr>
              <w:t xml:space="preserve">☑无 </w:t>
            </w:r>
          </w:p>
          <w:p w14:paraId="62176F52">
            <w:pPr>
              <w:jc w:val="left"/>
              <w:rPr>
                <w:rFonts w:ascii="宋体" w:hAnsi="宋体" w:cs="宋体"/>
                <w:sz w:val="24"/>
              </w:rPr>
            </w:pPr>
            <w:r>
              <w:rPr>
                <w:rFonts w:ascii="宋体" w:hAnsi="宋体" w:cs="宋体"/>
                <w:bCs/>
                <w:sz w:val="24"/>
              </w:rPr>
              <w:t>□</w:t>
            </w:r>
            <w:r>
              <w:rPr>
                <w:rFonts w:hint="eastAsia" w:ascii="宋体" w:hAnsi="宋体" w:cs="宋体"/>
                <w:bCs/>
                <w:sz w:val="24"/>
              </w:rPr>
              <w:t>有，具体情形：</w:t>
            </w:r>
            <w:r>
              <w:rPr>
                <w:rFonts w:ascii="DejaVuSans" w:hAnsi="DejaVuSans" w:eastAsia="DejaVuSans" w:cs="DejaVuSans"/>
                <w:color w:val="000000"/>
                <w:kern w:val="0"/>
                <w:sz w:val="24"/>
                <w:lang w:bidi="ar"/>
              </w:rPr>
              <w:t>___________</w:t>
            </w:r>
            <w:r>
              <w:rPr>
                <w:rFonts w:hint="eastAsia" w:ascii="宋体" w:hAnsi="宋体" w:cs="宋体"/>
                <w:color w:val="000000"/>
                <w:kern w:val="0"/>
                <w:sz w:val="24"/>
                <w:lang w:bidi="ar"/>
              </w:rPr>
              <w:t xml:space="preserve">。 </w:t>
            </w:r>
          </w:p>
        </w:tc>
      </w:tr>
      <w:tr w14:paraId="0AC04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62732BB">
            <w:pPr>
              <w:pStyle w:val="10"/>
              <w:adjustRightInd w:val="0"/>
              <w:snapToGrid w:val="0"/>
              <w:jc w:val="center"/>
              <w:rPr>
                <w:rFonts w:hint="default" w:hAnsi="宋体" w:cs="宋体"/>
                <w:sz w:val="24"/>
                <w:szCs w:val="24"/>
              </w:rPr>
            </w:pPr>
            <w:r>
              <w:rPr>
                <w:rFonts w:hAnsi="宋体" w:cs="宋体"/>
                <w:sz w:val="24"/>
                <w:szCs w:val="24"/>
              </w:rPr>
              <w:t>11.1</w:t>
            </w:r>
          </w:p>
        </w:tc>
        <w:tc>
          <w:tcPr>
            <w:tcW w:w="1701" w:type="dxa"/>
            <w:vMerge w:val="restart"/>
            <w:vAlign w:val="center"/>
          </w:tcPr>
          <w:p w14:paraId="38D2085A">
            <w:pPr>
              <w:jc w:val="center"/>
              <w:rPr>
                <w:rFonts w:ascii="宋体" w:hAnsi="宋体" w:cs="宋体"/>
                <w:sz w:val="24"/>
              </w:rPr>
            </w:pPr>
            <w:r>
              <w:rPr>
                <w:rFonts w:hint="eastAsia" w:ascii="宋体" w:hAnsi="宋体" w:cs="宋体"/>
                <w:sz w:val="24"/>
              </w:rPr>
              <w:t>磋商保证金</w:t>
            </w:r>
          </w:p>
        </w:tc>
        <w:tc>
          <w:tcPr>
            <w:tcW w:w="7253" w:type="dxa"/>
            <w:vAlign w:val="center"/>
          </w:tcPr>
          <w:p w14:paraId="6C97250E">
            <w:pPr>
              <w:pStyle w:val="10"/>
              <w:adjustRightInd w:val="0"/>
              <w:snapToGrid w:val="0"/>
              <w:rPr>
                <w:rFonts w:hint="default" w:hAnsi="宋体" w:cs="宋体"/>
                <w:sz w:val="24"/>
                <w:szCs w:val="24"/>
              </w:rPr>
            </w:pPr>
            <w:r>
              <w:rPr>
                <w:rFonts w:hAnsi="宋体" w:cs="宋体"/>
                <w:sz w:val="24"/>
                <w:szCs w:val="24"/>
              </w:rPr>
              <w:t>磋商保证金金额</w:t>
            </w:r>
            <w:r>
              <w:rPr>
                <w:rFonts w:hAnsi="宋体" w:cs="宋体"/>
                <w:sz w:val="24"/>
                <w:szCs w:val="24"/>
                <w:u w:val="single"/>
              </w:rPr>
              <w:t>：</w:t>
            </w:r>
            <w:r>
              <w:rPr>
                <w:rFonts w:hAnsi="宋体" w:cs="宋体"/>
                <w:b/>
                <w:bCs/>
                <w:sz w:val="24"/>
                <w:szCs w:val="24"/>
                <w:u w:val="single"/>
              </w:rPr>
              <w:t>0</w:t>
            </w:r>
            <w:r>
              <w:rPr>
                <w:rFonts w:hAnsi="宋体" w:cs="宋体"/>
                <w:sz w:val="24"/>
                <w:szCs w:val="24"/>
                <w:u w:val="single"/>
              </w:rPr>
              <w:t>元（不提供）。</w:t>
            </w:r>
          </w:p>
          <w:p w14:paraId="7D758B69">
            <w:pPr>
              <w:pStyle w:val="10"/>
              <w:adjustRightInd w:val="0"/>
              <w:snapToGrid w:val="0"/>
              <w:rPr>
                <w:rFonts w:hint="default" w:hAnsi="宋体" w:cs="宋体"/>
                <w:sz w:val="24"/>
                <w:szCs w:val="24"/>
              </w:rPr>
            </w:pPr>
            <w:r>
              <w:rPr>
                <w:rFonts w:hAnsi="宋体" w:cs="宋体"/>
                <w:sz w:val="24"/>
                <w:szCs w:val="24"/>
              </w:rPr>
              <w:t>磋商保证金收受人信息：</w:t>
            </w:r>
          </w:p>
          <w:p w14:paraId="217228C4">
            <w:pPr>
              <w:pStyle w:val="10"/>
              <w:adjustRightInd w:val="0"/>
              <w:snapToGrid w:val="0"/>
              <w:rPr>
                <w:rFonts w:hint="default" w:hAnsi="宋体" w:cs="宋体"/>
                <w:sz w:val="24"/>
                <w:szCs w:val="24"/>
              </w:rPr>
            </w:pPr>
            <w:r>
              <w:rPr>
                <w:rFonts w:hAnsi="宋体" w:cs="宋体"/>
                <w:sz w:val="24"/>
                <w:szCs w:val="24"/>
              </w:rPr>
              <w:t>*磋商保证金可采用下列形式之一种：支票、汇票、电汇、政府采购投标担保函或者政府采购监督管理部门认可的其它非现金方式。</w:t>
            </w:r>
          </w:p>
          <w:p w14:paraId="3392B727">
            <w:pPr>
              <w:pStyle w:val="10"/>
              <w:adjustRightInd w:val="0"/>
              <w:snapToGrid w:val="0"/>
              <w:rPr>
                <w:rFonts w:hint="default" w:hAnsi="宋体" w:cs="宋体"/>
                <w:sz w:val="24"/>
                <w:szCs w:val="24"/>
              </w:rPr>
            </w:pPr>
            <w:r>
              <w:rPr>
                <w:rFonts w:hAnsi="宋体" w:cs="宋体"/>
                <w:sz w:val="24"/>
                <w:szCs w:val="24"/>
              </w:rPr>
              <w:t>*开户名（全称）：北京永拓工程咨询股份有限公司</w:t>
            </w:r>
          </w:p>
          <w:p w14:paraId="1E8925BE">
            <w:pPr>
              <w:pStyle w:val="10"/>
              <w:adjustRightInd w:val="0"/>
              <w:snapToGrid w:val="0"/>
              <w:rPr>
                <w:rFonts w:hint="default" w:hAnsi="宋体" w:cs="宋体"/>
                <w:sz w:val="24"/>
                <w:szCs w:val="24"/>
              </w:rPr>
            </w:pPr>
            <w:r>
              <w:rPr>
                <w:rFonts w:hAnsi="宋体" w:cs="宋体"/>
                <w:sz w:val="24"/>
                <w:szCs w:val="24"/>
              </w:rPr>
              <w:t>*开户银行：平安银行北京朝阳门支行</w:t>
            </w:r>
          </w:p>
          <w:p w14:paraId="0E79A3F2">
            <w:pPr>
              <w:rPr>
                <w:rFonts w:ascii="宋体" w:hAnsi="宋体" w:cs="宋体"/>
              </w:rPr>
            </w:pPr>
            <w:r>
              <w:rPr>
                <w:rFonts w:hint="eastAsia" w:ascii="宋体" w:hAnsi="宋体" w:cs="宋体"/>
                <w:sz w:val="24"/>
              </w:rPr>
              <w:t>*账号：15000098772801</w:t>
            </w:r>
          </w:p>
          <w:p w14:paraId="6B933E0C">
            <w:pPr>
              <w:jc w:val="left"/>
              <w:rPr>
                <w:rFonts w:ascii="宋体" w:hAnsi="宋体" w:cs="宋体"/>
                <w:sz w:val="24"/>
              </w:rPr>
            </w:pPr>
            <w:r>
              <w:rPr>
                <w:rFonts w:hint="eastAsia" w:ascii="宋体" w:hAnsi="宋体" w:cs="宋体"/>
                <w:sz w:val="24"/>
              </w:rPr>
              <w:t>(注：无论以何种形式提交，保证金均应于递交响应文件截止时间前缴至采购代理机构账户，磋商保证金如为电汇，须在电汇说明中写明“采购文件编号及分包号”。)</w:t>
            </w:r>
          </w:p>
        </w:tc>
      </w:tr>
      <w:tr w14:paraId="5E864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DBC409E">
            <w:pPr>
              <w:pStyle w:val="10"/>
              <w:adjustRightInd w:val="0"/>
              <w:snapToGrid w:val="0"/>
              <w:jc w:val="center"/>
              <w:rPr>
                <w:rFonts w:hint="default" w:hAnsi="宋体" w:cs="宋体"/>
                <w:sz w:val="24"/>
                <w:szCs w:val="24"/>
              </w:rPr>
            </w:pPr>
            <w:r>
              <w:rPr>
                <w:rFonts w:hAnsi="宋体" w:cs="宋体"/>
                <w:sz w:val="24"/>
                <w:szCs w:val="24"/>
              </w:rPr>
              <w:t>11.7.5</w:t>
            </w:r>
          </w:p>
        </w:tc>
        <w:tc>
          <w:tcPr>
            <w:tcW w:w="1701" w:type="dxa"/>
            <w:vMerge w:val="continue"/>
            <w:vAlign w:val="center"/>
          </w:tcPr>
          <w:p w14:paraId="0A079DCE">
            <w:pPr>
              <w:jc w:val="center"/>
              <w:rPr>
                <w:rFonts w:ascii="宋体" w:hAnsi="宋体" w:cs="宋体"/>
                <w:sz w:val="24"/>
              </w:rPr>
            </w:pPr>
          </w:p>
        </w:tc>
        <w:tc>
          <w:tcPr>
            <w:tcW w:w="7253" w:type="dxa"/>
            <w:vAlign w:val="center"/>
          </w:tcPr>
          <w:p w14:paraId="613DA859">
            <w:pPr>
              <w:jc w:val="left"/>
              <w:rPr>
                <w:rFonts w:ascii="宋体" w:hAnsi="宋体" w:cs="宋体"/>
                <w:sz w:val="24"/>
              </w:rPr>
            </w:pPr>
            <w:r>
              <w:rPr>
                <w:rFonts w:hint="eastAsia" w:ascii="宋体" w:hAnsi="宋体" w:cs="宋体"/>
                <w:sz w:val="24"/>
              </w:rPr>
              <w:t>磋商保证金不予退还的其他情形：</w:t>
            </w:r>
          </w:p>
          <w:p w14:paraId="1570473C">
            <w:pPr>
              <w:jc w:val="left"/>
              <w:rPr>
                <w:rFonts w:ascii="宋体" w:hAnsi="宋体" w:cs="宋体"/>
                <w:sz w:val="24"/>
              </w:rPr>
            </w:pPr>
            <w:r>
              <w:rPr>
                <w:rFonts w:hint="eastAsia" w:ascii="宋体" w:hAnsi="宋体" w:cs="宋体"/>
                <w:b/>
                <w:sz w:val="24"/>
              </w:rPr>
              <w:t>■</w:t>
            </w:r>
            <w:r>
              <w:rPr>
                <w:rFonts w:hint="eastAsia" w:ascii="宋体" w:hAnsi="宋体" w:cs="宋体"/>
                <w:sz w:val="24"/>
              </w:rPr>
              <w:t>无</w:t>
            </w:r>
          </w:p>
          <w:p w14:paraId="0F6987AA">
            <w:pPr>
              <w:pStyle w:val="10"/>
              <w:adjustRightInd w:val="0"/>
              <w:snapToGrid w:val="0"/>
              <w:rPr>
                <w:rFonts w:hint="default" w:hAnsi="宋体" w:cs="宋体"/>
                <w:sz w:val="24"/>
                <w:szCs w:val="24"/>
              </w:rPr>
            </w:pPr>
            <w:r>
              <w:rPr>
                <w:rFonts w:hAnsi="宋体" w:cs="宋体"/>
              </w:rPr>
              <w:t>□</w:t>
            </w:r>
            <w:r>
              <w:rPr>
                <w:rFonts w:hAnsi="宋体" w:cs="宋体"/>
                <w:sz w:val="24"/>
              </w:rPr>
              <w:t>有，具体情形：</w:t>
            </w:r>
            <w:r>
              <w:rPr>
                <w:rFonts w:hAnsi="宋体" w:cs="宋体"/>
                <w:sz w:val="24"/>
                <w:u w:val="single"/>
              </w:rPr>
              <w:t xml:space="preserve">  /  </w:t>
            </w:r>
            <w:r>
              <w:rPr>
                <w:rFonts w:hAnsi="宋体" w:cs="宋体"/>
                <w:sz w:val="24"/>
              </w:rPr>
              <w:t>。</w:t>
            </w:r>
          </w:p>
        </w:tc>
      </w:tr>
      <w:tr w14:paraId="53932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06FAD37">
            <w:pPr>
              <w:pStyle w:val="10"/>
              <w:adjustRightInd w:val="0"/>
              <w:snapToGrid w:val="0"/>
              <w:jc w:val="center"/>
              <w:rPr>
                <w:rFonts w:hint="default" w:hAnsi="宋体" w:cs="宋体"/>
                <w:sz w:val="24"/>
                <w:szCs w:val="24"/>
              </w:rPr>
            </w:pPr>
            <w:r>
              <w:rPr>
                <w:rFonts w:hAnsi="宋体" w:cs="宋体"/>
                <w:sz w:val="24"/>
                <w:szCs w:val="24"/>
              </w:rPr>
              <w:t>12.1</w:t>
            </w:r>
          </w:p>
        </w:tc>
        <w:tc>
          <w:tcPr>
            <w:tcW w:w="1701" w:type="dxa"/>
            <w:vAlign w:val="center"/>
          </w:tcPr>
          <w:p w14:paraId="3754F7CA">
            <w:pPr>
              <w:jc w:val="center"/>
              <w:rPr>
                <w:rFonts w:ascii="宋体" w:hAnsi="宋体" w:cs="宋体"/>
                <w:sz w:val="24"/>
              </w:rPr>
            </w:pPr>
            <w:r>
              <w:rPr>
                <w:rFonts w:hint="eastAsia" w:ascii="宋体" w:hAnsi="宋体" w:cs="宋体"/>
                <w:sz w:val="24"/>
              </w:rPr>
              <w:t>响应有效期</w:t>
            </w:r>
          </w:p>
        </w:tc>
        <w:tc>
          <w:tcPr>
            <w:tcW w:w="7253" w:type="dxa"/>
            <w:vAlign w:val="center"/>
          </w:tcPr>
          <w:p w14:paraId="51B2CDEF">
            <w:pPr>
              <w:jc w:val="left"/>
              <w:rPr>
                <w:rFonts w:ascii="宋体" w:hAnsi="宋体" w:cs="宋体"/>
                <w:sz w:val="24"/>
              </w:rPr>
            </w:pPr>
            <w:r>
              <w:rPr>
                <w:rFonts w:hint="eastAsia" w:ascii="宋体" w:hAnsi="宋体" w:cs="宋体"/>
                <w:sz w:val="24"/>
              </w:rPr>
              <w:t>自提交响应文件的截止之日起算90日历天。</w:t>
            </w:r>
          </w:p>
        </w:tc>
      </w:tr>
      <w:tr w14:paraId="60F3E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EC9228F">
            <w:pPr>
              <w:pStyle w:val="10"/>
              <w:adjustRightInd w:val="0"/>
              <w:snapToGrid w:val="0"/>
              <w:jc w:val="center"/>
              <w:rPr>
                <w:rFonts w:hint="default" w:hAnsi="宋体" w:cs="宋体"/>
                <w:sz w:val="24"/>
                <w:szCs w:val="24"/>
              </w:rPr>
            </w:pPr>
            <w:r>
              <w:rPr>
                <w:rFonts w:hAnsi="宋体" w:cs="宋体"/>
                <w:sz w:val="24"/>
                <w:szCs w:val="24"/>
              </w:rPr>
              <w:t>20.1</w:t>
            </w:r>
          </w:p>
        </w:tc>
        <w:tc>
          <w:tcPr>
            <w:tcW w:w="1701" w:type="dxa"/>
            <w:vAlign w:val="center"/>
          </w:tcPr>
          <w:p w14:paraId="153FA576">
            <w:pPr>
              <w:jc w:val="center"/>
              <w:rPr>
                <w:rFonts w:ascii="宋体" w:hAnsi="宋体" w:cs="宋体"/>
                <w:sz w:val="24"/>
              </w:rPr>
            </w:pPr>
            <w:r>
              <w:rPr>
                <w:rFonts w:hint="eastAsia" w:ascii="宋体" w:hAnsi="宋体" w:cs="宋体"/>
                <w:sz w:val="24"/>
              </w:rPr>
              <w:t>成交供应商的确认</w:t>
            </w:r>
          </w:p>
        </w:tc>
        <w:tc>
          <w:tcPr>
            <w:tcW w:w="7253" w:type="dxa"/>
            <w:vAlign w:val="center"/>
          </w:tcPr>
          <w:p w14:paraId="45BB6DB8">
            <w:pPr>
              <w:pStyle w:val="10"/>
              <w:adjustRightInd w:val="0"/>
              <w:snapToGrid w:val="0"/>
              <w:rPr>
                <w:rFonts w:hint="default" w:hAnsi="宋体" w:cs="宋体"/>
                <w:sz w:val="24"/>
              </w:rPr>
            </w:pPr>
            <w:r>
              <w:rPr>
                <w:rFonts w:hAnsi="宋体" w:cs="宋体"/>
                <w:sz w:val="24"/>
              </w:rPr>
              <w:t>采购人是否授权磋商小组直接确定成交供应商：</w:t>
            </w:r>
          </w:p>
          <w:p w14:paraId="426CFB1E">
            <w:pPr>
              <w:pStyle w:val="10"/>
              <w:adjustRightInd w:val="0"/>
              <w:snapToGrid w:val="0"/>
              <w:rPr>
                <w:rFonts w:hint="default" w:hAnsi="宋体" w:cs="宋体"/>
                <w:sz w:val="24"/>
              </w:rPr>
            </w:pPr>
            <w:r>
              <w:rPr>
                <w:rFonts w:hAnsi="宋体" w:cs="宋体"/>
                <w:sz w:val="24"/>
              </w:rPr>
              <w:t>■否</w:t>
            </w:r>
          </w:p>
          <w:p w14:paraId="69EA8E7B">
            <w:pPr>
              <w:jc w:val="left"/>
              <w:rPr>
                <w:rFonts w:ascii="宋体" w:hAnsi="宋体" w:cs="宋体"/>
                <w:sz w:val="24"/>
              </w:rPr>
            </w:pPr>
            <w:r>
              <w:rPr>
                <w:rFonts w:hint="eastAsia" w:ascii="宋体" w:hAnsi="宋体" w:cs="宋体"/>
              </w:rPr>
              <w:t>□</w:t>
            </w:r>
            <w:r>
              <w:rPr>
                <w:rFonts w:hint="eastAsia" w:ascii="宋体" w:hAnsi="宋体" w:cs="宋体"/>
                <w:sz w:val="24"/>
              </w:rPr>
              <w:t>是</w:t>
            </w:r>
          </w:p>
          <w:p w14:paraId="6668E3B1">
            <w:pPr>
              <w:jc w:val="left"/>
              <w:rPr>
                <w:rFonts w:ascii="宋体" w:hAnsi="宋体" w:cs="宋体"/>
                <w:sz w:val="24"/>
                <w:u w:val="single"/>
              </w:rPr>
            </w:pPr>
            <w:r>
              <w:rPr>
                <w:rFonts w:hint="eastAsia" w:ascii="宋体" w:hAnsi="宋体" w:cs="宋体"/>
                <w:sz w:val="24"/>
              </w:rPr>
              <w:t>成交候选人并列的，按照以下方式确定成交供应商：得分相同的，按技术部分中整体服务方案得分高者为成交人。</w:t>
            </w:r>
          </w:p>
        </w:tc>
      </w:tr>
      <w:tr w14:paraId="5825C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768BC8B">
            <w:pPr>
              <w:pStyle w:val="10"/>
              <w:adjustRightInd w:val="0"/>
              <w:snapToGrid w:val="0"/>
              <w:jc w:val="center"/>
              <w:rPr>
                <w:rFonts w:hint="default" w:hAnsi="宋体" w:cs="宋体"/>
                <w:sz w:val="24"/>
                <w:szCs w:val="24"/>
              </w:rPr>
            </w:pPr>
            <w:r>
              <w:rPr>
                <w:rFonts w:hAnsi="宋体" w:cs="宋体"/>
                <w:sz w:val="24"/>
                <w:szCs w:val="24"/>
              </w:rPr>
              <w:t>23.5</w:t>
            </w:r>
          </w:p>
        </w:tc>
        <w:tc>
          <w:tcPr>
            <w:tcW w:w="1701" w:type="dxa"/>
            <w:vAlign w:val="center"/>
          </w:tcPr>
          <w:p w14:paraId="5815E235">
            <w:pPr>
              <w:jc w:val="center"/>
              <w:rPr>
                <w:rFonts w:ascii="宋体" w:hAnsi="宋体" w:cs="宋体"/>
                <w:sz w:val="24"/>
              </w:rPr>
            </w:pPr>
            <w:r>
              <w:rPr>
                <w:rFonts w:hint="eastAsia" w:ascii="宋体" w:hAnsi="宋体" w:cs="宋体"/>
                <w:sz w:val="24"/>
              </w:rPr>
              <w:t>分包</w:t>
            </w:r>
          </w:p>
        </w:tc>
        <w:tc>
          <w:tcPr>
            <w:tcW w:w="7253" w:type="dxa"/>
            <w:vAlign w:val="center"/>
          </w:tcPr>
          <w:p w14:paraId="5A93F08E">
            <w:pPr>
              <w:jc w:val="left"/>
              <w:rPr>
                <w:rFonts w:ascii="宋体" w:hAnsi="宋体" w:cs="宋体"/>
                <w:sz w:val="24"/>
              </w:rPr>
            </w:pPr>
            <w:r>
              <w:rPr>
                <w:rFonts w:hint="eastAsia" w:ascii="宋体" w:hAnsi="宋体" w:cs="宋体"/>
                <w:sz w:val="24"/>
              </w:rPr>
              <w:t xml:space="preserve">本项目是否允许分包： </w:t>
            </w:r>
          </w:p>
          <w:p w14:paraId="7880679A">
            <w:pPr>
              <w:jc w:val="left"/>
              <w:rPr>
                <w:rFonts w:ascii="宋体" w:hAnsi="宋体" w:cs="宋体"/>
                <w:sz w:val="24"/>
              </w:rPr>
            </w:pPr>
            <w:r>
              <w:rPr>
                <w:rFonts w:hint="eastAsia" w:ascii="宋体" w:hAnsi="宋体" w:cs="宋体"/>
                <w:b/>
                <w:sz w:val="24"/>
              </w:rPr>
              <w:t>■</w:t>
            </w:r>
            <w:r>
              <w:rPr>
                <w:rFonts w:hint="eastAsia" w:ascii="宋体" w:hAnsi="宋体" w:cs="宋体"/>
                <w:sz w:val="24"/>
              </w:rPr>
              <w:t>不允许</w:t>
            </w:r>
          </w:p>
          <w:p w14:paraId="71136DFD">
            <w:pPr>
              <w:jc w:val="left"/>
              <w:rPr>
                <w:rFonts w:ascii="宋体" w:hAnsi="宋体" w:cs="宋体"/>
                <w:sz w:val="24"/>
              </w:rPr>
            </w:pPr>
            <w:r>
              <w:rPr>
                <w:rFonts w:hint="eastAsia" w:ascii="宋体" w:hAnsi="宋体" w:cs="宋体"/>
              </w:rPr>
              <w:t>□</w:t>
            </w:r>
            <w:r>
              <w:rPr>
                <w:rFonts w:hint="eastAsia" w:ascii="宋体" w:hAnsi="宋体" w:cs="宋体"/>
                <w:sz w:val="24"/>
              </w:rPr>
              <w:t>允许，具体要求：</w:t>
            </w:r>
            <w:r>
              <w:rPr>
                <w:rFonts w:hint="eastAsia" w:ascii="宋体" w:hAnsi="宋体" w:cs="宋体"/>
                <w:sz w:val="24"/>
                <w:u w:val="single"/>
              </w:rPr>
              <w:t xml:space="preserve">  /  </w:t>
            </w:r>
            <w:r>
              <w:rPr>
                <w:rFonts w:hint="eastAsia" w:ascii="宋体" w:hAnsi="宋体" w:cs="宋体"/>
                <w:sz w:val="24"/>
              </w:rPr>
              <w:t>。</w:t>
            </w:r>
          </w:p>
          <w:p w14:paraId="116F643F">
            <w:pPr>
              <w:jc w:val="left"/>
              <w:rPr>
                <w:rFonts w:ascii="宋体" w:hAnsi="宋体" w:cs="宋体"/>
                <w:sz w:val="24"/>
              </w:rPr>
            </w:pPr>
            <w:r>
              <w:rPr>
                <w:rFonts w:hint="eastAsia" w:ascii="宋体" w:hAnsi="宋体" w:cs="宋体"/>
                <w:sz w:val="24"/>
              </w:rPr>
              <w:t>（1）可以分包履行的具体内容：</w:t>
            </w:r>
            <w:r>
              <w:rPr>
                <w:rFonts w:hint="eastAsia" w:ascii="宋体" w:hAnsi="宋体" w:cs="宋体"/>
                <w:sz w:val="24"/>
                <w:u w:val="single"/>
              </w:rPr>
              <w:t xml:space="preserve">  /  </w:t>
            </w:r>
            <w:r>
              <w:rPr>
                <w:rFonts w:hint="eastAsia" w:ascii="宋体" w:hAnsi="宋体" w:cs="宋体"/>
                <w:sz w:val="24"/>
              </w:rPr>
              <w:t>；</w:t>
            </w:r>
          </w:p>
          <w:p w14:paraId="79657690">
            <w:pPr>
              <w:jc w:val="left"/>
              <w:rPr>
                <w:rFonts w:ascii="宋体" w:hAnsi="宋体" w:cs="宋体"/>
                <w:sz w:val="24"/>
              </w:rPr>
            </w:pPr>
            <w:r>
              <w:rPr>
                <w:rFonts w:hint="eastAsia" w:ascii="宋体" w:hAnsi="宋体" w:cs="宋体"/>
                <w:sz w:val="24"/>
              </w:rPr>
              <w:t>（2）允许分包的金额或者比例：</w:t>
            </w:r>
            <w:r>
              <w:rPr>
                <w:rFonts w:hint="eastAsia" w:ascii="宋体" w:hAnsi="宋体" w:cs="宋体"/>
                <w:sz w:val="24"/>
                <w:u w:val="single"/>
              </w:rPr>
              <w:t xml:space="preserve">  /  </w:t>
            </w:r>
            <w:r>
              <w:rPr>
                <w:rFonts w:hint="eastAsia" w:ascii="宋体" w:hAnsi="宋体" w:cs="宋体"/>
                <w:sz w:val="24"/>
              </w:rPr>
              <w:t>；</w:t>
            </w:r>
          </w:p>
          <w:p w14:paraId="44825C90">
            <w:pPr>
              <w:jc w:val="left"/>
              <w:rPr>
                <w:rFonts w:ascii="宋体" w:hAnsi="宋体" w:cs="宋体"/>
                <w:sz w:val="24"/>
                <w:u w:val="single"/>
              </w:rPr>
            </w:pPr>
            <w:r>
              <w:rPr>
                <w:rFonts w:hint="eastAsia" w:ascii="宋体" w:hAnsi="宋体" w:cs="宋体"/>
                <w:sz w:val="24"/>
              </w:rPr>
              <w:t>（3）其他要求：</w:t>
            </w:r>
            <w:r>
              <w:rPr>
                <w:rFonts w:hint="eastAsia" w:ascii="宋体" w:hAnsi="宋体" w:cs="宋体"/>
                <w:sz w:val="24"/>
                <w:u w:val="single"/>
              </w:rPr>
              <w:t xml:space="preserve">  /  </w:t>
            </w:r>
            <w:r>
              <w:rPr>
                <w:rFonts w:hint="eastAsia" w:ascii="宋体" w:hAnsi="宋体" w:cs="宋体"/>
                <w:sz w:val="24"/>
              </w:rPr>
              <w:t>。</w:t>
            </w:r>
          </w:p>
        </w:tc>
      </w:tr>
      <w:tr w14:paraId="20280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CB6784B">
            <w:pPr>
              <w:pStyle w:val="10"/>
              <w:adjustRightInd w:val="0"/>
              <w:snapToGrid w:val="0"/>
              <w:jc w:val="center"/>
              <w:rPr>
                <w:rFonts w:hint="default" w:hAnsi="宋体" w:cs="宋体"/>
                <w:sz w:val="24"/>
                <w:szCs w:val="24"/>
              </w:rPr>
            </w:pPr>
            <w:r>
              <w:rPr>
                <w:rFonts w:hAnsi="宋体" w:cs="宋体"/>
                <w:sz w:val="24"/>
                <w:szCs w:val="24"/>
              </w:rPr>
              <w:t>24.1.1</w:t>
            </w:r>
          </w:p>
        </w:tc>
        <w:tc>
          <w:tcPr>
            <w:tcW w:w="1701" w:type="dxa"/>
            <w:vAlign w:val="center"/>
          </w:tcPr>
          <w:p w14:paraId="3F31A08D">
            <w:pPr>
              <w:jc w:val="center"/>
              <w:rPr>
                <w:rFonts w:ascii="宋体" w:hAnsi="宋体" w:cs="宋体"/>
                <w:sz w:val="24"/>
              </w:rPr>
            </w:pPr>
            <w:r>
              <w:rPr>
                <w:rFonts w:hint="eastAsia" w:ascii="宋体" w:hAnsi="宋体" w:cs="宋体"/>
                <w:sz w:val="24"/>
              </w:rPr>
              <w:t>询问</w:t>
            </w:r>
          </w:p>
        </w:tc>
        <w:tc>
          <w:tcPr>
            <w:tcW w:w="7253" w:type="dxa"/>
            <w:vAlign w:val="center"/>
          </w:tcPr>
          <w:p w14:paraId="6DE909C0">
            <w:pPr>
              <w:jc w:val="left"/>
              <w:rPr>
                <w:rFonts w:ascii="宋体" w:hAnsi="宋体" w:cs="宋体"/>
                <w:sz w:val="24"/>
              </w:rPr>
            </w:pPr>
            <w:r>
              <w:rPr>
                <w:rFonts w:hint="eastAsia" w:ascii="宋体" w:hAnsi="宋体" w:cs="宋体"/>
                <w:sz w:val="24"/>
              </w:rPr>
              <w:t>询问送达形式：请以信函或传真的形式。</w:t>
            </w:r>
          </w:p>
        </w:tc>
      </w:tr>
      <w:tr w14:paraId="17BE2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A3C0FC5">
            <w:pPr>
              <w:pStyle w:val="10"/>
              <w:adjustRightInd w:val="0"/>
              <w:snapToGrid w:val="0"/>
              <w:jc w:val="center"/>
              <w:rPr>
                <w:rFonts w:hint="default" w:hAnsi="宋体" w:cs="宋体"/>
                <w:sz w:val="24"/>
                <w:szCs w:val="24"/>
              </w:rPr>
            </w:pPr>
            <w:r>
              <w:rPr>
                <w:rFonts w:hAnsi="宋体" w:cs="宋体"/>
                <w:sz w:val="24"/>
                <w:szCs w:val="24"/>
              </w:rPr>
              <w:t>24.3</w:t>
            </w:r>
          </w:p>
        </w:tc>
        <w:tc>
          <w:tcPr>
            <w:tcW w:w="1701" w:type="dxa"/>
            <w:vAlign w:val="center"/>
          </w:tcPr>
          <w:p w14:paraId="2D35C3F2">
            <w:pPr>
              <w:jc w:val="center"/>
              <w:rPr>
                <w:rFonts w:ascii="宋体" w:hAnsi="宋体" w:cs="宋体"/>
                <w:sz w:val="24"/>
              </w:rPr>
            </w:pPr>
            <w:r>
              <w:rPr>
                <w:rFonts w:hint="eastAsia" w:ascii="宋体" w:hAnsi="宋体" w:cs="宋体"/>
                <w:sz w:val="24"/>
              </w:rPr>
              <w:t>联系方式</w:t>
            </w:r>
          </w:p>
        </w:tc>
        <w:tc>
          <w:tcPr>
            <w:tcW w:w="7253" w:type="dxa"/>
            <w:vAlign w:val="center"/>
          </w:tcPr>
          <w:p w14:paraId="02AAEA6B">
            <w:pPr>
              <w:jc w:val="left"/>
              <w:rPr>
                <w:rFonts w:ascii="宋体" w:hAnsi="宋体" w:cs="宋体"/>
                <w:sz w:val="24"/>
              </w:rPr>
            </w:pPr>
            <w:r>
              <w:rPr>
                <w:rFonts w:hint="eastAsia" w:ascii="宋体" w:hAnsi="宋体" w:cs="宋体"/>
                <w:sz w:val="24"/>
              </w:rPr>
              <w:t>接收询问和质疑的联系方式</w:t>
            </w:r>
          </w:p>
          <w:p w14:paraId="71EFB3A1">
            <w:pPr>
              <w:jc w:val="left"/>
              <w:rPr>
                <w:rFonts w:ascii="宋体" w:hAnsi="宋体" w:cs="宋体"/>
                <w:sz w:val="24"/>
              </w:rPr>
            </w:pPr>
            <w:r>
              <w:rPr>
                <w:rFonts w:hint="eastAsia" w:ascii="宋体" w:hAnsi="宋体" w:cs="宋体"/>
                <w:sz w:val="24"/>
              </w:rPr>
              <w:t>联系部门：招标部；</w:t>
            </w:r>
          </w:p>
          <w:p w14:paraId="13CB2081">
            <w:pPr>
              <w:jc w:val="left"/>
              <w:rPr>
                <w:rFonts w:ascii="宋体" w:hAnsi="宋体" w:cs="宋体"/>
                <w:sz w:val="24"/>
              </w:rPr>
            </w:pPr>
            <w:r>
              <w:rPr>
                <w:rFonts w:hint="eastAsia" w:ascii="宋体" w:hAnsi="宋体" w:cs="宋体"/>
                <w:sz w:val="24"/>
              </w:rPr>
              <w:t>联系电话：010-60700287；</w:t>
            </w:r>
          </w:p>
          <w:p w14:paraId="72AAA663">
            <w:pPr>
              <w:jc w:val="left"/>
              <w:rPr>
                <w:rFonts w:ascii="宋体" w:hAnsi="宋体" w:cs="宋体"/>
                <w:sz w:val="24"/>
              </w:rPr>
            </w:pPr>
            <w:r>
              <w:rPr>
                <w:rFonts w:hint="eastAsia" w:ascii="宋体" w:hAnsi="宋体" w:cs="宋体"/>
                <w:sz w:val="24"/>
              </w:rPr>
              <w:t>通讯地址：北京市昌平区超前路37号院中关村兴业创业园6号楼B单元1305室。</w:t>
            </w:r>
          </w:p>
        </w:tc>
      </w:tr>
      <w:tr w14:paraId="49962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4DD3306">
            <w:pPr>
              <w:pStyle w:val="10"/>
              <w:adjustRightInd w:val="0"/>
              <w:snapToGrid w:val="0"/>
              <w:jc w:val="center"/>
              <w:rPr>
                <w:rFonts w:hint="default" w:hAnsi="宋体" w:cs="宋体"/>
                <w:sz w:val="24"/>
                <w:szCs w:val="24"/>
              </w:rPr>
            </w:pPr>
            <w:r>
              <w:rPr>
                <w:rFonts w:hAnsi="宋体" w:cs="宋体"/>
                <w:sz w:val="24"/>
                <w:szCs w:val="24"/>
              </w:rPr>
              <w:t>25</w:t>
            </w:r>
          </w:p>
        </w:tc>
        <w:tc>
          <w:tcPr>
            <w:tcW w:w="1701" w:type="dxa"/>
            <w:vAlign w:val="center"/>
          </w:tcPr>
          <w:p w14:paraId="64FB5807">
            <w:pPr>
              <w:jc w:val="center"/>
              <w:rPr>
                <w:rFonts w:ascii="宋体" w:hAnsi="宋体" w:cs="宋体"/>
                <w:sz w:val="24"/>
              </w:rPr>
            </w:pPr>
            <w:r>
              <w:rPr>
                <w:rFonts w:hint="eastAsia" w:ascii="宋体" w:hAnsi="宋体" w:cs="宋体"/>
                <w:sz w:val="24"/>
              </w:rPr>
              <w:t>代理费</w:t>
            </w:r>
          </w:p>
        </w:tc>
        <w:tc>
          <w:tcPr>
            <w:tcW w:w="7253" w:type="dxa"/>
            <w:vAlign w:val="center"/>
          </w:tcPr>
          <w:p w14:paraId="196CDF49">
            <w:pPr>
              <w:jc w:val="left"/>
              <w:rPr>
                <w:rFonts w:ascii="宋体" w:hAnsi="宋体" w:cs="宋体"/>
                <w:sz w:val="24"/>
              </w:rPr>
            </w:pPr>
            <w:r>
              <w:rPr>
                <w:rFonts w:hint="eastAsia" w:ascii="宋体" w:hAnsi="宋体" w:cs="宋体"/>
                <w:sz w:val="24"/>
              </w:rPr>
              <w:t>收费对象：</w:t>
            </w:r>
          </w:p>
          <w:p w14:paraId="00BEA5BA">
            <w:pPr>
              <w:jc w:val="left"/>
              <w:rPr>
                <w:rFonts w:ascii="宋体" w:hAnsi="宋体" w:cs="宋体"/>
                <w:sz w:val="24"/>
              </w:rPr>
            </w:pPr>
            <w:r>
              <w:rPr>
                <w:rFonts w:hint="eastAsia" w:ascii="宋体" w:hAnsi="宋体" w:cs="宋体"/>
                <w:sz w:val="24"/>
                <w:lang w:eastAsia="zh-CN"/>
              </w:rPr>
              <w:t>□</w:t>
            </w:r>
            <w:r>
              <w:rPr>
                <w:rFonts w:hint="eastAsia" w:ascii="宋体" w:hAnsi="宋体" w:cs="宋体"/>
                <w:sz w:val="24"/>
              </w:rPr>
              <w:t>采购人</w:t>
            </w:r>
          </w:p>
          <w:p w14:paraId="2CE87882">
            <w:pPr>
              <w:jc w:val="left"/>
              <w:rPr>
                <w:rFonts w:ascii="宋体" w:hAnsi="宋体" w:cs="宋体"/>
                <w:sz w:val="24"/>
              </w:rPr>
            </w:pPr>
            <w:r>
              <w:rPr>
                <w:rFonts w:hint="eastAsia" w:ascii="宋体" w:hAnsi="宋体" w:cs="宋体"/>
                <w:b/>
                <w:sz w:val="24"/>
              </w:rPr>
              <w:t>■</w:t>
            </w:r>
            <w:r>
              <w:rPr>
                <w:rFonts w:hint="eastAsia" w:ascii="宋体" w:hAnsi="宋体" w:cs="宋体"/>
                <w:sz w:val="24"/>
              </w:rPr>
              <w:t>成交供应商</w:t>
            </w:r>
          </w:p>
          <w:p w14:paraId="6D63E5F2">
            <w:pPr>
              <w:jc w:val="left"/>
              <w:rPr>
                <w:rFonts w:ascii="宋体" w:hAnsi="宋体" w:cs="宋体"/>
                <w:sz w:val="24"/>
                <w:u w:val="single"/>
              </w:rPr>
            </w:pPr>
            <w:r>
              <w:rPr>
                <w:rFonts w:hint="eastAsia" w:ascii="宋体" w:hAnsi="宋体" w:cs="宋体"/>
                <w:sz w:val="24"/>
              </w:rPr>
              <w:t>收费标准：根据国家发展计划委员会颁布的《招标代理服务收费管理暂行办法》（计价格[2002]1980 号），招标代理服务费用按差额定率累进法以成交金额为基数进行计算；</w:t>
            </w:r>
          </w:p>
          <w:p w14:paraId="2C796EA3">
            <w:pPr>
              <w:jc w:val="left"/>
              <w:rPr>
                <w:rFonts w:ascii="宋体" w:hAnsi="宋体" w:cs="宋体"/>
                <w:sz w:val="24"/>
              </w:rPr>
            </w:pPr>
            <w:r>
              <w:rPr>
                <w:rFonts w:hint="eastAsia" w:ascii="宋体" w:hAnsi="宋体" w:cs="宋体"/>
                <w:sz w:val="24"/>
              </w:rPr>
              <w:t>缴纳时间：甲方在成交公告发布之后5个工作日内向乙方支付代理服务费。</w:t>
            </w:r>
          </w:p>
        </w:tc>
      </w:tr>
    </w:tbl>
    <w:p w14:paraId="3DC2B847">
      <w:pPr>
        <w:tabs>
          <w:tab w:val="left" w:pos="5580"/>
        </w:tabs>
        <w:adjustRightInd w:val="0"/>
        <w:spacing w:line="360" w:lineRule="auto"/>
        <w:jc w:val="distribute"/>
        <w:rPr>
          <w:rFonts w:ascii="宋体" w:hAnsi="宋体" w:cs="宋体"/>
          <w:sz w:val="24"/>
        </w:rPr>
        <w:sectPr>
          <w:footerReference r:id="rId11" w:type="first"/>
          <w:footerReference r:id="rId10" w:type="default"/>
          <w:pgSz w:w="11907" w:h="16840"/>
          <w:pgMar w:top="1418" w:right="1134" w:bottom="1418" w:left="1701" w:header="851" w:footer="851" w:gutter="0"/>
          <w:pgNumType w:fmt="decimal"/>
          <w:cols w:space="720" w:num="1"/>
          <w:titlePg/>
          <w:docGrid w:linePitch="462" w:charSpace="0"/>
        </w:sectPr>
      </w:pPr>
    </w:p>
    <w:p w14:paraId="4FE67A7B">
      <w:pPr>
        <w:spacing w:before="312" w:beforeLines="100" w:after="312" w:afterLines="100"/>
        <w:jc w:val="center"/>
        <w:rPr>
          <w:rFonts w:ascii="宋体" w:hAnsi="宋体" w:cs="宋体"/>
          <w:b/>
          <w:sz w:val="28"/>
          <w:szCs w:val="28"/>
        </w:rPr>
      </w:pPr>
      <w:r>
        <w:rPr>
          <w:rFonts w:hint="eastAsia" w:ascii="宋体" w:hAnsi="宋体" w:cs="宋体"/>
          <w:b/>
          <w:sz w:val="28"/>
          <w:szCs w:val="28"/>
        </w:rPr>
        <w:t>供应商须知</w:t>
      </w:r>
    </w:p>
    <w:p w14:paraId="57F5B113">
      <w:pPr>
        <w:pStyle w:val="4"/>
        <w:tabs>
          <w:tab w:val="center" w:pos="4592"/>
          <w:tab w:val="left" w:pos="7860"/>
        </w:tabs>
        <w:spacing w:before="0" w:line="360" w:lineRule="auto"/>
        <w:jc w:val="left"/>
        <w:rPr>
          <w:rFonts w:ascii="宋体" w:hAnsi="宋体" w:eastAsia="宋体" w:cs="宋体"/>
          <w:sz w:val="28"/>
        </w:rPr>
      </w:pPr>
      <w:bookmarkStart w:id="62" w:name="_Toc127151518"/>
      <w:bookmarkStart w:id="63" w:name="_Toc520356143"/>
      <w:r>
        <w:rPr>
          <w:rFonts w:hint="eastAsia" w:ascii="宋体" w:hAnsi="宋体" w:eastAsia="宋体" w:cs="宋体"/>
          <w:sz w:val="28"/>
        </w:rPr>
        <w:tab/>
      </w:r>
      <w:bookmarkStart w:id="64" w:name="_Toc264969208"/>
      <w:bookmarkStart w:id="65" w:name="_Toc150509269"/>
      <w:bookmarkStart w:id="66" w:name="_Toc150774723"/>
      <w:bookmarkStart w:id="67" w:name="_Toc151193688"/>
      <w:bookmarkStart w:id="68" w:name="_Toc151193760"/>
      <w:bookmarkStart w:id="69" w:name="_Toc305158786"/>
      <w:bookmarkStart w:id="70" w:name="_Toc226965791"/>
      <w:bookmarkStart w:id="71" w:name="_Toc226965708"/>
      <w:bookmarkStart w:id="72" w:name="_Toc150480756"/>
      <w:bookmarkStart w:id="73" w:name="_Toc305158860"/>
      <w:bookmarkStart w:id="74" w:name="_Toc195842883"/>
      <w:bookmarkStart w:id="75" w:name="_Toc226309762"/>
      <w:bookmarkStart w:id="76" w:name="_Toc150774618"/>
      <w:bookmarkStart w:id="77" w:name="_Toc142311020"/>
      <w:bookmarkStart w:id="78" w:name="_Toc226337214"/>
      <w:bookmarkStart w:id="79" w:name="_Toc151193616"/>
      <w:bookmarkStart w:id="80" w:name="_Toc151190145"/>
      <w:bookmarkStart w:id="81" w:name="_Toc265228356"/>
      <w:bookmarkStart w:id="82" w:name="_Toc151193906"/>
      <w:bookmarkStart w:id="83" w:name="_Toc151193832"/>
      <w:r>
        <w:rPr>
          <w:rFonts w:hint="eastAsia" w:ascii="宋体" w:hAnsi="宋体" w:eastAsia="宋体" w:cs="宋体"/>
          <w:sz w:val="28"/>
        </w:rPr>
        <w:t>一   说  明</w:t>
      </w:r>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Pr>
          <w:rFonts w:hint="eastAsia" w:ascii="宋体" w:hAnsi="宋体" w:eastAsia="宋体" w:cs="宋体"/>
          <w:sz w:val="28"/>
        </w:rPr>
        <w:tab/>
      </w:r>
    </w:p>
    <w:p w14:paraId="0797116E">
      <w:pPr>
        <w:numPr>
          <w:ilvl w:val="0"/>
          <w:numId w:val="3"/>
        </w:numPr>
        <w:tabs>
          <w:tab w:val="left" w:pos="360"/>
          <w:tab w:val="clear" w:pos="900"/>
        </w:tabs>
        <w:snapToGrid w:val="0"/>
        <w:spacing w:line="360" w:lineRule="auto"/>
        <w:ind w:left="357" w:hanging="357"/>
        <w:outlineLvl w:val="1"/>
        <w:rPr>
          <w:rFonts w:ascii="宋体" w:hAnsi="宋体" w:cs="宋体"/>
          <w:sz w:val="24"/>
        </w:rPr>
      </w:pPr>
      <w:bookmarkStart w:id="84" w:name="_Toc264969209"/>
      <w:bookmarkStart w:id="85" w:name="_Toc265228357"/>
      <w:bookmarkStart w:id="86" w:name="_Toc305158861"/>
      <w:bookmarkStart w:id="87" w:name="_Toc305158787"/>
      <w:r>
        <w:rPr>
          <w:rFonts w:hint="eastAsia" w:ascii="宋体" w:hAnsi="宋体" w:cs="宋体"/>
          <w:sz w:val="24"/>
        </w:rPr>
        <w:t>采购人、采购代理机构、供应商</w:t>
      </w:r>
      <w:bookmarkEnd w:id="84"/>
      <w:bookmarkEnd w:id="85"/>
      <w:bookmarkEnd w:id="86"/>
      <w:bookmarkEnd w:id="87"/>
      <w:r>
        <w:rPr>
          <w:rFonts w:hint="eastAsia" w:ascii="宋体" w:hAnsi="宋体" w:cs="宋体"/>
          <w:sz w:val="24"/>
        </w:rPr>
        <w:t>、联合体</w:t>
      </w:r>
    </w:p>
    <w:p w14:paraId="49844F2D">
      <w:pPr>
        <w:numPr>
          <w:ilvl w:val="1"/>
          <w:numId w:val="3"/>
        </w:numPr>
        <w:tabs>
          <w:tab w:val="left" w:pos="1080"/>
          <w:tab w:val="left" w:pos="2014"/>
          <w:tab w:val="left" w:pos="5521"/>
        </w:tabs>
        <w:snapToGrid w:val="0"/>
        <w:spacing w:line="360" w:lineRule="auto"/>
        <w:ind w:left="1080" w:hanging="720"/>
        <w:rPr>
          <w:rFonts w:ascii="宋体" w:hAnsi="宋体" w:cs="宋体"/>
          <w:sz w:val="24"/>
        </w:rPr>
      </w:pPr>
      <w:r>
        <w:rPr>
          <w:rFonts w:hint="eastAsia" w:ascii="宋体" w:hAnsi="宋体" w:cs="宋体"/>
          <w:sz w:val="24"/>
        </w:rPr>
        <w:t>采购人、采购代理机构：指依法进行政府采购的国家机关、事业单位、团体组织，及其委托的采购代理机构。本项目采购人、采购代理机构见第一章《采购邀请》。</w:t>
      </w:r>
    </w:p>
    <w:p w14:paraId="73DE3D3F">
      <w:pPr>
        <w:numPr>
          <w:ilvl w:val="1"/>
          <w:numId w:val="3"/>
        </w:numPr>
        <w:tabs>
          <w:tab w:val="left" w:pos="1080"/>
          <w:tab w:val="left" w:pos="2014"/>
          <w:tab w:val="left" w:pos="5521"/>
        </w:tabs>
        <w:snapToGrid w:val="0"/>
        <w:spacing w:line="360" w:lineRule="auto"/>
        <w:ind w:left="1080" w:hanging="720"/>
        <w:rPr>
          <w:rFonts w:ascii="宋体" w:hAnsi="宋体" w:cs="宋体"/>
          <w:sz w:val="24"/>
        </w:rPr>
      </w:pPr>
      <w:r>
        <w:rPr>
          <w:rFonts w:hint="eastAsia" w:ascii="宋体" w:hAnsi="宋体" w:cs="宋体"/>
          <w:sz w:val="24"/>
        </w:rPr>
        <w:t>供应商（也称“申请人”）：指向采购人提供货物、工程或者服务的法人、其他组织或者自然人。</w:t>
      </w:r>
    </w:p>
    <w:p w14:paraId="2FE09A2A">
      <w:pPr>
        <w:numPr>
          <w:ilvl w:val="1"/>
          <w:numId w:val="3"/>
        </w:numPr>
        <w:tabs>
          <w:tab w:val="left" w:pos="1080"/>
          <w:tab w:val="left" w:pos="2014"/>
          <w:tab w:val="left" w:pos="5521"/>
        </w:tabs>
        <w:snapToGrid w:val="0"/>
        <w:spacing w:line="360" w:lineRule="auto"/>
        <w:ind w:left="1080" w:hanging="720"/>
        <w:rPr>
          <w:rFonts w:ascii="宋体" w:hAnsi="宋体" w:cs="宋体"/>
          <w:sz w:val="24"/>
        </w:rPr>
      </w:pPr>
      <w:r>
        <w:rPr>
          <w:rFonts w:hint="eastAsia" w:ascii="宋体" w:hAnsi="宋体" w:cs="宋体"/>
          <w:sz w:val="24"/>
        </w:rPr>
        <w:t>联合体：指两个以上的自然人、法人或者其他组织组成一个联合体，以一个供应商的身份共同参加政府采购。</w:t>
      </w:r>
    </w:p>
    <w:p w14:paraId="568715E6">
      <w:pPr>
        <w:numPr>
          <w:ilvl w:val="0"/>
          <w:numId w:val="3"/>
        </w:numPr>
        <w:tabs>
          <w:tab w:val="left" w:pos="360"/>
          <w:tab w:val="clear" w:pos="900"/>
        </w:tabs>
        <w:snapToGrid w:val="0"/>
        <w:spacing w:line="360" w:lineRule="auto"/>
        <w:ind w:left="357" w:hanging="357"/>
        <w:outlineLvl w:val="1"/>
        <w:rPr>
          <w:rFonts w:ascii="宋体" w:hAnsi="宋体" w:cs="宋体"/>
          <w:sz w:val="24"/>
        </w:rPr>
      </w:pPr>
      <w:bookmarkStart w:id="88" w:name="_Toc195842885"/>
      <w:bookmarkStart w:id="89" w:name="_Toc226965793"/>
      <w:bookmarkStart w:id="90" w:name="_Toc151193908"/>
      <w:bookmarkStart w:id="91" w:name="_Toc226965710"/>
      <w:bookmarkStart w:id="92" w:name="_Toc264969210"/>
      <w:bookmarkStart w:id="93" w:name="_Toc164229215"/>
      <w:bookmarkStart w:id="94" w:name="_Toc226309764"/>
      <w:bookmarkStart w:id="95" w:name="_Toc150774620"/>
      <w:bookmarkStart w:id="96" w:name="_Toc151193618"/>
      <w:bookmarkStart w:id="97" w:name="_Toc151193834"/>
      <w:bookmarkStart w:id="98" w:name="_Toc164608789"/>
      <w:bookmarkStart w:id="99" w:name="_Toc151193762"/>
      <w:bookmarkStart w:id="100" w:name="_Toc150509271"/>
      <w:bookmarkStart w:id="101" w:name="_Toc127161434"/>
      <w:bookmarkStart w:id="102" w:name="_Toc127151721"/>
      <w:bookmarkStart w:id="103" w:name="_Toc164608634"/>
      <w:bookmarkStart w:id="104" w:name="_Toc150774725"/>
      <w:bookmarkStart w:id="105" w:name="_Toc164229361"/>
      <w:bookmarkStart w:id="106" w:name="_Toc150480758"/>
      <w:bookmarkStart w:id="107" w:name="_Toc305158788"/>
      <w:bookmarkStart w:id="108" w:name="_Toc164351614"/>
      <w:bookmarkStart w:id="109" w:name="_Toc265228358"/>
      <w:bookmarkStart w:id="110" w:name="_Toc226337216"/>
      <w:bookmarkStart w:id="111" w:name="_Toc305158862"/>
      <w:bookmarkStart w:id="112" w:name="_Toc151193690"/>
      <w:bookmarkStart w:id="113" w:name="_Toc151190147"/>
      <w:bookmarkStart w:id="114" w:name="_Toc149720813"/>
      <w:bookmarkStart w:id="115" w:name="_Toc142311022"/>
      <w:bookmarkStart w:id="116" w:name="_Toc127151520"/>
      <w:r>
        <w:rPr>
          <w:rFonts w:hint="eastAsia" w:ascii="宋体" w:hAnsi="宋体" w:cs="宋体"/>
          <w:sz w:val="24"/>
        </w:rPr>
        <w:t>资金来源</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r>
        <w:rPr>
          <w:rFonts w:hint="eastAsia" w:ascii="宋体" w:hAnsi="宋体" w:cs="宋体"/>
          <w:sz w:val="24"/>
        </w:rPr>
        <w:t>、项目属性、科研仪器设备采购</w:t>
      </w:r>
    </w:p>
    <w:p w14:paraId="175FEDD3">
      <w:pPr>
        <w:numPr>
          <w:ilvl w:val="1"/>
          <w:numId w:val="3"/>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资金来源为财政性资金和/或本项目采购中无法与财政性资金分割的非财政性资金。</w:t>
      </w:r>
    </w:p>
    <w:p w14:paraId="56338640">
      <w:pPr>
        <w:numPr>
          <w:ilvl w:val="1"/>
          <w:numId w:val="3"/>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项目属性见《供应商须知资料表》。</w:t>
      </w:r>
    </w:p>
    <w:p w14:paraId="11B233D9">
      <w:pPr>
        <w:numPr>
          <w:ilvl w:val="1"/>
          <w:numId w:val="3"/>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是否属于科研仪器设备采购见《供应商须知资料表》。</w:t>
      </w:r>
    </w:p>
    <w:p w14:paraId="7C7BC333">
      <w:pPr>
        <w:numPr>
          <w:ilvl w:val="0"/>
          <w:numId w:val="3"/>
        </w:numPr>
        <w:tabs>
          <w:tab w:val="left" w:pos="360"/>
        </w:tabs>
        <w:snapToGrid w:val="0"/>
        <w:spacing w:line="360" w:lineRule="auto"/>
        <w:ind w:left="357" w:hanging="357"/>
        <w:outlineLvl w:val="1"/>
        <w:rPr>
          <w:rFonts w:ascii="宋体" w:hAnsi="宋体" w:cs="宋体"/>
          <w:sz w:val="24"/>
        </w:rPr>
      </w:pPr>
      <w:r>
        <w:rPr>
          <w:rFonts w:hint="eastAsia" w:ascii="宋体" w:hAnsi="宋体" w:cs="宋体"/>
          <w:sz w:val="24"/>
        </w:rPr>
        <w:t>现场考察、磋商前答疑会</w:t>
      </w:r>
    </w:p>
    <w:p w14:paraId="32FC84A6">
      <w:pPr>
        <w:numPr>
          <w:ilvl w:val="1"/>
          <w:numId w:val="3"/>
        </w:numPr>
        <w:tabs>
          <w:tab w:val="left" w:pos="1080"/>
          <w:tab w:val="left" w:pos="2014"/>
        </w:tabs>
        <w:snapToGrid w:val="0"/>
        <w:spacing w:line="360" w:lineRule="auto"/>
        <w:ind w:left="1080" w:hanging="720"/>
        <w:rPr>
          <w:rFonts w:ascii="宋体" w:hAnsi="宋体" w:cs="宋体"/>
          <w:sz w:val="28"/>
        </w:rPr>
      </w:pPr>
      <w:r>
        <w:rPr>
          <w:rFonts w:hint="eastAsia" w:ascii="宋体" w:hAnsi="宋体" w:cs="宋体"/>
          <w:sz w:val="24"/>
        </w:rPr>
        <w:t>若《供应商须知资料表》中规定了组织现场考察、召开磋商前答疑会，则供应商应按要求在规定的时间和地点参加。</w:t>
      </w:r>
      <w:bookmarkStart w:id="117" w:name="_Toc151193836"/>
      <w:bookmarkStart w:id="118" w:name="_Toc305158864"/>
      <w:bookmarkStart w:id="119" w:name="_Toc226337218"/>
      <w:bookmarkStart w:id="120" w:name="_Toc520356146"/>
      <w:bookmarkStart w:id="121" w:name="_Toc150774622"/>
      <w:bookmarkStart w:id="122" w:name="_Toc150774727"/>
      <w:bookmarkStart w:id="123" w:name="_Toc151193620"/>
      <w:bookmarkStart w:id="124" w:name="_Toc226965795"/>
      <w:bookmarkStart w:id="125" w:name="_Toc150509273"/>
      <w:bookmarkStart w:id="126" w:name="_Toc195842887"/>
      <w:bookmarkStart w:id="127" w:name="_Toc226965712"/>
      <w:bookmarkStart w:id="128" w:name="_Toc305158790"/>
      <w:bookmarkStart w:id="129" w:name="_Toc142311024"/>
      <w:bookmarkStart w:id="130" w:name="_Toc127151522"/>
      <w:bookmarkStart w:id="131" w:name="_Toc151193910"/>
      <w:bookmarkStart w:id="132" w:name="_Toc150480760"/>
      <w:bookmarkStart w:id="133" w:name="_Toc151190149"/>
      <w:bookmarkStart w:id="134" w:name="_Toc265228360"/>
      <w:bookmarkStart w:id="135" w:name="_Toc264969212"/>
      <w:bookmarkStart w:id="136" w:name="_Toc151193764"/>
      <w:bookmarkStart w:id="137" w:name="_Toc151193692"/>
      <w:bookmarkStart w:id="138" w:name="_Toc226309766"/>
    </w:p>
    <w:p w14:paraId="1C79975E">
      <w:pPr>
        <w:numPr>
          <w:ilvl w:val="1"/>
          <w:numId w:val="3"/>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由于未参加现场考察或磋商前答疑会而导致对项目实际情况不了解，影响响应文件编制、报价准确性、综合因素响应不全面等问题的，由供应商自行承担不利评审后果。</w:t>
      </w:r>
    </w:p>
    <w:p w14:paraId="7FB0BA6D">
      <w:pPr>
        <w:numPr>
          <w:ilvl w:val="0"/>
          <w:numId w:val="3"/>
        </w:numPr>
        <w:tabs>
          <w:tab w:val="left" w:pos="360"/>
          <w:tab w:val="clear" w:pos="900"/>
        </w:tabs>
        <w:snapToGrid w:val="0"/>
        <w:spacing w:line="360" w:lineRule="auto"/>
        <w:ind w:left="357" w:hanging="357"/>
        <w:outlineLvl w:val="1"/>
        <w:rPr>
          <w:rFonts w:ascii="宋体" w:hAnsi="宋体" w:cs="宋体"/>
          <w:sz w:val="24"/>
        </w:rPr>
      </w:pPr>
      <w:r>
        <w:rPr>
          <w:rFonts w:hint="eastAsia" w:ascii="宋体" w:hAnsi="宋体" w:cs="宋体"/>
          <w:sz w:val="24"/>
        </w:rPr>
        <w:t>政府采购政策（包括但不限于下列具体政策要求）</w:t>
      </w:r>
    </w:p>
    <w:p w14:paraId="39ECDA2A">
      <w:pPr>
        <w:numPr>
          <w:ilvl w:val="1"/>
          <w:numId w:val="3"/>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 xml:space="preserve"> 采购本国货物、工程和服务</w:t>
      </w:r>
    </w:p>
    <w:p w14:paraId="4E7A4CC2">
      <w:pPr>
        <w:tabs>
          <w:tab w:val="left" w:pos="1080"/>
          <w:tab w:val="left" w:pos="2014"/>
        </w:tabs>
        <w:snapToGrid w:val="0"/>
        <w:spacing w:line="360" w:lineRule="auto"/>
        <w:ind w:left="360"/>
        <w:rPr>
          <w:rFonts w:ascii="宋体" w:hAnsi="宋体" w:cs="宋体"/>
          <w:sz w:val="24"/>
        </w:rPr>
      </w:pPr>
      <w:r>
        <w:rPr>
          <w:rFonts w:hint="eastAsia" w:ascii="宋体" w:hAnsi="宋体" w:cs="宋体"/>
          <w:sz w:val="24"/>
        </w:rPr>
        <w:t>4.1.1   政府采购应当采购本国货物、工程和服务。但有</w:t>
      </w:r>
      <w:r>
        <w:rPr>
          <w:rFonts w:hint="eastAsia" w:ascii="宋体" w:hAnsi="宋体" w:cs="宋体"/>
          <w:b/>
          <w:bCs/>
          <w:sz w:val="24"/>
        </w:rPr>
        <w:t>《中华人民共和国政府采购法》</w:t>
      </w:r>
      <w:r>
        <w:rPr>
          <w:rFonts w:hint="eastAsia" w:ascii="宋体" w:hAnsi="宋体" w:cs="宋体"/>
          <w:sz w:val="24"/>
        </w:rPr>
        <w:t>第十条规定情形的除外。</w:t>
      </w:r>
    </w:p>
    <w:p w14:paraId="44DF7D9A">
      <w:pPr>
        <w:tabs>
          <w:tab w:val="left" w:pos="1080"/>
          <w:tab w:val="left" w:pos="2014"/>
        </w:tabs>
        <w:snapToGrid w:val="0"/>
        <w:spacing w:line="360" w:lineRule="auto"/>
        <w:ind w:left="360"/>
        <w:rPr>
          <w:rFonts w:ascii="宋体" w:hAnsi="宋体" w:cs="宋体"/>
          <w:sz w:val="24"/>
        </w:rPr>
      </w:pPr>
      <w:r>
        <w:rPr>
          <w:rFonts w:hint="eastAsia" w:ascii="宋体" w:hAnsi="宋体" w:cs="宋体"/>
          <w:sz w:val="24"/>
        </w:rPr>
        <w:t>4.1.2   本项目如接受非本国货物、工程、服务参与投标， 则具体要求见第四章《采购需求》。</w:t>
      </w:r>
    </w:p>
    <w:p w14:paraId="4CE24F97">
      <w:pPr>
        <w:tabs>
          <w:tab w:val="left" w:pos="1080"/>
          <w:tab w:val="left" w:pos="2014"/>
        </w:tabs>
        <w:snapToGrid w:val="0"/>
        <w:spacing w:line="360" w:lineRule="auto"/>
        <w:ind w:left="360"/>
        <w:rPr>
          <w:rFonts w:ascii="宋体" w:hAnsi="宋体" w:cs="宋体"/>
          <w:sz w:val="24"/>
        </w:rPr>
      </w:pPr>
      <w:r>
        <w:rPr>
          <w:rFonts w:hint="eastAsia" w:ascii="宋体" w:hAnsi="宋体" w:cs="宋体"/>
          <w:sz w:val="24"/>
        </w:rPr>
        <w:t>4.1.3   进口产品指通过中国海关报关验放进入中国境内且产自关境外的产品，包括已经进入中国境内的进口产品。关于进口产品的相关规定依据《政府采购进口产品管理办法》（财库〔2007〕119 号文）、《关于政府采购进口产品管理有关问题的通知》（财办库〔2008〕248号文）。</w:t>
      </w:r>
    </w:p>
    <w:p w14:paraId="21143B1C">
      <w:pPr>
        <w:numPr>
          <w:ilvl w:val="1"/>
          <w:numId w:val="3"/>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中小企业、监狱企业及残疾人福利性单位</w:t>
      </w:r>
    </w:p>
    <w:p w14:paraId="202C6030">
      <w:pPr>
        <w:numPr>
          <w:ilvl w:val="2"/>
          <w:numId w:val="3"/>
        </w:numPr>
        <w:snapToGrid w:val="0"/>
        <w:spacing w:line="360" w:lineRule="auto"/>
        <w:rPr>
          <w:rFonts w:ascii="宋体" w:hAnsi="宋体" w:cs="宋体"/>
          <w:sz w:val="24"/>
        </w:rPr>
      </w:pPr>
      <w:r>
        <w:rPr>
          <w:rFonts w:hint="eastAsia" w:ascii="宋体" w:hAnsi="宋体" w:cs="宋体"/>
          <w:sz w:val="24"/>
        </w:rPr>
        <w:t>中小企业定义：</w:t>
      </w:r>
    </w:p>
    <w:p w14:paraId="6172E20F">
      <w:pPr>
        <w:pStyle w:val="23"/>
        <w:numPr>
          <w:ilvl w:val="0"/>
          <w:numId w:val="4"/>
        </w:numPr>
        <w:tabs>
          <w:tab w:val="left" w:pos="1980"/>
          <w:tab w:val="left" w:pos="2035"/>
          <w:tab w:val="left" w:pos="2977"/>
        </w:tabs>
        <w:snapToGrid w:val="0"/>
        <w:spacing w:line="360" w:lineRule="auto"/>
        <w:ind w:firstLineChars="0"/>
        <w:rPr>
          <w:rFonts w:ascii="宋体" w:hAnsi="宋体" w:cs="宋体"/>
          <w:vanish/>
          <w:sz w:val="24"/>
          <w:szCs w:val="24"/>
        </w:rPr>
      </w:pPr>
    </w:p>
    <w:p w14:paraId="0F574460">
      <w:pPr>
        <w:pStyle w:val="23"/>
        <w:numPr>
          <w:ilvl w:val="0"/>
          <w:numId w:val="4"/>
        </w:numPr>
        <w:tabs>
          <w:tab w:val="left" w:pos="1980"/>
          <w:tab w:val="left" w:pos="2035"/>
          <w:tab w:val="left" w:pos="2977"/>
        </w:tabs>
        <w:snapToGrid w:val="0"/>
        <w:spacing w:line="360" w:lineRule="auto"/>
        <w:ind w:firstLineChars="0"/>
        <w:rPr>
          <w:rFonts w:ascii="宋体" w:hAnsi="宋体" w:cs="宋体"/>
          <w:vanish/>
          <w:sz w:val="24"/>
          <w:szCs w:val="24"/>
        </w:rPr>
      </w:pPr>
    </w:p>
    <w:p w14:paraId="21E6D212">
      <w:pPr>
        <w:pStyle w:val="23"/>
        <w:numPr>
          <w:ilvl w:val="0"/>
          <w:numId w:val="4"/>
        </w:numPr>
        <w:tabs>
          <w:tab w:val="left" w:pos="1980"/>
          <w:tab w:val="left" w:pos="2035"/>
          <w:tab w:val="left" w:pos="2977"/>
        </w:tabs>
        <w:snapToGrid w:val="0"/>
        <w:spacing w:line="360" w:lineRule="auto"/>
        <w:ind w:firstLineChars="0"/>
        <w:rPr>
          <w:rFonts w:ascii="宋体" w:hAnsi="宋体" w:cs="宋体"/>
          <w:vanish/>
          <w:sz w:val="24"/>
          <w:szCs w:val="24"/>
        </w:rPr>
      </w:pPr>
    </w:p>
    <w:p w14:paraId="2F15C30C">
      <w:pPr>
        <w:pStyle w:val="23"/>
        <w:numPr>
          <w:ilvl w:val="0"/>
          <w:numId w:val="4"/>
        </w:numPr>
        <w:tabs>
          <w:tab w:val="left" w:pos="1980"/>
          <w:tab w:val="left" w:pos="2035"/>
          <w:tab w:val="left" w:pos="2977"/>
        </w:tabs>
        <w:snapToGrid w:val="0"/>
        <w:spacing w:line="360" w:lineRule="auto"/>
        <w:ind w:firstLineChars="0"/>
        <w:rPr>
          <w:rFonts w:ascii="宋体" w:hAnsi="宋体" w:cs="宋体"/>
          <w:vanish/>
          <w:sz w:val="24"/>
          <w:szCs w:val="24"/>
        </w:rPr>
      </w:pPr>
    </w:p>
    <w:p w14:paraId="70E87A46">
      <w:pPr>
        <w:pStyle w:val="23"/>
        <w:numPr>
          <w:ilvl w:val="1"/>
          <w:numId w:val="4"/>
        </w:numPr>
        <w:tabs>
          <w:tab w:val="left" w:pos="1980"/>
          <w:tab w:val="left" w:pos="2035"/>
          <w:tab w:val="left" w:pos="2977"/>
        </w:tabs>
        <w:snapToGrid w:val="0"/>
        <w:spacing w:line="360" w:lineRule="auto"/>
        <w:ind w:firstLineChars="0"/>
        <w:rPr>
          <w:rFonts w:ascii="宋体" w:hAnsi="宋体" w:cs="宋体"/>
          <w:vanish/>
          <w:sz w:val="24"/>
          <w:szCs w:val="24"/>
        </w:rPr>
      </w:pPr>
    </w:p>
    <w:p w14:paraId="21A7C43F">
      <w:pPr>
        <w:pStyle w:val="23"/>
        <w:numPr>
          <w:ilvl w:val="1"/>
          <w:numId w:val="4"/>
        </w:numPr>
        <w:tabs>
          <w:tab w:val="left" w:pos="1980"/>
          <w:tab w:val="left" w:pos="2035"/>
          <w:tab w:val="left" w:pos="2977"/>
        </w:tabs>
        <w:snapToGrid w:val="0"/>
        <w:spacing w:line="360" w:lineRule="auto"/>
        <w:ind w:firstLineChars="0"/>
        <w:rPr>
          <w:rFonts w:ascii="宋体" w:hAnsi="宋体" w:cs="宋体"/>
          <w:vanish/>
          <w:sz w:val="24"/>
          <w:szCs w:val="24"/>
        </w:rPr>
      </w:pPr>
    </w:p>
    <w:p w14:paraId="3C205F42">
      <w:pPr>
        <w:pStyle w:val="23"/>
        <w:numPr>
          <w:ilvl w:val="2"/>
          <w:numId w:val="4"/>
        </w:numPr>
        <w:tabs>
          <w:tab w:val="left" w:pos="2035"/>
          <w:tab w:val="left" w:pos="2977"/>
        </w:tabs>
        <w:snapToGrid w:val="0"/>
        <w:spacing w:line="360" w:lineRule="auto"/>
        <w:ind w:firstLineChars="0"/>
        <w:rPr>
          <w:rFonts w:ascii="宋体" w:hAnsi="宋体" w:cs="宋体"/>
          <w:vanish/>
          <w:sz w:val="24"/>
          <w:szCs w:val="24"/>
        </w:rPr>
      </w:pPr>
    </w:p>
    <w:p w14:paraId="40F32D8F">
      <w:pPr>
        <w:numPr>
          <w:ilvl w:val="3"/>
          <w:numId w:val="4"/>
        </w:numPr>
        <w:tabs>
          <w:tab w:val="left" w:pos="1980"/>
          <w:tab w:val="left" w:pos="2035"/>
          <w:tab w:val="left" w:pos="2885"/>
          <w:tab w:val="left" w:pos="2977"/>
          <w:tab w:val="clear" w:pos="900"/>
        </w:tabs>
        <w:snapToGrid w:val="0"/>
        <w:spacing w:line="360" w:lineRule="auto"/>
        <w:ind w:left="2885"/>
        <w:rPr>
          <w:rFonts w:ascii="宋体" w:hAnsi="宋体" w:cs="宋体"/>
          <w:sz w:val="24"/>
        </w:rPr>
      </w:pPr>
      <w:r>
        <w:rPr>
          <w:rFonts w:hint="eastAsia" w:ascii="宋体" w:hAnsi="宋体" w:cs="宋体"/>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 号）、《关于印发中小企业划型标准规定的通知》（工信部联企业〔2011〕300 号）。</w:t>
      </w:r>
    </w:p>
    <w:p w14:paraId="4C27A4D5">
      <w:pPr>
        <w:numPr>
          <w:ilvl w:val="3"/>
          <w:numId w:val="4"/>
        </w:numPr>
        <w:tabs>
          <w:tab w:val="left" w:pos="1980"/>
          <w:tab w:val="left" w:pos="2035"/>
          <w:tab w:val="left" w:pos="2885"/>
          <w:tab w:val="left" w:pos="2977"/>
          <w:tab w:val="clear" w:pos="900"/>
        </w:tabs>
        <w:snapToGrid w:val="0"/>
        <w:spacing w:line="360" w:lineRule="auto"/>
        <w:ind w:left="2885"/>
        <w:rPr>
          <w:rFonts w:ascii="宋体" w:hAnsi="宋体" w:cs="宋体"/>
          <w:sz w:val="24"/>
        </w:rPr>
      </w:pPr>
      <w:r>
        <w:rPr>
          <w:rFonts w:hint="eastAsia" w:ascii="宋体" w:hAnsi="宋体" w:cs="宋体"/>
          <w:sz w:val="24"/>
        </w:rPr>
        <w:t>供应商提供的货物、工程或者服务符合下列情形的，享受中小企业扶持政策：</w:t>
      </w:r>
    </w:p>
    <w:p w14:paraId="27EB7013">
      <w:pPr>
        <w:tabs>
          <w:tab w:val="left" w:pos="1980"/>
        </w:tabs>
        <w:snapToGrid w:val="0"/>
        <w:spacing w:line="360" w:lineRule="auto"/>
        <w:ind w:left="2835" w:leftChars="1350"/>
        <w:rPr>
          <w:rFonts w:ascii="宋体" w:hAnsi="宋体" w:cs="宋体"/>
          <w:sz w:val="24"/>
        </w:rPr>
      </w:pPr>
      <w:r>
        <w:rPr>
          <w:rFonts w:hint="eastAsia" w:ascii="宋体" w:hAnsi="宋体" w:cs="宋体"/>
          <w:sz w:val="24"/>
        </w:rPr>
        <w:t>（1）在货物采购项目中，货物由中小企业制造，即货物由中小企业生产且使用该中小企业商号或者注册商标；</w:t>
      </w:r>
    </w:p>
    <w:p w14:paraId="0E374393">
      <w:pPr>
        <w:tabs>
          <w:tab w:val="left" w:pos="1980"/>
        </w:tabs>
        <w:snapToGrid w:val="0"/>
        <w:spacing w:line="360" w:lineRule="auto"/>
        <w:ind w:left="2835" w:leftChars="1350"/>
        <w:rPr>
          <w:rFonts w:ascii="宋体" w:hAnsi="宋体" w:cs="宋体"/>
          <w:sz w:val="24"/>
        </w:rPr>
      </w:pPr>
      <w:r>
        <w:rPr>
          <w:rFonts w:hint="eastAsia" w:ascii="宋体" w:hAnsi="宋体" w:cs="宋体"/>
          <w:sz w:val="24"/>
        </w:rPr>
        <w:t>（2）在工程采购项目中，工程由中小企业承建，即工程施工单位为中小企业；</w:t>
      </w:r>
    </w:p>
    <w:p w14:paraId="79281A7E">
      <w:pPr>
        <w:tabs>
          <w:tab w:val="left" w:pos="1980"/>
        </w:tabs>
        <w:snapToGrid w:val="0"/>
        <w:spacing w:line="360" w:lineRule="auto"/>
        <w:ind w:left="2835" w:leftChars="1350"/>
        <w:rPr>
          <w:rFonts w:ascii="宋体" w:hAnsi="宋体" w:cs="宋体"/>
          <w:sz w:val="24"/>
        </w:rPr>
      </w:pPr>
      <w:r>
        <w:rPr>
          <w:rFonts w:hint="eastAsia" w:ascii="宋体" w:hAnsi="宋体" w:cs="宋体"/>
          <w:sz w:val="24"/>
        </w:rPr>
        <w:t>（3）在服务采购项目中，服务由中小企业承接，即提供服务的人员为中小企业依照《中华人民共和国劳动合同法》订立劳动合同的从业人员。</w:t>
      </w:r>
    </w:p>
    <w:p w14:paraId="128D478A">
      <w:pPr>
        <w:numPr>
          <w:ilvl w:val="3"/>
          <w:numId w:val="4"/>
        </w:numPr>
        <w:tabs>
          <w:tab w:val="left" w:pos="1980"/>
          <w:tab w:val="left" w:pos="2035"/>
          <w:tab w:val="left" w:pos="2885"/>
          <w:tab w:val="left" w:pos="2977"/>
          <w:tab w:val="clear" w:pos="900"/>
        </w:tabs>
        <w:snapToGrid w:val="0"/>
        <w:spacing w:line="360" w:lineRule="auto"/>
        <w:ind w:left="2885"/>
        <w:rPr>
          <w:rFonts w:ascii="宋体" w:hAnsi="宋体" w:cs="宋体"/>
          <w:sz w:val="24"/>
        </w:rPr>
      </w:pPr>
      <w:r>
        <w:rPr>
          <w:rFonts w:hint="eastAsia" w:ascii="宋体" w:hAnsi="宋体" w:cs="宋体"/>
          <w:sz w:val="24"/>
        </w:rPr>
        <w:t>在货物采购项目中，供应商提供的货物既有中小企业制造货物，也有大型企业制造货物的，不享受中小企业扶持政策。</w:t>
      </w:r>
    </w:p>
    <w:p w14:paraId="50FE4509">
      <w:pPr>
        <w:numPr>
          <w:ilvl w:val="3"/>
          <w:numId w:val="4"/>
        </w:numPr>
        <w:tabs>
          <w:tab w:val="left" w:pos="1980"/>
          <w:tab w:val="left" w:pos="2035"/>
          <w:tab w:val="left" w:pos="2885"/>
          <w:tab w:val="left" w:pos="2977"/>
          <w:tab w:val="clear" w:pos="900"/>
        </w:tabs>
        <w:snapToGrid w:val="0"/>
        <w:spacing w:line="360" w:lineRule="auto"/>
        <w:ind w:left="2885"/>
        <w:rPr>
          <w:rFonts w:ascii="宋体" w:hAnsi="宋体" w:cs="宋体"/>
          <w:sz w:val="24"/>
        </w:rPr>
      </w:pPr>
      <w:r>
        <w:rPr>
          <w:rFonts w:hint="eastAsia" w:ascii="宋体" w:hAnsi="宋体" w:cs="宋体"/>
          <w:sz w:val="24"/>
        </w:rPr>
        <w:t>以联合体形式参加政府采购活动，联合体各方均为中小企业的，联合体视同中小企业。其中，联合体各方均为小微企业的，联合体视同小微企业。</w:t>
      </w:r>
    </w:p>
    <w:p w14:paraId="45AB442F">
      <w:pPr>
        <w:numPr>
          <w:ilvl w:val="2"/>
          <w:numId w:val="3"/>
        </w:numPr>
        <w:snapToGrid w:val="0"/>
        <w:spacing w:line="360" w:lineRule="auto"/>
        <w:rPr>
          <w:rFonts w:ascii="宋体" w:hAnsi="宋体" w:cs="宋体"/>
          <w:sz w:val="24"/>
        </w:rPr>
      </w:pPr>
      <w:r>
        <w:rPr>
          <w:rFonts w:hint="eastAsia" w:ascii="宋体" w:hAnsi="宋体" w:cs="宋体"/>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66397B7">
      <w:pPr>
        <w:numPr>
          <w:ilvl w:val="2"/>
          <w:numId w:val="3"/>
        </w:numPr>
        <w:snapToGrid w:val="0"/>
        <w:spacing w:line="360" w:lineRule="auto"/>
        <w:rPr>
          <w:rFonts w:ascii="宋体" w:hAnsi="宋体" w:cs="宋体"/>
          <w:sz w:val="24"/>
        </w:rPr>
      </w:pPr>
      <w:r>
        <w:rPr>
          <w:rFonts w:hint="eastAsia" w:ascii="宋体" w:hAnsi="宋体" w:cs="宋体"/>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45C01CC0">
      <w:pPr>
        <w:pStyle w:val="23"/>
        <w:numPr>
          <w:ilvl w:val="2"/>
          <w:numId w:val="4"/>
        </w:numPr>
        <w:tabs>
          <w:tab w:val="left" w:pos="2035"/>
          <w:tab w:val="left" w:pos="2977"/>
        </w:tabs>
        <w:snapToGrid w:val="0"/>
        <w:spacing w:line="360" w:lineRule="auto"/>
        <w:ind w:firstLineChars="0"/>
        <w:rPr>
          <w:rFonts w:ascii="宋体" w:hAnsi="宋体" w:cs="宋体"/>
          <w:vanish/>
          <w:sz w:val="24"/>
          <w:szCs w:val="24"/>
        </w:rPr>
      </w:pPr>
    </w:p>
    <w:p w14:paraId="761BC059">
      <w:pPr>
        <w:pStyle w:val="23"/>
        <w:numPr>
          <w:ilvl w:val="2"/>
          <w:numId w:val="4"/>
        </w:numPr>
        <w:tabs>
          <w:tab w:val="left" w:pos="2035"/>
          <w:tab w:val="left" w:pos="2977"/>
        </w:tabs>
        <w:snapToGrid w:val="0"/>
        <w:spacing w:line="360" w:lineRule="auto"/>
        <w:ind w:firstLineChars="0"/>
        <w:rPr>
          <w:rFonts w:ascii="宋体" w:hAnsi="宋体" w:cs="宋体"/>
          <w:vanish/>
          <w:sz w:val="24"/>
          <w:szCs w:val="24"/>
        </w:rPr>
      </w:pPr>
    </w:p>
    <w:p w14:paraId="21AF04EE">
      <w:pPr>
        <w:numPr>
          <w:ilvl w:val="3"/>
          <w:numId w:val="4"/>
        </w:numPr>
        <w:tabs>
          <w:tab w:val="left" w:pos="1980"/>
          <w:tab w:val="left" w:pos="2035"/>
          <w:tab w:val="left" w:pos="2885"/>
          <w:tab w:val="left" w:pos="2977"/>
          <w:tab w:val="clear" w:pos="900"/>
        </w:tabs>
        <w:snapToGrid w:val="0"/>
        <w:spacing w:line="360" w:lineRule="auto"/>
        <w:ind w:left="2885"/>
        <w:rPr>
          <w:rFonts w:ascii="宋体" w:hAnsi="宋体" w:cs="宋体"/>
          <w:sz w:val="24"/>
        </w:rPr>
      </w:pPr>
      <w:r>
        <w:rPr>
          <w:rFonts w:hint="eastAsia" w:ascii="宋体" w:hAnsi="宋体" w:cs="宋体"/>
          <w:sz w:val="24"/>
        </w:rPr>
        <w:t>安置的残疾人占本单位在职职工人数的比例不低于25%（含25%），并且安置的残疾人人数不少于10 人（含10 人）；</w:t>
      </w:r>
    </w:p>
    <w:p w14:paraId="525CD5D5">
      <w:pPr>
        <w:numPr>
          <w:ilvl w:val="3"/>
          <w:numId w:val="4"/>
        </w:numPr>
        <w:tabs>
          <w:tab w:val="left" w:pos="1980"/>
          <w:tab w:val="left" w:pos="2035"/>
          <w:tab w:val="left" w:pos="2885"/>
          <w:tab w:val="left" w:pos="2977"/>
          <w:tab w:val="clear" w:pos="900"/>
        </w:tabs>
        <w:snapToGrid w:val="0"/>
        <w:spacing w:line="360" w:lineRule="auto"/>
        <w:ind w:left="2885"/>
        <w:rPr>
          <w:rFonts w:ascii="宋体" w:hAnsi="宋体" w:cs="宋体"/>
          <w:sz w:val="24"/>
        </w:rPr>
      </w:pPr>
      <w:r>
        <w:rPr>
          <w:rFonts w:hint="eastAsia" w:ascii="宋体" w:hAnsi="宋体" w:cs="宋体"/>
          <w:sz w:val="24"/>
        </w:rPr>
        <w:t>依法与安置的每位残疾人签订了一年以上（含一年）的劳动合同或服务协议；</w:t>
      </w:r>
    </w:p>
    <w:p w14:paraId="4E842F22">
      <w:pPr>
        <w:numPr>
          <w:ilvl w:val="3"/>
          <w:numId w:val="4"/>
        </w:numPr>
        <w:tabs>
          <w:tab w:val="left" w:pos="1980"/>
          <w:tab w:val="left" w:pos="2035"/>
          <w:tab w:val="left" w:pos="2885"/>
          <w:tab w:val="left" w:pos="2977"/>
          <w:tab w:val="clear" w:pos="900"/>
        </w:tabs>
        <w:snapToGrid w:val="0"/>
        <w:spacing w:line="360" w:lineRule="auto"/>
        <w:ind w:left="2885"/>
        <w:rPr>
          <w:rFonts w:ascii="宋体" w:hAnsi="宋体" w:cs="宋体"/>
          <w:sz w:val="24"/>
        </w:rPr>
      </w:pPr>
      <w:r>
        <w:rPr>
          <w:rFonts w:hint="eastAsia" w:ascii="宋体" w:hAnsi="宋体" w:cs="宋体"/>
          <w:sz w:val="24"/>
        </w:rPr>
        <w:t>为安置的每位残疾人按月足额缴纳了基本养老保险、基本医疗保险、失业保险、工伤保险和生育保险等社会保险费；</w:t>
      </w:r>
    </w:p>
    <w:p w14:paraId="401114A0">
      <w:pPr>
        <w:numPr>
          <w:ilvl w:val="3"/>
          <w:numId w:val="4"/>
        </w:numPr>
        <w:tabs>
          <w:tab w:val="left" w:pos="1980"/>
          <w:tab w:val="left" w:pos="2035"/>
          <w:tab w:val="left" w:pos="2885"/>
          <w:tab w:val="left" w:pos="2977"/>
          <w:tab w:val="clear" w:pos="900"/>
        </w:tabs>
        <w:snapToGrid w:val="0"/>
        <w:spacing w:line="360" w:lineRule="auto"/>
        <w:ind w:left="2885"/>
        <w:rPr>
          <w:rFonts w:ascii="宋体" w:hAnsi="宋体" w:cs="宋体"/>
          <w:sz w:val="24"/>
        </w:rPr>
      </w:pPr>
      <w:r>
        <w:rPr>
          <w:rFonts w:hint="eastAsia" w:ascii="宋体" w:hAnsi="宋体" w:cs="宋体"/>
          <w:sz w:val="24"/>
        </w:rPr>
        <w:t>通过银行等金融机构向安置的每位残疾人，按月支付了不低于单位所在区县适用的经省级人民政府批准的月最低工资标准的工资；</w:t>
      </w:r>
    </w:p>
    <w:p w14:paraId="6A511FD4">
      <w:pPr>
        <w:numPr>
          <w:ilvl w:val="3"/>
          <w:numId w:val="4"/>
        </w:numPr>
        <w:tabs>
          <w:tab w:val="left" w:pos="1980"/>
          <w:tab w:val="left" w:pos="2035"/>
          <w:tab w:val="left" w:pos="2885"/>
          <w:tab w:val="left" w:pos="2977"/>
          <w:tab w:val="clear" w:pos="900"/>
        </w:tabs>
        <w:snapToGrid w:val="0"/>
        <w:spacing w:line="360" w:lineRule="auto"/>
        <w:ind w:left="2885"/>
        <w:rPr>
          <w:rFonts w:ascii="宋体" w:hAnsi="宋体" w:cs="宋体"/>
          <w:sz w:val="24"/>
        </w:rPr>
      </w:pPr>
      <w:r>
        <w:rPr>
          <w:rFonts w:hint="eastAsia" w:ascii="宋体" w:hAnsi="宋体" w:cs="宋体"/>
          <w:sz w:val="24"/>
        </w:rPr>
        <w:t>提供本单位制造的货物、承担的工程或者服务（以下简称产品），或者提供其他残疾人福利性单位制造的货物（不包括使用非残疾人福利性单位注册商标的货物）；</w:t>
      </w:r>
    </w:p>
    <w:p w14:paraId="453F02D3">
      <w:pPr>
        <w:numPr>
          <w:ilvl w:val="3"/>
          <w:numId w:val="4"/>
        </w:numPr>
        <w:tabs>
          <w:tab w:val="left" w:pos="1980"/>
          <w:tab w:val="left" w:pos="2035"/>
          <w:tab w:val="left" w:pos="2885"/>
          <w:tab w:val="left" w:pos="2977"/>
          <w:tab w:val="clear" w:pos="900"/>
        </w:tabs>
        <w:snapToGrid w:val="0"/>
        <w:spacing w:line="360" w:lineRule="auto"/>
        <w:ind w:left="2885"/>
        <w:rPr>
          <w:rFonts w:ascii="宋体" w:hAnsi="宋体" w:cs="宋体"/>
          <w:sz w:val="24"/>
        </w:rPr>
      </w:pPr>
      <w:r>
        <w:rPr>
          <w:rFonts w:hint="eastAsia" w:ascii="宋体" w:hAnsi="宋体" w:cs="宋体"/>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1D5C2754">
      <w:pPr>
        <w:numPr>
          <w:ilvl w:val="2"/>
          <w:numId w:val="3"/>
        </w:numPr>
        <w:snapToGrid w:val="0"/>
        <w:spacing w:line="360" w:lineRule="auto"/>
        <w:rPr>
          <w:rFonts w:ascii="宋体" w:hAnsi="宋体" w:cs="宋体"/>
          <w:sz w:val="24"/>
        </w:rPr>
      </w:pPr>
      <w:r>
        <w:rPr>
          <w:rFonts w:hint="eastAsia" w:ascii="宋体" w:hAnsi="宋体" w:cs="宋体"/>
          <w:sz w:val="24"/>
        </w:rPr>
        <w:t>本项目是否专门面向中小企业预留采购份额见第一章《采购邀请》。</w:t>
      </w:r>
    </w:p>
    <w:p w14:paraId="735D90B6">
      <w:pPr>
        <w:numPr>
          <w:ilvl w:val="2"/>
          <w:numId w:val="3"/>
        </w:numPr>
        <w:snapToGrid w:val="0"/>
        <w:spacing w:line="360" w:lineRule="auto"/>
        <w:rPr>
          <w:rFonts w:ascii="宋体" w:hAnsi="宋体" w:cs="宋体"/>
          <w:sz w:val="24"/>
        </w:rPr>
      </w:pPr>
      <w:r>
        <w:rPr>
          <w:rFonts w:hint="eastAsia" w:ascii="宋体" w:hAnsi="宋体" w:cs="宋体"/>
          <w:sz w:val="24"/>
        </w:rPr>
        <w:t>采购标的对应的中小企业划分标准所属行业见《供应商须知资料表》。</w:t>
      </w:r>
    </w:p>
    <w:p w14:paraId="67859618">
      <w:pPr>
        <w:numPr>
          <w:ilvl w:val="2"/>
          <w:numId w:val="3"/>
        </w:numPr>
        <w:snapToGrid w:val="0"/>
        <w:spacing w:line="360" w:lineRule="auto"/>
        <w:rPr>
          <w:rFonts w:ascii="宋体" w:hAnsi="宋体" w:cs="宋体"/>
          <w:sz w:val="24"/>
        </w:rPr>
      </w:pPr>
      <w:r>
        <w:rPr>
          <w:rFonts w:hint="eastAsia" w:ascii="宋体" w:hAnsi="宋体" w:cs="宋体"/>
          <w:sz w:val="24"/>
        </w:rPr>
        <w:t>小微企业价格评审优惠的政策调整：见第三章《评审方法和评审标准》。</w:t>
      </w:r>
    </w:p>
    <w:p w14:paraId="0ADBF9DA">
      <w:pPr>
        <w:numPr>
          <w:ilvl w:val="1"/>
          <w:numId w:val="3"/>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政府采购节能产品、环境标志产品</w:t>
      </w:r>
    </w:p>
    <w:p w14:paraId="340CDF96">
      <w:pPr>
        <w:numPr>
          <w:ilvl w:val="2"/>
          <w:numId w:val="3"/>
        </w:numPr>
        <w:snapToGrid w:val="0"/>
        <w:spacing w:line="360" w:lineRule="auto"/>
        <w:rPr>
          <w:rFonts w:ascii="宋体" w:hAnsi="宋体" w:cs="宋体"/>
          <w:sz w:val="24"/>
        </w:rPr>
      </w:pPr>
      <w:r>
        <w:rPr>
          <w:rFonts w:hint="eastAsia" w:ascii="宋体" w:hAnsi="宋体" w:cs="宋体"/>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6CEA4A97">
      <w:pPr>
        <w:numPr>
          <w:ilvl w:val="2"/>
          <w:numId w:val="3"/>
        </w:numPr>
        <w:snapToGrid w:val="0"/>
        <w:spacing w:line="360" w:lineRule="auto"/>
        <w:rPr>
          <w:rFonts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733C7F89">
      <w:pPr>
        <w:numPr>
          <w:ilvl w:val="2"/>
          <w:numId w:val="3"/>
        </w:numPr>
        <w:snapToGrid w:val="0"/>
        <w:spacing w:line="360" w:lineRule="auto"/>
        <w:rPr>
          <w:rFonts w:ascii="宋体" w:hAnsi="宋体" w:cs="宋体"/>
          <w:sz w:val="24"/>
        </w:rPr>
      </w:pPr>
      <w:r>
        <w:rPr>
          <w:rFonts w:hint="eastAsia" w:ascii="宋体" w:hAnsi="宋体" w:cs="宋体"/>
          <w:sz w:val="24"/>
        </w:rPr>
        <w:t>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kern w:val="0"/>
          <w:sz w:val="24"/>
        </w:rPr>
        <w:t>否则</w:t>
      </w:r>
      <w:r>
        <w:rPr>
          <w:rFonts w:hint="eastAsia" w:ascii="宋体" w:hAnsi="宋体" w:cs="宋体"/>
          <w:b/>
          <w:kern w:val="0"/>
          <w:sz w:val="24"/>
        </w:rPr>
        <w:t>响应无效</w:t>
      </w:r>
      <w:r>
        <w:rPr>
          <w:rFonts w:hint="eastAsia" w:ascii="宋体" w:hAnsi="宋体" w:cs="宋体"/>
          <w:sz w:val="24"/>
        </w:rPr>
        <w:t>；</w:t>
      </w:r>
    </w:p>
    <w:p w14:paraId="72F58E32">
      <w:pPr>
        <w:numPr>
          <w:ilvl w:val="2"/>
          <w:numId w:val="3"/>
        </w:numPr>
        <w:snapToGrid w:val="0"/>
        <w:spacing w:line="360" w:lineRule="auto"/>
        <w:rPr>
          <w:rFonts w:ascii="宋体" w:hAnsi="宋体" w:cs="宋体"/>
          <w:sz w:val="24"/>
        </w:rPr>
      </w:pPr>
      <w:r>
        <w:rPr>
          <w:rFonts w:hint="eastAsia" w:ascii="宋体" w:hAnsi="宋体" w:cs="宋体"/>
          <w:sz w:val="24"/>
        </w:rPr>
        <w:t>非政府强制采购的节能产品或环境标志产品，依据品目清单和认证证书实施政府优先采购。优先采购的具体规定见第三章《评审方法和评审标准》（如涉及）。</w:t>
      </w:r>
    </w:p>
    <w:p w14:paraId="515D15DD">
      <w:pPr>
        <w:numPr>
          <w:ilvl w:val="1"/>
          <w:numId w:val="3"/>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正版软件</w:t>
      </w:r>
    </w:p>
    <w:p w14:paraId="7B1CA94E">
      <w:pPr>
        <w:numPr>
          <w:ilvl w:val="2"/>
          <w:numId w:val="3"/>
        </w:numPr>
        <w:snapToGrid w:val="0"/>
        <w:spacing w:line="360" w:lineRule="auto"/>
        <w:rPr>
          <w:rFonts w:ascii="宋体" w:hAnsi="宋体" w:cs="宋体"/>
          <w:sz w:val="24"/>
        </w:rPr>
      </w:pPr>
      <w:r>
        <w:rPr>
          <w:rFonts w:hint="eastAsia" w:ascii="宋体" w:hAnsi="宋体" w:cs="宋体"/>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kern w:val="0"/>
          <w:sz w:val="24"/>
        </w:rPr>
        <w:t>否则</w:t>
      </w:r>
      <w:r>
        <w:rPr>
          <w:rFonts w:hint="eastAsia" w:ascii="宋体" w:hAnsi="宋体" w:cs="宋体"/>
          <w:b/>
          <w:kern w:val="0"/>
          <w:sz w:val="24"/>
        </w:rPr>
        <w:t>响应无效</w:t>
      </w:r>
      <w:r>
        <w:rPr>
          <w:rFonts w:hint="eastAsia" w:ascii="宋体" w:hAnsi="宋体" w:cs="宋体"/>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1598165E">
      <w:pPr>
        <w:numPr>
          <w:ilvl w:val="2"/>
          <w:numId w:val="3"/>
        </w:numPr>
        <w:snapToGrid w:val="0"/>
        <w:spacing w:line="360" w:lineRule="auto"/>
        <w:rPr>
          <w:rFonts w:ascii="宋体" w:hAnsi="宋体" w:cs="宋体"/>
          <w:sz w:val="24"/>
        </w:rPr>
      </w:pPr>
      <w:r>
        <w:rPr>
          <w:rFonts w:hint="eastAsia" w:ascii="宋体" w:hAnsi="宋体" w:cs="宋体"/>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069EBF89">
      <w:pPr>
        <w:numPr>
          <w:ilvl w:val="1"/>
          <w:numId w:val="3"/>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网络安全专用产品</w:t>
      </w:r>
    </w:p>
    <w:p w14:paraId="1326A4C4">
      <w:pPr>
        <w:tabs>
          <w:tab w:val="left" w:pos="1080"/>
          <w:tab w:val="left" w:pos="2014"/>
        </w:tabs>
        <w:snapToGrid w:val="0"/>
        <w:spacing w:line="360" w:lineRule="auto"/>
        <w:ind w:left="360" w:firstLine="720" w:firstLineChars="300"/>
        <w:rPr>
          <w:rFonts w:ascii="宋体" w:hAnsi="宋体" w:cs="宋体"/>
          <w:sz w:val="24"/>
        </w:rPr>
      </w:pPr>
      <w:r>
        <w:rPr>
          <w:rFonts w:hint="eastAsia" w:ascii="宋体" w:hAnsi="宋体" w:cs="宋体"/>
          <w:sz w:val="24"/>
        </w:rPr>
        <w:t>4.5.1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4C8BBD4F">
      <w:pPr>
        <w:numPr>
          <w:ilvl w:val="1"/>
          <w:numId w:val="3"/>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推广使用低挥发性有机化合物（VOCs）</w:t>
      </w:r>
    </w:p>
    <w:p w14:paraId="27EA4BD4">
      <w:pPr>
        <w:numPr>
          <w:ilvl w:val="2"/>
          <w:numId w:val="3"/>
        </w:numPr>
        <w:snapToGrid w:val="0"/>
        <w:spacing w:line="360" w:lineRule="auto"/>
        <w:rPr>
          <w:rFonts w:ascii="宋体" w:hAnsi="宋体" w:cs="宋体"/>
          <w:sz w:val="24"/>
        </w:rPr>
      </w:pPr>
      <w:r>
        <w:rPr>
          <w:rFonts w:hint="eastAsia" w:ascii="宋体" w:hAnsi="宋体" w:cs="宋体"/>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rFonts w:hint="eastAsia" w:ascii="宋体" w:hAnsi="宋体" w:cs="宋体"/>
          <w:kern w:val="0"/>
          <w:sz w:val="24"/>
        </w:rPr>
        <w:t>否则</w:t>
      </w:r>
      <w:r>
        <w:rPr>
          <w:rFonts w:hint="eastAsia" w:ascii="宋体" w:hAnsi="宋体" w:cs="宋体"/>
          <w:b/>
          <w:kern w:val="0"/>
          <w:sz w:val="24"/>
        </w:rPr>
        <w:t>响应无效</w:t>
      </w:r>
      <w:r>
        <w:rPr>
          <w:rFonts w:hint="eastAsia" w:ascii="宋体" w:hAnsi="宋体" w:cs="宋体"/>
          <w:sz w:val="24"/>
        </w:rPr>
        <w:t>；属于推荐性标准的，优先采购，具体见第三章《评审方法和评审标准》。</w:t>
      </w:r>
    </w:p>
    <w:p w14:paraId="626BCC78">
      <w:pPr>
        <w:snapToGrid w:val="0"/>
        <w:spacing w:line="360" w:lineRule="auto"/>
        <w:ind w:firstLine="240" w:firstLineChars="100"/>
        <w:rPr>
          <w:rFonts w:ascii="宋体" w:hAnsi="宋体" w:cs="宋体"/>
          <w:sz w:val="24"/>
        </w:rPr>
      </w:pPr>
      <w:r>
        <w:rPr>
          <w:rFonts w:ascii="宋体" w:hAnsi="宋体" w:cs="宋体"/>
          <w:sz w:val="24"/>
        </w:rPr>
        <w:t>4.7  采购需求标准</w:t>
      </w:r>
    </w:p>
    <w:p w14:paraId="5C900A3C">
      <w:pPr>
        <w:snapToGrid w:val="0"/>
        <w:spacing w:line="360" w:lineRule="auto"/>
        <w:ind w:firstLine="960" w:firstLineChars="400"/>
        <w:rPr>
          <w:rFonts w:ascii="宋体" w:hAnsi="宋体" w:cs="宋体"/>
          <w:sz w:val="24"/>
        </w:rPr>
      </w:pPr>
      <w:r>
        <w:rPr>
          <w:rFonts w:ascii="宋体" w:hAnsi="宋体" w:cs="宋体"/>
          <w:sz w:val="24"/>
        </w:rPr>
        <w:t>4.7.1  商品包装、快递包装政府采购需求标准（试行）为助力打好污染防治攻坚战， 推广使用绿色包装， 根据财政部关于印 发《商品包装政府采购需求标准（试行）》、《快递包装政府采购需求 标准（试行）》的通知（财办库〔2020〕123 号），本项目如涉及商品包装和快递包装的，则其具体要求见第四章《采购需求》。</w:t>
      </w:r>
    </w:p>
    <w:p w14:paraId="1CE57631">
      <w:pPr>
        <w:snapToGrid w:val="0"/>
        <w:spacing w:line="360" w:lineRule="auto"/>
        <w:ind w:firstLine="960" w:firstLineChars="400"/>
        <w:rPr>
          <w:rFonts w:ascii="宋体" w:hAnsi="宋体" w:cs="宋体"/>
          <w:sz w:val="24"/>
        </w:rPr>
      </w:pPr>
      <w:r>
        <w:rPr>
          <w:rFonts w:ascii="宋体" w:hAnsi="宋体" w:cs="宋体"/>
          <w:sz w:val="24"/>
        </w:rPr>
        <w:t>4.7.2  绿色数据中心政府采购需求标准（试行）为加快数据中心绿色转型，根据财政部 生态环境部 工业和信息化部关于印发《绿色数据中心政府采购需求标准（试行）》的通知（财库〔2023〕7 号），本项目如涉及绿色数据中心，则具体要求见第四章《采购需求》。</w:t>
      </w:r>
    </w:p>
    <w:p w14:paraId="29F3F9D6">
      <w:pPr>
        <w:numPr>
          <w:ilvl w:val="0"/>
          <w:numId w:val="3"/>
        </w:numPr>
        <w:tabs>
          <w:tab w:val="left" w:pos="360"/>
        </w:tabs>
        <w:snapToGrid w:val="0"/>
        <w:spacing w:line="360" w:lineRule="auto"/>
        <w:ind w:left="357" w:hanging="357"/>
        <w:outlineLvl w:val="1"/>
        <w:rPr>
          <w:rFonts w:ascii="宋体" w:hAnsi="宋体" w:cs="宋体"/>
          <w:sz w:val="24"/>
        </w:rPr>
      </w:pPr>
      <w:r>
        <w:rPr>
          <w:rFonts w:hint="eastAsia" w:ascii="宋体" w:hAnsi="宋体" w:cs="宋体"/>
          <w:sz w:val="24"/>
        </w:rPr>
        <w:t>响应费用</w:t>
      </w:r>
    </w:p>
    <w:p w14:paraId="0FC45DE3">
      <w:pPr>
        <w:numPr>
          <w:ilvl w:val="1"/>
          <w:numId w:val="3"/>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供应商应自行承担所有与准备和参加磋商有关的费用，无论磋商的结果如何，采购人或采购代理机构在任何情况下均无承担这些费用的义务和责任。</w:t>
      </w:r>
    </w:p>
    <w:p w14:paraId="7B528A74">
      <w:pPr>
        <w:tabs>
          <w:tab w:val="left" w:pos="1080"/>
        </w:tabs>
        <w:snapToGrid w:val="0"/>
        <w:spacing w:line="360" w:lineRule="auto"/>
        <w:ind w:left="1080"/>
        <w:rPr>
          <w:rFonts w:ascii="宋体" w:hAnsi="宋体" w:cs="宋体"/>
          <w:sz w:val="28"/>
        </w:rPr>
      </w:pPr>
      <w:bookmarkStart w:id="139" w:name="_1.8_计量单位"/>
      <w:bookmarkEnd w:id="139"/>
    </w:p>
    <w:p w14:paraId="28967ECD">
      <w:pPr>
        <w:pStyle w:val="4"/>
        <w:spacing w:before="0" w:line="360" w:lineRule="auto"/>
        <w:rPr>
          <w:rFonts w:ascii="宋体" w:hAnsi="宋体" w:eastAsia="宋体" w:cs="宋体"/>
          <w:sz w:val="28"/>
        </w:rPr>
      </w:pPr>
      <w:r>
        <w:rPr>
          <w:rFonts w:hint="eastAsia" w:ascii="宋体" w:hAnsi="宋体" w:eastAsia="宋体" w:cs="宋体"/>
          <w:sz w:val="28"/>
        </w:rPr>
        <w:t>二   竞争性磋商文件</w:t>
      </w:r>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p>
    <w:p w14:paraId="308B3F49">
      <w:pPr>
        <w:numPr>
          <w:ilvl w:val="0"/>
          <w:numId w:val="3"/>
        </w:numPr>
        <w:tabs>
          <w:tab w:val="left" w:pos="360"/>
        </w:tabs>
        <w:snapToGrid w:val="0"/>
        <w:spacing w:line="360" w:lineRule="auto"/>
        <w:ind w:left="357" w:hanging="357"/>
        <w:outlineLvl w:val="1"/>
        <w:rPr>
          <w:rFonts w:ascii="宋体" w:hAnsi="宋体" w:cs="宋体"/>
          <w:sz w:val="24"/>
        </w:rPr>
      </w:pPr>
      <w:bookmarkStart w:id="140" w:name="_Toc151190150"/>
      <w:bookmarkStart w:id="141" w:name="_Toc142311025"/>
      <w:bookmarkStart w:id="142" w:name="_Toc150774728"/>
      <w:bookmarkStart w:id="143" w:name="_Toc151193693"/>
      <w:bookmarkStart w:id="144" w:name="_Toc226309767"/>
      <w:bookmarkStart w:id="145" w:name="_Toc195842888"/>
      <w:bookmarkStart w:id="146" w:name="_Toc150480761"/>
      <w:bookmarkStart w:id="147" w:name="_Toc164351617"/>
      <w:bookmarkStart w:id="148" w:name="_Toc127161437"/>
      <w:bookmarkStart w:id="149" w:name="_Toc151193765"/>
      <w:bookmarkStart w:id="150" w:name="_Toc151193911"/>
      <w:bookmarkStart w:id="151" w:name="_Toc520356147"/>
      <w:bookmarkStart w:id="152" w:name="_Toc264969213"/>
      <w:bookmarkStart w:id="153" w:name="_Toc226337219"/>
      <w:bookmarkStart w:id="154" w:name="_Toc149720816"/>
      <w:bookmarkStart w:id="155" w:name="_Toc265228361"/>
      <w:bookmarkStart w:id="156" w:name="_Toc305158791"/>
      <w:bookmarkStart w:id="157" w:name="_Toc305158865"/>
      <w:bookmarkStart w:id="158" w:name="_Toc127151523"/>
      <w:bookmarkStart w:id="159" w:name="_Toc127151724"/>
      <w:bookmarkStart w:id="160" w:name="_Toc164608637"/>
      <w:bookmarkStart w:id="161" w:name="_Toc226965796"/>
      <w:bookmarkStart w:id="162" w:name="_Toc164608792"/>
      <w:bookmarkStart w:id="163" w:name="_Toc226965713"/>
      <w:bookmarkStart w:id="164" w:name="_Toc164229364"/>
      <w:bookmarkStart w:id="165" w:name="_Toc151193621"/>
      <w:bookmarkStart w:id="166" w:name="_Toc150774623"/>
      <w:bookmarkStart w:id="167" w:name="_Toc164229218"/>
      <w:bookmarkStart w:id="168" w:name="_Toc151193837"/>
      <w:bookmarkStart w:id="169" w:name="_Toc150509274"/>
      <w:r>
        <w:rPr>
          <w:rFonts w:hint="eastAsia" w:ascii="宋体" w:hAnsi="宋体" w:cs="宋体"/>
          <w:sz w:val="24"/>
        </w:rPr>
        <w:t>竞争性磋商文件构</w:t>
      </w:r>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r>
        <w:rPr>
          <w:rFonts w:hint="eastAsia" w:ascii="宋体" w:hAnsi="宋体" w:cs="宋体"/>
          <w:sz w:val="24"/>
        </w:rPr>
        <w:t>成</w:t>
      </w:r>
    </w:p>
    <w:p w14:paraId="6907B1ED">
      <w:pPr>
        <w:numPr>
          <w:ilvl w:val="1"/>
          <w:numId w:val="3"/>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竞争性磋商文件包括以下部分：</w:t>
      </w:r>
    </w:p>
    <w:p w14:paraId="6741CC34">
      <w:pPr>
        <w:numPr>
          <w:ilvl w:val="0"/>
          <w:numId w:val="5"/>
        </w:numPr>
        <w:tabs>
          <w:tab w:val="left" w:pos="1980"/>
          <w:tab w:val="left" w:pos="2520"/>
        </w:tabs>
        <w:snapToGrid w:val="0"/>
        <w:spacing w:line="360" w:lineRule="auto"/>
        <w:ind w:left="1440" w:firstLine="5"/>
        <w:rPr>
          <w:rFonts w:ascii="宋体" w:hAnsi="宋体" w:cs="宋体"/>
          <w:sz w:val="24"/>
        </w:rPr>
      </w:pPr>
      <w:r>
        <w:rPr>
          <w:rFonts w:hint="eastAsia" w:ascii="宋体" w:hAnsi="宋体" w:cs="宋体"/>
          <w:sz w:val="24"/>
        </w:rPr>
        <w:t>采购邀请</w:t>
      </w:r>
    </w:p>
    <w:p w14:paraId="6243D170">
      <w:pPr>
        <w:numPr>
          <w:ilvl w:val="0"/>
          <w:numId w:val="5"/>
        </w:numPr>
        <w:tabs>
          <w:tab w:val="left" w:pos="1980"/>
          <w:tab w:val="left" w:pos="2520"/>
        </w:tabs>
        <w:snapToGrid w:val="0"/>
        <w:spacing w:line="360" w:lineRule="auto"/>
        <w:ind w:left="1440" w:firstLine="5"/>
        <w:rPr>
          <w:rFonts w:ascii="宋体" w:hAnsi="宋体" w:cs="宋体"/>
          <w:sz w:val="24"/>
        </w:rPr>
      </w:pPr>
      <w:r>
        <w:rPr>
          <w:rFonts w:hint="eastAsia" w:ascii="宋体" w:hAnsi="宋体" w:cs="宋体"/>
          <w:sz w:val="24"/>
        </w:rPr>
        <w:t>供应商须知</w:t>
      </w:r>
    </w:p>
    <w:p w14:paraId="5EC69AC4">
      <w:pPr>
        <w:numPr>
          <w:ilvl w:val="0"/>
          <w:numId w:val="5"/>
        </w:numPr>
        <w:tabs>
          <w:tab w:val="left" w:pos="1980"/>
          <w:tab w:val="left" w:pos="2520"/>
        </w:tabs>
        <w:snapToGrid w:val="0"/>
        <w:spacing w:line="360" w:lineRule="auto"/>
        <w:ind w:left="1440" w:firstLine="5"/>
        <w:rPr>
          <w:rFonts w:ascii="宋体" w:hAnsi="宋体" w:cs="宋体"/>
          <w:sz w:val="24"/>
        </w:rPr>
      </w:pPr>
      <w:r>
        <w:rPr>
          <w:rFonts w:hint="eastAsia" w:ascii="宋体" w:hAnsi="宋体" w:cs="宋体"/>
          <w:sz w:val="24"/>
        </w:rPr>
        <w:t>评审方法和评审标准</w:t>
      </w:r>
    </w:p>
    <w:p w14:paraId="042C2C52">
      <w:pPr>
        <w:numPr>
          <w:ilvl w:val="0"/>
          <w:numId w:val="5"/>
        </w:numPr>
        <w:tabs>
          <w:tab w:val="left" w:pos="1980"/>
          <w:tab w:val="left" w:pos="2520"/>
        </w:tabs>
        <w:snapToGrid w:val="0"/>
        <w:spacing w:line="360" w:lineRule="auto"/>
        <w:ind w:left="1440" w:firstLine="5"/>
        <w:rPr>
          <w:rFonts w:ascii="宋体" w:hAnsi="宋体" w:cs="宋体"/>
          <w:sz w:val="24"/>
        </w:rPr>
      </w:pPr>
      <w:r>
        <w:rPr>
          <w:rFonts w:hint="eastAsia" w:ascii="宋体" w:hAnsi="宋体" w:cs="宋体"/>
          <w:sz w:val="24"/>
        </w:rPr>
        <w:t>采购需求</w:t>
      </w:r>
    </w:p>
    <w:p w14:paraId="2DACF479">
      <w:pPr>
        <w:numPr>
          <w:ilvl w:val="0"/>
          <w:numId w:val="5"/>
        </w:numPr>
        <w:tabs>
          <w:tab w:val="left" w:pos="1980"/>
          <w:tab w:val="left" w:pos="2520"/>
        </w:tabs>
        <w:snapToGrid w:val="0"/>
        <w:spacing w:line="360" w:lineRule="auto"/>
        <w:ind w:left="1440" w:firstLine="5"/>
        <w:rPr>
          <w:rFonts w:ascii="宋体" w:hAnsi="宋体" w:cs="宋体"/>
          <w:sz w:val="24"/>
        </w:rPr>
      </w:pPr>
      <w:r>
        <w:rPr>
          <w:rFonts w:hint="eastAsia" w:ascii="宋体" w:hAnsi="宋体" w:cs="宋体"/>
          <w:sz w:val="24"/>
        </w:rPr>
        <w:t>合同草案条款</w:t>
      </w:r>
    </w:p>
    <w:p w14:paraId="5F2B7FA6">
      <w:pPr>
        <w:numPr>
          <w:ilvl w:val="0"/>
          <w:numId w:val="5"/>
        </w:numPr>
        <w:tabs>
          <w:tab w:val="left" w:pos="1980"/>
          <w:tab w:val="left" w:pos="2520"/>
        </w:tabs>
        <w:snapToGrid w:val="0"/>
        <w:spacing w:line="360" w:lineRule="auto"/>
        <w:ind w:left="1440" w:firstLine="5"/>
        <w:rPr>
          <w:rFonts w:ascii="宋体" w:hAnsi="宋体" w:cs="宋体"/>
          <w:sz w:val="24"/>
        </w:rPr>
      </w:pPr>
      <w:r>
        <w:rPr>
          <w:rFonts w:hint="eastAsia" w:ascii="宋体" w:hAnsi="宋体" w:cs="宋体"/>
          <w:sz w:val="24"/>
        </w:rPr>
        <w:t>响应文件格式</w:t>
      </w:r>
    </w:p>
    <w:p w14:paraId="22CCFE44">
      <w:pPr>
        <w:numPr>
          <w:ilvl w:val="1"/>
          <w:numId w:val="3"/>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 w:val="24"/>
        </w:rPr>
        <w:t>响应无效</w:t>
      </w:r>
      <w:r>
        <w:rPr>
          <w:rFonts w:hint="eastAsia" w:ascii="宋体" w:hAnsi="宋体" w:cs="宋体"/>
          <w:sz w:val="24"/>
        </w:rPr>
        <w:t>。</w:t>
      </w:r>
    </w:p>
    <w:p w14:paraId="2D432CF4">
      <w:pPr>
        <w:numPr>
          <w:ilvl w:val="0"/>
          <w:numId w:val="3"/>
        </w:numPr>
        <w:tabs>
          <w:tab w:val="left" w:pos="1080"/>
          <w:tab w:val="left" w:pos="2014"/>
        </w:tabs>
        <w:snapToGrid w:val="0"/>
        <w:spacing w:line="360" w:lineRule="auto"/>
        <w:ind w:left="357" w:hanging="357"/>
        <w:outlineLvl w:val="1"/>
        <w:rPr>
          <w:rFonts w:ascii="宋体" w:hAnsi="宋体" w:cs="宋体"/>
          <w:sz w:val="24"/>
        </w:rPr>
      </w:pPr>
      <w:r>
        <w:rPr>
          <w:rFonts w:hint="eastAsia" w:ascii="宋体" w:hAnsi="宋体" w:cs="宋体"/>
          <w:sz w:val="24"/>
        </w:rPr>
        <w:t>对竞争性磋商文件的澄清或修改</w:t>
      </w:r>
    </w:p>
    <w:p w14:paraId="0520539A">
      <w:pPr>
        <w:numPr>
          <w:ilvl w:val="1"/>
          <w:numId w:val="3"/>
        </w:numPr>
        <w:tabs>
          <w:tab w:val="left" w:pos="1080"/>
          <w:tab w:val="left" w:pos="1561"/>
          <w:tab w:val="left" w:pos="2014"/>
        </w:tabs>
        <w:snapToGrid w:val="0"/>
        <w:spacing w:line="360" w:lineRule="auto"/>
        <w:ind w:left="1080" w:hanging="720"/>
        <w:rPr>
          <w:rFonts w:ascii="宋体" w:hAnsi="宋体" w:cs="宋体"/>
          <w:sz w:val="24"/>
        </w:rPr>
      </w:pPr>
      <w:r>
        <w:rPr>
          <w:rFonts w:hint="eastAsia" w:ascii="宋体" w:hAnsi="宋体" w:cs="宋体"/>
          <w:sz w:val="24"/>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14:paraId="4433EEF2">
      <w:pPr>
        <w:numPr>
          <w:ilvl w:val="1"/>
          <w:numId w:val="3"/>
        </w:numPr>
        <w:tabs>
          <w:tab w:val="left" w:pos="1080"/>
          <w:tab w:val="left" w:pos="1561"/>
          <w:tab w:val="left" w:pos="2014"/>
        </w:tabs>
        <w:snapToGrid w:val="0"/>
        <w:spacing w:line="360" w:lineRule="auto"/>
        <w:ind w:left="1080" w:hanging="720"/>
        <w:rPr>
          <w:rFonts w:ascii="宋体" w:hAnsi="宋体" w:cs="宋体"/>
          <w:sz w:val="24"/>
        </w:rPr>
      </w:pPr>
      <w:r>
        <w:rPr>
          <w:rFonts w:hint="eastAsia" w:ascii="宋体" w:hAnsi="宋体" w:cs="宋体"/>
          <w:sz w:val="24"/>
        </w:rPr>
        <w:t>上述书面通知，按照获取竞争性磋商文件的潜在供应商提供的联系方式发出，因提供的信息有误导致通知延迟或无法通知的，采购人或采购代理机构不承担责任。</w:t>
      </w:r>
    </w:p>
    <w:p w14:paraId="17629601">
      <w:pPr>
        <w:numPr>
          <w:ilvl w:val="1"/>
          <w:numId w:val="3"/>
        </w:numPr>
        <w:tabs>
          <w:tab w:val="left" w:pos="1080"/>
          <w:tab w:val="left" w:pos="1561"/>
          <w:tab w:val="left" w:pos="2014"/>
        </w:tabs>
        <w:snapToGrid w:val="0"/>
        <w:spacing w:line="360" w:lineRule="auto"/>
        <w:ind w:left="1080" w:hanging="720"/>
        <w:rPr>
          <w:rFonts w:ascii="宋体" w:hAnsi="宋体" w:cs="宋体"/>
          <w:sz w:val="24"/>
        </w:rPr>
      </w:pPr>
      <w:r>
        <w:rPr>
          <w:rFonts w:hint="eastAsia" w:ascii="宋体" w:hAnsi="宋体" w:cs="宋体"/>
          <w:sz w:val="24"/>
        </w:rPr>
        <w:t>澄清或者修改的内容为竞争性磋商文件的组成部分，并对所有获取竞争性磋商文件的潜在供应商具有约束力。澄清或者修改的内容可能影响响应文件编制的，将在提交首次响应文件截止之日3个工作日前；以书面形式通知所有获取磋商文件的供应商；不足上述时间的，将顺延提交响应文件的截止时间。</w:t>
      </w:r>
    </w:p>
    <w:p w14:paraId="3C2160E8">
      <w:pPr>
        <w:tabs>
          <w:tab w:val="left" w:pos="1080"/>
          <w:tab w:val="left" w:pos="1561"/>
        </w:tabs>
        <w:snapToGrid w:val="0"/>
        <w:spacing w:line="360" w:lineRule="auto"/>
        <w:ind w:left="1080"/>
        <w:rPr>
          <w:rFonts w:ascii="宋体" w:hAnsi="宋体" w:cs="宋体"/>
          <w:sz w:val="28"/>
        </w:rPr>
      </w:pPr>
      <w:bookmarkStart w:id="170" w:name="_Toc516367020"/>
      <w:bookmarkStart w:id="171" w:name="_Toc150774626"/>
      <w:bookmarkStart w:id="172" w:name="_Toc520356150"/>
      <w:bookmarkStart w:id="173" w:name="_Toc151190153"/>
      <w:bookmarkStart w:id="174" w:name="_Toc151193768"/>
      <w:bookmarkStart w:id="175" w:name="_Toc305158868"/>
      <w:bookmarkStart w:id="176" w:name="_Toc226337222"/>
      <w:bookmarkStart w:id="177" w:name="_Toc150509277"/>
      <w:bookmarkStart w:id="178" w:name="_Toc265228364"/>
      <w:bookmarkStart w:id="179" w:name="_Toc151193840"/>
      <w:bookmarkStart w:id="180" w:name="_Toc127151526"/>
      <w:bookmarkStart w:id="181" w:name="_Toc226965716"/>
      <w:bookmarkStart w:id="182" w:name="_Toc305158794"/>
      <w:bookmarkStart w:id="183" w:name="_Toc264969216"/>
      <w:bookmarkStart w:id="184" w:name="_Toc151193624"/>
      <w:bookmarkStart w:id="185" w:name="_Toc226309770"/>
      <w:bookmarkStart w:id="186" w:name="_Toc142311028"/>
      <w:bookmarkStart w:id="187" w:name="_Toc150480764"/>
      <w:bookmarkStart w:id="188" w:name="_Toc195842891"/>
      <w:bookmarkStart w:id="189" w:name="_Toc150774731"/>
      <w:bookmarkStart w:id="190" w:name="_Toc226965799"/>
      <w:bookmarkStart w:id="191" w:name="_Toc151193696"/>
      <w:bookmarkStart w:id="192" w:name="_Toc151193914"/>
    </w:p>
    <w:p w14:paraId="678F7520">
      <w:pPr>
        <w:pStyle w:val="4"/>
        <w:spacing w:before="0" w:line="360" w:lineRule="auto"/>
        <w:rPr>
          <w:rFonts w:ascii="宋体" w:hAnsi="宋体" w:eastAsia="宋体" w:cs="宋体"/>
          <w:sz w:val="28"/>
        </w:rPr>
      </w:pPr>
      <w:r>
        <w:rPr>
          <w:rFonts w:hint="eastAsia" w:ascii="宋体" w:hAnsi="宋体" w:eastAsia="宋体" w:cs="宋体"/>
          <w:sz w:val="28"/>
        </w:rPr>
        <w:t>三   响应文件</w:t>
      </w:r>
      <w:bookmarkEnd w:id="170"/>
      <w:r>
        <w:rPr>
          <w:rFonts w:hint="eastAsia" w:ascii="宋体" w:hAnsi="宋体" w:eastAsia="宋体" w:cs="宋体"/>
          <w:sz w:val="28"/>
        </w:rPr>
        <w:t>的编制</w:t>
      </w:r>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14:paraId="058D4C75">
      <w:pPr>
        <w:numPr>
          <w:ilvl w:val="0"/>
          <w:numId w:val="3"/>
        </w:numPr>
        <w:tabs>
          <w:tab w:val="left" w:pos="360"/>
        </w:tabs>
        <w:snapToGrid w:val="0"/>
        <w:spacing w:line="360" w:lineRule="auto"/>
        <w:ind w:left="357" w:hanging="357"/>
        <w:outlineLvl w:val="1"/>
        <w:rPr>
          <w:rFonts w:ascii="宋体" w:hAnsi="宋体" w:cs="宋体"/>
          <w:sz w:val="24"/>
        </w:rPr>
      </w:pPr>
      <w:bookmarkStart w:id="193" w:name="_Toc520356151"/>
      <w:bookmarkStart w:id="194" w:name="_Toc150774627"/>
      <w:bookmarkStart w:id="195" w:name="_Toc151193769"/>
      <w:bookmarkStart w:id="196" w:name="_Toc150480765"/>
      <w:bookmarkStart w:id="197" w:name="_Toc226337223"/>
      <w:bookmarkStart w:id="198" w:name="_Toc151193697"/>
      <w:bookmarkStart w:id="199" w:name="_Toc127151728"/>
      <w:bookmarkStart w:id="200" w:name="_Toc142311029"/>
      <w:bookmarkStart w:id="201" w:name="_Toc127161441"/>
      <w:bookmarkStart w:id="202" w:name="_Toc150509278"/>
      <w:bookmarkStart w:id="203" w:name="_Toc150774732"/>
      <w:bookmarkStart w:id="204" w:name="_Toc164608641"/>
      <w:bookmarkStart w:id="205" w:name="_Toc127151527"/>
      <w:bookmarkStart w:id="206" w:name="_Toc226309771"/>
      <w:bookmarkStart w:id="207" w:name="_Toc149720820"/>
      <w:bookmarkStart w:id="208" w:name="_Toc265228365"/>
      <w:bookmarkStart w:id="209" w:name="_Toc164229222"/>
      <w:bookmarkStart w:id="210" w:name="_Toc164608796"/>
      <w:bookmarkStart w:id="211" w:name="_Toc516367021"/>
      <w:bookmarkStart w:id="212" w:name="_Toc226965800"/>
      <w:bookmarkStart w:id="213" w:name="_Toc164351621"/>
      <w:bookmarkStart w:id="214" w:name="_Toc151193625"/>
      <w:bookmarkStart w:id="215" w:name="_Toc305158869"/>
      <w:bookmarkStart w:id="216" w:name="_Toc264969217"/>
      <w:bookmarkStart w:id="217" w:name="_Toc226965717"/>
      <w:bookmarkStart w:id="218" w:name="_Toc151193915"/>
      <w:bookmarkStart w:id="219" w:name="_Toc151193841"/>
      <w:bookmarkStart w:id="220" w:name="_Toc164229368"/>
      <w:bookmarkStart w:id="221" w:name="_Toc195842892"/>
      <w:bookmarkStart w:id="222" w:name="_Toc151190154"/>
      <w:bookmarkStart w:id="223" w:name="_Toc305158795"/>
      <w:r>
        <w:rPr>
          <w:rFonts w:hint="eastAsia" w:ascii="宋体" w:hAnsi="宋体" w:cs="宋体"/>
          <w:sz w:val="24"/>
        </w:rPr>
        <w:t>响应范围、竞争性磋商文件中计量单位的使用</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r>
        <w:rPr>
          <w:rFonts w:hint="eastAsia" w:ascii="宋体" w:hAnsi="宋体" w:cs="宋体"/>
          <w:sz w:val="24"/>
        </w:rPr>
        <w:t>及磋商语言</w:t>
      </w:r>
    </w:p>
    <w:p w14:paraId="18BAD356">
      <w:pPr>
        <w:numPr>
          <w:ilvl w:val="1"/>
          <w:numId w:val="3"/>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的响应将被认定为</w:t>
      </w:r>
      <w:r>
        <w:rPr>
          <w:rFonts w:hint="eastAsia" w:ascii="宋体" w:hAnsi="宋体" w:cs="宋体"/>
          <w:b/>
          <w:sz w:val="24"/>
        </w:rPr>
        <w:t>响应无效</w:t>
      </w:r>
      <w:r>
        <w:rPr>
          <w:rFonts w:hint="eastAsia" w:ascii="宋体" w:hAnsi="宋体" w:cs="宋体"/>
          <w:sz w:val="24"/>
        </w:rPr>
        <w:t>。</w:t>
      </w:r>
    </w:p>
    <w:p w14:paraId="524A51DF">
      <w:pPr>
        <w:numPr>
          <w:ilvl w:val="1"/>
          <w:numId w:val="3"/>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除竞争性磋商文件有特殊要求外，本项目磋商所使用的计量单位，应采用中华人民共和国法定计量单位。</w:t>
      </w:r>
    </w:p>
    <w:p w14:paraId="0833CABB">
      <w:pPr>
        <w:numPr>
          <w:ilvl w:val="1"/>
          <w:numId w:val="3"/>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45F51EEE">
      <w:pPr>
        <w:numPr>
          <w:ilvl w:val="0"/>
          <w:numId w:val="3"/>
        </w:numPr>
        <w:tabs>
          <w:tab w:val="left" w:pos="360"/>
        </w:tabs>
        <w:snapToGrid w:val="0"/>
        <w:spacing w:line="360" w:lineRule="auto"/>
        <w:ind w:left="357" w:hanging="357"/>
        <w:outlineLvl w:val="1"/>
        <w:rPr>
          <w:rFonts w:ascii="宋体" w:hAnsi="宋体" w:cs="宋体"/>
          <w:sz w:val="24"/>
        </w:rPr>
      </w:pPr>
      <w:bookmarkStart w:id="224" w:name="_Ref467306676"/>
      <w:bookmarkStart w:id="225" w:name="_Toc516367022"/>
      <w:bookmarkStart w:id="226" w:name="_Ref467306195"/>
      <w:bookmarkStart w:id="227" w:name="_Toc305158870"/>
      <w:bookmarkStart w:id="228" w:name="_Toc264969218"/>
      <w:bookmarkStart w:id="229" w:name="_Toc151190155"/>
      <w:bookmarkStart w:id="230" w:name="_Toc150509279"/>
      <w:bookmarkStart w:id="231" w:name="_Toc149720821"/>
      <w:bookmarkStart w:id="232" w:name="_Toc151193842"/>
      <w:bookmarkStart w:id="233" w:name="_Toc164351622"/>
      <w:bookmarkStart w:id="234" w:name="_Toc164229369"/>
      <w:bookmarkStart w:id="235" w:name="_Toc164608797"/>
      <w:bookmarkStart w:id="236" w:name="_Toc164229223"/>
      <w:bookmarkStart w:id="237" w:name="_Toc150774628"/>
      <w:bookmarkStart w:id="238" w:name="_Toc305158796"/>
      <w:bookmarkStart w:id="239" w:name="_Toc127151528"/>
      <w:bookmarkStart w:id="240" w:name="_Toc226337224"/>
      <w:bookmarkStart w:id="241" w:name="_Toc127151729"/>
      <w:bookmarkStart w:id="242" w:name="_Toc127161442"/>
      <w:bookmarkStart w:id="243" w:name="_Toc151193698"/>
      <w:bookmarkStart w:id="244" w:name="_Toc151193916"/>
      <w:bookmarkStart w:id="245" w:name="_Toc265228366"/>
      <w:bookmarkStart w:id="246" w:name="_Toc226309772"/>
      <w:bookmarkStart w:id="247" w:name="_Toc226965801"/>
      <w:bookmarkStart w:id="248" w:name="_Toc151193770"/>
      <w:bookmarkStart w:id="249" w:name="_Toc151193626"/>
      <w:bookmarkStart w:id="250" w:name="_Toc195842893"/>
      <w:bookmarkStart w:id="251" w:name="_Toc150774733"/>
      <w:bookmarkStart w:id="252" w:name="_Toc142311030"/>
      <w:bookmarkStart w:id="253" w:name="_Toc150480766"/>
      <w:bookmarkStart w:id="254" w:name="_Toc226965718"/>
      <w:bookmarkStart w:id="255" w:name="_Toc164608642"/>
      <w:bookmarkStart w:id="256" w:name="_Toc520356152"/>
      <w:r>
        <w:rPr>
          <w:rFonts w:hint="eastAsia" w:ascii="宋体" w:hAnsi="宋体" w:cs="宋体"/>
          <w:sz w:val="24"/>
        </w:rPr>
        <w:t>响应文件</w:t>
      </w:r>
      <w:bookmarkEnd w:id="224"/>
      <w:bookmarkEnd w:id="225"/>
      <w:bookmarkEnd w:id="226"/>
      <w:r>
        <w:rPr>
          <w:rFonts w:hint="eastAsia" w:ascii="宋体" w:hAnsi="宋体" w:cs="宋体"/>
          <w:sz w:val="24"/>
        </w:rPr>
        <w:t>构成</w:t>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p>
    <w:p w14:paraId="67B076BC">
      <w:pPr>
        <w:numPr>
          <w:ilvl w:val="1"/>
          <w:numId w:val="3"/>
        </w:numPr>
        <w:tabs>
          <w:tab w:val="left" w:pos="1080"/>
          <w:tab w:val="left" w:pos="2014"/>
        </w:tabs>
        <w:snapToGrid w:val="0"/>
        <w:spacing w:line="360" w:lineRule="auto"/>
        <w:ind w:left="1077" w:hanging="720"/>
        <w:rPr>
          <w:rFonts w:ascii="宋体" w:hAnsi="宋体" w:cs="宋体"/>
          <w:sz w:val="24"/>
        </w:rPr>
      </w:pPr>
      <w:bookmarkStart w:id="257" w:name="_Ref467052588"/>
      <w:r>
        <w:rPr>
          <w:rFonts w:hint="eastAsia" w:ascii="宋体" w:hAnsi="宋体" w:cs="宋体"/>
          <w:sz w:val="24"/>
        </w:rPr>
        <w:t>供应商应当按照竞争性磋商文件的要求编制响应文件，</w:t>
      </w:r>
      <w:r>
        <w:rPr>
          <w:rFonts w:hint="eastAsia" w:ascii="宋体" w:hAnsi="宋体" w:cs="宋体"/>
          <w:kern w:val="0"/>
          <w:sz w:val="24"/>
        </w:rPr>
        <w:t>并对其提交的响应文件的真实性、合法性承担法律责任</w:t>
      </w:r>
      <w:r>
        <w:rPr>
          <w:rFonts w:hint="eastAsia" w:ascii="宋体" w:hAnsi="宋体" w:cs="宋体"/>
          <w:sz w:val="24"/>
        </w:rPr>
        <w:t>。响应文件的部分格式要求，见第六章《响应文件格式》。</w:t>
      </w:r>
    </w:p>
    <w:p w14:paraId="77C8082C">
      <w:pPr>
        <w:numPr>
          <w:ilvl w:val="1"/>
          <w:numId w:val="3"/>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kern w:val="0"/>
          <w:sz w:val="24"/>
        </w:rPr>
        <w:t>对于竞争性磋商文件中标记了“实质性格式”文件的，</w:t>
      </w:r>
      <w:r>
        <w:rPr>
          <w:rFonts w:hint="eastAsia" w:ascii="宋体" w:hAnsi="宋体" w:cs="宋体"/>
          <w:sz w:val="24"/>
        </w:rPr>
        <w:t>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kern w:val="0"/>
          <w:sz w:val="24"/>
        </w:rPr>
        <w:t>否则响应无效</w:t>
      </w:r>
      <w:r>
        <w:rPr>
          <w:rFonts w:hint="eastAsia" w:ascii="宋体" w:hAnsi="宋体" w:cs="宋体"/>
          <w:kern w:val="0"/>
          <w:sz w:val="24"/>
        </w:rPr>
        <w:t>。未标记“实质性格式”的文件和竞争性磋商文件未提供格式的内容，可由供应商自行编写。</w:t>
      </w:r>
    </w:p>
    <w:p w14:paraId="4FEE862E">
      <w:pPr>
        <w:numPr>
          <w:ilvl w:val="1"/>
          <w:numId w:val="3"/>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第三章《评审方法和评审标准》中涉及的证明文件。</w:t>
      </w:r>
    </w:p>
    <w:p w14:paraId="0C9E78D7">
      <w:pPr>
        <w:numPr>
          <w:ilvl w:val="1"/>
          <w:numId w:val="3"/>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368E99B0">
      <w:pPr>
        <w:numPr>
          <w:ilvl w:val="1"/>
          <w:numId w:val="3"/>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供应商认为应附的其他材料。</w:t>
      </w:r>
      <w:bookmarkEnd w:id="257"/>
    </w:p>
    <w:p w14:paraId="17AAB6A7">
      <w:pPr>
        <w:numPr>
          <w:ilvl w:val="0"/>
          <w:numId w:val="3"/>
        </w:numPr>
        <w:tabs>
          <w:tab w:val="left" w:pos="360"/>
        </w:tabs>
        <w:snapToGrid w:val="0"/>
        <w:spacing w:line="360" w:lineRule="auto"/>
        <w:ind w:left="357" w:hanging="357"/>
        <w:outlineLvl w:val="1"/>
        <w:rPr>
          <w:rFonts w:ascii="宋体" w:hAnsi="宋体" w:cs="宋体"/>
          <w:sz w:val="24"/>
        </w:rPr>
      </w:pPr>
      <w:bookmarkStart w:id="258" w:name="_Toc195842895"/>
      <w:bookmarkStart w:id="259" w:name="_Toc150774735"/>
      <w:bookmarkStart w:id="260" w:name="_Toc164351624"/>
      <w:bookmarkStart w:id="261" w:name="_Toc150509281"/>
      <w:bookmarkStart w:id="262" w:name="_Toc142311032"/>
      <w:bookmarkStart w:id="263" w:name="_Toc151193844"/>
      <w:bookmarkStart w:id="264" w:name="_Toc150480768"/>
      <w:bookmarkStart w:id="265" w:name="_Toc151193918"/>
      <w:bookmarkStart w:id="266" w:name="_Toc127151530"/>
      <w:bookmarkStart w:id="267" w:name="_Toc164608799"/>
      <w:bookmarkStart w:id="268" w:name="_Toc127161444"/>
      <w:bookmarkStart w:id="269" w:name="_Toc164229371"/>
      <w:bookmarkStart w:id="270" w:name="_Toc520356155"/>
      <w:bookmarkStart w:id="271" w:name="_Toc151193628"/>
      <w:bookmarkStart w:id="272" w:name="_Toc127151731"/>
      <w:bookmarkStart w:id="273" w:name="_Toc151193700"/>
      <w:bookmarkStart w:id="274" w:name="_Toc149720823"/>
      <w:bookmarkStart w:id="275" w:name="_Toc151190157"/>
      <w:bookmarkStart w:id="276" w:name="_Toc150774630"/>
      <w:bookmarkStart w:id="277" w:name="_Toc164608644"/>
      <w:bookmarkStart w:id="278" w:name="_Toc164229225"/>
      <w:bookmarkStart w:id="279" w:name="_Toc151193772"/>
      <w:r>
        <w:rPr>
          <w:rFonts w:hint="eastAsia" w:ascii="宋体" w:hAnsi="宋体" w:cs="宋体"/>
          <w:sz w:val="24"/>
        </w:rPr>
        <w:t>报价</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p>
    <w:p w14:paraId="0B2DE39C">
      <w:pPr>
        <w:numPr>
          <w:ilvl w:val="1"/>
          <w:numId w:val="3"/>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所有响应均以人民币报价。</w:t>
      </w:r>
    </w:p>
    <w:p w14:paraId="7A81A153">
      <w:pPr>
        <w:numPr>
          <w:ilvl w:val="1"/>
          <w:numId w:val="3"/>
        </w:numPr>
        <w:tabs>
          <w:tab w:val="left" w:pos="1080"/>
        </w:tabs>
        <w:snapToGrid w:val="0"/>
        <w:spacing w:line="360" w:lineRule="auto"/>
        <w:rPr>
          <w:rFonts w:ascii="宋体" w:hAnsi="宋体" w:cs="宋体"/>
          <w:sz w:val="24"/>
        </w:rPr>
      </w:pPr>
      <w:r>
        <w:rPr>
          <w:rFonts w:hint="eastAsia" w:ascii="宋体" w:hAnsi="宋体" w:cs="宋体"/>
          <w:sz w:val="24"/>
        </w:rPr>
        <w:t>供应商的报价应包括为完成本项目所发生的一切费用和税费，采购人将不再支付报价以外的任何费用。供应商的报价应包括但不限于下列内容，《供应商须知资料表》中有特殊规定的，从其规定。</w:t>
      </w:r>
    </w:p>
    <w:p w14:paraId="5A16DC32">
      <w:pPr>
        <w:numPr>
          <w:ilvl w:val="2"/>
          <w:numId w:val="3"/>
        </w:numPr>
        <w:snapToGrid w:val="0"/>
        <w:spacing w:line="360" w:lineRule="auto"/>
        <w:rPr>
          <w:rFonts w:ascii="宋体" w:hAnsi="宋体" w:cs="宋体"/>
          <w:sz w:val="24"/>
        </w:rPr>
      </w:pPr>
      <w:r>
        <w:rPr>
          <w:rFonts w:hint="eastAsia" w:ascii="宋体" w:hAnsi="宋体" w:cs="宋体"/>
          <w:sz w:val="24"/>
        </w:rPr>
        <w:t xml:space="preserve">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 </w:t>
      </w:r>
    </w:p>
    <w:p w14:paraId="3A0A4B7F">
      <w:pPr>
        <w:numPr>
          <w:ilvl w:val="2"/>
          <w:numId w:val="3"/>
        </w:numPr>
        <w:snapToGrid w:val="0"/>
        <w:spacing w:line="360" w:lineRule="auto"/>
        <w:rPr>
          <w:rFonts w:ascii="宋体" w:hAnsi="宋体" w:cs="宋体"/>
          <w:sz w:val="24"/>
        </w:rPr>
      </w:pPr>
      <w:r>
        <w:rPr>
          <w:rFonts w:hint="eastAsia" w:ascii="宋体" w:hAnsi="宋体" w:cs="宋体"/>
          <w:sz w:val="24"/>
        </w:rPr>
        <w:t>按照竞争性磋商文件要求完成本项目的全部相关工程或服务费用。</w:t>
      </w:r>
    </w:p>
    <w:p w14:paraId="37FF1F1A">
      <w:pPr>
        <w:numPr>
          <w:ilvl w:val="1"/>
          <w:numId w:val="3"/>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采购人不得向供应商索要或者接受其给予的赠品、回扣或者与采购无关的其他商品、服务。</w:t>
      </w:r>
    </w:p>
    <w:p w14:paraId="51590BB9">
      <w:pPr>
        <w:numPr>
          <w:ilvl w:val="1"/>
          <w:numId w:val="3"/>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供应商不能提供任何有选择性或可调整的最后报价（</w:t>
      </w:r>
      <w:r>
        <w:rPr>
          <w:rFonts w:hint="eastAsia" w:ascii="宋体" w:hAnsi="宋体" w:cs="宋体"/>
          <w:kern w:val="0"/>
          <w:sz w:val="24"/>
        </w:rPr>
        <w:t>竞争性磋商文件</w:t>
      </w:r>
      <w:r>
        <w:rPr>
          <w:rFonts w:hint="eastAsia" w:ascii="宋体" w:hAnsi="宋体" w:cs="宋体"/>
          <w:sz w:val="24"/>
        </w:rPr>
        <w:t>另有规定的除外），否则其</w:t>
      </w:r>
      <w:r>
        <w:rPr>
          <w:rFonts w:hint="eastAsia" w:ascii="宋体" w:hAnsi="宋体" w:cs="宋体"/>
          <w:b/>
          <w:sz w:val="24"/>
        </w:rPr>
        <w:t>响应无效</w:t>
      </w:r>
      <w:r>
        <w:rPr>
          <w:rFonts w:hint="eastAsia" w:ascii="宋体" w:hAnsi="宋体" w:cs="宋体"/>
          <w:sz w:val="24"/>
        </w:rPr>
        <w:t>。</w:t>
      </w:r>
    </w:p>
    <w:p w14:paraId="6023ABE5">
      <w:pPr>
        <w:numPr>
          <w:ilvl w:val="0"/>
          <w:numId w:val="3"/>
        </w:numPr>
        <w:tabs>
          <w:tab w:val="left" w:pos="360"/>
        </w:tabs>
        <w:snapToGrid w:val="0"/>
        <w:spacing w:line="360" w:lineRule="auto"/>
        <w:ind w:left="357" w:hanging="357"/>
        <w:outlineLvl w:val="1"/>
        <w:rPr>
          <w:rFonts w:ascii="宋体" w:hAnsi="宋体" w:cs="宋体"/>
          <w:sz w:val="24"/>
        </w:rPr>
      </w:pPr>
      <w:r>
        <w:rPr>
          <w:rFonts w:hint="eastAsia" w:ascii="宋体" w:hAnsi="宋体" w:cs="宋体"/>
          <w:sz w:val="24"/>
        </w:rPr>
        <w:t>磋商保证金</w:t>
      </w:r>
    </w:p>
    <w:p w14:paraId="53865B6A">
      <w:pPr>
        <w:numPr>
          <w:ilvl w:val="1"/>
          <w:numId w:val="3"/>
        </w:numPr>
        <w:tabs>
          <w:tab w:val="left" w:pos="1080"/>
          <w:tab w:val="left" w:pos="2014"/>
        </w:tabs>
        <w:snapToGrid w:val="0"/>
        <w:spacing w:line="360" w:lineRule="auto"/>
        <w:ind w:left="1077" w:hanging="720"/>
        <w:rPr>
          <w:rFonts w:ascii="宋体" w:hAnsi="宋体" w:cs="宋体"/>
          <w:sz w:val="24"/>
        </w:rPr>
      </w:pPr>
      <w:bookmarkStart w:id="280" w:name="_Ref467306302"/>
      <w:r>
        <w:rPr>
          <w:rFonts w:hint="eastAsia" w:ascii="宋体" w:hAnsi="宋体" w:cs="宋体"/>
          <w:sz w:val="24"/>
        </w:rPr>
        <w:t>供应商应按《供应商须知资料表》中规定的金额及要求交纳磋商保证金</w:t>
      </w:r>
      <w:bookmarkEnd w:id="280"/>
      <w:r>
        <w:rPr>
          <w:rFonts w:hint="eastAsia" w:ascii="宋体" w:hAnsi="宋体" w:cs="宋体"/>
          <w:sz w:val="24"/>
        </w:rPr>
        <w:t>。</w:t>
      </w:r>
    </w:p>
    <w:p w14:paraId="646DC893">
      <w:pPr>
        <w:numPr>
          <w:ilvl w:val="1"/>
          <w:numId w:val="3"/>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交纳磋商保证金可采用的形式：政府采购法律法规接受的支票、汇票、本票、网上银行支付或者金融机构、担保机构出具的保函等非现金形式。</w:t>
      </w:r>
    </w:p>
    <w:p w14:paraId="62B48BCA">
      <w:pPr>
        <w:numPr>
          <w:ilvl w:val="1"/>
          <w:numId w:val="3"/>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磋商保证金到账（保函提交）截止时间同首次响应文件提交截止时间。以支票、汇票、本票、网上银行支付等形式提交磋商保证金的，应在首次响应文件提交截止时间前到账；以金融机构、担保机构出具的保函等形式提交磋商保证金的，应在首次响应文件提交截止时间前将原件提交至采购代理机构；由于到账时间晚于首次响应文件提交截止时间的，或者票据错误、印鉴不清等原因导致不能到账的，其</w:t>
      </w:r>
      <w:r>
        <w:rPr>
          <w:rFonts w:hint="eastAsia" w:ascii="宋体" w:hAnsi="宋体" w:cs="宋体"/>
          <w:b/>
          <w:sz w:val="24"/>
        </w:rPr>
        <w:t>响应无效</w:t>
      </w:r>
      <w:r>
        <w:rPr>
          <w:rFonts w:hint="eastAsia" w:ascii="宋体" w:hAnsi="宋体" w:cs="宋体"/>
          <w:sz w:val="24"/>
        </w:rPr>
        <w:t>。</w:t>
      </w:r>
    </w:p>
    <w:p w14:paraId="43639CCC">
      <w:pPr>
        <w:numPr>
          <w:ilvl w:val="1"/>
          <w:numId w:val="3"/>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磋商保证金（保函）有效期同响应有效期。</w:t>
      </w:r>
    </w:p>
    <w:p w14:paraId="5F8324D6">
      <w:pPr>
        <w:numPr>
          <w:ilvl w:val="1"/>
          <w:numId w:val="3"/>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供应商为联合体的，可以由联合体中的一方或者多方共同交纳磋商保证金，其交纳的保证金对联合体各方均具有约束力。</w:t>
      </w:r>
    </w:p>
    <w:p w14:paraId="452900B5">
      <w:pPr>
        <w:numPr>
          <w:ilvl w:val="1"/>
          <w:numId w:val="3"/>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510CE6DC">
      <w:pPr>
        <w:numPr>
          <w:ilvl w:val="2"/>
          <w:numId w:val="3"/>
        </w:numPr>
        <w:snapToGrid w:val="0"/>
        <w:spacing w:line="360" w:lineRule="auto"/>
        <w:rPr>
          <w:rFonts w:ascii="宋体" w:hAnsi="宋体" w:cs="宋体"/>
          <w:sz w:val="24"/>
        </w:rPr>
      </w:pPr>
      <w:r>
        <w:rPr>
          <w:rFonts w:hint="eastAsia" w:ascii="宋体" w:hAnsi="宋体" w:cs="宋体"/>
          <w:snapToGrid w:val="0"/>
          <w:kern w:val="0"/>
          <w:sz w:val="24"/>
        </w:rPr>
        <w:t>已提交响应文件的供应商，在提交最后报价之前，可以根据磋商情况退出磋商。采购人、采购代理机构将退还退出磋商的供应商的磋商保证金；</w:t>
      </w:r>
    </w:p>
    <w:p w14:paraId="77016E38">
      <w:pPr>
        <w:numPr>
          <w:ilvl w:val="2"/>
          <w:numId w:val="3"/>
        </w:numPr>
        <w:snapToGrid w:val="0"/>
        <w:spacing w:line="360" w:lineRule="auto"/>
        <w:rPr>
          <w:rFonts w:ascii="宋体" w:hAnsi="宋体" w:cs="宋体"/>
          <w:sz w:val="24"/>
        </w:rPr>
      </w:pPr>
      <w:r>
        <w:rPr>
          <w:rFonts w:hint="eastAsia" w:ascii="宋体" w:hAnsi="宋体" w:cs="宋体"/>
          <w:sz w:val="24"/>
        </w:rPr>
        <w:t>成交供应商的磋商保证金，在采购合同签订后5个工作日内退还成交供应商；</w:t>
      </w:r>
    </w:p>
    <w:p w14:paraId="0CEE548E">
      <w:pPr>
        <w:numPr>
          <w:ilvl w:val="2"/>
          <w:numId w:val="3"/>
        </w:numPr>
        <w:snapToGrid w:val="0"/>
        <w:spacing w:line="360" w:lineRule="auto"/>
        <w:rPr>
          <w:rFonts w:ascii="宋体" w:hAnsi="宋体" w:cs="宋体"/>
          <w:sz w:val="24"/>
        </w:rPr>
      </w:pPr>
      <w:r>
        <w:rPr>
          <w:rFonts w:hint="eastAsia" w:ascii="宋体" w:hAnsi="宋体" w:cs="宋体"/>
          <w:sz w:val="24"/>
        </w:rPr>
        <w:t>未成交供应商的磋商保证金，在成交通知书发出后5个工作日内退还。</w:t>
      </w:r>
    </w:p>
    <w:p w14:paraId="2E2E88F4">
      <w:pPr>
        <w:numPr>
          <w:ilvl w:val="1"/>
          <w:numId w:val="3"/>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有下列情形之一的，采购人或采购代理机构不予退还磋商保证金：</w:t>
      </w:r>
    </w:p>
    <w:p w14:paraId="4A48C96A">
      <w:pPr>
        <w:numPr>
          <w:ilvl w:val="2"/>
          <w:numId w:val="3"/>
        </w:numPr>
        <w:snapToGrid w:val="0"/>
        <w:spacing w:line="360" w:lineRule="auto"/>
        <w:rPr>
          <w:rFonts w:ascii="宋体" w:hAnsi="宋体" w:cs="宋体"/>
          <w:sz w:val="24"/>
        </w:rPr>
      </w:pPr>
      <w:r>
        <w:rPr>
          <w:rFonts w:hint="eastAsia" w:ascii="宋体" w:hAnsi="宋体" w:cs="宋体"/>
          <w:sz w:val="24"/>
        </w:rPr>
        <w:t>供应商在提交响应文件截止时间后撤回响应文件的；</w:t>
      </w:r>
    </w:p>
    <w:p w14:paraId="6563BA00">
      <w:pPr>
        <w:numPr>
          <w:ilvl w:val="2"/>
          <w:numId w:val="3"/>
        </w:numPr>
        <w:snapToGrid w:val="0"/>
        <w:spacing w:line="360" w:lineRule="auto"/>
        <w:rPr>
          <w:rFonts w:ascii="宋体" w:hAnsi="宋体" w:cs="宋体"/>
          <w:sz w:val="24"/>
        </w:rPr>
      </w:pPr>
      <w:r>
        <w:rPr>
          <w:rFonts w:hint="eastAsia" w:ascii="宋体" w:hAnsi="宋体" w:cs="宋体"/>
          <w:sz w:val="24"/>
        </w:rPr>
        <w:t>供应商在响应文件中提供虚假材料的；</w:t>
      </w:r>
    </w:p>
    <w:p w14:paraId="3DE391AE">
      <w:pPr>
        <w:numPr>
          <w:ilvl w:val="2"/>
          <w:numId w:val="3"/>
        </w:numPr>
        <w:snapToGrid w:val="0"/>
        <w:spacing w:line="360" w:lineRule="auto"/>
        <w:rPr>
          <w:rFonts w:ascii="宋体" w:hAnsi="宋体" w:cs="宋体"/>
          <w:sz w:val="24"/>
        </w:rPr>
      </w:pPr>
      <w:r>
        <w:rPr>
          <w:rFonts w:hint="eastAsia" w:ascii="宋体" w:hAnsi="宋体" w:cs="宋体"/>
          <w:sz w:val="24"/>
        </w:rPr>
        <w:t>除因不可抗力或磋商文件认可的情形以外，成交供应商不与采购人签订合同的；</w:t>
      </w:r>
    </w:p>
    <w:p w14:paraId="5E588777">
      <w:pPr>
        <w:numPr>
          <w:ilvl w:val="2"/>
          <w:numId w:val="3"/>
        </w:numPr>
        <w:snapToGrid w:val="0"/>
        <w:spacing w:line="360" w:lineRule="auto"/>
        <w:rPr>
          <w:rFonts w:ascii="宋体" w:hAnsi="宋体" w:cs="宋体"/>
          <w:sz w:val="24"/>
        </w:rPr>
      </w:pPr>
      <w:r>
        <w:rPr>
          <w:rFonts w:hint="eastAsia" w:ascii="宋体" w:hAnsi="宋体" w:cs="宋体"/>
          <w:sz w:val="24"/>
        </w:rPr>
        <w:t>供应商与采购人、其他供应商或者采购代理机构恶意串通的；</w:t>
      </w:r>
    </w:p>
    <w:p w14:paraId="0551D679">
      <w:pPr>
        <w:numPr>
          <w:ilvl w:val="2"/>
          <w:numId w:val="3"/>
        </w:numPr>
        <w:snapToGrid w:val="0"/>
        <w:spacing w:line="360" w:lineRule="auto"/>
        <w:rPr>
          <w:rFonts w:ascii="宋体" w:hAnsi="宋体" w:cs="宋体"/>
          <w:sz w:val="24"/>
        </w:rPr>
      </w:pPr>
      <w:r>
        <w:rPr>
          <w:rFonts w:hint="eastAsia" w:ascii="宋体" w:hAnsi="宋体" w:cs="宋体"/>
          <w:sz w:val="24"/>
        </w:rPr>
        <w:t>《供应商须知资料表》规定的其他情形。</w:t>
      </w:r>
    </w:p>
    <w:p w14:paraId="2F9D8533">
      <w:pPr>
        <w:numPr>
          <w:ilvl w:val="0"/>
          <w:numId w:val="3"/>
        </w:numPr>
        <w:tabs>
          <w:tab w:val="left" w:pos="360"/>
        </w:tabs>
        <w:snapToGrid w:val="0"/>
        <w:spacing w:line="360" w:lineRule="auto"/>
        <w:ind w:left="357" w:hanging="357"/>
        <w:outlineLvl w:val="1"/>
        <w:rPr>
          <w:rFonts w:ascii="宋体" w:hAnsi="宋体" w:cs="宋体"/>
          <w:sz w:val="24"/>
        </w:rPr>
      </w:pPr>
      <w:r>
        <w:rPr>
          <w:rFonts w:hint="eastAsia" w:ascii="宋体" w:hAnsi="宋体" w:cs="宋体"/>
          <w:sz w:val="24"/>
        </w:rPr>
        <w:t>响应有效期</w:t>
      </w:r>
    </w:p>
    <w:p w14:paraId="490BB391">
      <w:pPr>
        <w:numPr>
          <w:ilvl w:val="1"/>
          <w:numId w:val="3"/>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响应文件应在本竞争性磋商文件《供应商须知资料表》中规定的响应有效期内保持有效，响应有效期少于竞争性磋商文件规定期限的，其</w:t>
      </w:r>
      <w:r>
        <w:rPr>
          <w:rFonts w:hint="eastAsia" w:ascii="宋体" w:hAnsi="宋体" w:cs="宋体"/>
          <w:b/>
          <w:sz w:val="24"/>
        </w:rPr>
        <w:t>响应无效</w:t>
      </w:r>
      <w:r>
        <w:rPr>
          <w:rFonts w:hint="eastAsia" w:ascii="宋体" w:hAnsi="宋体" w:cs="宋体"/>
          <w:sz w:val="24"/>
        </w:rPr>
        <w:t>。</w:t>
      </w:r>
    </w:p>
    <w:p w14:paraId="60F4AACC">
      <w:pPr>
        <w:numPr>
          <w:ilvl w:val="0"/>
          <w:numId w:val="3"/>
        </w:numPr>
        <w:tabs>
          <w:tab w:val="left" w:pos="360"/>
        </w:tabs>
        <w:snapToGrid w:val="0"/>
        <w:spacing w:line="360" w:lineRule="auto"/>
        <w:ind w:left="357" w:hanging="357"/>
        <w:outlineLvl w:val="1"/>
        <w:rPr>
          <w:rFonts w:ascii="宋体" w:hAnsi="宋体" w:cs="宋体"/>
          <w:sz w:val="24"/>
        </w:rPr>
      </w:pPr>
      <w:bookmarkStart w:id="281" w:name="_Toc265228371"/>
      <w:bookmarkStart w:id="282" w:name="_Toc149720826"/>
      <w:bookmarkStart w:id="283" w:name="_Toc226965806"/>
      <w:bookmarkStart w:id="284" w:name="_Toc151193775"/>
      <w:bookmarkStart w:id="285" w:name="_Toc305158875"/>
      <w:bookmarkStart w:id="286" w:name="_Toc150509284"/>
      <w:bookmarkStart w:id="287" w:name="_Toc164608802"/>
      <w:bookmarkStart w:id="288" w:name="_Toc226337229"/>
      <w:bookmarkStart w:id="289" w:name="_Toc164229374"/>
      <w:bookmarkStart w:id="290" w:name="_Toc150774633"/>
      <w:bookmarkStart w:id="291" w:name="_Toc520356158"/>
      <w:bookmarkStart w:id="292" w:name="_Toc127151734"/>
      <w:bookmarkStart w:id="293" w:name="_Toc226309777"/>
      <w:bookmarkStart w:id="294" w:name="_Toc151193703"/>
      <w:bookmarkStart w:id="295" w:name="_Toc151193847"/>
      <w:bookmarkStart w:id="296" w:name="_Toc151190160"/>
      <w:bookmarkStart w:id="297" w:name="_Toc151193631"/>
      <w:bookmarkStart w:id="298" w:name="_Toc151193921"/>
      <w:bookmarkStart w:id="299" w:name="_Toc195842898"/>
      <w:bookmarkStart w:id="300" w:name="_Toc150774738"/>
      <w:bookmarkStart w:id="301" w:name="_Toc127151533"/>
      <w:bookmarkStart w:id="302" w:name="_Toc150480771"/>
      <w:bookmarkStart w:id="303" w:name="_Toc164351627"/>
      <w:bookmarkStart w:id="304" w:name="_Toc164229228"/>
      <w:bookmarkStart w:id="305" w:name="_Toc226965723"/>
      <w:bookmarkStart w:id="306" w:name="_Toc142311035"/>
      <w:bookmarkStart w:id="307" w:name="_Toc164608647"/>
      <w:bookmarkStart w:id="308" w:name="_Toc305158801"/>
      <w:bookmarkStart w:id="309" w:name="_Toc127161447"/>
      <w:bookmarkStart w:id="310" w:name="_Toc264969223"/>
      <w:r>
        <w:rPr>
          <w:rFonts w:hint="eastAsia" w:ascii="宋体" w:hAnsi="宋体" w:cs="宋体"/>
          <w:sz w:val="24"/>
        </w:rPr>
        <w:t>响应文件的签署</w:t>
      </w:r>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r>
        <w:rPr>
          <w:rFonts w:hint="eastAsia" w:ascii="宋体" w:hAnsi="宋体" w:cs="宋体"/>
          <w:sz w:val="24"/>
        </w:rPr>
        <w:t>、盖章</w:t>
      </w:r>
    </w:p>
    <w:p w14:paraId="25494E3F">
      <w:pPr>
        <w:numPr>
          <w:ilvl w:val="1"/>
          <w:numId w:val="3"/>
        </w:numPr>
        <w:tabs>
          <w:tab w:val="left" w:pos="1080"/>
        </w:tabs>
        <w:snapToGrid w:val="0"/>
        <w:spacing w:line="360" w:lineRule="auto"/>
        <w:rPr>
          <w:rFonts w:ascii="宋体" w:hAnsi="宋体" w:cs="宋体"/>
          <w:sz w:val="24"/>
        </w:rPr>
      </w:pPr>
      <w:bookmarkStart w:id="311" w:name="_Toc265228372"/>
      <w:bookmarkStart w:id="312" w:name="_Toc150774634"/>
      <w:bookmarkStart w:id="313" w:name="_Toc150480772"/>
      <w:bookmarkStart w:id="314" w:name="_Toc226965724"/>
      <w:bookmarkStart w:id="315" w:name="_Toc226337230"/>
      <w:bookmarkStart w:id="316" w:name="_Toc264969224"/>
      <w:bookmarkStart w:id="317" w:name="_Toc305158802"/>
      <w:bookmarkStart w:id="318" w:name="_Toc226965807"/>
      <w:bookmarkStart w:id="319" w:name="_Toc151193704"/>
      <w:bookmarkStart w:id="320" w:name="_Toc151193632"/>
      <w:bookmarkStart w:id="321" w:name="_Toc151193848"/>
      <w:bookmarkStart w:id="322" w:name="_Toc142311036"/>
      <w:bookmarkStart w:id="323" w:name="_Toc226309778"/>
      <w:bookmarkStart w:id="324" w:name="_Toc151190161"/>
      <w:bookmarkStart w:id="325" w:name="_Toc151193776"/>
      <w:bookmarkStart w:id="326" w:name="_Toc520356159"/>
      <w:bookmarkStart w:id="327" w:name="_Toc150509285"/>
      <w:bookmarkStart w:id="328" w:name="_Toc195842899"/>
      <w:bookmarkStart w:id="329" w:name="_Toc151193922"/>
      <w:bookmarkStart w:id="330" w:name="_Toc127151534"/>
      <w:bookmarkStart w:id="331" w:name="_Toc305158876"/>
      <w:bookmarkStart w:id="332" w:name="_Toc150774739"/>
      <w:r>
        <w:rPr>
          <w:rFonts w:hint="eastAsia" w:ascii="宋体" w:hAnsi="宋体" w:cs="宋体"/>
          <w:sz w:val="24"/>
        </w:rPr>
        <w:t>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p>
    <w:p w14:paraId="084B7D37">
      <w:pPr>
        <w:numPr>
          <w:ilvl w:val="1"/>
          <w:numId w:val="3"/>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竞争性磋商文件要求盖章的内容，一般通过投标文件编制工具加盖电子签章。</w:t>
      </w:r>
    </w:p>
    <w:p w14:paraId="530F4E8B">
      <w:pPr>
        <w:tabs>
          <w:tab w:val="left" w:pos="900"/>
          <w:tab w:val="left" w:pos="1080"/>
        </w:tabs>
        <w:snapToGrid w:val="0"/>
        <w:spacing w:line="360" w:lineRule="auto"/>
        <w:ind w:left="357"/>
        <w:rPr>
          <w:rFonts w:ascii="宋体" w:hAnsi="宋体" w:cs="宋体"/>
        </w:rPr>
      </w:pPr>
    </w:p>
    <w:p w14:paraId="0D4500BE">
      <w:pPr>
        <w:pStyle w:val="4"/>
        <w:spacing w:before="0" w:line="360" w:lineRule="auto"/>
        <w:rPr>
          <w:rFonts w:ascii="宋体" w:hAnsi="宋体" w:eastAsia="宋体" w:cs="宋体"/>
          <w:sz w:val="28"/>
        </w:rPr>
      </w:pPr>
      <w:r>
        <w:rPr>
          <w:rFonts w:hint="eastAsia" w:ascii="宋体" w:hAnsi="宋体" w:eastAsia="宋体" w:cs="宋体"/>
          <w:sz w:val="28"/>
        </w:rPr>
        <w:t>四   响应文件的提交</w:t>
      </w:r>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p>
    <w:p w14:paraId="2B3A2F20">
      <w:pPr>
        <w:numPr>
          <w:ilvl w:val="0"/>
          <w:numId w:val="3"/>
        </w:numPr>
        <w:tabs>
          <w:tab w:val="left" w:pos="360"/>
        </w:tabs>
        <w:snapToGrid w:val="0"/>
        <w:spacing w:line="360" w:lineRule="auto"/>
        <w:ind w:left="357" w:hanging="357"/>
        <w:outlineLvl w:val="1"/>
        <w:rPr>
          <w:rFonts w:ascii="宋体" w:hAnsi="宋体" w:cs="宋体"/>
          <w:sz w:val="24"/>
        </w:rPr>
      </w:pPr>
      <w:bookmarkStart w:id="333" w:name="_Toc151193923"/>
      <w:bookmarkStart w:id="334" w:name="_Toc151193633"/>
      <w:bookmarkStart w:id="335" w:name="_Toc164351629"/>
      <w:bookmarkStart w:id="336" w:name="_Toc151193849"/>
      <w:bookmarkStart w:id="337" w:name="_Toc149720828"/>
      <w:bookmarkStart w:id="338" w:name="_Toc226309779"/>
      <w:bookmarkStart w:id="339" w:name="_Toc127151736"/>
      <w:bookmarkStart w:id="340" w:name="_Toc150774635"/>
      <w:bookmarkStart w:id="341" w:name="_Toc151193705"/>
      <w:bookmarkStart w:id="342" w:name="_Toc265228373"/>
      <w:bookmarkStart w:id="343" w:name="_Toc127151535"/>
      <w:bookmarkStart w:id="344" w:name="_Toc164608649"/>
      <w:bookmarkStart w:id="345" w:name="_Toc142311037"/>
      <w:bookmarkStart w:id="346" w:name="_Toc164229230"/>
      <w:bookmarkStart w:id="347" w:name="_Toc264969225"/>
      <w:bookmarkStart w:id="348" w:name="_Toc520356160"/>
      <w:bookmarkStart w:id="349" w:name="_Toc226965808"/>
      <w:bookmarkStart w:id="350" w:name="_Toc151193777"/>
      <w:bookmarkStart w:id="351" w:name="_Toc151190162"/>
      <w:bookmarkStart w:id="352" w:name="_Toc164608804"/>
      <w:bookmarkStart w:id="353" w:name="_Toc305158803"/>
      <w:bookmarkStart w:id="354" w:name="_Toc305158877"/>
      <w:bookmarkStart w:id="355" w:name="_Toc226965725"/>
      <w:bookmarkStart w:id="356" w:name="_Toc195842900"/>
      <w:bookmarkStart w:id="357" w:name="_Toc150480773"/>
      <w:bookmarkStart w:id="358" w:name="_Toc150509286"/>
      <w:bookmarkStart w:id="359" w:name="_Toc164229376"/>
      <w:bookmarkStart w:id="360" w:name="_Toc150774740"/>
      <w:bookmarkStart w:id="361" w:name="_Toc127161449"/>
      <w:bookmarkStart w:id="362" w:name="_Toc226337231"/>
      <w:r>
        <w:rPr>
          <w:rFonts w:hint="eastAsia" w:ascii="宋体" w:hAnsi="宋体" w:cs="宋体"/>
          <w:sz w:val="24"/>
        </w:rPr>
        <w:t>响应文件的</w:t>
      </w:r>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r>
        <w:rPr>
          <w:rFonts w:hint="eastAsia" w:ascii="宋体" w:hAnsi="宋体" w:cs="宋体"/>
          <w:sz w:val="24"/>
        </w:rPr>
        <w:t>提交</w:t>
      </w:r>
    </w:p>
    <w:p w14:paraId="722E97A5">
      <w:pPr>
        <w:numPr>
          <w:ilvl w:val="1"/>
          <w:numId w:val="3"/>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本项目使用北京市政府采购电子交易平台。供应商根据竞争性磋商文件及电子交易平台供应商操作手册要求编制、生成并提交电子响应文件。</w:t>
      </w:r>
    </w:p>
    <w:p w14:paraId="007C778D">
      <w:pPr>
        <w:numPr>
          <w:ilvl w:val="1"/>
          <w:numId w:val="3"/>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采购人及采购代理机构拒绝接受通过电子交易平台以外任何形式提交的响应文件，磋商保证金除外。</w:t>
      </w:r>
    </w:p>
    <w:p w14:paraId="42031132">
      <w:pPr>
        <w:numPr>
          <w:ilvl w:val="0"/>
          <w:numId w:val="3"/>
        </w:numPr>
        <w:tabs>
          <w:tab w:val="left" w:pos="360"/>
        </w:tabs>
        <w:snapToGrid w:val="0"/>
        <w:spacing w:line="360" w:lineRule="auto"/>
        <w:ind w:left="357" w:hanging="357"/>
        <w:outlineLvl w:val="1"/>
        <w:rPr>
          <w:rFonts w:ascii="宋体" w:hAnsi="宋体" w:cs="宋体"/>
          <w:sz w:val="24"/>
        </w:rPr>
      </w:pPr>
      <w:bookmarkStart w:id="363" w:name="_Toc150509287"/>
      <w:bookmarkStart w:id="364" w:name="_Toc151193850"/>
      <w:bookmarkStart w:id="365" w:name="_Toc226337232"/>
      <w:bookmarkStart w:id="366" w:name="_Toc127151737"/>
      <w:bookmarkStart w:id="367" w:name="_Toc150774741"/>
      <w:bookmarkStart w:id="368" w:name="_Toc195842901"/>
      <w:bookmarkStart w:id="369" w:name="_Toc520356161"/>
      <w:bookmarkStart w:id="370" w:name="_Toc164608805"/>
      <w:bookmarkStart w:id="371" w:name="_Toc264969226"/>
      <w:bookmarkStart w:id="372" w:name="_Toc150480774"/>
      <w:bookmarkStart w:id="373" w:name="_Toc151193706"/>
      <w:bookmarkStart w:id="374" w:name="_Toc226965726"/>
      <w:bookmarkStart w:id="375" w:name="_Toc150774636"/>
      <w:bookmarkStart w:id="376" w:name="_Toc164229231"/>
      <w:bookmarkStart w:id="377" w:name="_Toc164229377"/>
      <w:bookmarkStart w:id="378" w:name="_Toc164608650"/>
      <w:bookmarkStart w:id="379" w:name="_Toc149720829"/>
      <w:bookmarkStart w:id="380" w:name="_Toc151193634"/>
      <w:bookmarkStart w:id="381" w:name="_Toc151193778"/>
      <w:bookmarkStart w:id="382" w:name="_Toc151193924"/>
      <w:bookmarkStart w:id="383" w:name="_Toc265228374"/>
      <w:bookmarkStart w:id="384" w:name="_Toc226965809"/>
      <w:bookmarkStart w:id="385" w:name="_Toc164351630"/>
      <w:bookmarkStart w:id="386" w:name="_Toc151190163"/>
      <w:bookmarkStart w:id="387" w:name="_Toc226309780"/>
      <w:bookmarkStart w:id="388" w:name="_Toc305158878"/>
      <w:bookmarkStart w:id="389" w:name="_Toc127161450"/>
      <w:bookmarkStart w:id="390" w:name="_Toc142311038"/>
      <w:bookmarkStart w:id="391" w:name="_Toc127151536"/>
      <w:bookmarkStart w:id="392" w:name="_Toc305158804"/>
      <w:r>
        <w:rPr>
          <w:rFonts w:hint="eastAsia" w:ascii="宋体" w:hAnsi="宋体" w:cs="宋体"/>
          <w:sz w:val="24"/>
        </w:rPr>
        <w:t>响应文件截止</w:t>
      </w:r>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r>
        <w:rPr>
          <w:rFonts w:hint="eastAsia" w:ascii="宋体" w:hAnsi="宋体" w:cs="宋体"/>
          <w:sz w:val="24"/>
        </w:rPr>
        <w:t>时间</w:t>
      </w:r>
    </w:p>
    <w:p w14:paraId="0AB7951E">
      <w:pPr>
        <w:numPr>
          <w:ilvl w:val="1"/>
          <w:numId w:val="3"/>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供应商应在竞争性磋商文件要求响应文件提交截止时间前，将电子响应文件提交至电子交易平台。</w:t>
      </w:r>
    </w:p>
    <w:p w14:paraId="3FE058B2">
      <w:pPr>
        <w:numPr>
          <w:ilvl w:val="0"/>
          <w:numId w:val="3"/>
        </w:numPr>
        <w:tabs>
          <w:tab w:val="left" w:pos="360"/>
        </w:tabs>
        <w:snapToGrid w:val="0"/>
        <w:spacing w:line="360" w:lineRule="auto"/>
        <w:ind w:left="357" w:hanging="357"/>
        <w:outlineLvl w:val="1"/>
        <w:rPr>
          <w:rFonts w:ascii="宋体" w:hAnsi="宋体" w:cs="宋体"/>
          <w:sz w:val="24"/>
        </w:rPr>
      </w:pPr>
      <w:bookmarkStart w:id="393" w:name="_Toc151190164"/>
      <w:bookmarkStart w:id="394" w:name="_Toc164608651"/>
      <w:bookmarkStart w:id="395" w:name="_Toc127151738"/>
      <w:bookmarkStart w:id="396" w:name="_Toc164229232"/>
      <w:bookmarkStart w:id="397" w:name="_Toc264969227"/>
      <w:bookmarkStart w:id="398" w:name="_Toc127151537"/>
      <w:bookmarkStart w:id="399" w:name="_Toc151193925"/>
      <w:bookmarkStart w:id="400" w:name="_Toc127161451"/>
      <w:bookmarkStart w:id="401" w:name="_Toc164608806"/>
      <w:bookmarkStart w:id="402" w:name="_Toc151193779"/>
      <w:bookmarkStart w:id="403" w:name="_Toc150774742"/>
      <w:bookmarkStart w:id="404" w:name="_Toc142311039"/>
      <w:bookmarkStart w:id="405" w:name="_Toc265228375"/>
      <w:bookmarkStart w:id="406" w:name="_Toc195842902"/>
      <w:bookmarkStart w:id="407" w:name="_Toc226965727"/>
      <w:bookmarkStart w:id="408" w:name="_Toc305158805"/>
      <w:bookmarkStart w:id="409" w:name="_Toc226337233"/>
      <w:bookmarkStart w:id="410" w:name="_Toc226309781"/>
      <w:bookmarkStart w:id="411" w:name="_Toc226965810"/>
      <w:bookmarkStart w:id="412" w:name="_Toc151193851"/>
      <w:bookmarkStart w:id="413" w:name="_Toc150480775"/>
      <w:bookmarkStart w:id="414" w:name="_Toc151193635"/>
      <w:bookmarkStart w:id="415" w:name="_Toc150509288"/>
      <w:bookmarkStart w:id="416" w:name="_Toc149720830"/>
      <w:bookmarkStart w:id="417" w:name="_Toc150774637"/>
      <w:bookmarkStart w:id="418" w:name="_Toc164351631"/>
      <w:bookmarkStart w:id="419" w:name="_Toc151193707"/>
      <w:bookmarkStart w:id="420" w:name="_Toc164229378"/>
      <w:bookmarkStart w:id="421" w:name="_Toc520356162"/>
      <w:bookmarkStart w:id="422" w:name="_Toc305158879"/>
      <w:r>
        <w:rPr>
          <w:rFonts w:hint="eastAsia" w:ascii="宋体" w:hAnsi="宋体" w:cs="宋体"/>
          <w:sz w:val="24"/>
        </w:rPr>
        <w:t>响应文件的修改与撤回</w:t>
      </w:r>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p>
    <w:p w14:paraId="1CB7725E">
      <w:pPr>
        <w:numPr>
          <w:ilvl w:val="1"/>
          <w:numId w:val="3"/>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p>
    <w:p w14:paraId="44AB417C">
      <w:pPr>
        <w:numPr>
          <w:ilvl w:val="1"/>
          <w:numId w:val="3"/>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供应商对响应文件的补充、修改的内容应当按照竞争性磋商文件要求签署、盖章，作为响应文件的组成部分。</w:t>
      </w:r>
      <w:r>
        <w:rPr>
          <w:rFonts w:hint="eastAsia" w:ascii="宋体" w:hAnsi="宋体" w:cs="宋体"/>
          <w:kern w:val="0"/>
          <w:sz w:val="24"/>
        </w:rPr>
        <w:t>补充、修改的内容与响应文件不一致的，以补充、修改的内容为准。</w:t>
      </w:r>
    </w:p>
    <w:p w14:paraId="78FC1ADE">
      <w:pPr>
        <w:tabs>
          <w:tab w:val="left" w:pos="900"/>
          <w:tab w:val="left" w:pos="1080"/>
          <w:tab w:val="left" w:pos="1589"/>
        </w:tabs>
        <w:snapToGrid w:val="0"/>
        <w:spacing w:line="360" w:lineRule="auto"/>
        <w:ind w:left="357"/>
        <w:rPr>
          <w:rFonts w:ascii="宋体" w:hAnsi="宋体" w:cs="宋体"/>
          <w:sz w:val="24"/>
        </w:rPr>
      </w:pPr>
    </w:p>
    <w:p w14:paraId="7A9FBB45">
      <w:pPr>
        <w:pStyle w:val="4"/>
        <w:spacing w:before="0" w:line="360" w:lineRule="auto"/>
        <w:rPr>
          <w:rFonts w:ascii="宋体" w:hAnsi="宋体" w:eastAsia="宋体" w:cs="宋体"/>
          <w:sz w:val="28"/>
        </w:rPr>
      </w:pPr>
      <w:bookmarkStart w:id="423" w:name="_Toc520356163"/>
      <w:bookmarkStart w:id="424" w:name="_Toc142311040"/>
      <w:bookmarkStart w:id="425" w:name="_Toc265228376"/>
      <w:bookmarkStart w:id="426" w:name="_Toc151193780"/>
      <w:bookmarkStart w:id="427" w:name="_Toc305158880"/>
      <w:bookmarkStart w:id="428" w:name="_Toc151193852"/>
      <w:bookmarkStart w:id="429" w:name="_Toc150480776"/>
      <w:bookmarkStart w:id="430" w:name="_Toc150774743"/>
      <w:bookmarkStart w:id="431" w:name="_Toc226965811"/>
      <w:bookmarkStart w:id="432" w:name="_Toc226337234"/>
      <w:bookmarkStart w:id="433" w:name="_Toc127151538"/>
      <w:bookmarkStart w:id="434" w:name="_Toc151193636"/>
      <w:bookmarkStart w:id="435" w:name="_Toc195842903"/>
      <w:bookmarkStart w:id="436" w:name="_Toc151193926"/>
      <w:bookmarkStart w:id="437" w:name="_Toc226309782"/>
      <w:bookmarkStart w:id="438" w:name="_Toc264969228"/>
      <w:bookmarkStart w:id="439" w:name="_Toc150509289"/>
      <w:bookmarkStart w:id="440" w:name="_Toc226965728"/>
      <w:bookmarkStart w:id="441" w:name="_Toc151190165"/>
      <w:bookmarkStart w:id="442" w:name="_Toc305158806"/>
      <w:bookmarkStart w:id="443" w:name="_Toc151193708"/>
      <w:bookmarkStart w:id="444" w:name="_Toc150774638"/>
      <w:r>
        <w:rPr>
          <w:rFonts w:hint="eastAsia" w:ascii="宋体" w:hAnsi="宋体" w:eastAsia="宋体" w:cs="宋体"/>
          <w:sz w:val="28"/>
        </w:rPr>
        <w:t xml:space="preserve">五   </w:t>
      </w:r>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r>
        <w:rPr>
          <w:rFonts w:hint="eastAsia" w:ascii="宋体" w:hAnsi="宋体" w:eastAsia="宋体" w:cs="宋体"/>
          <w:sz w:val="28"/>
        </w:rPr>
        <w:t>评审</w:t>
      </w:r>
    </w:p>
    <w:p w14:paraId="5CE03363">
      <w:pPr>
        <w:numPr>
          <w:ilvl w:val="0"/>
          <w:numId w:val="3"/>
        </w:numPr>
        <w:tabs>
          <w:tab w:val="left" w:pos="360"/>
        </w:tabs>
        <w:snapToGrid w:val="0"/>
        <w:spacing w:line="360" w:lineRule="auto"/>
        <w:ind w:left="357" w:hanging="357"/>
        <w:outlineLvl w:val="1"/>
        <w:rPr>
          <w:rFonts w:ascii="宋体" w:hAnsi="宋体" w:cs="宋体"/>
          <w:sz w:val="24"/>
        </w:rPr>
      </w:pPr>
      <w:r>
        <w:rPr>
          <w:rFonts w:hint="eastAsia" w:ascii="宋体" w:hAnsi="宋体" w:cs="宋体"/>
          <w:sz w:val="24"/>
        </w:rPr>
        <w:t>响应文件的解密与开启</w:t>
      </w:r>
    </w:p>
    <w:p w14:paraId="20203768">
      <w:pPr>
        <w:numPr>
          <w:ilvl w:val="1"/>
          <w:numId w:val="3"/>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采购人或采购代理机构将按竞争性磋商文件的规定，在响应文件提交截止时间的同一时间和竞争性磋商文件预先确定的地点开启响应文件。</w:t>
      </w:r>
    </w:p>
    <w:p w14:paraId="0EFA4D7A">
      <w:pPr>
        <w:numPr>
          <w:ilvl w:val="1"/>
          <w:numId w:val="3"/>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本项目解密使用北京市政府采购电子交易平台。供应商应在规定的时间内对响应文件进行解密，因非系统原因导致的解密失败，视为</w:t>
      </w:r>
      <w:r>
        <w:rPr>
          <w:rFonts w:hint="eastAsia" w:ascii="宋体" w:hAnsi="宋体" w:cs="宋体"/>
          <w:b/>
          <w:sz w:val="24"/>
        </w:rPr>
        <w:t>无效响应</w:t>
      </w:r>
      <w:r>
        <w:rPr>
          <w:rFonts w:hint="eastAsia" w:ascii="宋体" w:hAnsi="宋体" w:cs="宋体"/>
          <w:sz w:val="24"/>
        </w:rPr>
        <w:t>。</w:t>
      </w:r>
    </w:p>
    <w:p w14:paraId="337AF9BE">
      <w:pPr>
        <w:numPr>
          <w:ilvl w:val="1"/>
          <w:numId w:val="3"/>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0FCBBF40">
      <w:pPr>
        <w:numPr>
          <w:ilvl w:val="1"/>
          <w:numId w:val="3"/>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供应商不足3家的，不予解密。</w:t>
      </w:r>
    </w:p>
    <w:p w14:paraId="1674A9D5">
      <w:pPr>
        <w:numPr>
          <w:ilvl w:val="1"/>
          <w:numId w:val="3"/>
        </w:numPr>
        <w:tabs>
          <w:tab w:val="left" w:pos="1080"/>
          <w:tab w:val="left" w:pos="2014"/>
        </w:tabs>
        <w:snapToGrid w:val="0"/>
        <w:spacing w:line="360" w:lineRule="auto"/>
        <w:ind w:left="1077" w:hanging="720"/>
        <w:rPr>
          <w:rFonts w:ascii="宋体" w:hAnsi="宋体" w:cs="宋体"/>
          <w:sz w:val="24"/>
        </w:rPr>
      </w:pPr>
      <w:bookmarkStart w:id="445" w:name="_Toc520356165"/>
      <w:r>
        <w:rPr>
          <w:rFonts w:hint="eastAsia" w:ascii="宋体" w:hAnsi="宋体" w:cs="宋体"/>
          <w:sz w:val="24"/>
        </w:rPr>
        <w:t>本项目不公开报价。</w:t>
      </w:r>
    </w:p>
    <w:bookmarkEnd w:id="445"/>
    <w:p w14:paraId="14A410F8">
      <w:pPr>
        <w:numPr>
          <w:ilvl w:val="0"/>
          <w:numId w:val="3"/>
        </w:numPr>
        <w:tabs>
          <w:tab w:val="left" w:pos="360"/>
        </w:tabs>
        <w:snapToGrid w:val="0"/>
        <w:spacing w:line="360" w:lineRule="auto"/>
        <w:ind w:left="357" w:hanging="357"/>
        <w:outlineLvl w:val="1"/>
        <w:rPr>
          <w:rFonts w:ascii="宋体" w:hAnsi="宋体" w:cs="宋体"/>
          <w:sz w:val="24"/>
        </w:rPr>
      </w:pPr>
      <w:r>
        <w:rPr>
          <w:rFonts w:hint="eastAsia" w:ascii="宋体" w:hAnsi="宋体" w:cs="宋体"/>
          <w:sz w:val="24"/>
        </w:rPr>
        <w:t>磋商小组</w:t>
      </w:r>
    </w:p>
    <w:p w14:paraId="752BC398">
      <w:pPr>
        <w:numPr>
          <w:ilvl w:val="1"/>
          <w:numId w:val="3"/>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磋商小组根据政府采购有关规定和本次采购项目的特点进行组建，并负责具体评审事务，独立履行职责。</w:t>
      </w:r>
      <w:bookmarkStart w:id="446" w:name="_Toc520356166"/>
    </w:p>
    <w:p w14:paraId="2AFBA5B1">
      <w:pPr>
        <w:numPr>
          <w:ilvl w:val="1"/>
          <w:numId w:val="3"/>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46"/>
      <w:bookmarkStart w:id="447" w:name="_Toc520356169"/>
    </w:p>
    <w:p w14:paraId="13103A5D">
      <w:pPr>
        <w:numPr>
          <w:ilvl w:val="0"/>
          <w:numId w:val="3"/>
        </w:numPr>
        <w:tabs>
          <w:tab w:val="left" w:pos="360"/>
        </w:tabs>
        <w:snapToGrid w:val="0"/>
        <w:spacing w:line="360" w:lineRule="auto"/>
        <w:outlineLvl w:val="1"/>
        <w:rPr>
          <w:rFonts w:ascii="宋体" w:hAnsi="宋体" w:cs="宋体"/>
          <w:sz w:val="24"/>
        </w:rPr>
      </w:pPr>
      <w:r>
        <w:rPr>
          <w:rFonts w:hint="eastAsia" w:ascii="宋体" w:hAnsi="宋体" w:cs="宋体"/>
          <w:sz w:val="24"/>
        </w:rPr>
        <w:t>评审方法和评审标准</w:t>
      </w:r>
    </w:p>
    <w:p w14:paraId="709BCB10">
      <w:pPr>
        <w:numPr>
          <w:ilvl w:val="1"/>
          <w:numId w:val="3"/>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见第三章《评审方法和评审标准》。</w:t>
      </w:r>
    </w:p>
    <w:p w14:paraId="23CA1761">
      <w:pPr>
        <w:tabs>
          <w:tab w:val="left" w:pos="360"/>
          <w:tab w:val="left" w:pos="1080"/>
        </w:tabs>
        <w:snapToGrid w:val="0"/>
        <w:spacing w:line="360" w:lineRule="auto"/>
        <w:ind w:left="1080"/>
        <w:rPr>
          <w:rFonts w:ascii="宋体" w:hAnsi="宋体" w:cs="宋体"/>
          <w:sz w:val="24"/>
        </w:rPr>
      </w:pPr>
    </w:p>
    <w:p w14:paraId="1AEFB3BD">
      <w:pPr>
        <w:pStyle w:val="4"/>
        <w:spacing w:before="0" w:line="360" w:lineRule="auto"/>
        <w:rPr>
          <w:rFonts w:ascii="宋体" w:hAnsi="宋体" w:eastAsia="宋体" w:cs="宋体"/>
          <w:sz w:val="28"/>
        </w:rPr>
      </w:pPr>
      <w:bookmarkStart w:id="448" w:name="_Toc264969235"/>
      <w:bookmarkStart w:id="449" w:name="_Toc150774750"/>
      <w:bookmarkStart w:id="450" w:name="_Toc226965818"/>
      <w:bookmarkStart w:id="451" w:name="_Toc127151545"/>
      <w:bookmarkStart w:id="452" w:name="_Toc195842910"/>
      <w:bookmarkStart w:id="453" w:name="_Toc226965735"/>
      <w:bookmarkStart w:id="454" w:name="_Toc151190172"/>
      <w:bookmarkStart w:id="455" w:name="_Toc305158887"/>
      <w:bookmarkStart w:id="456" w:name="_Toc226337241"/>
      <w:bookmarkStart w:id="457" w:name="_Toc150480783"/>
      <w:bookmarkStart w:id="458" w:name="_Toc151193859"/>
      <w:bookmarkStart w:id="459" w:name="_Toc151193643"/>
      <w:bookmarkStart w:id="460" w:name="_Toc151193933"/>
      <w:bookmarkStart w:id="461" w:name="_Toc305158813"/>
      <w:bookmarkStart w:id="462" w:name="_Toc150774645"/>
      <w:bookmarkStart w:id="463" w:name="_Toc142311047"/>
      <w:bookmarkStart w:id="464" w:name="_Toc150509296"/>
      <w:bookmarkStart w:id="465" w:name="_Toc265228383"/>
      <w:bookmarkStart w:id="466" w:name="_Toc226309789"/>
      <w:bookmarkStart w:id="467" w:name="_Toc151193715"/>
      <w:bookmarkStart w:id="468" w:name="_Toc151193787"/>
      <w:r>
        <w:rPr>
          <w:rFonts w:hint="eastAsia" w:ascii="宋体" w:hAnsi="宋体" w:eastAsia="宋体" w:cs="宋体"/>
          <w:sz w:val="28"/>
        </w:rPr>
        <w:t xml:space="preserve">六   </w:t>
      </w:r>
      <w:bookmarkEnd w:id="447"/>
      <w:r>
        <w:rPr>
          <w:rFonts w:hint="eastAsia" w:ascii="宋体" w:hAnsi="宋体" w:eastAsia="宋体" w:cs="宋体"/>
          <w:sz w:val="28"/>
        </w:rPr>
        <w:t>确定</w:t>
      </w:r>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r>
        <w:rPr>
          <w:rFonts w:hint="eastAsia" w:ascii="宋体" w:hAnsi="宋体" w:eastAsia="宋体" w:cs="宋体"/>
          <w:sz w:val="28"/>
        </w:rPr>
        <w:t>成交</w:t>
      </w:r>
    </w:p>
    <w:p w14:paraId="78CF28C8">
      <w:pPr>
        <w:numPr>
          <w:ilvl w:val="0"/>
          <w:numId w:val="3"/>
        </w:numPr>
        <w:tabs>
          <w:tab w:val="left" w:pos="360"/>
        </w:tabs>
        <w:snapToGrid w:val="0"/>
        <w:spacing w:line="360" w:lineRule="auto"/>
        <w:ind w:left="357" w:hanging="357"/>
        <w:outlineLvl w:val="1"/>
        <w:rPr>
          <w:rFonts w:ascii="宋体" w:hAnsi="宋体" w:cs="宋体"/>
          <w:sz w:val="24"/>
        </w:rPr>
      </w:pPr>
      <w:bookmarkStart w:id="469" w:name="_Toc305158889"/>
      <w:bookmarkStart w:id="470" w:name="_Toc150509298"/>
      <w:bookmarkStart w:id="471" w:name="_Toc151193789"/>
      <w:bookmarkStart w:id="472" w:name="_Toc142311049"/>
      <w:bookmarkStart w:id="473" w:name="_Toc150480785"/>
      <w:bookmarkStart w:id="474" w:name="_Toc226965820"/>
      <w:bookmarkStart w:id="475" w:name="_Toc151190174"/>
      <w:bookmarkStart w:id="476" w:name="_Toc264969237"/>
      <w:bookmarkStart w:id="477" w:name="_Toc151193935"/>
      <w:bookmarkStart w:id="478" w:name="_Toc164351641"/>
      <w:bookmarkStart w:id="479" w:name="_Toc305158815"/>
      <w:bookmarkStart w:id="480" w:name="_Toc164229242"/>
      <w:bookmarkStart w:id="481" w:name="_Toc226965737"/>
      <w:bookmarkStart w:id="482" w:name="_Toc164608661"/>
      <w:bookmarkStart w:id="483" w:name="_Toc127151547"/>
      <w:bookmarkStart w:id="484" w:name="_Toc151193861"/>
      <w:bookmarkStart w:id="485" w:name="_Toc226337243"/>
      <w:bookmarkStart w:id="486" w:name="_Toc127151748"/>
      <w:bookmarkStart w:id="487" w:name="_Toc164608816"/>
      <w:bookmarkStart w:id="488" w:name="_Toc150774647"/>
      <w:bookmarkStart w:id="489" w:name="_Toc151193717"/>
      <w:bookmarkStart w:id="490" w:name="_Toc127161461"/>
      <w:bookmarkStart w:id="491" w:name="_Toc195842912"/>
      <w:bookmarkStart w:id="492" w:name="_Toc265228385"/>
      <w:bookmarkStart w:id="493" w:name="_Toc151193645"/>
      <w:bookmarkStart w:id="494" w:name="_Toc164229388"/>
      <w:bookmarkStart w:id="495" w:name="_Toc149720840"/>
      <w:bookmarkStart w:id="496" w:name="_Toc150774752"/>
      <w:bookmarkStart w:id="497" w:name="_Toc226309791"/>
      <w:r>
        <w:rPr>
          <w:rFonts w:hint="eastAsia" w:ascii="宋体" w:hAnsi="宋体" w:cs="宋体"/>
          <w:sz w:val="24"/>
        </w:rPr>
        <w:t>确定成交供应商</w:t>
      </w:r>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p>
    <w:p w14:paraId="3E5C79AA">
      <w:pPr>
        <w:numPr>
          <w:ilvl w:val="1"/>
          <w:numId w:val="3"/>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14:paraId="7CB45615">
      <w:pPr>
        <w:numPr>
          <w:ilvl w:val="0"/>
          <w:numId w:val="3"/>
        </w:numPr>
        <w:tabs>
          <w:tab w:val="left" w:pos="360"/>
        </w:tabs>
        <w:snapToGrid w:val="0"/>
        <w:spacing w:line="360" w:lineRule="auto"/>
        <w:ind w:left="357" w:hanging="357"/>
        <w:outlineLvl w:val="1"/>
        <w:rPr>
          <w:rFonts w:ascii="宋体" w:hAnsi="宋体" w:cs="宋体"/>
          <w:sz w:val="24"/>
        </w:rPr>
      </w:pPr>
      <w:bookmarkStart w:id="498" w:name="_Toc305158817"/>
      <w:bookmarkStart w:id="499" w:name="_Toc305158891"/>
      <w:bookmarkStart w:id="500" w:name="_Toc151193719"/>
      <w:bookmarkStart w:id="501" w:name="_Toc151193937"/>
      <w:bookmarkStart w:id="502" w:name="_Toc150774754"/>
      <w:bookmarkStart w:id="503" w:name="_Toc164608818"/>
      <w:bookmarkStart w:id="504" w:name="_Toc164351643"/>
      <w:bookmarkStart w:id="505" w:name="_Toc195842914"/>
      <w:bookmarkStart w:id="506" w:name="_Toc127161463"/>
      <w:bookmarkStart w:id="507" w:name="_Toc149720842"/>
      <w:bookmarkStart w:id="508" w:name="_Toc150774649"/>
      <w:bookmarkStart w:id="509" w:name="_Toc151190176"/>
      <w:bookmarkStart w:id="510" w:name="_Toc127151750"/>
      <w:bookmarkStart w:id="511" w:name="_Toc151193647"/>
      <w:bookmarkStart w:id="512" w:name="_Toc226337245"/>
      <w:bookmarkStart w:id="513" w:name="_Toc226309793"/>
      <w:bookmarkStart w:id="514" w:name="_Toc127151549"/>
      <w:bookmarkStart w:id="515" w:name="_Toc150509300"/>
      <w:bookmarkStart w:id="516" w:name="_Toc226965822"/>
      <w:bookmarkStart w:id="517" w:name="_Toc164229390"/>
      <w:bookmarkStart w:id="518" w:name="_Toc226965739"/>
      <w:bookmarkStart w:id="519" w:name="_Toc164608663"/>
      <w:bookmarkStart w:id="520" w:name="_Toc164229244"/>
      <w:bookmarkStart w:id="521" w:name="_Toc265228387"/>
      <w:bookmarkStart w:id="522" w:name="_Toc142311051"/>
      <w:bookmarkStart w:id="523" w:name="_Toc264969239"/>
      <w:bookmarkStart w:id="524" w:name="_Toc150480787"/>
      <w:bookmarkStart w:id="525" w:name="_Toc151193863"/>
      <w:bookmarkStart w:id="526" w:name="_Toc151193791"/>
      <w:bookmarkStart w:id="527" w:name="_Ref467307090"/>
      <w:bookmarkStart w:id="528" w:name="_Ref467306425"/>
      <w:bookmarkStart w:id="529" w:name="_Toc520356176"/>
      <w:r>
        <w:rPr>
          <w:rFonts w:hint="eastAsia" w:ascii="宋体" w:hAnsi="宋体" w:cs="宋体"/>
          <w:sz w:val="24"/>
        </w:rPr>
        <w:t>成交公告与成交通知书</w:t>
      </w:r>
      <w:bookmarkEnd w:id="498"/>
      <w:bookmarkEnd w:id="499"/>
    </w:p>
    <w:p w14:paraId="2D574FFA">
      <w:pPr>
        <w:numPr>
          <w:ilvl w:val="1"/>
          <w:numId w:val="3"/>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采购人或采购代理机构将</w:t>
      </w:r>
      <w:r>
        <w:rPr>
          <w:rFonts w:hint="eastAsia" w:ascii="宋体" w:hAnsi="宋体" w:cs="宋体"/>
          <w:kern w:val="0"/>
          <w:sz w:val="24"/>
        </w:rPr>
        <w:t>在成交供应商确定后2个工作日内，在</w:t>
      </w:r>
      <w:r>
        <w:rPr>
          <w:rFonts w:hint="eastAsia" w:ascii="宋体" w:hAnsi="宋体" w:cs="宋体"/>
          <w:sz w:val="24"/>
        </w:rPr>
        <w:t>北京市政府采购网</w:t>
      </w:r>
      <w:r>
        <w:rPr>
          <w:rFonts w:hint="eastAsia" w:ascii="宋体" w:hAnsi="宋体" w:cs="宋体"/>
          <w:kern w:val="0"/>
          <w:sz w:val="24"/>
        </w:rPr>
        <w:t>公告成交结果，同时向成交供应商发出成交通知书，</w:t>
      </w:r>
      <w:r>
        <w:rPr>
          <w:rFonts w:hint="eastAsia" w:ascii="宋体" w:hAnsi="宋体" w:cs="宋体"/>
          <w:sz w:val="24"/>
        </w:rPr>
        <w:t>成交公告期限为1个工作日。</w:t>
      </w:r>
    </w:p>
    <w:p w14:paraId="09A3F67A">
      <w:pPr>
        <w:numPr>
          <w:ilvl w:val="1"/>
          <w:numId w:val="3"/>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成交通知书对采购人和成交供应商均具有法律效力。成交通知书发出后，采购人改变成交结果的，或者成交供应商放弃成交项目的，将依法承担法律责任。</w:t>
      </w:r>
    </w:p>
    <w:p w14:paraId="723352D3">
      <w:pPr>
        <w:numPr>
          <w:ilvl w:val="0"/>
          <w:numId w:val="3"/>
        </w:numPr>
        <w:tabs>
          <w:tab w:val="left" w:pos="360"/>
        </w:tabs>
        <w:snapToGrid w:val="0"/>
        <w:spacing w:line="360" w:lineRule="auto"/>
        <w:ind w:left="357" w:hanging="357"/>
        <w:outlineLvl w:val="1"/>
        <w:rPr>
          <w:rFonts w:ascii="宋体" w:hAnsi="宋体" w:cs="宋体"/>
          <w:sz w:val="24"/>
        </w:rPr>
      </w:pPr>
      <w:r>
        <w:rPr>
          <w:rFonts w:hint="eastAsia" w:ascii="宋体" w:hAnsi="宋体" w:cs="宋体"/>
          <w:sz w:val="24"/>
        </w:rPr>
        <w:t>终止</w:t>
      </w:r>
    </w:p>
    <w:p w14:paraId="35FD64CF">
      <w:pPr>
        <w:numPr>
          <w:ilvl w:val="1"/>
          <w:numId w:val="3"/>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出现下列情形之一的，采购人或采购代理机构将终止竞争性磋商采购活动，发布项目终止公告并说明原因，重新开展采购活动：</w:t>
      </w:r>
    </w:p>
    <w:p w14:paraId="5511324A">
      <w:pPr>
        <w:numPr>
          <w:ilvl w:val="2"/>
          <w:numId w:val="3"/>
        </w:numPr>
        <w:snapToGrid w:val="0"/>
        <w:spacing w:line="360" w:lineRule="auto"/>
        <w:rPr>
          <w:rFonts w:ascii="宋体" w:hAnsi="宋体" w:cs="宋体"/>
          <w:sz w:val="24"/>
        </w:rPr>
      </w:pPr>
      <w:r>
        <w:rPr>
          <w:rFonts w:hint="eastAsia" w:ascii="宋体" w:hAnsi="宋体" w:cs="宋体"/>
          <w:sz w:val="24"/>
        </w:rPr>
        <w:t>因情况变化，不再符合规定的竞争性磋商采购方式适用情形的；</w:t>
      </w:r>
    </w:p>
    <w:p w14:paraId="0FC3199A">
      <w:pPr>
        <w:numPr>
          <w:ilvl w:val="2"/>
          <w:numId w:val="3"/>
        </w:numPr>
        <w:snapToGrid w:val="0"/>
        <w:spacing w:line="360" w:lineRule="auto"/>
        <w:rPr>
          <w:rFonts w:ascii="宋体" w:hAnsi="宋体" w:cs="宋体"/>
          <w:sz w:val="24"/>
        </w:rPr>
      </w:pPr>
      <w:r>
        <w:rPr>
          <w:rFonts w:hint="eastAsia" w:ascii="宋体" w:hAnsi="宋体" w:cs="宋体"/>
          <w:sz w:val="24"/>
        </w:rPr>
        <w:t>出现影响采购公正的违法、违规行为的；</w:t>
      </w:r>
    </w:p>
    <w:p w14:paraId="4AB9DED2">
      <w:pPr>
        <w:numPr>
          <w:ilvl w:val="2"/>
          <w:numId w:val="3"/>
        </w:numPr>
        <w:snapToGrid w:val="0"/>
        <w:spacing w:line="360" w:lineRule="auto"/>
        <w:rPr>
          <w:rFonts w:ascii="宋体" w:hAnsi="宋体" w:cs="宋体"/>
          <w:sz w:val="24"/>
        </w:rPr>
      </w:pPr>
      <w:r>
        <w:rPr>
          <w:rFonts w:hint="eastAsia" w:ascii="宋体" w:hAnsi="宋体" w:cs="宋体"/>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p w14:paraId="57A5E8C4">
      <w:pPr>
        <w:numPr>
          <w:ilvl w:val="0"/>
          <w:numId w:val="3"/>
        </w:numPr>
        <w:tabs>
          <w:tab w:val="left" w:pos="360"/>
        </w:tabs>
        <w:snapToGrid w:val="0"/>
        <w:spacing w:line="360" w:lineRule="auto"/>
        <w:ind w:left="357" w:hanging="357"/>
        <w:outlineLvl w:val="1"/>
        <w:rPr>
          <w:rFonts w:ascii="宋体" w:hAnsi="宋体" w:cs="宋体"/>
          <w:sz w:val="24"/>
        </w:rPr>
      </w:pPr>
      <w:bookmarkStart w:id="530" w:name="_Ref467306978"/>
      <w:bookmarkStart w:id="531" w:name="_Toc151193720"/>
      <w:bookmarkStart w:id="532" w:name="_Toc151193864"/>
      <w:bookmarkStart w:id="533" w:name="_Toc305158818"/>
      <w:bookmarkStart w:id="534" w:name="_Toc151190177"/>
      <w:bookmarkStart w:id="535" w:name="_Toc164229245"/>
      <w:bookmarkStart w:id="536" w:name="_Toc150774755"/>
      <w:bookmarkStart w:id="537" w:name="_Toc127151550"/>
      <w:bookmarkStart w:id="538" w:name="_Toc150774650"/>
      <w:bookmarkStart w:id="539" w:name="_Toc151193792"/>
      <w:bookmarkStart w:id="540" w:name="_Toc226965740"/>
      <w:bookmarkStart w:id="541" w:name="_Toc164229391"/>
      <w:bookmarkStart w:id="542" w:name="_Toc151193938"/>
      <w:bookmarkStart w:id="543" w:name="_Toc164351644"/>
      <w:bookmarkStart w:id="544" w:name="_Ref467306377"/>
      <w:bookmarkStart w:id="545" w:name="_Toc149720843"/>
      <w:bookmarkStart w:id="546" w:name="_Ref467307062"/>
      <w:bookmarkStart w:id="547" w:name="_Toc305158892"/>
      <w:bookmarkStart w:id="548" w:name="_Toc150509301"/>
      <w:bookmarkStart w:id="549" w:name="_Toc520356175"/>
      <w:bookmarkStart w:id="550" w:name="_Toc265228388"/>
      <w:bookmarkStart w:id="551" w:name="_Toc164608664"/>
      <w:bookmarkStart w:id="552" w:name="_Toc127161464"/>
      <w:bookmarkStart w:id="553" w:name="_Toc226965823"/>
      <w:bookmarkStart w:id="554" w:name="_Ref467307204"/>
      <w:bookmarkStart w:id="555" w:name="_Toc264969240"/>
      <w:bookmarkStart w:id="556" w:name="_Toc127151751"/>
      <w:bookmarkStart w:id="557" w:name="_Toc195842915"/>
      <w:bookmarkStart w:id="558" w:name="_Toc151193648"/>
      <w:bookmarkStart w:id="559" w:name="_Toc164608819"/>
      <w:bookmarkStart w:id="560" w:name="_Toc226337246"/>
      <w:bookmarkStart w:id="561" w:name="_Toc142311052"/>
      <w:bookmarkStart w:id="562" w:name="_Toc150480788"/>
      <w:bookmarkStart w:id="563" w:name="_Toc226309794"/>
      <w:r>
        <w:rPr>
          <w:rFonts w:hint="eastAsia" w:ascii="宋体" w:hAnsi="宋体" w:cs="宋体"/>
          <w:sz w:val="24"/>
        </w:rPr>
        <w:t>签订合同</w:t>
      </w:r>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p>
    <w:p w14:paraId="12DF962D">
      <w:pPr>
        <w:numPr>
          <w:ilvl w:val="1"/>
          <w:numId w:val="3"/>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采购人与成交供应商将在成交通知书发出之日起30日内，按照磋商文件确定的合同文本以及采购标的、规格型号、采购金额、采购数量、技术和服务要求等事项签订政府采购合同。</w:t>
      </w:r>
    </w:p>
    <w:p w14:paraId="2690F033">
      <w:pPr>
        <w:numPr>
          <w:ilvl w:val="1"/>
          <w:numId w:val="3"/>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215BA2AE">
      <w:pPr>
        <w:numPr>
          <w:ilvl w:val="1"/>
          <w:numId w:val="3"/>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联合体成交资格的，联合体各方应当共同与采购人签订合同，就采购合同约定的事项向采购人承担连带责任。</w:t>
      </w:r>
    </w:p>
    <w:p w14:paraId="537CB1FF">
      <w:pPr>
        <w:numPr>
          <w:ilvl w:val="1"/>
          <w:numId w:val="3"/>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政府采购合同不能转包。</w:t>
      </w:r>
    </w:p>
    <w:p w14:paraId="71C553BB">
      <w:pPr>
        <w:numPr>
          <w:ilvl w:val="1"/>
          <w:numId w:val="3"/>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 w:val="24"/>
        </w:rPr>
        <w:t>否则响应无效</w:t>
      </w:r>
      <w:r>
        <w:rPr>
          <w:rFonts w:hint="eastAsia" w:ascii="宋体" w:hAnsi="宋体" w:cs="宋体"/>
          <w:sz w:val="24"/>
        </w:rPr>
        <w:t>。成交供应商就采购项目和分包项目向采购人负责，分包供应商就分包项目承担责任。</w:t>
      </w:r>
    </w:p>
    <w:bookmarkEnd w:id="527"/>
    <w:bookmarkEnd w:id="528"/>
    <w:bookmarkEnd w:id="529"/>
    <w:p w14:paraId="3A2A33CE">
      <w:pPr>
        <w:numPr>
          <w:ilvl w:val="0"/>
          <w:numId w:val="3"/>
        </w:numPr>
        <w:tabs>
          <w:tab w:val="left" w:pos="360"/>
        </w:tabs>
        <w:snapToGrid w:val="0"/>
        <w:spacing w:line="360" w:lineRule="auto"/>
        <w:ind w:left="357" w:hanging="357"/>
        <w:outlineLvl w:val="1"/>
        <w:rPr>
          <w:rFonts w:ascii="宋体" w:hAnsi="宋体" w:cs="宋体"/>
          <w:sz w:val="24"/>
        </w:rPr>
      </w:pPr>
      <w:r>
        <w:rPr>
          <w:rFonts w:hint="eastAsia" w:ascii="宋体" w:hAnsi="宋体" w:cs="宋体"/>
          <w:sz w:val="24"/>
        </w:rPr>
        <w:t>询问与质疑</w:t>
      </w:r>
    </w:p>
    <w:p w14:paraId="00123DE2">
      <w:pPr>
        <w:numPr>
          <w:ilvl w:val="1"/>
          <w:numId w:val="3"/>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询问</w:t>
      </w:r>
    </w:p>
    <w:p w14:paraId="56DCA49F">
      <w:pPr>
        <w:numPr>
          <w:ilvl w:val="2"/>
          <w:numId w:val="3"/>
        </w:numPr>
        <w:snapToGrid w:val="0"/>
        <w:spacing w:line="360" w:lineRule="auto"/>
        <w:rPr>
          <w:rFonts w:ascii="宋体" w:hAnsi="宋体" w:cs="宋体"/>
          <w:sz w:val="24"/>
        </w:rPr>
      </w:pPr>
      <w:r>
        <w:rPr>
          <w:rFonts w:hint="eastAsia" w:ascii="宋体" w:hAnsi="宋体" w:cs="宋体"/>
          <w:sz w:val="24"/>
        </w:rPr>
        <w:t>供应商对政府采购活动事项有疑问的，可依法提出询问，并按《供应商须知资料表》载明的形式送达采购人或采购代理机构。</w:t>
      </w:r>
    </w:p>
    <w:p w14:paraId="69A45754">
      <w:pPr>
        <w:numPr>
          <w:ilvl w:val="2"/>
          <w:numId w:val="3"/>
        </w:numPr>
        <w:snapToGrid w:val="0"/>
        <w:spacing w:line="360" w:lineRule="auto"/>
        <w:rPr>
          <w:rFonts w:ascii="宋体" w:hAnsi="宋体" w:cs="宋体"/>
          <w:sz w:val="24"/>
        </w:rPr>
      </w:pPr>
      <w:r>
        <w:rPr>
          <w:rFonts w:hint="eastAsia" w:ascii="宋体" w:hAnsi="宋体" w:cs="宋体"/>
          <w:sz w:val="24"/>
        </w:rPr>
        <w:t>采购人或采购代理机构对供应商依法提出的询问，在3个工作日内作出答复，但答复的内容不得涉及商业秘密。</w:t>
      </w:r>
    </w:p>
    <w:p w14:paraId="60B72ABF">
      <w:pPr>
        <w:numPr>
          <w:ilvl w:val="1"/>
          <w:numId w:val="3"/>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质疑</w:t>
      </w:r>
    </w:p>
    <w:p w14:paraId="6DEFDD8A">
      <w:pPr>
        <w:numPr>
          <w:ilvl w:val="2"/>
          <w:numId w:val="3"/>
        </w:numPr>
        <w:snapToGrid w:val="0"/>
        <w:spacing w:line="360" w:lineRule="auto"/>
        <w:rPr>
          <w:rFonts w:ascii="宋体" w:hAnsi="宋体" w:cs="宋体"/>
          <w:sz w:val="24"/>
        </w:rPr>
      </w:pPr>
      <w:r>
        <w:rPr>
          <w:rFonts w:hint="eastAsia" w:ascii="宋体" w:hAnsi="宋体" w:cs="宋体"/>
          <w:sz w:val="24"/>
        </w:rPr>
        <w:t>供应商认为竞争性磋商文件、采购过程、成交结果使自己的权益受到损害的，可以在知道或者应知其权益受到损害之日起 7 个工作日内，以书面形式向采购人、采购代理机构提出质疑。采购人、采购代理机构在收到质疑函后 7 个工作日内作出答复。</w:t>
      </w:r>
    </w:p>
    <w:p w14:paraId="2612F683">
      <w:pPr>
        <w:numPr>
          <w:ilvl w:val="2"/>
          <w:numId w:val="3"/>
        </w:numPr>
        <w:snapToGrid w:val="0"/>
        <w:spacing w:line="360" w:lineRule="auto"/>
        <w:rPr>
          <w:rFonts w:ascii="宋体" w:hAnsi="宋体" w:cs="宋体"/>
          <w:sz w:val="24"/>
        </w:rPr>
      </w:pPr>
      <w:r>
        <w:rPr>
          <w:rFonts w:hint="eastAsia" w:ascii="宋体" w:hAnsi="宋体" w:cs="宋体"/>
          <w:sz w:val="24"/>
        </w:rPr>
        <w:t>质疑函须使用财政部制定的范本文件。供应商为自然人的，质疑函应当由本人签字；供应商为法人或者其他组织的，质疑函应当由法定代表人、主要负责人，或者其授权代表签字或者盖章，并加盖公章。</w:t>
      </w:r>
    </w:p>
    <w:p w14:paraId="4087D156">
      <w:pPr>
        <w:numPr>
          <w:ilvl w:val="2"/>
          <w:numId w:val="3"/>
        </w:numPr>
        <w:snapToGrid w:val="0"/>
        <w:spacing w:line="360" w:lineRule="auto"/>
        <w:rPr>
          <w:rFonts w:ascii="宋体" w:hAnsi="宋体" w:cs="宋体"/>
          <w:sz w:val="24"/>
        </w:rPr>
      </w:pPr>
      <w:r>
        <w:rPr>
          <w:rFonts w:hint="eastAsia" w:ascii="宋体" w:hAnsi="宋体" w:cs="宋体"/>
          <w:sz w:val="24"/>
        </w:rPr>
        <w:t>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3576B09A">
      <w:pPr>
        <w:numPr>
          <w:ilvl w:val="2"/>
          <w:numId w:val="3"/>
        </w:numPr>
        <w:snapToGrid w:val="0"/>
        <w:spacing w:line="360" w:lineRule="auto"/>
        <w:rPr>
          <w:rFonts w:ascii="宋体" w:hAnsi="宋体" w:cs="宋体"/>
          <w:sz w:val="24"/>
        </w:rPr>
      </w:pPr>
      <w:r>
        <w:rPr>
          <w:rFonts w:hint="eastAsia" w:ascii="宋体" w:hAnsi="宋体" w:cs="宋体"/>
          <w:sz w:val="24"/>
        </w:rPr>
        <w:t>供应商应在法定质疑期内一次性提出针对同一采购程序环节的质疑，法定质疑期内针对同一采购程序环节再次提出的质疑，采购人、采购代理机构有权不予答复。</w:t>
      </w:r>
    </w:p>
    <w:p w14:paraId="2561CE0D">
      <w:pPr>
        <w:numPr>
          <w:ilvl w:val="1"/>
          <w:numId w:val="3"/>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接收询问和质疑的联系部门、联系电话和通讯地址见《供应商须知资料表》。</w:t>
      </w:r>
    </w:p>
    <w:p w14:paraId="342A94DA">
      <w:pPr>
        <w:numPr>
          <w:ilvl w:val="0"/>
          <w:numId w:val="3"/>
        </w:numPr>
        <w:tabs>
          <w:tab w:val="left" w:pos="360"/>
        </w:tabs>
        <w:snapToGrid w:val="0"/>
        <w:spacing w:line="360" w:lineRule="auto"/>
        <w:ind w:left="357" w:hanging="357"/>
        <w:outlineLvl w:val="1"/>
        <w:rPr>
          <w:rFonts w:ascii="宋体" w:hAnsi="宋体" w:cs="宋体"/>
          <w:sz w:val="24"/>
        </w:rPr>
      </w:pPr>
      <w:r>
        <w:rPr>
          <w:rFonts w:hint="eastAsia" w:ascii="宋体" w:hAnsi="宋体" w:cs="宋体"/>
          <w:sz w:val="24"/>
        </w:rPr>
        <w:t>代理费</w:t>
      </w:r>
    </w:p>
    <w:p w14:paraId="609D37A6">
      <w:pPr>
        <w:numPr>
          <w:ilvl w:val="1"/>
          <w:numId w:val="3"/>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收费对象、收费标准及缴纳时间见《供应商须知资料表》。由成交供应商支付的，成交供应商须一次性向采购代理机构缴纳代理费，报价应包含代理费用。</w:t>
      </w:r>
    </w:p>
    <w:p w14:paraId="0A6CCDF3">
      <w:pPr>
        <w:tabs>
          <w:tab w:val="left" w:pos="360"/>
          <w:tab w:val="left" w:pos="1080"/>
        </w:tabs>
        <w:snapToGrid w:val="0"/>
        <w:spacing w:line="360" w:lineRule="auto"/>
        <w:ind w:left="360"/>
        <w:rPr>
          <w:rFonts w:ascii="宋体" w:hAnsi="宋体" w:cs="宋体"/>
          <w:sz w:val="24"/>
        </w:rPr>
      </w:pPr>
    </w:p>
    <w:p w14:paraId="0B25934F">
      <w:pPr>
        <w:spacing w:line="360" w:lineRule="auto"/>
        <w:jc w:val="center"/>
        <w:outlineLvl w:val="0"/>
        <w:rPr>
          <w:rFonts w:ascii="宋体" w:hAnsi="宋体" w:cs="宋体"/>
          <w:b/>
          <w:sz w:val="36"/>
          <w:szCs w:val="36"/>
        </w:rPr>
      </w:pPr>
      <w:bookmarkStart w:id="564" w:name="_Toc127151554"/>
      <w:bookmarkStart w:id="565" w:name="_Toc226965827"/>
      <w:bookmarkStart w:id="566" w:name="_Toc353825544"/>
      <w:bookmarkStart w:id="567" w:name="_Toc264969244"/>
      <w:bookmarkStart w:id="568" w:name="_Toc265228392"/>
      <w:bookmarkStart w:id="569" w:name="_Toc150480792"/>
      <w:bookmarkStart w:id="570" w:name="_Toc150774759"/>
      <w:bookmarkStart w:id="571" w:name="_Toc353873664"/>
      <w:bookmarkStart w:id="572" w:name="_Toc353873934"/>
      <w:bookmarkStart w:id="573" w:name="_Toc305158822"/>
      <w:bookmarkStart w:id="574" w:name="_Toc226337250"/>
      <w:bookmarkStart w:id="575" w:name="_Toc142311056"/>
      <w:bookmarkStart w:id="576" w:name="_Toc305158896"/>
      <w:r>
        <w:rPr>
          <w:rFonts w:hint="eastAsia" w:ascii="宋体" w:hAnsi="宋体" w:cs="宋体"/>
          <w:sz w:val="24"/>
        </w:rPr>
        <w:br w:type="page"/>
      </w:r>
      <w:bookmarkStart w:id="577" w:name="_Toc3389"/>
      <w:bookmarkStart w:id="578" w:name="_Toc97371943"/>
      <w:r>
        <w:rPr>
          <w:rFonts w:hint="eastAsia" w:ascii="宋体" w:hAnsi="宋体" w:cs="宋体"/>
          <w:b/>
          <w:sz w:val="36"/>
          <w:szCs w:val="36"/>
        </w:rPr>
        <w:t xml:space="preserve">第三章   </w:t>
      </w:r>
      <w:bookmarkEnd w:id="564"/>
      <w:bookmarkEnd w:id="565"/>
      <w:bookmarkEnd w:id="566"/>
      <w:bookmarkEnd w:id="567"/>
      <w:bookmarkEnd w:id="568"/>
      <w:bookmarkEnd w:id="569"/>
      <w:bookmarkEnd w:id="570"/>
      <w:bookmarkEnd w:id="571"/>
      <w:bookmarkEnd w:id="572"/>
      <w:bookmarkEnd w:id="573"/>
      <w:bookmarkEnd w:id="574"/>
      <w:bookmarkEnd w:id="575"/>
      <w:bookmarkEnd w:id="576"/>
      <w:r>
        <w:rPr>
          <w:rFonts w:hint="eastAsia" w:ascii="宋体" w:hAnsi="宋体" w:cs="宋体"/>
          <w:b/>
          <w:sz w:val="36"/>
          <w:szCs w:val="36"/>
        </w:rPr>
        <w:t>评审方法和评审标准</w:t>
      </w:r>
      <w:bookmarkEnd w:id="577"/>
      <w:bookmarkEnd w:id="578"/>
      <w:bookmarkStart w:id="579" w:name="_Toc487900382"/>
    </w:p>
    <w:p w14:paraId="3B9101BC">
      <w:pPr>
        <w:pStyle w:val="4"/>
        <w:spacing w:before="0" w:line="360" w:lineRule="auto"/>
        <w:rPr>
          <w:rFonts w:ascii="宋体" w:hAnsi="宋体" w:eastAsia="宋体" w:cs="宋体"/>
          <w:sz w:val="24"/>
          <w:szCs w:val="24"/>
        </w:rPr>
      </w:pPr>
      <w:r>
        <w:rPr>
          <w:rFonts w:hint="eastAsia" w:ascii="宋体" w:hAnsi="宋体" w:eastAsia="宋体" w:cs="宋体"/>
          <w:sz w:val="24"/>
          <w:szCs w:val="24"/>
        </w:rPr>
        <w:t>一、资格审查程序</w:t>
      </w:r>
    </w:p>
    <w:p w14:paraId="44FC6070">
      <w:pPr>
        <w:tabs>
          <w:tab w:val="left" w:pos="1080"/>
        </w:tabs>
        <w:snapToGrid w:val="0"/>
        <w:jc w:val="left"/>
        <w:rPr>
          <w:rFonts w:ascii="宋体" w:hAnsi="宋体" w:cs="宋体"/>
          <w:b/>
          <w:sz w:val="24"/>
        </w:rPr>
      </w:pPr>
      <w:r>
        <w:rPr>
          <w:rFonts w:hint="eastAsia" w:ascii="宋体" w:hAnsi="宋体" w:cs="宋体"/>
          <w:b/>
          <w:sz w:val="24"/>
        </w:rPr>
        <w:tab/>
      </w:r>
    </w:p>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579"/>
    <w:p w14:paraId="210C8C0B">
      <w:pPr>
        <w:numPr>
          <w:ilvl w:val="0"/>
          <w:numId w:val="6"/>
        </w:numPr>
        <w:tabs>
          <w:tab w:val="left" w:pos="360"/>
        </w:tabs>
        <w:snapToGrid w:val="0"/>
        <w:spacing w:line="360" w:lineRule="auto"/>
        <w:outlineLvl w:val="1"/>
        <w:rPr>
          <w:rFonts w:ascii="宋体" w:hAnsi="宋体" w:cs="宋体"/>
          <w:sz w:val="24"/>
        </w:rPr>
      </w:pPr>
      <w:bookmarkStart w:id="580" w:name="_Toc151193639"/>
      <w:bookmarkStart w:id="581" w:name="_Toc151193929"/>
      <w:bookmarkStart w:id="582" w:name="_Toc127161455"/>
      <w:bookmarkStart w:id="583" w:name="_Toc151193855"/>
      <w:bookmarkStart w:id="584" w:name="_Toc264969231"/>
      <w:bookmarkStart w:id="585" w:name="_Toc164351635"/>
      <w:bookmarkStart w:id="586" w:name="_Toc226965814"/>
      <w:bookmarkStart w:id="587" w:name="_Toc127151742"/>
      <w:bookmarkStart w:id="588" w:name="_Toc226309785"/>
      <w:bookmarkStart w:id="589" w:name="_Toc151193711"/>
      <w:bookmarkStart w:id="590" w:name="_Toc150774746"/>
      <w:bookmarkStart w:id="591" w:name="_Toc226965731"/>
      <w:bookmarkStart w:id="592" w:name="_Toc164608810"/>
      <w:bookmarkStart w:id="593" w:name="_Toc265228379"/>
      <w:bookmarkStart w:id="594" w:name="_Toc151193783"/>
      <w:bookmarkStart w:id="595" w:name="_Toc305158809"/>
      <w:bookmarkStart w:id="596" w:name="_Toc226337237"/>
      <w:bookmarkStart w:id="597" w:name="_Toc164229382"/>
      <w:bookmarkStart w:id="598" w:name="_Toc142311043"/>
      <w:bookmarkStart w:id="599" w:name="_Toc151190168"/>
      <w:bookmarkStart w:id="600" w:name="_Toc305158883"/>
      <w:bookmarkStart w:id="601" w:name="_Toc164229236"/>
      <w:bookmarkStart w:id="602" w:name="_Toc150480779"/>
      <w:bookmarkStart w:id="603" w:name="_Toc150509292"/>
      <w:bookmarkStart w:id="604" w:name="_Toc195842906"/>
      <w:bookmarkStart w:id="605" w:name="_Toc149720834"/>
      <w:bookmarkStart w:id="606" w:name="_Toc150774641"/>
      <w:bookmarkStart w:id="607" w:name="_Toc127151541"/>
      <w:bookmarkStart w:id="608" w:name="_Toc164608655"/>
      <w:bookmarkStart w:id="609" w:name="_Toc353873941"/>
      <w:bookmarkStart w:id="610" w:name="_Toc353825551"/>
      <w:bookmarkStart w:id="611" w:name="_Toc353825545"/>
      <w:bookmarkStart w:id="612" w:name="_Toc305158823"/>
      <w:bookmarkStart w:id="613" w:name="_Toc226337251"/>
      <w:bookmarkStart w:id="614" w:name="_Toc264969245"/>
      <w:bookmarkStart w:id="615" w:name="_Toc226965828"/>
      <w:bookmarkStart w:id="616" w:name="_Toc127151555"/>
      <w:bookmarkStart w:id="617" w:name="_Toc305158897"/>
      <w:bookmarkStart w:id="618" w:name="_Toc353873665"/>
      <w:bookmarkStart w:id="619" w:name="_Toc150480793"/>
      <w:bookmarkStart w:id="620" w:name="_Toc195842920"/>
      <w:bookmarkStart w:id="621" w:name="_Toc265228393"/>
      <w:bookmarkStart w:id="622" w:name="_Toc353873935"/>
      <w:bookmarkStart w:id="623" w:name="_Toc142311057"/>
      <w:bookmarkStart w:id="624" w:name="_Toc150774760"/>
      <w:r>
        <w:rPr>
          <w:rFonts w:hint="eastAsia" w:ascii="宋体" w:hAnsi="宋体" w:cs="宋体"/>
          <w:sz w:val="24"/>
        </w:rPr>
        <w:t>响应文件的</w:t>
      </w:r>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r>
        <w:rPr>
          <w:rFonts w:hint="eastAsia" w:ascii="宋体" w:hAnsi="宋体" w:cs="宋体"/>
          <w:sz w:val="24"/>
        </w:rPr>
        <w:t>资格性检查和符合性审查</w:t>
      </w:r>
    </w:p>
    <w:p w14:paraId="7965564A">
      <w:pPr>
        <w:numPr>
          <w:ilvl w:val="1"/>
          <w:numId w:val="6"/>
        </w:numPr>
        <w:tabs>
          <w:tab w:val="left" w:pos="1080"/>
        </w:tabs>
        <w:snapToGrid w:val="0"/>
        <w:spacing w:line="360" w:lineRule="auto"/>
        <w:ind w:left="1077" w:hanging="720"/>
        <w:rPr>
          <w:rFonts w:ascii="宋体" w:hAnsi="宋体" w:cs="宋体"/>
          <w:sz w:val="24"/>
        </w:rPr>
      </w:pPr>
      <w:r>
        <w:rPr>
          <w:rFonts w:hint="eastAsia" w:ascii="宋体" w:hAnsi="宋体" w:cs="宋体"/>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 w:val="24"/>
        </w:rPr>
        <w:t>无效响应</w:t>
      </w:r>
      <w:r>
        <w:rPr>
          <w:rFonts w:hint="eastAsia" w:ascii="宋体" w:hAnsi="宋体" w:cs="宋体"/>
          <w:sz w:val="24"/>
        </w:rPr>
        <w:t>处理，磋商小组应当告知提交响应文件的供应商。</w:t>
      </w:r>
    </w:p>
    <w:p w14:paraId="3FAC3BFC">
      <w:pPr>
        <w:numPr>
          <w:ilvl w:val="1"/>
          <w:numId w:val="6"/>
        </w:numPr>
        <w:tabs>
          <w:tab w:val="left" w:pos="1080"/>
        </w:tabs>
        <w:snapToGrid w:val="0"/>
        <w:spacing w:line="360" w:lineRule="auto"/>
        <w:ind w:left="1077" w:hanging="720"/>
        <w:rPr>
          <w:rFonts w:ascii="宋体" w:hAnsi="宋体" w:cs="宋体"/>
          <w:sz w:val="24"/>
        </w:rPr>
      </w:pPr>
      <w:r>
        <w:rPr>
          <w:rFonts w:hint="eastAsia" w:ascii="宋体" w:hAnsi="宋体" w:cs="宋体"/>
          <w:sz w:val="24"/>
        </w:rPr>
        <w:t>《资格性检查要求》中对格式有要求的，除竞争性磋商文件另有规定外，均为“实质性格式”文件。</w:t>
      </w:r>
    </w:p>
    <w:p w14:paraId="4D8609FD">
      <w:pPr>
        <w:numPr>
          <w:ilvl w:val="1"/>
          <w:numId w:val="6"/>
        </w:numPr>
        <w:tabs>
          <w:tab w:val="left" w:pos="1080"/>
        </w:tabs>
        <w:snapToGrid w:val="0"/>
        <w:spacing w:line="360" w:lineRule="auto"/>
        <w:ind w:left="1077" w:hanging="720"/>
        <w:rPr>
          <w:rFonts w:ascii="宋体" w:hAnsi="宋体" w:cs="宋体"/>
          <w:sz w:val="24"/>
        </w:rPr>
      </w:pPr>
      <w:r>
        <w:rPr>
          <w:rFonts w:hint="eastAsia" w:ascii="宋体" w:hAnsi="宋体" w:cs="宋体"/>
          <w:sz w:val="24"/>
        </w:rPr>
        <w:t>《资格性检查要求》见下表：</w:t>
      </w:r>
    </w:p>
    <w:p w14:paraId="2A3A07C7">
      <w:pPr>
        <w:tabs>
          <w:tab w:val="left" w:pos="900"/>
          <w:tab w:val="left" w:pos="1080"/>
        </w:tabs>
        <w:snapToGrid w:val="0"/>
        <w:spacing w:line="360" w:lineRule="auto"/>
        <w:ind w:left="1077" w:firstLine="2650" w:firstLineChars="1100"/>
        <w:rPr>
          <w:rFonts w:ascii="宋体" w:hAnsi="宋体" w:cs="宋体"/>
          <w:b/>
          <w:sz w:val="24"/>
        </w:rPr>
      </w:pPr>
      <w:r>
        <w:rPr>
          <w:rFonts w:hint="eastAsia" w:ascii="宋体" w:hAnsi="宋体" w:cs="宋体"/>
          <w:b/>
          <w:sz w:val="24"/>
        </w:rPr>
        <w:t>资格性检查要求</w:t>
      </w:r>
    </w:p>
    <w:tbl>
      <w:tblPr>
        <w:tblStyle w:val="1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7"/>
        <w:gridCol w:w="1624"/>
        <w:gridCol w:w="4472"/>
        <w:gridCol w:w="1781"/>
      </w:tblGrid>
      <w:tr w14:paraId="18D1A8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4" w:type="pct"/>
            <w:vAlign w:val="center"/>
          </w:tcPr>
          <w:p w14:paraId="0F49211B">
            <w:pPr>
              <w:tabs>
                <w:tab w:val="left" w:pos="1080"/>
              </w:tabs>
              <w:snapToGrid w:val="0"/>
              <w:jc w:val="center"/>
              <w:rPr>
                <w:rFonts w:ascii="宋体" w:hAnsi="宋体" w:cs="宋体"/>
                <w:b/>
                <w:sz w:val="24"/>
              </w:rPr>
            </w:pPr>
            <w:bookmarkStart w:id="625" w:name="_Hlt487972895"/>
            <w:bookmarkEnd w:id="625"/>
            <w:r>
              <w:rPr>
                <w:rFonts w:hint="eastAsia" w:ascii="宋体" w:hAnsi="宋体" w:cs="宋体"/>
                <w:b/>
                <w:sz w:val="24"/>
              </w:rPr>
              <w:t>序号</w:t>
            </w:r>
          </w:p>
        </w:tc>
        <w:tc>
          <w:tcPr>
            <w:tcW w:w="937" w:type="pct"/>
            <w:vAlign w:val="center"/>
          </w:tcPr>
          <w:p w14:paraId="0387CB0D">
            <w:pPr>
              <w:tabs>
                <w:tab w:val="left" w:pos="1080"/>
              </w:tabs>
              <w:snapToGrid w:val="0"/>
              <w:jc w:val="center"/>
              <w:rPr>
                <w:rFonts w:ascii="宋体" w:hAnsi="宋体" w:cs="宋体"/>
                <w:b/>
                <w:sz w:val="24"/>
              </w:rPr>
            </w:pPr>
            <w:r>
              <w:rPr>
                <w:rFonts w:hint="eastAsia" w:ascii="宋体" w:hAnsi="宋体" w:cs="宋体"/>
                <w:b/>
                <w:sz w:val="24"/>
              </w:rPr>
              <w:t>检查因素</w:t>
            </w:r>
          </w:p>
        </w:tc>
        <w:tc>
          <w:tcPr>
            <w:tcW w:w="2579" w:type="pct"/>
            <w:vAlign w:val="center"/>
          </w:tcPr>
          <w:p w14:paraId="0B8554B8">
            <w:pPr>
              <w:tabs>
                <w:tab w:val="left" w:pos="1080"/>
              </w:tabs>
              <w:snapToGrid w:val="0"/>
              <w:jc w:val="center"/>
              <w:rPr>
                <w:rFonts w:ascii="宋体" w:hAnsi="宋体" w:cs="宋体"/>
                <w:b/>
                <w:sz w:val="24"/>
              </w:rPr>
            </w:pPr>
            <w:r>
              <w:rPr>
                <w:rFonts w:hint="eastAsia" w:ascii="宋体" w:hAnsi="宋体" w:cs="宋体"/>
                <w:b/>
                <w:sz w:val="24"/>
              </w:rPr>
              <w:t>检查内容</w:t>
            </w:r>
          </w:p>
        </w:tc>
        <w:tc>
          <w:tcPr>
            <w:tcW w:w="1028" w:type="pct"/>
            <w:vAlign w:val="center"/>
          </w:tcPr>
          <w:p w14:paraId="150FC3A7">
            <w:pPr>
              <w:tabs>
                <w:tab w:val="left" w:pos="1080"/>
              </w:tabs>
              <w:snapToGrid w:val="0"/>
              <w:jc w:val="center"/>
              <w:rPr>
                <w:rFonts w:ascii="宋体" w:hAnsi="宋体" w:cs="宋体"/>
                <w:b/>
                <w:sz w:val="24"/>
              </w:rPr>
            </w:pPr>
            <w:r>
              <w:rPr>
                <w:rFonts w:hint="eastAsia" w:ascii="宋体" w:hAnsi="宋体" w:cs="宋体"/>
                <w:b/>
                <w:sz w:val="24"/>
              </w:rPr>
              <w:t>格式要求</w:t>
            </w:r>
          </w:p>
        </w:tc>
      </w:tr>
      <w:tr w14:paraId="39239C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3E4C20FD">
            <w:pPr>
              <w:tabs>
                <w:tab w:val="left" w:pos="1080"/>
              </w:tabs>
              <w:snapToGrid w:val="0"/>
              <w:jc w:val="center"/>
              <w:rPr>
                <w:rFonts w:ascii="宋体" w:hAnsi="宋体" w:cs="宋体"/>
                <w:sz w:val="24"/>
              </w:rPr>
            </w:pPr>
            <w:r>
              <w:rPr>
                <w:rFonts w:hint="eastAsia" w:ascii="宋体" w:hAnsi="宋体" w:cs="宋体"/>
                <w:sz w:val="24"/>
              </w:rPr>
              <w:t>1</w:t>
            </w:r>
          </w:p>
        </w:tc>
        <w:tc>
          <w:tcPr>
            <w:tcW w:w="937" w:type="pct"/>
            <w:vAlign w:val="center"/>
          </w:tcPr>
          <w:p w14:paraId="099A5D29">
            <w:pPr>
              <w:tabs>
                <w:tab w:val="left" w:pos="1080"/>
              </w:tabs>
              <w:snapToGrid w:val="0"/>
              <w:jc w:val="left"/>
              <w:rPr>
                <w:rFonts w:ascii="宋体" w:hAnsi="宋体" w:cs="宋体"/>
                <w:sz w:val="24"/>
              </w:rPr>
            </w:pPr>
            <w:r>
              <w:rPr>
                <w:rFonts w:hint="eastAsia" w:ascii="宋体" w:hAnsi="宋体" w:cs="宋体"/>
                <w:sz w:val="24"/>
              </w:rPr>
              <w:t>满足《中华人民共和国政府采购法》第二十二条规定及法律法规的其他规定</w:t>
            </w:r>
          </w:p>
        </w:tc>
        <w:tc>
          <w:tcPr>
            <w:tcW w:w="2579" w:type="pct"/>
            <w:vAlign w:val="center"/>
          </w:tcPr>
          <w:p w14:paraId="01F499CE">
            <w:pPr>
              <w:tabs>
                <w:tab w:val="left" w:pos="1080"/>
              </w:tabs>
              <w:snapToGrid w:val="0"/>
              <w:jc w:val="left"/>
              <w:rPr>
                <w:rFonts w:ascii="宋体" w:hAnsi="宋体" w:cs="宋体"/>
                <w:sz w:val="24"/>
              </w:rPr>
            </w:pPr>
            <w:r>
              <w:rPr>
                <w:rFonts w:hint="eastAsia" w:ascii="宋体" w:hAnsi="宋体" w:cs="宋体"/>
                <w:sz w:val="24"/>
              </w:rPr>
              <w:t>具体规定见第一章《采购邀请》</w:t>
            </w:r>
          </w:p>
        </w:tc>
        <w:tc>
          <w:tcPr>
            <w:tcW w:w="1028" w:type="pct"/>
            <w:vAlign w:val="center"/>
          </w:tcPr>
          <w:p w14:paraId="1FBD383F">
            <w:pPr>
              <w:tabs>
                <w:tab w:val="left" w:pos="1080"/>
              </w:tabs>
              <w:snapToGrid w:val="0"/>
              <w:jc w:val="left"/>
              <w:rPr>
                <w:rFonts w:ascii="宋体" w:hAnsi="宋体" w:cs="宋体"/>
                <w:sz w:val="24"/>
              </w:rPr>
            </w:pPr>
          </w:p>
        </w:tc>
      </w:tr>
      <w:tr w14:paraId="7F1AD1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26380CFB">
            <w:pPr>
              <w:tabs>
                <w:tab w:val="left" w:pos="1080"/>
              </w:tabs>
              <w:snapToGrid w:val="0"/>
              <w:jc w:val="center"/>
              <w:rPr>
                <w:rFonts w:ascii="宋体" w:hAnsi="宋体" w:cs="宋体"/>
                <w:sz w:val="24"/>
              </w:rPr>
            </w:pPr>
            <w:r>
              <w:rPr>
                <w:rFonts w:hint="eastAsia" w:ascii="宋体" w:hAnsi="宋体" w:cs="宋体"/>
                <w:sz w:val="24"/>
              </w:rPr>
              <w:t>1-1</w:t>
            </w:r>
          </w:p>
        </w:tc>
        <w:tc>
          <w:tcPr>
            <w:tcW w:w="937" w:type="pct"/>
            <w:vAlign w:val="center"/>
          </w:tcPr>
          <w:p w14:paraId="4F56C649">
            <w:pPr>
              <w:tabs>
                <w:tab w:val="left" w:pos="1080"/>
              </w:tabs>
              <w:snapToGrid w:val="0"/>
              <w:jc w:val="left"/>
              <w:rPr>
                <w:rFonts w:ascii="宋体" w:hAnsi="宋体" w:cs="宋体"/>
                <w:sz w:val="24"/>
              </w:rPr>
            </w:pPr>
            <w:r>
              <w:rPr>
                <w:rFonts w:hint="eastAsia" w:ascii="宋体" w:hAnsi="宋体" w:cs="宋体"/>
                <w:sz w:val="24"/>
              </w:rPr>
              <w:t>营业执照等证明文件</w:t>
            </w:r>
          </w:p>
        </w:tc>
        <w:tc>
          <w:tcPr>
            <w:tcW w:w="2579" w:type="pct"/>
            <w:vAlign w:val="center"/>
          </w:tcPr>
          <w:p w14:paraId="4F01B4D6">
            <w:pPr>
              <w:pStyle w:val="24"/>
              <w:spacing w:before="36" w:line="230" w:lineRule="auto"/>
              <w:ind w:right="119"/>
              <w:rPr>
                <w:lang w:eastAsia="zh-CN"/>
              </w:rPr>
            </w:pPr>
            <w:r>
              <w:rPr>
                <w:rFonts w:hint="eastAsia"/>
                <w:spacing w:val="-1"/>
                <w:lang w:eastAsia="zh-CN"/>
              </w:rPr>
              <w:t>供应商为企业（包括合伙企业）的，应提供</w:t>
            </w:r>
            <w:r>
              <w:rPr>
                <w:rFonts w:hint="eastAsia"/>
                <w:spacing w:val="8"/>
                <w:lang w:eastAsia="zh-CN"/>
              </w:rPr>
              <w:t xml:space="preserve"> </w:t>
            </w:r>
            <w:r>
              <w:rPr>
                <w:rFonts w:hint="eastAsia"/>
                <w:spacing w:val="6"/>
                <w:lang w:eastAsia="zh-CN"/>
              </w:rPr>
              <w:t>有效的“</w:t>
            </w:r>
            <w:r>
              <w:rPr>
                <w:rFonts w:hint="eastAsia"/>
                <w:spacing w:val="-49"/>
                <w:lang w:eastAsia="zh-CN"/>
              </w:rPr>
              <w:t xml:space="preserve"> </w:t>
            </w:r>
            <w:r>
              <w:rPr>
                <w:rFonts w:hint="eastAsia"/>
                <w:spacing w:val="6"/>
                <w:lang w:eastAsia="zh-CN"/>
              </w:rPr>
              <w:t>营业执照”；</w:t>
            </w:r>
          </w:p>
          <w:p w14:paraId="0F83592D">
            <w:pPr>
              <w:pStyle w:val="24"/>
              <w:spacing w:before="25" w:line="229" w:lineRule="auto"/>
              <w:ind w:right="105"/>
              <w:rPr>
                <w:lang w:eastAsia="zh-CN"/>
              </w:rPr>
            </w:pPr>
            <w:r>
              <w:rPr>
                <w:rFonts w:hint="eastAsia"/>
                <w:spacing w:val="-4"/>
                <w:lang w:eastAsia="zh-CN"/>
              </w:rPr>
              <w:t>供应商为事业单位的，应提供有效的“事业单</w:t>
            </w:r>
            <w:r>
              <w:rPr>
                <w:rFonts w:hint="eastAsia"/>
                <w:spacing w:val="5"/>
                <w:lang w:eastAsia="zh-CN"/>
              </w:rPr>
              <w:t>位法人证书”；</w:t>
            </w:r>
          </w:p>
          <w:p w14:paraId="3D00C83F">
            <w:pPr>
              <w:pStyle w:val="24"/>
              <w:spacing w:before="25" w:line="230" w:lineRule="auto"/>
              <w:ind w:right="105"/>
              <w:rPr>
                <w:lang w:eastAsia="zh-CN"/>
              </w:rPr>
            </w:pPr>
            <w:r>
              <w:rPr>
                <w:rFonts w:hint="eastAsia"/>
                <w:spacing w:val="-4"/>
                <w:lang w:eastAsia="zh-CN"/>
              </w:rPr>
              <w:t>供应商是非企业机构的，应提供有效的“执业</w:t>
            </w:r>
            <w:r>
              <w:rPr>
                <w:rFonts w:hint="eastAsia"/>
                <w:spacing w:val="2"/>
                <w:lang w:eastAsia="zh-CN"/>
              </w:rPr>
              <w:t>许可证”</w:t>
            </w:r>
            <w:r>
              <w:rPr>
                <w:rFonts w:hint="eastAsia"/>
                <w:spacing w:val="-26"/>
                <w:lang w:eastAsia="zh-CN"/>
              </w:rPr>
              <w:t xml:space="preserve"> </w:t>
            </w:r>
            <w:r>
              <w:rPr>
                <w:rFonts w:hint="eastAsia"/>
                <w:spacing w:val="2"/>
                <w:lang w:eastAsia="zh-CN"/>
              </w:rPr>
              <w:t>、“登记证书”等证明文件；</w:t>
            </w:r>
          </w:p>
          <w:p w14:paraId="620EFBDE">
            <w:pPr>
              <w:pStyle w:val="24"/>
              <w:spacing w:before="24" w:line="230" w:lineRule="auto"/>
              <w:ind w:right="105"/>
              <w:rPr>
                <w:lang w:eastAsia="zh-CN"/>
              </w:rPr>
            </w:pPr>
            <w:r>
              <w:rPr>
                <w:rFonts w:hint="eastAsia"/>
                <w:spacing w:val="-4"/>
                <w:lang w:eastAsia="zh-CN"/>
              </w:rPr>
              <w:t>供应商是个体工商户的，应提供有效的“个体</w:t>
            </w:r>
            <w:r>
              <w:rPr>
                <w:rFonts w:hint="eastAsia"/>
                <w:spacing w:val="3"/>
                <w:lang w:eastAsia="zh-CN"/>
              </w:rPr>
              <w:t>工商户营业执照”；</w:t>
            </w:r>
          </w:p>
          <w:p w14:paraId="73E14B76">
            <w:pPr>
              <w:pStyle w:val="24"/>
              <w:spacing w:before="26" w:line="229" w:lineRule="auto"/>
              <w:ind w:right="119"/>
              <w:rPr>
                <w:lang w:eastAsia="zh-CN"/>
              </w:rPr>
            </w:pPr>
            <w:r>
              <w:rPr>
                <w:rFonts w:hint="eastAsia"/>
                <w:spacing w:val="-1"/>
                <w:lang w:eastAsia="zh-CN"/>
              </w:rPr>
              <w:t>供应商是自然人的，应提供有效的自然人身</w:t>
            </w:r>
            <w:r>
              <w:rPr>
                <w:rFonts w:hint="eastAsia"/>
                <w:spacing w:val="8"/>
                <w:lang w:eastAsia="zh-CN"/>
              </w:rPr>
              <w:t xml:space="preserve"> </w:t>
            </w:r>
            <w:r>
              <w:rPr>
                <w:rFonts w:hint="eastAsia"/>
                <w:spacing w:val="-9"/>
                <w:lang w:eastAsia="zh-CN"/>
              </w:rPr>
              <w:t>份证明。</w:t>
            </w:r>
          </w:p>
          <w:p w14:paraId="2518E993">
            <w:pPr>
              <w:tabs>
                <w:tab w:val="left" w:pos="1080"/>
              </w:tabs>
              <w:snapToGrid w:val="0"/>
              <w:jc w:val="left"/>
              <w:rPr>
                <w:rFonts w:ascii="宋体" w:hAnsi="宋体" w:cs="宋体"/>
                <w:sz w:val="24"/>
              </w:rPr>
            </w:pPr>
            <w:r>
              <w:rPr>
                <w:rFonts w:hint="eastAsia" w:ascii="宋体" w:hAnsi="宋体" w:cs="宋体"/>
                <w:spacing w:val="-1"/>
                <w:sz w:val="24"/>
              </w:rPr>
              <w:t>分支机构参加响应的，应提供该分支机构或 其所属法人/其他组织的相应证明文件； 同时还应提供其所属法人/其他组织出具的授权其参与本项目的授权书（格式自拟，须加盖其所属法人/其他组织的公章）；对于银行、 保险、石油石化、电力、电信等行业的分支机构，可以提供上述授权，也可以提供其所属法人/其他组织的有关文件或制度等能够证明授权其独立开展业务的证明材料。</w:t>
            </w:r>
          </w:p>
        </w:tc>
        <w:tc>
          <w:tcPr>
            <w:tcW w:w="1028" w:type="pct"/>
            <w:vAlign w:val="center"/>
          </w:tcPr>
          <w:p w14:paraId="47C5820C">
            <w:pPr>
              <w:tabs>
                <w:tab w:val="left" w:pos="1080"/>
              </w:tabs>
              <w:snapToGrid w:val="0"/>
              <w:jc w:val="left"/>
              <w:rPr>
                <w:rFonts w:ascii="宋体" w:hAnsi="宋体" w:cs="宋体"/>
                <w:sz w:val="24"/>
              </w:rPr>
            </w:pPr>
            <w:r>
              <w:rPr>
                <w:rFonts w:hint="eastAsia" w:ascii="宋体" w:hAnsi="宋体" w:cs="宋体"/>
                <w:sz w:val="24"/>
              </w:rPr>
              <w:t>提供证明文件的电子件或电子证照</w:t>
            </w:r>
          </w:p>
        </w:tc>
      </w:tr>
      <w:tr w14:paraId="6827CB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42E18FAD">
            <w:pPr>
              <w:tabs>
                <w:tab w:val="left" w:pos="1080"/>
              </w:tabs>
              <w:snapToGrid w:val="0"/>
              <w:jc w:val="center"/>
              <w:rPr>
                <w:rFonts w:ascii="宋体" w:hAnsi="宋体" w:cs="宋体"/>
                <w:sz w:val="24"/>
              </w:rPr>
            </w:pPr>
            <w:r>
              <w:rPr>
                <w:rFonts w:hint="eastAsia" w:ascii="宋体" w:hAnsi="宋体" w:cs="宋体"/>
                <w:sz w:val="24"/>
              </w:rPr>
              <w:t>1-2</w:t>
            </w:r>
          </w:p>
        </w:tc>
        <w:tc>
          <w:tcPr>
            <w:tcW w:w="937" w:type="pct"/>
            <w:vAlign w:val="center"/>
          </w:tcPr>
          <w:p w14:paraId="6251BF88">
            <w:pPr>
              <w:tabs>
                <w:tab w:val="left" w:pos="1080"/>
              </w:tabs>
              <w:snapToGrid w:val="0"/>
              <w:jc w:val="left"/>
              <w:rPr>
                <w:rFonts w:ascii="宋体" w:hAnsi="宋体" w:cs="宋体"/>
                <w:sz w:val="24"/>
              </w:rPr>
            </w:pPr>
            <w:r>
              <w:rPr>
                <w:rFonts w:hint="eastAsia" w:ascii="宋体" w:hAnsi="宋体" w:cs="宋体"/>
                <w:sz w:val="24"/>
              </w:rPr>
              <w:t>供应商资格声明书</w:t>
            </w:r>
          </w:p>
        </w:tc>
        <w:tc>
          <w:tcPr>
            <w:tcW w:w="2579" w:type="pct"/>
            <w:vAlign w:val="center"/>
          </w:tcPr>
          <w:p w14:paraId="752D9C85">
            <w:pPr>
              <w:tabs>
                <w:tab w:val="left" w:pos="1080"/>
              </w:tabs>
              <w:snapToGrid w:val="0"/>
              <w:jc w:val="left"/>
              <w:rPr>
                <w:rFonts w:ascii="宋体" w:hAnsi="宋体" w:cs="宋体"/>
                <w:sz w:val="24"/>
              </w:rPr>
            </w:pPr>
            <w:r>
              <w:rPr>
                <w:rFonts w:hint="eastAsia" w:ascii="宋体" w:hAnsi="宋体" w:cs="宋体"/>
                <w:sz w:val="24"/>
              </w:rPr>
              <w:t>提供了符合竞争性磋商文件要求的《供应商资格声明书》。</w:t>
            </w:r>
          </w:p>
        </w:tc>
        <w:tc>
          <w:tcPr>
            <w:tcW w:w="1028" w:type="pct"/>
            <w:vAlign w:val="center"/>
          </w:tcPr>
          <w:p w14:paraId="71DA8B88">
            <w:pPr>
              <w:tabs>
                <w:tab w:val="left" w:pos="1080"/>
              </w:tabs>
              <w:snapToGrid w:val="0"/>
              <w:jc w:val="left"/>
              <w:rPr>
                <w:rFonts w:ascii="宋体" w:hAnsi="宋体" w:cs="宋体"/>
                <w:sz w:val="24"/>
              </w:rPr>
            </w:pPr>
            <w:r>
              <w:rPr>
                <w:rFonts w:hint="eastAsia" w:ascii="宋体" w:hAnsi="宋体" w:cs="宋体"/>
                <w:sz w:val="24"/>
              </w:rPr>
              <w:t>格式见《响应文件格式》</w:t>
            </w:r>
          </w:p>
        </w:tc>
      </w:tr>
      <w:tr w14:paraId="15C693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59C7361D">
            <w:pPr>
              <w:tabs>
                <w:tab w:val="left" w:pos="1080"/>
              </w:tabs>
              <w:snapToGrid w:val="0"/>
              <w:jc w:val="center"/>
              <w:rPr>
                <w:rFonts w:ascii="宋体" w:hAnsi="宋体" w:cs="宋体"/>
                <w:sz w:val="24"/>
              </w:rPr>
            </w:pPr>
            <w:r>
              <w:rPr>
                <w:rFonts w:hint="eastAsia" w:ascii="宋体" w:hAnsi="宋体" w:cs="宋体"/>
                <w:sz w:val="24"/>
              </w:rPr>
              <w:t>1-3</w:t>
            </w:r>
          </w:p>
        </w:tc>
        <w:tc>
          <w:tcPr>
            <w:tcW w:w="937" w:type="pct"/>
            <w:vAlign w:val="center"/>
          </w:tcPr>
          <w:p w14:paraId="4A73C968">
            <w:pPr>
              <w:tabs>
                <w:tab w:val="left" w:pos="1080"/>
              </w:tabs>
              <w:snapToGrid w:val="0"/>
              <w:rPr>
                <w:rFonts w:ascii="宋体" w:hAnsi="宋体" w:cs="宋体"/>
                <w:sz w:val="24"/>
              </w:rPr>
            </w:pPr>
            <w:r>
              <w:rPr>
                <w:rFonts w:hint="eastAsia" w:ascii="宋体" w:hAnsi="宋体" w:cs="宋体"/>
                <w:sz w:val="24"/>
              </w:rPr>
              <w:t>供应商信用记录</w:t>
            </w:r>
          </w:p>
        </w:tc>
        <w:tc>
          <w:tcPr>
            <w:tcW w:w="2579" w:type="pct"/>
            <w:vAlign w:val="center"/>
          </w:tcPr>
          <w:p w14:paraId="57027093">
            <w:pPr>
              <w:tabs>
                <w:tab w:val="left" w:pos="1080"/>
              </w:tabs>
              <w:snapToGrid w:val="0"/>
              <w:rPr>
                <w:rFonts w:ascii="宋体" w:hAnsi="宋体" w:cs="宋体"/>
                <w:sz w:val="24"/>
              </w:rPr>
            </w:pPr>
            <w:r>
              <w:rPr>
                <w:rFonts w:hint="eastAsia" w:ascii="宋体" w:hAnsi="宋体" w:cs="宋体"/>
                <w:sz w:val="24"/>
              </w:rPr>
              <w:t>查询渠道：信用中国网站和中国政府采购网（</w:t>
            </w:r>
            <w:r>
              <w:rPr>
                <w:rFonts w:hint="eastAsia" w:ascii="宋体" w:hAnsi="宋体" w:cs="宋体"/>
              </w:rPr>
              <w:t>www.creditchina.gov.cn</w:t>
            </w:r>
            <w:r>
              <w:rPr>
                <w:rFonts w:hint="eastAsia" w:ascii="宋体" w:hAnsi="宋体" w:cs="宋体"/>
                <w:sz w:val="24"/>
              </w:rPr>
              <w:t>、</w:t>
            </w:r>
            <w:r>
              <w:rPr>
                <w:rFonts w:hint="eastAsia" w:ascii="宋体" w:hAnsi="宋体" w:cs="宋体"/>
              </w:rPr>
              <w:t>www.ccgp.gov.cn</w:t>
            </w:r>
            <w:r>
              <w:rPr>
                <w:rFonts w:hint="eastAsia" w:ascii="宋体" w:hAnsi="宋体" w:cs="宋体"/>
                <w:sz w:val="24"/>
              </w:rPr>
              <w:t>）；</w:t>
            </w:r>
          </w:p>
          <w:p w14:paraId="13A5906C">
            <w:pPr>
              <w:tabs>
                <w:tab w:val="left" w:pos="900"/>
                <w:tab w:val="left" w:pos="1980"/>
              </w:tabs>
              <w:snapToGrid w:val="0"/>
              <w:rPr>
                <w:rFonts w:ascii="宋体" w:hAnsi="宋体" w:cs="宋体"/>
                <w:sz w:val="24"/>
              </w:rPr>
            </w:pPr>
            <w:r>
              <w:rPr>
                <w:rFonts w:hint="eastAsia" w:ascii="宋体" w:hAnsi="宋体" w:cs="宋体"/>
                <w:sz w:val="24"/>
              </w:rPr>
              <w:t>截止时点：</w:t>
            </w:r>
            <w:r>
              <w:rPr>
                <w:rFonts w:hint="eastAsia" w:ascii="宋体" w:hAnsi="宋体" w:cs="宋体"/>
                <w:kern w:val="0"/>
                <w:sz w:val="24"/>
                <w:szCs w:val="20"/>
              </w:rPr>
              <w:t>首次响应文件提交截止时间以后</w:t>
            </w:r>
            <w:r>
              <w:rPr>
                <w:rFonts w:hint="eastAsia" w:ascii="宋体" w:hAnsi="宋体" w:cs="宋体"/>
                <w:sz w:val="24"/>
              </w:rPr>
              <w:t>、资格性检查阶段采购人或采购代理机构的实际查询时间为准；</w:t>
            </w:r>
          </w:p>
          <w:p w14:paraId="51A22A9E">
            <w:pPr>
              <w:tabs>
                <w:tab w:val="left" w:pos="900"/>
                <w:tab w:val="left" w:pos="1980"/>
              </w:tabs>
              <w:snapToGrid w:val="0"/>
              <w:rPr>
                <w:rFonts w:ascii="宋体" w:hAnsi="宋体" w:cs="宋体"/>
                <w:sz w:val="24"/>
              </w:rPr>
            </w:pPr>
            <w:r>
              <w:rPr>
                <w:rFonts w:hint="eastAsia" w:ascii="宋体" w:hAnsi="宋体" w:cs="宋体"/>
                <w:sz w:val="24"/>
              </w:rPr>
              <w:t>信用信息查询记录和证据留存具体方式：查询结果网页打印页作为查询记录和证据，与其他竞争性磋商文件一并保存；</w:t>
            </w:r>
          </w:p>
          <w:p w14:paraId="5549CFC1">
            <w:pPr>
              <w:tabs>
                <w:tab w:val="left" w:pos="1080"/>
              </w:tabs>
              <w:snapToGrid w:val="0"/>
              <w:rPr>
                <w:rFonts w:ascii="宋体" w:hAnsi="宋体" w:cs="宋体"/>
                <w:sz w:val="24"/>
              </w:rPr>
            </w:pPr>
            <w:r>
              <w:rPr>
                <w:rFonts w:hint="eastAsia" w:ascii="宋体" w:hAnsi="宋体" w:cs="宋体"/>
                <w:sz w:val="24"/>
              </w:rPr>
              <w:t>信用信息的使用原则：经认定的被列入失信被执行人、重大税收违法案件当事人名单、政府采购严重违法失信行为记录名单的供应商，其</w:t>
            </w:r>
            <w:r>
              <w:rPr>
                <w:rFonts w:hint="eastAsia" w:ascii="宋体" w:hAnsi="宋体" w:cs="宋体"/>
                <w:b/>
                <w:sz w:val="24"/>
              </w:rPr>
              <w:t>响应无效</w:t>
            </w:r>
            <w:r>
              <w:rPr>
                <w:rFonts w:hint="eastAsia" w:ascii="宋体" w:hAnsi="宋体" w:cs="宋体"/>
                <w:sz w:val="24"/>
              </w:rPr>
              <w:t>。联合体形式磋商的，联合体成员存在不良信用记录，视同联合体存在不良信用记录。</w:t>
            </w:r>
          </w:p>
        </w:tc>
        <w:tc>
          <w:tcPr>
            <w:tcW w:w="1028" w:type="pct"/>
            <w:vAlign w:val="center"/>
          </w:tcPr>
          <w:p w14:paraId="0BB40F96">
            <w:pPr>
              <w:tabs>
                <w:tab w:val="left" w:pos="1080"/>
              </w:tabs>
              <w:snapToGrid w:val="0"/>
              <w:rPr>
                <w:rFonts w:ascii="宋体" w:hAnsi="宋体" w:cs="宋体"/>
                <w:sz w:val="24"/>
              </w:rPr>
            </w:pPr>
            <w:r>
              <w:rPr>
                <w:rFonts w:hint="eastAsia" w:ascii="宋体" w:hAnsi="宋体" w:cs="宋体"/>
                <w:sz w:val="24"/>
              </w:rPr>
              <w:t>无须供应商提供，由采购人或采购代理机构查询。</w:t>
            </w:r>
          </w:p>
        </w:tc>
      </w:tr>
      <w:tr w14:paraId="7A9D84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7E0C136E">
            <w:pPr>
              <w:tabs>
                <w:tab w:val="left" w:pos="1080"/>
              </w:tabs>
              <w:snapToGrid w:val="0"/>
              <w:jc w:val="center"/>
              <w:rPr>
                <w:rFonts w:ascii="宋体" w:hAnsi="宋体" w:cs="宋体"/>
                <w:sz w:val="24"/>
              </w:rPr>
            </w:pPr>
            <w:r>
              <w:rPr>
                <w:rFonts w:hint="eastAsia" w:ascii="宋体" w:hAnsi="宋体" w:cs="宋体"/>
                <w:sz w:val="24"/>
              </w:rPr>
              <w:t>1-4</w:t>
            </w:r>
          </w:p>
        </w:tc>
        <w:tc>
          <w:tcPr>
            <w:tcW w:w="937" w:type="pct"/>
            <w:vAlign w:val="center"/>
          </w:tcPr>
          <w:p w14:paraId="3052559A">
            <w:pPr>
              <w:widowControl/>
              <w:jc w:val="left"/>
            </w:pPr>
            <w:r>
              <w:rPr>
                <w:rFonts w:hint="eastAsia" w:ascii="宋体" w:hAnsi="宋体" w:cs="宋体"/>
                <w:color w:val="000000"/>
                <w:kern w:val="0"/>
                <w:sz w:val="24"/>
                <w:lang w:bidi="ar"/>
              </w:rPr>
              <w:t xml:space="preserve">法律、行政法 </w:t>
            </w:r>
          </w:p>
          <w:p w14:paraId="61AACB7C">
            <w:pPr>
              <w:widowControl/>
              <w:jc w:val="left"/>
              <w:rPr>
                <w:rFonts w:ascii="宋体" w:hAnsi="宋体" w:cs="宋体"/>
                <w:sz w:val="24"/>
              </w:rPr>
            </w:pPr>
            <w:r>
              <w:rPr>
                <w:rFonts w:hint="eastAsia" w:ascii="宋体" w:hAnsi="宋体" w:cs="宋体"/>
                <w:color w:val="000000"/>
                <w:kern w:val="0"/>
                <w:sz w:val="24"/>
                <w:lang w:bidi="ar"/>
              </w:rPr>
              <w:t>规规定的其他条件</w:t>
            </w:r>
          </w:p>
        </w:tc>
        <w:tc>
          <w:tcPr>
            <w:tcW w:w="2579" w:type="pct"/>
            <w:vAlign w:val="center"/>
          </w:tcPr>
          <w:p w14:paraId="704D4C61">
            <w:pPr>
              <w:widowControl/>
              <w:jc w:val="left"/>
              <w:rPr>
                <w:rFonts w:ascii="宋体" w:hAnsi="宋体" w:cs="宋体"/>
                <w:sz w:val="24"/>
              </w:rPr>
            </w:pPr>
            <w:r>
              <w:rPr>
                <w:rFonts w:hint="eastAsia" w:ascii="宋体" w:hAnsi="宋体" w:cs="宋体"/>
                <w:color w:val="000000"/>
                <w:kern w:val="0"/>
                <w:sz w:val="24"/>
                <w:lang w:bidi="ar"/>
              </w:rPr>
              <w:t xml:space="preserve">法律、行政法规规定的其他条件 </w:t>
            </w:r>
          </w:p>
        </w:tc>
        <w:tc>
          <w:tcPr>
            <w:tcW w:w="1028" w:type="pct"/>
            <w:vAlign w:val="center"/>
          </w:tcPr>
          <w:p w14:paraId="60781A80">
            <w:pPr>
              <w:tabs>
                <w:tab w:val="left" w:pos="1080"/>
              </w:tabs>
              <w:snapToGrid w:val="0"/>
              <w:rPr>
                <w:rFonts w:ascii="宋体" w:hAnsi="宋体" w:cs="宋体"/>
                <w:sz w:val="24"/>
              </w:rPr>
            </w:pPr>
            <w:r>
              <w:rPr>
                <w:rFonts w:hint="eastAsia" w:ascii="宋体" w:hAnsi="宋体" w:cs="宋体"/>
                <w:sz w:val="24"/>
              </w:rPr>
              <w:t>/</w:t>
            </w:r>
          </w:p>
        </w:tc>
      </w:tr>
      <w:tr w14:paraId="4C402C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07F7DB6F">
            <w:pPr>
              <w:tabs>
                <w:tab w:val="left" w:pos="1080"/>
              </w:tabs>
              <w:snapToGrid w:val="0"/>
              <w:jc w:val="center"/>
              <w:rPr>
                <w:rFonts w:ascii="宋体" w:hAnsi="宋体" w:cs="宋体"/>
                <w:sz w:val="24"/>
              </w:rPr>
            </w:pPr>
            <w:r>
              <w:rPr>
                <w:rFonts w:hint="eastAsia" w:ascii="宋体" w:hAnsi="宋体" w:cs="宋体"/>
                <w:sz w:val="24"/>
              </w:rPr>
              <w:t>2</w:t>
            </w:r>
          </w:p>
        </w:tc>
        <w:tc>
          <w:tcPr>
            <w:tcW w:w="937" w:type="pct"/>
            <w:vAlign w:val="center"/>
          </w:tcPr>
          <w:p w14:paraId="4AA9EB18">
            <w:pPr>
              <w:tabs>
                <w:tab w:val="left" w:pos="1080"/>
              </w:tabs>
              <w:snapToGrid w:val="0"/>
              <w:jc w:val="left"/>
              <w:rPr>
                <w:rFonts w:ascii="宋体" w:hAnsi="宋体" w:cs="宋体"/>
                <w:sz w:val="24"/>
              </w:rPr>
            </w:pPr>
            <w:r>
              <w:rPr>
                <w:rFonts w:hint="eastAsia" w:ascii="宋体" w:hAnsi="宋体" w:cs="宋体"/>
                <w:sz w:val="24"/>
              </w:rPr>
              <w:t>落实政府采购政策需满足的资格要求</w:t>
            </w:r>
          </w:p>
        </w:tc>
        <w:tc>
          <w:tcPr>
            <w:tcW w:w="2579" w:type="pct"/>
            <w:vAlign w:val="center"/>
          </w:tcPr>
          <w:p w14:paraId="73ACD347">
            <w:pPr>
              <w:tabs>
                <w:tab w:val="left" w:pos="1080"/>
              </w:tabs>
              <w:snapToGrid w:val="0"/>
              <w:jc w:val="left"/>
              <w:rPr>
                <w:rFonts w:ascii="宋体" w:hAnsi="宋体" w:cs="宋体"/>
                <w:sz w:val="24"/>
              </w:rPr>
            </w:pPr>
            <w:r>
              <w:rPr>
                <w:rFonts w:hint="eastAsia" w:ascii="宋体" w:hAnsi="宋体" w:cs="宋体"/>
                <w:sz w:val="24"/>
              </w:rPr>
              <w:t>具体要求见第一章《采购邀请》</w:t>
            </w:r>
          </w:p>
        </w:tc>
        <w:tc>
          <w:tcPr>
            <w:tcW w:w="1028" w:type="pct"/>
            <w:vAlign w:val="center"/>
          </w:tcPr>
          <w:p w14:paraId="483249A5">
            <w:pPr>
              <w:tabs>
                <w:tab w:val="left" w:pos="1080"/>
              </w:tabs>
              <w:snapToGrid w:val="0"/>
              <w:jc w:val="left"/>
              <w:rPr>
                <w:rFonts w:ascii="宋体" w:hAnsi="宋体" w:cs="宋体"/>
                <w:sz w:val="24"/>
              </w:rPr>
            </w:pPr>
          </w:p>
        </w:tc>
      </w:tr>
      <w:tr w14:paraId="611756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55001FED">
            <w:pPr>
              <w:tabs>
                <w:tab w:val="left" w:pos="1080"/>
              </w:tabs>
              <w:snapToGrid w:val="0"/>
              <w:jc w:val="center"/>
              <w:rPr>
                <w:rFonts w:ascii="宋体" w:hAnsi="宋体" w:cs="宋体"/>
                <w:sz w:val="24"/>
              </w:rPr>
            </w:pPr>
            <w:r>
              <w:rPr>
                <w:rFonts w:hint="eastAsia" w:ascii="宋体" w:hAnsi="宋体" w:cs="宋体"/>
                <w:sz w:val="24"/>
              </w:rPr>
              <w:t>2-1</w:t>
            </w:r>
          </w:p>
        </w:tc>
        <w:tc>
          <w:tcPr>
            <w:tcW w:w="937" w:type="pct"/>
            <w:vAlign w:val="center"/>
          </w:tcPr>
          <w:p w14:paraId="00D5B0D3">
            <w:pPr>
              <w:widowControl/>
              <w:jc w:val="left"/>
              <w:rPr>
                <w:rFonts w:ascii="宋体" w:hAnsi="宋体" w:cs="宋体"/>
                <w:sz w:val="24"/>
              </w:rPr>
            </w:pPr>
            <w:r>
              <w:rPr>
                <w:rFonts w:hint="eastAsia" w:ascii="宋体" w:hAnsi="宋体" w:cs="宋体"/>
                <w:color w:val="000000"/>
                <w:kern w:val="0"/>
                <w:sz w:val="24"/>
                <w:lang w:bidi="ar"/>
              </w:rPr>
              <w:t>中小企业政策</w:t>
            </w:r>
          </w:p>
        </w:tc>
        <w:tc>
          <w:tcPr>
            <w:tcW w:w="2579" w:type="pct"/>
            <w:vAlign w:val="center"/>
          </w:tcPr>
          <w:p w14:paraId="20ED4D72">
            <w:pPr>
              <w:tabs>
                <w:tab w:val="left" w:pos="1080"/>
              </w:tabs>
              <w:snapToGrid w:val="0"/>
              <w:jc w:val="left"/>
              <w:rPr>
                <w:rFonts w:ascii="宋体" w:hAnsi="宋体" w:cs="宋体"/>
                <w:sz w:val="24"/>
              </w:rPr>
            </w:pPr>
            <w:r>
              <w:rPr>
                <w:rFonts w:hint="eastAsia" w:ascii="宋体" w:hAnsi="宋体" w:cs="宋体"/>
                <w:sz w:val="24"/>
              </w:rPr>
              <w:t>具体要求见第一章《采购邀请》</w:t>
            </w:r>
          </w:p>
        </w:tc>
        <w:tc>
          <w:tcPr>
            <w:tcW w:w="1028" w:type="pct"/>
            <w:vAlign w:val="center"/>
          </w:tcPr>
          <w:p w14:paraId="4AC0CA22">
            <w:pPr>
              <w:tabs>
                <w:tab w:val="left" w:pos="1080"/>
              </w:tabs>
              <w:snapToGrid w:val="0"/>
              <w:jc w:val="left"/>
              <w:rPr>
                <w:rFonts w:ascii="宋体" w:hAnsi="宋体" w:cs="宋体"/>
                <w:sz w:val="24"/>
              </w:rPr>
            </w:pPr>
          </w:p>
        </w:tc>
      </w:tr>
      <w:tr w14:paraId="1567A2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5768D8F9">
            <w:pPr>
              <w:tabs>
                <w:tab w:val="left" w:pos="1080"/>
              </w:tabs>
              <w:snapToGrid w:val="0"/>
              <w:jc w:val="center"/>
              <w:rPr>
                <w:rFonts w:ascii="宋体" w:hAnsi="宋体" w:cs="宋体"/>
                <w:sz w:val="24"/>
              </w:rPr>
            </w:pPr>
            <w:r>
              <w:rPr>
                <w:rFonts w:hint="eastAsia" w:ascii="宋体" w:hAnsi="宋体" w:cs="宋体"/>
                <w:sz w:val="24"/>
              </w:rPr>
              <w:t>2-1-1</w:t>
            </w:r>
          </w:p>
        </w:tc>
        <w:tc>
          <w:tcPr>
            <w:tcW w:w="937" w:type="pct"/>
            <w:vAlign w:val="center"/>
          </w:tcPr>
          <w:p w14:paraId="6C58A9A3">
            <w:pPr>
              <w:widowControl/>
              <w:jc w:val="left"/>
            </w:pPr>
            <w:r>
              <w:rPr>
                <w:rFonts w:hint="eastAsia" w:ascii="宋体" w:hAnsi="宋体" w:cs="宋体"/>
                <w:color w:val="000000"/>
                <w:kern w:val="0"/>
                <w:sz w:val="24"/>
                <w:lang w:bidi="ar"/>
              </w:rPr>
              <w:t xml:space="preserve">中小企业证明文件 </w:t>
            </w:r>
          </w:p>
          <w:p w14:paraId="2070C29C">
            <w:pPr>
              <w:tabs>
                <w:tab w:val="left" w:pos="1080"/>
              </w:tabs>
              <w:snapToGrid w:val="0"/>
              <w:jc w:val="left"/>
              <w:rPr>
                <w:rFonts w:ascii="宋体" w:hAnsi="宋体" w:cs="宋体"/>
                <w:sz w:val="24"/>
              </w:rPr>
            </w:pPr>
          </w:p>
        </w:tc>
        <w:tc>
          <w:tcPr>
            <w:tcW w:w="2579" w:type="pct"/>
            <w:vAlign w:val="center"/>
          </w:tcPr>
          <w:p w14:paraId="20E69FD5">
            <w:pPr>
              <w:tabs>
                <w:tab w:val="left" w:pos="1080"/>
              </w:tabs>
              <w:snapToGrid w:val="0"/>
              <w:jc w:val="left"/>
              <w:rPr>
                <w:rFonts w:ascii="宋体" w:hAnsi="宋体" w:cs="宋体"/>
                <w:sz w:val="24"/>
              </w:rPr>
            </w:pPr>
            <w:r>
              <w:rPr>
                <w:rFonts w:hint="eastAsia" w:ascii="宋体" w:hAnsi="宋体" w:cs="宋体"/>
                <w:sz w:val="24"/>
              </w:rPr>
              <w:t>当本项目（包）涉及预留份额专门面向中小企业采购，提供如下资料：1、供应商单独响应的，应提供《中小企业声明函》或《残疾人福利性单位声明函》或由省级以上监狱管理局、戒毒管理局（含新疆生产建设兵团）出具的属于监狱企业的证明文件。</w:t>
            </w:r>
          </w:p>
          <w:p w14:paraId="4A8E7AF5">
            <w:pPr>
              <w:tabs>
                <w:tab w:val="left" w:pos="1080"/>
              </w:tabs>
              <w:snapToGrid w:val="0"/>
              <w:jc w:val="left"/>
              <w:rPr>
                <w:rFonts w:ascii="宋体" w:hAnsi="宋体" w:cs="宋体"/>
                <w:sz w:val="24"/>
              </w:rPr>
            </w:pPr>
            <w:r>
              <w:rPr>
                <w:rFonts w:hint="eastAsia" w:ascii="宋体" w:hAnsi="宋体" w:cs="宋体"/>
                <w:sz w:val="24"/>
              </w:rPr>
              <w:t>2、如磋商文件要求以联合体形式参加或者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w:t>
            </w:r>
          </w:p>
        </w:tc>
        <w:tc>
          <w:tcPr>
            <w:tcW w:w="1028" w:type="pct"/>
            <w:vAlign w:val="center"/>
          </w:tcPr>
          <w:p w14:paraId="570FD4E8">
            <w:pPr>
              <w:tabs>
                <w:tab w:val="left" w:pos="1080"/>
              </w:tabs>
              <w:snapToGrid w:val="0"/>
              <w:jc w:val="left"/>
              <w:rPr>
                <w:rFonts w:ascii="宋体" w:hAnsi="宋体" w:cs="宋体"/>
                <w:sz w:val="24"/>
              </w:rPr>
            </w:pPr>
            <w:r>
              <w:rPr>
                <w:rFonts w:hint="eastAsia" w:ascii="宋体" w:hAnsi="宋体" w:cs="宋体"/>
                <w:sz w:val="24"/>
              </w:rPr>
              <w:t>格式见《响应文件格式》</w:t>
            </w:r>
          </w:p>
        </w:tc>
      </w:tr>
      <w:tr w14:paraId="5FDACD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43C630CE">
            <w:pPr>
              <w:tabs>
                <w:tab w:val="left" w:pos="1080"/>
              </w:tabs>
              <w:snapToGrid w:val="0"/>
              <w:jc w:val="center"/>
              <w:rPr>
                <w:rFonts w:ascii="宋体" w:hAnsi="宋体" w:cs="宋体"/>
                <w:sz w:val="24"/>
              </w:rPr>
            </w:pPr>
            <w:r>
              <w:rPr>
                <w:rFonts w:hint="eastAsia" w:ascii="宋体" w:hAnsi="宋体" w:cs="宋体"/>
                <w:sz w:val="24"/>
              </w:rPr>
              <w:t>2-1-2</w:t>
            </w:r>
          </w:p>
        </w:tc>
        <w:tc>
          <w:tcPr>
            <w:tcW w:w="937" w:type="pct"/>
            <w:vAlign w:val="center"/>
          </w:tcPr>
          <w:p w14:paraId="254B241B">
            <w:pPr>
              <w:tabs>
                <w:tab w:val="left" w:pos="1080"/>
              </w:tabs>
              <w:snapToGrid w:val="0"/>
              <w:jc w:val="left"/>
              <w:rPr>
                <w:rFonts w:ascii="宋体" w:hAnsi="宋体" w:cs="宋体"/>
                <w:sz w:val="24"/>
              </w:rPr>
            </w:pPr>
            <w:r>
              <w:rPr>
                <w:rFonts w:hint="eastAsia" w:ascii="宋体" w:hAnsi="宋体" w:cs="宋体"/>
                <w:sz w:val="24"/>
              </w:rPr>
              <w:t>拟分包情况说明及分包意向协议</w:t>
            </w:r>
          </w:p>
        </w:tc>
        <w:tc>
          <w:tcPr>
            <w:tcW w:w="2579" w:type="pct"/>
            <w:vAlign w:val="center"/>
          </w:tcPr>
          <w:p w14:paraId="4EB4EE68">
            <w:pPr>
              <w:tabs>
                <w:tab w:val="left" w:pos="1080"/>
              </w:tabs>
              <w:snapToGrid w:val="0"/>
              <w:jc w:val="left"/>
              <w:rPr>
                <w:rFonts w:ascii="宋体" w:hAnsi="宋体" w:cs="宋体"/>
                <w:sz w:val="24"/>
              </w:rPr>
            </w:pPr>
            <w:r>
              <w:rPr>
                <w:rFonts w:hint="eastAsia" w:ascii="宋体" w:hAnsi="宋体" w:cs="宋体"/>
                <w:sz w:val="24"/>
              </w:rPr>
              <w:t>如本项目（包）要求通过分包措施预留部分采购份额面向中小企业采购、且供应商因落实政府采购政策拟进行分包的，必须提供；否则无须提供。</w:t>
            </w:r>
          </w:p>
          <w:p w14:paraId="0E2AFA61">
            <w:pPr>
              <w:tabs>
                <w:tab w:val="left" w:pos="1080"/>
              </w:tabs>
              <w:snapToGrid w:val="0"/>
              <w:jc w:val="left"/>
              <w:rPr>
                <w:rFonts w:ascii="宋体" w:hAnsi="宋体" w:cs="宋体"/>
                <w:b/>
                <w:sz w:val="24"/>
              </w:rPr>
            </w:pPr>
            <w:r>
              <w:rPr>
                <w:rFonts w:hint="eastAsia" w:ascii="宋体" w:hAnsi="宋体" w:cs="宋体"/>
                <w:sz w:val="24"/>
              </w:rPr>
              <w:t>对于预留份额专门面向中小企业采购的项目（包），组成联合体或者接受分包合同的中小企业与联合体内其他企业、分包企业之间不得存在直接控股、管理关系。</w:t>
            </w:r>
          </w:p>
        </w:tc>
        <w:tc>
          <w:tcPr>
            <w:tcW w:w="1028" w:type="pct"/>
            <w:vAlign w:val="center"/>
          </w:tcPr>
          <w:p w14:paraId="21D4129D">
            <w:pPr>
              <w:tabs>
                <w:tab w:val="left" w:pos="1080"/>
              </w:tabs>
              <w:snapToGrid w:val="0"/>
              <w:jc w:val="left"/>
              <w:rPr>
                <w:rFonts w:ascii="宋体" w:hAnsi="宋体" w:cs="宋体"/>
                <w:sz w:val="24"/>
              </w:rPr>
            </w:pPr>
            <w:r>
              <w:rPr>
                <w:rFonts w:hint="eastAsia" w:ascii="宋体" w:hAnsi="宋体" w:cs="宋体"/>
                <w:sz w:val="24"/>
              </w:rPr>
              <w:t>格式见《响应文件格式》</w:t>
            </w:r>
          </w:p>
        </w:tc>
      </w:tr>
      <w:tr w14:paraId="3EC730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93" w:hRule="atLeast"/>
        </w:trPr>
        <w:tc>
          <w:tcPr>
            <w:tcW w:w="454" w:type="pct"/>
            <w:vAlign w:val="center"/>
          </w:tcPr>
          <w:p w14:paraId="6807B7DF">
            <w:pPr>
              <w:tabs>
                <w:tab w:val="left" w:pos="1080"/>
              </w:tabs>
              <w:snapToGrid w:val="0"/>
              <w:jc w:val="center"/>
              <w:rPr>
                <w:rFonts w:ascii="宋体" w:hAnsi="宋体" w:cs="宋体"/>
                <w:sz w:val="24"/>
              </w:rPr>
            </w:pPr>
            <w:r>
              <w:rPr>
                <w:rFonts w:hint="eastAsia" w:ascii="宋体" w:hAnsi="宋体" w:cs="宋体"/>
                <w:sz w:val="24"/>
              </w:rPr>
              <w:t>2-2</w:t>
            </w:r>
          </w:p>
        </w:tc>
        <w:tc>
          <w:tcPr>
            <w:tcW w:w="937" w:type="pct"/>
            <w:vAlign w:val="center"/>
          </w:tcPr>
          <w:p w14:paraId="0B25C7B9">
            <w:pPr>
              <w:tabs>
                <w:tab w:val="left" w:pos="1080"/>
              </w:tabs>
              <w:snapToGrid w:val="0"/>
              <w:jc w:val="left"/>
              <w:rPr>
                <w:rFonts w:ascii="宋体" w:hAnsi="宋体" w:cs="宋体"/>
                <w:sz w:val="24"/>
              </w:rPr>
            </w:pPr>
            <w:r>
              <w:rPr>
                <w:rFonts w:hint="eastAsia" w:ascii="宋体" w:hAnsi="宋体" w:cs="宋体"/>
                <w:sz w:val="24"/>
              </w:rPr>
              <w:t>其它落实政府采购政策的资格要求</w:t>
            </w:r>
          </w:p>
        </w:tc>
        <w:tc>
          <w:tcPr>
            <w:tcW w:w="2579" w:type="pct"/>
            <w:vAlign w:val="center"/>
          </w:tcPr>
          <w:p w14:paraId="436BB24A">
            <w:pPr>
              <w:tabs>
                <w:tab w:val="left" w:pos="1080"/>
              </w:tabs>
              <w:snapToGrid w:val="0"/>
              <w:jc w:val="left"/>
              <w:rPr>
                <w:rFonts w:ascii="宋体" w:hAnsi="宋体" w:cs="宋体"/>
                <w:sz w:val="24"/>
              </w:rPr>
            </w:pPr>
            <w:r>
              <w:rPr>
                <w:rFonts w:hint="eastAsia" w:ascii="宋体" w:hAnsi="宋体" w:cs="宋体"/>
                <w:sz w:val="24"/>
              </w:rPr>
              <w:t>如有，见第一章《采购邀请》</w:t>
            </w:r>
          </w:p>
        </w:tc>
        <w:tc>
          <w:tcPr>
            <w:tcW w:w="1028" w:type="pct"/>
            <w:vAlign w:val="center"/>
          </w:tcPr>
          <w:p w14:paraId="15A38F8F">
            <w:pPr>
              <w:tabs>
                <w:tab w:val="left" w:pos="1080"/>
              </w:tabs>
              <w:snapToGrid w:val="0"/>
              <w:jc w:val="left"/>
              <w:rPr>
                <w:rFonts w:ascii="宋体" w:hAnsi="宋体" w:cs="宋体"/>
                <w:sz w:val="24"/>
              </w:rPr>
            </w:pPr>
            <w:r>
              <w:rPr>
                <w:rFonts w:hint="eastAsia" w:ascii="宋体" w:hAnsi="宋体" w:cs="宋体"/>
                <w:sz w:val="24"/>
              </w:rPr>
              <w:t>提供证明文件的电子件或电子证照</w:t>
            </w:r>
          </w:p>
        </w:tc>
      </w:tr>
      <w:tr w14:paraId="4FD307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7A8EFB6A">
            <w:pPr>
              <w:tabs>
                <w:tab w:val="left" w:pos="1080"/>
              </w:tabs>
              <w:snapToGrid w:val="0"/>
              <w:jc w:val="center"/>
              <w:rPr>
                <w:rFonts w:ascii="宋体" w:hAnsi="宋体" w:cs="宋体"/>
                <w:sz w:val="24"/>
              </w:rPr>
            </w:pPr>
            <w:r>
              <w:rPr>
                <w:rFonts w:hint="eastAsia" w:ascii="宋体" w:hAnsi="宋体" w:cs="宋体"/>
                <w:sz w:val="24"/>
              </w:rPr>
              <w:t>3</w:t>
            </w:r>
          </w:p>
        </w:tc>
        <w:tc>
          <w:tcPr>
            <w:tcW w:w="937" w:type="pct"/>
            <w:vAlign w:val="center"/>
          </w:tcPr>
          <w:p w14:paraId="5A501B00">
            <w:pPr>
              <w:tabs>
                <w:tab w:val="left" w:pos="1080"/>
              </w:tabs>
              <w:snapToGrid w:val="0"/>
              <w:jc w:val="left"/>
              <w:rPr>
                <w:rFonts w:ascii="宋体" w:hAnsi="宋体" w:cs="宋体"/>
                <w:sz w:val="24"/>
              </w:rPr>
            </w:pPr>
            <w:r>
              <w:rPr>
                <w:rFonts w:hint="eastAsia" w:ascii="宋体" w:hAnsi="宋体" w:cs="宋体"/>
                <w:sz w:val="24"/>
              </w:rPr>
              <w:t>本项目的特定资格要求</w:t>
            </w:r>
          </w:p>
        </w:tc>
        <w:tc>
          <w:tcPr>
            <w:tcW w:w="2579" w:type="pct"/>
            <w:vAlign w:val="center"/>
          </w:tcPr>
          <w:p w14:paraId="4E28B4D4">
            <w:pPr>
              <w:tabs>
                <w:tab w:val="left" w:pos="1080"/>
              </w:tabs>
              <w:snapToGrid w:val="0"/>
              <w:jc w:val="left"/>
              <w:rPr>
                <w:rFonts w:ascii="宋体" w:hAnsi="宋体" w:cs="宋体"/>
                <w:sz w:val="24"/>
              </w:rPr>
            </w:pPr>
            <w:r>
              <w:rPr>
                <w:rFonts w:hint="eastAsia" w:ascii="宋体" w:hAnsi="宋体" w:cs="宋体"/>
                <w:sz w:val="24"/>
              </w:rPr>
              <w:t>如有，见第一章《采购邀请》</w:t>
            </w:r>
          </w:p>
        </w:tc>
        <w:tc>
          <w:tcPr>
            <w:tcW w:w="1028" w:type="pct"/>
            <w:vAlign w:val="center"/>
          </w:tcPr>
          <w:p w14:paraId="0AADFD17">
            <w:pPr>
              <w:tabs>
                <w:tab w:val="left" w:pos="1080"/>
              </w:tabs>
              <w:snapToGrid w:val="0"/>
              <w:jc w:val="left"/>
              <w:rPr>
                <w:rFonts w:ascii="宋体" w:hAnsi="宋体" w:cs="宋体"/>
                <w:sz w:val="24"/>
              </w:rPr>
            </w:pPr>
          </w:p>
        </w:tc>
      </w:tr>
      <w:tr w14:paraId="5CC23B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6DC7A03D">
            <w:pPr>
              <w:tabs>
                <w:tab w:val="left" w:pos="1080"/>
              </w:tabs>
              <w:snapToGrid w:val="0"/>
              <w:jc w:val="center"/>
              <w:rPr>
                <w:rFonts w:ascii="宋体" w:hAnsi="宋体" w:cs="宋体"/>
                <w:sz w:val="24"/>
              </w:rPr>
            </w:pPr>
            <w:r>
              <w:rPr>
                <w:rFonts w:hint="eastAsia" w:ascii="宋体" w:hAnsi="宋体" w:cs="宋体"/>
                <w:sz w:val="24"/>
              </w:rPr>
              <w:t>3-1</w:t>
            </w:r>
          </w:p>
        </w:tc>
        <w:tc>
          <w:tcPr>
            <w:tcW w:w="937" w:type="pct"/>
            <w:vAlign w:val="center"/>
          </w:tcPr>
          <w:p w14:paraId="1E5B4244">
            <w:pPr>
              <w:tabs>
                <w:tab w:val="left" w:pos="1080"/>
              </w:tabs>
              <w:snapToGrid w:val="0"/>
              <w:rPr>
                <w:rFonts w:ascii="宋体" w:hAnsi="宋体" w:cs="宋体"/>
                <w:sz w:val="24"/>
              </w:rPr>
            </w:pPr>
            <w:r>
              <w:rPr>
                <w:rFonts w:hint="eastAsia" w:ascii="宋体" w:hAnsi="宋体" w:cs="宋体"/>
                <w:sz w:val="24"/>
              </w:rPr>
              <w:t>是否接受联合体</w:t>
            </w:r>
          </w:p>
        </w:tc>
        <w:tc>
          <w:tcPr>
            <w:tcW w:w="2579" w:type="pct"/>
            <w:vAlign w:val="center"/>
          </w:tcPr>
          <w:p w14:paraId="2E09F928">
            <w:pPr>
              <w:tabs>
                <w:tab w:val="left" w:pos="1080"/>
              </w:tabs>
              <w:snapToGrid w:val="0"/>
              <w:rPr>
                <w:rFonts w:ascii="宋体" w:hAnsi="宋体" w:cs="宋体"/>
                <w:sz w:val="24"/>
              </w:rPr>
            </w:pPr>
            <w:r>
              <w:rPr>
                <w:rFonts w:hint="eastAsia" w:ascii="宋体" w:hAnsi="宋体" w:cs="宋体"/>
                <w:sz w:val="24"/>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递交。</w:t>
            </w:r>
          </w:p>
          <w:p w14:paraId="4FA82DD3">
            <w:pPr>
              <w:tabs>
                <w:tab w:val="left" w:pos="1080"/>
              </w:tabs>
              <w:snapToGrid w:val="0"/>
              <w:rPr>
                <w:rFonts w:ascii="宋体" w:hAnsi="宋体" w:cs="宋体"/>
                <w:sz w:val="24"/>
              </w:rPr>
            </w:pPr>
            <w:r>
              <w:rPr>
                <w:rFonts w:hint="eastAsia" w:ascii="宋体" w:hAnsi="宋体" w:cs="宋体"/>
                <w:sz w:val="24"/>
              </w:rPr>
              <w:t>2、联合体各成员单位均须提供本表中序号1-1、1-2的证明文件。联合体各成员单位均</w:t>
            </w:r>
          </w:p>
          <w:p w14:paraId="01F2DDA2">
            <w:pPr>
              <w:tabs>
                <w:tab w:val="left" w:pos="1080"/>
              </w:tabs>
              <w:snapToGrid w:val="0"/>
              <w:rPr>
                <w:rFonts w:ascii="宋体" w:hAnsi="宋体" w:cs="宋体"/>
                <w:sz w:val="24"/>
              </w:rPr>
            </w:pPr>
            <w:r>
              <w:rPr>
                <w:rFonts w:hint="eastAsia" w:ascii="宋体" w:hAnsi="宋体" w:cs="宋体"/>
                <w:sz w:val="24"/>
              </w:rPr>
              <w:t>应满足本表 3-2 及 3-3 项规定。</w:t>
            </w:r>
          </w:p>
          <w:p w14:paraId="5D2D4B7E">
            <w:pPr>
              <w:tabs>
                <w:tab w:val="left" w:pos="1080"/>
              </w:tabs>
              <w:snapToGrid w:val="0"/>
              <w:rPr>
                <w:rFonts w:ascii="宋体" w:hAnsi="宋体" w:cs="宋体"/>
                <w:sz w:val="24"/>
              </w:rPr>
            </w:pPr>
            <w:r>
              <w:rPr>
                <w:rFonts w:hint="eastAsia" w:ascii="宋体" w:hAnsi="宋体" w:cs="宋体"/>
                <w:sz w:val="24"/>
              </w:rPr>
              <w:t>3、本表序号3-4项规定的其他特定资格要求中的每一小项要求，联合体各方中至少应当有一方符合本表中其他资格要求并提供证明文件。</w:t>
            </w:r>
          </w:p>
          <w:p w14:paraId="2DB61118">
            <w:pPr>
              <w:tabs>
                <w:tab w:val="left" w:pos="1080"/>
              </w:tabs>
              <w:snapToGrid w:val="0"/>
              <w:rPr>
                <w:rFonts w:ascii="宋体" w:hAnsi="宋体" w:cs="宋体"/>
                <w:sz w:val="24"/>
              </w:rPr>
            </w:pPr>
            <w:r>
              <w:rPr>
                <w:rFonts w:hint="eastAsia" w:ascii="宋体" w:hAnsi="宋体" w:cs="宋体"/>
                <w:sz w:val="24"/>
              </w:rPr>
              <w:t>4、联合体中有同类资质的供应商按照联合体分工承担相同工作的，应当按照资质等级较低的供应商确定资质等级。</w:t>
            </w:r>
          </w:p>
          <w:p w14:paraId="3CBA9AEA">
            <w:pPr>
              <w:tabs>
                <w:tab w:val="left" w:pos="1080"/>
              </w:tabs>
              <w:snapToGrid w:val="0"/>
              <w:rPr>
                <w:rFonts w:ascii="宋体" w:hAnsi="宋体" w:cs="宋体"/>
                <w:sz w:val="24"/>
              </w:rPr>
            </w:pPr>
            <w:r>
              <w:rPr>
                <w:rFonts w:hint="eastAsia" w:ascii="宋体" w:hAnsi="宋体" w:cs="宋体"/>
                <w:sz w:val="24"/>
              </w:rPr>
              <w:t>5、以联合体形式参加政府采购活动的，联合体各方不得再单独参加或者与其他供应商另外组成联合体参加同一合同项下的政府采购活动。</w:t>
            </w:r>
          </w:p>
          <w:p w14:paraId="5DD5CAA3">
            <w:pPr>
              <w:tabs>
                <w:tab w:val="left" w:pos="1080"/>
              </w:tabs>
              <w:snapToGrid w:val="0"/>
              <w:rPr>
                <w:rFonts w:ascii="宋体" w:hAnsi="宋体" w:cs="宋体"/>
                <w:sz w:val="24"/>
              </w:rPr>
            </w:pPr>
            <w:r>
              <w:rPr>
                <w:rFonts w:hint="eastAsia" w:ascii="宋体" w:hAnsi="宋体" w:cs="宋体"/>
                <w:sz w:val="24"/>
              </w:rPr>
              <w:t>6、若联合体中任一成员单位中途退出，则该联合体的</w:t>
            </w:r>
            <w:r>
              <w:rPr>
                <w:rFonts w:hint="eastAsia" w:ascii="宋体" w:hAnsi="宋体" w:cs="宋体"/>
                <w:b/>
                <w:sz w:val="24"/>
              </w:rPr>
              <w:t>响应无效</w:t>
            </w:r>
            <w:r>
              <w:rPr>
                <w:rFonts w:hint="eastAsia" w:ascii="宋体" w:hAnsi="宋体" w:cs="宋体"/>
                <w:sz w:val="24"/>
              </w:rPr>
              <w:t>。</w:t>
            </w:r>
          </w:p>
          <w:p w14:paraId="6DCBC1ED">
            <w:pPr>
              <w:tabs>
                <w:tab w:val="left" w:pos="1080"/>
              </w:tabs>
              <w:snapToGrid w:val="0"/>
              <w:rPr>
                <w:rFonts w:ascii="宋体" w:hAnsi="宋体" w:cs="宋体"/>
                <w:sz w:val="24"/>
              </w:rPr>
            </w:pPr>
            <w:r>
              <w:rPr>
                <w:rFonts w:hint="eastAsia" w:ascii="宋体" w:hAnsi="宋体" w:cs="宋体"/>
                <w:sz w:val="24"/>
              </w:rPr>
              <w:t xml:space="preserve">7、本项目不接受联合体响应时，供应商不得为联合体。 </w:t>
            </w:r>
          </w:p>
        </w:tc>
        <w:tc>
          <w:tcPr>
            <w:tcW w:w="1028" w:type="pct"/>
            <w:vAlign w:val="center"/>
          </w:tcPr>
          <w:p w14:paraId="3CDBA4D2">
            <w:pPr>
              <w:tabs>
                <w:tab w:val="left" w:pos="1080"/>
              </w:tabs>
              <w:snapToGrid w:val="0"/>
              <w:rPr>
                <w:rFonts w:ascii="宋体" w:hAnsi="宋体" w:cs="宋体"/>
                <w:sz w:val="24"/>
              </w:rPr>
            </w:pPr>
            <w:r>
              <w:rPr>
                <w:rFonts w:hint="eastAsia" w:ascii="宋体" w:hAnsi="宋体" w:cs="宋体"/>
                <w:sz w:val="24"/>
              </w:rPr>
              <w:t>提供《联合协议》原件的电子件</w:t>
            </w:r>
          </w:p>
          <w:p w14:paraId="514EF2B7">
            <w:pPr>
              <w:tabs>
                <w:tab w:val="left" w:pos="1080"/>
              </w:tabs>
              <w:snapToGrid w:val="0"/>
              <w:rPr>
                <w:rFonts w:ascii="宋体" w:hAnsi="宋体" w:cs="宋体"/>
                <w:sz w:val="24"/>
              </w:rPr>
            </w:pPr>
            <w:r>
              <w:rPr>
                <w:rFonts w:hint="eastAsia" w:ascii="宋体" w:hAnsi="宋体" w:cs="宋体"/>
                <w:sz w:val="24"/>
              </w:rPr>
              <w:t>格式见《响应文件格式》</w:t>
            </w:r>
          </w:p>
        </w:tc>
      </w:tr>
      <w:tr w14:paraId="58484B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2282176B">
            <w:pPr>
              <w:tabs>
                <w:tab w:val="left" w:pos="1080"/>
              </w:tabs>
              <w:snapToGrid w:val="0"/>
              <w:jc w:val="center"/>
              <w:rPr>
                <w:rFonts w:ascii="宋体" w:hAnsi="宋体" w:cs="宋体"/>
                <w:sz w:val="24"/>
              </w:rPr>
            </w:pPr>
            <w:r>
              <w:rPr>
                <w:rFonts w:hint="eastAsia" w:ascii="宋体" w:hAnsi="宋体" w:cs="宋体"/>
                <w:sz w:val="24"/>
              </w:rPr>
              <w:t>3-2</w:t>
            </w:r>
          </w:p>
        </w:tc>
        <w:tc>
          <w:tcPr>
            <w:tcW w:w="937" w:type="pct"/>
            <w:vAlign w:val="center"/>
          </w:tcPr>
          <w:p w14:paraId="73C9244E">
            <w:pPr>
              <w:widowControl/>
              <w:jc w:val="left"/>
              <w:rPr>
                <w:rFonts w:ascii="宋体" w:hAnsi="宋体" w:cs="宋体"/>
                <w:sz w:val="24"/>
              </w:rPr>
            </w:pPr>
            <w:r>
              <w:rPr>
                <w:rFonts w:hint="eastAsia" w:ascii="宋体" w:hAnsi="宋体" w:cs="宋体"/>
                <w:color w:val="000000"/>
                <w:kern w:val="0"/>
                <w:sz w:val="24"/>
                <w:lang w:bidi="ar"/>
              </w:rPr>
              <w:t>政府购买服务承接主体的要求</w:t>
            </w:r>
          </w:p>
        </w:tc>
        <w:tc>
          <w:tcPr>
            <w:tcW w:w="2579" w:type="pct"/>
            <w:vAlign w:val="center"/>
          </w:tcPr>
          <w:p w14:paraId="0682CCA2">
            <w:pPr>
              <w:widowControl/>
              <w:jc w:val="left"/>
              <w:rPr>
                <w:rFonts w:ascii="宋体" w:hAnsi="宋体" w:cs="宋体"/>
                <w:sz w:val="24"/>
              </w:rPr>
            </w:pPr>
            <w:r>
              <w:rPr>
                <w:rFonts w:hint="eastAsia" w:ascii="宋体" w:hAnsi="宋体" w:cs="宋体"/>
                <w:color w:val="000000"/>
                <w:kern w:val="0"/>
                <w:sz w:val="24"/>
                <w:lang w:bidi="ar"/>
              </w:rPr>
              <w:t xml:space="preserve">如本项目属于政府购买服务，供应商不属于公益一类事业单位、使用事业编制且由财政拨款保障的群团组织。 </w:t>
            </w:r>
          </w:p>
        </w:tc>
        <w:tc>
          <w:tcPr>
            <w:tcW w:w="1028" w:type="pct"/>
            <w:vAlign w:val="center"/>
          </w:tcPr>
          <w:p w14:paraId="62F125E9">
            <w:pPr>
              <w:tabs>
                <w:tab w:val="left" w:pos="1080"/>
              </w:tabs>
              <w:snapToGrid w:val="0"/>
              <w:rPr>
                <w:rFonts w:ascii="宋体" w:hAnsi="宋体" w:cs="宋体"/>
                <w:sz w:val="24"/>
              </w:rPr>
            </w:pPr>
            <w:r>
              <w:rPr>
                <w:rFonts w:hint="eastAsia" w:ascii="宋体" w:hAnsi="宋体" w:cs="宋体"/>
                <w:sz w:val="24"/>
              </w:rPr>
              <w:t>格式见《响应文件格式》</w:t>
            </w:r>
          </w:p>
        </w:tc>
      </w:tr>
      <w:tr w14:paraId="420296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687D2215">
            <w:pPr>
              <w:tabs>
                <w:tab w:val="left" w:pos="1080"/>
              </w:tabs>
              <w:snapToGrid w:val="0"/>
              <w:jc w:val="center"/>
              <w:rPr>
                <w:rFonts w:ascii="宋体" w:hAnsi="宋体" w:cs="宋体"/>
                <w:sz w:val="24"/>
              </w:rPr>
            </w:pPr>
            <w:r>
              <w:rPr>
                <w:rFonts w:hint="eastAsia" w:ascii="宋体" w:hAnsi="宋体" w:cs="宋体"/>
                <w:sz w:val="24"/>
              </w:rPr>
              <w:t>3-3</w:t>
            </w:r>
          </w:p>
        </w:tc>
        <w:tc>
          <w:tcPr>
            <w:tcW w:w="937" w:type="pct"/>
            <w:vAlign w:val="center"/>
          </w:tcPr>
          <w:p w14:paraId="2391756B">
            <w:pPr>
              <w:tabs>
                <w:tab w:val="left" w:pos="1080"/>
              </w:tabs>
              <w:snapToGrid w:val="0"/>
              <w:rPr>
                <w:rFonts w:ascii="宋体" w:hAnsi="宋体" w:cs="宋体"/>
                <w:sz w:val="24"/>
              </w:rPr>
            </w:pPr>
            <w:r>
              <w:rPr>
                <w:rFonts w:hint="eastAsia" w:ascii="宋体" w:hAnsi="宋体" w:cs="宋体"/>
                <w:sz w:val="24"/>
              </w:rPr>
              <w:t>其他特定资格要求</w:t>
            </w:r>
          </w:p>
        </w:tc>
        <w:tc>
          <w:tcPr>
            <w:tcW w:w="2579" w:type="pct"/>
            <w:vAlign w:val="center"/>
          </w:tcPr>
          <w:p w14:paraId="1E525208">
            <w:pPr>
              <w:widowControl/>
              <w:jc w:val="left"/>
              <w:rPr>
                <w:rFonts w:ascii="宋体" w:hAnsi="宋体" w:cs="宋体"/>
                <w:sz w:val="24"/>
              </w:rPr>
            </w:pPr>
            <w:r>
              <w:rPr>
                <w:rFonts w:hint="eastAsia" w:ascii="宋体" w:hAnsi="宋体" w:cs="宋体"/>
                <w:sz w:val="24"/>
              </w:rPr>
              <w:t>如有，见第一章《采购邀请》</w:t>
            </w:r>
          </w:p>
        </w:tc>
        <w:tc>
          <w:tcPr>
            <w:tcW w:w="1028" w:type="pct"/>
            <w:vAlign w:val="center"/>
          </w:tcPr>
          <w:p w14:paraId="5721AD4F">
            <w:pPr>
              <w:tabs>
                <w:tab w:val="left" w:pos="1080"/>
              </w:tabs>
              <w:snapToGrid w:val="0"/>
              <w:rPr>
                <w:rFonts w:ascii="宋体" w:hAnsi="宋体" w:cs="宋体"/>
                <w:sz w:val="24"/>
              </w:rPr>
            </w:pPr>
            <w:r>
              <w:rPr>
                <w:rFonts w:hint="eastAsia" w:ascii="宋体" w:hAnsi="宋体" w:cs="宋体"/>
                <w:sz w:val="24"/>
              </w:rPr>
              <w:t>提供证明文件的电子件或电子证照</w:t>
            </w:r>
          </w:p>
        </w:tc>
      </w:tr>
      <w:tr w14:paraId="004A85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78576E4D">
            <w:pPr>
              <w:tabs>
                <w:tab w:val="left" w:pos="1080"/>
              </w:tabs>
              <w:snapToGrid w:val="0"/>
              <w:jc w:val="center"/>
              <w:rPr>
                <w:rFonts w:ascii="宋体" w:hAnsi="宋体" w:cs="宋体"/>
                <w:sz w:val="24"/>
              </w:rPr>
            </w:pPr>
            <w:r>
              <w:rPr>
                <w:rFonts w:hint="eastAsia" w:ascii="宋体" w:hAnsi="宋体" w:cs="宋体"/>
                <w:sz w:val="24"/>
              </w:rPr>
              <w:t>4</w:t>
            </w:r>
          </w:p>
        </w:tc>
        <w:tc>
          <w:tcPr>
            <w:tcW w:w="937" w:type="pct"/>
            <w:vAlign w:val="center"/>
          </w:tcPr>
          <w:p w14:paraId="4D2F6533">
            <w:pPr>
              <w:tabs>
                <w:tab w:val="left" w:pos="1080"/>
              </w:tabs>
              <w:snapToGrid w:val="0"/>
              <w:rPr>
                <w:rFonts w:ascii="宋体" w:hAnsi="宋体" w:cs="宋体"/>
                <w:sz w:val="24"/>
              </w:rPr>
            </w:pPr>
            <w:r>
              <w:rPr>
                <w:rFonts w:hint="eastAsia" w:ascii="宋体" w:hAnsi="宋体" w:cs="宋体"/>
                <w:kern w:val="0"/>
                <w:sz w:val="24"/>
              </w:rPr>
              <w:t>磋商保证金</w:t>
            </w:r>
          </w:p>
        </w:tc>
        <w:tc>
          <w:tcPr>
            <w:tcW w:w="2579" w:type="pct"/>
            <w:vAlign w:val="center"/>
          </w:tcPr>
          <w:p w14:paraId="2E4A3EA7">
            <w:pPr>
              <w:tabs>
                <w:tab w:val="left" w:pos="1080"/>
              </w:tabs>
              <w:snapToGrid w:val="0"/>
              <w:rPr>
                <w:rFonts w:ascii="宋体" w:hAnsi="宋体" w:cs="宋体"/>
                <w:sz w:val="24"/>
              </w:rPr>
            </w:pPr>
            <w:r>
              <w:rPr>
                <w:rFonts w:hint="eastAsia" w:ascii="宋体" w:hAnsi="宋体" w:cs="宋体"/>
                <w:kern w:val="0"/>
                <w:sz w:val="24"/>
              </w:rPr>
              <w:t>按照竞争性磋商文件的要求提交磋商保证金。</w:t>
            </w:r>
          </w:p>
        </w:tc>
        <w:tc>
          <w:tcPr>
            <w:tcW w:w="1028" w:type="pct"/>
            <w:vAlign w:val="center"/>
          </w:tcPr>
          <w:p w14:paraId="7152606F">
            <w:pPr>
              <w:tabs>
                <w:tab w:val="left" w:pos="1080"/>
              </w:tabs>
              <w:snapToGrid w:val="0"/>
              <w:rPr>
                <w:rFonts w:ascii="宋体" w:hAnsi="宋体" w:cs="宋体"/>
                <w:sz w:val="24"/>
              </w:rPr>
            </w:pPr>
          </w:p>
        </w:tc>
      </w:tr>
    </w:tbl>
    <w:p w14:paraId="45EB81E0">
      <w:pPr>
        <w:widowControl/>
        <w:jc w:val="left"/>
        <w:rPr>
          <w:rFonts w:ascii="宋体" w:hAnsi="宋体" w:cs="宋体"/>
          <w:sz w:val="24"/>
        </w:rPr>
      </w:pPr>
      <w:r>
        <w:rPr>
          <w:rFonts w:hint="eastAsia" w:ascii="宋体" w:hAnsi="宋体" w:cs="宋体"/>
          <w:sz w:val="24"/>
        </w:rPr>
        <w:br w:type="page"/>
      </w:r>
    </w:p>
    <w:p w14:paraId="76E24B96">
      <w:pPr>
        <w:numPr>
          <w:ilvl w:val="1"/>
          <w:numId w:val="6"/>
        </w:numPr>
        <w:tabs>
          <w:tab w:val="left" w:pos="1080"/>
        </w:tabs>
        <w:snapToGrid w:val="0"/>
        <w:spacing w:line="360" w:lineRule="auto"/>
        <w:ind w:left="1077" w:hanging="720"/>
        <w:rPr>
          <w:rFonts w:ascii="宋体" w:hAnsi="宋体" w:cs="宋体"/>
          <w:sz w:val="24"/>
        </w:rPr>
      </w:pPr>
      <w:r>
        <w:rPr>
          <w:rFonts w:hint="eastAsia" w:ascii="宋体" w:hAnsi="宋体" w:cs="宋体"/>
          <w:sz w:val="24"/>
        </w:rPr>
        <w:t>《符合性审查要求》见下表：</w:t>
      </w:r>
    </w:p>
    <w:p w14:paraId="627AA038">
      <w:pPr>
        <w:widowControl/>
        <w:spacing w:line="360" w:lineRule="auto"/>
        <w:jc w:val="center"/>
        <w:rPr>
          <w:rFonts w:ascii="宋体" w:hAnsi="宋体" w:cs="宋体"/>
          <w:b/>
          <w:kern w:val="0"/>
          <w:sz w:val="24"/>
        </w:rPr>
      </w:pPr>
      <w:r>
        <w:rPr>
          <w:rFonts w:hint="eastAsia" w:ascii="宋体" w:hAnsi="宋体" w:cs="宋体"/>
          <w:b/>
          <w:kern w:val="0"/>
          <w:sz w:val="24"/>
        </w:rPr>
        <w:t>符合性审查要求</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9"/>
        <w:gridCol w:w="1706"/>
        <w:gridCol w:w="2744"/>
        <w:gridCol w:w="3385"/>
      </w:tblGrid>
      <w:tr w14:paraId="71249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5" w:hRule="atLeast"/>
          <w:jc w:val="center"/>
        </w:trPr>
        <w:tc>
          <w:tcPr>
            <w:tcW w:w="478" w:type="pct"/>
            <w:tcBorders>
              <w:top w:val="single" w:color="auto" w:sz="4" w:space="0"/>
              <w:left w:val="single" w:color="auto" w:sz="4" w:space="0"/>
              <w:bottom w:val="single" w:color="auto" w:sz="4" w:space="0"/>
              <w:right w:val="single" w:color="auto" w:sz="4" w:space="0"/>
            </w:tcBorders>
            <w:shd w:val="clear" w:color="000000" w:fill="FFFFFF"/>
            <w:vAlign w:val="center"/>
          </w:tcPr>
          <w:p w14:paraId="15615F62">
            <w:pPr>
              <w:widowControl/>
              <w:jc w:val="center"/>
              <w:rPr>
                <w:rFonts w:ascii="宋体" w:hAnsi="宋体" w:cs="宋体"/>
                <w:b/>
                <w:color w:val="000000"/>
                <w:kern w:val="0"/>
                <w:sz w:val="24"/>
              </w:rPr>
            </w:pPr>
            <w:r>
              <w:rPr>
                <w:rFonts w:hint="eastAsia" w:ascii="宋体" w:hAnsi="宋体" w:cs="宋体"/>
                <w:b/>
                <w:color w:val="000000"/>
                <w:kern w:val="0"/>
                <w:sz w:val="24"/>
              </w:rPr>
              <w:t>序号</w:t>
            </w:r>
          </w:p>
        </w:tc>
        <w:tc>
          <w:tcPr>
            <w:tcW w:w="984" w:type="pct"/>
            <w:tcBorders>
              <w:top w:val="single" w:color="auto" w:sz="4" w:space="0"/>
              <w:left w:val="single" w:color="auto" w:sz="4" w:space="0"/>
              <w:bottom w:val="single" w:color="auto" w:sz="4" w:space="0"/>
              <w:right w:val="single" w:color="auto" w:sz="4" w:space="0"/>
            </w:tcBorders>
            <w:shd w:val="clear" w:color="000000" w:fill="FFFFFF"/>
            <w:vAlign w:val="center"/>
          </w:tcPr>
          <w:p w14:paraId="539500AD">
            <w:pPr>
              <w:widowControl/>
              <w:jc w:val="center"/>
              <w:rPr>
                <w:rFonts w:ascii="宋体" w:hAnsi="宋体" w:cs="宋体"/>
                <w:b/>
                <w:color w:val="000000"/>
                <w:kern w:val="0"/>
                <w:sz w:val="24"/>
              </w:rPr>
            </w:pPr>
            <w:r>
              <w:rPr>
                <w:rFonts w:hint="eastAsia" w:ascii="宋体" w:hAnsi="宋体" w:cs="宋体"/>
                <w:b/>
                <w:sz w:val="24"/>
              </w:rPr>
              <w:t>检查</w:t>
            </w:r>
            <w:r>
              <w:rPr>
                <w:rFonts w:hint="eastAsia" w:ascii="宋体" w:hAnsi="宋体" w:cs="宋体"/>
                <w:b/>
                <w:color w:val="000000"/>
                <w:kern w:val="0"/>
                <w:sz w:val="24"/>
              </w:rPr>
              <w:t>因素</w:t>
            </w:r>
          </w:p>
        </w:tc>
        <w:tc>
          <w:tcPr>
            <w:tcW w:w="1583" w:type="pct"/>
            <w:tcBorders>
              <w:top w:val="single" w:color="auto" w:sz="4" w:space="0"/>
              <w:left w:val="single" w:color="auto" w:sz="4" w:space="0"/>
              <w:bottom w:val="single" w:color="auto" w:sz="4" w:space="0"/>
              <w:right w:val="single" w:color="auto" w:sz="4" w:space="0"/>
            </w:tcBorders>
            <w:shd w:val="clear" w:color="000000" w:fill="FFFFFF"/>
            <w:vAlign w:val="center"/>
          </w:tcPr>
          <w:p w14:paraId="1647D108">
            <w:pPr>
              <w:widowControl/>
              <w:jc w:val="center"/>
              <w:rPr>
                <w:rFonts w:ascii="宋体" w:hAnsi="宋体" w:cs="宋体"/>
                <w:b/>
                <w:color w:val="000000"/>
                <w:kern w:val="0"/>
                <w:sz w:val="24"/>
              </w:rPr>
            </w:pPr>
            <w:r>
              <w:rPr>
                <w:rFonts w:hint="eastAsia" w:ascii="宋体" w:hAnsi="宋体" w:cs="宋体"/>
                <w:b/>
                <w:sz w:val="24"/>
              </w:rPr>
              <w:t>检查</w:t>
            </w:r>
            <w:r>
              <w:rPr>
                <w:rFonts w:hint="eastAsia" w:ascii="宋体" w:hAnsi="宋体" w:cs="宋体"/>
                <w:b/>
                <w:color w:val="000000"/>
                <w:kern w:val="0"/>
                <w:sz w:val="24"/>
              </w:rPr>
              <w:t>内容</w:t>
            </w:r>
          </w:p>
        </w:tc>
        <w:tc>
          <w:tcPr>
            <w:tcW w:w="1953" w:type="pct"/>
            <w:tcBorders>
              <w:top w:val="single" w:color="auto" w:sz="4" w:space="0"/>
              <w:left w:val="single" w:color="auto" w:sz="4" w:space="0"/>
              <w:bottom w:val="single" w:color="auto" w:sz="4" w:space="0"/>
              <w:right w:val="single" w:color="auto" w:sz="4" w:space="0"/>
            </w:tcBorders>
            <w:shd w:val="clear" w:color="000000" w:fill="FFFFFF"/>
            <w:vAlign w:val="center"/>
          </w:tcPr>
          <w:p w14:paraId="5C2ACDC3">
            <w:pPr>
              <w:widowControl/>
              <w:jc w:val="center"/>
              <w:rPr>
                <w:rFonts w:ascii="宋体" w:hAnsi="宋体" w:cs="宋体"/>
                <w:b/>
                <w:color w:val="000000"/>
                <w:kern w:val="0"/>
                <w:sz w:val="24"/>
              </w:rPr>
            </w:pPr>
            <w:r>
              <w:rPr>
                <w:rFonts w:hint="eastAsia" w:ascii="宋体" w:hAnsi="宋体" w:cs="宋体"/>
                <w:b/>
                <w:color w:val="000000"/>
                <w:kern w:val="0"/>
                <w:sz w:val="24"/>
              </w:rPr>
              <w:t>是否允许澄清、说明或者更正</w:t>
            </w:r>
          </w:p>
        </w:tc>
      </w:tr>
      <w:tr w14:paraId="59356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78" w:type="pct"/>
            <w:tcBorders>
              <w:top w:val="single" w:color="auto" w:sz="4" w:space="0"/>
              <w:left w:val="single" w:color="auto" w:sz="4" w:space="0"/>
              <w:bottom w:val="single" w:color="auto" w:sz="4" w:space="0"/>
              <w:right w:val="single" w:color="auto" w:sz="4" w:space="0"/>
            </w:tcBorders>
            <w:shd w:val="clear" w:color="000000" w:fill="FFFFFF"/>
            <w:vAlign w:val="center"/>
          </w:tcPr>
          <w:p w14:paraId="2300D906">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984" w:type="pct"/>
            <w:tcBorders>
              <w:top w:val="single" w:color="auto" w:sz="4" w:space="0"/>
              <w:left w:val="single" w:color="auto" w:sz="4" w:space="0"/>
              <w:bottom w:val="single" w:color="auto" w:sz="4" w:space="0"/>
              <w:right w:val="single" w:color="auto" w:sz="4" w:space="0"/>
            </w:tcBorders>
            <w:shd w:val="clear" w:color="000000" w:fill="FFFFFF"/>
            <w:vAlign w:val="center"/>
          </w:tcPr>
          <w:p w14:paraId="72926D74">
            <w:pPr>
              <w:widowControl/>
              <w:jc w:val="center"/>
              <w:rPr>
                <w:rFonts w:ascii="宋体" w:hAnsi="宋体" w:cs="宋体"/>
                <w:color w:val="000000"/>
                <w:kern w:val="0"/>
                <w:sz w:val="24"/>
              </w:rPr>
            </w:pPr>
            <w:r>
              <w:rPr>
                <w:rFonts w:hint="eastAsia" w:ascii="宋体" w:hAnsi="宋体" w:cs="宋体"/>
                <w:color w:val="000000"/>
                <w:kern w:val="0"/>
                <w:sz w:val="24"/>
              </w:rPr>
              <w:t>投标有效期</w:t>
            </w:r>
          </w:p>
        </w:tc>
        <w:tc>
          <w:tcPr>
            <w:tcW w:w="1583" w:type="pct"/>
            <w:tcBorders>
              <w:top w:val="single" w:color="auto" w:sz="4" w:space="0"/>
              <w:left w:val="single" w:color="auto" w:sz="4" w:space="0"/>
              <w:bottom w:val="single" w:color="auto" w:sz="4" w:space="0"/>
              <w:right w:val="single" w:color="auto" w:sz="4" w:space="0"/>
            </w:tcBorders>
            <w:shd w:val="clear" w:color="000000" w:fill="FFFFFF"/>
            <w:vAlign w:val="center"/>
          </w:tcPr>
          <w:p w14:paraId="767DF6C5">
            <w:pPr>
              <w:widowControl/>
              <w:jc w:val="center"/>
              <w:rPr>
                <w:rFonts w:ascii="宋体" w:hAnsi="宋体" w:cs="宋体"/>
                <w:color w:val="000000"/>
                <w:kern w:val="0"/>
                <w:sz w:val="24"/>
              </w:rPr>
            </w:pPr>
            <w:r>
              <w:rPr>
                <w:rFonts w:hint="eastAsia" w:ascii="宋体" w:hAnsi="宋体" w:cs="宋体"/>
                <w:sz w:val="24"/>
                <w:szCs w:val="28"/>
              </w:rPr>
              <w:t>响应文件有效期满足磋商文件要求的</w:t>
            </w:r>
          </w:p>
        </w:tc>
        <w:tc>
          <w:tcPr>
            <w:tcW w:w="1953" w:type="pct"/>
            <w:tcBorders>
              <w:top w:val="single" w:color="auto" w:sz="4" w:space="0"/>
              <w:left w:val="single" w:color="auto" w:sz="4" w:space="0"/>
              <w:bottom w:val="single" w:color="auto" w:sz="4" w:space="0"/>
              <w:right w:val="single" w:color="auto" w:sz="4" w:space="0"/>
            </w:tcBorders>
            <w:shd w:val="clear" w:color="000000" w:fill="FFFFFF"/>
            <w:vAlign w:val="center"/>
          </w:tcPr>
          <w:p w14:paraId="5970D8AE">
            <w:pPr>
              <w:widowControl/>
              <w:jc w:val="center"/>
              <w:rPr>
                <w:rFonts w:ascii="宋体" w:hAnsi="宋体" w:cs="宋体"/>
                <w:color w:val="000000"/>
                <w:kern w:val="0"/>
                <w:sz w:val="24"/>
              </w:rPr>
            </w:pPr>
            <w:r>
              <w:rPr>
                <w:rFonts w:hint="eastAsia" w:ascii="宋体" w:hAnsi="宋体" w:cs="宋体"/>
                <w:color w:val="000000"/>
                <w:kern w:val="0"/>
                <w:sz w:val="24"/>
              </w:rPr>
              <w:t>否</w:t>
            </w:r>
          </w:p>
        </w:tc>
      </w:tr>
      <w:tr w14:paraId="00EFE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78" w:type="pct"/>
            <w:tcBorders>
              <w:top w:val="single" w:color="auto" w:sz="4" w:space="0"/>
              <w:left w:val="single" w:color="auto" w:sz="4" w:space="0"/>
              <w:bottom w:val="single" w:color="auto" w:sz="4" w:space="0"/>
              <w:right w:val="single" w:color="auto" w:sz="4" w:space="0"/>
            </w:tcBorders>
            <w:shd w:val="clear" w:color="000000" w:fill="FFFFFF"/>
            <w:vAlign w:val="center"/>
          </w:tcPr>
          <w:p w14:paraId="6FE87B99">
            <w:pPr>
              <w:widowControl/>
              <w:jc w:val="center"/>
              <w:rPr>
                <w:rFonts w:ascii="宋体" w:hAnsi="宋体" w:cs="宋体"/>
                <w:color w:val="000000"/>
                <w:kern w:val="0"/>
                <w:sz w:val="24"/>
              </w:rPr>
            </w:pPr>
            <w:r>
              <w:rPr>
                <w:rFonts w:hint="eastAsia" w:ascii="宋体" w:hAnsi="宋体" w:cs="宋体"/>
                <w:color w:val="000000"/>
                <w:kern w:val="0"/>
                <w:sz w:val="24"/>
              </w:rPr>
              <w:t>2</w:t>
            </w:r>
          </w:p>
        </w:tc>
        <w:tc>
          <w:tcPr>
            <w:tcW w:w="984" w:type="pct"/>
            <w:tcBorders>
              <w:top w:val="single" w:color="auto" w:sz="4" w:space="0"/>
              <w:left w:val="single" w:color="auto" w:sz="4" w:space="0"/>
              <w:bottom w:val="single" w:color="auto" w:sz="4" w:space="0"/>
              <w:right w:val="single" w:color="auto" w:sz="4" w:space="0"/>
            </w:tcBorders>
            <w:shd w:val="clear" w:color="000000" w:fill="FFFFFF"/>
            <w:vAlign w:val="center"/>
          </w:tcPr>
          <w:p w14:paraId="44DAA254">
            <w:pPr>
              <w:widowControl/>
              <w:jc w:val="center"/>
              <w:rPr>
                <w:rFonts w:ascii="宋体" w:hAnsi="宋体" w:cs="宋体"/>
                <w:color w:val="000000"/>
                <w:kern w:val="0"/>
                <w:sz w:val="24"/>
              </w:rPr>
            </w:pPr>
            <w:r>
              <w:rPr>
                <w:rFonts w:hint="eastAsia" w:ascii="宋体" w:hAnsi="宋体" w:cs="宋体"/>
                <w:color w:val="000000"/>
                <w:kern w:val="0"/>
                <w:sz w:val="24"/>
              </w:rPr>
              <w:t>签署、盖章情况</w:t>
            </w:r>
          </w:p>
        </w:tc>
        <w:tc>
          <w:tcPr>
            <w:tcW w:w="1583" w:type="pct"/>
            <w:tcBorders>
              <w:top w:val="single" w:color="auto" w:sz="4" w:space="0"/>
              <w:left w:val="single" w:color="auto" w:sz="4" w:space="0"/>
              <w:bottom w:val="single" w:color="auto" w:sz="4" w:space="0"/>
              <w:right w:val="single" w:color="auto" w:sz="4" w:space="0"/>
            </w:tcBorders>
            <w:shd w:val="clear" w:color="000000" w:fill="FFFFFF"/>
            <w:vAlign w:val="center"/>
          </w:tcPr>
          <w:p w14:paraId="12925333">
            <w:pPr>
              <w:widowControl/>
              <w:jc w:val="center"/>
              <w:rPr>
                <w:rFonts w:ascii="宋体" w:hAnsi="宋体" w:cs="宋体"/>
                <w:color w:val="000000"/>
                <w:kern w:val="0"/>
                <w:sz w:val="24"/>
              </w:rPr>
            </w:pPr>
            <w:r>
              <w:rPr>
                <w:rFonts w:hint="eastAsia" w:ascii="宋体" w:hAnsi="宋体" w:cs="宋体"/>
                <w:color w:val="000000"/>
                <w:kern w:val="0"/>
                <w:sz w:val="24"/>
              </w:rPr>
              <w:t>响应文件符合磋商文件的签署和盖章要求</w:t>
            </w:r>
          </w:p>
        </w:tc>
        <w:tc>
          <w:tcPr>
            <w:tcW w:w="1953" w:type="pct"/>
            <w:tcBorders>
              <w:top w:val="single" w:color="auto" w:sz="4" w:space="0"/>
              <w:left w:val="single" w:color="auto" w:sz="4" w:space="0"/>
              <w:bottom w:val="single" w:color="auto" w:sz="4" w:space="0"/>
              <w:right w:val="single" w:color="auto" w:sz="4" w:space="0"/>
            </w:tcBorders>
            <w:shd w:val="clear" w:color="000000" w:fill="FFFFFF"/>
            <w:vAlign w:val="center"/>
          </w:tcPr>
          <w:p w14:paraId="128E8779">
            <w:pPr>
              <w:widowControl/>
              <w:jc w:val="center"/>
              <w:rPr>
                <w:rFonts w:ascii="宋体" w:hAnsi="宋体" w:cs="宋体"/>
                <w:color w:val="000000"/>
                <w:kern w:val="0"/>
                <w:sz w:val="24"/>
              </w:rPr>
            </w:pPr>
            <w:r>
              <w:rPr>
                <w:rFonts w:hint="eastAsia" w:ascii="宋体" w:hAnsi="宋体" w:cs="宋体"/>
                <w:color w:val="000000"/>
                <w:kern w:val="0"/>
                <w:sz w:val="24"/>
              </w:rPr>
              <w:t>否</w:t>
            </w:r>
          </w:p>
        </w:tc>
      </w:tr>
      <w:tr w14:paraId="7DD48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78" w:type="pct"/>
            <w:tcBorders>
              <w:top w:val="single" w:color="auto" w:sz="4" w:space="0"/>
              <w:left w:val="single" w:color="auto" w:sz="4" w:space="0"/>
              <w:bottom w:val="single" w:color="auto" w:sz="4" w:space="0"/>
              <w:right w:val="single" w:color="auto" w:sz="4" w:space="0"/>
            </w:tcBorders>
            <w:shd w:val="clear" w:color="000000" w:fill="FFFFFF"/>
            <w:vAlign w:val="center"/>
          </w:tcPr>
          <w:p w14:paraId="0F4DBF4F">
            <w:pPr>
              <w:widowControl/>
              <w:jc w:val="center"/>
              <w:rPr>
                <w:rFonts w:ascii="宋体" w:hAnsi="宋体" w:cs="宋体"/>
                <w:color w:val="000000"/>
                <w:kern w:val="0"/>
                <w:sz w:val="24"/>
              </w:rPr>
            </w:pPr>
            <w:r>
              <w:rPr>
                <w:rFonts w:hint="eastAsia" w:ascii="宋体" w:hAnsi="宋体" w:cs="宋体"/>
                <w:color w:val="000000"/>
                <w:kern w:val="0"/>
                <w:sz w:val="24"/>
              </w:rPr>
              <w:t>3</w:t>
            </w:r>
          </w:p>
        </w:tc>
        <w:tc>
          <w:tcPr>
            <w:tcW w:w="984" w:type="pct"/>
            <w:tcBorders>
              <w:top w:val="single" w:color="auto" w:sz="4" w:space="0"/>
              <w:left w:val="single" w:color="auto" w:sz="4" w:space="0"/>
              <w:bottom w:val="single" w:color="auto" w:sz="4" w:space="0"/>
              <w:right w:val="single" w:color="auto" w:sz="4" w:space="0"/>
            </w:tcBorders>
            <w:shd w:val="clear" w:color="000000" w:fill="FFFFFF"/>
            <w:vAlign w:val="center"/>
          </w:tcPr>
          <w:p w14:paraId="34B0E589">
            <w:pPr>
              <w:widowControl/>
              <w:jc w:val="center"/>
              <w:rPr>
                <w:rFonts w:ascii="宋体" w:hAnsi="宋体" w:cs="宋体"/>
                <w:color w:val="000000"/>
                <w:kern w:val="0"/>
                <w:sz w:val="24"/>
              </w:rPr>
            </w:pPr>
            <w:r>
              <w:rPr>
                <w:rFonts w:hint="eastAsia" w:ascii="宋体" w:hAnsi="宋体" w:cs="宋体"/>
                <w:color w:val="000000"/>
                <w:kern w:val="0"/>
                <w:sz w:val="24"/>
              </w:rPr>
              <w:t>投标内容</w:t>
            </w:r>
          </w:p>
        </w:tc>
        <w:tc>
          <w:tcPr>
            <w:tcW w:w="1583" w:type="pct"/>
            <w:tcBorders>
              <w:top w:val="single" w:color="auto" w:sz="4" w:space="0"/>
              <w:left w:val="single" w:color="auto" w:sz="4" w:space="0"/>
              <w:bottom w:val="single" w:color="auto" w:sz="4" w:space="0"/>
              <w:right w:val="single" w:color="auto" w:sz="4" w:space="0"/>
            </w:tcBorders>
            <w:shd w:val="clear" w:color="000000" w:fill="FFFFFF"/>
            <w:vAlign w:val="center"/>
          </w:tcPr>
          <w:p w14:paraId="016281B7">
            <w:pPr>
              <w:widowControl/>
              <w:jc w:val="center"/>
              <w:rPr>
                <w:rFonts w:ascii="宋体" w:hAnsi="宋体" w:cs="宋体"/>
                <w:color w:val="000000"/>
                <w:kern w:val="0"/>
                <w:sz w:val="24"/>
              </w:rPr>
            </w:pPr>
            <w:r>
              <w:rPr>
                <w:rFonts w:hint="eastAsia" w:ascii="宋体" w:hAnsi="宋体" w:cs="宋体"/>
                <w:color w:val="000000"/>
                <w:kern w:val="0"/>
                <w:sz w:val="24"/>
              </w:rPr>
              <w:t>不属于磋商文件所列无效响应情形的</w:t>
            </w:r>
          </w:p>
        </w:tc>
        <w:tc>
          <w:tcPr>
            <w:tcW w:w="1953" w:type="pct"/>
            <w:tcBorders>
              <w:top w:val="single" w:color="auto" w:sz="4" w:space="0"/>
              <w:left w:val="single" w:color="auto" w:sz="4" w:space="0"/>
              <w:bottom w:val="single" w:color="auto" w:sz="4" w:space="0"/>
              <w:right w:val="single" w:color="auto" w:sz="4" w:space="0"/>
            </w:tcBorders>
            <w:shd w:val="clear" w:color="000000" w:fill="FFFFFF"/>
            <w:vAlign w:val="center"/>
          </w:tcPr>
          <w:p w14:paraId="3B170982">
            <w:pPr>
              <w:widowControl/>
              <w:jc w:val="center"/>
              <w:rPr>
                <w:rFonts w:ascii="宋体" w:hAnsi="宋体" w:cs="宋体"/>
                <w:color w:val="000000"/>
                <w:kern w:val="0"/>
                <w:sz w:val="24"/>
              </w:rPr>
            </w:pPr>
            <w:r>
              <w:rPr>
                <w:rFonts w:hint="eastAsia" w:ascii="宋体" w:hAnsi="宋体" w:cs="宋体"/>
                <w:color w:val="000000"/>
                <w:kern w:val="0"/>
                <w:sz w:val="24"/>
              </w:rPr>
              <w:t>否</w:t>
            </w:r>
          </w:p>
        </w:tc>
      </w:tr>
      <w:tr w14:paraId="4DFF4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78" w:type="pct"/>
            <w:tcBorders>
              <w:top w:val="single" w:color="auto" w:sz="4" w:space="0"/>
              <w:left w:val="single" w:color="auto" w:sz="4" w:space="0"/>
              <w:bottom w:val="single" w:color="auto" w:sz="4" w:space="0"/>
              <w:right w:val="single" w:color="auto" w:sz="4" w:space="0"/>
            </w:tcBorders>
            <w:shd w:val="clear" w:color="000000" w:fill="FFFFFF"/>
            <w:vAlign w:val="center"/>
          </w:tcPr>
          <w:p w14:paraId="5E7F5E6C">
            <w:pPr>
              <w:widowControl/>
              <w:jc w:val="center"/>
              <w:rPr>
                <w:rFonts w:ascii="宋体" w:hAnsi="宋体" w:cs="宋体"/>
                <w:color w:val="000000"/>
                <w:kern w:val="0"/>
                <w:sz w:val="24"/>
              </w:rPr>
            </w:pPr>
            <w:r>
              <w:rPr>
                <w:rFonts w:hint="eastAsia" w:ascii="宋体" w:hAnsi="宋体" w:cs="宋体"/>
                <w:color w:val="000000"/>
                <w:kern w:val="0"/>
                <w:sz w:val="24"/>
              </w:rPr>
              <w:t>4</w:t>
            </w:r>
          </w:p>
        </w:tc>
        <w:tc>
          <w:tcPr>
            <w:tcW w:w="984" w:type="pct"/>
            <w:tcBorders>
              <w:top w:val="single" w:color="auto" w:sz="4" w:space="0"/>
              <w:left w:val="single" w:color="auto" w:sz="4" w:space="0"/>
              <w:bottom w:val="single" w:color="auto" w:sz="4" w:space="0"/>
              <w:right w:val="single" w:color="auto" w:sz="4" w:space="0"/>
            </w:tcBorders>
            <w:shd w:val="clear" w:color="000000" w:fill="FFFFFF"/>
            <w:vAlign w:val="center"/>
          </w:tcPr>
          <w:p w14:paraId="57564AA5">
            <w:pPr>
              <w:widowControl/>
              <w:jc w:val="center"/>
              <w:rPr>
                <w:rFonts w:ascii="宋体" w:hAnsi="宋体" w:cs="宋体"/>
                <w:color w:val="000000"/>
                <w:kern w:val="0"/>
                <w:sz w:val="24"/>
              </w:rPr>
            </w:pPr>
            <w:r>
              <w:rPr>
                <w:rFonts w:hint="eastAsia" w:ascii="宋体" w:hAnsi="宋体" w:cs="宋体"/>
                <w:color w:val="000000"/>
                <w:kern w:val="0"/>
                <w:sz w:val="24"/>
              </w:rPr>
              <w:t>投标报价</w:t>
            </w:r>
          </w:p>
        </w:tc>
        <w:tc>
          <w:tcPr>
            <w:tcW w:w="1583" w:type="pct"/>
            <w:tcBorders>
              <w:top w:val="single" w:color="auto" w:sz="4" w:space="0"/>
              <w:left w:val="single" w:color="auto" w:sz="4" w:space="0"/>
              <w:bottom w:val="single" w:color="auto" w:sz="4" w:space="0"/>
              <w:right w:val="single" w:color="auto" w:sz="4" w:space="0"/>
            </w:tcBorders>
            <w:shd w:val="clear" w:color="000000" w:fill="FFFFFF"/>
            <w:vAlign w:val="center"/>
          </w:tcPr>
          <w:p w14:paraId="247A8DFC">
            <w:pPr>
              <w:widowControl/>
              <w:jc w:val="center"/>
              <w:rPr>
                <w:rFonts w:ascii="宋体" w:hAnsi="宋体" w:cs="宋体"/>
                <w:color w:val="000000"/>
                <w:kern w:val="0"/>
                <w:sz w:val="24"/>
              </w:rPr>
            </w:pPr>
            <w:r>
              <w:rPr>
                <w:rFonts w:hint="eastAsia" w:ascii="宋体" w:hAnsi="宋体" w:cs="宋体"/>
                <w:color w:val="000000"/>
                <w:kern w:val="0"/>
                <w:sz w:val="24"/>
              </w:rPr>
              <w:t>报价未超过预算（控制价）且报价固定唯一</w:t>
            </w:r>
          </w:p>
        </w:tc>
        <w:tc>
          <w:tcPr>
            <w:tcW w:w="1953" w:type="pct"/>
            <w:tcBorders>
              <w:top w:val="single" w:color="auto" w:sz="4" w:space="0"/>
              <w:left w:val="single" w:color="auto" w:sz="4" w:space="0"/>
              <w:bottom w:val="single" w:color="auto" w:sz="4" w:space="0"/>
              <w:right w:val="single" w:color="auto" w:sz="4" w:space="0"/>
            </w:tcBorders>
            <w:shd w:val="clear" w:color="000000" w:fill="FFFFFF"/>
            <w:vAlign w:val="center"/>
          </w:tcPr>
          <w:p w14:paraId="0CA5C18F">
            <w:pPr>
              <w:widowControl/>
              <w:jc w:val="center"/>
              <w:rPr>
                <w:rFonts w:ascii="宋体" w:hAnsi="宋体" w:cs="宋体"/>
                <w:color w:val="000000"/>
                <w:kern w:val="0"/>
                <w:sz w:val="24"/>
              </w:rPr>
            </w:pPr>
            <w:r>
              <w:rPr>
                <w:rFonts w:hint="eastAsia" w:ascii="宋体" w:hAnsi="宋体" w:cs="宋体"/>
                <w:color w:val="000000"/>
                <w:kern w:val="0"/>
                <w:sz w:val="24"/>
              </w:rPr>
              <w:t>否</w:t>
            </w:r>
          </w:p>
        </w:tc>
      </w:tr>
      <w:tr w14:paraId="431BB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78" w:type="pct"/>
            <w:tcBorders>
              <w:top w:val="single" w:color="auto" w:sz="4" w:space="0"/>
              <w:left w:val="single" w:color="auto" w:sz="4" w:space="0"/>
              <w:bottom w:val="single" w:color="auto" w:sz="4" w:space="0"/>
              <w:right w:val="single" w:color="auto" w:sz="4" w:space="0"/>
            </w:tcBorders>
            <w:shd w:val="clear" w:color="000000" w:fill="FFFFFF"/>
            <w:vAlign w:val="center"/>
          </w:tcPr>
          <w:p w14:paraId="55B6FA00">
            <w:pPr>
              <w:widowControl/>
              <w:jc w:val="center"/>
              <w:rPr>
                <w:rFonts w:ascii="宋体" w:hAnsi="宋体" w:cs="宋体"/>
                <w:color w:val="000000"/>
                <w:kern w:val="0"/>
                <w:sz w:val="24"/>
              </w:rPr>
            </w:pPr>
            <w:r>
              <w:rPr>
                <w:rFonts w:hint="eastAsia" w:ascii="宋体" w:hAnsi="宋体" w:cs="宋体"/>
                <w:color w:val="000000"/>
                <w:kern w:val="0"/>
                <w:sz w:val="24"/>
              </w:rPr>
              <w:t>5</w:t>
            </w:r>
          </w:p>
        </w:tc>
        <w:tc>
          <w:tcPr>
            <w:tcW w:w="984" w:type="pct"/>
            <w:tcBorders>
              <w:top w:val="single" w:color="auto" w:sz="4" w:space="0"/>
              <w:left w:val="single" w:color="auto" w:sz="4" w:space="0"/>
              <w:bottom w:val="single" w:color="auto" w:sz="4" w:space="0"/>
              <w:right w:val="single" w:color="auto" w:sz="4" w:space="0"/>
            </w:tcBorders>
            <w:shd w:val="clear" w:color="000000" w:fill="FFFFFF"/>
            <w:vAlign w:val="center"/>
          </w:tcPr>
          <w:p w14:paraId="67A1AB2A">
            <w:pPr>
              <w:widowControl/>
              <w:jc w:val="center"/>
              <w:rPr>
                <w:rFonts w:ascii="宋体" w:hAnsi="宋体" w:cs="宋体"/>
                <w:color w:val="000000"/>
                <w:kern w:val="0"/>
                <w:sz w:val="24"/>
              </w:rPr>
            </w:pPr>
            <w:r>
              <w:rPr>
                <w:rFonts w:hint="eastAsia" w:ascii="宋体" w:hAnsi="宋体" w:cs="宋体"/>
                <w:color w:val="000000"/>
                <w:kern w:val="0"/>
                <w:sz w:val="24"/>
              </w:rPr>
              <w:t>合格性文件</w:t>
            </w:r>
          </w:p>
        </w:tc>
        <w:tc>
          <w:tcPr>
            <w:tcW w:w="1583" w:type="pct"/>
            <w:tcBorders>
              <w:top w:val="single" w:color="auto" w:sz="4" w:space="0"/>
              <w:left w:val="single" w:color="auto" w:sz="4" w:space="0"/>
              <w:bottom w:val="single" w:color="auto" w:sz="4" w:space="0"/>
              <w:right w:val="single" w:color="auto" w:sz="4" w:space="0"/>
            </w:tcBorders>
            <w:shd w:val="clear" w:color="000000" w:fill="FFFFFF"/>
            <w:vAlign w:val="center"/>
          </w:tcPr>
          <w:p w14:paraId="403049F1">
            <w:pPr>
              <w:widowControl/>
              <w:jc w:val="center"/>
              <w:rPr>
                <w:rFonts w:ascii="宋体" w:hAnsi="宋体" w:cs="宋体"/>
                <w:sz w:val="24"/>
                <w:szCs w:val="28"/>
              </w:rPr>
            </w:pPr>
            <w:r>
              <w:rPr>
                <w:rFonts w:hint="eastAsia" w:ascii="宋体" w:hAnsi="宋体" w:cs="宋体"/>
                <w:sz w:val="24"/>
                <w:szCs w:val="28"/>
              </w:rPr>
              <w:t>供应商提供货物及服务的合格性文件</w:t>
            </w:r>
          </w:p>
        </w:tc>
        <w:tc>
          <w:tcPr>
            <w:tcW w:w="1953" w:type="pct"/>
            <w:tcBorders>
              <w:top w:val="single" w:color="auto" w:sz="4" w:space="0"/>
              <w:left w:val="single" w:color="auto" w:sz="4" w:space="0"/>
              <w:bottom w:val="single" w:color="auto" w:sz="4" w:space="0"/>
              <w:right w:val="single" w:color="auto" w:sz="4" w:space="0"/>
            </w:tcBorders>
            <w:shd w:val="clear" w:color="000000" w:fill="FFFFFF"/>
            <w:vAlign w:val="center"/>
          </w:tcPr>
          <w:p w14:paraId="17917AAB">
            <w:pPr>
              <w:widowControl/>
              <w:jc w:val="center"/>
              <w:rPr>
                <w:rFonts w:ascii="宋体" w:hAnsi="宋体" w:cs="宋体"/>
                <w:color w:val="000000"/>
                <w:kern w:val="0"/>
                <w:sz w:val="24"/>
              </w:rPr>
            </w:pPr>
            <w:r>
              <w:rPr>
                <w:rFonts w:hint="eastAsia" w:ascii="宋体" w:hAnsi="宋体" w:cs="宋体"/>
                <w:color w:val="000000"/>
                <w:kern w:val="0"/>
                <w:sz w:val="24"/>
              </w:rPr>
              <w:t>否</w:t>
            </w:r>
          </w:p>
        </w:tc>
      </w:tr>
      <w:tr w14:paraId="6F30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78" w:type="pct"/>
            <w:tcBorders>
              <w:top w:val="single" w:color="auto" w:sz="4" w:space="0"/>
              <w:left w:val="single" w:color="auto" w:sz="4" w:space="0"/>
              <w:bottom w:val="single" w:color="auto" w:sz="4" w:space="0"/>
              <w:right w:val="single" w:color="auto" w:sz="4" w:space="0"/>
            </w:tcBorders>
            <w:shd w:val="clear" w:color="000000" w:fill="FFFFFF"/>
            <w:vAlign w:val="center"/>
          </w:tcPr>
          <w:p w14:paraId="1A2D87E8">
            <w:pPr>
              <w:widowControl/>
              <w:jc w:val="center"/>
              <w:rPr>
                <w:rFonts w:ascii="宋体" w:hAnsi="宋体" w:cs="宋体"/>
                <w:color w:val="000000"/>
                <w:kern w:val="0"/>
                <w:sz w:val="24"/>
              </w:rPr>
            </w:pPr>
            <w:r>
              <w:rPr>
                <w:rFonts w:hint="eastAsia" w:ascii="宋体" w:hAnsi="宋体" w:cs="宋体"/>
                <w:color w:val="000000"/>
                <w:kern w:val="0"/>
                <w:sz w:val="24"/>
              </w:rPr>
              <w:t>6</w:t>
            </w:r>
          </w:p>
        </w:tc>
        <w:tc>
          <w:tcPr>
            <w:tcW w:w="984" w:type="pct"/>
            <w:tcBorders>
              <w:top w:val="single" w:color="auto" w:sz="4" w:space="0"/>
              <w:left w:val="single" w:color="auto" w:sz="4" w:space="0"/>
              <w:bottom w:val="single" w:color="auto" w:sz="4" w:space="0"/>
              <w:right w:val="single" w:color="auto" w:sz="4" w:space="0"/>
            </w:tcBorders>
            <w:shd w:val="clear" w:color="000000" w:fill="FFFFFF"/>
            <w:vAlign w:val="center"/>
          </w:tcPr>
          <w:p w14:paraId="5FC394E3">
            <w:pPr>
              <w:widowControl/>
              <w:jc w:val="center"/>
              <w:rPr>
                <w:rFonts w:ascii="宋体" w:hAnsi="宋体" w:cs="宋体"/>
                <w:color w:val="000000"/>
                <w:kern w:val="0"/>
                <w:sz w:val="24"/>
              </w:rPr>
            </w:pPr>
            <w:r>
              <w:rPr>
                <w:rFonts w:hint="eastAsia" w:ascii="宋体" w:hAnsi="宋体" w:cs="宋体"/>
                <w:color w:val="000000"/>
                <w:kern w:val="0"/>
                <w:sz w:val="24"/>
              </w:rPr>
              <w:t>公平竞争</w:t>
            </w:r>
          </w:p>
        </w:tc>
        <w:tc>
          <w:tcPr>
            <w:tcW w:w="1583" w:type="pct"/>
            <w:tcBorders>
              <w:top w:val="single" w:color="auto" w:sz="4" w:space="0"/>
              <w:left w:val="single" w:color="auto" w:sz="4" w:space="0"/>
              <w:bottom w:val="single" w:color="auto" w:sz="4" w:space="0"/>
              <w:right w:val="single" w:color="auto" w:sz="4" w:space="0"/>
            </w:tcBorders>
            <w:shd w:val="clear" w:color="000000" w:fill="FFFFFF"/>
            <w:vAlign w:val="center"/>
          </w:tcPr>
          <w:p w14:paraId="6D33BED9">
            <w:pPr>
              <w:widowControl/>
              <w:jc w:val="center"/>
              <w:rPr>
                <w:rFonts w:ascii="宋体" w:hAnsi="宋体" w:cs="宋体"/>
                <w:sz w:val="24"/>
                <w:szCs w:val="28"/>
              </w:rPr>
            </w:pPr>
            <w:r>
              <w:rPr>
                <w:rFonts w:hint="eastAsia" w:ascii="宋体" w:hAnsi="宋体" w:cs="宋体"/>
                <w:sz w:val="24"/>
                <w:szCs w:val="28"/>
              </w:rPr>
              <w:t>投标人遵循公平竞争的原则，不存在恶意串通，妨碍其他投标人的竞争行为，不存在损害采购人或者其他投标人的合法权益情形的；</w:t>
            </w:r>
          </w:p>
        </w:tc>
        <w:tc>
          <w:tcPr>
            <w:tcW w:w="1953" w:type="pct"/>
            <w:tcBorders>
              <w:top w:val="single" w:color="auto" w:sz="4" w:space="0"/>
              <w:left w:val="single" w:color="auto" w:sz="4" w:space="0"/>
              <w:bottom w:val="single" w:color="auto" w:sz="4" w:space="0"/>
              <w:right w:val="single" w:color="auto" w:sz="4" w:space="0"/>
            </w:tcBorders>
            <w:shd w:val="clear" w:color="000000" w:fill="FFFFFF"/>
            <w:vAlign w:val="center"/>
          </w:tcPr>
          <w:p w14:paraId="752D8ABB">
            <w:pPr>
              <w:widowControl/>
              <w:jc w:val="center"/>
              <w:rPr>
                <w:rFonts w:ascii="宋体" w:hAnsi="宋体" w:cs="宋体"/>
                <w:color w:val="000000"/>
                <w:kern w:val="0"/>
                <w:sz w:val="24"/>
              </w:rPr>
            </w:pPr>
            <w:r>
              <w:rPr>
                <w:rFonts w:hint="eastAsia" w:ascii="宋体" w:hAnsi="宋体" w:cs="宋体"/>
                <w:color w:val="000000"/>
                <w:kern w:val="0"/>
                <w:sz w:val="24"/>
              </w:rPr>
              <w:t>否</w:t>
            </w:r>
          </w:p>
        </w:tc>
      </w:tr>
      <w:tr w14:paraId="6BEA5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78" w:type="pct"/>
            <w:tcBorders>
              <w:top w:val="single" w:color="auto" w:sz="4" w:space="0"/>
              <w:left w:val="single" w:color="auto" w:sz="4" w:space="0"/>
              <w:bottom w:val="single" w:color="auto" w:sz="4" w:space="0"/>
              <w:right w:val="single" w:color="auto" w:sz="4" w:space="0"/>
            </w:tcBorders>
            <w:shd w:val="clear" w:color="000000" w:fill="FFFFFF"/>
            <w:vAlign w:val="center"/>
          </w:tcPr>
          <w:p w14:paraId="25DC9453">
            <w:pPr>
              <w:widowControl/>
              <w:jc w:val="center"/>
              <w:rPr>
                <w:rFonts w:ascii="宋体" w:hAnsi="宋体" w:cs="宋体"/>
                <w:color w:val="000000"/>
                <w:kern w:val="0"/>
                <w:sz w:val="24"/>
              </w:rPr>
            </w:pPr>
            <w:r>
              <w:rPr>
                <w:rFonts w:hint="eastAsia" w:ascii="宋体" w:hAnsi="宋体" w:cs="宋体"/>
                <w:color w:val="000000"/>
                <w:kern w:val="0"/>
                <w:sz w:val="24"/>
              </w:rPr>
              <w:t>7</w:t>
            </w:r>
          </w:p>
        </w:tc>
        <w:tc>
          <w:tcPr>
            <w:tcW w:w="984" w:type="pct"/>
            <w:tcBorders>
              <w:top w:val="single" w:color="auto" w:sz="4" w:space="0"/>
              <w:left w:val="single" w:color="auto" w:sz="4" w:space="0"/>
              <w:bottom w:val="single" w:color="auto" w:sz="4" w:space="0"/>
              <w:right w:val="single" w:color="auto" w:sz="4" w:space="0"/>
            </w:tcBorders>
            <w:shd w:val="clear" w:color="000000" w:fill="FFFFFF"/>
            <w:vAlign w:val="center"/>
          </w:tcPr>
          <w:p w14:paraId="1A3303CE">
            <w:pPr>
              <w:widowControl/>
              <w:jc w:val="center"/>
              <w:rPr>
                <w:rFonts w:ascii="宋体" w:hAnsi="宋体" w:cs="宋体"/>
                <w:color w:val="000000"/>
                <w:kern w:val="0"/>
                <w:sz w:val="24"/>
              </w:rPr>
            </w:pPr>
            <w:r>
              <w:rPr>
                <w:rFonts w:hint="eastAsia" w:ascii="宋体" w:hAnsi="宋体" w:cs="宋体"/>
                <w:color w:val="000000"/>
                <w:kern w:val="0"/>
                <w:sz w:val="24"/>
              </w:rPr>
              <w:t>串通投标</w:t>
            </w:r>
          </w:p>
        </w:tc>
        <w:tc>
          <w:tcPr>
            <w:tcW w:w="1583" w:type="pct"/>
            <w:tcBorders>
              <w:top w:val="single" w:color="auto" w:sz="4" w:space="0"/>
              <w:left w:val="single" w:color="auto" w:sz="4" w:space="0"/>
              <w:bottom w:val="single" w:color="auto" w:sz="4" w:space="0"/>
              <w:right w:val="single" w:color="auto" w:sz="4" w:space="0"/>
            </w:tcBorders>
            <w:shd w:val="clear" w:color="000000" w:fill="FFFFFF"/>
            <w:vAlign w:val="center"/>
          </w:tcPr>
          <w:p w14:paraId="3225AC89">
            <w:pPr>
              <w:widowControl/>
              <w:jc w:val="center"/>
              <w:rPr>
                <w:rFonts w:ascii="宋体" w:hAnsi="宋体" w:cs="宋体"/>
                <w:sz w:val="24"/>
                <w:szCs w:val="28"/>
              </w:rPr>
            </w:pPr>
            <w:r>
              <w:rPr>
                <w:rFonts w:hint="eastAsia" w:ascii="宋体" w:hAnsi="宋体" w:cs="宋体"/>
                <w:sz w:val="24"/>
                <w:szCs w:val="28"/>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p>
        </w:tc>
        <w:tc>
          <w:tcPr>
            <w:tcW w:w="1953" w:type="pct"/>
            <w:tcBorders>
              <w:top w:val="single" w:color="auto" w:sz="4" w:space="0"/>
              <w:left w:val="single" w:color="auto" w:sz="4" w:space="0"/>
              <w:bottom w:val="single" w:color="auto" w:sz="4" w:space="0"/>
              <w:right w:val="single" w:color="auto" w:sz="4" w:space="0"/>
            </w:tcBorders>
            <w:shd w:val="clear" w:color="000000" w:fill="FFFFFF"/>
            <w:vAlign w:val="center"/>
          </w:tcPr>
          <w:p w14:paraId="6A58CE2C">
            <w:pPr>
              <w:widowControl/>
              <w:jc w:val="center"/>
              <w:rPr>
                <w:rFonts w:ascii="宋体" w:hAnsi="宋体" w:cs="宋体"/>
                <w:color w:val="000000"/>
                <w:kern w:val="0"/>
                <w:sz w:val="24"/>
              </w:rPr>
            </w:pPr>
            <w:r>
              <w:rPr>
                <w:rFonts w:hint="eastAsia" w:ascii="宋体" w:hAnsi="宋体" w:cs="宋体"/>
                <w:color w:val="000000"/>
                <w:kern w:val="0"/>
                <w:sz w:val="24"/>
              </w:rPr>
              <w:t>否</w:t>
            </w:r>
          </w:p>
        </w:tc>
      </w:tr>
      <w:tr w14:paraId="2D351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78" w:type="pct"/>
            <w:tcBorders>
              <w:top w:val="single" w:color="auto" w:sz="4" w:space="0"/>
              <w:left w:val="single" w:color="auto" w:sz="4" w:space="0"/>
              <w:bottom w:val="single" w:color="auto" w:sz="4" w:space="0"/>
              <w:right w:val="single" w:color="auto" w:sz="4" w:space="0"/>
            </w:tcBorders>
            <w:shd w:val="clear" w:color="000000" w:fill="FFFFFF"/>
            <w:vAlign w:val="center"/>
          </w:tcPr>
          <w:p w14:paraId="17F182E2">
            <w:pPr>
              <w:widowControl/>
              <w:jc w:val="center"/>
              <w:rPr>
                <w:rFonts w:ascii="宋体" w:hAnsi="宋体" w:cs="宋体"/>
                <w:color w:val="000000"/>
                <w:kern w:val="0"/>
                <w:sz w:val="24"/>
              </w:rPr>
            </w:pPr>
            <w:r>
              <w:rPr>
                <w:rFonts w:hint="eastAsia" w:ascii="宋体" w:hAnsi="宋体" w:cs="宋体"/>
                <w:color w:val="000000"/>
                <w:kern w:val="0"/>
                <w:sz w:val="24"/>
              </w:rPr>
              <w:t>8</w:t>
            </w:r>
          </w:p>
        </w:tc>
        <w:tc>
          <w:tcPr>
            <w:tcW w:w="984" w:type="pct"/>
            <w:tcBorders>
              <w:top w:val="single" w:color="auto" w:sz="4" w:space="0"/>
              <w:left w:val="single" w:color="auto" w:sz="4" w:space="0"/>
              <w:bottom w:val="single" w:color="auto" w:sz="4" w:space="0"/>
              <w:right w:val="single" w:color="auto" w:sz="4" w:space="0"/>
            </w:tcBorders>
            <w:shd w:val="clear" w:color="000000" w:fill="FFFFFF"/>
            <w:vAlign w:val="center"/>
          </w:tcPr>
          <w:p w14:paraId="2736E5F4">
            <w:pPr>
              <w:widowControl/>
              <w:jc w:val="center"/>
              <w:rPr>
                <w:rFonts w:ascii="宋体" w:hAnsi="宋体" w:cs="宋体"/>
                <w:color w:val="000000"/>
                <w:kern w:val="0"/>
                <w:sz w:val="24"/>
              </w:rPr>
            </w:pPr>
            <w:r>
              <w:rPr>
                <w:rFonts w:hint="eastAsia" w:ascii="宋体" w:hAnsi="宋体" w:cs="宋体"/>
                <w:color w:val="000000"/>
                <w:kern w:val="0"/>
                <w:sz w:val="24"/>
              </w:rPr>
              <w:t>附加条件</w:t>
            </w:r>
          </w:p>
        </w:tc>
        <w:tc>
          <w:tcPr>
            <w:tcW w:w="1583" w:type="pct"/>
            <w:tcBorders>
              <w:top w:val="single" w:color="auto" w:sz="4" w:space="0"/>
              <w:left w:val="single" w:color="auto" w:sz="4" w:space="0"/>
              <w:bottom w:val="single" w:color="auto" w:sz="4" w:space="0"/>
              <w:right w:val="single" w:color="auto" w:sz="4" w:space="0"/>
            </w:tcBorders>
            <w:shd w:val="clear" w:color="000000" w:fill="FFFFFF"/>
            <w:vAlign w:val="center"/>
          </w:tcPr>
          <w:p w14:paraId="002090EB">
            <w:pPr>
              <w:widowControl/>
              <w:jc w:val="center"/>
              <w:rPr>
                <w:rFonts w:ascii="宋体" w:hAnsi="宋体" w:cs="宋体"/>
                <w:sz w:val="24"/>
                <w:szCs w:val="28"/>
              </w:rPr>
            </w:pPr>
            <w:r>
              <w:rPr>
                <w:rFonts w:hint="eastAsia" w:ascii="宋体" w:hAnsi="宋体" w:cs="宋体"/>
                <w:sz w:val="24"/>
                <w:szCs w:val="28"/>
              </w:rPr>
              <w:t>投标文件未含有采购人不能接受的附加条件的；</w:t>
            </w:r>
          </w:p>
        </w:tc>
        <w:tc>
          <w:tcPr>
            <w:tcW w:w="1953" w:type="pct"/>
            <w:tcBorders>
              <w:top w:val="single" w:color="auto" w:sz="4" w:space="0"/>
              <w:left w:val="single" w:color="auto" w:sz="4" w:space="0"/>
              <w:bottom w:val="single" w:color="auto" w:sz="4" w:space="0"/>
              <w:right w:val="single" w:color="auto" w:sz="4" w:space="0"/>
            </w:tcBorders>
            <w:shd w:val="clear" w:color="000000" w:fill="FFFFFF"/>
            <w:vAlign w:val="center"/>
          </w:tcPr>
          <w:p w14:paraId="7C644196">
            <w:pPr>
              <w:widowControl/>
              <w:jc w:val="center"/>
              <w:rPr>
                <w:rFonts w:ascii="宋体" w:hAnsi="宋体" w:cs="宋体"/>
                <w:color w:val="000000"/>
                <w:kern w:val="0"/>
                <w:sz w:val="24"/>
              </w:rPr>
            </w:pPr>
            <w:r>
              <w:rPr>
                <w:rFonts w:hint="eastAsia" w:ascii="宋体" w:hAnsi="宋体" w:cs="宋体"/>
                <w:color w:val="000000"/>
                <w:kern w:val="0"/>
                <w:sz w:val="24"/>
              </w:rPr>
              <w:t>否</w:t>
            </w:r>
          </w:p>
        </w:tc>
      </w:tr>
      <w:tr w14:paraId="7E172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78" w:type="pct"/>
            <w:tcBorders>
              <w:top w:val="single" w:color="auto" w:sz="4" w:space="0"/>
              <w:left w:val="single" w:color="auto" w:sz="4" w:space="0"/>
              <w:bottom w:val="single" w:color="auto" w:sz="4" w:space="0"/>
              <w:right w:val="single" w:color="auto" w:sz="4" w:space="0"/>
            </w:tcBorders>
            <w:shd w:val="clear" w:color="000000" w:fill="FFFFFF"/>
            <w:vAlign w:val="center"/>
          </w:tcPr>
          <w:p w14:paraId="69A13ECC">
            <w:pPr>
              <w:widowControl/>
              <w:jc w:val="center"/>
              <w:rPr>
                <w:rFonts w:ascii="宋体" w:hAnsi="宋体" w:cs="宋体"/>
                <w:color w:val="000000"/>
                <w:kern w:val="0"/>
                <w:sz w:val="24"/>
              </w:rPr>
            </w:pPr>
            <w:r>
              <w:rPr>
                <w:rFonts w:hint="eastAsia" w:ascii="宋体" w:hAnsi="宋体" w:cs="宋体"/>
                <w:color w:val="000000"/>
                <w:kern w:val="0"/>
                <w:sz w:val="24"/>
              </w:rPr>
              <w:t>9</w:t>
            </w:r>
          </w:p>
        </w:tc>
        <w:tc>
          <w:tcPr>
            <w:tcW w:w="984" w:type="pct"/>
            <w:tcBorders>
              <w:top w:val="single" w:color="auto" w:sz="4" w:space="0"/>
              <w:left w:val="single" w:color="auto" w:sz="4" w:space="0"/>
              <w:bottom w:val="single" w:color="auto" w:sz="4" w:space="0"/>
              <w:right w:val="single" w:color="auto" w:sz="4" w:space="0"/>
            </w:tcBorders>
            <w:shd w:val="clear" w:color="000000" w:fill="FFFFFF"/>
            <w:vAlign w:val="center"/>
          </w:tcPr>
          <w:p w14:paraId="69F30341">
            <w:pPr>
              <w:widowControl/>
              <w:jc w:val="center"/>
              <w:rPr>
                <w:rFonts w:ascii="宋体" w:hAnsi="宋体" w:cs="宋体"/>
                <w:color w:val="000000"/>
                <w:kern w:val="0"/>
                <w:sz w:val="24"/>
              </w:rPr>
            </w:pPr>
            <w:r>
              <w:rPr>
                <w:rFonts w:hint="eastAsia" w:ascii="宋体" w:hAnsi="宋体" w:cs="宋体"/>
                <w:color w:val="000000"/>
                <w:kern w:val="0"/>
                <w:sz w:val="24"/>
              </w:rPr>
              <w:t>报价合理性</w:t>
            </w:r>
          </w:p>
        </w:tc>
        <w:tc>
          <w:tcPr>
            <w:tcW w:w="1583" w:type="pct"/>
            <w:tcBorders>
              <w:top w:val="single" w:color="auto" w:sz="4" w:space="0"/>
              <w:left w:val="single" w:color="auto" w:sz="4" w:space="0"/>
              <w:bottom w:val="single" w:color="auto" w:sz="4" w:space="0"/>
              <w:right w:val="single" w:color="auto" w:sz="4" w:space="0"/>
            </w:tcBorders>
            <w:shd w:val="clear" w:color="000000" w:fill="FFFFFF"/>
            <w:vAlign w:val="center"/>
          </w:tcPr>
          <w:p w14:paraId="2AD0CB14">
            <w:pPr>
              <w:widowControl/>
              <w:jc w:val="center"/>
              <w:rPr>
                <w:rFonts w:ascii="宋体" w:hAnsi="宋体" w:cs="宋体"/>
                <w:sz w:val="24"/>
                <w:szCs w:val="28"/>
              </w:rPr>
            </w:pPr>
            <w:r>
              <w:rPr>
                <w:rFonts w:hint="eastAsia" w:ascii="宋体" w:hAnsi="宋体" w:cs="宋体"/>
                <w:sz w:val="24"/>
                <w:szCs w:val="28"/>
              </w:rPr>
              <w:t>报价合理，或投标人的报价明显低于其他通过符合性审查投标人的报价，有可能影响产品质量或者不能诚信履约的，能够应评标委员会要求在规定时间内证明其报价合理性的；</w:t>
            </w:r>
          </w:p>
        </w:tc>
        <w:tc>
          <w:tcPr>
            <w:tcW w:w="1953" w:type="pct"/>
            <w:tcBorders>
              <w:top w:val="single" w:color="auto" w:sz="4" w:space="0"/>
              <w:left w:val="single" w:color="auto" w:sz="4" w:space="0"/>
              <w:bottom w:val="single" w:color="auto" w:sz="4" w:space="0"/>
              <w:right w:val="single" w:color="auto" w:sz="4" w:space="0"/>
            </w:tcBorders>
            <w:shd w:val="clear" w:color="000000" w:fill="FFFFFF"/>
            <w:vAlign w:val="center"/>
          </w:tcPr>
          <w:p w14:paraId="270B7869">
            <w:pPr>
              <w:widowControl/>
              <w:jc w:val="center"/>
              <w:rPr>
                <w:rFonts w:ascii="宋体" w:hAnsi="宋体" w:cs="宋体"/>
                <w:color w:val="000000"/>
                <w:kern w:val="0"/>
                <w:sz w:val="24"/>
              </w:rPr>
            </w:pPr>
            <w:r>
              <w:rPr>
                <w:rFonts w:hint="eastAsia" w:ascii="宋体" w:hAnsi="宋体" w:cs="宋体"/>
                <w:color w:val="000000"/>
                <w:kern w:val="0"/>
                <w:sz w:val="24"/>
              </w:rPr>
              <w:t>否</w:t>
            </w:r>
          </w:p>
        </w:tc>
      </w:tr>
      <w:tr w14:paraId="18E0F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78" w:type="pct"/>
            <w:tcBorders>
              <w:top w:val="single" w:color="auto" w:sz="4" w:space="0"/>
              <w:left w:val="single" w:color="auto" w:sz="4" w:space="0"/>
              <w:bottom w:val="single" w:color="auto" w:sz="4" w:space="0"/>
              <w:right w:val="single" w:color="auto" w:sz="4" w:space="0"/>
            </w:tcBorders>
            <w:shd w:val="clear" w:color="000000" w:fill="FFFFFF"/>
            <w:vAlign w:val="center"/>
          </w:tcPr>
          <w:p w14:paraId="5A06F152">
            <w:pPr>
              <w:widowControl/>
              <w:jc w:val="center"/>
              <w:rPr>
                <w:rFonts w:ascii="宋体" w:hAnsi="宋体" w:cs="宋体"/>
                <w:color w:val="000000"/>
                <w:kern w:val="0"/>
                <w:sz w:val="24"/>
              </w:rPr>
            </w:pPr>
            <w:r>
              <w:rPr>
                <w:rFonts w:hint="eastAsia" w:ascii="宋体" w:hAnsi="宋体" w:cs="宋体"/>
                <w:color w:val="000000"/>
                <w:kern w:val="0"/>
                <w:sz w:val="24"/>
              </w:rPr>
              <w:t>10</w:t>
            </w:r>
          </w:p>
        </w:tc>
        <w:tc>
          <w:tcPr>
            <w:tcW w:w="984" w:type="pct"/>
            <w:tcBorders>
              <w:top w:val="single" w:color="auto" w:sz="4" w:space="0"/>
              <w:left w:val="single" w:color="auto" w:sz="4" w:space="0"/>
              <w:bottom w:val="single" w:color="auto" w:sz="4" w:space="0"/>
              <w:right w:val="single" w:color="auto" w:sz="4" w:space="0"/>
            </w:tcBorders>
            <w:shd w:val="clear" w:color="000000" w:fill="FFFFFF"/>
            <w:vAlign w:val="center"/>
          </w:tcPr>
          <w:p w14:paraId="5764C682">
            <w:pPr>
              <w:widowControl/>
              <w:jc w:val="center"/>
              <w:rPr>
                <w:rFonts w:ascii="宋体" w:hAnsi="宋体" w:cs="宋体"/>
                <w:color w:val="000000"/>
                <w:kern w:val="0"/>
                <w:sz w:val="24"/>
              </w:rPr>
            </w:pPr>
            <w:r>
              <w:rPr>
                <w:rFonts w:hint="eastAsia" w:ascii="宋体" w:hAnsi="宋体" w:cs="宋体"/>
                <w:color w:val="000000"/>
                <w:kern w:val="0"/>
                <w:sz w:val="24"/>
              </w:rPr>
              <w:t>其他无效情形</w:t>
            </w:r>
          </w:p>
        </w:tc>
        <w:tc>
          <w:tcPr>
            <w:tcW w:w="1583" w:type="pct"/>
            <w:tcBorders>
              <w:top w:val="single" w:color="auto" w:sz="4" w:space="0"/>
              <w:left w:val="single" w:color="auto" w:sz="4" w:space="0"/>
              <w:bottom w:val="single" w:color="auto" w:sz="4" w:space="0"/>
              <w:right w:val="single" w:color="auto" w:sz="4" w:space="0"/>
            </w:tcBorders>
            <w:shd w:val="clear" w:color="000000" w:fill="FFFFFF"/>
            <w:vAlign w:val="center"/>
          </w:tcPr>
          <w:p w14:paraId="50203C65">
            <w:pPr>
              <w:widowControl/>
              <w:jc w:val="center"/>
              <w:rPr>
                <w:rFonts w:ascii="宋体" w:hAnsi="宋体" w:cs="宋体"/>
                <w:sz w:val="24"/>
                <w:szCs w:val="28"/>
              </w:rPr>
            </w:pPr>
            <w:r>
              <w:rPr>
                <w:rFonts w:hint="eastAsia" w:ascii="宋体" w:hAnsi="宋体" w:cs="宋体"/>
                <w:sz w:val="24"/>
                <w:szCs w:val="28"/>
              </w:rPr>
              <w:t>未出现按照法律、法规、规章和规范性文件规定的应当列入的其他情形。</w:t>
            </w:r>
          </w:p>
        </w:tc>
        <w:tc>
          <w:tcPr>
            <w:tcW w:w="1953" w:type="pct"/>
            <w:tcBorders>
              <w:top w:val="single" w:color="auto" w:sz="4" w:space="0"/>
              <w:left w:val="single" w:color="auto" w:sz="4" w:space="0"/>
              <w:bottom w:val="single" w:color="auto" w:sz="4" w:space="0"/>
              <w:right w:val="single" w:color="auto" w:sz="4" w:space="0"/>
            </w:tcBorders>
            <w:shd w:val="clear" w:color="000000" w:fill="FFFFFF"/>
            <w:vAlign w:val="center"/>
          </w:tcPr>
          <w:p w14:paraId="7FB9E05B">
            <w:pPr>
              <w:widowControl/>
              <w:jc w:val="center"/>
              <w:rPr>
                <w:rFonts w:ascii="宋体" w:hAnsi="宋体" w:cs="宋体"/>
                <w:color w:val="000000"/>
                <w:kern w:val="0"/>
                <w:sz w:val="24"/>
              </w:rPr>
            </w:pPr>
            <w:r>
              <w:rPr>
                <w:rFonts w:hint="eastAsia" w:ascii="宋体" w:hAnsi="宋体" w:cs="宋体"/>
                <w:color w:val="000000"/>
                <w:kern w:val="0"/>
                <w:sz w:val="24"/>
              </w:rPr>
              <w:t>否</w:t>
            </w:r>
          </w:p>
        </w:tc>
      </w:tr>
    </w:tbl>
    <w:p w14:paraId="08AEF0E4">
      <w:pPr>
        <w:tabs>
          <w:tab w:val="left" w:pos="900"/>
          <w:tab w:val="left" w:pos="1080"/>
          <w:tab w:val="left" w:pos="1589"/>
        </w:tabs>
        <w:snapToGrid w:val="0"/>
        <w:spacing w:line="360" w:lineRule="auto"/>
        <w:rPr>
          <w:rFonts w:ascii="宋体" w:hAnsi="宋体" w:cs="宋体"/>
          <w:sz w:val="24"/>
        </w:rPr>
      </w:pPr>
    </w:p>
    <w:p w14:paraId="3A5C06BD">
      <w:pPr>
        <w:tabs>
          <w:tab w:val="left" w:pos="900"/>
          <w:tab w:val="left" w:pos="1080"/>
          <w:tab w:val="left" w:pos="1589"/>
        </w:tabs>
        <w:snapToGrid w:val="0"/>
        <w:spacing w:line="360" w:lineRule="auto"/>
        <w:rPr>
          <w:rFonts w:ascii="宋体" w:hAnsi="宋体" w:cs="宋体"/>
          <w:sz w:val="24"/>
        </w:rPr>
      </w:pPr>
    </w:p>
    <w:p w14:paraId="777B4511">
      <w:pPr>
        <w:numPr>
          <w:ilvl w:val="0"/>
          <w:numId w:val="6"/>
        </w:numPr>
        <w:tabs>
          <w:tab w:val="left" w:pos="360"/>
        </w:tabs>
        <w:snapToGrid w:val="0"/>
        <w:spacing w:line="360" w:lineRule="auto"/>
        <w:outlineLvl w:val="1"/>
        <w:rPr>
          <w:rFonts w:ascii="宋体" w:hAnsi="宋体" w:cs="宋体"/>
          <w:sz w:val="24"/>
        </w:rPr>
      </w:pPr>
      <w:r>
        <w:rPr>
          <w:rFonts w:hint="eastAsia" w:ascii="宋体" w:hAnsi="宋体" w:cs="宋体"/>
          <w:sz w:val="24"/>
        </w:rPr>
        <w:t>磋商、响应文件有关事项的澄清、说明或者更正和最后报价</w:t>
      </w:r>
    </w:p>
    <w:p w14:paraId="4F159729">
      <w:pPr>
        <w:numPr>
          <w:ilvl w:val="1"/>
          <w:numId w:val="6"/>
        </w:numPr>
        <w:tabs>
          <w:tab w:val="left" w:pos="1080"/>
        </w:tabs>
        <w:snapToGrid w:val="0"/>
        <w:spacing w:line="360" w:lineRule="auto"/>
        <w:ind w:left="1077" w:hanging="720"/>
        <w:rPr>
          <w:rFonts w:ascii="宋体" w:hAnsi="宋体" w:cs="宋体"/>
          <w:sz w:val="24"/>
        </w:rPr>
      </w:pPr>
      <w:r>
        <w:rPr>
          <w:rFonts w:hint="eastAsia" w:ascii="宋体" w:hAnsi="宋体" w:cs="宋体"/>
          <w:sz w:val="24"/>
        </w:rPr>
        <w:t>磋商小组所有成员应当集中与单一供应商分别进行磋商，并给予所有参加磋商的供应商平等的磋商机会。</w:t>
      </w:r>
    </w:p>
    <w:p w14:paraId="0A54CEA6">
      <w:pPr>
        <w:numPr>
          <w:ilvl w:val="1"/>
          <w:numId w:val="6"/>
        </w:numPr>
        <w:tabs>
          <w:tab w:val="left" w:pos="1080"/>
          <w:tab w:val="left" w:pos="1872"/>
        </w:tabs>
        <w:snapToGrid w:val="0"/>
        <w:spacing w:line="360" w:lineRule="auto"/>
        <w:ind w:left="1077" w:hanging="720"/>
        <w:rPr>
          <w:rFonts w:ascii="宋体" w:hAnsi="宋体" w:cs="宋体"/>
          <w:sz w:val="24"/>
        </w:rPr>
      </w:pPr>
      <w:r>
        <w:rPr>
          <w:rFonts w:hint="eastAsia" w:ascii="宋体" w:hAnsi="宋体" w:cs="宋体"/>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7288661B">
      <w:pPr>
        <w:numPr>
          <w:ilvl w:val="1"/>
          <w:numId w:val="6"/>
        </w:numPr>
        <w:tabs>
          <w:tab w:val="left" w:pos="1080"/>
          <w:tab w:val="left" w:pos="1872"/>
        </w:tabs>
        <w:snapToGrid w:val="0"/>
        <w:spacing w:line="360" w:lineRule="auto"/>
        <w:ind w:left="1077" w:hanging="720"/>
        <w:rPr>
          <w:rFonts w:ascii="宋体" w:hAnsi="宋体" w:cs="宋体"/>
          <w:kern w:val="0"/>
          <w:sz w:val="24"/>
        </w:rPr>
      </w:pPr>
      <w:r>
        <w:rPr>
          <w:rFonts w:hint="eastAsia" w:ascii="宋体" w:hAnsi="宋体" w:cs="宋体"/>
          <w:kern w:val="0"/>
          <w:sz w:val="24"/>
        </w:rPr>
        <w:t>对磋商文件作出的实质性变动是磋商文件的有效组成部分，磋商小组应当及时以书面形式同时通知所有参加磋商的供应商。</w:t>
      </w:r>
    </w:p>
    <w:p w14:paraId="75C215A9">
      <w:pPr>
        <w:numPr>
          <w:ilvl w:val="1"/>
          <w:numId w:val="6"/>
        </w:numPr>
        <w:tabs>
          <w:tab w:val="left" w:pos="1080"/>
          <w:tab w:val="left" w:pos="1872"/>
        </w:tabs>
        <w:snapToGrid w:val="0"/>
        <w:spacing w:line="360" w:lineRule="auto"/>
        <w:ind w:left="1077" w:hanging="720"/>
        <w:rPr>
          <w:rFonts w:ascii="宋体" w:hAnsi="宋体" w:cs="宋体"/>
          <w:kern w:val="0"/>
          <w:sz w:val="24"/>
        </w:rPr>
      </w:pPr>
      <w:r>
        <w:rPr>
          <w:rFonts w:hint="eastAsia" w:ascii="宋体" w:hAnsi="宋体" w:cs="宋体"/>
          <w:kern w:val="0"/>
          <w:sz w:val="24"/>
        </w:rPr>
        <w:t>供应商应当按照磋商文件的变动情况和磋商小组的要求重新提交响应文件，并由其法定代表人（若供应商为事业单位或其他组织或分支机构，可为单位负责人）或授权代表签字或者加盖公章。由授权代表签字的，应当附授权委托书。供应商为自然人的，应当由本人签字并附身份证明。</w:t>
      </w:r>
    </w:p>
    <w:p w14:paraId="31C5FE57">
      <w:pPr>
        <w:numPr>
          <w:ilvl w:val="1"/>
          <w:numId w:val="6"/>
        </w:numPr>
        <w:tabs>
          <w:tab w:val="left" w:pos="1080"/>
          <w:tab w:val="left" w:pos="1872"/>
        </w:tabs>
        <w:snapToGrid w:val="0"/>
        <w:spacing w:line="360" w:lineRule="auto"/>
        <w:ind w:left="1077" w:hanging="720"/>
        <w:rPr>
          <w:rFonts w:ascii="宋体" w:hAnsi="宋体" w:cs="宋体"/>
          <w:sz w:val="24"/>
        </w:rPr>
      </w:pPr>
      <w:r>
        <w:rPr>
          <w:rFonts w:hint="eastAsia" w:ascii="宋体" w:hAnsi="宋体" w:cs="宋体"/>
          <w:sz w:val="24"/>
        </w:rPr>
        <w:t>响应文件的澄清、说明或者更正：</w:t>
      </w:r>
    </w:p>
    <w:p w14:paraId="13BB1285">
      <w:pPr>
        <w:numPr>
          <w:ilvl w:val="2"/>
          <w:numId w:val="6"/>
        </w:numPr>
        <w:snapToGrid w:val="0"/>
        <w:spacing w:line="360" w:lineRule="auto"/>
        <w:rPr>
          <w:rFonts w:ascii="宋体" w:hAnsi="宋体" w:cs="宋体"/>
          <w:sz w:val="24"/>
        </w:rPr>
      </w:pPr>
      <w:r>
        <w:rPr>
          <w:rFonts w:hint="eastAsia" w:ascii="宋体" w:hAnsi="宋体" w:cs="宋体"/>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0AC233AA">
      <w:pPr>
        <w:numPr>
          <w:ilvl w:val="2"/>
          <w:numId w:val="6"/>
        </w:numPr>
        <w:snapToGrid w:val="0"/>
        <w:spacing w:line="360" w:lineRule="auto"/>
        <w:rPr>
          <w:rFonts w:ascii="宋体" w:hAnsi="宋体" w:cs="宋体"/>
          <w:sz w:val="24"/>
        </w:rPr>
      </w:pPr>
      <w:r>
        <w:rPr>
          <w:rFonts w:hint="eastAsia" w:ascii="宋体" w:hAnsi="宋体" w:cs="宋体"/>
          <w:sz w:val="24"/>
        </w:rPr>
        <w:t>磋商小组对响应文件进行审查，如发现供应商提交的响应文件存在不满足《符合性审查要求》的内容，如属于表中“不允许”澄清、说明或者更正的内容，则供应商响应文件按</w:t>
      </w:r>
      <w:r>
        <w:rPr>
          <w:rFonts w:hint="eastAsia" w:ascii="宋体" w:hAnsi="宋体" w:cs="宋体"/>
          <w:b/>
          <w:sz w:val="24"/>
        </w:rPr>
        <w:t>无效处理</w:t>
      </w:r>
      <w:r>
        <w:rPr>
          <w:rFonts w:hint="eastAsia" w:ascii="宋体" w:hAnsi="宋体" w:cs="宋体"/>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hint="eastAsia" w:ascii="宋体" w:hAnsi="宋体" w:cs="宋体"/>
          <w:b/>
          <w:sz w:val="24"/>
        </w:rPr>
        <w:t>无效处理</w:t>
      </w:r>
      <w:r>
        <w:rPr>
          <w:rFonts w:hint="eastAsia" w:ascii="宋体" w:hAnsi="宋体" w:cs="宋体"/>
          <w:sz w:val="24"/>
        </w:rPr>
        <w:t>。</w:t>
      </w:r>
    </w:p>
    <w:p w14:paraId="5744AED6">
      <w:pPr>
        <w:numPr>
          <w:ilvl w:val="2"/>
          <w:numId w:val="6"/>
        </w:numPr>
        <w:snapToGrid w:val="0"/>
        <w:spacing w:line="360" w:lineRule="auto"/>
        <w:rPr>
          <w:rFonts w:ascii="宋体" w:hAnsi="宋体" w:cs="宋体"/>
          <w:sz w:val="24"/>
        </w:rPr>
      </w:pPr>
      <w:r>
        <w:rPr>
          <w:rFonts w:hint="eastAsia" w:ascii="宋体" w:hAnsi="宋体" w:cs="宋体"/>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Pr>
          <w:rFonts w:hint="eastAsia" w:ascii="宋体" w:hAnsi="宋体" w:cs="宋体"/>
          <w:kern w:val="0"/>
          <w:sz w:val="24"/>
        </w:rPr>
        <w:t>（若供应商为事业单位或其他组织或分支机构，可为单位负责人）</w:t>
      </w:r>
      <w:r>
        <w:rPr>
          <w:rFonts w:hint="eastAsia" w:ascii="宋体" w:hAnsi="宋体" w:cs="宋体"/>
          <w:sz w:val="24"/>
        </w:rPr>
        <w:t>或其授权代表签字或者加盖公章。由授权代表签字的，应当附授权委托书。供应商为自然人的，应当由本人签字并附身份证明。澄清、说明或者更正文件将作为响应文件内容的一部分。</w:t>
      </w:r>
    </w:p>
    <w:p w14:paraId="00F43CC9">
      <w:pPr>
        <w:numPr>
          <w:ilvl w:val="1"/>
          <w:numId w:val="6"/>
        </w:numPr>
        <w:tabs>
          <w:tab w:val="left" w:pos="1080"/>
          <w:tab w:val="left" w:pos="1872"/>
        </w:tabs>
        <w:snapToGrid w:val="0"/>
        <w:spacing w:line="360" w:lineRule="auto"/>
        <w:ind w:left="1077" w:hanging="720"/>
        <w:rPr>
          <w:rFonts w:ascii="宋体" w:hAnsi="宋体" w:cs="宋体"/>
          <w:sz w:val="24"/>
        </w:rPr>
      </w:pPr>
      <w:r>
        <w:rPr>
          <w:rFonts w:hint="eastAsia" w:ascii="宋体" w:hAnsi="宋体" w:cs="宋体"/>
          <w:sz w:val="24"/>
        </w:rPr>
        <w:t>磋商结束后，磋商小组将要求所有实质性响应的供应商在规定时间内提交最后报价。最后报价时间为磋商小组指定的时间，具体时间根据磋商进度另行通知。</w:t>
      </w:r>
    </w:p>
    <w:p w14:paraId="34CC93DB">
      <w:pPr>
        <w:numPr>
          <w:ilvl w:val="1"/>
          <w:numId w:val="6"/>
        </w:numPr>
        <w:tabs>
          <w:tab w:val="left" w:pos="1080"/>
          <w:tab w:val="left" w:pos="1872"/>
        </w:tabs>
        <w:snapToGrid w:val="0"/>
        <w:spacing w:line="360" w:lineRule="auto"/>
        <w:ind w:left="1077" w:hanging="720"/>
        <w:rPr>
          <w:rFonts w:ascii="宋体" w:hAnsi="宋体" w:cs="宋体"/>
          <w:sz w:val="24"/>
        </w:rPr>
      </w:pPr>
      <w:r>
        <w:rPr>
          <w:rFonts w:hint="eastAsia" w:ascii="宋体" w:hAnsi="宋体" w:cs="宋体"/>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hint="eastAsia" w:ascii="宋体" w:hAnsi="宋体" w:cs="宋体"/>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14:paraId="2751122D">
      <w:pPr>
        <w:numPr>
          <w:ilvl w:val="1"/>
          <w:numId w:val="6"/>
        </w:numPr>
        <w:tabs>
          <w:tab w:val="left" w:pos="1080"/>
          <w:tab w:val="left" w:pos="1872"/>
        </w:tabs>
        <w:snapToGrid w:val="0"/>
        <w:spacing w:line="360" w:lineRule="auto"/>
        <w:ind w:left="1077" w:hanging="720"/>
        <w:rPr>
          <w:rFonts w:ascii="宋体" w:hAnsi="宋体" w:cs="宋体"/>
          <w:sz w:val="24"/>
        </w:rPr>
      </w:pPr>
      <w:r>
        <w:rPr>
          <w:rFonts w:hint="eastAsia" w:ascii="宋体" w:hAnsi="宋体" w:cs="宋体"/>
          <w:sz w:val="24"/>
        </w:rPr>
        <w:t>最后报价是供应商响应文件的有效组成部分。</w:t>
      </w:r>
    </w:p>
    <w:p w14:paraId="6C33109D">
      <w:pPr>
        <w:numPr>
          <w:ilvl w:val="1"/>
          <w:numId w:val="6"/>
        </w:numPr>
        <w:tabs>
          <w:tab w:val="left" w:pos="1080"/>
          <w:tab w:val="left" w:pos="1872"/>
        </w:tabs>
        <w:snapToGrid w:val="0"/>
        <w:spacing w:line="360" w:lineRule="auto"/>
        <w:ind w:left="1077" w:hanging="720"/>
        <w:rPr>
          <w:rFonts w:ascii="宋体" w:hAnsi="宋体" w:cs="宋体"/>
          <w:sz w:val="24"/>
        </w:rPr>
      </w:pPr>
      <w:r>
        <w:rPr>
          <w:rFonts w:hint="eastAsia" w:ascii="宋体" w:hAnsi="宋体" w:cs="宋体"/>
          <w:sz w:val="24"/>
        </w:rPr>
        <w:t>已提交响应文件的供应商，在提交最后报价之前，可以根据磋商情况退出磋商。</w:t>
      </w:r>
    </w:p>
    <w:p w14:paraId="7E114B6F">
      <w:pPr>
        <w:numPr>
          <w:ilvl w:val="0"/>
          <w:numId w:val="6"/>
        </w:numPr>
        <w:tabs>
          <w:tab w:val="left" w:pos="360"/>
        </w:tabs>
        <w:snapToGrid w:val="0"/>
        <w:spacing w:line="360" w:lineRule="auto"/>
        <w:outlineLvl w:val="1"/>
        <w:rPr>
          <w:rFonts w:ascii="宋体" w:hAnsi="宋体" w:cs="宋体"/>
          <w:sz w:val="24"/>
        </w:rPr>
      </w:pPr>
      <w:r>
        <w:rPr>
          <w:rFonts w:hint="eastAsia" w:ascii="宋体" w:hAnsi="宋体" w:cs="宋体"/>
          <w:sz w:val="24"/>
        </w:rPr>
        <w:t>最后报价的算术修正及政策调整</w:t>
      </w:r>
    </w:p>
    <w:p w14:paraId="7887D53C">
      <w:pPr>
        <w:numPr>
          <w:ilvl w:val="1"/>
          <w:numId w:val="6"/>
        </w:numPr>
        <w:tabs>
          <w:tab w:val="left" w:pos="1080"/>
        </w:tabs>
        <w:snapToGrid w:val="0"/>
        <w:spacing w:line="360" w:lineRule="auto"/>
        <w:ind w:left="1077" w:hanging="720"/>
        <w:rPr>
          <w:rFonts w:ascii="宋体" w:hAnsi="宋体" w:cs="宋体"/>
          <w:sz w:val="24"/>
        </w:rPr>
      </w:pPr>
      <w:r>
        <w:rPr>
          <w:rFonts w:hint="eastAsia" w:ascii="宋体" w:hAnsi="宋体" w:cs="宋体"/>
          <w:sz w:val="24"/>
        </w:rPr>
        <w:t>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hint="eastAsia" w:ascii="宋体" w:hAnsi="宋体" w:cs="宋体"/>
          <w:b/>
          <w:sz w:val="24"/>
        </w:rPr>
        <w:t>响应无效</w:t>
      </w:r>
      <w:r>
        <w:rPr>
          <w:rFonts w:hint="eastAsia" w:ascii="宋体" w:hAnsi="宋体" w:cs="宋体"/>
          <w:sz w:val="24"/>
        </w:rPr>
        <w:t>。</w:t>
      </w:r>
    </w:p>
    <w:p w14:paraId="0E0C5F01">
      <w:pPr>
        <w:numPr>
          <w:ilvl w:val="1"/>
          <w:numId w:val="6"/>
        </w:numPr>
        <w:tabs>
          <w:tab w:val="left" w:pos="1080"/>
          <w:tab w:val="left" w:pos="1872"/>
        </w:tabs>
        <w:snapToGrid w:val="0"/>
        <w:spacing w:line="360" w:lineRule="auto"/>
        <w:ind w:left="1077" w:hanging="720"/>
        <w:rPr>
          <w:rFonts w:ascii="宋体" w:hAnsi="宋体" w:cs="宋体"/>
          <w:sz w:val="24"/>
        </w:rPr>
      </w:pPr>
      <w:r>
        <w:rPr>
          <w:rFonts w:hint="eastAsia" w:ascii="宋体" w:hAnsi="宋体" w:cs="宋体"/>
          <w:sz w:val="24"/>
        </w:rPr>
        <w:t>最后报价出现前后不一致的，按照下列规定修正：</w:t>
      </w:r>
    </w:p>
    <w:p w14:paraId="0BA554C0">
      <w:pPr>
        <w:numPr>
          <w:ilvl w:val="2"/>
          <w:numId w:val="6"/>
        </w:numPr>
        <w:tabs>
          <w:tab w:val="left" w:pos="1080"/>
          <w:tab w:val="left" w:pos="1589"/>
          <w:tab w:val="left" w:pos="2035"/>
          <w:tab w:val="left" w:pos="2114"/>
        </w:tabs>
        <w:snapToGrid w:val="0"/>
        <w:spacing w:line="360" w:lineRule="auto"/>
        <w:ind w:left="2035"/>
        <w:rPr>
          <w:rFonts w:ascii="宋体" w:hAnsi="宋体" w:cs="宋体"/>
          <w:sz w:val="24"/>
        </w:rPr>
      </w:pPr>
      <w:r>
        <w:rPr>
          <w:rFonts w:hint="eastAsia" w:ascii="宋体" w:hAnsi="宋体" w:cs="宋体"/>
          <w:sz w:val="24"/>
        </w:rPr>
        <w:t>竞争性磋商文件对于报价修正是否另有规定：</w:t>
      </w:r>
    </w:p>
    <w:p w14:paraId="60B103BE">
      <w:pPr>
        <w:tabs>
          <w:tab w:val="left" w:pos="1080"/>
          <w:tab w:val="left" w:pos="1589"/>
          <w:tab w:val="left" w:pos="2035"/>
          <w:tab w:val="left" w:pos="2114"/>
        </w:tabs>
        <w:snapToGrid w:val="0"/>
        <w:spacing w:line="360" w:lineRule="auto"/>
        <w:ind w:left="2035"/>
        <w:rPr>
          <w:rFonts w:ascii="宋体" w:hAnsi="宋体" w:cs="宋体"/>
          <w:sz w:val="24"/>
          <w:u w:val="single"/>
        </w:rPr>
      </w:pPr>
      <w:r>
        <w:rPr>
          <w:rFonts w:hint="eastAsia" w:ascii="宋体" w:hAnsi="宋体" w:cs="宋体"/>
          <w:sz w:val="24"/>
        </w:rPr>
        <w:t>□有，具体规定为：</w:t>
      </w:r>
      <w:r>
        <w:rPr>
          <w:rFonts w:hint="eastAsia" w:ascii="宋体" w:hAnsi="宋体" w:cs="宋体"/>
          <w:sz w:val="24"/>
          <w:u w:val="single"/>
        </w:rPr>
        <w:t xml:space="preserve">   /   </w:t>
      </w:r>
    </w:p>
    <w:p w14:paraId="01E9807F">
      <w:pPr>
        <w:tabs>
          <w:tab w:val="left" w:pos="1080"/>
          <w:tab w:val="left" w:pos="1589"/>
          <w:tab w:val="left" w:pos="2035"/>
          <w:tab w:val="left" w:pos="2114"/>
        </w:tabs>
        <w:snapToGrid w:val="0"/>
        <w:spacing w:line="360" w:lineRule="auto"/>
        <w:ind w:left="2035"/>
        <w:rPr>
          <w:rFonts w:ascii="宋体" w:hAnsi="宋体" w:cs="宋体"/>
          <w:sz w:val="24"/>
        </w:rPr>
      </w:pPr>
      <w:r>
        <w:rPr>
          <w:rFonts w:hint="eastAsia" w:ascii="宋体" w:hAnsi="宋体" w:cs="宋体"/>
          <w:b/>
          <w:sz w:val="24"/>
        </w:rPr>
        <w:sym w:font="Wingdings 2" w:char="00A1"/>
      </w:r>
      <w:r>
        <w:rPr>
          <w:rFonts w:hint="eastAsia" w:ascii="宋体" w:hAnsi="宋体" w:cs="宋体"/>
          <w:sz w:val="24"/>
        </w:rPr>
        <w:t>无，按下述3.2.2-3.2.5项规定修正。</w:t>
      </w:r>
    </w:p>
    <w:p w14:paraId="75F32DE6">
      <w:pPr>
        <w:numPr>
          <w:ilvl w:val="2"/>
          <w:numId w:val="6"/>
        </w:numPr>
        <w:tabs>
          <w:tab w:val="left" w:pos="2035"/>
          <w:tab w:val="left" w:pos="2114"/>
          <w:tab w:val="left" w:pos="2977"/>
        </w:tabs>
        <w:snapToGrid w:val="0"/>
        <w:spacing w:line="360" w:lineRule="auto"/>
        <w:ind w:left="2035"/>
        <w:rPr>
          <w:rFonts w:ascii="宋体" w:hAnsi="宋体" w:cs="宋体"/>
          <w:sz w:val="24"/>
        </w:rPr>
      </w:pPr>
      <w:r>
        <w:rPr>
          <w:rFonts w:hint="eastAsia" w:ascii="宋体" w:hAnsi="宋体" w:cs="宋体"/>
          <w:sz w:val="24"/>
        </w:rPr>
        <w:t>大写金额和小写金额不一致的，以大写金额为准；</w:t>
      </w:r>
    </w:p>
    <w:p w14:paraId="0D34BF61">
      <w:pPr>
        <w:numPr>
          <w:ilvl w:val="2"/>
          <w:numId w:val="6"/>
        </w:numPr>
        <w:tabs>
          <w:tab w:val="left" w:pos="2035"/>
          <w:tab w:val="left" w:pos="2114"/>
          <w:tab w:val="left" w:pos="2977"/>
        </w:tabs>
        <w:snapToGrid w:val="0"/>
        <w:spacing w:line="360" w:lineRule="auto"/>
        <w:ind w:left="2035"/>
        <w:rPr>
          <w:rFonts w:ascii="宋体" w:hAnsi="宋体" w:cs="宋体"/>
          <w:sz w:val="24"/>
        </w:rPr>
      </w:pPr>
      <w:r>
        <w:rPr>
          <w:rFonts w:hint="eastAsia" w:ascii="宋体" w:hAnsi="宋体" w:cs="宋体"/>
          <w:sz w:val="24"/>
        </w:rPr>
        <w:t>单价金额小数点或者百分比有明显错位的，以总价为准，并修改单价；</w:t>
      </w:r>
    </w:p>
    <w:p w14:paraId="3B9EA928">
      <w:pPr>
        <w:numPr>
          <w:ilvl w:val="2"/>
          <w:numId w:val="6"/>
        </w:numPr>
        <w:tabs>
          <w:tab w:val="left" w:pos="2035"/>
          <w:tab w:val="left" w:pos="2114"/>
          <w:tab w:val="left" w:pos="2977"/>
        </w:tabs>
        <w:snapToGrid w:val="0"/>
        <w:spacing w:line="360" w:lineRule="auto"/>
        <w:ind w:left="2035"/>
        <w:rPr>
          <w:rFonts w:ascii="宋体" w:hAnsi="宋体" w:cs="宋体"/>
          <w:sz w:val="24"/>
        </w:rPr>
      </w:pPr>
      <w:r>
        <w:rPr>
          <w:rFonts w:hint="eastAsia" w:ascii="宋体" w:hAnsi="宋体" w:cs="宋体"/>
          <w:sz w:val="24"/>
        </w:rPr>
        <w:t>总价金额与按单价汇总金额不一致的，以单价金额计算结果为准。</w:t>
      </w:r>
    </w:p>
    <w:p w14:paraId="50CC30DB">
      <w:pPr>
        <w:numPr>
          <w:ilvl w:val="2"/>
          <w:numId w:val="6"/>
        </w:numPr>
        <w:tabs>
          <w:tab w:val="left" w:pos="1080"/>
          <w:tab w:val="left" w:pos="1589"/>
          <w:tab w:val="left" w:pos="2035"/>
          <w:tab w:val="left" w:pos="2114"/>
        </w:tabs>
        <w:snapToGrid w:val="0"/>
        <w:spacing w:line="360" w:lineRule="auto"/>
        <w:ind w:left="2035"/>
        <w:rPr>
          <w:rFonts w:ascii="宋体" w:hAnsi="宋体" w:cs="宋体"/>
          <w:sz w:val="24"/>
        </w:rPr>
      </w:pPr>
      <w:r>
        <w:rPr>
          <w:rFonts w:hint="eastAsia" w:ascii="宋体" w:hAnsi="宋体" w:cs="宋体"/>
          <w:sz w:val="24"/>
        </w:rPr>
        <w:t>同时出现两种以上不一致的，按照前款规定的顺序修正。修正后的报价经供应商书面确认后产生约束力，供应商不确认的，</w:t>
      </w:r>
      <w:r>
        <w:rPr>
          <w:rFonts w:hint="eastAsia" w:ascii="宋体" w:hAnsi="宋体" w:cs="宋体"/>
          <w:b/>
          <w:sz w:val="24"/>
        </w:rPr>
        <w:t>其响应无效</w:t>
      </w:r>
      <w:r>
        <w:rPr>
          <w:rFonts w:hint="eastAsia" w:ascii="宋体" w:hAnsi="宋体" w:cs="宋体"/>
          <w:sz w:val="24"/>
        </w:rPr>
        <w:t>。</w:t>
      </w:r>
    </w:p>
    <w:p w14:paraId="447B2CC8">
      <w:pPr>
        <w:numPr>
          <w:ilvl w:val="1"/>
          <w:numId w:val="6"/>
        </w:numPr>
        <w:tabs>
          <w:tab w:val="left" w:pos="1080"/>
          <w:tab w:val="left" w:pos="1872"/>
        </w:tabs>
        <w:snapToGrid w:val="0"/>
        <w:spacing w:line="360" w:lineRule="auto"/>
        <w:ind w:left="1077" w:hanging="720"/>
        <w:rPr>
          <w:rFonts w:ascii="宋体" w:hAnsi="宋体" w:cs="宋体"/>
          <w:sz w:val="24"/>
        </w:rPr>
      </w:pPr>
      <w:r>
        <w:rPr>
          <w:rFonts w:hint="eastAsia" w:ascii="宋体" w:hAnsi="宋体" w:cs="宋体"/>
          <w:sz w:val="24"/>
        </w:rPr>
        <w:t>落实政府采购政策的价格调整：只有符合第二章《供应商须知》4.2条规定情形的，可以享受中小企业扶持政策，用扣除后的价格参加评审；否则，评审时价格不予扣除。</w:t>
      </w:r>
    </w:p>
    <w:p w14:paraId="4471CBB9">
      <w:pPr>
        <w:numPr>
          <w:ilvl w:val="2"/>
          <w:numId w:val="6"/>
        </w:numPr>
        <w:tabs>
          <w:tab w:val="left" w:pos="1080"/>
          <w:tab w:val="left" w:pos="1589"/>
          <w:tab w:val="left" w:pos="2035"/>
        </w:tabs>
        <w:snapToGrid w:val="0"/>
        <w:spacing w:line="360" w:lineRule="auto"/>
        <w:ind w:left="2035"/>
        <w:rPr>
          <w:rFonts w:ascii="宋体" w:hAnsi="宋体" w:cs="宋体"/>
          <w:sz w:val="24"/>
        </w:rPr>
      </w:pPr>
      <w:r>
        <w:rPr>
          <w:rFonts w:hint="eastAsia" w:ascii="宋体" w:hAnsi="宋体" w:cs="宋体"/>
          <w:sz w:val="24"/>
        </w:rPr>
        <w:t>对于未预留份额专门面向中小企业采购的采购项目，以及预留份额项目中的非预留部分采购包，对小微企业报价给予5%的扣除，用扣除后的价格参加评审。</w:t>
      </w:r>
    </w:p>
    <w:p w14:paraId="5CA15498">
      <w:pPr>
        <w:numPr>
          <w:ilvl w:val="2"/>
          <w:numId w:val="6"/>
        </w:numPr>
        <w:tabs>
          <w:tab w:val="left" w:pos="1080"/>
          <w:tab w:val="left" w:pos="1589"/>
          <w:tab w:val="left" w:pos="2035"/>
        </w:tabs>
        <w:snapToGrid w:val="0"/>
        <w:spacing w:line="360" w:lineRule="auto"/>
        <w:ind w:left="2035"/>
        <w:rPr>
          <w:rFonts w:ascii="宋体" w:hAnsi="宋体" w:cs="宋体"/>
          <w:sz w:val="24"/>
        </w:rPr>
      </w:pPr>
      <w:r>
        <w:rPr>
          <w:rFonts w:hint="eastAsia" w:ascii="宋体" w:hAnsi="宋体" w:cs="宋体"/>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rFonts w:hint="eastAsia" w:ascii="宋体" w:hAnsi="宋体" w:cs="宋体"/>
          <w:sz w:val="24"/>
          <w:u w:val="single"/>
        </w:rPr>
        <w:t xml:space="preserve">   /   </w:t>
      </w:r>
      <w:r>
        <w:rPr>
          <w:rFonts w:hint="eastAsia" w:ascii="宋体" w:hAnsi="宋体" w:cs="宋体"/>
          <w:sz w:val="24"/>
        </w:rPr>
        <w:t>以上的联合体或者大中型企业的报价给予2%的扣除，用扣除后的价格参加评审。</w:t>
      </w:r>
    </w:p>
    <w:p w14:paraId="343723A3">
      <w:pPr>
        <w:numPr>
          <w:ilvl w:val="2"/>
          <w:numId w:val="6"/>
        </w:numPr>
        <w:tabs>
          <w:tab w:val="left" w:pos="1080"/>
          <w:tab w:val="left" w:pos="1589"/>
          <w:tab w:val="left" w:pos="2035"/>
        </w:tabs>
        <w:snapToGrid w:val="0"/>
        <w:spacing w:line="360" w:lineRule="auto"/>
        <w:ind w:left="2035"/>
        <w:rPr>
          <w:rFonts w:ascii="宋体" w:hAnsi="宋体" w:cs="宋体"/>
          <w:sz w:val="24"/>
        </w:rPr>
      </w:pPr>
      <w:r>
        <w:rPr>
          <w:rFonts w:hint="eastAsia" w:ascii="宋体" w:hAnsi="宋体" w:cs="宋体"/>
          <w:sz w:val="24"/>
        </w:rPr>
        <w:t>组成联合体或者接受分包的小微企业与联合体内其他企业、分包企业之间存在直接控股、管理关系的，不享受价格扣除优惠政策。</w:t>
      </w:r>
    </w:p>
    <w:p w14:paraId="425EE494">
      <w:pPr>
        <w:numPr>
          <w:ilvl w:val="2"/>
          <w:numId w:val="6"/>
        </w:numPr>
        <w:tabs>
          <w:tab w:val="left" w:pos="1080"/>
          <w:tab w:val="left" w:pos="1589"/>
          <w:tab w:val="left" w:pos="2035"/>
        </w:tabs>
        <w:snapToGrid w:val="0"/>
        <w:spacing w:line="360" w:lineRule="auto"/>
        <w:ind w:left="2035"/>
        <w:rPr>
          <w:rFonts w:ascii="宋体" w:hAnsi="宋体" w:cs="宋体"/>
          <w:sz w:val="24"/>
        </w:rPr>
      </w:pPr>
      <w:r>
        <w:rPr>
          <w:rFonts w:hint="eastAsia" w:ascii="宋体" w:hAnsi="宋体" w:cs="宋体"/>
          <w:sz w:val="24"/>
        </w:rPr>
        <w:t>价格扣除比例对小型企业和微型企业同等对待，不作区分。</w:t>
      </w:r>
    </w:p>
    <w:p w14:paraId="4D73DCBA">
      <w:pPr>
        <w:numPr>
          <w:ilvl w:val="2"/>
          <w:numId w:val="6"/>
        </w:numPr>
        <w:tabs>
          <w:tab w:val="left" w:pos="1080"/>
          <w:tab w:val="left" w:pos="1589"/>
          <w:tab w:val="left" w:pos="2035"/>
        </w:tabs>
        <w:snapToGrid w:val="0"/>
        <w:spacing w:line="360" w:lineRule="auto"/>
        <w:ind w:left="2035"/>
        <w:rPr>
          <w:rFonts w:ascii="宋体" w:hAnsi="宋体" w:cs="宋体"/>
          <w:sz w:val="24"/>
        </w:rPr>
      </w:pPr>
      <w:r>
        <w:rPr>
          <w:rFonts w:hint="eastAsia" w:ascii="宋体" w:hAnsi="宋体" w:cs="宋体"/>
          <w:sz w:val="24"/>
        </w:rPr>
        <w:t>中小企业参加政府采购活动，应当按照竞争性磋商文件给定的格式出具《中小企业声明函》，否则不得享受相关中小企业扶持政策。</w:t>
      </w:r>
    </w:p>
    <w:p w14:paraId="70E7B90A">
      <w:pPr>
        <w:numPr>
          <w:ilvl w:val="2"/>
          <w:numId w:val="6"/>
        </w:numPr>
        <w:tabs>
          <w:tab w:val="left" w:pos="1080"/>
          <w:tab w:val="left" w:pos="1589"/>
          <w:tab w:val="left" w:pos="2035"/>
        </w:tabs>
        <w:snapToGrid w:val="0"/>
        <w:spacing w:line="360" w:lineRule="auto"/>
        <w:ind w:left="2035"/>
        <w:rPr>
          <w:rFonts w:ascii="宋体" w:hAnsi="宋体" w:cs="宋体"/>
          <w:sz w:val="24"/>
        </w:rPr>
      </w:pPr>
      <w:r>
        <w:rPr>
          <w:rFonts w:hint="eastAsia" w:ascii="宋体" w:hAnsi="宋体" w:cs="宋体"/>
          <w:sz w:val="24"/>
        </w:rPr>
        <w:t>监狱企业提供了由省级以上监狱管理局、戒毒管理局（含新疆生产建设兵团）出具的属于监狱企业的证明文件的，视同小微企业。</w:t>
      </w:r>
    </w:p>
    <w:p w14:paraId="04B29CF0">
      <w:pPr>
        <w:numPr>
          <w:ilvl w:val="2"/>
          <w:numId w:val="6"/>
        </w:numPr>
        <w:tabs>
          <w:tab w:val="left" w:pos="1080"/>
          <w:tab w:val="left" w:pos="1589"/>
          <w:tab w:val="left" w:pos="2035"/>
        </w:tabs>
        <w:snapToGrid w:val="0"/>
        <w:spacing w:line="360" w:lineRule="auto"/>
        <w:ind w:left="2035"/>
        <w:rPr>
          <w:rFonts w:ascii="宋体" w:hAnsi="宋体" w:cs="宋体"/>
          <w:sz w:val="24"/>
        </w:rPr>
      </w:pPr>
      <w:r>
        <w:rPr>
          <w:rFonts w:hint="eastAsia" w:ascii="宋体" w:hAnsi="宋体" w:cs="宋体"/>
          <w:sz w:val="24"/>
        </w:rPr>
        <w:t>残疾人福利性单位按竞争性磋商文件要求提供了《残疾人福利性单位声明函》的，视同小微企业。</w:t>
      </w:r>
    </w:p>
    <w:p w14:paraId="533B50AB">
      <w:pPr>
        <w:numPr>
          <w:ilvl w:val="2"/>
          <w:numId w:val="6"/>
        </w:numPr>
        <w:tabs>
          <w:tab w:val="left" w:pos="1080"/>
          <w:tab w:val="left" w:pos="1589"/>
          <w:tab w:val="left" w:pos="2014"/>
        </w:tabs>
        <w:snapToGrid w:val="0"/>
        <w:spacing w:line="360" w:lineRule="auto"/>
        <w:ind w:left="2035"/>
        <w:rPr>
          <w:rFonts w:ascii="宋体" w:hAnsi="宋体" w:cs="宋体"/>
          <w:sz w:val="24"/>
        </w:rPr>
      </w:pPr>
      <w:r>
        <w:rPr>
          <w:rFonts w:hint="eastAsia" w:ascii="宋体" w:hAnsi="宋体" w:cs="宋体"/>
          <w:sz w:val="24"/>
        </w:rPr>
        <w:t>若供应商同时属于小型或微型企业、监狱企业、残疾人福利性单位中的两种及以上，将不重复享受小微企业价格扣减的优惠政策。</w:t>
      </w:r>
    </w:p>
    <w:p w14:paraId="259293C7">
      <w:pPr>
        <w:numPr>
          <w:ilvl w:val="2"/>
          <w:numId w:val="6"/>
        </w:numPr>
        <w:tabs>
          <w:tab w:val="left" w:pos="1080"/>
          <w:tab w:val="left" w:pos="1589"/>
          <w:tab w:val="left" w:pos="2014"/>
        </w:tabs>
        <w:snapToGrid w:val="0"/>
        <w:spacing w:line="360" w:lineRule="auto"/>
        <w:ind w:left="2035"/>
        <w:rPr>
          <w:rFonts w:ascii="宋体" w:hAnsi="宋体" w:cs="宋体"/>
          <w:sz w:val="24"/>
        </w:rPr>
      </w:pPr>
      <w:r>
        <w:rPr>
          <w:rFonts w:hint="eastAsia" w:ascii="宋体" w:hAnsi="宋体" w:cs="宋体"/>
          <w:sz w:val="24"/>
        </w:rPr>
        <w:t>其他为落实政府采购政策实施的优先采购：扶持不发达地区和少数民族地区、促进中小企业发展、支持监狱、戒毒企业发展、促进残疾人就业等政府采购政策、优先采购贫困地区农副产品等政府采购政策。</w:t>
      </w:r>
    </w:p>
    <w:p w14:paraId="033C031A">
      <w:pPr>
        <w:numPr>
          <w:ilvl w:val="0"/>
          <w:numId w:val="6"/>
        </w:numPr>
        <w:tabs>
          <w:tab w:val="left" w:pos="360"/>
        </w:tabs>
        <w:snapToGrid w:val="0"/>
        <w:spacing w:line="360" w:lineRule="auto"/>
        <w:outlineLvl w:val="1"/>
        <w:rPr>
          <w:rFonts w:ascii="宋体" w:hAnsi="宋体" w:cs="宋体"/>
          <w:sz w:val="24"/>
        </w:rPr>
      </w:pPr>
      <w:r>
        <w:rPr>
          <w:rFonts w:hint="eastAsia" w:ascii="宋体" w:hAnsi="宋体" w:cs="宋体"/>
          <w:sz w:val="24"/>
        </w:rPr>
        <w:t>磋商环节及提交最后报价后如出现以下情况的，供应商的</w:t>
      </w:r>
      <w:r>
        <w:rPr>
          <w:rFonts w:hint="eastAsia" w:ascii="宋体" w:hAnsi="宋体" w:cs="宋体"/>
          <w:b/>
          <w:sz w:val="24"/>
        </w:rPr>
        <w:t>响应文件无效</w:t>
      </w:r>
      <w:r>
        <w:rPr>
          <w:rFonts w:hint="eastAsia" w:ascii="宋体" w:hAnsi="宋体" w:cs="宋体"/>
          <w:sz w:val="24"/>
        </w:rPr>
        <w:t>：</w:t>
      </w:r>
    </w:p>
    <w:p w14:paraId="304FACB3">
      <w:pPr>
        <w:numPr>
          <w:ilvl w:val="1"/>
          <w:numId w:val="6"/>
        </w:numPr>
        <w:tabs>
          <w:tab w:val="left" w:pos="1080"/>
        </w:tabs>
        <w:snapToGrid w:val="0"/>
        <w:spacing w:line="360" w:lineRule="auto"/>
        <w:ind w:left="1077" w:hanging="720"/>
        <w:rPr>
          <w:rFonts w:ascii="宋体" w:hAnsi="宋体" w:cs="宋体"/>
          <w:sz w:val="24"/>
        </w:rPr>
      </w:pPr>
      <w:r>
        <w:rPr>
          <w:rFonts w:hint="eastAsia" w:ascii="宋体" w:hAnsi="宋体" w:cs="宋体"/>
          <w:sz w:val="24"/>
        </w:rPr>
        <w:t>供应商对实质性变动不予确认的；</w:t>
      </w:r>
    </w:p>
    <w:p w14:paraId="7BA127F7">
      <w:pPr>
        <w:numPr>
          <w:ilvl w:val="1"/>
          <w:numId w:val="6"/>
        </w:numPr>
        <w:tabs>
          <w:tab w:val="left" w:pos="1080"/>
        </w:tabs>
        <w:snapToGrid w:val="0"/>
        <w:spacing w:line="360" w:lineRule="auto"/>
        <w:ind w:left="1077" w:hanging="720"/>
        <w:rPr>
          <w:rFonts w:ascii="宋体" w:hAnsi="宋体" w:cs="宋体"/>
          <w:sz w:val="24"/>
        </w:rPr>
      </w:pPr>
      <w:r>
        <w:rPr>
          <w:rFonts w:hint="eastAsia" w:ascii="宋体" w:hAnsi="宋体" w:cs="宋体"/>
          <w:sz w:val="24"/>
        </w:rPr>
        <w:t>不满足磋商文件★号条款或磋商文件技术指标超出磋商文件《采购需求》中主要技术参数允许偏差的最大范围的（如有）；</w:t>
      </w:r>
    </w:p>
    <w:p w14:paraId="708736DF">
      <w:pPr>
        <w:numPr>
          <w:ilvl w:val="1"/>
          <w:numId w:val="6"/>
        </w:numPr>
        <w:tabs>
          <w:tab w:val="left" w:pos="1080"/>
        </w:tabs>
        <w:snapToGrid w:val="0"/>
        <w:spacing w:line="360" w:lineRule="auto"/>
        <w:ind w:left="1077" w:hanging="720"/>
        <w:rPr>
          <w:rFonts w:ascii="宋体" w:hAnsi="宋体" w:cs="宋体"/>
          <w:sz w:val="24"/>
        </w:rPr>
      </w:pPr>
      <w:r>
        <w:rPr>
          <w:rFonts w:hint="eastAsia" w:ascii="宋体" w:hAnsi="宋体" w:cs="宋体"/>
          <w:sz w:val="24"/>
        </w:rPr>
        <w:t>未按照磋商小组规定的时间、逾期提交最后报价的；</w:t>
      </w:r>
    </w:p>
    <w:p w14:paraId="0E510ADE">
      <w:pPr>
        <w:numPr>
          <w:ilvl w:val="1"/>
          <w:numId w:val="6"/>
        </w:numPr>
        <w:tabs>
          <w:tab w:val="left" w:pos="1080"/>
        </w:tabs>
        <w:snapToGrid w:val="0"/>
        <w:spacing w:line="360" w:lineRule="auto"/>
        <w:ind w:left="1077" w:hanging="720"/>
        <w:rPr>
          <w:rFonts w:ascii="宋体" w:hAnsi="宋体" w:cs="宋体"/>
          <w:sz w:val="24"/>
        </w:rPr>
      </w:pPr>
      <w:r>
        <w:rPr>
          <w:rFonts w:hint="eastAsia" w:ascii="宋体" w:hAnsi="宋体" w:cs="宋体"/>
          <w:sz w:val="24"/>
        </w:rPr>
        <w:t>如供应商的最后报价超过竞争性磋商文件中规定的项目/采购包预算金额或者项目/采购包最高限价的；</w:t>
      </w:r>
    </w:p>
    <w:p w14:paraId="561A91E2">
      <w:pPr>
        <w:numPr>
          <w:ilvl w:val="1"/>
          <w:numId w:val="6"/>
        </w:numPr>
        <w:tabs>
          <w:tab w:val="left" w:pos="1080"/>
        </w:tabs>
        <w:snapToGrid w:val="0"/>
        <w:spacing w:line="360" w:lineRule="auto"/>
        <w:ind w:left="1077" w:hanging="720"/>
        <w:rPr>
          <w:rFonts w:ascii="宋体" w:hAnsi="宋体" w:cs="宋体"/>
          <w:sz w:val="24"/>
        </w:rPr>
      </w:pPr>
      <w:r>
        <w:rPr>
          <w:rFonts w:hint="eastAsia" w:ascii="宋体" w:hAnsi="宋体" w:cs="宋体"/>
          <w:sz w:val="24"/>
        </w:rPr>
        <w:t>响应文件中出现可选择性或可调整的报价的（竞争性磋商文件另有规定的除外）；</w:t>
      </w:r>
    </w:p>
    <w:p w14:paraId="545B5D86">
      <w:pPr>
        <w:numPr>
          <w:ilvl w:val="1"/>
          <w:numId w:val="6"/>
        </w:numPr>
        <w:tabs>
          <w:tab w:val="left" w:pos="1080"/>
        </w:tabs>
        <w:snapToGrid w:val="0"/>
        <w:spacing w:line="360" w:lineRule="auto"/>
        <w:ind w:left="1077" w:hanging="720"/>
        <w:rPr>
          <w:rFonts w:ascii="宋体" w:hAnsi="宋体" w:cs="宋体"/>
          <w:sz w:val="24"/>
        </w:rPr>
      </w:pPr>
      <w:r>
        <w:rPr>
          <w:rFonts w:hint="eastAsia" w:ascii="宋体" w:hAnsi="宋体" w:cs="宋体"/>
          <w:sz w:val="24"/>
        </w:rPr>
        <w:t>最后报价出现前后不一致，供应商对修正后的报价不予确认的；</w:t>
      </w:r>
    </w:p>
    <w:p w14:paraId="501FB006">
      <w:pPr>
        <w:numPr>
          <w:ilvl w:val="1"/>
          <w:numId w:val="6"/>
        </w:numPr>
        <w:tabs>
          <w:tab w:val="left" w:pos="1080"/>
        </w:tabs>
        <w:snapToGrid w:val="0"/>
        <w:spacing w:line="360" w:lineRule="auto"/>
        <w:ind w:left="1077" w:hanging="720"/>
        <w:rPr>
          <w:rFonts w:ascii="宋体" w:hAnsi="宋体" w:cs="宋体"/>
          <w:sz w:val="24"/>
        </w:rPr>
      </w:pPr>
      <w:r>
        <w:rPr>
          <w:rFonts w:hint="eastAsia" w:ascii="宋体" w:hAnsi="宋体" w:cs="宋体"/>
          <w:sz w:val="24"/>
        </w:rPr>
        <w:t>其他：</w:t>
      </w:r>
      <w:r>
        <w:rPr>
          <w:rFonts w:hint="eastAsia" w:ascii="宋体" w:hAnsi="宋体" w:cs="宋体"/>
          <w:sz w:val="24"/>
          <w:u w:val="single"/>
        </w:rPr>
        <w:t xml:space="preserve">   /   </w:t>
      </w:r>
      <w:r>
        <w:rPr>
          <w:rFonts w:hint="eastAsia" w:ascii="宋体" w:hAnsi="宋体" w:cs="宋体"/>
          <w:sz w:val="24"/>
        </w:rPr>
        <w:t>。</w:t>
      </w:r>
    </w:p>
    <w:bookmarkEnd w:id="609"/>
    <w:bookmarkEnd w:id="610"/>
    <w:p w14:paraId="6AB0C7EB">
      <w:pPr>
        <w:numPr>
          <w:ilvl w:val="0"/>
          <w:numId w:val="6"/>
        </w:numPr>
        <w:tabs>
          <w:tab w:val="left" w:pos="360"/>
        </w:tabs>
        <w:snapToGrid w:val="0"/>
        <w:spacing w:line="360" w:lineRule="auto"/>
        <w:outlineLvl w:val="1"/>
        <w:rPr>
          <w:rFonts w:ascii="宋体" w:hAnsi="宋体" w:cs="宋体"/>
          <w:sz w:val="24"/>
        </w:rPr>
      </w:pPr>
      <w:r>
        <w:rPr>
          <w:rFonts w:hint="eastAsia" w:ascii="宋体" w:hAnsi="宋体" w:cs="宋体"/>
          <w:sz w:val="24"/>
        </w:rPr>
        <w:t>评审方法和评审标准</w:t>
      </w:r>
    </w:p>
    <w:p w14:paraId="1AF2783C">
      <w:pPr>
        <w:numPr>
          <w:ilvl w:val="1"/>
          <w:numId w:val="6"/>
        </w:numPr>
        <w:tabs>
          <w:tab w:val="left" w:pos="1080"/>
          <w:tab w:val="left" w:pos="1872"/>
        </w:tabs>
        <w:snapToGrid w:val="0"/>
        <w:spacing w:line="360" w:lineRule="auto"/>
        <w:ind w:left="1077" w:hanging="720"/>
        <w:rPr>
          <w:rFonts w:ascii="宋体" w:hAnsi="宋体" w:cs="宋体"/>
          <w:sz w:val="24"/>
        </w:rPr>
      </w:pPr>
      <w:r>
        <w:rPr>
          <w:rFonts w:hint="eastAsia" w:ascii="宋体" w:hAnsi="宋体" w:cs="宋体"/>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62FB64EB">
      <w:pPr>
        <w:numPr>
          <w:ilvl w:val="1"/>
          <w:numId w:val="6"/>
        </w:numPr>
        <w:tabs>
          <w:tab w:val="left" w:pos="1080"/>
          <w:tab w:val="left" w:pos="1872"/>
        </w:tabs>
        <w:snapToGrid w:val="0"/>
        <w:spacing w:line="360" w:lineRule="auto"/>
        <w:ind w:left="1077" w:hanging="720"/>
        <w:rPr>
          <w:rFonts w:ascii="宋体" w:hAnsi="宋体" w:cs="宋体"/>
          <w:sz w:val="24"/>
        </w:rPr>
      </w:pPr>
      <w:r>
        <w:rPr>
          <w:rFonts w:hint="eastAsia" w:ascii="宋体" w:hAnsi="宋体" w:cs="宋体"/>
          <w:sz w:val="24"/>
        </w:rPr>
        <w:t>竞争性磋商文件中没有规定的评审标准不得作为评审依据。</w:t>
      </w:r>
    </w:p>
    <w:p w14:paraId="615B8461">
      <w:pPr>
        <w:numPr>
          <w:ilvl w:val="1"/>
          <w:numId w:val="6"/>
        </w:numPr>
        <w:tabs>
          <w:tab w:val="left" w:pos="1080"/>
          <w:tab w:val="left" w:pos="1872"/>
        </w:tabs>
        <w:snapToGrid w:val="0"/>
        <w:spacing w:line="360" w:lineRule="auto"/>
        <w:ind w:left="1077" w:hanging="720"/>
        <w:rPr>
          <w:rFonts w:ascii="宋体" w:hAnsi="宋体" w:cs="宋体"/>
          <w:sz w:val="24"/>
        </w:rPr>
      </w:pPr>
      <w:r>
        <w:rPr>
          <w:rFonts w:hint="eastAsia" w:ascii="宋体" w:hAnsi="宋体" w:cs="宋体"/>
          <w:sz w:val="24"/>
        </w:rPr>
        <w:t>非政府强制采购的节能产品或环境标志产品，依据品目清单和认证证书实施政府优先采购。优先采购的具体规定（如涉及）</w:t>
      </w:r>
      <w:r>
        <w:rPr>
          <w:rFonts w:hint="eastAsia" w:ascii="宋体" w:hAnsi="宋体" w:cs="宋体"/>
          <w:sz w:val="24"/>
          <w:u w:val="single"/>
        </w:rPr>
        <w:t xml:space="preserve">   /   </w:t>
      </w:r>
      <w:r>
        <w:rPr>
          <w:rFonts w:hint="eastAsia" w:ascii="宋体" w:hAnsi="宋体" w:cs="宋体"/>
          <w:sz w:val="24"/>
        </w:rPr>
        <w:t>。</w:t>
      </w:r>
    </w:p>
    <w:p w14:paraId="0EF2647E">
      <w:pPr>
        <w:numPr>
          <w:ilvl w:val="1"/>
          <w:numId w:val="6"/>
        </w:numPr>
        <w:tabs>
          <w:tab w:val="left" w:pos="1080"/>
          <w:tab w:val="left" w:pos="1872"/>
        </w:tabs>
        <w:snapToGrid w:val="0"/>
        <w:spacing w:line="360" w:lineRule="auto"/>
        <w:ind w:left="1077" w:hanging="720"/>
        <w:rPr>
          <w:rFonts w:ascii="宋体" w:hAnsi="宋体" w:cs="宋体"/>
          <w:sz w:val="24"/>
        </w:rPr>
      </w:pPr>
      <w:r>
        <w:rPr>
          <w:rFonts w:hint="eastAsia" w:ascii="宋体" w:hAnsi="宋体" w:cs="宋体"/>
          <w:sz w:val="24"/>
        </w:rPr>
        <w:t>关于无线局域网认证产品政府采购清单中的产品，优先采购的具体规定（如涉及）</w:t>
      </w:r>
      <w:r>
        <w:rPr>
          <w:rFonts w:hint="eastAsia" w:ascii="宋体" w:hAnsi="宋体" w:cs="宋体"/>
          <w:sz w:val="24"/>
          <w:u w:val="single"/>
        </w:rPr>
        <w:t xml:space="preserve">   /   </w:t>
      </w:r>
      <w:r>
        <w:rPr>
          <w:rFonts w:hint="eastAsia" w:ascii="宋体" w:hAnsi="宋体" w:cs="宋体"/>
          <w:sz w:val="24"/>
        </w:rPr>
        <w:t>。</w:t>
      </w:r>
    </w:p>
    <w:p w14:paraId="0405F4CB">
      <w:pPr>
        <w:numPr>
          <w:ilvl w:val="0"/>
          <w:numId w:val="6"/>
        </w:numPr>
        <w:tabs>
          <w:tab w:val="left" w:pos="360"/>
        </w:tabs>
        <w:snapToGrid w:val="0"/>
        <w:spacing w:line="360" w:lineRule="auto"/>
        <w:outlineLvl w:val="1"/>
        <w:rPr>
          <w:rFonts w:ascii="宋体" w:hAnsi="宋体" w:cs="宋体"/>
          <w:sz w:val="24"/>
        </w:rPr>
      </w:pPr>
      <w:r>
        <w:rPr>
          <w:rFonts w:hint="eastAsia" w:ascii="宋体" w:hAnsi="宋体" w:cs="宋体"/>
          <w:sz w:val="24"/>
        </w:rPr>
        <w:t>确定</w:t>
      </w:r>
      <w:bookmarkStart w:id="626" w:name="_Toc164351640"/>
      <w:bookmarkStart w:id="627" w:name="_Toc142311048"/>
      <w:bookmarkStart w:id="628" w:name="_Toc127151546"/>
      <w:bookmarkStart w:id="629" w:name="_Toc151190173"/>
      <w:bookmarkStart w:id="630" w:name="_Toc127161460"/>
      <w:bookmarkStart w:id="631" w:name="_Toc150509297"/>
      <w:bookmarkStart w:id="632" w:name="_Toc164608660"/>
      <w:bookmarkStart w:id="633" w:name="_Toc520356170"/>
      <w:bookmarkStart w:id="634" w:name="_Toc164608815"/>
      <w:bookmarkStart w:id="635" w:name="_Toc150774646"/>
      <w:bookmarkStart w:id="636" w:name="_Toc127151747"/>
      <w:bookmarkStart w:id="637" w:name="_Toc151193934"/>
      <w:bookmarkStart w:id="638" w:name="_Toc164229387"/>
      <w:bookmarkStart w:id="639" w:name="_Toc226309790"/>
      <w:bookmarkStart w:id="640" w:name="_Toc264969236"/>
      <w:bookmarkStart w:id="641" w:name="_Toc151193860"/>
      <w:bookmarkStart w:id="642" w:name="_Toc226965736"/>
      <w:bookmarkStart w:id="643" w:name="_Toc226337242"/>
      <w:bookmarkStart w:id="644" w:name="_Toc305158888"/>
      <w:bookmarkStart w:id="645" w:name="_Ref467307010"/>
      <w:bookmarkStart w:id="646" w:name="_Toc150774751"/>
      <w:bookmarkStart w:id="647" w:name="_Toc226965819"/>
      <w:bookmarkStart w:id="648" w:name="_Toc164229241"/>
      <w:bookmarkStart w:id="649" w:name="_Toc265228384"/>
      <w:bookmarkStart w:id="650" w:name="_Toc151193644"/>
      <w:bookmarkStart w:id="651" w:name="_Toc195842911"/>
      <w:bookmarkStart w:id="652" w:name="_Toc150480784"/>
      <w:bookmarkStart w:id="653" w:name="_Toc149720839"/>
      <w:bookmarkStart w:id="654" w:name="_Toc305158814"/>
      <w:bookmarkStart w:id="655" w:name="_Toc151193788"/>
      <w:bookmarkStart w:id="656" w:name="_Toc151193716"/>
      <w:r>
        <w:rPr>
          <w:rFonts w:hint="eastAsia" w:ascii="宋体" w:hAnsi="宋体" w:cs="宋体"/>
          <w:sz w:val="24"/>
        </w:rPr>
        <w:t>成交候选人名单</w:t>
      </w:r>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p>
    <w:p w14:paraId="738CBA01">
      <w:pPr>
        <w:numPr>
          <w:ilvl w:val="1"/>
          <w:numId w:val="6"/>
        </w:numPr>
        <w:tabs>
          <w:tab w:val="left" w:pos="1080"/>
          <w:tab w:val="left" w:pos="1872"/>
        </w:tabs>
        <w:snapToGrid w:val="0"/>
        <w:spacing w:line="360" w:lineRule="auto"/>
        <w:ind w:left="1077" w:hanging="720"/>
        <w:rPr>
          <w:rFonts w:ascii="宋体" w:hAnsi="宋体" w:cs="宋体"/>
          <w:sz w:val="24"/>
        </w:rPr>
      </w:pPr>
      <w:r>
        <w:rPr>
          <w:rFonts w:hint="eastAsia" w:ascii="宋体" w:hAnsi="宋体" w:cs="宋体"/>
          <w:sz w:val="24"/>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78C8A348">
      <w:pPr>
        <w:numPr>
          <w:ilvl w:val="1"/>
          <w:numId w:val="6"/>
        </w:numPr>
        <w:tabs>
          <w:tab w:val="left" w:pos="1080"/>
          <w:tab w:val="left" w:pos="1872"/>
        </w:tabs>
        <w:snapToGrid w:val="0"/>
        <w:spacing w:line="360" w:lineRule="auto"/>
        <w:ind w:left="1077" w:hanging="720"/>
        <w:rPr>
          <w:rFonts w:ascii="宋体" w:hAnsi="宋体" w:cs="宋体"/>
          <w:sz w:val="24"/>
        </w:rPr>
      </w:pPr>
      <w:r>
        <w:rPr>
          <w:rFonts w:hint="eastAsia" w:ascii="宋体" w:hAnsi="宋体" w:cs="宋体"/>
          <w:kern w:val="0"/>
          <w:sz w:val="24"/>
          <w:szCs w:val="20"/>
        </w:rPr>
        <w:t>磋商小组根据上述供应商排序，依次推荐排序前</w:t>
      </w:r>
      <w:r>
        <w:rPr>
          <w:rFonts w:hint="eastAsia" w:ascii="宋体" w:hAnsi="宋体" w:cs="宋体"/>
          <w:sz w:val="24"/>
          <w:u w:val="single"/>
        </w:rPr>
        <w:t xml:space="preserve">  3  </w:t>
      </w:r>
      <w:r>
        <w:rPr>
          <w:rFonts w:hint="eastAsia" w:ascii="宋体" w:hAnsi="宋体" w:cs="宋体"/>
          <w:sz w:val="24"/>
        </w:rPr>
        <w:t>名</w:t>
      </w:r>
      <w:r>
        <w:rPr>
          <w:rFonts w:hint="eastAsia" w:ascii="宋体" w:hAnsi="宋体" w:cs="宋体"/>
          <w:kern w:val="0"/>
          <w:sz w:val="24"/>
          <w:szCs w:val="20"/>
        </w:rPr>
        <w:t>的供应商为</w:t>
      </w:r>
      <w:r>
        <w:rPr>
          <w:rFonts w:hint="eastAsia" w:ascii="宋体" w:hAnsi="宋体" w:cs="宋体"/>
          <w:snapToGrid w:val="0"/>
          <w:kern w:val="0"/>
          <w:sz w:val="24"/>
          <w:szCs w:val="21"/>
        </w:rPr>
        <w:t>成交候选供应商</w:t>
      </w:r>
      <w:r>
        <w:rPr>
          <w:rFonts w:hint="eastAsia" w:ascii="宋体" w:hAnsi="宋体" w:cs="宋体"/>
          <w:kern w:val="0"/>
          <w:sz w:val="24"/>
          <w:szCs w:val="20"/>
        </w:rPr>
        <w:t>（若在磋商文件允许的情形下提交最后报价的供应商为二家，则依次推荐二名供应商为成交候选供应商），并编写评审报告。</w:t>
      </w:r>
    </w:p>
    <w:p w14:paraId="442D0927">
      <w:pPr>
        <w:numPr>
          <w:ilvl w:val="1"/>
          <w:numId w:val="6"/>
        </w:numPr>
        <w:tabs>
          <w:tab w:val="left" w:pos="1080"/>
          <w:tab w:val="left" w:pos="1872"/>
        </w:tabs>
        <w:snapToGrid w:val="0"/>
        <w:spacing w:line="360" w:lineRule="auto"/>
        <w:ind w:left="1077" w:hanging="720"/>
        <w:rPr>
          <w:rFonts w:ascii="宋体" w:hAnsi="宋体" w:cs="宋体"/>
          <w:sz w:val="24"/>
        </w:rPr>
      </w:pPr>
      <w:r>
        <w:rPr>
          <w:rFonts w:hint="eastAsia" w:ascii="宋体" w:hAnsi="宋体" w:cs="宋体"/>
          <w:sz w:val="24"/>
        </w:rPr>
        <w:t>磋商小组要对评分汇总情况进行复核，特别是对排名第一的、报价最低的、响应文件被认定为无效的情形进行重点复核。</w:t>
      </w:r>
    </w:p>
    <w:p w14:paraId="0EC4EAB9">
      <w:pPr>
        <w:numPr>
          <w:ilvl w:val="0"/>
          <w:numId w:val="6"/>
        </w:numPr>
        <w:tabs>
          <w:tab w:val="left" w:pos="360"/>
        </w:tabs>
        <w:snapToGrid w:val="0"/>
        <w:spacing w:line="360" w:lineRule="auto"/>
        <w:outlineLvl w:val="1"/>
        <w:rPr>
          <w:rFonts w:ascii="宋体" w:hAnsi="宋体" w:cs="宋体"/>
          <w:sz w:val="24"/>
        </w:rPr>
      </w:pPr>
      <w:r>
        <w:rPr>
          <w:rFonts w:hint="eastAsia" w:ascii="宋体" w:hAnsi="宋体" w:cs="宋体"/>
          <w:sz w:val="24"/>
        </w:rPr>
        <w:t>报告违法行为</w:t>
      </w:r>
    </w:p>
    <w:p w14:paraId="336D6E9C">
      <w:pPr>
        <w:widowControl/>
        <w:numPr>
          <w:ilvl w:val="1"/>
          <w:numId w:val="6"/>
        </w:numPr>
        <w:tabs>
          <w:tab w:val="left" w:pos="1080"/>
          <w:tab w:val="left" w:pos="1872"/>
        </w:tabs>
        <w:snapToGrid w:val="0"/>
        <w:spacing w:line="360" w:lineRule="auto"/>
        <w:ind w:left="1077" w:hanging="720"/>
        <w:jc w:val="left"/>
        <w:rPr>
          <w:rFonts w:ascii="宋体" w:hAnsi="宋体" w:cs="宋体"/>
          <w:b/>
          <w:sz w:val="24"/>
        </w:rPr>
      </w:pPr>
      <w:r>
        <w:rPr>
          <w:rFonts w:hint="eastAsia" w:ascii="宋体" w:hAnsi="宋体" w:cs="宋体"/>
          <w:sz w:val="24"/>
        </w:rPr>
        <w:t>磋商小组在评审过程中发现供应商有行贿、提供虚假材料或者串通等违法行为时，有向采购人、采购代理机构或者有关部门报告的职责。</w:t>
      </w:r>
      <w:r>
        <w:rPr>
          <w:rFonts w:hint="eastAsia" w:ascii="宋体" w:hAnsi="宋体" w:cs="宋体"/>
          <w:b/>
          <w:sz w:val="24"/>
        </w:rPr>
        <w:br w:type="page"/>
      </w:r>
    </w:p>
    <w:p w14:paraId="08392161">
      <w:pPr>
        <w:pStyle w:val="4"/>
        <w:spacing w:before="0" w:line="360" w:lineRule="auto"/>
        <w:rPr>
          <w:rFonts w:ascii="宋体" w:hAnsi="宋体" w:eastAsia="宋体" w:cs="宋体"/>
          <w:sz w:val="24"/>
          <w:szCs w:val="24"/>
        </w:rPr>
      </w:pPr>
      <w:r>
        <w:rPr>
          <w:rFonts w:hint="eastAsia" w:ascii="宋体" w:hAnsi="宋体" w:eastAsia="宋体" w:cs="宋体"/>
          <w:sz w:val="24"/>
          <w:szCs w:val="24"/>
        </w:rPr>
        <w:t xml:space="preserve"> 二、评审标准</w:t>
      </w:r>
    </w:p>
    <w:p w14:paraId="12C23D63">
      <w:pPr>
        <w:tabs>
          <w:tab w:val="left" w:pos="360"/>
          <w:tab w:val="left" w:pos="900"/>
          <w:tab w:val="left" w:pos="1080"/>
          <w:tab w:val="left" w:pos="2014"/>
        </w:tabs>
        <w:snapToGrid w:val="0"/>
        <w:spacing w:line="360" w:lineRule="auto"/>
        <w:rPr>
          <w:rFonts w:ascii="宋体" w:hAnsi="宋体" w:cs="宋体"/>
          <w:sz w:val="24"/>
        </w:rPr>
      </w:pPr>
    </w:p>
    <w:tbl>
      <w:tblPr>
        <w:tblStyle w:val="18"/>
        <w:tblW w:w="513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0"/>
        <w:gridCol w:w="1118"/>
        <w:gridCol w:w="6080"/>
        <w:gridCol w:w="661"/>
      </w:tblGrid>
      <w:tr w14:paraId="2EBB2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9" w:type="pct"/>
            <w:shd w:val="clear" w:color="auto" w:fill="auto"/>
            <w:vAlign w:val="center"/>
          </w:tcPr>
          <w:p w14:paraId="40B9CCD1">
            <w:pPr>
              <w:spacing w:line="276" w:lineRule="auto"/>
              <w:ind w:left="-105" w:leftChars="-50" w:right="-105" w:rightChars="-50"/>
              <w:jc w:val="center"/>
              <w:rPr>
                <w:rFonts w:ascii="宋体" w:hAnsi="宋体" w:cs="宋体"/>
                <w:b/>
                <w:bCs/>
                <w:color w:val="000000"/>
                <w:sz w:val="24"/>
              </w:rPr>
            </w:pPr>
            <w:r>
              <w:rPr>
                <w:rFonts w:hint="eastAsia" w:ascii="宋体" w:hAnsi="宋体" w:cs="宋体"/>
                <w:b/>
                <w:bCs/>
                <w:color w:val="000000"/>
                <w:sz w:val="24"/>
              </w:rPr>
              <w:t>评分</w:t>
            </w:r>
          </w:p>
          <w:p w14:paraId="32F33D33">
            <w:pPr>
              <w:spacing w:line="276" w:lineRule="auto"/>
              <w:ind w:left="-105" w:leftChars="-50" w:right="-105" w:rightChars="-50"/>
              <w:jc w:val="center"/>
              <w:rPr>
                <w:rFonts w:ascii="宋体" w:hAnsi="宋体" w:cs="宋体"/>
                <w:b/>
                <w:bCs/>
                <w:color w:val="000000"/>
                <w:sz w:val="24"/>
              </w:rPr>
            </w:pPr>
            <w:r>
              <w:rPr>
                <w:rFonts w:hint="eastAsia" w:ascii="宋体" w:hAnsi="宋体" w:cs="宋体"/>
                <w:b/>
                <w:bCs/>
                <w:color w:val="000000"/>
                <w:sz w:val="24"/>
              </w:rPr>
              <w:t>因素</w:t>
            </w:r>
          </w:p>
        </w:tc>
        <w:tc>
          <w:tcPr>
            <w:tcW w:w="629" w:type="pct"/>
            <w:shd w:val="clear" w:color="auto" w:fill="auto"/>
            <w:vAlign w:val="center"/>
          </w:tcPr>
          <w:p w14:paraId="387FAE1C">
            <w:pPr>
              <w:spacing w:line="276" w:lineRule="auto"/>
              <w:ind w:left="-105" w:leftChars="-50" w:right="-105" w:rightChars="-50"/>
              <w:jc w:val="center"/>
              <w:rPr>
                <w:rFonts w:ascii="宋体" w:hAnsi="宋体" w:cs="宋体"/>
                <w:b/>
                <w:bCs/>
                <w:color w:val="000000"/>
                <w:sz w:val="24"/>
              </w:rPr>
            </w:pPr>
            <w:r>
              <w:rPr>
                <w:rFonts w:hint="eastAsia" w:ascii="宋体" w:hAnsi="宋体" w:cs="宋体"/>
                <w:b/>
                <w:bCs/>
                <w:color w:val="000000"/>
                <w:sz w:val="24"/>
              </w:rPr>
              <w:t>评分内容</w:t>
            </w:r>
          </w:p>
        </w:tc>
        <w:tc>
          <w:tcPr>
            <w:tcW w:w="3418" w:type="pct"/>
            <w:shd w:val="clear" w:color="auto" w:fill="auto"/>
            <w:vAlign w:val="center"/>
          </w:tcPr>
          <w:p w14:paraId="1547472F">
            <w:pPr>
              <w:spacing w:line="276" w:lineRule="auto"/>
              <w:ind w:left="-105" w:leftChars="-50" w:right="-105" w:rightChars="-50"/>
              <w:jc w:val="center"/>
              <w:rPr>
                <w:rFonts w:ascii="宋体" w:hAnsi="宋体" w:cs="宋体"/>
                <w:b/>
                <w:bCs/>
                <w:color w:val="000000"/>
                <w:sz w:val="24"/>
              </w:rPr>
            </w:pPr>
            <w:r>
              <w:rPr>
                <w:rFonts w:hint="eastAsia" w:ascii="宋体" w:hAnsi="宋体" w:cs="宋体"/>
                <w:b/>
                <w:bCs/>
                <w:color w:val="000000"/>
                <w:sz w:val="24"/>
              </w:rPr>
              <w:t>评分标准</w:t>
            </w:r>
          </w:p>
        </w:tc>
        <w:tc>
          <w:tcPr>
            <w:tcW w:w="372" w:type="pct"/>
            <w:shd w:val="clear" w:color="auto" w:fill="auto"/>
            <w:vAlign w:val="center"/>
          </w:tcPr>
          <w:p w14:paraId="6A8295D6">
            <w:pPr>
              <w:spacing w:line="276" w:lineRule="auto"/>
              <w:ind w:left="-105" w:leftChars="-50" w:right="-105" w:rightChars="-50"/>
              <w:jc w:val="center"/>
              <w:rPr>
                <w:rFonts w:ascii="宋体" w:hAnsi="宋体" w:cs="宋体"/>
                <w:b/>
                <w:bCs/>
                <w:color w:val="000000"/>
                <w:sz w:val="24"/>
              </w:rPr>
            </w:pPr>
            <w:r>
              <w:rPr>
                <w:rFonts w:hint="eastAsia" w:ascii="宋体" w:hAnsi="宋体" w:cs="宋体"/>
                <w:b/>
                <w:bCs/>
                <w:color w:val="000000"/>
                <w:sz w:val="24"/>
              </w:rPr>
              <w:t>分值</w:t>
            </w:r>
          </w:p>
        </w:tc>
      </w:tr>
      <w:tr w14:paraId="38D71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9" w:type="pct"/>
            <w:shd w:val="clear" w:color="auto" w:fill="auto"/>
            <w:vAlign w:val="center"/>
          </w:tcPr>
          <w:p w14:paraId="5C2E7BA6">
            <w:pPr>
              <w:widowControl/>
              <w:spacing w:line="276" w:lineRule="auto"/>
              <w:jc w:val="center"/>
              <w:rPr>
                <w:rFonts w:ascii="宋体" w:hAnsi="宋体" w:cs="宋体"/>
                <w:color w:val="000000"/>
                <w:sz w:val="24"/>
              </w:rPr>
            </w:pPr>
            <w:r>
              <w:rPr>
                <w:rFonts w:hint="eastAsia" w:ascii="宋体" w:hAnsi="宋体" w:cs="宋体"/>
                <w:color w:val="000000"/>
                <w:sz w:val="24"/>
              </w:rPr>
              <w:t>报价</w:t>
            </w:r>
          </w:p>
          <w:p w14:paraId="7E4A749B">
            <w:pPr>
              <w:widowControl/>
              <w:spacing w:line="276" w:lineRule="auto"/>
              <w:jc w:val="center"/>
              <w:rPr>
                <w:rFonts w:ascii="宋体" w:hAnsi="宋体" w:cs="宋体"/>
                <w:color w:val="000000"/>
                <w:sz w:val="24"/>
              </w:rPr>
            </w:pPr>
            <w:r>
              <w:rPr>
                <w:rFonts w:hint="eastAsia" w:ascii="宋体" w:hAnsi="宋体" w:cs="宋体"/>
                <w:color w:val="000000"/>
                <w:sz w:val="24"/>
              </w:rPr>
              <w:t>(10分)</w:t>
            </w:r>
          </w:p>
        </w:tc>
        <w:tc>
          <w:tcPr>
            <w:tcW w:w="629" w:type="pct"/>
            <w:shd w:val="clear" w:color="auto" w:fill="auto"/>
            <w:vAlign w:val="center"/>
          </w:tcPr>
          <w:p w14:paraId="09684E54">
            <w:pPr>
              <w:widowControl/>
              <w:spacing w:line="276" w:lineRule="auto"/>
              <w:jc w:val="center"/>
              <w:rPr>
                <w:rFonts w:ascii="宋体" w:hAnsi="宋体" w:cs="宋体"/>
                <w:color w:val="000000"/>
                <w:sz w:val="24"/>
              </w:rPr>
            </w:pPr>
            <w:r>
              <w:rPr>
                <w:rFonts w:hint="eastAsia" w:ascii="宋体" w:hAnsi="宋体" w:cs="宋体"/>
                <w:color w:val="000000"/>
                <w:sz w:val="24"/>
              </w:rPr>
              <w:t>报价</w:t>
            </w:r>
          </w:p>
          <w:p w14:paraId="0191B546">
            <w:pPr>
              <w:widowControl/>
              <w:spacing w:line="276" w:lineRule="auto"/>
              <w:jc w:val="center"/>
              <w:rPr>
                <w:rFonts w:ascii="宋体" w:hAnsi="宋体" w:cs="宋体"/>
                <w:color w:val="000000"/>
                <w:sz w:val="24"/>
              </w:rPr>
            </w:pPr>
            <w:r>
              <w:rPr>
                <w:rFonts w:hint="eastAsia" w:ascii="宋体" w:hAnsi="宋体" w:cs="宋体"/>
                <w:color w:val="000000"/>
                <w:sz w:val="24"/>
              </w:rPr>
              <w:t>(10分)</w:t>
            </w:r>
          </w:p>
        </w:tc>
        <w:tc>
          <w:tcPr>
            <w:tcW w:w="3418" w:type="pct"/>
            <w:shd w:val="clear" w:color="auto" w:fill="auto"/>
            <w:vAlign w:val="center"/>
          </w:tcPr>
          <w:p w14:paraId="4DE40037">
            <w:pPr>
              <w:widowControl/>
              <w:spacing w:line="276" w:lineRule="auto"/>
              <w:rPr>
                <w:rFonts w:ascii="宋体" w:hAnsi="宋体" w:cs="宋体"/>
                <w:color w:val="000000"/>
                <w:sz w:val="24"/>
              </w:rPr>
            </w:pPr>
            <w:r>
              <w:rPr>
                <w:rFonts w:hint="eastAsia" w:ascii="宋体" w:hAnsi="宋体" w:cs="宋体"/>
                <w:color w:val="000000"/>
                <w:sz w:val="24"/>
              </w:rPr>
              <w:t>综合评分法中的价格分统一采用低价优先法计算，即满足招标文件要求且投标价格最低的投标报价为评标基准价，其价格分为满分10分。其他投标人的价格分统一按照下列公式计算：</w:t>
            </w:r>
          </w:p>
          <w:p w14:paraId="3EE92A41">
            <w:pPr>
              <w:widowControl/>
              <w:spacing w:line="276" w:lineRule="auto"/>
              <w:rPr>
                <w:rFonts w:ascii="宋体" w:hAnsi="宋体" w:cs="宋体"/>
                <w:color w:val="000000"/>
                <w:sz w:val="24"/>
              </w:rPr>
            </w:pPr>
            <w:r>
              <w:rPr>
                <w:rFonts w:hint="eastAsia" w:ascii="宋体" w:hAnsi="宋体" w:cs="宋体"/>
                <w:color w:val="000000"/>
                <w:sz w:val="24"/>
              </w:rPr>
              <w:t xml:space="preserve">投标报价得分=(评标基准价／投标报价)×10                        </w:t>
            </w:r>
          </w:p>
          <w:p w14:paraId="1206D09D">
            <w:pPr>
              <w:widowControl/>
              <w:spacing w:line="276" w:lineRule="auto"/>
              <w:rPr>
                <w:rFonts w:ascii="宋体" w:hAnsi="宋体" w:cs="宋体"/>
                <w:color w:val="000000"/>
                <w:sz w:val="24"/>
              </w:rPr>
            </w:pPr>
            <w:r>
              <w:rPr>
                <w:rFonts w:hint="eastAsia" w:ascii="宋体" w:hAnsi="宋体" w:cs="宋体"/>
                <w:color w:val="000000"/>
                <w:sz w:val="24"/>
              </w:rPr>
              <w:t>注：此处投标报价指经过报价修正，及因落实政府采购政策进行价格调整后的报价，详见第四章《评标方法和评标标准》2.4及2.5。价格分数四舍五入后保留两位小数。</w:t>
            </w:r>
          </w:p>
        </w:tc>
        <w:tc>
          <w:tcPr>
            <w:tcW w:w="372" w:type="pct"/>
            <w:shd w:val="clear" w:color="auto" w:fill="auto"/>
            <w:vAlign w:val="center"/>
          </w:tcPr>
          <w:p w14:paraId="2A7DD813">
            <w:pPr>
              <w:widowControl/>
              <w:spacing w:line="276" w:lineRule="auto"/>
              <w:jc w:val="center"/>
              <w:rPr>
                <w:rFonts w:ascii="宋体" w:hAnsi="宋体" w:cs="宋体"/>
                <w:color w:val="000000"/>
                <w:sz w:val="24"/>
              </w:rPr>
            </w:pPr>
            <w:r>
              <w:rPr>
                <w:rFonts w:hint="eastAsia" w:ascii="宋体" w:hAnsi="宋体" w:cs="宋体"/>
                <w:color w:val="000000"/>
                <w:sz w:val="24"/>
              </w:rPr>
              <w:t>10</w:t>
            </w:r>
          </w:p>
        </w:tc>
      </w:tr>
      <w:tr w14:paraId="41B3A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9" w:type="pct"/>
            <w:vMerge w:val="restart"/>
            <w:shd w:val="clear" w:color="auto" w:fill="auto"/>
            <w:vAlign w:val="center"/>
          </w:tcPr>
          <w:p w14:paraId="2FA122F1">
            <w:pPr>
              <w:widowControl/>
              <w:spacing w:line="276" w:lineRule="auto"/>
              <w:jc w:val="center"/>
              <w:rPr>
                <w:rFonts w:ascii="宋体" w:hAnsi="宋体" w:cs="宋体"/>
                <w:color w:val="000000"/>
                <w:sz w:val="24"/>
              </w:rPr>
            </w:pPr>
            <w:r>
              <w:rPr>
                <w:rFonts w:hint="eastAsia" w:ascii="宋体" w:hAnsi="宋体" w:cs="宋体"/>
                <w:color w:val="000000"/>
                <w:sz w:val="24"/>
              </w:rPr>
              <w:t>商务</w:t>
            </w:r>
          </w:p>
          <w:p w14:paraId="53C63CDC">
            <w:pPr>
              <w:widowControl/>
              <w:spacing w:line="276" w:lineRule="auto"/>
              <w:jc w:val="center"/>
              <w:rPr>
                <w:rFonts w:ascii="宋体" w:hAnsi="宋体" w:cs="宋体"/>
                <w:color w:val="000000"/>
                <w:sz w:val="24"/>
              </w:rPr>
            </w:pPr>
            <w:r>
              <w:rPr>
                <w:rFonts w:hint="eastAsia" w:ascii="宋体" w:hAnsi="宋体" w:cs="宋体"/>
                <w:color w:val="000000"/>
                <w:sz w:val="24"/>
              </w:rPr>
              <w:t>部分</w:t>
            </w:r>
          </w:p>
          <w:p w14:paraId="77199E6F">
            <w:pPr>
              <w:widowControl/>
              <w:spacing w:line="276" w:lineRule="auto"/>
              <w:jc w:val="center"/>
              <w:rPr>
                <w:rFonts w:ascii="宋体" w:hAnsi="宋体" w:cs="宋体"/>
                <w:color w:val="000000"/>
                <w:sz w:val="24"/>
              </w:rPr>
            </w:pPr>
            <w:r>
              <w:rPr>
                <w:rFonts w:hint="eastAsia" w:ascii="宋体" w:hAnsi="宋体" w:cs="宋体"/>
                <w:color w:val="000000"/>
                <w:sz w:val="24"/>
              </w:rPr>
              <w:t>(18分)</w:t>
            </w:r>
          </w:p>
        </w:tc>
        <w:tc>
          <w:tcPr>
            <w:tcW w:w="629" w:type="pct"/>
            <w:shd w:val="clear" w:color="auto" w:fill="auto"/>
            <w:vAlign w:val="center"/>
          </w:tcPr>
          <w:p w14:paraId="2CDFF259">
            <w:pPr>
              <w:widowControl/>
              <w:spacing w:line="276" w:lineRule="auto"/>
              <w:jc w:val="center"/>
              <w:rPr>
                <w:rFonts w:ascii="宋体" w:hAnsi="宋体" w:cs="宋体"/>
                <w:color w:val="000000"/>
                <w:sz w:val="24"/>
              </w:rPr>
            </w:pPr>
            <w:r>
              <w:rPr>
                <w:rFonts w:hint="eastAsia" w:ascii="宋体" w:hAnsi="宋体" w:cs="宋体"/>
                <w:color w:val="000000"/>
                <w:sz w:val="24"/>
              </w:rPr>
              <w:t>类似</w:t>
            </w:r>
          </w:p>
          <w:p w14:paraId="26611B12">
            <w:pPr>
              <w:widowControl/>
              <w:spacing w:line="276" w:lineRule="auto"/>
              <w:jc w:val="center"/>
              <w:rPr>
                <w:rFonts w:ascii="宋体" w:hAnsi="宋体" w:cs="宋体"/>
                <w:color w:val="000000"/>
                <w:sz w:val="24"/>
              </w:rPr>
            </w:pPr>
            <w:r>
              <w:rPr>
                <w:rFonts w:hint="eastAsia" w:ascii="宋体" w:hAnsi="宋体" w:cs="宋体"/>
                <w:color w:val="000000"/>
                <w:sz w:val="24"/>
              </w:rPr>
              <w:t>业绩</w:t>
            </w:r>
          </w:p>
          <w:p w14:paraId="76585A1A">
            <w:pPr>
              <w:widowControl/>
              <w:spacing w:line="276" w:lineRule="auto"/>
              <w:jc w:val="center"/>
              <w:rPr>
                <w:rFonts w:ascii="宋体" w:hAnsi="宋体" w:cs="宋体"/>
                <w:color w:val="000000"/>
                <w:sz w:val="24"/>
              </w:rPr>
            </w:pPr>
            <w:r>
              <w:rPr>
                <w:rFonts w:hint="eastAsia" w:ascii="宋体" w:hAnsi="宋体" w:cs="宋体"/>
                <w:color w:val="000000"/>
                <w:sz w:val="24"/>
              </w:rPr>
              <w:t>（15分）</w:t>
            </w:r>
          </w:p>
        </w:tc>
        <w:tc>
          <w:tcPr>
            <w:tcW w:w="3418" w:type="pct"/>
            <w:shd w:val="clear" w:color="auto" w:fill="auto"/>
            <w:vAlign w:val="center"/>
          </w:tcPr>
          <w:p w14:paraId="36858C1C">
            <w:pPr>
              <w:widowControl/>
              <w:spacing w:line="276" w:lineRule="auto"/>
              <w:rPr>
                <w:rFonts w:ascii="宋体" w:hAnsi="宋体" w:cs="宋体"/>
                <w:color w:val="000000"/>
                <w:sz w:val="24"/>
              </w:rPr>
            </w:pPr>
            <w:r>
              <w:rPr>
                <w:rFonts w:hint="eastAsia" w:ascii="宋体" w:hAnsi="宋体" w:cs="宋体"/>
                <w:color w:val="000000"/>
                <w:sz w:val="24"/>
              </w:rPr>
              <w:t>投标人近三年(2021年</w:t>
            </w:r>
            <w:r>
              <w:rPr>
                <w:rFonts w:hint="eastAsia" w:ascii="宋体" w:hAnsi="宋体" w:cs="宋体"/>
                <w:color w:val="000000"/>
                <w:sz w:val="24"/>
                <w:lang w:val="en-US" w:eastAsia="zh-CN"/>
              </w:rPr>
              <w:t>11</w:t>
            </w:r>
            <w:r>
              <w:rPr>
                <w:rFonts w:hint="eastAsia" w:ascii="宋体" w:hAnsi="宋体" w:cs="宋体"/>
                <w:color w:val="000000"/>
                <w:sz w:val="24"/>
              </w:rPr>
              <w:t>月至本项目递交投标文件截止时间止，以签订日期为准)的保安服务合同复印件，以采购合同签订日期为准，采购合同含合同首页、采购服务明细页、合同金额页、签字盖章页。</w:t>
            </w:r>
          </w:p>
          <w:p w14:paraId="3C5CE0F8">
            <w:pPr>
              <w:widowControl/>
              <w:spacing w:line="276" w:lineRule="auto"/>
              <w:rPr>
                <w:rFonts w:ascii="宋体" w:hAnsi="宋体" w:cs="宋体"/>
                <w:color w:val="000000"/>
                <w:sz w:val="24"/>
              </w:rPr>
            </w:pPr>
            <w:r>
              <w:rPr>
                <w:rFonts w:hint="eastAsia" w:ascii="宋体" w:hAnsi="宋体" w:cs="宋体"/>
                <w:color w:val="000000"/>
                <w:sz w:val="24"/>
              </w:rPr>
              <w:t>每提供1份有效业绩，得3分，最多得15分。</w:t>
            </w:r>
          </w:p>
          <w:p w14:paraId="522F58EB">
            <w:pPr>
              <w:widowControl/>
              <w:spacing w:line="276" w:lineRule="auto"/>
              <w:rPr>
                <w:rFonts w:ascii="宋体" w:hAnsi="宋体" w:cs="宋体"/>
                <w:color w:val="000000"/>
                <w:sz w:val="24"/>
              </w:rPr>
            </w:pPr>
            <w:r>
              <w:rPr>
                <w:rFonts w:hint="eastAsia" w:ascii="宋体" w:hAnsi="宋体" w:cs="宋体"/>
                <w:color w:val="000000"/>
                <w:sz w:val="24"/>
              </w:rPr>
              <w:t>注：须提供合同关键页电子件并加盖公章。</w:t>
            </w:r>
          </w:p>
        </w:tc>
        <w:tc>
          <w:tcPr>
            <w:tcW w:w="372" w:type="pct"/>
            <w:shd w:val="clear" w:color="auto" w:fill="auto"/>
            <w:vAlign w:val="center"/>
          </w:tcPr>
          <w:p w14:paraId="7D730C81">
            <w:pPr>
              <w:widowControl/>
              <w:spacing w:line="276" w:lineRule="auto"/>
              <w:jc w:val="center"/>
              <w:rPr>
                <w:rFonts w:ascii="宋体" w:hAnsi="宋体" w:cs="宋体"/>
                <w:color w:val="000000"/>
                <w:sz w:val="24"/>
              </w:rPr>
            </w:pPr>
            <w:r>
              <w:rPr>
                <w:rFonts w:hint="eastAsia" w:ascii="宋体" w:hAnsi="宋体" w:cs="宋体"/>
                <w:color w:val="000000"/>
                <w:sz w:val="24"/>
              </w:rPr>
              <w:t>15</w:t>
            </w:r>
          </w:p>
        </w:tc>
      </w:tr>
      <w:tr w14:paraId="5CB5D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0" w:hRule="atLeast"/>
          <w:jc w:val="center"/>
        </w:trPr>
        <w:tc>
          <w:tcPr>
            <w:tcW w:w="579" w:type="pct"/>
            <w:vMerge w:val="continue"/>
            <w:shd w:val="clear" w:color="auto" w:fill="auto"/>
            <w:vAlign w:val="center"/>
          </w:tcPr>
          <w:p w14:paraId="2457D99D">
            <w:pPr>
              <w:widowControl/>
              <w:spacing w:line="276" w:lineRule="auto"/>
              <w:jc w:val="center"/>
              <w:rPr>
                <w:rFonts w:ascii="宋体" w:hAnsi="宋体" w:cs="宋体"/>
                <w:color w:val="000000"/>
                <w:sz w:val="24"/>
              </w:rPr>
            </w:pPr>
          </w:p>
        </w:tc>
        <w:tc>
          <w:tcPr>
            <w:tcW w:w="629" w:type="pct"/>
            <w:shd w:val="clear" w:color="auto" w:fill="auto"/>
            <w:vAlign w:val="center"/>
          </w:tcPr>
          <w:p w14:paraId="59442251">
            <w:pPr>
              <w:widowControl/>
              <w:spacing w:line="276" w:lineRule="auto"/>
              <w:jc w:val="center"/>
              <w:rPr>
                <w:rFonts w:ascii="宋体" w:hAnsi="宋体" w:cs="宋体"/>
                <w:color w:val="000000"/>
                <w:sz w:val="24"/>
              </w:rPr>
            </w:pPr>
            <w:r>
              <w:rPr>
                <w:rFonts w:hint="eastAsia" w:ascii="宋体" w:hAnsi="宋体" w:cs="宋体"/>
                <w:color w:val="000000"/>
                <w:sz w:val="24"/>
              </w:rPr>
              <w:t>对项目的需求理解</w:t>
            </w:r>
          </w:p>
          <w:p w14:paraId="25E565CE">
            <w:pPr>
              <w:widowControl/>
              <w:spacing w:line="276" w:lineRule="auto"/>
              <w:jc w:val="center"/>
              <w:rPr>
                <w:rFonts w:ascii="宋体" w:hAnsi="宋体" w:cs="宋体"/>
                <w:color w:val="000000"/>
                <w:sz w:val="24"/>
              </w:rPr>
            </w:pPr>
            <w:r>
              <w:rPr>
                <w:rFonts w:hint="eastAsia" w:ascii="宋体" w:hAnsi="宋体" w:cs="宋体"/>
                <w:color w:val="000000"/>
                <w:sz w:val="24"/>
              </w:rPr>
              <w:t>（3分）</w:t>
            </w:r>
          </w:p>
        </w:tc>
        <w:tc>
          <w:tcPr>
            <w:tcW w:w="3418" w:type="pct"/>
            <w:shd w:val="clear" w:color="auto" w:fill="auto"/>
            <w:vAlign w:val="center"/>
          </w:tcPr>
          <w:p w14:paraId="6C7F4449">
            <w:pPr>
              <w:widowControl/>
              <w:spacing w:line="276" w:lineRule="auto"/>
              <w:rPr>
                <w:rFonts w:ascii="宋体" w:hAnsi="宋体" w:cs="宋体"/>
                <w:color w:val="000000"/>
                <w:sz w:val="24"/>
              </w:rPr>
            </w:pPr>
            <w:r>
              <w:rPr>
                <w:rFonts w:hint="eastAsia" w:ascii="宋体" w:hAnsi="宋体" w:cs="宋体"/>
                <w:color w:val="000000"/>
                <w:sz w:val="24"/>
              </w:rPr>
              <w:t>项目需求理解到位，整体情况掌握清晰全面，得3分；需求理解欠缺，整体情况掌握较清晰，得2分；需求理解严重欠缺，整体情况基本不掌握，得1分；未提供得0分。</w:t>
            </w:r>
          </w:p>
        </w:tc>
        <w:tc>
          <w:tcPr>
            <w:tcW w:w="372" w:type="pct"/>
            <w:shd w:val="clear" w:color="auto" w:fill="auto"/>
            <w:vAlign w:val="center"/>
          </w:tcPr>
          <w:p w14:paraId="696B840D">
            <w:pPr>
              <w:widowControl/>
              <w:spacing w:line="276" w:lineRule="auto"/>
              <w:jc w:val="center"/>
              <w:rPr>
                <w:rFonts w:ascii="宋体" w:hAnsi="宋体" w:cs="宋体"/>
                <w:color w:val="000000"/>
                <w:sz w:val="24"/>
              </w:rPr>
            </w:pPr>
            <w:r>
              <w:rPr>
                <w:rFonts w:hint="eastAsia" w:ascii="宋体" w:hAnsi="宋体" w:cs="宋体"/>
                <w:color w:val="000000"/>
                <w:sz w:val="24"/>
              </w:rPr>
              <w:t>3</w:t>
            </w:r>
          </w:p>
        </w:tc>
      </w:tr>
      <w:tr w14:paraId="43AF1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8" w:hRule="atLeast"/>
          <w:jc w:val="center"/>
        </w:trPr>
        <w:tc>
          <w:tcPr>
            <w:tcW w:w="579" w:type="pct"/>
            <w:vMerge w:val="restart"/>
            <w:shd w:val="clear" w:color="auto" w:fill="auto"/>
            <w:vAlign w:val="center"/>
          </w:tcPr>
          <w:p w14:paraId="4712FEAB">
            <w:pPr>
              <w:widowControl/>
              <w:spacing w:line="276" w:lineRule="auto"/>
              <w:jc w:val="center"/>
              <w:rPr>
                <w:rFonts w:ascii="宋体" w:hAnsi="宋体" w:cs="宋体"/>
                <w:color w:val="000000"/>
                <w:sz w:val="24"/>
              </w:rPr>
            </w:pPr>
            <w:r>
              <w:rPr>
                <w:rFonts w:hint="eastAsia" w:ascii="宋体" w:hAnsi="宋体" w:cs="宋体"/>
                <w:color w:val="000000"/>
                <w:sz w:val="24"/>
              </w:rPr>
              <w:t>技术</w:t>
            </w:r>
          </w:p>
          <w:p w14:paraId="3EC0CCB3">
            <w:pPr>
              <w:widowControl/>
              <w:spacing w:line="276" w:lineRule="auto"/>
              <w:jc w:val="center"/>
              <w:rPr>
                <w:rFonts w:ascii="宋体" w:hAnsi="宋体" w:cs="宋体"/>
                <w:color w:val="000000"/>
                <w:sz w:val="24"/>
              </w:rPr>
            </w:pPr>
            <w:r>
              <w:rPr>
                <w:rFonts w:hint="eastAsia" w:ascii="宋体" w:hAnsi="宋体" w:cs="宋体"/>
                <w:color w:val="000000"/>
                <w:sz w:val="24"/>
              </w:rPr>
              <w:t>部分</w:t>
            </w:r>
          </w:p>
          <w:p w14:paraId="0579BC0F">
            <w:pPr>
              <w:widowControl/>
              <w:spacing w:line="276" w:lineRule="auto"/>
              <w:jc w:val="center"/>
              <w:rPr>
                <w:rFonts w:ascii="宋体" w:hAnsi="宋体" w:cs="宋体"/>
                <w:color w:val="000000"/>
                <w:sz w:val="24"/>
              </w:rPr>
            </w:pPr>
            <w:r>
              <w:rPr>
                <w:rFonts w:hint="eastAsia" w:ascii="宋体" w:hAnsi="宋体" w:cs="宋体"/>
                <w:color w:val="000000"/>
                <w:sz w:val="24"/>
              </w:rPr>
              <w:t>(72分)</w:t>
            </w:r>
          </w:p>
        </w:tc>
        <w:tc>
          <w:tcPr>
            <w:tcW w:w="629" w:type="pct"/>
            <w:shd w:val="clear" w:color="auto" w:fill="auto"/>
            <w:vAlign w:val="center"/>
          </w:tcPr>
          <w:p w14:paraId="2A303470">
            <w:pPr>
              <w:widowControl/>
              <w:spacing w:line="276" w:lineRule="auto"/>
              <w:jc w:val="center"/>
              <w:rPr>
                <w:rFonts w:ascii="宋体" w:hAnsi="宋体" w:cs="宋体"/>
                <w:color w:val="000000"/>
                <w:sz w:val="24"/>
              </w:rPr>
            </w:pPr>
            <w:r>
              <w:rPr>
                <w:rFonts w:hint="eastAsia" w:ascii="宋体" w:hAnsi="宋体" w:cs="宋体"/>
                <w:color w:val="000000"/>
                <w:sz w:val="24"/>
              </w:rPr>
              <w:t>保安人员配置</w:t>
            </w:r>
          </w:p>
          <w:p w14:paraId="16586DE1">
            <w:pPr>
              <w:widowControl/>
              <w:spacing w:line="276" w:lineRule="auto"/>
              <w:jc w:val="center"/>
              <w:rPr>
                <w:rFonts w:ascii="宋体" w:hAnsi="宋体" w:cs="宋体"/>
                <w:color w:val="000000"/>
                <w:sz w:val="24"/>
              </w:rPr>
            </w:pPr>
            <w:r>
              <w:rPr>
                <w:rFonts w:hint="eastAsia" w:ascii="宋体" w:hAnsi="宋体" w:cs="宋体"/>
                <w:color w:val="000000"/>
                <w:sz w:val="24"/>
              </w:rPr>
              <w:t>（10分）</w:t>
            </w:r>
          </w:p>
        </w:tc>
        <w:tc>
          <w:tcPr>
            <w:tcW w:w="3418" w:type="pct"/>
            <w:shd w:val="clear" w:color="auto" w:fill="auto"/>
            <w:vAlign w:val="center"/>
          </w:tcPr>
          <w:p w14:paraId="597C0543">
            <w:pPr>
              <w:widowControl/>
              <w:spacing w:line="276" w:lineRule="auto"/>
              <w:rPr>
                <w:rFonts w:ascii="宋体" w:hAnsi="宋体" w:cs="宋体"/>
                <w:color w:val="000000"/>
                <w:sz w:val="24"/>
              </w:rPr>
            </w:pPr>
            <w:r>
              <w:rPr>
                <w:rFonts w:hint="eastAsia" w:ascii="宋体" w:hAnsi="宋体" w:cs="宋体"/>
                <w:color w:val="000000"/>
                <w:sz w:val="24"/>
              </w:rPr>
              <w:t>1.项目负责人（保安队长）：（6）</w:t>
            </w:r>
          </w:p>
          <w:p w14:paraId="05E2C1D8">
            <w:pPr>
              <w:widowControl/>
              <w:spacing w:line="276" w:lineRule="auto"/>
              <w:rPr>
                <w:rFonts w:ascii="宋体" w:hAnsi="宋体" w:cs="宋体"/>
                <w:color w:val="000000"/>
                <w:sz w:val="24"/>
              </w:rPr>
            </w:pPr>
            <w:r>
              <w:rPr>
                <w:rFonts w:hint="eastAsia" w:ascii="宋体" w:hAnsi="宋体" w:cs="宋体"/>
                <w:color w:val="000000"/>
                <w:sz w:val="24"/>
              </w:rPr>
              <w:t>（1）本科毕业、年龄在18-45周岁（均含）之间得2分，否则0分；</w:t>
            </w:r>
          </w:p>
          <w:p w14:paraId="67334186">
            <w:pPr>
              <w:widowControl/>
              <w:spacing w:line="276" w:lineRule="auto"/>
              <w:rPr>
                <w:rFonts w:ascii="宋体" w:hAnsi="宋体" w:cs="宋体"/>
                <w:color w:val="000000"/>
                <w:sz w:val="24"/>
              </w:rPr>
            </w:pPr>
            <w:r>
              <w:rPr>
                <w:rFonts w:hint="eastAsia" w:ascii="宋体" w:hAnsi="宋体" w:cs="宋体"/>
                <w:color w:val="000000"/>
                <w:sz w:val="24"/>
              </w:rPr>
              <w:t>（2）具有六年以上街道项目负责人工作经验得2分，否则0分；</w:t>
            </w:r>
          </w:p>
          <w:p w14:paraId="3465AB84">
            <w:pPr>
              <w:widowControl/>
              <w:spacing w:line="276" w:lineRule="auto"/>
              <w:rPr>
                <w:rFonts w:ascii="宋体" w:hAnsi="宋体" w:cs="宋体"/>
                <w:color w:val="000000"/>
                <w:sz w:val="24"/>
              </w:rPr>
            </w:pPr>
            <w:r>
              <w:rPr>
                <w:rFonts w:hint="eastAsia" w:ascii="宋体" w:hAnsi="宋体" w:cs="宋体"/>
                <w:color w:val="000000"/>
                <w:sz w:val="24"/>
              </w:rPr>
              <w:t>（3）退伍军人得2分，否则0分。</w:t>
            </w:r>
          </w:p>
          <w:p w14:paraId="3B71A7C4">
            <w:pPr>
              <w:widowControl/>
              <w:spacing w:line="276" w:lineRule="auto"/>
              <w:rPr>
                <w:rFonts w:ascii="宋体" w:hAnsi="宋体" w:cs="宋体"/>
                <w:color w:val="000000"/>
                <w:sz w:val="24"/>
              </w:rPr>
            </w:pPr>
            <w:r>
              <w:rPr>
                <w:rFonts w:hint="eastAsia" w:ascii="宋体" w:hAnsi="宋体" w:cs="宋体"/>
                <w:color w:val="000000"/>
                <w:sz w:val="24"/>
              </w:rPr>
              <w:t>（依据学历证书复印件加盖单位公章及工作履历评分）</w:t>
            </w:r>
          </w:p>
          <w:p w14:paraId="123DE89E">
            <w:pPr>
              <w:widowControl/>
              <w:spacing w:line="276" w:lineRule="auto"/>
              <w:rPr>
                <w:rFonts w:ascii="宋体" w:hAnsi="宋体" w:cs="宋体"/>
                <w:color w:val="000000"/>
                <w:sz w:val="24"/>
              </w:rPr>
            </w:pPr>
            <w:r>
              <w:rPr>
                <w:rFonts w:hint="eastAsia" w:ascii="宋体" w:hAnsi="宋体" w:cs="宋体"/>
                <w:color w:val="000000"/>
                <w:sz w:val="24"/>
              </w:rPr>
              <w:t>2. 保安成员：（4）</w:t>
            </w:r>
          </w:p>
          <w:p w14:paraId="6C11A3C7">
            <w:pPr>
              <w:widowControl/>
              <w:spacing w:line="276" w:lineRule="auto"/>
              <w:rPr>
                <w:rFonts w:ascii="宋体" w:hAnsi="宋体" w:cs="宋体"/>
                <w:color w:val="000000"/>
                <w:sz w:val="24"/>
              </w:rPr>
            </w:pPr>
            <w:r>
              <w:rPr>
                <w:rFonts w:hint="eastAsia" w:ascii="宋体" w:hAnsi="宋体" w:cs="宋体"/>
                <w:color w:val="000000"/>
                <w:sz w:val="24"/>
              </w:rPr>
              <w:t>（1）全部保安人员年龄在18-45周岁（均含）得2分，否则0分；</w:t>
            </w:r>
          </w:p>
          <w:p w14:paraId="7BC4F3D6">
            <w:pPr>
              <w:widowControl/>
              <w:spacing w:line="276" w:lineRule="auto"/>
              <w:rPr>
                <w:rFonts w:ascii="宋体" w:hAnsi="宋体" w:cs="宋体"/>
                <w:color w:val="000000"/>
                <w:sz w:val="24"/>
              </w:rPr>
            </w:pPr>
            <w:r>
              <w:rPr>
                <w:rFonts w:hint="eastAsia" w:ascii="宋体" w:hAnsi="宋体" w:cs="宋体"/>
                <w:color w:val="000000"/>
                <w:sz w:val="24"/>
              </w:rPr>
              <w:t>（2）全部具有公安机关核发的保安员证得2分，否则0分；</w:t>
            </w:r>
          </w:p>
          <w:p w14:paraId="4DCB6455">
            <w:pPr>
              <w:widowControl/>
              <w:spacing w:line="276" w:lineRule="auto"/>
              <w:rPr>
                <w:rFonts w:ascii="宋体" w:hAnsi="宋体" w:cs="宋体"/>
                <w:color w:val="000000"/>
                <w:sz w:val="24"/>
              </w:rPr>
            </w:pPr>
            <w:r>
              <w:rPr>
                <w:rFonts w:hint="eastAsia" w:ascii="宋体" w:hAnsi="宋体" w:cs="宋体"/>
                <w:color w:val="000000"/>
                <w:sz w:val="24"/>
              </w:rPr>
              <w:t>注：服务团队人员依据项目人员配备情况提供证明材料</w:t>
            </w:r>
          </w:p>
        </w:tc>
        <w:tc>
          <w:tcPr>
            <w:tcW w:w="372" w:type="pct"/>
            <w:shd w:val="clear" w:color="auto" w:fill="auto"/>
            <w:vAlign w:val="center"/>
          </w:tcPr>
          <w:p w14:paraId="0ED4FA02">
            <w:pPr>
              <w:widowControl/>
              <w:spacing w:line="276" w:lineRule="auto"/>
              <w:jc w:val="center"/>
              <w:rPr>
                <w:rFonts w:ascii="宋体" w:hAnsi="宋体" w:cs="宋体"/>
                <w:color w:val="000000"/>
                <w:sz w:val="24"/>
              </w:rPr>
            </w:pPr>
          </w:p>
          <w:p w14:paraId="1B87CC23">
            <w:pPr>
              <w:widowControl/>
              <w:spacing w:line="276" w:lineRule="auto"/>
              <w:jc w:val="center"/>
              <w:rPr>
                <w:rFonts w:ascii="宋体" w:hAnsi="宋体" w:cs="宋体"/>
                <w:color w:val="000000"/>
                <w:sz w:val="24"/>
              </w:rPr>
            </w:pPr>
            <w:r>
              <w:rPr>
                <w:rFonts w:hint="eastAsia" w:ascii="宋体" w:hAnsi="宋体" w:cs="宋体"/>
                <w:color w:val="000000"/>
                <w:sz w:val="24"/>
              </w:rPr>
              <w:t>10</w:t>
            </w:r>
          </w:p>
        </w:tc>
      </w:tr>
      <w:tr w14:paraId="7B986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79" w:type="pct"/>
            <w:vMerge w:val="continue"/>
            <w:shd w:val="clear" w:color="auto" w:fill="auto"/>
            <w:vAlign w:val="center"/>
          </w:tcPr>
          <w:p w14:paraId="2E2D7A8F">
            <w:pPr>
              <w:widowControl/>
              <w:spacing w:line="276" w:lineRule="auto"/>
              <w:jc w:val="center"/>
              <w:rPr>
                <w:rFonts w:ascii="宋体" w:hAnsi="宋体" w:cs="宋体"/>
                <w:color w:val="000000"/>
                <w:sz w:val="24"/>
              </w:rPr>
            </w:pPr>
          </w:p>
        </w:tc>
        <w:tc>
          <w:tcPr>
            <w:tcW w:w="629" w:type="pct"/>
            <w:shd w:val="clear" w:color="auto" w:fill="auto"/>
            <w:vAlign w:val="center"/>
          </w:tcPr>
          <w:p w14:paraId="21C39632">
            <w:pPr>
              <w:widowControl/>
              <w:spacing w:line="276" w:lineRule="auto"/>
              <w:jc w:val="center"/>
              <w:rPr>
                <w:rFonts w:ascii="宋体" w:hAnsi="宋体" w:cs="宋体"/>
                <w:color w:val="000000"/>
                <w:sz w:val="24"/>
              </w:rPr>
            </w:pPr>
            <w:r>
              <w:rPr>
                <w:rFonts w:hint="eastAsia" w:ascii="宋体" w:hAnsi="宋体" w:cs="宋体"/>
                <w:color w:val="000000"/>
                <w:sz w:val="24"/>
              </w:rPr>
              <w:t>服务</w:t>
            </w:r>
          </w:p>
          <w:p w14:paraId="6765B243">
            <w:pPr>
              <w:widowControl/>
              <w:spacing w:line="276" w:lineRule="auto"/>
              <w:jc w:val="center"/>
              <w:rPr>
                <w:rFonts w:ascii="宋体" w:hAnsi="宋体" w:cs="宋体"/>
                <w:color w:val="000000"/>
                <w:sz w:val="24"/>
              </w:rPr>
            </w:pPr>
            <w:r>
              <w:rPr>
                <w:rFonts w:hint="eastAsia" w:ascii="宋体" w:hAnsi="宋体" w:cs="宋体"/>
                <w:color w:val="000000"/>
                <w:sz w:val="24"/>
              </w:rPr>
              <w:t>方案</w:t>
            </w:r>
          </w:p>
          <w:p w14:paraId="437493B9">
            <w:pPr>
              <w:widowControl/>
              <w:spacing w:line="276" w:lineRule="auto"/>
              <w:jc w:val="center"/>
              <w:rPr>
                <w:rFonts w:ascii="宋体" w:hAnsi="宋体" w:cs="宋体"/>
                <w:color w:val="000000"/>
                <w:sz w:val="24"/>
              </w:rPr>
            </w:pPr>
            <w:r>
              <w:rPr>
                <w:rFonts w:hint="eastAsia" w:ascii="宋体" w:hAnsi="宋体" w:cs="宋体"/>
                <w:color w:val="000000"/>
                <w:sz w:val="24"/>
              </w:rPr>
              <w:t>（20分）</w:t>
            </w:r>
          </w:p>
        </w:tc>
        <w:tc>
          <w:tcPr>
            <w:tcW w:w="3418" w:type="pct"/>
            <w:shd w:val="clear" w:color="auto" w:fill="auto"/>
            <w:vAlign w:val="center"/>
          </w:tcPr>
          <w:p w14:paraId="6A5402CF">
            <w:pPr>
              <w:widowControl/>
              <w:spacing w:line="276" w:lineRule="auto"/>
              <w:rPr>
                <w:rFonts w:ascii="宋体" w:hAnsi="宋体" w:cs="宋体"/>
                <w:color w:val="000000"/>
                <w:sz w:val="24"/>
              </w:rPr>
            </w:pPr>
            <w:r>
              <w:rPr>
                <w:rFonts w:hint="eastAsia" w:ascii="宋体" w:hAnsi="宋体" w:cs="宋体"/>
                <w:color w:val="000000"/>
                <w:sz w:val="24"/>
              </w:rPr>
              <w:t>综合评审对项目需求的理解、服务项目定位和目标确定，以及项目实施各方案中工作计划、方法流程、时间安排等方面的考虑。评价方案的合理性、针对性、具体性、操作性。</w:t>
            </w:r>
          </w:p>
          <w:p w14:paraId="33FCC0E7">
            <w:pPr>
              <w:widowControl/>
              <w:spacing w:line="276" w:lineRule="auto"/>
              <w:rPr>
                <w:rFonts w:ascii="宋体" w:hAnsi="宋体" w:cs="宋体"/>
                <w:color w:val="000000"/>
                <w:sz w:val="24"/>
              </w:rPr>
            </w:pPr>
            <w:r>
              <w:rPr>
                <w:rFonts w:hint="eastAsia" w:ascii="宋体" w:hAnsi="宋体" w:cs="宋体"/>
                <w:color w:val="000000"/>
                <w:sz w:val="24"/>
              </w:rPr>
              <w:t>（1）方案合理性、针对性、具体性、操作性强得20分</w:t>
            </w:r>
          </w:p>
          <w:p w14:paraId="02812182">
            <w:pPr>
              <w:widowControl/>
              <w:spacing w:line="276" w:lineRule="auto"/>
              <w:rPr>
                <w:rFonts w:ascii="宋体" w:hAnsi="宋体" w:cs="宋体"/>
                <w:color w:val="000000"/>
                <w:sz w:val="24"/>
              </w:rPr>
            </w:pPr>
            <w:r>
              <w:rPr>
                <w:rFonts w:hint="eastAsia" w:ascii="宋体" w:hAnsi="宋体" w:cs="宋体"/>
                <w:color w:val="000000"/>
                <w:sz w:val="24"/>
              </w:rPr>
              <w:t>（2）方案合理、有针对性，但措施不具体或操作性不强的得15分。</w:t>
            </w:r>
          </w:p>
          <w:p w14:paraId="2EEF258F">
            <w:pPr>
              <w:widowControl/>
              <w:spacing w:line="276" w:lineRule="auto"/>
              <w:rPr>
                <w:rFonts w:ascii="宋体" w:hAnsi="宋体" w:cs="宋体"/>
                <w:color w:val="000000"/>
                <w:sz w:val="24"/>
              </w:rPr>
            </w:pPr>
            <w:r>
              <w:rPr>
                <w:rFonts w:hint="eastAsia" w:ascii="宋体" w:hAnsi="宋体" w:cs="宋体"/>
                <w:color w:val="000000"/>
                <w:sz w:val="24"/>
              </w:rPr>
              <w:t>（3）方案合理，但针对性不强，措施不具体或措施操作性不强的得5分</w:t>
            </w:r>
          </w:p>
          <w:p w14:paraId="2780B4AC">
            <w:pPr>
              <w:widowControl/>
              <w:spacing w:line="276" w:lineRule="auto"/>
              <w:rPr>
                <w:rFonts w:ascii="宋体" w:hAnsi="宋体" w:cs="宋体"/>
                <w:color w:val="000000"/>
                <w:sz w:val="24"/>
              </w:rPr>
            </w:pPr>
            <w:r>
              <w:rPr>
                <w:rFonts w:hint="eastAsia" w:ascii="宋体" w:hAnsi="宋体" w:cs="宋体"/>
                <w:color w:val="000000"/>
                <w:sz w:val="24"/>
              </w:rPr>
              <w:t>（4）方案无法满足采购要求的得2分</w:t>
            </w:r>
          </w:p>
          <w:p w14:paraId="0F9FED2D">
            <w:pPr>
              <w:widowControl/>
              <w:spacing w:line="276" w:lineRule="auto"/>
              <w:rPr>
                <w:rFonts w:ascii="宋体" w:hAnsi="宋体" w:cs="宋体"/>
                <w:color w:val="000000"/>
                <w:sz w:val="24"/>
              </w:rPr>
            </w:pPr>
            <w:r>
              <w:rPr>
                <w:rFonts w:hint="eastAsia" w:ascii="宋体" w:hAnsi="宋体" w:cs="宋体"/>
                <w:color w:val="000000"/>
                <w:sz w:val="24"/>
              </w:rPr>
              <w:t>（5）未提供服务方案得0分。</w:t>
            </w:r>
          </w:p>
        </w:tc>
        <w:tc>
          <w:tcPr>
            <w:tcW w:w="372" w:type="pct"/>
            <w:shd w:val="clear" w:color="auto" w:fill="auto"/>
            <w:vAlign w:val="center"/>
          </w:tcPr>
          <w:p w14:paraId="055A7DCA">
            <w:pPr>
              <w:widowControl/>
              <w:spacing w:line="276" w:lineRule="auto"/>
              <w:jc w:val="center"/>
              <w:rPr>
                <w:rFonts w:ascii="宋体" w:hAnsi="宋体" w:cs="宋体"/>
                <w:color w:val="000000"/>
                <w:sz w:val="24"/>
              </w:rPr>
            </w:pPr>
            <w:r>
              <w:rPr>
                <w:rFonts w:hint="eastAsia" w:ascii="宋体" w:hAnsi="宋体" w:cs="宋体"/>
                <w:color w:val="000000"/>
                <w:sz w:val="24"/>
              </w:rPr>
              <w:t>20</w:t>
            </w:r>
          </w:p>
        </w:tc>
      </w:tr>
      <w:tr w14:paraId="72EAD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79" w:type="pct"/>
            <w:vMerge w:val="continue"/>
            <w:shd w:val="clear" w:color="auto" w:fill="auto"/>
            <w:vAlign w:val="center"/>
          </w:tcPr>
          <w:p w14:paraId="20FA5A92">
            <w:pPr>
              <w:widowControl/>
              <w:spacing w:line="276" w:lineRule="auto"/>
              <w:jc w:val="center"/>
              <w:rPr>
                <w:rFonts w:ascii="宋体" w:hAnsi="宋体" w:cs="宋体"/>
                <w:color w:val="000000"/>
                <w:sz w:val="24"/>
              </w:rPr>
            </w:pPr>
          </w:p>
        </w:tc>
        <w:tc>
          <w:tcPr>
            <w:tcW w:w="629" w:type="pct"/>
            <w:shd w:val="clear" w:color="auto" w:fill="auto"/>
            <w:vAlign w:val="center"/>
          </w:tcPr>
          <w:p w14:paraId="3F714684">
            <w:pPr>
              <w:widowControl/>
              <w:spacing w:line="276" w:lineRule="auto"/>
              <w:jc w:val="center"/>
              <w:rPr>
                <w:rFonts w:ascii="宋体" w:hAnsi="宋体" w:cs="宋体"/>
                <w:color w:val="000000"/>
                <w:sz w:val="24"/>
              </w:rPr>
            </w:pPr>
            <w:r>
              <w:rPr>
                <w:rFonts w:hint="eastAsia" w:ascii="宋体" w:hAnsi="宋体" w:cs="宋体"/>
                <w:color w:val="000000"/>
                <w:sz w:val="24"/>
              </w:rPr>
              <w:t>保安人员稳定性保障措施</w:t>
            </w:r>
          </w:p>
          <w:p w14:paraId="77AB079F">
            <w:pPr>
              <w:widowControl/>
              <w:spacing w:line="276" w:lineRule="auto"/>
              <w:jc w:val="center"/>
              <w:rPr>
                <w:rFonts w:ascii="宋体" w:hAnsi="宋体" w:cs="宋体"/>
                <w:color w:val="000000"/>
                <w:sz w:val="24"/>
              </w:rPr>
            </w:pPr>
            <w:r>
              <w:rPr>
                <w:rFonts w:hint="eastAsia" w:ascii="宋体" w:hAnsi="宋体" w:cs="宋体"/>
                <w:color w:val="000000"/>
                <w:sz w:val="24"/>
              </w:rPr>
              <w:t>（3分）</w:t>
            </w:r>
          </w:p>
        </w:tc>
        <w:tc>
          <w:tcPr>
            <w:tcW w:w="3418" w:type="pct"/>
            <w:shd w:val="clear" w:color="auto" w:fill="auto"/>
            <w:vAlign w:val="center"/>
          </w:tcPr>
          <w:p w14:paraId="77505E83">
            <w:pPr>
              <w:widowControl/>
              <w:spacing w:line="276" w:lineRule="auto"/>
              <w:rPr>
                <w:rFonts w:ascii="宋体" w:hAnsi="宋体" w:cs="宋体"/>
                <w:color w:val="000000"/>
                <w:sz w:val="24"/>
              </w:rPr>
            </w:pPr>
            <w:r>
              <w:rPr>
                <w:rFonts w:hint="eastAsia" w:ascii="宋体" w:hAnsi="宋体" w:cs="宋体"/>
                <w:color w:val="000000"/>
                <w:sz w:val="24"/>
              </w:rPr>
              <w:t>（1）派驻队伍稳定性保障措施完善得3分；</w:t>
            </w:r>
          </w:p>
          <w:p w14:paraId="6146BC40">
            <w:pPr>
              <w:widowControl/>
              <w:spacing w:line="276" w:lineRule="auto"/>
              <w:rPr>
                <w:rFonts w:ascii="宋体" w:hAnsi="宋体" w:cs="宋体"/>
                <w:color w:val="000000"/>
                <w:sz w:val="24"/>
              </w:rPr>
            </w:pPr>
            <w:r>
              <w:rPr>
                <w:rFonts w:hint="eastAsia" w:ascii="宋体" w:hAnsi="宋体" w:cs="宋体"/>
                <w:color w:val="000000"/>
                <w:sz w:val="24"/>
              </w:rPr>
              <w:t>（2）派驻队伍稳定性保障措施较完善得2分；</w:t>
            </w:r>
          </w:p>
          <w:p w14:paraId="71B0DC68">
            <w:pPr>
              <w:widowControl/>
              <w:spacing w:line="276" w:lineRule="auto"/>
              <w:rPr>
                <w:rFonts w:ascii="宋体" w:hAnsi="宋体" w:cs="宋体"/>
                <w:color w:val="000000"/>
                <w:sz w:val="24"/>
              </w:rPr>
            </w:pPr>
            <w:r>
              <w:rPr>
                <w:rFonts w:hint="eastAsia" w:ascii="宋体" w:hAnsi="宋体" w:cs="宋体"/>
                <w:color w:val="000000"/>
                <w:sz w:val="24"/>
              </w:rPr>
              <w:t>（3）派驻队伍稳定性保障措施较不完善得1分；</w:t>
            </w:r>
          </w:p>
          <w:p w14:paraId="290476F9">
            <w:pPr>
              <w:widowControl/>
              <w:spacing w:line="276" w:lineRule="auto"/>
              <w:rPr>
                <w:rFonts w:ascii="宋体" w:hAnsi="宋体" w:cs="宋体"/>
                <w:color w:val="000000"/>
                <w:sz w:val="24"/>
              </w:rPr>
            </w:pPr>
            <w:r>
              <w:rPr>
                <w:rFonts w:hint="eastAsia" w:ascii="宋体" w:hAnsi="宋体" w:cs="宋体"/>
                <w:color w:val="000000"/>
                <w:sz w:val="24"/>
              </w:rPr>
              <w:t>（4）未提供本项措施不得分。</w:t>
            </w:r>
          </w:p>
        </w:tc>
        <w:tc>
          <w:tcPr>
            <w:tcW w:w="372" w:type="pct"/>
            <w:shd w:val="clear" w:color="auto" w:fill="auto"/>
            <w:vAlign w:val="center"/>
          </w:tcPr>
          <w:p w14:paraId="2B54E53B">
            <w:pPr>
              <w:widowControl/>
              <w:spacing w:line="276" w:lineRule="auto"/>
              <w:jc w:val="center"/>
              <w:rPr>
                <w:rFonts w:ascii="宋体" w:hAnsi="宋体" w:cs="宋体"/>
                <w:color w:val="000000"/>
                <w:sz w:val="24"/>
              </w:rPr>
            </w:pPr>
            <w:r>
              <w:rPr>
                <w:rFonts w:hint="eastAsia" w:ascii="宋体" w:hAnsi="宋体" w:cs="宋体"/>
                <w:color w:val="000000"/>
                <w:sz w:val="24"/>
              </w:rPr>
              <w:t>3</w:t>
            </w:r>
          </w:p>
        </w:tc>
      </w:tr>
      <w:tr w14:paraId="4B9B8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9" w:type="pct"/>
            <w:vMerge w:val="continue"/>
            <w:shd w:val="clear" w:color="auto" w:fill="auto"/>
            <w:vAlign w:val="center"/>
          </w:tcPr>
          <w:p w14:paraId="36B297B7">
            <w:pPr>
              <w:widowControl/>
              <w:spacing w:line="276" w:lineRule="auto"/>
              <w:jc w:val="center"/>
              <w:rPr>
                <w:rFonts w:ascii="宋体" w:hAnsi="宋体" w:cs="宋体"/>
                <w:color w:val="000000"/>
                <w:sz w:val="24"/>
              </w:rPr>
            </w:pPr>
          </w:p>
        </w:tc>
        <w:tc>
          <w:tcPr>
            <w:tcW w:w="629" w:type="pct"/>
            <w:shd w:val="clear" w:color="auto" w:fill="auto"/>
            <w:vAlign w:val="center"/>
          </w:tcPr>
          <w:p w14:paraId="7C732643">
            <w:pPr>
              <w:widowControl/>
              <w:spacing w:line="276" w:lineRule="auto"/>
              <w:jc w:val="center"/>
              <w:rPr>
                <w:rFonts w:ascii="宋体" w:hAnsi="宋体" w:cs="宋体"/>
                <w:color w:val="000000"/>
                <w:sz w:val="24"/>
              </w:rPr>
            </w:pPr>
            <w:r>
              <w:rPr>
                <w:rFonts w:hint="eastAsia" w:ascii="宋体" w:hAnsi="宋体" w:cs="宋体"/>
                <w:color w:val="000000"/>
                <w:sz w:val="24"/>
              </w:rPr>
              <w:t>应急预案</w:t>
            </w:r>
          </w:p>
          <w:p w14:paraId="688FCFEC">
            <w:pPr>
              <w:widowControl/>
              <w:spacing w:line="276" w:lineRule="auto"/>
              <w:jc w:val="center"/>
              <w:rPr>
                <w:rFonts w:ascii="宋体" w:hAnsi="宋体" w:cs="宋体"/>
                <w:color w:val="000000"/>
                <w:sz w:val="24"/>
              </w:rPr>
            </w:pPr>
            <w:r>
              <w:rPr>
                <w:rFonts w:hint="eastAsia" w:ascii="宋体" w:hAnsi="宋体" w:cs="宋体"/>
                <w:color w:val="000000"/>
                <w:sz w:val="24"/>
              </w:rPr>
              <w:t>及措施</w:t>
            </w:r>
          </w:p>
          <w:p w14:paraId="70288D0A">
            <w:pPr>
              <w:widowControl/>
              <w:spacing w:line="276" w:lineRule="auto"/>
              <w:jc w:val="center"/>
              <w:rPr>
                <w:rFonts w:ascii="宋体" w:hAnsi="宋体" w:cs="宋体"/>
                <w:color w:val="000000"/>
                <w:sz w:val="24"/>
              </w:rPr>
            </w:pPr>
            <w:r>
              <w:rPr>
                <w:rFonts w:hint="eastAsia" w:ascii="宋体" w:hAnsi="宋体" w:cs="宋体"/>
                <w:color w:val="000000"/>
                <w:sz w:val="24"/>
              </w:rPr>
              <w:t>(14分)</w:t>
            </w:r>
          </w:p>
        </w:tc>
        <w:tc>
          <w:tcPr>
            <w:tcW w:w="3418" w:type="pct"/>
            <w:shd w:val="clear" w:color="auto" w:fill="auto"/>
            <w:vAlign w:val="center"/>
          </w:tcPr>
          <w:p w14:paraId="5EB79F95">
            <w:pPr>
              <w:widowControl/>
              <w:spacing w:line="276" w:lineRule="auto"/>
              <w:rPr>
                <w:rFonts w:ascii="宋体" w:hAnsi="宋体" w:cs="宋体"/>
                <w:color w:val="000000"/>
                <w:sz w:val="24"/>
              </w:rPr>
            </w:pPr>
            <w:r>
              <w:rPr>
                <w:rFonts w:hint="eastAsia" w:ascii="宋体" w:hAnsi="宋体" w:cs="宋体"/>
                <w:color w:val="000000"/>
                <w:sz w:val="24"/>
              </w:rPr>
              <w:t>（1）针对各种紧急情况预估全面，处理方案有很强的针对性，能够充分保障工作的正常运行得14分；</w:t>
            </w:r>
          </w:p>
          <w:p w14:paraId="45720726">
            <w:pPr>
              <w:widowControl/>
              <w:spacing w:line="276" w:lineRule="auto"/>
              <w:rPr>
                <w:rFonts w:ascii="宋体" w:hAnsi="宋体" w:cs="宋体"/>
                <w:color w:val="000000"/>
                <w:sz w:val="24"/>
              </w:rPr>
            </w:pPr>
            <w:r>
              <w:rPr>
                <w:rFonts w:hint="eastAsia" w:ascii="宋体" w:hAnsi="宋体" w:cs="宋体"/>
                <w:color w:val="000000"/>
                <w:sz w:val="24"/>
              </w:rPr>
              <w:t>（2）针对各种紧急情况预估较全面，处理方案有针对性，能够较好的保障工作的正常运行得7分；</w:t>
            </w:r>
          </w:p>
          <w:p w14:paraId="4289057C">
            <w:pPr>
              <w:widowControl/>
              <w:spacing w:line="276" w:lineRule="auto"/>
              <w:rPr>
                <w:rFonts w:ascii="宋体" w:hAnsi="宋体" w:cs="宋体"/>
                <w:color w:val="000000"/>
                <w:sz w:val="24"/>
              </w:rPr>
            </w:pPr>
            <w:r>
              <w:rPr>
                <w:rFonts w:hint="eastAsia" w:ascii="宋体" w:hAnsi="宋体" w:cs="宋体"/>
                <w:color w:val="000000"/>
                <w:sz w:val="24"/>
              </w:rPr>
              <w:t>（3）针对各种紧急情况预估基本全面，处理方案针对性一般，能够保障工作的正常运行得4分；</w:t>
            </w:r>
          </w:p>
          <w:p w14:paraId="1DA4473B">
            <w:pPr>
              <w:widowControl/>
              <w:spacing w:line="276" w:lineRule="auto"/>
              <w:rPr>
                <w:rFonts w:ascii="宋体" w:hAnsi="宋体" w:cs="宋体"/>
                <w:color w:val="000000"/>
                <w:sz w:val="24"/>
              </w:rPr>
            </w:pPr>
            <w:r>
              <w:rPr>
                <w:rFonts w:hint="eastAsia" w:ascii="宋体" w:hAnsi="宋体" w:cs="宋体"/>
                <w:color w:val="000000"/>
                <w:sz w:val="24"/>
              </w:rPr>
              <w:t>（4）针对各种紧急情况预估不全面，处理方案针对性较差，能够基本保障工作的正常运行得2分；</w:t>
            </w:r>
          </w:p>
          <w:p w14:paraId="424D6C77">
            <w:pPr>
              <w:widowControl/>
              <w:spacing w:line="276" w:lineRule="auto"/>
              <w:rPr>
                <w:rFonts w:ascii="宋体" w:hAnsi="宋体" w:cs="宋体"/>
                <w:color w:val="000000"/>
                <w:sz w:val="24"/>
              </w:rPr>
            </w:pPr>
            <w:r>
              <w:rPr>
                <w:rFonts w:hint="eastAsia" w:ascii="宋体" w:hAnsi="宋体" w:cs="宋体"/>
                <w:color w:val="000000"/>
                <w:sz w:val="24"/>
              </w:rPr>
              <w:t>（5）未提供不得分。</w:t>
            </w:r>
          </w:p>
        </w:tc>
        <w:tc>
          <w:tcPr>
            <w:tcW w:w="372" w:type="pct"/>
            <w:shd w:val="clear" w:color="auto" w:fill="auto"/>
            <w:vAlign w:val="center"/>
          </w:tcPr>
          <w:p w14:paraId="2F46D664">
            <w:pPr>
              <w:widowControl/>
              <w:spacing w:line="276" w:lineRule="auto"/>
              <w:jc w:val="center"/>
              <w:rPr>
                <w:rFonts w:ascii="宋体" w:hAnsi="宋体" w:cs="宋体"/>
                <w:color w:val="000000"/>
                <w:sz w:val="24"/>
              </w:rPr>
            </w:pPr>
            <w:r>
              <w:rPr>
                <w:rFonts w:hint="eastAsia" w:ascii="宋体" w:hAnsi="宋体" w:cs="宋体"/>
                <w:color w:val="000000"/>
                <w:sz w:val="24"/>
              </w:rPr>
              <w:t>14</w:t>
            </w:r>
          </w:p>
        </w:tc>
      </w:tr>
      <w:tr w14:paraId="63616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9" w:type="pct"/>
            <w:vMerge w:val="continue"/>
            <w:shd w:val="clear" w:color="auto" w:fill="auto"/>
            <w:vAlign w:val="center"/>
          </w:tcPr>
          <w:p w14:paraId="28933E2F">
            <w:pPr>
              <w:widowControl/>
              <w:spacing w:line="276" w:lineRule="auto"/>
              <w:jc w:val="center"/>
              <w:rPr>
                <w:rFonts w:ascii="宋体" w:hAnsi="宋体" w:cs="宋体"/>
                <w:color w:val="000000"/>
                <w:sz w:val="24"/>
              </w:rPr>
            </w:pPr>
          </w:p>
        </w:tc>
        <w:tc>
          <w:tcPr>
            <w:tcW w:w="629" w:type="pct"/>
            <w:shd w:val="clear" w:color="auto" w:fill="auto"/>
            <w:vAlign w:val="center"/>
          </w:tcPr>
          <w:p w14:paraId="33C56AFD">
            <w:pPr>
              <w:widowControl/>
              <w:spacing w:line="276" w:lineRule="auto"/>
              <w:jc w:val="center"/>
              <w:rPr>
                <w:rFonts w:ascii="宋体" w:hAnsi="宋体" w:cs="宋体"/>
                <w:color w:val="000000"/>
                <w:sz w:val="24"/>
              </w:rPr>
            </w:pPr>
            <w:r>
              <w:rPr>
                <w:rFonts w:hint="eastAsia" w:ascii="宋体" w:hAnsi="宋体" w:cs="宋体"/>
                <w:color w:val="000000"/>
                <w:sz w:val="24"/>
              </w:rPr>
              <w:t>日常管理制度</w:t>
            </w:r>
          </w:p>
          <w:p w14:paraId="37A6448D">
            <w:pPr>
              <w:widowControl/>
              <w:spacing w:line="276" w:lineRule="auto"/>
              <w:jc w:val="center"/>
              <w:rPr>
                <w:rFonts w:ascii="宋体" w:hAnsi="宋体" w:cs="宋体"/>
                <w:color w:val="000000"/>
                <w:sz w:val="24"/>
              </w:rPr>
            </w:pPr>
            <w:r>
              <w:rPr>
                <w:rFonts w:hint="eastAsia" w:ascii="宋体" w:hAnsi="宋体" w:cs="宋体"/>
                <w:color w:val="000000"/>
                <w:sz w:val="24"/>
              </w:rPr>
              <w:t>(15分)</w:t>
            </w:r>
          </w:p>
        </w:tc>
        <w:tc>
          <w:tcPr>
            <w:tcW w:w="3418" w:type="pct"/>
            <w:shd w:val="clear" w:color="auto" w:fill="auto"/>
            <w:vAlign w:val="center"/>
          </w:tcPr>
          <w:p w14:paraId="00A0AA7F">
            <w:pPr>
              <w:widowControl/>
              <w:spacing w:line="276" w:lineRule="auto"/>
              <w:rPr>
                <w:rFonts w:ascii="宋体" w:hAnsi="宋体" w:cs="宋体"/>
                <w:color w:val="000000"/>
                <w:sz w:val="24"/>
              </w:rPr>
            </w:pPr>
            <w:r>
              <w:rPr>
                <w:rFonts w:hint="eastAsia" w:ascii="宋体" w:hAnsi="宋体" w:cs="宋体"/>
                <w:color w:val="000000"/>
                <w:sz w:val="24"/>
              </w:rPr>
              <w:t>（1）管理职责分工全面，明确，具备完善先进的日常管理制度，涵盖面优于或完全满足采购需求，考核办法可行性高，具备详细合理的安全保密制度且提供保密承诺得15 分；</w:t>
            </w:r>
          </w:p>
          <w:p w14:paraId="2EB97260">
            <w:pPr>
              <w:widowControl/>
              <w:spacing w:line="276" w:lineRule="auto"/>
              <w:rPr>
                <w:rFonts w:ascii="宋体" w:hAnsi="宋体" w:cs="宋体"/>
                <w:color w:val="000000"/>
                <w:sz w:val="24"/>
              </w:rPr>
            </w:pPr>
            <w:r>
              <w:rPr>
                <w:rFonts w:hint="eastAsia" w:ascii="宋体" w:hAnsi="宋体" w:cs="宋体"/>
                <w:color w:val="000000"/>
                <w:sz w:val="24"/>
              </w:rPr>
              <w:t>（2）管理职责分工明确，具备完善的日常管理制度，涵盖面完全满足采购需求，考核办法可行性高，具备合理的安全保密制度得10分；</w:t>
            </w:r>
          </w:p>
          <w:p w14:paraId="1B65951C">
            <w:pPr>
              <w:widowControl/>
              <w:spacing w:line="276" w:lineRule="auto"/>
              <w:rPr>
                <w:rFonts w:ascii="宋体" w:hAnsi="宋体" w:cs="宋体"/>
                <w:color w:val="000000"/>
                <w:sz w:val="24"/>
              </w:rPr>
            </w:pPr>
            <w:r>
              <w:rPr>
                <w:rFonts w:hint="eastAsia" w:ascii="宋体" w:hAnsi="宋体" w:cs="宋体"/>
                <w:color w:val="000000"/>
                <w:sz w:val="24"/>
              </w:rPr>
              <w:t>（3）对管理职责进行了分工，具备一定日常管理制度，涵盖面基本满足采购需求，考核办法可行性较高，具备一定的安全保密制度得6分；</w:t>
            </w:r>
          </w:p>
          <w:p w14:paraId="2316160C">
            <w:pPr>
              <w:widowControl/>
              <w:spacing w:line="276" w:lineRule="auto"/>
              <w:rPr>
                <w:rFonts w:ascii="宋体" w:hAnsi="宋体" w:cs="宋体"/>
                <w:color w:val="000000"/>
                <w:sz w:val="24"/>
              </w:rPr>
            </w:pPr>
            <w:r>
              <w:rPr>
                <w:rFonts w:hint="eastAsia" w:ascii="宋体" w:hAnsi="宋体" w:cs="宋体"/>
                <w:color w:val="000000"/>
                <w:sz w:val="24"/>
              </w:rPr>
              <w:t>（4）对管理职责进行了分工，涵盖面基本满足采购需求，考核办法可行性较弱，安全保密制度需完善得3分；</w:t>
            </w:r>
          </w:p>
          <w:p w14:paraId="21589567">
            <w:pPr>
              <w:widowControl/>
              <w:spacing w:line="276" w:lineRule="auto"/>
              <w:rPr>
                <w:rFonts w:ascii="宋体" w:hAnsi="宋体" w:cs="宋体"/>
                <w:color w:val="000000"/>
                <w:sz w:val="24"/>
              </w:rPr>
            </w:pPr>
            <w:r>
              <w:rPr>
                <w:rFonts w:hint="eastAsia" w:ascii="宋体" w:hAnsi="宋体" w:cs="宋体"/>
                <w:color w:val="000000"/>
                <w:sz w:val="24"/>
              </w:rPr>
              <w:t>（5）公司管理制度整体欠缺或未提供得0分。</w:t>
            </w:r>
          </w:p>
        </w:tc>
        <w:tc>
          <w:tcPr>
            <w:tcW w:w="372" w:type="pct"/>
            <w:shd w:val="clear" w:color="auto" w:fill="auto"/>
            <w:vAlign w:val="center"/>
          </w:tcPr>
          <w:p w14:paraId="5E6853BD">
            <w:pPr>
              <w:widowControl/>
              <w:spacing w:line="276" w:lineRule="auto"/>
              <w:jc w:val="center"/>
              <w:rPr>
                <w:rFonts w:ascii="宋体" w:hAnsi="宋体" w:cs="宋体"/>
                <w:color w:val="000000"/>
                <w:sz w:val="24"/>
              </w:rPr>
            </w:pPr>
            <w:r>
              <w:rPr>
                <w:rFonts w:hint="eastAsia" w:ascii="宋体" w:hAnsi="宋体" w:cs="宋体"/>
                <w:color w:val="000000"/>
                <w:sz w:val="24"/>
              </w:rPr>
              <w:t>15</w:t>
            </w:r>
          </w:p>
        </w:tc>
      </w:tr>
      <w:tr w14:paraId="70392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9" w:type="pct"/>
            <w:vMerge w:val="continue"/>
            <w:shd w:val="clear" w:color="auto" w:fill="auto"/>
            <w:vAlign w:val="center"/>
          </w:tcPr>
          <w:p w14:paraId="2BD96884">
            <w:pPr>
              <w:widowControl/>
              <w:spacing w:line="276" w:lineRule="auto"/>
              <w:jc w:val="center"/>
              <w:rPr>
                <w:rFonts w:ascii="宋体" w:hAnsi="宋体" w:cs="宋体"/>
                <w:color w:val="000000"/>
                <w:sz w:val="24"/>
              </w:rPr>
            </w:pPr>
          </w:p>
        </w:tc>
        <w:tc>
          <w:tcPr>
            <w:tcW w:w="629" w:type="pct"/>
            <w:shd w:val="clear" w:color="auto" w:fill="auto"/>
            <w:vAlign w:val="center"/>
          </w:tcPr>
          <w:p w14:paraId="4E8B4A06">
            <w:pPr>
              <w:widowControl/>
              <w:spacing w:line="276" w:lineRule="auto"/>
              <w:jc w:val="center"/>
              <w:rPr>
                <w:rFonts w:ascii="宋体" w:hAnsi="宋体" w:cs="宋体"/>
                <w:color w:val="000000"/>
                <w:sz w:val="24"/>
              </w:rPr>
            </w:pPr>
          </w:p>
          <w:p w14:paraId="50A39940">
            <w:pPr>
              <w:widowControl/>
              <w:spacing w:line="276" w:lineRule="auto"/>
              <w:jc w:val="center"/>
              <w:rPr>
                <w:rFonts w:ascii="宋体" w:hAnsi="宋体" w:cs="宋体"/>
                <w:color w:val="000000"/>
                <w:sz w:val="24"/>
              </w:rPr>
            </w:pPr>
            <w:r>
              <w:rPr>
                <w:rFonts w:hint="eastAsia" w:ascii="宋体" w:hAnsi="宋体" w:cs="宋体"/>
                <w:color w:val="000000"/>
                <w:sz w:val="24"/>
              </w:rPr>
              <w:t>重点部位的安防方案</w:t>
            </w:r>
          </w:p>
          <w:p w14:paraId="2F3B1A9F">
            <w:pPr>
              <w:widowControl/>
              <w:spacing w:line="276" w:lineRule="auto"/>
              <w:jc w:val="center"/>
              <w:rPr>
                <w:rFonts w:ascii="宋体" w:hAnsi="宋体" w:cs="宋体"/>
                <w:color w:val="000000"/>
                <w:sz w:val="24"/>
              </w:rPr>
            </w:pPr>
            <w:r>
              <w:rPr>
                <w:rFonts w:hint="eastAsia" w:ascii="宋体" w:hAnsi="宋体" w:cs="宋体"/>
                <w:color w:val="000000"/>
                <w:sz w:val="24"/>
              </w:rPr>
              <w:t>(10分)</w:t>
            </w:r>
          </w:p>
        </w:tc>
        <w:tc>
          <w:tcPr>
            <w:tcW w:w="3418" w:type="pct"/>
            <w:shd w:val="clear" w:color="auto" w:fill="auto"/>
            <w:vAlign w:val="center"/>
          </w:tcPr>
          <w:p w14:paraId="09790E98">
            <w:pPr>
              <w:widowControl/>
              <w:spacing w:line="276" w:lineRule="auto"/>
              <w:rPr>
                <w:rFonts w:ascii="宋体" w:hAnsi="宋体" w:cs="宋体"/>
                <w:color w:val="000000"/>
                <w:sz w:val="24"/>
              </w:rPr>
            </w:pPr>
            <w:r>
              <w:rPr>
                <w:rFonts w:hint="eastAsia" w:ascii="宋体" w:hAnsi="宋体" w:cs="宋体"/>
                <w:color w:val="000000"/>
                <w:sz w:val="24"/>
              </w:rPr>
              <w:t>（1）针对重点部位的安防方案详细、可操作性强，能够有力的保障重点部位的正常运行得10分；</w:t>
            </w:r>
          </w:p>
          <w:p w14:paraId="0431A5FA">
            <w:pPr>
              <w:widowControl/>
              <w:spacing w:line="276" w:lineRule="auto"/>
              <w:rPr>
                <w:rFonts w:ascii="宋体" w:hAnsi="宋体" w:cs="宋体"/>
                <w:color w:val="000000"/>
                <w:sz w:val="24"/>
              </w:rPr>
            </w:pPr>
            <w:r>
              <w:rPr>
                <w:rFonts w:hint="eastAsia" w:ascii="宋体" w:hAnsi="宋体" w:cs="宋体"/>
                <w:color w:val="000000"/>
                <w:sz w:val="24"/>
              </w:rPr>
              <w:t>（2）针对重点部位的安防方案较详细、可操作性较强，能够有力的保障重点部位的正常运行得6分；</w:t>
            </w:r>
          </w:p>
          <w:p w14:paraId="7FB9299B">
            <w:pPr>
              <w:widowControl/>
              <w:spacing w:line="276" w:lineRule="auto"/>
              <w:rPr>
                <w:rFonts w:ascii="宋体" w:hAnsi="宋体" w:cs="宋体"/>
                <w:color w:val="000000"/>
                <w:sz w:val="24"/>
              </w:rPr>
            </w:pPr>
            <w:r>
              <w:rPr>
                <w:rFonts w:hint="eastAsia" w:ascii="宋体" w:hAnsi="宋体" w:cs="宋体"/>
                <w:color w:val="000000"/>
                <w:sz w:val="24"/>
              </w:rPr>
              <w:t>（3）针对重点部位的安防方案基本详细、可操作性一般，能够保障重点部位的正常运行得3分；</w:t>
            </w:r>
          </w:p>
          <w:p w14:paraId="7D7E0B94">
            <w:pPr>
              <w:widowControl/>
              <w:spacing w:line="276" w:lineRule="auto"/>
              <w:rPr>
                <w:rFonts w:ascii="宋体" w:hAnsi="宋体" w:cs="宋体"/>
                <w:color w:val="000000"/>
                <w:sz w:val="24"/>
              </w:rPr>
            </w:pPr>
            <w:r>
              <w:rPr>
                <w:rFonts w:hint="eastAsia" w:ascii="宋体" w:hAnsi="宋体" w:cs="宋体"/>
                <w:color w:val="000000"/>
                <w:sz w:val="24"/>
              </w:rPr>
              <w:t>（4）针对重点部位的安防方案不详细、对重点部位的安防基本满足招标文件的需求得2分；</w:t>
            </w:r>
          </w:p>
          <w:p w14:paraId="678F18BC">
            <w:pPr>
              <w:widowControl/>
              <w:spacing w:line="276" w:lineRule="auto"/>
              <w:rPr>
                <w:rFonts w:ascii="宋体" w:hAnsi="宋体" w:cs="宋体"/>
                <w:color w:val="000000"/>
                <w:sz w:val="24"/>
              </w:rPr>
            </w:pPr>
            <w:r>
              <w:rPr>
                <w:rFonts w:hint="eastAsia" w:ascii="宋体" w:hAnsi="宋体" w:cs="宋体"/>
                <w:color w:val="000000"/>
                <w:sz w:val="24"/>
              </w:rPr>
              <w:t>（5）未提供不得分。</w:t>
            </w:r>
          </w:p>
        </w:tc>
        <w:tc>
          <w:tcPr>
            <w:tcW w:w="372" w:type="pct"/>
            <w:shd w:val="clear" w:color="auto" w:fill="auto"/>
            <w:vAlign w:val="center"/>
          </w:tcPr>
          <w:p w14:paraId="77B4DAC1">
            <w:pPr>
              <w:widowControl/>
              <w:spacing w:line="276" w:lineRule="auto"/>
              <w:jc w:val="center"/>
              <w:rPr>
                <w:rFonts w:ascii="宋体" w:hAnsi="宋体" w:cs="宋体"/>
                <w:color w:val="000000"/>
                <w:sz w:val="24"/>
              </w:rPr>
            </w:pPr>
            <w:r>
              <w:rPr>
                <w:rFonts w:hint="eastAsia" w:ascii="宋体" w:hAnsi="宋体" w:cs="宋体"/>
                <w:color w:val="000000"/>
                <w:sz w:val="24"/>
              </w:rPr>
              <w:t>10</w:t>
            </w:r>
          </w:p>
        </w:tc>
      </w:tr>
      <w:tr w14:paraId="1547D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627" w:type="pct"/>
            <w:gridSpan w:val="3"/>
            <w:shd w:val="clear" w:color="auto" w:fill="auto"/>
            <w:vAlign w:val="center"/>
          </w:tcPr>
          <w:p w14:paraId="5B4CAF96">
            <w:pPr>
              <w:snapToGrid w:val="0"/>
              <w:spacing w:line="276" w:lineRule="auto"/>
              <w:jc w:val="center"/>
              <w:rPr>
                <w:rFonts w:ascii="宋体" w:hAnsi="宋体" w:cs="宋体"/>
                <w:color w:val="000000"/>
                <w:sz w:val="24"/>
              </w:rPr>
            </w:pPr>
            <w:r>
              <w:rPr>
                <w:rFonts w:hint="eastAsia" w:ascii="宋体" w:hAnsi="宋体" w:cs="宋体"/>
                <w:b/>
                <w:bCs/>
                <w:color w:val="000000"/>
                <w:sz w:val="24"/>
              </w:rPr>
              <w:t>合计</w:t>
            </w:r>
          </w:p>
        </w:tc>
        <w:tc>
          <w:tcPr>
            <w:tcW w:w="372" w:type="pct"/>
            <w:shd w:val="clear" w:color="auto" w:fill="auto"/>
            <w:vAlign w:val="center"/>
          </w:tcPr>
          <w:p w14:paraId="27F8F7D1">
            <w:pPr>
              <w:snapToGrid w:val="0"/>
              <w:spacing w:line="276" w:lineRule="auto"/>
              <w:jc w:val="center"/>
              <w:rPr>
                <w:rFonts w:ascii="宋体" w:hAnsi="宋体" w:cs="宋体"/>
                <w:color w:val="000000"/>
                <w:sz w:val="24"/>
              </w:rPr>
            </w:pPr>
            <w:r>
              <w:rPr>
                <w:rFonts w:hint="eastAsia" w:ascii="宋体" w:hAnsi="宋体" w:cs="宋体"/>
                <w:b/>
                <w:bCs/>
                <w:color w:val="000000"/>
                <w:sz w:val="24"/>
              </w:rPr>
              <w:t>100</w:t>
            </w:r>
          </w:p>
        </w:tc>
      </w:tr>
    </w:tbl>
    <w:p w14:paraId="00F9EF90">
      <w:pPr>
        <w:tabs>
          <w:tab w:val="left" w:pos="360"/>
          <w:tab w:val="left" w:pos="1080"/>
        </w:tabs>
        <w:snapToGrid w:val="0"/>
        <w:spacing w:line="360" w:lineRule="auto"/>
        <w:ind w:left="1080"/>
        <w:rPr>
          <w:rFonts w:ascii="宋体" w:hAnsi="宋体" w:cs="宋体"/>
          <w:sz w:val="24"/>
        </w:rPr>
      </w:pPr>
    </w:p>
    <w:p w14:paraId="0F6814DF">
      <w:pPr>
        <w:widowControl/>
        <w:jc w:val="left"/>
        <w:rPr>
          <w:rFonts w:ascii="宋体" w:hAnsi="宋体" w:cs="宋体"/>
          <w:b/>
          <w:sz w:val="36"/>
          <w:szCs w:val="36"/>
        </w:rPr>
      </w:pPr>
    </w:p>
    <w:p w14:paraId="26F57346">
      <w:pPr>
        <w:spacing w:line="360" w:lineRule="auto"/>
        <w:jc w:val="center"/>
        <w:outlineLvl w:val="0"/>
        <w:rPr>
          <w:rFonts w:ascii="宋体" w:hAnsi="宋体" w:cs="宋体"/>
          <w:b/>
          <w:sz w:val="36"/>
          <w:szCs w:val="36"/>
        </w:rPr>
      </w:pPr>
      <w:r>
        <w:rPr>
          <w:rFonts w:hint="eastAsia" w:ascii="宋体" w:hAnsi="宋体" w:cs="宋体"/>
          <w:b/>
          <w:sz w:val="36"/>
          <w:szCs w:val="36"/>
        </w:rPr>
        <w:br w:type="page"/>
      </w:r>
      <w:bookmarkStart w:id="657" w:name="_Toc97371945"/>
      <w:bookmarkStart w:id="658" w:name="_Toc21702"/>
      <w:r>
        <w:rPr>
          <w:rFonts w:hint="eastAsia" w:ascii="宋体" w:hAnsi="宋体" w:cs="宋体"/>
          <w:b/>
          <w:sz w:val="36"/>
          <w:szCs w:val="36"/>
        </w:rPr>
        <w:t xml:space="preserve">第四章   </w:t>
      </w:r>
      <w:bookmarkEnd w:id="657"/>
      <w:r>
        <w:rPr>
          <w:rFonts w:hint="eastAsia" w:ascii="宋体" w:hAnsi="宋体" w:cs="宋体"/>
          <w:b/>
          <w:sz w:val="36"/>
          <w:szCs w:val="36"/>
        </w:rPr>
        <w:t>采购需求</w:t>
      </w:r>
      <w:bookmarkEnd w:id="658"/>
    </w:p>
    <w:p w14:paraId="3154159E">
      <w:pPr>
        <w:spacing w:line="360" w:lineRule="auto"/>
        <w:contextualSpacing/>
        <w:rPr>
          <w:rFonts w:ascii="宋体" w:hAnsi="宋体" w:cs="宋体"/>
          <w:sz w:val="24"/>
        </w:rPr>
      </w:pPr>
    </w:p>
    <w:p w14:paraId="01CE0DAE">
      <w:pPr>
        <w:spacing w:line="560" w:lineRule="exact"/>
        <w:rPr>
          <w:rFonts w:ascii="宋体" w:hAnsi="宋体" w:cs="仿宋"/>
          <w:b/>
          <w:spacing w:val="-1"/>
          <w:kern w:val="0"/>
          <w:sz w:val="24"/>
        </w:rPr>
      </w:pPr>
      <w:r>
        <w:rPr>
          <w:rFonts w:hint="eastAsia" w:ascii="宋体" w:hAnsi="宋体" w:cs="仿宋"/>
          <w:b/>
          <w:spacing w:val="-1"/>
          <w:kern w:val="0"/>
          <w:sz w:val="24"/>
        </w:rPr>
        <w:t>一、实施背景</w:t>
      </w:r>
    </w:p>
    <w:p w14:paraId="58EF7BAD">
      <w:pPr>
        <w:numPr>
          <w:ilvl w:val="-1"/>
          <w:numId w:val="0"/>
        </w:numPr>
        <w:tabs>
          <w:tab w:val="left" w:pos="1080"/>
        </w:tabs>
        <w:snapToGrid w:val="0"/>
        <w:spacing w:line="360" w:lineRule="auto"/>
        <w:ind w:left="357" w:firstLine="480" w:firstLineChars="200"/>
        <w:rPr>
          <w:rFonts w:hint="eastAsia" w:ascii="宋体" w:hAnsi="宋体" w:cs="宋体"/>
          <w:spacing w:val="0"/>
          <w:kern w:val="2"/>
          <w:sz w:val="24"/>
        </w:rPr>
      </w:pPr>
      <w:r>
        <w:rPr>
          <w:rFonts w:hint="eastAsia" w:ascii="宋体" w:hAnsi="宋体" w:eastAsia="宋体" w:cs="宋体"/>
          <w:i w:val="0"/>
          <w:iCs w:val="0"/>
          <w:caps w:val="0"/>
          <w:spacing w:val="0"/>
          <w:kern w:val="2"/>
          <w:sz w:val="24"/>
          <w:szCs w:val="24"/>
          <w:shd w:val="clear"/>
        </w:rPr>
        <w:t>负责为采购人指定松园派出所（包括固定执勤、巡逻防控、视频监控）配备保安服务人员，负责辅助派出所完成日常工作任务及处置各类突发性事件，以及完成采购人安排的其他安保任务。</w:t>
      </w:r>
    </w:p>
    <w:p w14:paraId="76688B87">
      <w:pPr>
        <w:spacing w:line="560" w:lineRule="exact"/>
        <w:rPr>
          <w:rFonts w:ascii="宋体" w:hAnsi="宋体" w:cs="仿宋"/>
          <w:b/>
          <w:spacing w:val="-1"/>
          <w:kern w:val="0"/>
          <w:sz w:val="24"/>
        </w:rPr>
      </w:pPr>
      <w:r>
        <w:rPr>
          <w:rFonts w:hint="eastAsia" w:ascii="宋体" w:hAnsi="宋体" w:cs="仿宋"/>
          <w:b/>
          <w:spacing w:val="-1"/>
          <w:kern w:val="0"/>
          <w:sz w:val="24"/>
        </w:rPr>
        <w:t>二、服务人数、期限、工作地点及要求</w:t>
      </w:r>
    </w:p>
    <w:p w14:paraId="23BDB3E1">
      <w:pPr>
        <w:numPr>
          <w:ilvl w:val="0"/>
          <w:numId w:val="0"/>
        </w:numPr>
        <w:tabs>
          <w:tab w:val="left" w:pos="1080"/>
        </w:tabs>
        <w:snapToGrid w:val="0"/>
        <w:spacing w:line="360" w:lineRule="auto"/>
        <w:ind w:left="0" w:firstLine="480" w:firstLineChars="200"/>
        <w:rPr>
          <w:rFonts w:hint="eastAsia" w:ascii="宋体" w:hAnsi="宋体" w:cs="宋体"/>
          <w:spacing w:val="0"/>
          <w:kern w:val="2"/>
          <w:sz w:val="24"/>
        </w:rPr>
      </w:pPr>
      <w:r>
        <w:rPr>
          <w:rFonts w:hint="eastAsia" w:ascii="宋体" w:hAnsi="宋体" w:cs="宋体"/>
          <w:spacing w:val="0"/>
          <w:kern w:val="2"/>
          <w:sz w:val="24"/>
        </w:rPr>
        <w:t>1.遵纪守法，服从管理，履行职责。</w:t>
      </w:r>
    </w:p>
    <w:p w14:paraId="3FAA7FB4">
      <w:pPr>
        <w:numPr>
          <w:ilvl w:val="0"/>
          <w:numId w:val="0"/>
        </w:numPr>
        <w:tabs>
          <w:tab w:val="left" w:pos="1080"/>
        </w:tabs>
        <w:snapToGrid w:val="0"/>
        <w:spacing w:line="360" w:lineRule="auto"/>
        <w:ind w:left="0" w:firstLine="480" w:firstLineChars="200"/>
        <w:rPr>
          <w:rFonts w:hint="eastAsia" w:ascii="宋体" w:hAnsi="宋体" w:cs="宋体"/>
          <w:spacing w:val="0"/>
          <w:kern w:val="2"/>
          <w:sz w:val="24"/>
        </w:rPr>
      </w:pPr>
      <w:r>
        <w:rPr>
          <w:rFonts w:hint="eastAsia" w:ascii="宋体" w:hAnsi="宋体" w:cs="宋体"/>
          <w:spacing w:val="0"/>
          <w:kern w:val="2"/>
          <w:sz w:val="24"/>
        </w:rPr>
        <w:t>2.安保人员</w:t>
      </w:r>
      <w:r>
        <w:rPr>
          <w:rFonts w:hint="eastAsia" w:ascii="宋体" w:hAnsi="宋体" w:cs="宋体"/>
          <w:spacing w:val="0"/>
          <w:kern w:val="2"/>
          <w:sz w:val="24"/>
          <w:lang w:val="en-US" w:eastAsia="zh-CN"/>
        </w:rPr>
        <w:t>及设备</w:t>
      </w:r>
      <w:r>
        <w:rPr>
          <w:rFonts w:hint="eastAsia" w:ascii="宋体" w:hAnsi="宋体" w:cs="宋体"/>
          <w:spacing w:val="0"/>
          <w:kern w:val="2"/>
          <w:sz w:val="24"/>
        </w:rPr>
        <w:t>数量：保安员共计</w:t>
      </w:r>
      <w:r>
        <w:rPr>
          <w:rFonts w:hint="eastAsia" w:ascii="宋体" w:hAnsi="宋体" w:cs="宋体"/>
          <w:spacing w:val="0"/>
          <w:kern w:val="2"/>
          <w:sz w:val="24"/>
          <w:lang w:val="en-US" w:eastAsia="zh-CN"/>
        </w:rPr>
        <w:t>50</w:t>
      </w:r>
      <w:r>
        <w:rPr>
          <w:rFonts w:hint="eastAsia" w:ascii="宋体" w:hAnsi="宋体" w:cs="宋体"/>
          <w:spacing w:val="0"/>
          <w:kern w:val="2"/>
          <w:sz w:val="24"/>
        </w:rPr>
        <w:t>名</w:t>
      </w:r>
      <w:r>
        <w:rPr>
          <w:rFonts w:hint="eastAsia" w:ascii="宋体" w:hAnsi="宋体" w:cs="宋体"/>
          <w:spacing w:val="0"/>
          <w:kern w:val="2"/>
          <w:sz w:val="24"/>
          <w:lang w:eastAsia="zh-CN"/>
        </w:rPr>
        <w:t>，</w:t>
      </w:r>
      <w:r>
        <w:rPr>
          <w:rFonts w:hint="eastAsia" w:ascii="宋体" w:hAnsi="宋体" w:eastAsia="宋体" w:cs="宋体"/>
          <w:i w:val="0"/>
          <w:iCs w:val="0"/>
          <w:caps w:val="0"/>
          <w:spacing w:val="0"/>
          <w:kern w:val="2"/>
          <w:sz w:val="24"/>
          <w:szCs w:val="24"/>
          <w:shd w:val="clear"/>
        </w:rPr>
        <w:t>7辆车</w:t>
      </w:r>
      <w:r>
        <w:rPr>
          <w:rFonts w:hint="eastAsia" w:ascii="宋体" w:hAnsi="宋体" w:cs="宋体"/>
          <w:spacing w:val="0"/>
          <w:kern w:val="2"/>
          <w:sz w:val="24"/>
        </w:rPr>
        <w:t>。</w:t>
      </w:r>
    </w:p>
    <w:p w14:paraId="0AF1E261">
      <w:pPr>
        <w:numPr>
          <w:ilvl w:val="0"/>
          <w:numId w:val="0"/>
        </w:numPr>
        <w:tabs>
          <w:tab w:val="left" w:pos="1080"/>
        </w:tabs>
        <w:snapToGrid w:val="0"/>
        <w:spacing w:line="360" w:lineRule="auto"/>
        <w:ind w:left="0" w:firstLine="480" w:firstLineChars="200"/>
        <w:rPr>
          <w:rFonts w:hint="eastAsia" w:ascii="宋体" w:hAnsi="宋体" w:cs="宋体"/>
          <w:spacing w:val="0"/>
          <w:kern w:val="2"/>
          <w:sz w:val="24"/>
        </w:rPr>
      </w:pPr>
      <w:r>
        <w:rPr>
          <w:rFonts w:hint="eastAsia" w:ascii="宋体" w:hAnsi="宋体" w:cs="宋体"/>
          <w:spacing w:val="0"/>
          <w:kern w:val="2"/>
          <w:sz w:val="24"/>
        </w:rPr>
        <w:t>3.本次招标服务期限为：自合同签订之日起</w:t>
      </w:r>
      <w:r>
        <w:rPr>
          <w:rFonts w:hint="eastAsia" w:ascii="宋体" w:hAnsi="宋体" w:cs="宋体"/>
          <w:spacing w:val="0"/>
          <w:kern w:val="2"/>
          <w:sz w:val="24"/>
          <w:lang w:val="en-US" w:eastAsia="zh-CN"/>
        </w:rPr>
        <w:t>九个月</w:t>
      </w:r>
      <w:r>
        <w:rPr>
          <w:rFonts w:hint="eastAsia" w:ascii="宋体" w:hAnsi="宋体" w:cs="宋体"/>
          <w:spacing w:val="0"/>
          <w:kern w:val="2"/>
          <w:sz w:val="24"/>
        </w:rPr>
        <w:t>。</w:t>
      </w:r>
    </w:p>
    <w:p w14:paraId="7C864960">
      <w:pPr>
        <w:numPr>
          <w:ilvl w:val="0"/>
          <w:numId w:val="0"/>
        </w:numPr>
        <w:tabs>
          <w:tab w:val="left" w:pos="1080"/>
        </w:tabs>
        <w:snapToGrid w:val="0"/>
        <w:spacing w:line="360" w:lineRule="auto"/>
        <w:ind w:left="0" w:firstLine="480" w:firstLineChars="200"/>
        <w:rPr>
          <w:rFonts w:hint="eastAsia" w:ascii="宋体" w:hAnsi="宋体" w:cs="宋体"/>
          <w:spacing w:val="0"/>
          <w:kern w:val="2"/>
          <w:sz w:val="24"/>
        </w:rPr>
      </w:pPr>
      <w:r>
        <w:rPr>
          <w:rFonts w:hint="eastAsia" w:ascii="宋体" w:hAnsi="宋体" w:cs="宋体"/>
          <w:spacing w:val="0"/>
          <w:kern w:val="2"/>
          <w:sz w:val="24"/>
        </w:rPr>
        <w:t>4.服务地点：</w:t>
      </w:r>
      <w:r>
        <w:rPr>
          <w:rFonts w:hint="eastAsia" w:ascii="宋体" w:hAnsi="宋体" w:cs="宋体"/>
          <w:spacing w:val="0"/>
          <w:kern w:val="2"/>
          <w:sz w:val="24"/>
          <w:lang w:val="en-US" w:eastAsia="zh-CN"/>
        </w:rPr>
        <w:t>采购人指定地点</w:t>
      </w:r>
      <w:r>
        <w:rPr>
          <w:rFonts w:hint="eastAsia" w:ascii="宋体" w:hAnsi="宋体" w:cs="宋体"/>
          <w:spacing w:val="0"/>
          <w:kern w:val="2"/>
          <w:sz w:val="24"/>
        </w:rPr>
        <w:t>。</w:t>
      </w:r>
    </w:p>
    <w:p w14:paraId="46B9D32C">
      <w:pPr>
        <w:numPr>
          <w:ilvl w:val="0"/>
          <w:numId w:val="0"/>
        </w:numPr>
        <w:tabs>
          <w:tab w:val="left" w:pos="1080"/>
        </w:tabs>
        <w:snapToGrid w:val="0"/>
        <w:spacing w:line="360" w:lineRule="auto"/>
        <w:ind w:left="0" w:firstLine="480" w:firstLineChars="200"/>
        <w:rPr>
          <w:rFonts w:hint="eastAsia" w:ascii="宋体" w:hAnsi="宋体" w:cs="宋体"/>
          <w:spacing w:val="0"/>
          <w:kern w:val="2"/>
          <w:sz w:val="24"/>
        </w:rPr>
      </w:pPr>
      <w:r>
        <w:rPr>
          <w:rFonts w:hint="eastAsia" w:ascii="宋体" w:hAnsi="宋体" w:cs="宋体"/>
          <w:spacing w:val="0"/>
          <w:kern w:val="2"/>
          <w:sz w:val="24"/>
        </w:rPr>
        <w:t>5.保安公司所派安保人员必须具备政治思想良好，身体健康，无犯罪前科，文化素质初中及以上，工作责任心强。</w:t>
      </w:r>
    </w:p>
    <w:p w14:paraId="61E71D05">
      <w:pPr>
        <w:spacing w:line="560" w:lineRule="exact"/>
        <w:rPr>
          <w:rFonts w:ascii="宋体" w:hAnsi="宋体" w:cs="仿宋"/>
          <w:b/>
          <w:spacing w:val="-1"/>
          <w:kern w:val="0"/>
          <w:sz w:val="24"/>
        </w:rPr>
      </w:pPr>
      <w:r>
        <w:rPr>
          <w:rFonts w:hint="eastAsia" w:ascii="宋体" w:hAnsi="宋体" w:cs="仿宋"/>
          <w:b/>
          <w:spacing w:val="-1"/>
          <w:kern w:val="0"/>
          <w:sz w:val="24"/>
        </w:rPr>
        <w:t>三、工作内容</w:t>
      </w:r>
    </w:p>
    <w:p w14:paraId="78652ACE">
      <w:pPr>
        <w:numPr>
          <w:ilvl w:val="0"/>
          <w:numId w:val="0"/>
        </w:numPr>
        <w:tabs>
          <w:tab w:val="left" w:pos="1080"/>
        </w:tabs>
        <w:autoSpaceDE/>
        <w:autoSpaceDN/>
        <w:snapToGrid w:val="0"/>
        <w:spacing w:line="360" w:lineRule="auto"/>
        <w:ind w:firstLine="480" w:firstLineChars="200"/>
        <w:rPr>
          <w:rFonts w:hint="eastAsia" w:ascii="宋体" w:hAnsi="宋体" w:eastAsia="宋体" w:cs="宋体"/>
          <w:spacing w:val="0"/>
          <w:kern w:val="2"/>
          <w:sz w:val="24"/>
          <w:szCs w:val="24"/>
          <w:lang w:val="en-US" w:eastAsia="zh-CN" w:bidi="ar-SA"/>
        </w:rPr>
      </w:pPr>
      <w:r>
        <w:rPr>
          <w:rFonts w:hint="eastAsia" w:ascii="宋体" w:hAnsi="宋体" w:eastAsia="宋体" w:cs="宋体"/>
          <w:spacing w:val="0"/>
          <w:kern w:val="2"/>
          <w:sz w:val="24"/>
          <w:szCs w:val="24"/>
          <w:lang w:val="en-US" w:eastAsia="zh-CN" w:bidi="ar-SA"/>
        </w:rPr>
        <w:t xml:space="preserve">1 巡逻服务 </w:t>
      </w:r>
    </w:p>
    <w:p w14:paraId="1CA6FC44">
      <w:pPr>
        <w:numPr>
          <w:ilvl w:val="0"/>
          <w:numId w:val="0"/>
        </w:numPr>
        <w:tabs>
          <w:tab w:val="left" w:pos="1080"/>
        </w:tabs>
        <w:autoSpaceDE/>
        <w:autoSpaceDN/>
        <w:snapToGrid w:val="0"/>
        <w:spacing w:line="360" w:lineRule="auto"/>
        <w:ind w:firstLine="480" w:firstLineChars="200"/>
        <w:rPr>
          <w:rFonts w:hint="eastAsia" w:ascii="宋体" w:hAnsi="宋体" w:eastAsia="宋体" w:cs="宋体"/>
          <w:spacing w:val="0"/>
          <w:kern w:val="2"/>
          <w:sz w:val="24"/>
          <w:szCs w:val="24"/>
          <w:lang w:val="en-US" w:eastAsia="zh-CN" w:bidi="ar-SA"/>
        </w:rPr>
      </w:pPr>
      <w:r>
        <w:rPr>
          <w:rFonts w:hint="eastAsia" w:ascii="宋体" w:hAnsi="宋体" w:eastAsia="宋体" w:cs="宋体"/>
          <w:spacing w:val="0"/>
          <w:kern w:val="2"/>
          <w:sz w:val="24"/>
          <w:szCs w:val="24"/>
          <w:lang w:val="en-US" w:eastAsia="zh-CN" w:bidi="ar-SA"/>
        </w:rPr>
        <w:t>保安人员对</w:t>
      </w:r>
      <w:r>
        <w:rPr>
          <w:rFonts w:hint="eastAsia" w:ascii="宋体" w:hAnsi="宋体" w:eastAsia="宋体" w:cs="宋体"/>
          <w:i w:val="0"/>
          <w:iCs w:val="0"/>
          <w:caps w:val="0"/>
          <w:spacing w:val="0"/>
          <w:kern w:val="2"/>
          <w:sz w:val="24"/>
          <w:szCs w:val="24"/>
          <w:shd w:val="clear"/>
        </w:rPr>
        <w:t>松园派出所</w:t>
      </w:r>
      <w:r>
        <w:rPr>
          <w:rFonts w:hint="eastAsia" w:ascii="宋体" w:hAnsi="宋体" w:eastAsia="宋体" w:cs="宋体"/>
          <w:spacing w:val="0"/>
          <w:kern w:val="2"/>
          <w:sz w:val="24"/>
          <w:szCs w:val="24"/>
          <w:lang w:val="en-US" w:eastAsia="zh-CN" w:bidi="ar-SA"/>
        </w:rPr>
        <w:t xml:space="preserve">管辖范围内的特定区域进行的巡查、警戒。 </w:t>
      </w:r>
    </w:p>
    <w:p w14:paraId="723F53F4">
      <w:pPr>
        <w:numPr>
          <w:ilvl w:val="0"/>
          <w:numId w:val="0"/>
        </w:numPr>
        <w:tabs>
          <w:tab w:val="left" w:pos="1080"/>
        </w:tabs>
        <w:autoSpaceDE/>
        <w:autoSpaceDN/>
        <w:snapToGrid w:val="0"/>
        <w:spacing w:line="360" w:lineRule="auto"/>
        <w:ind w:firstLine="480" w:firstLineChars="200"/>
        <w:rPr>
          <w:rFonts w:hint="eastAsia" w:ascii="宋体" w:hAnsi="宋体" w:eastAsia="宋体" w:cs="宋体"/>
          <w:spacing w:val="0"/>
          <w:kern w:val="2"/>
          <w:sz w:val="24"/>
          <w:szCs w:val="24"/>
          <w:lang w:val="en-US" w:eastAsia="zh-CN" w:bidi="ar-SA"/>
        </w:rPr>
      </w:pPr>
      <w:r>
        <w:rPr>
          <w:rFonts w:hint="eastAsia" w:ascii="宋体" w:hAnsi="宋体" w:eastAsia="宋体" w:cs="宋体"/>
          <w:spacing w:val="0"/>
          <w:kern w:val="2"/>
          <w:sz w:val="24"/>
          <w:szCs w:val="24"/>
          <w:lang w:val="en-US" w:eastAsia="zh-CN" w:bidi="ar-SA"/>
        </w:rPr>
        <w:t xml:space="preserve">2 守护服务 </w:t>
      </w:r>
    </w:p>
    <w:p w14:paraId="0B1DD647">
      <w:pPr>
        <w:numPr>
          <w:ilvl w:val="0"/>
          <w:numId w:val="0"/>
        </w:numPr>
        <w:tabs>
          <w:tab w:val="left" w:pos="1080"/>
        </w:tabs>
        <w:autoSpaceDE/>
        <w:autoSpaceDN/>
        <w:snapToGrid w:val="0"/>
        <w:spacing w:line="360" w:lineRule="auto"/>
        <w:ind w:firstLine="480" w:firstLineChars="200"/>
        <w:rPr>
          <w:rFonts w:hint="eastAsia" w:ascii="宋体" w:hAnsi="宋体" w:eastAsia="宋体" w:cs="宋体"/>
          <w:spacing w:val="0"/>
          <w:kern w:val="2"/>
          <w:sz w:val="24"/>
          <w:szCs w:val="24"/>
          <w:lang w:val="en-US" w:eastAsia="zh-CN" w:bidi="ar-SA"/>
        </w:rPr>
      </w:pPr>
      <w:r>
        <w:rPr>
          <w:rFonts w:hint="eastAsia" w:ascii="宋体" w:hAnsi="宋体" w:eastAsia="宋体" w:cs="宋体"/>
          <w:spacing w:val="0"/>
          <w:kern w:val="2"/>
          <w:sz w:val="24"/>
          <w:szCs w:val="24"/>
          <w:lang w:val="en-US" w:eastAsia="zh-CN" w:bidi="ar-SA"/>
        </w:rPr>
        <w:t>保安人员对</w:t>
      </w:r>
      <w:r>
        <w:rPr>
          <w:rFonts w:hint="eastAsia" w:ascii="宋体" w:hAnsi="宋体" w:eastAsia="宋体" w:cs="宋体"/>
          <w:i w:val="0"/>
          <w:iCs w:val="0"/>
          <w:caps w:val="0"/>
          <w:spacing w:val="0"/>
          <w:kern w:val="2"/>
          <w:sz w:val="24"/>
          <w:szCs w:val="24"/>
          <w:shd w:val="clear"/>
        </w:rPr>
        <w:t>松园派出所</w:t>
      </w:r>
      <w:r>
        <w:rPr>
          <w:rFonts w:hint="eastAsia" w:ascii="宋体" w:hAnsi="宋体" w:eastAsia="宋体" w:cs="宋体"/>
          <w:spacing w:val="0"/>
          <w:kern w:val="2"/>
          <w:sz w:val="24"/>
          <w:szCs w:val="24"/>
          <w:lang w:val="en-US" w:eastAsia="zh-CN" w:bidi="ar-SA"/>
        </w:rPr>
        <w:t xml:space="preserve">管辖范围内的特定区域进行看护和守卫的服务。 </w:t>
      </w:r>
    </w:p>
    <w:p w14:paraId="1DE0C03C">
      <w:pPr>
        <w:numPr>
          <w:ilvl w:val="0"/>
          <w:numId w:val="0"/>
        </w:numPr>
        <w:tabs>
          <w:tab w:val="left" w:pos="1080"/>
        </w:tabs>
        <w:autoSpaceDE/>
        <w:autoSpaceDN/>
        <w:snapToGrid w:val="0"/>
        <w:spacing w:line="360" w:lineRule="auto"/>
        <w:ind w:firstLine="480" w:firstLineChars="200"/>
        <w:rPr>
          <w:rFonts w:hint="eastAsia" w:ascii="宋体" w:hAnsi="宋体" w:eastAsia="宋体" w:cs="宋体"/>
          <w:spacing w:val="0"/>
          <w:kern w:val="2"/>
          <w:sz w:val="24"/>
          <w:szCs w:val="24"/>
          <w:lang w:val="en-US" w:eastAsia="zh-CN" w:bidi="ar-SA"/>
        </w:rPr>
      </w:pPr>
      <w:r>
        <w:rPr>
          <w:rFonts w:hint="eastAsia" w:ascii="宋体" w:hAnsi="宋体" w:eastAsia="宋体" w:cs="宋体"/>
          <w:spacing w:val="0"/>
          <w:kern w:val="2"/>
          <w:sz w:val="24"/>
          <w:szCs w:val="24"/>
          <w:lang w:val="en-US" w:eastAsia="zh-CN" w:bidi="ar-SA"/>
        </w:rPr>
        <w:t>3 门卫服务。</w:t>
      </w:r>
    </w:p>
    <w:p w14:paraId="486CB086">
      <w:pPr>
        <w:numPr>
          <w:ilvl w:val="0"/>
          <w:numId w:val="0"/>
        </w:numPr>
        <w:tabs>
          <w:tab w:val="left" w:pos="1080"/>
        </w:tabs>
        <w:snapToGrid w:val="0"/>
        <w:spacing w:line="360" w:lineRule="auto"/>
        <w:ind w:firstLine="480" w:firstLineChars="200"/>
        <w:rPr>
          <w:rFonts w:hint="eastAsia" w:ascii="宋体" w:hAnsi="宋体" w:cs="宋体"/>
          <w:spacing w:val="0"/>
          <w:kern w:val="2"/>
          <w:sz w:val="24"/>
        </w:rPr>
      </w:pPr>
      <w:r>
        <w:rPr>
          <w:rFonts w:hint="eastAsia" w:ascii="宋体" w:hAnsi="宋体" w:eastAsia="宋体" w:cs="宋体"/>
          <w:spacing w:val="0"/>
          <w:kern w:val="2"/>
          <w:sz w:val="24"/>
          <w:szCs w:val="24"/>
          <w:lang w:val="en-US" w:eastAsia="zh-CN" w:bidi="ar-SA"/>
        </w:rPr>
        <w:t>4 值班服务</w:t>
      </w:r>
      <w:r>
        <w:rPr>
          <w:rFonts w:hint="eastAsia" w:ascii="宋体" w:hAnsi="宋体" w:cs="宋体"/>
          <w:spacing w:val="0"/>
          <w:kern w:val="2"/>
          <w:sz w:val="24"/>
        </w:rPr>
        <w:t>。</w:t>
      </w:r>
    </w:p>
    <w:p w14:paraId="30172C66">
      <w:pPr>
        <w:spacing w:line="560" w:lineRule="exact"/>
        <w:rPr>
          <w:rFonts w:ascii="宋体" w:hAnsi="宋体" w:cs="仿宋"/>
          <w:b/>
          <w:spacing w:val="-1"/>
          <w:kern w:val="0"/>
          <w:sz w:val="24"/>
        </w:rPr>
      </w:pPr>
      <w:r>
        <w:rPr>
          <w:rFonts w:hint="eastAsia" w:ascii="宋体" w:hAnsi="宋体" w:cs="仿宋"/>
          <w:b/>
          <w:spacing w:val="-1"/>
          <w:kern w:val="0"/>
          <w:sz w:val="24"/>
        </w:rPr>
        <w:t>四、保安人员素质要求</w:t>
      </w:r>
    </w:p>
    <w:p w14:paraId="2702BA82">
      <w:pPr>
        <w:numPr>
          <w:ilvl w:val="0"/>
          <w:numId w:val="0"/>
        </w:numPr>
        <w:tabs>
          <w:tab w:val="left" w:pos="1080"/>
        </w:tabs>
        <w:autoSpaceDE/>
        <w:autoSpaceDN/>
        <w:snapToGrid w:val="0"/>
        <w:spacing w:line="360" w:lineRule="auto"/>
        <w:ind w:firstLine="480" w:firstLineChars="200"/>
        <w:rPr>
          <w:rFonts w:hint="eastAsia" w:ascii="宋体" w:hAnsi="宋体" w:eastAsia="宋体" w:cs="宋体"/>
          <w:spacing w:val="0"/>
          <w:kern w:val="2"/>
          <w:sz w:val="24"/>
          <w:szCs w:val="24"/>
          <w:lang w:val="en-US" w:eastAsia="zh-CN" w:bidi="ar-SA"/>
        </w:rPr>
      </w:pPr>
      <w:r>
        <w:rPr>
          <w:rFonts w:hint="eastAsia" w:ascii="宋体" w:hAnsi="宋体" w:eastAsia="宋体" w:cs="宋体"/>
          <w:spacing w:val="0"/>
          <w:kern w:val="2"/>
          <w:sz w:val="24"/>
          <w:szCs w:val="24"/>
          <w:lang w:val="en-US" w:eastAsia="zh-CN" w:bidi="ar-SA"/>
        </w:rPr>
        <w:t>（一）保安人员要求</w:t>
      </w:r>
    </w:p>
    <w:p w14:paraId="040F10D0">
      <w:pPr>
        <w:numPr>
          <w:ilvl w:val="0"/>
          <w:numId w:val="0"/>
        </w:numPr>
        <w:tabs>
          <w:tab w:val="left" w:pos="1080"/>
        </w:tabs>
        <w:snapToGrid w:val="0"/>
        <w:spacing w:line="360" w:lineRule="auto"/>
        <w:ind w:firstLine="480" w:firstLineChars="200"/>
        <w:rPr>
          <w:rFonts w:hint="eastAsia" w:ascii="宋体" w:hAnsi="宋体" w:cs="宋体"/>
          <w:spacing w:val="0"/>
          <w:kern w:val="2"/>
          <w:sz w:val="24"/>
        </w:rPr>
      </w:pPr>
      <w:r>
        <w:rPr>
          <w:rFonts w:hint="eastAsia" w:ascii="宋体" w:hAnsi="宋体" w:cs="宋体"/>
          <w:spacing w:val="0"/>
          <w:kern w:val="2"/>
          <w:sz w:val="24"/>
        </w:rPr>
        <w:t>1、政治思想觉悟高，爱岗敬业；</w:t>
      </w:r>
    </w:p>
    <w:p w14:paraId="5104A12D">
      <w:pPr>
        <w:numPr>
          <w:ilvl w:val="0"/>
          <w:numId w:val="0"/>
        </w:numPr>
        <w:tabs>
          <w:tab w:val="left" w:pos="1080"/>
        </w:tabs>
        <w:snapToGrid w:val="0"/>
        <w:spacing w:line="360" w:lineRule="auto"/>
        <w:ind w:firstLine="480" w:firstLineChars="200"/>
        <w:rPr>
          <w:rFonts w:hint="eastAsia" w:ascii="宋体" w:hAnsi="宋体" w:cs="宋体"/>
          <w:spacing w:val="0"/>
          <w:kern w:val="2"/>
          <w:sz w:val="24"/>
        </w:rPr>
      </w:pPr>
      <w:r>
        <w:rPr>
          <w:rFonts w:hint="eastAsia" w:ascii="宋体" w:hAnsi="宋体" w:cs="宋体"/>
          <w:spacing w:val="0"/>
          <w:kern w:val="2"/>
          <w:sz w:val="24"/>
        </w:rPr>
        <w:t>2、五官端正，形象好，身高：170CM以上；</w:t>
      </w:r>
    </w:p>
    <w:p w14:paraId="39A81C3B">
      <w:pPr>
        <w:numPr>
          <w:ilvl w:val="0"/>
          <w:numId w:val="0"/>
        </w:numPr>
        <w:tabs>
          <w:tab w:val="left" w:pos="1080"/>
        </w:tabs>
        <w:snapToGrid w:val="0"/>
        <w:spacing w:line="360" w:lineRule="auto"/>
        <w:ind w:firstLine="480" w:firstLineChars="200"/>
        <w:rPr>
          <w:rFonts w:hint="eastAsia" w:ascii="宋体" w:hAnsi="宋体" w:cs="宋体"/>
          <w:spacing w:val="0"/>
          <w:kern w:val="2"/>
          <w:sz w:val="24"/>
        </w:rPr>
      </w:pPr>
      <w:r>
        <w:rPr>
          <w:rFonts w:hint="eastAsia" w:ascii="宋体" w:hAnsi="宋体" w:cs="宋体"/>
          <w:spacing w:val="0"/>
          <w:kern w:val="2"/>
          <w:sz w:val="24"/>
        </w:rPr>
        <w:t>3、男性，年龄在18周岁至45周岁，无传染疾病及精神病等不能控制自己行为能力的疾病病史；</w:t>
      </w:r>
    </w:p>
    <w:p w14:paraId="014FD7F5">
      <w:pPr>
        <w:numPr>
          <w:ilvl w:val="0"/>
          <w:numId w:val="0"/>
        </w:numPr>
        <w:tabs>
          <w:tab w:val="left" w:pos="1080"/>
        </w:tabs>
        <w:snapToGrid w:val="0"/>
        <w:spacing w:line="360" w:lineRule="auto"/>
        <w:ind w:firstLine="480" w:firstLineChars="200"/>
        <w:rPr>
          <w:rFonts w:hint="eastAsia" w:ascii="宋体" w:hAnsi="宋体" w:cs="宋体"/>
          <w:spacing w:val="0"/>
          <w:kern w:val="2"/>
          <w:sz w:val="24"/>
        </w:rPr>
      </w:pPr>
      <w:r>
        <w:rPr>
          <w:rFonts w:hint="eastAsia" w:ascii="宋体" w:hAnsi="宋体" w:cs="宋体"/>
          <w:spacing w:val="0"/>
          <w:kern w:val="2"/>
          <w:sz w:val="24"/>
        </w:rPr>
        <w:t xml:space="preserve">4、保安员和保安主管应具有较高的政治思想素养和业务水平，有较强的组织协调能力，受过专门的保安业务培训； </w:t>
      </w:r>
    </w:p>
    <w:p w14:paraId="6F1C8148">
      <w:pPr>
        <w:numPr>
          <w:ilvl w:val="0"/>
          <w:numId w:val="0"/>
        </w:numPr>
        <w:tabs>
          <w:tab w:val="left" w:pos="1080"/>
        </w:tabs>
        <w:snapToGrid w:val="0"/>
        <w:spacing w:line="360" w:lineRule="auto"/>
        <w:ind w:firstLine="480" w:firstLineChars="200"/>
        <w:rPr>
          <w:rFonts w:hint="eastAsia" w:ascii="宋体" w:hAnsi="宋体" w:cs="宋体"/>
          <w:spacing w:val="0"/>
          <w:kern w:val="2"/>
          <w:sz w:val="24"/>
        </w:rPr>
      </w:pPr>
      <w:r>
        <w:rPr>
          <w:rFonts w:hint="eastAsia" w:ascii="宋体" w:hAnsi="宋体" w:cs="宋体"/>
          <w:spacing w:val="0"/>
          <w:kern w:val="2"/>
          <w:sz w:val="24"/>
        </w:rPr>
        <w:t>5、所有聘用的保安人员应接受专门的岗前培训，取得公安机关核发的《保安员证》。</w:t>
      </w:r>
    </w:p>
    <w:p w14:paraId="3398989A">
      <w:pPr>
        <w:numPr>
          <w:ilvl w:val="0"/>
          <w:numId w:val="0"/>
        </w:numPr>
        <w:tabs>
          <w:tab w:val="left" w:pos="1080"/>
        </w:tabs>
        <w:snapToGrid w:val="0"/>
        <w:spacing w:line="360" w:lineRule="auto"/>
        <w:ind w:firstLine="480" w:firstLineChars="200"/>
        <w:rPr>
          <w:rFonts w:hint="eastAsia" w:ascii="宋体" w:hAnsi="宋体" w:cs="宋体"/>
          <w:spacing w:val="0"/>
          <w:kern w:val="2"/>
          <w:sz w:val="24"/>
        </w:rPr>
      </w:pPr>
      <w:r>
        <w:rPr>
          <w:rFonts w:hint="eastAsia" w:ascii="宋体" w:hAnsi="宋体" w:cs="宋体"/>
          <w:spacing w:val="0"/>
          <w:kern w:val="2"/>
          <w:sz w:val="24"/>
        </w:rPr>
        <w:t>6、有下列情形之一的，不得录用：</w:t>
      </w:r>
    </w:p>
    <w:p w14:paraId="00230B1D">
      <w:pPr>
        <w:numPr>
          <w:ilvl w:val="0"/>
          <w:numId w:val="0"/>
        </w:numPr>
        <w:tabs>
          <w:tab w:val="left" w:pos="1080"/>
        </w:tabs>
        <w:snapToGrid w:val="0"/>
        <w:spacing w:line="360" w:lineRule="auto"/>
        <w:ind w:firstLine="480" w:firstLineChars="200"/>
        <w:rPr>
          <w:rFonts w:hint="eastAsia" w:ascii="宋体" w:hAnsi="宋体" w:cs="宋体"/>
          <w:spacing w:val="0"/>
          <w:kern w:val="2"/>
          <w:sz w:val="24"/>
        </w:rPr>
      </w:pPr>
      <w:r>
        <w:rPr>
          <w:rFonts w:hint="eastAsia" w:ascii="宋体" w:hAnsi="宋体" w:cs="宋体"/>
          <w:spacing w:val="0"/>
          <w:kern w:val="2"/>
          <w:sz w:val="24"/>
        </w:rPr>
        <w:t>（1）受到过公安机关或其他部门行政处罚的；</w:t>
      </w:r>
    </w:p>
    <w:p w14:paraId="5B6E0FBB">
      <w:pPr>
        <w:numPr>
          <w:ilvl w:val="0"/>
          <w:numId w:val="0"/>
        </w:numPr>
        <w:tabs>
          <w:tab w:val="left" w:pos="1080"/>
        </w:tabs>
        <w:snapToGrid w:val="0"/>
        <w:spacing w:line="360" w:lineRule="auto"/>
        <w:ind w:firstLine="480" w:firstLineChars="200"/>
        <w:rPr>
          <w:rFonts w:hint="eastAsia" w:ascii="宋体" w:hAnsi="宋体" w:cs="宋体"/>
          <w:spacing w:val="0"/>
          <w:kern w:val="2"/>
          <w:sz w:val="24"/>
        </w:rPr>
      </w:pPr>
      <w:r>
        <w:rPr>
          <w:rFonts w:hint="eastAsia" w:ascii="宋体" w:hAnsi="宋体" w:cs="宋体"/>
          <w:spacing w:val="0"/>
          <w:kern w:val="2"/>
          <w:sz w:val="24"/>
        </w:rPr>
        <w:t>（2）受到过公安机关刑事处理的；</w:t>
      </w:r>
    </w:p>
    <w:p w14:paraId="285E5B9E">
      <w:pPr>
        <w:numPr>
          <w:ilvl w:val="0"/>
          <w:numId w:val="0"/>
        </w:numPr>
        <w:tabs>
          <w:tab w:val="left" w:pos="1080"/>
        </w:tabs>
        <w:snapToGrid w:val="0"/>
        <w:spacing w:line="360" w:lineRule="auto"/>
        <w:ind w:firstLine="480" w:firstLineChars="200"/>
        <w:rPr>
          <w:rFonts w:hint="eastAsia" w:ascii="宋体" w:hAnsi="宋体" w:cs="宋体"/>
          <w:spacing w:val="0"/>
          <w:kern w:val="2"/>
          <w:sz w:val="24"/>
        </w:rPr>
      </w:pPr>
      <w:r>
        <w:rPr>
          <w:rFonts w:hint="eastAsia" w:ascii="宋体" w:hAnsi="宋体" w:cs="宋体"/>
          <w:spacing w:val="0"/>
          <w:kern w:val="2"/>
          <w:sz w:val="24"/>
        </w:rPr>
        <w:t>（3）肢体残疾或体表明显部位有刺青的；</w:t>
      </w:r>
    </w:p>
    <w:p w14:paraId="573C4921">
      <w:pPr>
        <w:numPr>
          <w:ilvl w:val="0"/>
          <w:numId w:val="0"/>
        </w:numPr>
        <w:tabs>
          <w:tab w:val="left" w:pos="1080"/>
        </w:tabs>
        <w:autoSpaceDE/>
        <w:autoSpaceDN/>
        <w:snapToGrid w:val="0"/>
        <w:spacing w:line="360" w:lineRule="auto"/>
        <w:ind w:firstLine="480" w:firstLineChars="200"/>
        <w:rPr>
          <w:rFonts w:hint="eastAsia" w:ascii="宋体" w:hAnsi="宋体" w:eastAsia="宋体" w:cs="宋体"/>
          <w:spacing w:val="0"/>
          <w:kern w:val="2"/>
          <w:sz w:val="24"/>
          <w:szCs w:val="24"/>
          <w:lang w:val="en-US" w:eastAsia="zh-CN" w:bidi="ar-SA"/>
        </w:rPr>
      </w:pPr>
      <w:r>
        <w:rPr>
          <w:rFonts w:hint="eastAsia" w:ascii="宋体" w:hAnsi="宋体" w:eastAsia="宋体" w:cs="宋体"/>
          <w:spacing w:val="0"/>
          <w:kern w:val="2"/>
          <w:sz w:val="24"/>
          <w:szCs w:val="24"/>
          <w:lang w:val="en-US" w:eastAsia="zh-CN" w:bidi="ar-SA"/>
        </w:rPr>
        <w:t xml:space="preserve">（二）团队要求及工作标准 </w:t>
      </w:r>
    </w:p>
    <w:p w14:paraId="6A6B9C4B">
      <w:pPr>
        <w:numPr>
          <w:ilvl w:val="0"/>
          <w:numId w:val="0"/>
        </w:numPr>
        <w:tabs>
          <w:tab w:val="left" w:pos="1080"/>
        </w:tabs>
        <w:autoSpaceDE/>
        <w:autoSpaceDN/>
        <w:snapToGrid w:val="0"/>
        <w:spacing w:line="360" w:lineRule="auto"/>
        <w:ind w:firstLine="480" w:firstLineChars="200"/>
        <w:rPr>
          <w:rFonts w:hint="eastAsia" w:ascii="宋体" w:hAnsi="宋体" w:eastAsia="宋体" w:cs="宋体"/>
          <w:spacing w:val="0"/>
          <w:kern w:val="2"/>
          <w:sz w:val="24"/>
          <w:szCs w:val="24"/>
          <w:lang w:val="en-US" w:eastAsia="zh-CN" w:bidi="ar-SA"/>
        </w:rPr>
      </w:pPr>
      <w:r>
        <w:rPr>
          <w:rFonts w:hint="eastAsia" w:ascii="宋体" w:hAnsi="宋体" w:eastAsia="宋体" w:cs="宋体"/>
          <w:spacing w:val="0"/>
          <w:kern w:val="2"/>
          <w:sz w:val="24"/>
          <w:szCs w:val="24"/>
          <w:lang w:val="en-US" w:eastAsia="zh-CN" w:bidi="ar-SA"/>
        </w:rPr>
        <w:t xml:space="preserve">保安员要严格队容风纪，要遵守下列规定： </w:t>
      </w:r>
    </w:p>
    <w:p w14:paraId="36D626BC">
      <w:pPr>
        <w:numPr>
          <w:ilvl w:val="0"/>
          <w:numId w:val="0"/>
        </w:numPr>
        <w:tabs>
          <w:tab w:val="left" w:pos="1080"/>
        </w:tabs>
        <w:autoSpaceDE/>
        <w:autoSpaceDN/>
        <w:snapToGrid w:val="0"/>
        <w:spacing w:line="360" w:lineRule="auto"/>
        <w:ind w:firstLine="480" w:firstLineChars="200"/>
        <w:rPr>
          <w:rFonts w:hint="eastAsia" w:ascii="宋体" w:hAnsi="宋体" w:eastAsia="宋体" w:cs="宋体"/>
          <w:spacing w:val="0"/>
          <w:kern w:val="2"/>
          <w:sz w:val="24"/>
          <w:szCs w:val="24"/>
          <w:lang w:val="en-US" w:eastAsia="zh-CN" w:bidi="ar-SA"/>
        </w:rPr>
      </w:pPr>
      <w:r>
        <w:rPr>
          <w:rFonts w:hint="eastAsia" w:ascii="宋体" w:hAnsi="宋体" w:eastAsia="宋体" w:cs="宋体"/>
          <w:spacing w:val="0"/>
          <w:kern w:val="2"/>
          <w:sz w:val="24"/>
          <w:szCs w:val="24"/>
          <w:lang w:val="en-US" w:eastAsia="zh-CN" w:bidi="ar-SA"/>
        </w:rPr>
        <w:t xml:space="preserve">1.着装 </w:t>
      </w:r>
    </w:p>
    <w:p w14:paraId="3E1C1D1F">
      <w:pPr>
        <w:numPr>
          <w:ilvl w:val="0"/>
          <w:numId w:val="0"/>
        </w:numPr>
        <w:tabs>
          <w:tab w:val="left" w:pos="1080"/>
        </w:tabs>
        <w:autoSpaceDE/>
        <w:autoSpaceDN/>
        <w:snapToGrid w:val="0"/>
        <w:spacing w:line="360" w:lineRule="auto"/>
        <w:ind w:firstLine="480" w:firstLineChars="200"/>
        <w:rPr>
          <w:rFonts w:hint="eastAsia" w:ascii="宋体" w:hAnsi="宋体" w:eastAsia="宋体" w:cs="宋体"/>
          <w:spacing w:val="0"/>
          <w:kern w:val="2"/>
          <w:sz w:val="24"/>
          <w:szCs w:val="24"/>
          <w:lang w:val="en-US" w:eastAsia="zh-CN" w:bidi="ar-SA"/>
        </w:rPr>
      </w:pPr>
      <w:r>
        <w:rPr>
          <w:rFonts w:hint="eastAsia" w:ascii="宋体" w:hAnsi="宋体" w:eastAsia="宋体" w:cs="宋体"/>
          <w:spacing w:val="0"/>
          <w:kern w:val="2"/>
          <w:sz w:val="24"/>
          <w:szCs w:val="24"/>
          <w:lang w:val="en-US" w:eastAsia="zh-CN" w:bidi="ar-SA"/>
        </w:rPr>
        <w:t xml:space="preserve">（1）工作时间，必须着全国统一的保安制服（或采购人确定的安保服装）。要按规定佩戴全国统一保安服务标志。 </w:t>
      </w:r>
    </w:p>
    <w:p w14:paraId="19959AC4">
      <w:pPr>
        <w:numPr>
          <w:ilvl w:val="0"/>
          <w:numId w:val="0"/>
        </w:numPr>
        <w:tabs>
          <w:tab w:val="left" w:pos="1080"/>
        </w:tabs>
        <w:autoSpaceDE/>
        <w:autoSpaceDN/>
        <w:snapToGrid w:val="0"/>
        <w:spacing w:line="360" w:lineRule="auto"/>
        <w:ind w:firstLine="480" w:firstLineChars="200"/>
        <w:rPr>
          <w:rFonts w:hint="eastAsia" w:ascii="宋体" w:hAnsi="宋体" w:eastAsia="宋体" w:cs="宋体"/>
          <w:spacing w:val="0"/>
          <w:kern w:val="2"/>
          <w:sz w:val="24"/>
          <w:szCs w:val="24"/>
          <w:lang w:val="en-US" w:eastAsia="zh-CN" w:bidi="ar-SA"/>
        </w:rPr>
      </w:pPr>
      <w:r>
        <w:rPr>
          <w:rFonts w:hint="eastAsia" w:ascii="宋体" w:hAnsi="宋体" w:eastAsia="宋体" w:cs="宋体"/>
          <w:spacing w:val="0"/>
          <w:kern w:val="2"/>
          <w:sz w:val="24"/>
          <w:szCs w:val="24"/>
          <w:lang w:val="en-US" w:eastAsia="zh-CN" w:bidi="ar-SA"/>
        </w:rPr>
        <w:t xml:space="preserve">（2）保安制服不得与便服混穿，不同季节的保安制服不得混穿，不得在保安服外着便服，不准围围巾，内衣下摆不得外露，着春秋服时，必须内着制式衬衫。 </w:t>
      </w:r>
    </w:p>
    <w:p w14:paraId="2DFDD2F3">
      <w:pPr>
        <w:numPr>
          <w:ilvl w:val="0"/>
          <w:numId w:val="0"/>
        </w:numPr>
        <w:tabs>
          <w:tab w:val="left" w:pos="1080"/>
        </w:tabs>
        <w:autoSpaceDE/>
        <w:autoSpaceDN/>
        <w:snapToGrid w:val="0"/>
        <w:spacing w:line="360" w:lineRule="auto"/>
        <w:ind w:firstLine="480" w:firstLineChars="200"/>
        <w:rPr>
          <w:rFonts w:hint="eastAsia" w:ascii="宋体" w:hAnsi="宋体" w:eastAsia="宋体" w:cs="宋体"/>
          <w:spacing w:val="0"/>
          <w:kern w:val="2"/>
          <w:sz w:val="24"/>
          <w:szCs w:val="24"/>
          <w:lang w:val="en-US" w:eastAsia="zh-CN" w:bidi="ar-SA"/>
        </w:rPr>
      </w:pPr>
      <w:r>
        <w:rPr>
          <w:rFonts w:hint="eastAsia" w:ascii="宋体" w:hAnsi="宋体" w:eastAsia="宋体" w:cs="宋体"/>
          <w:spacing w:val="0"/>
          <w:kern w:val="2"/>
          <w:sz w:val="24"/>
          <w:szCs w:val="24"/>
          <w:lang w:val="en-US" w:eastAsia="zh-CN" w:bidi="ar-SA"/>
        </w:rPr>
        <w:t xml:space="preserve">（3）保安员着装要整洁；着鞋（不得穿凉鞋）时，只准穿黑、灰、棕色鞋。不准披衣、 敞怀、挽袖、卷裤腿、歪戴帽子、穿拖鞋或赤足。 </w:t>
      </w:r>
    </w:p>
    <w:p w14:paraId="1933F7BD">
      <w:pPr>
        <w:numPr>
          <w:ilvl w:val="0"/>
          <w:numId w:val="0"/>
        </w:numPr>
        <w:tabs>
          <w:tab w:val="left" w:pos="1080"/>
        </w:tabs>
        <w:autoSpaceDE/>
        <w:autoSpaceDN/>
        <w:snapToGrid w:val="0"/>
        <w:spacing w:line="360" w:lineRule="auto"/>
        <w:ind w:firstLine="480" w:firstLineChars="200"/>
        <w:rPr>
          <w:rFonts w:hint="eastAsia" w:ascii="宋体" w:hAnsi="宋体" w:eastAsia="宋体" w:cs="宋体"/>
          <w:spacing w:val="0"/>
          <w:kern w:val="2"/>
          <w:sz w:val="24"/>
          <w:szCs w:val="24"/>
          <w:lang w:val="en-US" w:eastAsia="zh-CN" w:bidi="ar-SA"/>
        </w:rPr>
      </w:pPr>
      <w:r>
        <w:rPr>
          <w:rFonts w:hint="eastAsia" w:ascii="宋体" w:hAnsi="宋体" w:eastAsia="宋体" w:cs="宋体"/>
          <w:spacing w:val="0"/>
          <w:kern w:val="2"/>
          <w:sz w:val="24"/>
          <w:szCs w:val="24"/>
          <w:lang w:val="en-US" w:eastAsia="zh-CN" w:bidi="ar-SA"/>
        </w:rPr>
        <w:t xml:space="preserve">（4）保安员非因工外出和外出采购时，应着便服。 </w:t>
      </w:r>
    </w:p>
    <w:p w14:paraId="02109045">
      <w:pPr>
        <w:numPr>
          <w:ilvl w:val="0"/>
          <w:numId w:val="0"/>
        </w:numPr>
        <w:tabs>
          <w:tab w:val="left" w:pos="1080"/>
        </w:tabs>
        <w:autoSpaceDE/>
        <w:autoSpaceDN/>
        <w:snapToGrid w:val="0"/>
        <w:spacing w:line="360" w:lineRule="auto"/>
        <w:ind w:firstLine="480" w:firstLineChars="200"/>
        <w:rPr>
          <w:rFonts w:hint="eastAsia" w:ascii="宋体" w:hAnsi="宋体" w:eastAsia="宋体" w:cs="宋体"/>
          <w:spacing w:val="0"/>
          <w:kern w:val="2"/>
          <w:sz w:val="24"/>
          <w:szCs w:val="24"/>
          <w:lang w:val="en-US" w:eastAsia="zh-CN" w:bidi="ar-SA"/>
        </w:rPr>
      </w:pPr>
      <w:r>
        <w:rPr>
          <w:rFonts w:hint="eastAsia" w:ascii="宋体" w:hAnsi="宋体" w:eastAsia="宋体" w:cs="宋体"/>
          <w:spacing w:val="0"/>
          <w:kern w:val="2"/>
          <w:sz w:val="24"/>
          <w:szCs w:val="24"/>
          <w:lang w:val="en-US" w:eastAsia="zh-CN" w:bidi="ar-SA"/>
        </w:rPr>
        <w:t xml:space="preserve">2.仪容仪表 </w:t>
      </w:r>
    </w:p>
    <w:p w14:paraId="52133B25">
      <w:pPr>
        <w:numPr>
          <w:ilvl w:val="0"/>
          <w:numId w:val="0"/>
        </w:numPr>
        <w:tabs>
          <w:tab w:val="left" w:pos="1080"/>
        </w:tabs>
        <w:autoSpaceDE/>
        <w:autoSpaceDN/>
        <w:snapToGrid w:val="0"/>
        <w:spacing w:line="360" w:lineRule="auto"/>
        <w:ind w:firstLine="480" w:firstLineChars="200"/>
        <w:rPr>
          <w:rFonts w:hint="eastAsia" w:ascii="宋体" w:hAnsi="宋体" w:eastAsia="宋体" w:cs="宋体"/>
          <w:spacing w:val="0"/>
          <w:kern w:val="2"/>
          <w:sz w:val="24"/>
          <w:szCs w:val="24"/>
          <w:lang w:val="en-US" w:eastAsia="zh-CN" w:bidi="ar-SA"/>
        </w:rPr>
      </w:pPr>
      <w:r>
        <w:rPr>
          <w:rFonts w:hint="eastAsia" w:ascii="宋体" w:hAnsi="宋体" w:eastAsia="宋体" w:cs="宋体"/>
          <w:spacing w:val="0"/>
          <w:kern w:val="2"/>
          <w:sz w:val="24"/>
          <w:szCs w:val="24"/>
          <w:lang w:val="en-US" w:eastAsia="zh-CN" w:bidi="ar-SA"/>
        </w:rPr>
        <w:t xml:space="preserve">工作期间要仪表端庄，精神饱满。头发要整洁，不得染发、染指甲，不准戴首饰、不准戴有色眼镜。 </w:t>
      </w:r>
    </w:p>
    <w:p w14:paraId="284740A7">
      <w:pPr>
        <w:numPr>
          <w:ilvl w:val="0"/>
          <w:numId w:val="0"/>
        </w:numPr>
        <w:tabs>
          <w:tab w:val="left" w:pos="1080"/>
        </w:tabs>
        <w:autoSpaceDE/>
        <w:autoSpaceDN/>
        <w:snapToGrid w:val="0"/>
        <w:spacing w:line="360" w:lineRule="auto"/>
        <w:ind w:firstLine="480" w:firstLineChars="200"/>
        <w:rPr>
          <w:rFonts w:hint="eastAsia" w:ascii="宋体" w:hAnsi="宋体" w:eastAsia="宋体" w:cs="宋体"/>
          <w:spacing w:val="0"/>
          <w:kern w:val="2"/>
          <w:sz w:val="24"/>
          <w:szCs w:val="24"/>
          <w:lang w:val="en-US" w:eastAsia="zh-CN" w:bidi="ar-SA"/>
        </w:rPr>
      </w:pPr>
      <w:r>
        <w:rPr>
          <w:rFonts w:hint="eastAsia" w:ascii="宋体" w:hAnsi="宋体" w:eastAsia="宋体" w:cs="宋体"/>
          <w:spacing w:val="0"/>
          <w:kern w:val="2"/>
          <w:sz w:val="24"/>
          <w:szCs w:val="24"/>
          <w:lang w:val="en-US" w:eastAsia="zh-CN" w:bidi="ar-SA"/>
        </w:rPr>
        <w:t xml:space="preserve">3.举止 </w:t>
      </w:r>
    </w:p>
    <w:p w14:paraId="3F28ED1D">
      <w:pPr>
        <w:numPr>
          <w:ilvl w:val="0"/>
          <w:numId w:val="0"/>
        </w:numPr>
        <w:tabs>
          <w:tab w:val="left" w:pos="1080"/>
        </w:tabs>
        <w:autoSpaceDE/>
        <w:autoSpaceDN/>
        <w:snapToGrid w:val="0"/>
        <w:spacing w:line="360" w:lineRule="auto"/>
        <w:ind w:firstLine="480" w:firstLineChars="200"/>
        <w:rPr>
          <w:rFonts w:hint="eastAsia" w:ascii="宋体" w:hAnsi="宋体" w:eastAsia="宋体" w:cs="宋体"/>
          <w:spacing w:val="0"/>
          <w:kern w:val="2"/>
          <w:sz w:val="24"/>
          <w:szCs w:val="24"/>
          <w:lang w:val="en-US" w:eastAsia="zh-CN" w:bidi="ar-SA"/>
        </w:rPr>
      </w:pPr>
      <w:r>
        <w:rPr>
          <w:rFonts w:hint="eastAsia" w:ascii="宋体" w:hAnsi="宋体" w:eastAsia="宋体" w:cs="宋体"/>
          <w:spacing w:val="0"/>
          <w:kern w:val="2"/>
          <w:sz w:val="24"/>
          <w:szCs w:val="24"/>
          <w:lang w:val="en-US" w:eastAsia="zh-CN" w:bidi="ar-SA"/>
        </w:rPr>
        <w:t xml:space="preserve">（1）精神饱满，姿态端正，动作规范，举止文明。 </w:t>
      </w:r>
    </w:p>
    <w:p w14:paraId="5D1792C4">
      <w:pPr>
        <w:numPr>
          <w:ilvl w:val="0"/>
          <w:numId w:val="0"/>
        </w:numPr>
        <w:tabs>
          <w:tab w:val="left" w:pos="1080"/>
        </w:tabs>
        <w:autoSpaceDE/>
        <w:autoSpaceDN/>
        <w:snapToGrid w:val="0"/>
        <w:spacing w:line="360" w:lineRule="auto"/>
        <w:ind w:firstLine="480" w:firstLineChars="200"/>
        <w:rPr>
          <w:rFonts w:hint="eastAsia" w:ascii="宋体" w:hAnsi="宋体" w:eastAsia="宋体" w:cs="宋体"/>
          <w:spacing w:val="0"/>
          <w:kern w:val="2"/>
          <w:sz w:val="24"/>
          <w:szCs w:val="24"/>
          <w:lang w:val="en-US" w:eastAsia="zh-CN" w:bidi="ar-SA"/>
        </w:rPr>
      </w:pPr>
      <w:r>
        <w:rPr>
          <w:rFonts w:hint="eastAsia" w:ascii="宋体" w:hAnsi="宋体" w:eastAsia="宋体" w:cs="宋体"/>
          <w:spacing w:val="0"/>
          <w:kern w:val="2"/>
          <w:sz w:val="24"/>
          <w:szCs w:val="24"/>
          <w:lang w:val="en-US" w:eastAsia="zh-CN" w:bidi="ar-SA"/>
        </w:rPr>
        <w:t xml:space="preserve">（2）工作期间不准袖手或将手插入衣兜。不准搭肩、挽臂、边走边吸烟、吃东西、嬉笑打闹。不准随地吐痰、乱扔废弃物。 </w:t>
      </w:r>
    </w:p>
    <w:p w14:paraId="44615C6E">
      <w:pPr>
        <w:numPr>
          <w:ilvl w:val="0"/>
          <w:numId w:val="0"/>
        </w:numPr>
        <w:tabs>
          <w:tab w:val="left" w:pos="1080"/>
        </w:tabs>
        <w:autoSpaceDE/>
        <w:autoSpaceDN/>
        <w:snapToGrid w:val="0"/>
        <w:spacing w:line="360" w:lineRule="auto"/>
        <w:ind w:firstLine="480" w:firstLineChars="200"/>
        <w:rPr>
          <w:rFonts w:hint="eastAsia" w:ascii="宋体" w:hAnsi="宋体" w:eastAsia="宋体" w:cs="宋体"/>
          <w:spacing w:val="0"/>
          <w:kern w:val="2"/>
          <w:sz w:val="24"/>
          <w:szCs w:val="24"/>
          <w:lang w:val="en-US" w:eastAsia="zh-CN" w:bidi="ar-SA"/>
        </w:rPr>
      </w:pPr>
      <w:r>
        <w:rPr>
          <w:rFonts w:hint="eastAsia" w:ascii="宋体" w:hAnsi="宋体" w:eastAsia="宋体" w:cs="宋体"/>
          <w:spacing w:val="0"/>
          <w:kern w:val="2"/>
          <w:sz w:val="24"/>
          <w:szCs w:val="24"/>
          <w:lang w:val="en-US" w:eastAsia="zh-CN" w:bidi="ar-SA"/>
        </w:rPr>
        <w:t xml:space="preserve">（3）不准着制服在公共场所吸烟、饮酒，严禁酗酒。 </w:t>
      </w:r>
    </w:p>
    <w:p w14:paraId="01F00823">
      <w:pPr>
        <w:numPr>
          <w:ilvl w:val="0"/>
          <w:numId w:val="0"/>
        </w:numPr>
        <w:tabs>
          <w:tab w:val="left" w:pos="1080"/>
        </w:tabs>
        <w:autoSpaceDE/>
        <w:autoSpaceDN/>
        <w:snapToGrid w:val="0"/>
        <w:spacing w:line="360" w:lineRule="auto"/>
        <w:ind w:firstLine="480" w:firstLineChars="200"/>
        <w:rPr>
          <w:rFonts w:hint="eastAsia" w:ascii="宋体" w:hAnsi="宋体" w:eastAsia="宋体" w:cs="宋体"/>
          <w:spacing w:val="0"/>
          <w:kern w:val="2"/>
          <w:sz w:val="24"/>
          <w:szCs w:val="24"/>
          <w:lang w:val="en-US" w:eastAsia="zh-CN" w:bidi="ar-SA"/>
        </w:rPr>
      </w:pPr>
      <w:r>
        <w:rPr>
          <w:rFonts w:hint="eastAsia" w:ascii="宋体" w:hAnsi="宋体" w:eastAsia="宋体" w:cs="宋体"/>
          <w:spacing w:val="0"/>
          <w:kern w:val="2"/>
          <w:sz w:val="24"/>
          <w:szCs w:val="24"/>
          <w:lang w:val="en-US" w:eastAsia="zh-CN" w:bidi="ar-SA"/>
        </w:rPr>
        <w:t xml:space="preserve">（4）自觉遵守采购人有关管理规定。 </w:t>
      </w:r>
    </w:p>
    <w:p w14:paraId="0EC0FF16">
      <w:pPr>
        <w:numPr>
          <w:ilvl w:val="0"/>
          <w:numId w:val="0"/>
        </w:numPr>
        <w:tabs>
          <w:tab w:val="left" w:pos="1080"/>
        </w:tabs>
        <w:autoSpaceDE/>
        <w:autoSpaceDN/>
        <w:snapToGrid w:val="0"/>
        <w:spacing w:line="360" w:lineRule="auto"/>
        <w:ind w:firstLine="480" w:firstLineChars="200"/>
        <w:rPr>
          <w:rFonts w:hint="eastAsia" w:ascii="宋体" w:hAnsi="宋体" w:eastAsia="宋体" w:cs="宋体"/>
          <w:spacing w:val="0"/>
          <w:kern w:val="2"/>
          <w:sz w:val="24"/>
          <w:szCs w:val="24"/>
          <w:lang w:val="en-US" w:eastAsia="zh-CN" w:bidi="ar-SA"/>
        </w:rPr>
      </w:pPr>
      <w:r>
        <w:rPr>
          <w:rFonts w:hint="eastAsia" w:ascii="宋体" w:hAnsi="宋体" w:eastAsia="宋体" w:cs="宋体"/>
          <w:spacing w:val="0"/>
          <w:kern w:val="2"/>
          <w:sz w:val="24"/>
          <w:szCs w:val="24"/>
          <w:lang w:val="en-US" w:eastAsia="zh-CN" w:bidi="ar-SA"/>
        </w:rPr>
        <w:t xml:space="preserve">4.语言 </w:t>
      </w:r>
    </w:p>
    <w:p w14:paraId="14EEB884">
      <w:pPr>
        <w:numPr>
          <w:ilvl w:val="0"/>
          <w:numId w:val="0"/>
        </w:numPr>
        <w:tabs>
          <w:tab w:val="left" w:pos="1080"/>
        </w:tabs>
        <w:autoSpaceDE/>
        <w:autoSpaceDN/>
        <w:snapToGrid w:val="0"/>
        <w:spacing w:line="360" w:lineRule="auto"/>
        <w:ind w:firstLine="480" w:firstLineChars="200"/>
        <w:rPr>
          <w:rFonts w:hint="eastAsia" w:ascii="宋体" w:hAnsi="宋体" w:eastAsia="宋体" w:cs="宋体"/>
          <w:spacing w:val="0"/>
          <w:kern w:val="2"/>
          <w:sz w:val="24"/>
          <w:szCs w:val="24"/>
          <w:lang w:val="en-US" w:eastAsia="zh-CN" w:bidi="ar-SA"/>
        </w:rPr>
      </w:pPr>
      <w:r>
        <w:rPr>
          <w:rFonts w:hint="eastAsia" w:ascii="宋体" w:hAnsi="宋体" w:eastAsia="宋体" w:cs="宋体"/>
          <w:spacing w:val="0"/>
          <w:kern w:val="2"/>
          <w:sz w:val="24"/>
          <w:szCs w:val="24"/>
          <w:lang w:val="en-US" w:eastAsia="zh-CN" w:bidi="ar-SA"/>
        </w:rPr>
        <w:t xml:space="preserve">（1）坚持文明执勤，礼貌待人。工作中使用语言要简明准确、文明规范，说话要和气， 使用“你好、请、您、对不起、谢谢、再见”等礼貌语言。要注意称谓的使用。 </w:t>
      </w:r>
    </w:p>
    <w:p w14:paraId="69C36ACF">
      <w:pPr>
        <w:numPr>
          <w:ilvl w:val="0"/>
          <w:numId w:val="0"/>
        </w:numPr>
        <w:tabs>
          <w:tab w:val="left" w:pos="1080"/>
        </w:tabs>
        <w:autoSpaceDE/>
        <w:autoSpaceDN/>
        <w:snapToGrid w:val="0"/>
        <w:spacing w:line="360" w:lineRule="auto"/>
        <w:ind w:firstLine="480" w:firstLineChars="200"/>
        <w:rPr>
          <w:rFonts w:hint="eastAsia" w:ascii="宋体" w:hAnsi="宋体" w:eastAsia="宋体" w:cs="宋体"/>
          <w:spacing w:val="0"/>
          <w:kern w:val="2"/>
          <w:sz w:val="24"/>
          <w:szCs w:val="24"/>
          <w:lang w:val="en-US" w:eastAsia="zh-CN" w:bidi="ar-SA"/>
        </w:rPr>
      </w:pPr>
      <w:r>
        <w:rPr>
          <w:rFonts w:hint="eastAsia" w:ascii="宋体" w:hAnsi="宋体" w:eastAsia="宋体" w:cs="宋体"/>
          <w:spacing w:val="0"/>
          <w:kern w:val="2"/>
          <w:sz w:val="24"/>
          <w:szCs w:val="24"/>
          <w:lang w:val="en-US" w:eastAsia="zh-CN" w:bidi="ar-SA"/>
        </w:rPr>
        <w:t xml:space="preserve">（2）纠正违章要注意礼貌，讲究方法，态度要和蔼。 </w:t>
      </w:r>
    </w:p>
    <w:p w14:paraId="05D29560">
      <w:pPr>
        <w:numPr>
          <w:ilvl w:val="0"/>
          <w:numId w:val="0"/>
        </w:numPr>
        <w:tabs>
          <w:tab w:val="left" w:pos="1080"/>
        </w:tabs>
        <w:autoSpaceDE/>
        <w:autoSpaceDN/>
        <w:snapToGrid w:val="0"/>
        <w:spacing w:line="360" w:lineRule="auto"/>
        <w:ind w:firstLine="480" w:firstLineChars="200"/>
        <w:rPr>
          <w:rFonts w:hint="eastAsia" w:ascii="宋体" w:hAnsi="宋体" w:eastAsia="宋体" w:cs="宋体"/>
          <w:spacing w:val="0"/>
          <w:kern w:val="2"/>
          <w:sz w:val="24"/>
          <w:szCs w:val="24"/>
          <w:lang w:val="en-US" w:eastAsia="zh-CN" w:bidi="ar-SA"/>
        </w:rPr>
      </w:pPr>
      <w:r>
        <w:rPr>
          <w:rFonts w:hint="eastAsia" w:ascii="宋体" w:hAnsi="宋体" w:eastAsia="宋体" w:cs="宋体"/>
          <w:spacing w:val="0"/>
          <w:kern w:val="2"/>
          <w:sz w:val="24"/>
          <w:szCs w:val="24"/>
          <w:lang w:val="en-US" w:eastAsia="zh-CN" w:bidi="ar-SA"/>
        </w:rPr>
        <w:t xml:space="preserve">（3）工作时应讲普通话。 </w:t>
      </w:r>
    </w:p>
    <w:p w14:paraId="02FDE65C">
      <w:pPr>
        <w:numPr>
          <w:ilvl w:val="0"/>
          <w:numId w:val="0"/>
        </w:numPr>
        <w:tabs>
          <w:tab w:val="left" w:pos="1080"/>
        </w:tabs>
        <w:autoSpaceDE/>
        <w:autoSpaceDN/>
        <w:snapToGrid w:val="0"/>
        <w:spacing w:line="360" w:lineRule="auto"/>
        <w:ind w:firstLine="480" w:firstLineChars="200"/>
        <w:rPr>
          <w:rFonts w:hint="eastAsia" w:ascii="宋体" w:hAnsi="宋体" w:eastAsia="宋体" w:cs="宋体"/>
          <w:spacing w:val="0"/>
          <w:kern w:val="2"/>
          <w:sz w:val="24"/>
          <w:szCs w:val="24"/>
          <w:lang w:val="en-US" w:eastAsia="zh-CN" w:bidi="ar-SA"/>
        </w:rPr>
      </w:pPr>
      <w:r>
        <w:rPr>
          <w:rFonts w:hint="eastAsia" w:ascii="宋体" w:hAnsi="宋体" w:eastAsia="宋体" w:cs="宋体"/>
          <w:spacing w:val="0"/>
          <w:kern w:val="2"/>
          <w:sz w:val="24"/>
          <w:szCs w:val="24"/>
          <w:lang w:val="en-US" w:eastAsia="zh-CN" w:bidi="ar-SA"/>
        </w:rPr>
        <w:t xml:space="preserve">5.工作标准 </w:t>
      </w:r>
    </w:p>
    <w:p w14:paraId="52077978">
      <w:pPr>
        <w:numPr>
          <w:ilvl w:val="0"/>
          <w:numId w:val="0"/>
        </w:numPr>
        <w:tabs>
          <w:tab w:val="left" w:pos="1080"/>
        </w:tabs>
        <w:autoSpaceDE/>
        <w:autoSpaceDN/>
        <w:snapToGrid w:val="0"/>
        <w:spacing w:line="360" w:lineRule="auto"/>
        <w:ind w:firstLine="480" w:firstLineChars="200"/>
        <w:rPr>
          <w:rFonts w:hint="eastAsia" w:ascii="宋体" w:hAnsi="宋体" w:eastAsia="宋体" w:cs="宋体"/>
          <w:spacing w:val="0"/>
          <w:kern w:val="2"/>
          <w:sz w:val="24"/>
          <w:szCs w:val="24"/>
          <w:lang w:val="en-US" w:eastAsia="zh-CN" w:bidi="ar-SA"/>
        </w:rPr>
      </w:pPr>
      <w:r>
        <w:rPr>
          <w:rFonts w:hint="eastAsia" w:ascii="宋体" w:hAnsi="宋体" w:eastAsia="宋体" w:cs="宋体"/>
          <w:spacing w:val="0"/>
          <w:kern w:val="2"/>
          <w:sz w:val="24"/>
          <w:szCs w:val="24"/>
          <w:lang w:val="en-US" w:eastAsia="zh-CN" w:bidi="ar-SA"/>
        </w:rPr>
        <w:t>保安员上岗时必须做到：</w:t>
      </w:r>
    </w:p>
    <w:p w14:paraId="5C9B3430">
      <w:pPr>
        <w:numPr>
          <w:ilvl w:val="0"/>
          <w:numId w:val="0"/>
        </w:numPr>
        <w:tabs>
          <w:tab w:val="left" w:pos="1080"/>
        </w:tabs>
        <w:autoSpaceDE/>
        <w:autoSpaceDN/>
        <w:snapToGrid w:val="0"/>
        <w:spacing w:line="360" w:lineRule="auto"/>
        <w:ind w:firstLine="480" w:firstLineChars="200"/>
        <w:rPr>
          <w:rFonts w:hint="eastAsia" w:ascii="宋体" w:hAnsi="宋体" w:eastAsia="宋体" w:cs="宋体"/>
          <w:spacing w:val="0"/>
          <w:kern w:val="2"/>
          <w:sz w:val="24"/>
          <w:szCs w:val="24"/>
          <w:lang w:val="en-US" w:eastAsia="zh-CN" w:bidi="ar-SA"/>
        </w:rPr>
      </w:pPr>
      <w:r>
        <w:rPr>
          <w:rFonts w:hint="eastAsia" w:ascii="宋体" w:hAnsi="宋体" w:eastAsia="宋体" w:cs="宋体"/>
          <w:spacing w:val="0"/>
          <w:kern w:val="2"/>
          <w:sz w:val="24"/>
          <w:szCs w:val="24"/>
          <w:lang w:val="en-US" w:eastAsia="zh-CN" w:bidi="ar-SA"/>
        </w:rPr>
        <w:t xml:space="preserve">（1）保安员纪律性强、认真负责，做好重点部位看控，在重大安保警卫方面发挥突出作用。  </w:t>
      </w:r>
    </w:p>
    <w:p w14:paraId="676531B3">
      <w:pPr>
        <w:numPr>
          <w:ilvl w:val="0"/>
          <w:numId w:val="0"/>
        </w:numPr>
        <w:tabs>
          <w:tab w:val="left" w:pos="1080"/>
        </w:tabs>
        <w:autoSpaceDE/>
        <w:autoSpaceDN/>
        <w:snapToGrid w:val="0"/>
        <w:spacing w:line="360" w:lineRule="auto"/>
        <w:ind w:firstLine="480" w:firstLineChars="200"/>
        <w:rPr>
          <w:rFonts w:hint="eastAsia" w:ascii="宋体" w:hAnsi="宋体" w:eastAsia="宋体" w:cs="宋体"/>
          <w:spacing w:val="0"/>
          <w:kern w:val="2"/>
          <w:sz w:val="24"/>
          <w:szCs w:val="24"/>
          <w:lang w:val="en-US" w:eastAsia="zh-CN" w:bidi="ar-SA"/>
        </w:rPr>
      </w:pPr>
      <w:r>
        <w:rPr>
          <w:rFonts w:hint="eastAsia" w:ascii="宋体" w:hAnsi="宋体" w:eastAsia="宋体" w:cs="宋体"/>
          <w:spacing w:val="0"/>
          <w:kern w:val="2"/>
          <w:sz w:val="24"/>
          <w:szCs w:val="24"/>
          <w:lang w:val="en-US" w:eastAsia="zh-CN" w:bidi="ar-SA"/>
        </w:rPr>
        <w:t xml:space="preserve">（2）具备消防、安防设备设施、巡逻车、对讲机、治安工具等设备的正确、熟练使用能力。文明执勤，按章办事。 </w:t>
      </w:r>
    </w:p>
    <w:p w14:paraId="7EC43DFC">
      <w:pPr>
        <w:numPr>
          <w:ilvl w:val="0"/>
          <w:numId w:val="0"/>
        </w:numPr>
        <w:tabs>
          <w:tab w:val="left" w:pos="1080"/>
        </w:tabs>
        <w:autoSpaceDE/>
        <w:autoSpaceDN/>
        <w:snapToGrid w:val="0"/>
        <w:spacing w:line="360" w:lineRule="auto"/>
        <w:ind w:firstLine="480" w:firstLineChars="200"/>
        <w:rPr>
          <w:rFonts w:hint="eastAsia" w:ascii="宋体" w:hAnsi="宋体" w:eastAsia="宋体" w:cs="宋体"/>
          <w:spacing w:val="0"/>
          <w:kern w:val="2"/>
          <w:sz w:val="24"/>
          <w:szCs w:val="24"/>
          <w:lang w:val="en-US" w:eastAsia="zh-CN" w:bidi="ar-SA"/>
        </w:rPr>
      </w:pPr>
      <w:r>
        <w:rPr>
          <w:rFonts w:hint="eastAsia" w:ascii="宋体" w:hAnsi="宋体" w:eastAsia="宋体" w:cs="宋体"/>
          <w:spacing w:val="0"/>
          <w:kern w:val="2"/>
          <w:sz w:val="24"/>
          <w:szCs w:val="24"/>
          <w:lang w:val="en-US" w:eastAsia="zh-CN" w:bidi="ar-SA"/>
        </w:rPr>
        <w:t xml:space="preserve">（四）针对保安服务公司的要求 </w:t>
      </w:r>
    </w:p>
    <w:p w14:paraId="701DAEE5">
      <w:pPr>
        <w:numPr>
          <w:ilvl w:val="0"/>
          <w:numId w:val="0"/>
        </w:numPr>
        <w:tabs>
          <w:tab w:val="left" w:pos="1080"/>
        </w:tabs>
        <w:autoSpaceDE/>
        <w:autoSpaceDN/>
        <w:snapToGrid w:val="0"/>
        <w:spacing w:line="360" w:lineRule="auto"/>
        <w:ind w:firstLine="480" w:firstLineChars="200"/>
        <w:rPr>
          <w:rFonts w:hint="eastAsia" w:ascii="宋体" w:hAnsi="宋体" w:eastAsia="宋体" w:cs="宋体"/>
          <w:spacing w:val="0"/>
          <w:kern w:val="2"/>
          <w:sz w:val="24"/>
          <w:szCs w:val="24"/>
          <w:lang w:val="en-US" w:eastAsia="zh-CN" w:bidi="ar-SA"/>
        </w:rPr>
      </w:pPr>
      <w:r>
        <w:rPr>
          <w:rFonts w:hint="eastAsia" w:ascii="宋体" w:hAnsi="宋体" w:eastAsia="宋体" w:cs="宋体"/>
          <w:spacing w:val="0"/>
          <w:kern w:val="2"/>
          <w:sz w:val="24"/>
          <w:szCs w:val="24"/>
          <w:lang w:val="en-US" w:eastAsia="zh-CN" w:bidi="ar-SA"/>
        </w:rPr>
        <w:t xml:space="preserve">1.保安人员有以下情况之一的，采购人有权要求成交供应商在收到采购人通知后三日内重新指派，成交供应商应在三日内重新指派符合条件的保安人员： </w:t>
      </w:r>
    </w:p>
    <w:p w14:paraId="75CB7655">
      <w:pPr>
        <w:numPr>
          <w:ilvl w:val="0"/>
          <w:numId w:val="0"/>
        </w:numPr>
        <w:tabs>
          <w:tab w:val="left" w:pos="1080"/>
        </w:tabs>
        <w:autoSpaceDE/>
        <w:autoSpaceDN/>
        <w:snapToGrid w:val="0"/>
        <w:spacing w:line="360" w:lineRule="auto"/>
        <w:ind w:firstLine="480" w:firstLineChars="200"/>
        <w:rPr>
          <w:rFonts w:hint="eastAsia" w:ascii="宋体" w:hAnsi="宋体" w:eastAsia="宋体" w:cs="宋体"/>
          <w:spacing w:val="0"/>
          <w:kern w:val="2"/>
          <w:sz w:val="24"/>
          <w:szCs w:val="24"/>
          <w:lang w:val="en-US" w:eastAsia="zh-CN" w:bidi="ar-SA"/>
        </w:rPr>
      </w:pPr>
      <w:r>
        <w:rPr>
          <w:rFonts w:hint="eastAsia" w:ascii="宋体" w:hAnsi="宋体" w:eastAsia="宋体" w:cs="宋体"/>
          <w:spacing w:val="0"/>
          <w:kern w:val="2"/>
          <w:sz w:val="24"/>
          <w:szCs w:val="24"/>
          <w:lang w:val="en-US" w:eastAsia="zh-CN" w:bidi="ar-SA"/>
        </w:rPr>
        <w:t xml:space="preserve">（1）不能胜任工作岗位要求，不符合采购人要求； </w:t>
      </w:r>
    </w:p>
    <w:p w14:paraId="07402585">
      <w:pPr>
        <w:numPr>
          <w:ilvl w:val="0"/>
          <w:numId w:val="0"/>
        </w:numPr>
        <w:tabs>
          <w:tab w:val="left" w:pos="1080"/>
        </w:tabs>
        <w:autoSpaceDE/>
        <w:autoSpaceDN/>
        <w:snapToGrid w:val="0"/>
        <w:spacing w:line="360" w:lineRule="auto"/>
        <w:ind w:firstLine="480" w:firstLineChars="200"/>
        <w:rPr>
          <w:rFonts w:hint="eastAsia" w:ascii="宋体" w:hAnsi="宋体" w:eastAsia="宋体" w:cs="宋体"/>
          <w:spacing w:val="0"/>
          <w:kern w:val="2"/>
          <w:sz w:val="24"/>
          <w:szCs w:val="24"/>
          <w:lang w:val="en-US" w:eastAsia="zh-CN" w:bidi="ar-SA"/>
        </w:rPr>
      </w:pPr>
      <w:r>
        <w:rPr>
          <w:rFonts w:hint="eastAsia" w:ascii="宋体" w:hAnsi="宋体" w:eastAsia="宋体" w:cs="宋体"/>
          <w:spacing w:val="0"/>
          <w:kern w:val="2"/>
          <w:sz w:val="24"/>
          <w:szCs w:val="24"/>
          <w:lang w:val="en-US" w:eastAsia="zh-CN" w:bidi="ar-SA"/>
        </w:rPr>
        <w:t xml:space="preserve">（2）不服从采购人工作安排、管理； </w:t>
      </w:r>
    </w:p>
    <w:p w14:paraId="6309BC9A">
      <w:pPr>
        <w:numPr>
          <w:ilvl w:val="0"/>
          <w:numId w:val="0"/>
        </w:numPr>
        <w:tabs>
          <w:tab w:val="left" w:pos="1080"/>
        </w:tabs>
        <w:autoSpaceDE/>
        <w:autoSpaceDN/>
        <w:snapToGrid w:val="0"/>
        <w:spacing w:line="360" w:lineRule="auto"/>
        <w:ind w:firstLine="480" w:firstLineChars="200"/>
        <w:rPr>
          <w:rFonts w:hint="eastAsia" w:ascii="宋体" w:hAnsi="宋体" w:eastAsia="宋体" w:cs="宋体"/>
          <w:spacing w:val="0"/>
          <w:kern w:val="2"/>
          <w:sz w:val="24"/>
          <w:szCs w:val="24"/>
          <w:lang w:val="en-US" w:eastAsia="zh-CN" w:bidi="ar-SA"/>
        </w:rPr>
      </w:pPr>
      <w:r>
        <w:rPr>
          <w:rFonts w:hint="eastAsia" w:ascii="宋体" w:hAnsi="宋体" w:eastAsia="宋体" w:cs="宋体"/>
          <w:spacing w:val="0"/>
          <w:kern w:val="2"/>
          <w:sz w:val="24"/>
          <w:szCs w:val="24"/>
          <w:lang w:val="en-US" w:eastAsia="zh-CN" w:bidi="ar-SA"/>
        </w:rPr>
        <w:t xml:space="preserve">（3）严重违反采购人劳动纪律、各项规章制度和工作定额任务管理； </w:t>
      </w:r>
    </w:p>
    <w:p w14:paraId="015C3199">
      <w:pPr>
        <w:numPr>
          <w:ilvl w:val="0"/>
          <w:numId w:val="0"/>
        </w:numPr>
        <w:tabs>
          <w:tab w:val="left" w:pos="1080"/>
        </w:tabs>
        <w:autoSpaceDE/>
        <w:autoSpaceDN/>
        <w:snapToGrid w:val="0"/>
        <w:spacing w:line="360" w:lineRule="auto"/>
        <w:ind w:firstLine="480" w:firstLineChars="200"/>
        <w:rPr>
          <w:rFonts w:hint="eastAsia" w:ascii="宋体" w:hAnsi="宋体" w:eastAsia="宋体" w:cs="宋体"/>
          <w:spacing w:val="0"/>
          <w:kern w:val="2"/>
          <w:sz w:val="24"/>
          <w:szCs w:val="24"/>
          <w:lang w:val="en-US" w:eastAsia="zh-CN" w:bidi="ar-SA"/>
        </w:rPr>
      </w:pPr>
      <w:r>
        <w:rPr>
          <w:rFonts w:hint="eastAsia" w:ascii="宋体" w:hAnsi="宋体" w:eastAsia="宋体" w:cs="宋体"/>
          <w:spacing w:val="0"/>
          <w:kern w:val="2"/>
          <w:sz w:val="24"/>
          <w:szCs w:val="24"/>
          <w:lang w:val="en-US" w:eastAsia="zh-CN" w:bidi="ar-SA"/>
        </w:rPr>
        <w:t xml:space="preserve">（4）工作失职，给采购人造不良政治影响或造成严重经济损失； </w:t>
      </w:r>
    </w:p>
    <w:p w14:paraId="32686C45">
      <w:pPr>
        <w:numPr>
          <w:ilvl w:val="0"/>
          <w:numId w:val="0"/>
        </w:numPr>
        <w:tabs>
          <w:tab w:val="left" w:pos="1080"/>
        </w:tabs>
        <w:autoSpaceDE/>
        <w:autoSpaceDN/>
        <w:snapToGrid w:val="0"/>
        <w:spacing w:line="360" w:lineRule="auto"/>
        <w:ind w:firstLine="480" w:firstLineChars="200"/>
        <w:rPr>
          <w:rFonts w:hint="eastAsia" w:ascii="宋体" w:hAnsi="宋体" w:eastAsia="宋体" w:cs="宋体"/>
          <w:spacing w:val="0"/>
          <w:kern w:val="2"/>
          <w:sz w:val="24"/>
          <w:szCs w:val="24"/>
          <w:lang w:val="en-US" w:eastAsia="zh-CN" w:bidi="ar-SA"/>
        </w:rPr>
      </w:pPr>
      <w:r>
        <w:rPr>
          <w:rFonts w:hint="eastAsia" w:ascii="宋体" w:hAnsi="宋体" w:eastAsia="宋体" w:cs="宋体"/>
          <w:spacing w:val="0"/>
          <w:kern w:val="2"/>
          <w:sz w:val="24"/>
          <w:szCs w:val="24"/>
          <w:lang w:val="en-US" w:eastAsia="zh-CN" w:bidi="ar-SA"/>
        </w:rPr>
        <w:t xml:space="preserve">（5）服务期间，被指派的保安员提出停止或擅自离岗。 </w:t>
      </w:r>
    </w:p>
    <w:p w14:paraId="2699A8B7">
      <w:pPr>
        <w:numPr>
          <w:ilvl w:val="0"/>
          <w:numId w:val="0"/>
        </w:numPr>
        <w:tabs>
          <w:tab w:val="left" w:pos="1080"/>
        </w:tabs>
        <w:autoSpaceDE/>
        <w:autoSpaceDN/>
        <w:snapToGrid w:val="0"/>
        <w:spacing w:line="360" w:lineRule="auto"/>
        <w:ind w:firstLine="480" w:firstLineChars="200"/>
        <w:rPr>
          <w:rFonts w:hint="eastAsia" w:ascii="宋体" w:hAnsi="宋体" w:eastAsia="宋体" w:cs="宋体"/>
          <w:spacing w:val="0"/>
          <w:kern w:val="2"/>
          <w:sz w:val="24"/>
          <w:szCs w:val="24"/>
          <w:lang w:val="en-US" w:eastAsia="zh-CN" w:bidi="ar-SA"/>
        </w:rPr>
      </w:pPr>
      <w:r>
        <w:rPr>
          <w:rFonts w:hint="eastAsia" w:ascii="宋体" w:hAnsi="宋体" w:eastAsia="宋体" w:cs="宋体"/>
          <w:spacing w:val="0"/>
          <w:kern w:val="2"/>
          <w:sz w:val="24"/>
          <w:szCs w:val="24"/>
          <w:lang w:val="en-US" w:eastAsia="zh-CN" w:bidi="ar-SA"/>
        </w:rPr>
        <w:t xml:space="preserve">2.成交供应商要为指派的保安人员缴纳国家规定的各项保险，签订劳动合同，按时发放工资，并对在岗被指派保安人员进行工作岗位所必需的培训。 </w:t>
      </w:r>
    </w:p>
    <w:p w14:paraId="2EB3E19C">
      <w:pPr>
        <w:numPr>
          <w:ilvl w:val="0"/>
          <w:numId w:val="0"/>
        </w:numPr>
        <w:tabs>
          <w:tab w:val="left" w:pos="1080"/>
        </w:tabs>
        <w:autoSpaceDE/>
        <w:autoSpaceDN/>
        <w:snapToGrid w:val="0"/>
        <w:spacing w:line="360" w:lineRule="auto"/>
        <w:ind w:firstLine="480" w:firstLineChars="200"/>
        <w:rPr>
          <w:rFonts w:hint="eastAsia" w:ascii="宋体" w:hAnsi="宋体" w:eastAsia="宋体" w:cs="宋体"/>
          <w:spacing w:val="0"/>
          <w:kern w:val="2"/>
          <w:sz w:val="24"/>
          <w:szCs w:val="24"/>
          <w:lang w:val="en-US" w:eastAsia="zh-CN" w:bidi="ar-SA"/>
        </w:rPr>
      </w:pPr>
      <w:r>
        <w:rPr>
          <w:rFonts w:hint="eastAsia" w:ascii="宋体" w:hAnsi="宋体" w:eastAsia="宋体" w:cs="宋体"/>
          <w:spacing w:val="0"/>
          <w:kern w:val="2"/>
          <w:sz w:val="24"/>
          <w:szCs w:val="24"/>
          <w:lang w:val="en-US" w:eastAsia="zh-CN" w:bidi="ar-SA"/>
        </w:rPr>
        <w:t xml:space="preserve">3.指派的保安员的工伤、生育等所有涉及劳动权益的事宜，由成交供应商负责向劳动保障部门申报。 </w:t>
      </w:r>
    </w:p>
    <w:p w14:paraId="19477B21">
      <w:pPr>
        <w:numPr>
          <w:ilvl w:val="0"/>
          <w:numId w:val="0"/>
        </w:numPr>
        <w:tabs>
          <w:tab w:val="left" w:pos="1080"/>
        </w:tabs>
        <w:autoSpaceDE/>
        <w:autoSpaceDN/>
        <w:snapToGrid w:val="0"/>
        <w:spacing w:line="360" w:lineRule="auto"/>
        <w:ind w:firstLine="480" w:firstLineChars="200"/>
        <w:rPr>
          <w:rFonts w:hint="eastAsia" w:ascii="宋体" w:hAnsi="宋体" w:eastAsia="宋体" w:cs="宋体"/>
          <w:spacing w:val="0"/>
          <w:kern w:val="2"/>
          <w:sz w:val="24"/>
          <w:szCs w:val="24"/>
          <w:lang w:val="en-US" w:eastAsia="zh-CN" w:bidi="ar-SA"/>
        </w:rPr>
      </w:pPr>
      <w:r>
        <w:rPr>
          <w:rFonts w:hint="eastAsia" w:ascii="宋体" w:hAnsi="宋体" w:eastAsia="宋体" w:cs="宋体"/>
          <w:spacing w:val="0"/>
          <w:kern w:val="2"/>
          <w:sz w:val="24"/>
          <w:szCs w:val="24"/>
          <w:lang w:val="en-US" w:eastAsia="zh-CN" w:bidi="ar-SA"/>
        </w:rPr>
        <w:t xml:space="preserve">4.成交供应商更换指派的人员要提前告知采购人，如不告知视为缺岗；更换人员要在三日内补齐。 </w:t>
      </w:r>
    </w:p>
    <w:p w14:paraId="5B3B3352">
      <w:pPr>
        <w:numPr>
          <w:ilvl w:val="0"/>
          <w:numId w:val="0"/>
        </w:numPr>
        <w:tabs>
          <w:tab w:val="left" w:pos="1080"/>
        </w:tabs>
        <w:autoSpaceDE/>
        <w:autoSpaceDN/>
        <w:snapToGrid w:val="0"/>
        <w:spacing w:line="360" w:lineRule="auto"/>
        <w:ind w:firstLine="480" w:firstLineChars="200"/>
        <w:rPr>
          <w:rFonts w:hint="eastAsia" w:ascii="宋体" w:hAnsi="宋体" w:eastAsia="宋体" w:cs="宋体"/>
          <w:spacing w:val="0"/>
          <w:kern w:val="2"/>
          <w:sz w:val="24"/>
          <w:szCs w:val="24"/>
          <w:lang w:val="en-US" w:eastAsia="zh-CN" w:bidi="ar-SA"/>
        </w:rPr>
      </w:pPr>
      <w:r>
        <w:rPr>
          <w:rFonts w:hint="eastAsia" w:ascii="宋体" w:hAnsi="宋体" w:eastAsia="宋体" w:cs="宋体"/>
          <w:spacing w:val="0"/>
          <w:kern w:val="2"/>
          <w:sz w:val="24"/>
          <w:szCs w:val="24"/>
          <w:lang w:val="en-US" w:eastAsia="zh-CN" w:bidi="ar-SA"/>
        </w:rPr>
        <w:t>5.采购人可以采取多种形式了解成交供应商指派保安员的情况，成交供应商要积极配合；成交供应商不能擅自指派保安员去办理采购人安排以外的事情，不允许和其他单位混用保安人员，违反以上规定费用按标准在下月扣除，成交供应商应根据采购人的要求做好保安员的管理工作，教育指派的保安员遵守国家法律、法规、与采购人制定的相关规章制度。</w:t>
      </w:r>
    </w:p>
    <w:p w14:paraId="62869BBE">
      <w:pPr>
        <w:numPr>
          <w:ilvl w:val="0"/>
          <w:numId w:val="0"/>
        </w:numPr>
        <w:tabs>
          <w:tab w:val="left" w:pos="1080"/>
        </w:tabs>
        <w:autoSpaceDE/>
        <w:autoSpaceDN/>
        <w:snapToGrid w:val="0"/>
        <w:spacing w:line="360" w:lineRule="auto"/>
        <w:ind w:firstLine="480" w:firstLineChars="200"/>
        <w:rPr>
          <w:rFonts w:hint="eastAsia" w:ascii="宋体" w:hAnsi="宋体" w:eastAsia="宋体" w:cs="宋体"/>
          <w:spacing w:val="0"/>
          <w:kern w:val="2"/>
          <w:sz w:val="24"/>
          <w:szCs w:val="24"/>
          <w:lang w:val="en-US" w:eastAsia="zh-CN" w:bidi="ar-SA"/>
        </w:rPr>
      </w:pPr>
      <w:r>
        <w:rPr>
          <w:rFonts w:hint="eastAsia" w:ascii="宋体" w:hAnsi="宋体" w:eastAsia="宋体" w:cs="宋体"/>
          <w:spacing w:val="0"/>
          <w:kern w:val="2"/>
          <w:sz w:val="24"/>
          <w:szCs w:val="24"/>
          <w:lang w:val="en-US" w:eastAsia="zh-CN" w:bidi="ar-SA"/>
        </w:rPr>
        <w:t xml:space="preserve">6.保安员的日常管理由成交供应商负责，保安人员在工作中发生纠纷、债务及人员的伤害和安全、法律问题，由中标人自行解决。中标人应加强对保安人员的管理教育，要求全体保安人员自觉遵守国家的法律法规及各项管理规定，教育保安人员不做任何违法乱纪的事，一旦发生，一切后果由当事人及成交供应商承担。 </w:t>
      </w:r>
    </w:p>
    <w:p w14:paraId="1B8C4965">
      <w:pPr>
        <w:numPr>
          <w:ilvl w:val="0"/>
          <w:numId w:val="0"/>
        </w:numPr>
        <w:tabs>
          <w:tab w:val="left" w:pos="1080"/>
        </w:tabs>
        <w:autoSpaceDE/>
        <w:autoSpaceDN/>
        <w:snapToGrid w:val="0"/>
        <w:spacing w:line="360" w:lineRule="auto"/>
        <w:ind w:firstLine="480" w:firstLineChars="200"/>
        <w:rPr>
          <w:rFonts w:hint="eastAsia" w:ascii="宋体" w:hAnsi="宋体" w:eastAsia="宋体" w:cs="宋体"/>
          <w:spacing w:val="0"/>
          <w:kern w:val="2"/>
          <w:sz w:val="24"/>
          <w:szCs w:val="24"/>
          <w:lang w:val="en-US" w:eastAsia="zh-CN" w:bidi="ar-SA"/>
        </w:rPr>
      </w:pPr>
      <w:r>
        <w:rPr>
          <w:rFonts w:hint="eastAsia" w:ascii="宋体" w:hAnsi="宋体" w:eastAsia="宋体" w:cs="宋体"/>
          <w:spacing w:val="0"/>
          <w:kern w:val="2"/>
          <w:sz w:val="24"/>
          <w:szCs w:val="24"/>
          <w:lang w:val="en-US" w:eastAsia="zh-CN" w:bidi="ar-SA"/>
        </w:rPr>
        <w:t xml:space="preserve">7.成交供应商在招聘时因没有对所招聘人员进行严格政审而造成的一切不良后果由成交供应商承担。 </w:t>
      </w:r>
    </w:p>
    <w:p w14:paraId="2814168E">
      <w:pPr>
        <w:numPr>
          <w:ilvl w:val="0"/>
          <w:numId w:val="0"/>
        </w:numPr>
        <w:tabs>
          <w:tab w:val="left" w:pos="1080"/>
        </w:tabs>
        <w:autoSpaceDE/>
        <w:autoSpaceDN/>
        <w:snapToGrid w:val="0"/>
        <w:spacing w:line="360" w:lineRule="auto"/>
        <w:ind w:firstLine="480" w:firstLineChars="200"/>
        <w:rPr>
          <w:rFonts w:hint="eastAsia" w:ascii="宋体" w:hAnsi="宋体" w:eastAsia="宋体" w:cs="宋体"/>
          <w:spacing w:val="0"/>
          <w:kern w:val="2"/>
          <w:sz w:val="24"/>
          <w:szCs w:val="24"/>
          <w:lang w:val="en-US" w:eastAsia="zh-CN" w:bidi="ar-SA"/>
        </w:rPr>
      </w:pPr>
      <w:r>
        <w:rPr>
          <w:rFonts w:hint="eastAsia" w:ascii="宋体" w:hAnsi="宋体" w:eastAsia="宋体" w:cs="宋体"/>
          <w:spacing w:val="0"/>
          <w:kern w:val="2"/>
          <w:sz w:val="24"/>
          <w:szCs w:val="24"/>
          <w:lang w:val="en-US" w:eastAsia="zh-CN" w:bidi="ar-SA"/>
        </w:rPr>
        <w:t xml:space="preserve">8.工伤事故处理：成交供应商应遵守有关安全生产和职业病防治的法律法规，预防工伤事故的发生。 </w:t>
      </w:r>
    </w:p>
    <w:p w14:paraId="23484439">
      <w:pPr>
        <w:numPr>
          <w:ilvl w:val="0"/>
          <w:numId w:val="0"/>
        </w:numPr>
        <w:tabs>
          <w:tab w:val="left" w:pos="1080"/>
        </w:tabs>
        <w:autoSpaceDE/>
        <w:autoSpaceDN/>
        <w:snapToGrid w:val="0"/>
        <w:spacing w:line="360" w:lineRule="auto"/>
        <w:ind w:firstLine="480" w:firstLineChars="200"/>
        <w:rPr>
          <w:rFonts w:hint="eastAsia" w:ascii="宋体" w:hAnsi="宋体" w:eastAsia="宋体" w:cs="宋体"/>
          <w:spacing w:val="0"/>
          <w:kern w:val="2"/>
          <w:sz w:val="24"/>
          <w:szCs w:val="24"/>
          <w:lang w:val="en-US" w:eastAsia="zh-CN" w:bidi="ar-SA"/>
        </w:rPr>
      </w:pPr>
      <w:r>
        <w:rPr>
          <w:rFonts w:hint="eastAsia" w:ascii="宋体" w:hAnsi="宋体" w:eastAsia="宋体" w:cs="宋体"/>
          <w:spacing w:val="0"/>
          <w:kern w:val="2"/>
          <w:sz w:val="24"/>
          <w:szCs w:val="24"/>
          <w:lang w:val="en-US" w:eastAsia="zh-CN" w:bidi="ar-SA"/>
        </w:rPr>
        <w:t xml:space="preserve">9.成交供应商每月对所有保安人员进行一次岗位培训，对新入职保安员进行随时培训；每月至少进行一次思想教育，掌握人员思想动态；定期进行心理摸排，遇有情况及时上报。 </w:t>
      </w:r>
    </w:p>
    <w:p w14:paraId="60749E20">
      <w:pPr>
        <w:numPr>
          <w:ilvl w:val="0"/>
          <w:numId w:val="0"/>
        </w:numPr>
        <w:tabs>
          <w:tab w:val="left" w:pos="1080"/>
        </w:tabs>
        <w:autoSpaceDE/>
        <w:autoSpaceDN/>
        <w:snapToGrid w:val="0"/>
        <w:spacing w:line="360" w:lineRule="auto"/>
        <w:ind w:firstLine="480" w:firstLineChars="200"/>
        <w:rPr>
          <w:rFonts w:hint="eastAsia" w:ascii="宋体" w:hAnsi="宋体" w:eastAsia="宋体" w:cs="宋体"/>
          <w:spacing w:val="0"/>
          <w:kern w:val="2"/>
          <w:sz w:val="24"/>
          <w:szCs w:val="24"/>
          <w:lang w:val="en-US" w:eastAsia="zh-CN" w:bidi="ar-SA"/>
        </w:rPr>
      </w:pPr>
      <w:r>
        <w:rPr>
          <w:rFonts w:hint="eastAsia" w:ascii="宋体" w:hAnsi="宋体" w:eastAsia="宋体" w:cs="宋体"/>
          <w:spacing w:val="0"/>
          <w:kern w:val="2"/>
          <w:sz w:val="24"/>
          <w:szCs w:val="24"/>
          <w:lang w:val="en-US" w:eastAsia="zh-CN" w:bidi="ar-SA"/>
        </w:rPr>
        <w:t xml:space="preserve">（五）其他约定 </w:t>
      </w:r>
    </w:p>
    <w:p w14:paraId="52B46627">
      <w:pPr>
        <w:numPr>
          <w:ilvl w:val="0"/>
          <w:numId w:val="0"/>
        </w:numPr>
        <w:tabs>
          <w:tab w:val="left" w:pos="1080"/>
        </w:tabs>
        <w:autoSpaceDE/>
        <w:autoSpaceDN/>
        <w:snapToGrid w:val="0"/>
        <w:spacing w:line="360" w:lineRule="auto"/>
        <w:ind w:firstLine="480" w:firstLineChars="200"/>
        <w:rPr>
          <w:rFonts w:hint="eastAsia" w:ascii="宋体" w:hAnsi="宋体" w:eastAsia="宋体" w:cs="宋体"/>
          <w:spacing w:val="0"/>
          <w:kern w:val="2"/>
          <w:sz w:val="24"/>
          <w:szCs w:val="24"/>
          <w:lang w:val="en-US" w:eastAsia="zh-CN" w:bidi="ar-SA"/>
        </w:rPr>
      </w:pPr>
      <w:r>
        <w:rPr>
          <w:rFonts w:hint="eastAsia" w:ascii="宋体" w:hAnsi="宋体" w:eastAsia="宋体" w:cs="宋体"/>
          <w:spacing w:val="0"/>
          <w:kern w:val="2"/>
          <w:sz w:val="24"/>
          <w:szCs w:val="24"/>
          <w:lang w:val="en-US" w:eastAsia="zh-CN" w:bidi="ar-SA"/>
        </w:rPr>
        <w:t>本次项目预算已包含成交供应商全部服务费、税费等全部费用，采购人不再对本次项目支付其他额外费用。</w:t>
      </w:r>
    </w:p>
    <w:p w14:paraId="1664D8AA">
      <w:pPr>
        <w:spacing w:line="560" w:lineRule="exact"/>
        <w:ind w:firstLine="723" w:firstLineChars="200"/>
        <w:rPr>
          <w:rFonts w:ascii="宋体" w:hAnsi="宋体" w:cs="宋体"/>
          <w:b/>
          <w:sz w:val="36"/>
          <w:szCs w:val="36"/>
        </w:rPr>
      </w:pPr>
      <w:r>
        <w:rPr>
          <w:rFonts w:hint="eastAsia" w:ascii="宋体" w:hAnsi="宋体" w:cs="宋体"/>
          <w:b/>
          <w:sz w:val="36"/>
          <w:szCs w:val="36"/>
        </w:rPr>
        <w:br w:type="page"/>
      </w:r>
    </w:p>
    <w:p w14:paraId="35D8A05D">
      <w:pPr>
        <w:spacing w:line="360" w:lineRule="auto"/>
        <w:jc w:val="center"/>
        <w:outlineLvl w:val="0"/>
        <w:rPr>
          <w:rFonts w:ascii="宋体" w:hAnsi="宋体" w:cs="宋体"/>
          <w:b/>
          <w:sz w:val="36"/>
          <w:szCs w:val="36"/>
        </w:rPr>
      </w:pPr>
      <w:bookmarkStart w:id="659" w:name="_Toc4894"/>
      <w:r>
        <w:rPr>
          <w:rFonts w:hint="eastAsia" w:ascii="宋体" w:hAnsi="宋体" w:cs="宋体"/>
          <w:b/>
          <w:sz w:val="36"/>
          <w:szCs w:val="36"/>
        </w:rPr>
        <w:t>第五章   合同草案条款</w:t>
      </w:r>
      <w:bookmarkEnd w:id="659"/>
    </w:p>
    <w:p w14:paraId="528CE8E0">
      <w:pPr>
        <w:rPr>
          <w:rFonts w:ascii="宋体" w:hAnsi="宋体" w:cs="宋体"/>
          <w:b/>
          <w:sz w:val="36"/>
          <w:szCs w:val="36"/>
        </w:rPr>
      </w:pPr>
      <w:r>
        <w:rPr>
          <w:rFonts w:hint="eastAsia" w:ascii="宋体" w:hAnsi="宋体" w:cs="宋体"/>
          <w:b/>
          <w:sz w:val="36"/>
          <w:szCs w:val="36"/>
        </w:rPr>
        <w:br w:type="page"/>
      </w:r>
      <w:bookmarkStart w:id="770" w:name="_GoBack"/>
      <w:bookmarkEnd w:id="770"/>
    </w:p>
    <w:p w14:paraId="68682529">
      <w:pPr>
        <w:spacing w:line="360" w:lineRule="auto"/>
        <w:textAlignment w:val="baseline"/>
        <w:rPr>
          <w:rFonts w:hint="eastAsia" w:ascii="宋体" w:hAnsi="宋体" w:eastAsia="宋体" w:cs="宋体"/>
          <w:sz w:val="56"/>
        </w:rPr>
      </w:pPr>
    </w:p>
    <w:p w14:paraId="6751CDBC">
      <w:pPr>
        <w:spacing w:line="360" w:lineRule="auto"/>
        <w:textAlignment w:val="baseline"/>
        <w:rPr>
          <w:rFonts w:hint="eastAsia" w:ascii="宋体" w:hAnsi="宋体" w:eastAsia="宋体" w:cs="宋体"/>
          <w:sz w:val="56"/>
        </w:rPr>
      </w:pPr>
    </w:p>
    <w:p w14:paraId="5F011C3B">
      <w:pPr>
        <w:spacing w:line="360" w:lineRule="auto"/>
        <w:jc w:val="center"/>
        <w:textAlignment w:val="baseline"/>
        <w:outlineLvl w:val="0"/>
        <w:rPr>
          <w:rFonts w:hint="eastAsia" w:ascii="宋体" w:hAnsi="宋体" w:eastAsia="宋体" w:cs="宋体"/>
          <w:b/>
          <w:sz w:val="64"/>
          <w:szCs w:val="64"/>
        </w:rPr>
      </w:pPr>
      <w:bookmarkStart w:id="660" w:name="_Toc25581"/>
      <w:r>
        <w:rPr>
          <w:rFonts w:hint="eastAsia" w:ascii="宋体" w:hAnsi="宋体" w:eastAsia="宋体" w:cs="宋体"/>
          <w:b/>
          <w:sz w:val="60"/>
          <w:szCs w:val="60"/>
        </w:rPr>
        <w:t>保  安  服  务  合  同  书</w:t>
      </w:r>
      <w:bookmarkEnd w:id="660"/>
    </w:p>
    <w:p w14:paraId="56270E11">
      <w:pPr>
        <w:spacing w:line="360" w:lineRule="auto"/>
        <w:textAlignment w:val="baseline"/>
        <w:rPr>
          <w:rFonts w:hint="eastAsia" w:ascii="宋体" w:hAnsi="宋体" w:eastAsia="宋体" w:cs="宋体"/>
          <w:sz w:val="24"/>
          <w:szCs w:val="11"/>
        </w:rPr>
      </w:pPr>
      <w:r>
        <w:rPr>
          <w:rFonts w:hint="eastAsia" w:ascii="宋体" w:hAnsi="宋体" w:eastAsia="宋体" w:cs="宋体"/>
          <w:sz w:val="24"/>
          <w:szCs w:val="11"/>
        </w:rPr>
        <w:t xml:space="preserve">  </w:t>
      </w:r>
    </w:p>
    <w:p w14:paraId="76A40430">
      <w:pPr>
        <w:spacing w:line="360" w:lineRule="auto"/>
        <w:textAlignment w:val="baseline"/>
        <w:rPr>
          <w:rFonts w:hint="eastAsia" w:ascii="宋体" w:hAnsi="宋体" w:eastAsia="宋体" w:cs="宋体"/>
          <w:sz w:val="24"/>
          <w:szCs w:val="11"/>
        </w:rPr>
      </w:pPr>
    </w:p>
    <w:p w14:paraId="569150F3">
      <w:pPr>
        <w:spacing w:line="360" w:lineRule="auto"/>
        <w:textAlignment w:val="baseline"/>
        <w:rPr>
          <w:rFonts w:hint="eastAsia" w:ascii="宋体" w:hAnsi="宋体" w:eastAsia="宋体" w:cs="宋体"/>
          <w:sz w:val="24"/>
          <w:szCs w:val="11"/>
        </w:rPr>
      </w:pPr>
    </w:p>
    <w:p w14:paraId="0E3E80BE">
      <w:pPr>
        <w:spacing w:line="360" w:lineRule="auto"/>
        <w:jc w:val="center"/>
        <w:textAlignment w:val="baseline"/>
        <w:rPr>
          <w:rFonts w:hint="eastAsia" w:ascii="宋体" w:hAnsi="宋体" w:eastAsia="宋体" w:cs="宋体"/>
          <w:sz w:val="56"/>
        </w:rPr>
      </w:pPr>
    </w:p>
    <w:p w14:paraId="5BDE1919">
      <w:pPr>
        <w:spacing w:line="360" w:lineRule="auto"/>
        <w:jc w:val="center"/>
        <w:textAlignment w:val="baseline"/>
        <w:rPr>
          <w:rFonts w:hint="eastAsia" w:ascii="宋体" w:hAnsi="宋体" w:eastAsia="宋体" w:cs="宋体"/>
          <w:sz w:val="56"/>
        </w:rPr>
      </w:pPr>
    </w:p>
    <w:p w14:paraId="78787DFA">
      <w:pPr>
        <w:spacing w:line="360" w:lineRule="auto"/>
        <w:jc w:val="center"/>
        <w:textAlignment w:val="baseline"/>
        <w:rPr>
          <w:rFonts w:hint="eastAsia" w:ascii="宋体" w:hAnsi="宋体" w:eastAsia="宋体" w:cs="宋体"/>
          <w:sz w:val="56"/>
        </w:rPr>
      </w:pPr>
    </w:p>
    <w:p w14:paraId="6EE738DC">
      <w:pPr>
        <w:spacing w:line="360" w:lineRule="auto"/>
        <w:textAlignment w:val="baseline"/>
        <w:rPr>
          <w:rFonts w:hint="eastAsia" w:ascii="宋体" w:hAnsi="宋体" w:eastAsia="宋体" w:cs="宋体"/>
          <w:sz w:val="56"/>
        </w:rPr>
      </w:pPr>
    </w:p>
    <w:p w14:paraId="6577FE1E">
      <w:pPr>
        <w:spacing w:line="360" w:lineRule="auto"/>
        <w:textAlignment w:val="baseline"/>
        <w:rPr>
          <w:rFonts w:hint="eastAsia" w:ascii="宋体" w:hAnsi="宋体" w:eastAsia="宋体" w:cs="宋体"/>
          <w:sz w:val="36"/>
          <w:szCs w:val="36"/>
        </w:rPr>
      </w:pPr>
    </w:p>
    <w:p w14:paraId="1A8F6800">
      <w:pPr>
        <w:spacing w:line="360" w:lineRule="auto"/>
        <w:ind w:firstLine="720" w:firstLineChars="200"/>
        <w:jc w:val="left"/>
        <w:textAlignment w:val="baseline"/>
        <w:outlineLvl w:val="0"/>
        <w:rPr>
          <w:rFonts w:hint="eastAsia" w:ascii="宋体" w:hAnsi="宋体" w:eastAsia="宋体" w:cs="宋体"/>
          <w:sz w:val="40"/>
          <w:u w:val="single"/>
        </w:rPr>
      </w:pPr>
      <w:bookmarkStart w:id="661" w:name="_Toc11755"/>
      <w:r>
        <w:rPr>
          <w:rFonts w:hint="eastAsia" w:ascii="宋体" w:hAnsi="宋体" w:eastAsia="宋体" w:cs="宋体"/>
          <w:sz w:val="36"/>
          <w:szCs w:val="36"/>
        </w:rPr>
        <w:t>甲方：</w:t>
      </w:r>
      <w:bookmarkEnd w:id="661"/>
      <w:r>
        <w:rPr>
          <w:rFonts w:hint="eastAsia" w:ascii="宋体" w:hAnsi="宋体" w:eastAsia="宋体" w:cs="宋体"/>
          <w:w w:val="98"/>
          <w:sz w:val="28"/>
          <w:szCs w:val="28"/>
          <w:u w:val="single" w:color="000000"/>
        </w:rPr>
        <w:t xml:space="preserve">  </w:t>
      </w:r>
      <w:r>
        <w:rPr>
          <w:rFonts w:hint="eastAsia" w:ascii="宋体" w:hAnsi="宋体" w:eastAsia="宋体" w:cs="宋体"/>
          <w:w w:val="98"/>
          <w:sz w:val="28"/>
          <w:szCs w:val="28"/>
          <w:u w:val="single" w:color="000000"/>
          <w:lang w:val="en-US" w:eastAsia="zh-CN"/>
        </w:rPr>
        <w:t xml:space="preserve">                         </w:t>
      </w:r>
      <w:r>
        <w:rPr>
          <w:rFonts w:hint="eastAsia" w:ascii="宋体" w:hAnsi="宋体" w:eastAsia="宋体" w:cs="宋体"/>
          <w:w w:val="98"/>
          <w:sz w:val="28"/>
          <w:szCs w:val="28"/>
          <w:u w:val="single" w:color="000000"/>
        </w:rPr>
        <w:t xml:space="preserve">   </w:t>
      </w:r>
    </w:p>
    <w:p w14:paraId="5C0CFF20">
      <w:pPr>
        <w:spacing w:line="360" w:lineRule="auto"/>
        <w:jc w:val="left"/>
        <w:textAlignment w:val="baseline"/>
        <w:rPr>
          <w:rFonts w:hint="eastAsia" w:ascii="宋体" w:hAnsi="宋体" w:eastAsia="宋体" w:cs="宋体"/>
          <w:sz w:val="40"/>
          <w:u w:val="single"/>
        </w:rPr>
      </w:pPr>
    </w:p>
    <w:p w14:paraId="19F40977">
      <w:pPr>
        <w:spacing w:line="360" w:lineRule="auto"/>
        <w:ind w:firstLine="720" w:firstLineChars="200"/>
        <w:textAlignment w:val="baseline"/>
        <w:rPr>
          <w:rFonts w:hint="eastAsia" w:ascii="宋体" w:hAnsi="宋体" w:eastAsia="宋体" w:cs="宋体"/>
          <w:w w:val="90"/>
          <w:sz w:val="32"/>
          <w:szCs w:val="32"/>
          <w:u w:val="single"/>
          <w:lang w:val="en-US" w:eastAsia="zh-CN"/>
        </w:rPr>
      </w:pPr>
      <w:r>
        <w:rPr>
          <w:rFonts w:hint="eastAsia" w:ascii="宋体" w:hAnsi="宋体" w:eastAsia="宋体" w:cs="宋体"/>
          <w:sz w:val="36"/>
          <w:szCs w:val="36"/>
        </w:rPr>
        <mc:AlternateContent>
          <mc:Choice Requires="wps">
            <w:drawing>
              <wp:anchor distT="0" distB="0" distL="114300" distR="114300" simplePos="0" relativeHeight="251659264" behindDoc="0" locked="0" layoutInCell="1" allowOverlap="1">
                <wp:simplePos x="0" y="0"/>
                <wp:positionH relativeFrom="column">
                  <wp:posOffset>1914525</wp:posOffset>
                </wp:positionH>
                <wp:positionV relativeFrom="paragraph">
                  <wp:posOffset>497205</wp:posOffset>
                </wp:positionV>
                <wp:extent cx="3381375" cy="161925"/>
                <wp:effectExtent l="0" t="0" r="0" b="0"/>
                <wp:wrapNone/>
                <wp:docPr id="5" name="AutoShape 2"/>
                <wp:cNvGraphicFramePr/>
                <a:graphic xmlns:a="http://schemas.openxmlformats.org/drawingml/2006/main">
                  <a:graphicData uri="http://schemas.microsoft.com/office/word/2010/wordprocessingShape">
                    <wps:wsp>
                      <wps:cNvCnPr>
                        <a:cxnSpLocks noChangeShapeType="1"/>
                      </wps:cNvCnPr>
                      <wps:spPr bwMode="auto">
                        <a:xfrm flipV="1">
                          <a:off x="0" y="0"/>
                          <a:ext cx="3381375" cy="161925"/>
                        </a:xfrm>
                        <a:prstGeom prst="straightConnector1">
                          <a:avLst/>
                        </a:prstGeom>
                        <a:noFill/>
                        <a:ln>
                          <a:noFill/>
                        </a:ln>
                      </wps:spPr>
                      <wps:bodyPr/>
                    </wps:wsp>
                  </a:graphicData>
                </a:graphic>
              </wp:anchor>
            </w:drawing>
          </mc:Choice>
          <mc:Fallback>
            <w:pict>
              <v:shape id="AutoShape 2" o:spid="_x0000_s1026" o:spt="32" type="#_x0000_t32" style="position:absolute;left:0pt;flip:y;margin-left:150.75pt;margin-top:39.15pt;height:12.75pt;width:266.25pt;z-index:251659264;mso-width-relative:page;mso-height-relative:page;" filled="f" stroked="f" coordsize="21600,21600" o:gfxdata="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BcpWBB1wAAAAoBAAAPAAAAAAAAAAEAIAAAACIAAABkcnMvZG93bnJldi54bWxQ&#10;SwECFAAUAAAACACHTuJAH5TcSb8BAACFAwAADgAAAAAAAAABACAAAAAmAQAAZHJzL2Uyb0RvYy54&#10;bWxQSwUGAAAAAAYABgBZAQAAVwUAAAAA&#10;">
                <v:fill on="f" focussize="0,0"/>
                <v:stroke on="f"/>
                <v:imagedata o:title=""/>
                <o:lock v:ext="edit" aspectratio="f"/>
              </v:shape>
            </w:pict>
          </mc:Fallback>
        </mc:AlternateContent>
      </w:r>
      <w:r>
        <w:rPr>
          <w:rFonts w:hint="eastAsia" w:ascii="宋体" w:hAnsi="宋体" w:eastAsia="宋体" w:cs="宋体"/>
          <w:sz w:val="36"/>
          <w:szCs w:val="36"/>
        </w:rPr>
        <w:t>乙方：</w:t>
      </w:r>
      <w:r>
        <w:rPr>
          <w:rFonts w:hint="eastAsia" w:ascii="宋体" w:hAnsi="宋体" w:eastAsia="宋体" w:cs="宋体"/>
          <w:bCs/>
          <w:sz w:val="28"/>
          <w:szCs w:val="28"/>
          <w:u w:val="single"/>
          <w:lang w:val="en-US" w:eastAsia="zh-CN"/>
        </w:rPr>
        <w:t xml:space="preserve">                            </w:t>
      </w:r>
    </w:p>
    <w:p w14:paraId="7C258F6F">
      <w:pPr>
        <w:spacing w:line="360" w:lineRule="auto"/>
        <w:textAlignment w:val="baseline"/>
        <w:rPr>
          <w:rFonts w:hint="eastAsia" w:ascii="宋体" w:hAnsi="宋体" w:eastAsia="宋体" w:cs="宋体"/>
          <w:sz w:val="36"/>
        </w:rPr>
      </w:pPr>
    </w:p>
    <w:p w14:paraId="19BC0DDA">
      <w:pPr>
        <w:spacing w:line="360" w:lineRule="auto"/>
        <w:textAlignment w:val="baseline"/>
        <w:rPr>
          <w:rFonts w:hint="eastAsia" w:ascii="宋体" w:hAnsi="宋体" w:eastAsia="宋体" w:cs="宋体"/>
          <w:sz w:val="36"/>
        </w:rPr>
      </w:pPr>
    </w:p>
    <w:p w14:paraId="22EC274F">
      <w:pPr>
        <w:spacing w:line="360" w:lineRule="auto"/>
        <w:ind w:right="1440"/>
        <w:textAlignment w:val="baseline"/>
        <w:outlineLvl w:val="0"/>
        <w:rPr>
          <w:rFonts w:hint="eastAsia" w:ascii="宋体" w:hAnsi="宋体" w:eastAsia="宋体" w:cs="宋体"/>
          <w:sz w:val="28"/>
          <w:szCs w:val="28"/>
        </w:rPr>
      </w:pPr>
      <w:r>
        <w:rPr>
          <w:rFonts w:hint="eastAsia" w:ascii="宋体" w:hAnsi="宋体" w:eastAsia="宋体" w:cs="宋体"/>
          <w:sz w:val="36"/>
        </w:rPr>
        <w:t xml:space="preserve">    </w:t>
      </w:r>
      <w:bookmarkStart w:id="662" w:name="_Toc15073"/>
      <w:r>
        <w:rPr>
          <w:rFonts w:hint="eastAsia" w:ascii="宋体" w:hAnsi="宋体" w:eastAsia="宋体" w:cs="宋体"/>
          <w:sz w:val="36"/>
        </w:rPr>
        <w:t>签订日期：</w:t>
      </w:r>
      <w:r>
        <w:rPr>
          <w:rFonts w:hint="eastAsia" w:ascii="宋体" w:hAnsi="宋体" w:eastAsia="宋体" w:cs="宋体"/>
          <w:sz w:val="36"/>
          <w:u w:val="single"/>
        </w:rPr>
        <w:t xml:space="preserve"> </w:t>
      </w:r>
      <w:r>
        <w:rPr>
          <w:rFonts w:hint="eastAsia" w:ascii="宋体" w:hAnsi="宋体" w:eastAsia="宋体" w:cs="宋体"/>
          <w:sz w:val="36"/>
          <w:u w:val="single"/>
          <w:lang w:val="en-US" w:eastAsia="zh-CN"/>
        </w:rPr>
        <w:t xml:space="preserve">    </w:t>
      </w:r>
      <w:r>
        <w:rPr>
          <w:rFonts w:hint="eastAsia" w:ascii="宋体" w:hAnsi="宋体" w:eastAsia="宋体" w:cs="宋体"/>
          <w:sz w:val="36"/>
          <w:u w:val="single"/>
        </w:rPr>
        <w:t xml:space="preserve"> </w:t>
      </w:r>
      <w:r>
        <w:rPr>
          <w:rFonts w:hint="eastAsia" w:ascii="宋体" w:hAnsi="宋体" w:eastAsia="宋体" w:cs="宋体"/>
          <w:sz w:val="36"/>
        </w:rPr>
        <w:t>年</w:t>
      </w:r>
      <w:r>
        <w:rPr>
          <w:rFonts w:hint="eastAsia" w:ascii="宋体" w:hAnsi="宋体" w:eastAsia="宋体" w:cs="宋体"/>
          <w:sz w:val="36"/>
          <w:u w:val="single"/>
        </w:rPr>
        <w:t xml:space="preserve">    </w:t>
      </w:r>
      <w:r>
        <w:rPr>
          <w:rFonts w:hint="eastAsia" w:ascii="宋体" w:hAnsi="宋体" w:eastAsia="宋体" w:cs="宋体"/>
          <w:sz w:val="36"/>
        </w:rPr>
        <w:t>月</w:t>
      </w:r>
      <w:r>
        <w:rPr>
          <w:rFonts w:hint="eastAsia" w:ascii="宋体" w:hAnsi="宋体" w:eastAsia="宋体" w:cs="宋体"/>
          <w:sz w:val="36"/>
          <w:u w:val="single"/>
        </w:rPr>
        <w:t xml:space="preserve">    </w:t>
      </w:r>
      <w:r>
        <w:rPr>
          <w:rFonts w:hint="eastAsia" w:ascii="宋体" w:hAnsi="宋体" w:eastAsia="宋体" w:cs="宋体"/>
          <w:sz w:val="36"/>
        </w:rPr>
        <w:t>日</w:t>
      </w:r>
      <w:bookmarkEnd w:id="662"/>
    </w:p>
    <w:p w14:paraId="67AAED70">
      <w:pPr>
        <w:spacing w:line="360" w:lineRule="auto"/>
        <w:rPr>
          <w:rFonts w:hint="eastAsia" w:ascii="宋体" w:hAnsi="宋体" w:eastAsia="宋体" w:cs="宋体"/>
          <w:sz w:val="44"/>
          <w:szCs w:val="52"/>
        </w:rPr>
        <w:sectPr>
          <w:footerReference r:id="rId12" w:type="default"/>
          <w:pgSz w:w="11906" w:h="16838"/>
          <w:pgMar w:top="1134" w:right="1729" w:bottom="1134" w:left="1729" w:header="851" w:footer="992" w:gutter="0"/>
          <w:pgNumType w:fmt="decimal"/>
          <w:cols w:space="425" w:num="1"/>
          <w:docGrid w:type="lines" w:linePitch="312" w:charSpace="0"/>
        </w:sectPr>
      </w:pPr>
    </w:p>
    <w:p w14:paraId="01C3E2DE">
      <w:pPr>
        <w:spacing w:line="360" w:lineRule="auto"/>
        <w:jc w:val="center"/>
        <w:outlineLvl w:val="0"/>
        <w:rPr>
          <w:rFonts w:hint="eastAsia" w:ascii="宋体" w:hAnsi="宋体" w:eastAsia="宋体" w:cs="宋体"/>
          <w:b/>
          <w:bCs/>
          <w:sz w:val="44"/>
          <w:szCs w:val="52"/>
        </w:rPr>
      </w:pPr>
      <w:bookmarkStart w:id="663" w:name="_Toc12956"/>
      <w:r>
        <w:rPr>
          <w:rFonts w:hint="eastAsia" w:ascii="宋体" w:hAnsi="宋体" w:eastAsia="宋体" w:cs="宋体"/>
          <w:b/>
          <w:bCs/>
          <w:sz w:val="44"/>
          <w:szCs w:val="52"/>
        </w:rPr>
        <w:t>保安服务合同书</w:t>
      </w:r>
      <w:bookmarkEnd w:id="663"/>
    </w:p>
    <w:p w14:paraId="67B91A35">
      <w:pPr>
        <w:spacing w:line="360" w:lineRule="auto"/>
        <w:jc w:val="center"/>
        <w:rPr>
          <w:rFonts w:hint="eastAsia" w:ascii="宋体" w:hAnsi="宋体" w:eastAsia="宋体" w:cs="宋体"/>
          <w:sz w:val="44"/>
          <w:szCs w:val="52"/>
        </w:rPr>
      </w:pPr>
    </w:p>
    <w:p w14:paraId="3F4C83C6">
      <w:pPr>
        <w:spacing w:line="360" w:lineRule="auto"/>
        <w:outlineLvl w:val="0"/>
        <w:rPr>
          <w:rFonts w:hint="eastAsia" w:ascii="宋体" w:hAnsi="宋体" w:eastAsia="宋体" w:cs="宋体"/>
          <w:sz w:val="28"/>
          <w:szCs w:val="28"/>
        </w:rPr>
      </w:pPr>
      <w:bookmarkStart w:id="664" w:name="_Toc4420"/>
      <w:r>
        <w:rPr>
          <w:rFonts w:hint="eastAsia" w:ascii="宋体" w:hAnsi="宋体" w:eastAsia="宋体" w:cs="宋体"/>
          <w:b/>
          <w:bCs/>
          <w:sz w:val="28"/>
          <w:szCs w:val="28"/>
        </w:rPr>
        <w:t>甲方</w:t>
      </w:r>
      <w:r>
        <w:rPr>
          <w:rFonts w:hint="eastAsia" w:ascii="宋体" w:hAnsi="宋体" w:eastAsia="宋体" w:cs="宋体"/>
          <w:sz w:val="28"/>
          <w:szCs w:val="28"/>
        </w:rPr>
        <w:t>：</w:t>
      </w:r>
      <w:bookmarkEnd w:id="664"/>
      <w:r>
        <w:rPr>
          <w:rFonts w:hint="eastAsia" w:ascii="宋体" w:hAnsi="宋体" w:eastAsia="宋体" w:cs="宋体"/>
          <w:w w:val="98"/>
          <w:sz w:val="28"/>
          <w:szCs w:val="28"/>
          <w:u w:val="single" w:color="000000"/>
        </w:rPr>
        <w:t xml:space="preserve"> </w:t>
      </w:r>
      <w:r>
        <w:rPr>
          <w:rFonts w:hint="eastAsia" w:ascii="宋体" w:hAnsi="宋体" w:eastAsia="宋体" w:cs="宋体"/>
          <w:w w:val="98"/>
          <w:sz w:val="28"/>
          <w:szCs w:val="28"/>
          <w:u w:val="single" w:color="000000"/>
          <w:lang w:val="en-US" w:eastAsia="zh-CN"/>
        </w:rPr>
        <w:t xml:space="preserve">                   </w:t>
      </w:r>
      <w:r>
        <w:rPr>
          <w:rFonts w:hint="eastAsia" w:ascii="宋体" w:hAnsi="宋体" w:eastAsia="宋体" w:cs="宋体"/>
          <w:w w:val="98"/>
          <w:sz w:val="28"/>
          <w:szCs w:val="28"/>
          <w:u w:val="single" w:color="000000"/>
        </w:rPr>
        <w:t xml:space="preserve">       </w:t>
      </w:r>
    </w:p>
    <w:p w14:paraId="01AC32E7">
      <w:pPr>
        <w:spacing w:line="360" w:lineRule="auto"/>
        <w:rPr>
          <w:rFonts w:hint="eastAsia" w:ascii="宋体" w:hAnsi="宋体" w:eastAsia="宋体" w:cs="宋体"/>
          <w:sz w:val="28"/>
          <w:szCs w:val="28"/>
          <w:u w:val="single"/>
        </w:rPr>
      </w:pPr>
      <w:r>
        <w:rPr>
          <w:rFonts w:hint="eastAsia" w:ascii="宋体" w:hAnsi="宋体" w:eastAsia="宋体" w:cs="宋体"/>
          <w:sz w:val="28"/>
          <w:szCs w:val="28"/>
        </w:rPr>
        <w:t>统一信用代码 ：</w:t>
      </w:r>
      <w:r>
        <w:rPr>
          <w:rFonts w:hint="eastAsia" w:ascii="宋体" w:hAnsi="宋体" w:eastAsia="宋体" w:cs="宋体"/>
          <w:w w:val="98"/>
          <w:sz w:val="28"/>
          <w:szCs w:val="28"/>
          <w:u w:val="single" w:color="000000"/>
        </w:rPr>
        <w:t xml:space="preserve"> </w:t>
      </w:r>
      <w:r>
        <w:rPr>
          <w:rFonts w:hint="eastAsia" w:ascii="宋体" w:hAnsi="宋体" w:eastAsia="宋体" w:cs="宋体"/>
          <w:w w:val="98"/>
          <w:sz w:val="28"/>
          <w:szCs w:val="28"/>
          <w:u w:val="single" w:color="000000"/>
          <w:lang w:val="en-US" w:eastAsia="zh-CN"/>
        </w:rPr>
        <w:t xml:space="preserve">               </w:t>
      </w:r>
      <w:r>
        <w:rPr>
          <w:rFonts w:hint="eastAsia" w:ascii="宋体" w:hAnsi="宋体" w:eastAsia="宋体" w:cs="宋体"/>
          <w:w w:val="98"/>
          <w:sz w:val="28"/>
          <w:szCs w:val="28"/>
          <w:u w:val="single" w:color="000000"/>
        </w:rPr>
        <w:t xml:space="preserve">    </w:t>
      </w:r>
    </w:p>
    <w:p w14:paraId="118FB9DC">
      <w:pPr>
        <w:spacing w:line="360" w:lineRule="auto"/>
        <w:rPr>
          <w:rFonts w:hint="eastAsia" w:ascii="宋体" w:hAnsi="宋体" w:eastAsia="宋体" w:cs="宋体"/>
          <w:b/>
          <w:bCs/>
          <w:sz w:val="28"/>
          <w:szCs w:val="28"/>
        </w:rPr>
      </w:pPr>
      <w:r>
        <w:rPr>
          <w:rFonts w:hint="eastAsia" w:ascii="宋体" w:hAnsi="宋体" w:eastAsia="宋体" w:cs="宋体"/>
          <w:sz w:val="28"/>
          <w:szCs w:val="28"/>
        </w:rPr>
        <w:t xml:space="preserve">开户行及账号： </w:t>
      </w:r>
      <w:r>
        <w:rPr>
          <w:rFonts w:hint="eastAsia" w:ascii="宋体" w:hAnsi="宋体" w:eastAsia="宋体" w:cs="宋体"/>
          <w:w w:val="98"/>
          <w:sz w:val="28"/>
          <w:szCs w:val="28"/>
          <w:u w:val="single" w:color="000000"/>
        </w:rPr>
        <w:t xml:space="preserve">  </w:t>
      </w:r>
      <w:r>
        <w:rPr>
          <w:rFonts w:hint="eastAsia" w:ascii="宋体" w:hAnsi="宋体" w:eastAsia="宋体" w:cs="宋体"/>
          <w:w w:val="98"/>
          <w:sz w:val="28"/>
          <w:szCs w:val="28"/>
          <w:u w:val="single" w:color="000000"/>
          <w:lang w:val="en-US" w:eastAsia="zh-CN"/>
        </w:rPr>
        <w:t xml:space="preserve">                  </w:t>
      </w:r>
      <w:r>
        <w:rPr>
          <w:rFonts w:hint="eastAsia" w:ascii="宋体" w:hAnsi="宋体" w:eastAsia="宋体" w:cs="宋体"/>
          <w:w w:val="98"/>
          <w:sz w:val="28"/>
          <w:szCs w:val="28"/>
          <w:u w:val="single" w:color="000000"/>
        </w:rPr>
        <w:t xml:space="preserve"> </w:t>
      </w:r>
      <w:r>
        <w:rPr>
          <w:rFonts w:hint="eastAsia" w:ascii="宋体" w:hAnsi="宋体" w:eastAsia="宋体" w:cs="宋体"/>
          <w:sz w:val="28"/>
          <w:szCs w:val="28"/>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w:t>
      </w:r>
    </w:p>
    <w:p w14:paraId="7711DCFE">
      <w:pPr>
        <w:spacing w:line="360" w:lineRule="auto"/>
        <w:outlineLvl w:val="0"/>
        <w:rPr>
          <w:rFonts w:hint="eastAsia" w:ascii="宋体" w:hAnsi="宋体" w:eastAsia="宋体" w:cs="宋体"/>
          <w:sz w:val="28"/>
          <w:szCs w:val="28"/>
          <w:lang w:val="en-US" w:eastAsia="zh-CN"/>
        </w:rPr>
      </w:pPr>
      <w:bookmarkStart w:id="665" w:name="_Toc32430"/>
      <w:r>
        <w:rPr>
          <w:rFonts w:hint="eastAsia" w:ascii="宋体" w:hAnsi="宋体" w:eastAsia="宋体" w:cs="宋体"/>
          <w:b/>
          <w:bCs/>
          <w:sz w:val="28"/>
          <w:szCs w:val="28"/>
        </w:rPr>
        <w:t>乙方：</w:t>
      </w:r>
      <w:bookmarkEnd w:id="665"/>
      <w:r>
        <w:rPr>
          <w:rFonts w:hint="eastAsia" w:ascii="宋体" w:hAnsi="宋体" w:eastAsia="宋体" w:cs="宋体"/>
          <w:bCs/>
          <w:sz w:val="28"/>
          <w:szCs w:val="28"/>
          <w:u w:val="single"/>
          <w:lang w:val="en-US" w:eastAsia="zh-CN"/>
        </w:rPr>
        <w:t xml:space="preserve">                          </w:t>
      </w:r>
    </w:p>
    <w:p w14:paraId="63F0ED2A">
      <w:pPr>
        <w:spacing w:line="360" w:lineRule="auto"/>
        <w:rPr>
          <w:rFonts w:hint="eastAsia" w:ascii="宋体" w:hAnsi="宋体" w:eastAsia="宋体" w:cs="宋体"/>
          <w:sz w:val="28"/>
          <w:szCs w:val="28"/>
          <w:u w:val="single"/>
          <w:lang w:val="en-US" w:eastAsia="zh-CN"/>
        </w:rPr>
      </w:pPr>
      <w:r>
        <w:rPr>
          <w:rFonts w:hint="eastAsia" w:ascii="宋体" w:hAnsi="宋体" w:eastAsia="宋体" w:cs="宋体"/>
          <w:sz w:val="28"/>
          <w:szCs w:val="28"/>
        </w:rPr>
        <w:t>统一信用代码 ：</w:t>
      </w:r>
      <w:r>
        <w:rPr>
          <w:rFonts w:hint="eastAsia" w:ascii="宋体" w:hAnsi="宋体" w:eastAsia="宋体" w:cs="宋体"/>
          <w:sz w:val="28"/>
          <w:szCs w:val="28"/>
          <w:u w:val="single"/>
          <w:lang w:val="en-US" w:eastAsia="zh-CN"/>
        </w:rPr>
        <w:t xml:space="preserve">                 </w:t>
      </w:r>
    </w:p>
    <w:p w14:paraId="72EC0B5F">
      <w:pPr>
        <w:spacing w:line="360" w:lineRule="auto"/>
        <w:rPr>
          <w:rFonts w:hint="eastAsia" w:ascii="宋体" w:hAnsi="宋体" w:eastAsia="宋体" w:cs="宋体"/>
          <w:sz w:val="28"/>
          <w:szCs w:val="28"/>
        </w:rPr>
      </w:pPr>
      <w:r>
        <w:rPr>
          <w:rFonts w:hint="eastAsia" w:ascii="宋体" w:hAnsi="宋体" w:eastAsia="宋体" w:cs="宋体"/>
          <w:sz w:val="28"/>
          <w:szCs w:val="28"/>
        </w:rPr>
        <w:t>开户行及账号：</w:t>
      </w:r>
      <w:r>
        <w:rPr>
          <w:rFonts w:hint="eastAsia" w:ascii="宋体" w:hAnsi="宋体" w:eastAsia="宋体" w:cs="宋体"/>
          <w:sz w:val="28"/>
          <w:szCs w:val="28"/>
          <w:u w:val="single"/>
        </w:rPr>
        <w:t xml:space="preserve"> </w:t>
      </w:r>
      <w:r>
        <w:rPr>
          <w:rFonts w:hint="eastAsia" w:ascii="宋体" w:hAnsi="宋体" w:eastAsia="宋体" w:cs="宋体"/>
          <w:sz w:val="30"/>
          <w:szCs w:val="30"/>
          <w:u w:val="single"/>
          <w:lang w:val="en-US" w:eastAsia="zh-CN"/>
        </w:rPr>
        <w:t xml:space="preserve">                </w:t>
      </w:r>
      <w:r>
        <w:rPr>
          <w:rFonts w:hint="eastAsia" w:ascii="宋体" w:hAnsi="宋体" w:eastAsia="宋体" w:cs="宋体"/>
          <w:sz w:val="28"/>
          <w:szCs w:val="28"/>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w:t>
      </w:r>
    </w:p>
    <w:p w14:paraId="3AA277CC">
      <w:pPr>
        <w:spacing w:line="360" w:lineRule="auto"/>
        <w:rPr>
          <w:rFonts w:hint="eastAsia" w:ascii="宋体" w:hAnsi="宋体" w:eastAsia="宋体" w:cs="宋体"/>
          <w:sz w:val="28"/>
          <w:szCs w:val="28"/>
        </w:rPr>
      </w:pPr>
    </w:p>
    <w:p w14:paraId="431C26BF">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依据《中华人民共和国民法典》、《保安服务管理条例》及相关法律、法规的规定，甲乙双方本着自愿、平等、互利、协商的原则，就甲方委托乙方在指定的区域内实施开展相应的综合保安服务工作，双方自愿签定本协议：</w:t>
      </w:r>
    </w:p>
    <w:p w14:paraId="4F367809">
      <w:pPr>
        <w:numPr>
          <w:ilvl w:val="0"/>
          <w:numId w:val="7"/>
        </w:numPr>
        <w:spacing w:line="360" w:lineRule="auto"/>
        <w:outlineLvl w:val="0"/>
        <w:rPr>
          <w:rFonts w:hint="eastAsia" w:ascii="宋体" w:hAnsi="宋体" w:eastAsia="宋体" w:cs="宋体"/>
          <w:b/>
          <w:bCs/>
          <w:sz w:val="32"/>
          <w:szCs w:val="32"/>
        </w:rPr>
      </w:pPr>
      <w:bookmarkStart w:id="666" w:name="_Toc18810"/>
      <w:r>
        <w:rPr>
          <w:rFonts w:hint="eastAsia" w:ascii="宋体" w:hAnsi="宋体" w:eastAsia="宋体" w:cs="宋体"/>
          <w:b/>
          <w:bCs/>
          <w:sz w:val="32"/>
          <w:szCs w:val="32"/>
        </w:rPr>
        <w:t>保安服务内容</w:t>
      </w:r>
      <w:bookmarkEnd w:id="666"/>
    </w:p>
    <w:p w14:paraId="63998ECB">
      <w:pPr>
        <w:numPr>
          <w:ilvl w:val="0"/>
          <w:numId w:val="0"/>
        </w:numPr>
        <w:spacing w:line="360" w:lineRule="auto"/>
        <w:ind w:leftChars="0" w:firstLine="280" w:firstLineChars="100"/>
        <w:rPr>
          <w:rFonts w:hint="eastAsia" w:ascii="宋体" w:hAnsi="宋体" w:eastAsia="宋体" w:cs="宋体"/>
          <w:b/>
          <w:bCs/>
          <w:sz w:val="28"/>
          <w:szCs w:val="28"/>
        </w:rPr>
      </w:pPr>
      <w:r>
        <w:rPr>
          <w:rFonts w:hint="eastAsia" w:ascii="宋体" w:hAnsi="宋体" w:eastAsia="宋体" w:cs="宋体"/>
          <w:sz w:val="28"/>
          <w:szCs w:val="28"/>
          <w:lang w:val="en-US" w:eastAsia="zh-CN"/>
        </w:rPr>
        <w:t>1.</w:t>
      </w:r>
      <w:r>
        <w:rPr>
          <w:rFonts w:hint="eastAsia" w:ascii="宋体" w:hAnsi="宋体" w:eastAsia="宋体" w:cs="宋体"/>
          <w:sz w:val="28"/>
          <w:szCs w:val="28"/>
        </w:rPr>
        <w:t>甲方聘请乙方提供保安服务，乙方派驻保安员对双方确认的目标、区域做好相应的保障工作，达到甲方的工作要求。</w:t>
      </w:r>
    </w:p>
    <w:p w14:paraId="736B8F48">
      <w:pPr>
        <w:numPr>
          <w:ilvl w:val="0"/>
          <w:numId w:val="0"/>
        </w:numPr>
        <w:spacing w:line="360" w:lineRule="auto"/>
        <w:ind w:leftChars="0" w:firstLine="280" w:firstLineChars="100"/>
        <w:rPr>
          <w:rFonts w:hint="eastAsia" w:ascii="宋体" w:hAnsi="宋体" w:eastAsia="宋体" w:cs="宋体"/>
          <w:sz w:val="28"/>
          <w:szCs w:val="28"/>
        </w:rPr>
      </w:pPr>
      <w:r>
        <w:rPr>
          <w:rFonts w:hint="eastAsia" w:ascii="宋体" w:hAnsi="宋体" w:eastAsia="宋体" w:cs="宋体"/>
          <w:sz w:val="28"/>
          <w:szCs w:val="28"/>
          <w:lang w:val="en-US" w:eastAsia="zh-CN"/>
        </w:rPr>
        <w:t>2.</w:t>
      </w:r>
      <w:r>
        <w:rPr>
          <w:rFonts w:hint="eastAsia" w:ascii="宋体" w:hAnsi="宋体" w:eastAsia="宋体" w:cs="宋体"/>
          <w:sz w:val="28"/>
          <w:szCs w:val="28"/>
        </w:rPr>
        <w:t>乙方保安员的具体执勤岗位、勤务安排，由甲方根据具体工作需要确定。乙方保安员的职责范围包括：负责为采购人指定松园派出所（包括固定执勤、巡逻防控、视频监控）配备保安服务人员，负责辅助派出所完成日常工作任务及处置各类突发性事件，以及完成采购人安排的其他安保任务。</w:t>
      </w:r>
    </w:p>
    <w:p w14:paraId="3DF78511">
      <w:pPr>
        <w:numPr>
          <w:ilvl w:val="0"/>
          <w:numId w:val="7"/>
        </w:numPr>
        <w:spacing w:line="360" w:lineRule="auto"/>
        <w:outlineLvl w:val="0"/>
        <w:rPr>
          <w:rFonts w:hint="eastAsia" w:ascii="宋体" w:hAnsi="宋体" w:eastAsia="宋体" w:cs="宋体"/>
          <w:b/>
          <w:bCs/>
          <w:sz w:val="32"/>
          <w:szCs w:val="32"/>
        </w:rPr>
      </w:pPr>
      <w:bookmarkStart w:id="667" w:name="_Toc25194"/>
      <w:r>
        <w:rPr>
          <w:rFonts w:hint="eastAsia" w:ascii="宋体" w:hAnsi="宋体" w:eastAsia="宋体" w:cs="宋体"/>
          <w:b/>
          <w:bCs/>
          <w:sz w:val="32"/>
          <w:szCs w:val="32"/>
        </w:rPr>
        <w:t>保安员数量、服务期限和服务地点</w:t>
      </w:r>
      <w:bookmarkEnd w:id="667"/>
    </w:p>
    <w:p w14:paraId="4472C8A6">
      <w:pPr>
        <w:numPr>
          <w:ilvl w:val="0"/>
          <w:numId w:val="0"/>
        </w:numPr>
        <w:spacing w:line="360" w:lineRule="auto"/>
        <w:outlineLvl w:val="1"/>
        <w:rPr>
          <w:rFonts w:hint="eastAsia" w:ascii="宋体" w:hAnsi="宋体" w:eastAsia="宋体" w:cs="宋体"/>
          <w:sz w:val="28"/>
          <w:szCs w:val="28"/>
        </w:rPr>
      </w:pPr>
      <w:r>
        <w:rPr>
          <w:rFonts w:hint="eastAsia" w:ascii="宋体" w:hAnsi="宋体" w:eastAsia="宋体" w:cs="宋体"/>
          <w:sz w:val="28"/>
          <w:szCs w:val="28"/>
          <w:lang w:val="en-US" w:eastAsia="zh-CN"/>
        </w:rPr>
        <w:t>1.</w:t>
      </w:r>
      <w:r>
        <w:rPr>
          <w:rFonts w:hint="eastAsia" w:ascii="宋体" w:hAnsi="宋体" w:eastAsia="宋体" w:cs="宋体"/>
          <w:sz w:val="28"/>
          <w:szCs w:val="28"/>
        </w:rPr>
        <w:t>乙方保安员共</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名</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车辆共</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none"/>
          <w:lang w:val="en-US" w:eastAsia="zh-CN"/>
        </w:rPr>
        <w:t>辆</w:t>
      </w:r>
      <w:r>
        <w:rPr>
          <w:rFonts w:hint="eastAsia" w:ascii="宋体" w:hAnsi="宋体" w:eastAsia="宋体" w:cs="宋体"/>
          <w:sz w:val="28"/>
          <w:szCs w:val="28"/>
        </w:rPr>
        <w:t>。</w:t>
      </w:r>
    </w:p>
    <w:p w14:paraId="253BFF17">
      <w:pPr>
        <w:numPr>
          <w:ilvl w:val="0"/>
          <w:numId w:val="0"/>
        </w:numPr>
        <w:spacing w:line="360" w:lineRule="auto"/>
        <w:outlineLvl w:val="1"/>
        <w:rPr>
          <w:rFonts w:hint="eastAsia" w:ascii="宋体" w:hAnsi="宋体" w:eastAsia="宋体" w:cs="宋体"/>
          <w:sz w:val="28"/>
          <w:szCs w:val="28"/>
        </w:rPr>
      </w:pPr>
      <w:r>
        <w:rPr>
          <w:rFonts w:hint="eastAsia" w:ascii="宋体" w:hAnsi="宋体" w:eastAsia="宋体" w:cs="宋体"/>
          <w:sz w:val="28"/>
          <w:szCs w:val="28"/>
          <w:lang w:val="en-US" w:eastAsia="zh-CN"/>
        </w:rPr>
        <w:t>2.</w:t>
      </w:r>
      <w:r>
        <w:rPr>
          <w:rFonts w:hint="eastAsia" w:ascii="宋体" w:hAnsi="宋体" w:eastAsia="宋体" w:cs="宋体"/>
          <w:sz w:val="28"/>
          <w:szCs w:val="28"/>
        </w:rPr>
        <w:t>服务期限</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年。自</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日至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日。</w:t>
      </w:r>
    </w:p>
    <w:p w14:paraId="6056B414">
      <w:pPr>
        <w:numPr>
          <w:ilvl w:val="0"/>
          <w:numId w:val="0"/>
        </w:numPr>
        <w:spacing w:line="360" w:lineRule="auto"/>
        <w:outlineLvl w:val="1"/>
        <w:rPr>
          <w:rFonts w:hint="eastAsia" w:ascii="宋体" w:hAnsi="宋体" w:eastAsia="宋体" w:cs="宋体"/>
          <w:b/>
          <w:bCs/>
          <w:sz w:val="28"/>
          <w:szCs w:val="28"/>
        </w:rPr>
      </w:pPr>
      <w:r>
        <w:rPr>
          <w:rFonts w:hint="eastAsia" w:ascii="宋体" w:hAnsi="宋体" w:eastAsia="宋体" w:cs="宋体"/>
          <w:sz w:val="28"/>
          <w:szCs w:val="28"/>
          <w:lang w:val="en-US" w:eastAsia="zh-CN"/>
        </w:rPr>
        <w:t>3.</w:t>
      </w:r>
      <w:r>
        <w:rPr>
          <w:rFonts w:hint="eastAsia" w:ascii="宋体" w:hAnsi="宋体" w:eastAsia="宋体" w:cs="宋体"/>
          <w:sz w:val="28"/>
          <w:szCs w:val="28"/>
        </w:rPr>
        <w:t>服务地点：</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w:t>
      </w:r>
    </w:p>
    <w:p w14:paraId="49045440">
      <w:pPr>
        <w:numPr>
          <w:ilvl w:val="0"/>
          <w:numId w:val="7"/>
        </w:numPr>
        <w:spacing w:line="360" w:lineRule="auto"/>
        <w:outlineLvl w:val="0"/>
        <w:rPr>
          <w:rFonts w:hint="eastAsia" w:ascii="宋体" w:hAnsi="宋体" w:eastAsia="宋体" w:cs="宋体"/>
          <w:b/>
          <w:bCs/>
          <w:sz w:val="32"/>
          <w:szCs w:val="32"/>
        </w:rPr>
      </w:pPr>
      <w:bookmarkStart w:id="668" w:name="_Toc21587"/>
      <w:r>
        <w:rPr>
          <w:rFonts w:hint="eastAsia" w:ascii="宋体" w:hAnsi="宋体" w:eastAsia="宋体" w:cs="宋体"/>
          <w:b/>
          <w:bCs/>
          <w:sz w:val="32"/>
          <w:szCs w:val="32"/>
        </w:rPr>
        <w:t>工作时间</w:t>
      </w:r>
      <w:bookmarkEnd w:id="668"/>
    </w:p>
    <w:p w14:paraId="317C913D">
      <w:pPr>
        <w:pStyle w:val="23"/>
        <w:spacing w:line="360" w:lineRule="auto"/>
        <w:ind w:firstLine="560"/>
        <w:rPr>
          <w:rFonts w:hint="eastAsia" w:ascii="宋体" w:hAnsi="宋体" w:eastAsia="宋体" w:cs="宋体"/>
          <w:sz w:val="28"/>
          <w:szCs w:val="28"/>
        </w:rPr>
      </w:pPr>
      <w:r>
        <w:rPr>
          <w:rFonts w:hint="eastAsia" w:ascii="宋体" w:hAnsi="宋体" w:eastAsia="宋体" w:cs="宋体"/>
          <w:sz w:val="28"/>
          <w:szCs w:val="28"/>
        </w:rPr>
        <w:t>保安员实行8小时工时工作制。工作时间执行国家劳动法律法规的规定。保安人员用餐、学习、休假期间，乙方应另派保安人员替班，不得空岗。</w:t>
      </w:r>
    </w:p>
    <w:p w14:paraId="31897627">
      <w:pPr>
        <w:numPr>
          <w:ilvl w:val="0"/>
          <w:numId w:val="7"/>
        </w:numPr>
        <w:spacing w:line="360" w:lineRule="auto"/>
        <w:outlineLvl w:val="0"/>
        <w:rPr>
          <w:rFonts w:hint="eastAsia" w:ascii="宋体" w:hAnsi="宋体" w:eastAsia="宋体" w:cs="宋体"/>
          <w:b/>
          <w:bCs/>
          <w:sz w:val="32"/>
          <w:szCs w:val="32"/>
        </w:rPr>
      </w:pPr>
      <w:bookmarkStart w:id="669" w:name="_Toc3678"/>
      <w:r>
        <w:rPr>
          <w:rFonts w:hint="eastAsia" w:ascii="宋体" w:hAnsi="宋体" w:eastAsia="宋体" w:cs="宋体"/>
          <w:b/>
          <w:bCs/>
          <w:sz w:val="32"/>
          <w:szCs w:val="32"/>
        </w:rPr>
        <w:t>服务费标准及支付</w:t>
      </w:r>
      <w:bookmarkEnd w:id="669"/>
    </w:p>
    <w:p w14:paraId="15542BF0">
      <w:pPr>
        <w:numPr>
          <w:ilvl w:val="0"/>
          <w:numId w:val="0"/>
        </w:numPr>
        <w:spacing w:line="360" w:lineRule="auto"/>
        <w:jc w:val="left"/>
        <w:rPr>
          <w:rFonts w:hint="eastAsia" w:ascii="宋体" w:hAnsi="宋体" w:eastAsia="宋体" w:cs="宋体"/>
          <w:sz w:val="28"/>
          <w:szCs w:val="28"/>
        </w:rPr>
      </w:pPr>
      <w:r>
        <w:rPr>
          <w:rFonts w:hint="eastAsia" w:ascii="宋体" w:hAnsi="宋体" w:eastAsia="宋体" w:cs="宋体"/>
          <w:sz w:val="28"/>
          <w:szCs w:val="28"/>
          <w:lang w:val="en-US" w:eastAsia="zh-CN"/>
        </w:rPr>
        <w:t>1.</w:t>
      </w:r>
      <w:r>
        <w:rPr>
          <w:rFonts w:hint="eastAsia" w:ascii="宋体" w:hAnsi="宋体" w:eastAsia="宋体" w:cs="宋体"/>
          <w:sz w:val="28"/>
          <w:szCs w:val="28"/>
        </w:rPr>
        <w:t>合同总价为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元（大写：</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w:t>
      </w:r>
    </w:p>
    <w:p w14:paraId="10F37633">
      <w:pPr>
        <w:numPr>
          <w:ilvl w:val="0"/>
          <w:numId w:val="0"/>
        </w:numPr>
        <w:spacing w:line="360" w:lineRule="auto"/>
        <w:jc w:val="left"/>
        <w:rPr>
          <w:rFonts w:hint="eastAsia" w:ascii="宋体" w:hAnsi="宋体" w:eastAsia="宋体" w:cs="宋体"/>
          <w:b/>
          <w:bCs/>
          <w:sz w:val="28"/>
          <w:szCs w:val="28"/>
        </w:rPr>
      </w:pPr>
      <w:r>
        <w:rPr>
          <w:rFonts w:hint="eastAsia" w:ascii="宋体" w:hAnsi="宋体" w:eastAsia="宋体" w:cs="宋体"/>
          <w:sz w:val="28"/>
          <w:szCs w:val="28"/>
          <w:lang w:val="en-US" w:eastAsia="zh-CN"/>
        </w:rPr>
        <w:t>2.</w:t>
      </w:r>
      <w:r>
        <w:rPr>
          <w:rFonts w:hint="eastAsia" w:ascii="宋体" w:hAnsi="宋体" w:eastAsia="宋体" w:cs="宋体"/>
          <w:sz w:val="28"/>
          <w:szCs w:val="28"/>
        </w:rPr>
        <w:t>甲方应支付乙方保安服务费：</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元/人/月，（大写：</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），每月保安服务费共计</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元，（大写：人民币</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车辆费用</w:t>
      </w:r>
      <w:r>
        <w:rPr>
          <w:rFonts w:hint="eastAsia" w:ascii="宋体" w:hAnsi="宋体" w:eastAsia="宋体" w:cs="宋体"/>
          <w:sz w:val="28"/>
          <w:szCs w:val="28"/>
        </w:rPr>
        <w:t>共计</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元，（大写：人民币</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w:t>
      </w:r>
      <w:r>
        <w:rPr>
          <w:rFonts w:hint="eastAsia" w:ascii="宋体" w:hAnsi="宋体" w:eastAsia="宋体" w:cs="宋体"/>
          <w:sz w:val="28"/>
          <w:szCs w:val="28"/>
          <w:lang w:val="en-US" w:eastAsia="zh-CN"/>
        </w:rPr>
        <w:t>；</w:t>
      </w:r>
      <w:r>
        <w:rPr>
          <w:rFonts w:hint="eastAsia" w:ascii="宋体" w:hAnsi="宋体" w:eastAsia="宋体" w:cs="宋体"/>
          <w:sz w:val="28"/>
          <w:szCs w:val="28"/>
        </w:rPr>
        <w:t>。</w:t>
      </w:r>
    </w:p>
    <w:p w14:paraId="73441BC7">
      <w:pPr>
        <w:numPr>
          <w:ilvl w:val="0"/>
          <w:numId w:val="0"/>
        </w:numPr>
        <w:spacing w:line="360" w:lineRule="auto"/>
        <w:jc w:val="left"/>
        <w:rPr>
          <w:rFonts w:hint="eastAsia" w:ascii="宋体" w:hAnsi="宋体" w:eastAsia="宋体" w:cs="宋体"/>
          <w:b/>
          <w:bCs/>
          <w:sz w:val="28"/>
          <w:szCs w:val="28"/>
        </w:rPr>
      </w:pPr>
      <w:r>
        <w:rPr>
          <w:rFonts w:hint="eastAsia" w:ascii="宋体" w:hAnsi="宋体" w:eastAsia="宋体" w:cs="宋体"/>
          <w:sz w:val="28"/>
          <w:szCs w:val="28"/>
          <w:lang w:val="en-US" w:eastAsia="zh-CN"/>
        </w:rPr>
        <w:t>3.</w:t>
      </w:r>
      <w:r>
        <w:rPr>
          <w:rFonts w:hint="eastAsia" w:ascii="宋体" w:hAnsi="宋体" w:eastAsia="宋体" w:cs="宋体"/>
          <w:sz w:val="28"/>
          <w:szCs w:val="28"/>
        </w:rPr>
        <w:t>前述费用为乙方履行本协议项下义务甲方所需支付的全部费用，包括但不限于服务费、看护费、护具费、保险费、加班费、伙食费、</w:t>
      </w:r>
      <w:r>
        <w:rPr>
          <w:rFonts w:hint="eastAsia" w:ascii="宋体" w:hAnsi="宋体" w:eastAsia="宋体" w:cs="宋体"/>
          <w:sz w:val="28"/>
          <w:szCs w:val="28"/>
          <w:lang w:val="en-US" w:eastAsia="zh-CN"/>
        </w:rPr>
        <w:t>住宿费、</w:t>
      </w:r>
      <w:r>
        <w:rPr>
          <w:rFonts w:hint="eastAsia" w:ascii="宋体" w:hAnsi="宋体" w:eastAsia="宋体" w:cs="宋体"/>
          <w:sz w:val="28"/>
          <w:szCs w:val="28"/>
        </w:rPr>
        <w:t>税金等费用，除前述费用外甲方不再就本协议的履行向乙方支付其他任何费用。</w:t>
      </w:r>
    </w:p>
    <w:p w14:paraId="68E39469">
      <w:pPr>
        <w:numPr>
          <w:ilvl w:val="0"/>
          <w:numId w:val="0"/>
        </w:numPr>
        <w:spacing w:line="360" w:lineRule="auto"/>
        <w:jc w:val="left"/>
        <w:rPr>
          <w:rFonts w:hint="eastAsia" w:ascii="宋体" w:hAnsi="宋体" w:eastAsia="宋体" w:cs="宋体"/>
          <w:sz w:val="28"/>
          <w:szCs w:val="28"/>
        </w:rPr>
      </w:pPr>
      <w:r>
        <w:rPr>
          <w:rFonts w:hint="eastAsia" w:ascii="宋体" w:hAnsi="宋体" w:eastAsia="宋体" w:cs="宋体"/>
          <w:sz w:val="28"/>
          <w:szCs w:val="28"/>
          <w:lang w:val="en-US" w:eastAsia="zh-CN"/>
        </w:rPr>
        <w:t>4.</w:t>
      </w:r>
      <w:r>
        <w:rPr>
          <w:rFonts w:hint="eastAsia" w:ascii="宋体" w:hAnsi="宋体" w:eastAsia="宋体" w:cs="宋体"/>
          <w:sz w:val="28"/>
          <w:szCs w:val="28"/>
        </w:rPr>
        <w:t xml:space="preserve">保安服务费按 </w:t>
      </w:r>
      <w:r>
        <w:rPr>
          <w:rFonts w:hint="eastAsia" w:ascii="宋体" w:hAnsi="宋体" w:eastAsia="宋体" w:cs="宋体"/>
          <w:sz w:val="28"/>
          <w:szCs w:val="28"/>
          <w:u w:val="single"/>
          <w:lang w:val="en-US" w:eastAsia="zh-CN"/>
        </w:rPr>
        <w:t>季</w:t>
      </w:r>
      <w:r>
        <w:rPr>
          <w:rFonts w:hint="eastAsia" w:ascii="宋体" w:hAnsi="宋体" w:eastAsia="宋体" w:cs="宋体"/>
          <w:sz w:val="28"/>
          <w:szCs w:val="28"/>
        </w:rPr>
        <w:t xml:space="preserve"> 支付制。甲方按照乙方开具的增值税发票于每</w:t>
      </w:r>
      <w:r>
        <w:rPr>
          <w:rFonts w:hint="eastAsia" w:ascii="宋体" w:hAnsi="宋体" w:eastAsia="宋体" w:cs="宋体"/>
          <w:sz w:val="28"/>
          <w:szCs w:val="28"/>
          <w:lang w:val="en-US" w:eastAsia="zh-CN"/>
        </w:rPr>
        <w:t>季度</w:t>
      </w:r>
      <w:r>
        <w:rPr>
          <w:rFonts w:hint="eastAsia" w:ascii="宋体" w:hAnsi="宋体" w:eastAsia="宋体" w:cs="宋体"/>
          <w:sz w:val="28"/>
          <w:szCs w:val="28"/>
        </w:rPr>
        <w:t>10日前以对公转账或支票方式付款。</w:t>
      </w:r>
    </w:p>
    <w:p w14:paraId="73AF31BD">
      <w:pPr>
        <w:numPr>
          <w:ilvl w:val="0"/>
          <w:numId w:val="0"/>
        </w:numPr>
        <w:spacing w:line="360" w:lineRule="auto"/>
        <w:jc w:val="left"/>
        <w:rPr>
          <w:rFonts w:hint="eastAsia" w:ascii="宋体" w:hAnsi="宋体" w:eastAsia="宋体" w:cs="宋体"/>
          <w:sz w:val="28"/>
          <w:szCs w:val="28"/>
        </w:rPr>
      </w:pPr>
      <w:r>
        <w:rPr>
          <w:rFonts w:hint="eastAsia" w:ascii="宋体" w:hAnsi="宋体" w:eastAsia="宋体" w:cs="宋体"/>
          <w:sz w:val="28"/>
          <w:szCs w:val="28"/>
          <w:lang w:val="en-US" w:eastAsia="zh-CN"/>
        </w:rPr>
        <w:t>5.</w:t>
      </w:r>
      <w:r>
        <w:rPr>
          <w:rFonts w:hint="eastAsia" w:ascii="宋体" w:hAnsi="宋体" w:eastAsia="宋体" w:cs="宋体"/>
          <w:sz w:val="28"/>
          <w:szCs w:val="28"/>
        </w:rPr>
        <w:t>甲方应以乙方出示的有效发票为依据，以支票支付或对公转账方式向乙方支付相应的保安服务费。</w:t>
      </w:r>
    </w:p>
    <w:p w14:paraId="72F1CD92">
      <w:pPr>
        <w:numPr>
          <w:ilvl w:val="0"/>
          <w:numId w:val="7"/>
        </w:numPr>
        <w:spacing w:line="360" w:lineRule="auto"/>
        <w:outlineLvl w:val="0"/>
        <w:rPr>
          <w:rFonts w:hint="eastAsia" w:ascii="宋体" w:hAnsi="宋体" w:eastAsia="宋体" w:cs="宋体"/>
          <w:b/>
          <w:bCs/>
          <w:sz w:val="32"/>
          <w:szCs w:val="32"/>
        </w:rPr>
      </w:pPr>
      <w:bookmarkStart w:id="670" w:name="_Toc7962"/>
      <w:r>
        <w:rPr>
          <w:rFonts w:hint="eastAsia" w:ascii="宋体" w:hAnsi="宋体" w:eastAsia="宋体" w:cs="宋体"/>
          <w:b/>
          <w:bCs/>
          <w:sz w:val="32"/>
          <w:szCs w:val="32"/>
        </w:rPr>
        <w:t>双方的权利和义务</w:t>
      </w:r>
      <w:bookmarkEnd w:id="670"/>
    </w:p>
    <w:p w14:paraId="6099AB9A">
      <w:pPr>
        <w:spacing w:line="360" w:lineRule="auto"/>
        <w:outlineLvl w:val="1"/>
        <w:rPr>
          <w:rFonts w:hint="eastAsia" w:ascii="宋体" w:hAnsi="宋体" w:eastAsia="宋体" w:cs="宋体"/>
          <w:sz w:val="28"/>
          <w:szCs w:val="28"/>
        </w:rPr>
      </w:pPr>
      <w:r>
        <w:rPr>
          <w:rFonts w:hint="eastAsia" w:ascii="宋体" w:hAnsi="宋体" w:eastAsia="宋体" w:cs="宋体"/>
          <w:sz w:val="28"/>
          <w:szCs w:val="28"/>
        </w:rPr>
        <w:t>（一）甲方的权利和义务</w:t>
      </w:r>
    </w:p>
    <w:p w14:paraId="6EA59C33">
      <w:pPr>
        <w:numPr>
          <w:ilvl w:val="0"/>
          <w:numId w:val="8"/>
        </w:numPr>
        <w:spacing w:line="360" w:lineRule="auto"/>
        <w:jc w:val="left"/>
        <w:rPr>
          <w:rFonts w:hint="eastAsia" w:ascii="宋体" w:hAnsi="宋体" w:eastAsia="宋体" w:cs="宋体"/>
          <w:sz w:val="28"/>
          <w:szCs w:val="28"/>
        </w:rPr>
      </w:pPr>
      <w:r>
        <w:rPr>
          <w:rFonts w:hint="eastAsia" w:ascii="宋体" w:hAnsi="宋体" w:eastAsia="宋体" w:cs="宋体"/>
          <w:sz w:val="28"/>
          <w:szCs w:val="28"/>
        </w:rPr>
        <w:t>甲方有权指定人员对保安员的工作进行监督、检查和指导，有权要求调换不适合在甲方工作的保安员。</w:t>
      </w:r>
    </w:p>
    <w:p w14:paraId="4609B8B8">
      <w:pPr>
        <w:numPr>
          <w:ilvl w:val="0"/>
          <w:numId w:val="8"/>
        </w:numPr>
        <w:spacing w:line="360" w:lineRule="auto"/>
        <w:jc w:val="left"/>
        <w:rPr>
          <w:rFonts w:hint="eastAsia" w:ascii="宋体" w:hAnsi="宋体" w:eastAsia="宋体" w:cs="宋体"/>
          <w:sz w:val="28"/>
          <w:szCs w:val="28"/>
        </w:rPr>
      </w:pPr>
      <w:r>
        <w:rPr>
          <w:rFonts w:hint="eastAsia" w:ascii="宋体" w:hAnsi="宋体" w:eastAsia="宋体" w:cs="宋体"/>
          <w:sz w:val="28"/>
          <w:szCs w:val="28"/>
        </w:rPr>
        <w:t>甲方应为保安员提供值班室、备勤休息室及执勤所需的通讯技术设备。</w:t>
      </w:r>
    </w:p>
    <w:p w14:paraId="63C42E4B">
      <w:pPr>
        <w:numPr>
          <w:ilvl w:val="0"/>
          <w:numId w:val="8"/>
        </w:numPr>
        <w:spacing w:line="360" w:lineRule="auto"/>
        <w:jc w:val="left"/>
        <w:rPr>
          <w:rFonts w:hint="eastAsia" w:ascii="宋体" w:hAnsi="宋体" w:eastAsia="宋体" w:cs="宋体"/>
          <w:sz w:val="28"/>
          <w:szCs w:val="28"/>
        </w:rPr>
      </w:pPr>
      <w:r>
        <w:rPr>
          <w:rFonts w:hint="eastAsia" w:ascii="宋体" w:hAnsi="宋体" w:eastAsia="宋体" w:cs="宋体"/>
          <w:sz w:val="28"/>
          <w:szCs w:val="28"/>
        </w:rPr>
        <w:t>甲方应为保安员免费开展文体活动所必要的工作、生活条件。</w:t>
      </w:r>
    </w:p>
    <w:p w14:paraId="6371A4B1">
      <w:pPr>
        <w:pStyle w:val="23"/>
        <w:numPr>
          <w:ilvl w:val="0"/>
          <w:numId w:val="8"/>
        </w:numPr>
        <w:spacing w:line="360" w:lineRule="auto"/>
        <w:ind w:firstLineChars="0"/>
        <w:jc w:val="left"/>
        <w:rPr>
          <w:rFonts w:hint="eastAsia" w:ascii="宋体" w:hAnsi="宋体" w:eastAsia="宋体" w:cs="宋体"/>
          <w:sz w:val="28"/>
          <w:szCs w:val="28"/>
        </w:rPr>
      </w:pPr>
      <w:r>
        <w:rPr>
          <w:rFonts w:hint="eastAsia" w:ascii="宋体" w:hAnsi="宋体" w:eastAsia="宋体" w:cs="宋体"/>
          <w:sz w:val="28"/>
          <w:szCs w:val="28"/>
        </w:rPr>
        <w:t>甲方有权随时调整相关工作方案及计划，有权要求乙方在出现应急事件后 30 分钟内派员服务，乙方应根据甲方安排及时提供服务。甲方有责任及时、认真研究解决乙方提出的安全问题，采取必要的改进和防范措施。</w:t>
      </w:r>
    </w:p>
    <w:p w14:paraId="4041765B">
      <w:pPr>
        <w:numPr>
          <w:ilvl w:val="0"/>
          <w:numId w:val="8"/>
        </w:numPr>
        <w:spacing w:line="360" w:lineRule="auto"/>
        <w:jc w:val="left"/>
        <w:rPr>
          <w:rFonts w:hint="eastAsia" w:ascii="宋体" w:hAnsi="宋体" w:eastAsia="宋体" w:cs="宋体"/>
          <w:sz w:val="28"/>
          <w:szCs w:val="28"/>
        </w:rPr>
      </w:pPr>
      <w:r>
        <w:rPr>
          <w:rFonts w:hint="eastAsia" w:ascii="宋体" w:hAnsi="宋体" w:eastAsia="宋体" w:cs="宋体"/>
          <w:sz w:val="28"/>
          <w:szCs w:val="28"/>
        </w:rPr>
        <w:t>甲方有义务教育其员工尊重保安员的工作，对保安员履行职责的行为予以支持、配合，尊重和保障保安员的合法权益。</w:t>
      </w:r>
    </w:p>
    <w:p w14:paraId="6803F360">
      <w:pPr>
        <w:numPr>
          <w:ilvl w:val="0"/>
          <w:numId w:val="8"/>
        </w:numPr>
        <w:spacing w:line="360" w:lineRule="auto"/>
        <w:jc w:val="left"/>
        <w:rPr>
          <w:rFonts w:hint="eastAsia" w:ascii="宋体" w:hAnsi="宋体" w:eastAsia="宋体" w:cs="宋体"/>
          <w:sz w:val="28"/>
          <w:szCs w:val="28"/>
        </w:rPr>
      </w:pPr>
      <w:r>
        <w:rPr>
          <w:rFonts w:hint="eastAsia" w:ascii="宋体" w:hAnsi="宋体" w:eastAsia="宋体" w:cs="宋体"/>
          <w:sz w:val="28"/>
          <w:szCs w:val="28"/>
        </w:rPr>
        <w:t>甲方负责处理保安员在执勤过程中与甲方人员及进入执勤区域的外来人员发生的争议。</w:t>
      </w:r>
    </w:p>
    <w:p w14:paraId="28AFABFF">
      <w:pPr>
        <w:numPr>
          <w:ilvl w:val="0"/>
          <w:numId w:val="9"/>
        </w:numPr>
        <w:spacing w:line="360" w:lineRule="auto"/>
        <w:outlineLvl w:val="1"/>
        <w:rPr>
          <w:rFonts w:hint="eastAsia" w:ascii="宋体" w:hAnsi="宋体" w:eastAsia="宋体" w:cs="宋体"/>
          <w:sz w:val="28"/>
          <w:szCs w:val="28"/>
        </w:rPr>
      </w:pPr>
      <w:r>
        <w:rPr>
          <w:rFonts w:hint="eastAsia" w:ascii="宋体" w:hAnsi="宋体" w:eastAsia="宋体" w:cs="宋体"/>
          <w:sz w:val="28"/>
          <w:szCs w:val="28"/>
        </w:rPr>
        <w:t>乙方的权利和义务</w:t>
      </w:r>
    </w:p>
    <w:p w14:paraId="242081F2">
      <w:pPr>
        <w:numPr>
          <w:ilvl w:val="0"/>
          <w:numId w:val="10"/>
        </w:numPr>
        <w:spacing w:line="360" w:lineRule="auto"/>
        <w:rPr>
          <w:rFonts w:hint="eastAsia" w:ascii="宋体" w:hAnsi="宋体" w:eastAsia="宋体" w:cs="宋体"/>
          <w:sz w:val="28"/>
          <w:szCs w:val="28"/>
        </w:rPr>
      </w:pPr>
      <w:r>
        <w:rPr>
          <w:rFonts w:hint="eastAsia" w:ascii="宋体" w:hAnsi="宋体" w:eastAsia="宋体" w:cs="宋体"/>
          <w:sz w:val="28"/>
          <w:szCs w:val="28"/>
        </w:rPr>
        <w:t>乙方保证具备从事保安服务的资质，乙方应向甲方提供符合《保安服务管理条例》规定的且具备保安员证的保安人员。乙方确保指派的保安人员应当遵守甲方规章制度，忠于职守，文明、依法执勤，认真履行职责。</w:t>
      </w:r>
    </w:p>
    <w:p w14:paraId="4F731807">
      <w:pPr>
        <w:numPr>
          <w:ilvl w:val="0"/>
          <w:numId w:val="10"/>
        </w:numPr>
        <w:spacing w:line="360" w:lineRule="auto"/>
        <w:rPr>
          <w:rFonts w:hint="eastAsia" w:ascii="宋体" w:hAnsi="宋体" w:eastAsia="宋体" w:cs="宋体"/>
          <w:sz w:val="28"/>
          <w:szCs w:val="28"/>
        </w:rPr>
      </w:pPr>
      <w:r>
        <w:rPr>
          <w:rFonts w:hint="eastAsia" w:ascii="宋体" w:hAnsi="宋体" w:eastAsia="宋体" w:cs="宋体"/>
          <w:sz w:val="28"/>
          <w:szCs w:val="28"/>
        </w:rPr>
        <w:t>乙方负责保安员的勤务指挥、人员调整和休假安排，并保证保安员无缺勤、缺岗现象。</w:t>
      </w:r>
    </w:p>
    <w:p w14:paraId="1E710C7B">
      <w:pPr>
        <w:numPr>
          <w:ilvl w:val="0"/>
          <w:numId w:val="10"/>
        </w:numPr>
        <w:spacing w:line="360" w:lineRule="auto"/>
        <w:rPr>
          <w:rFonts w:hint="eastAsia" w:ascii="宋体" w:hAnsi="宋体" w:eastAsia="宋体" w:cs="宋体"/>
          <w:sz w:val="28"/>
          <w:szCs w:val="28"/>
        </w:rPr>
      </w:pPr>
      <w:r>
        <w:rPr>
          <w:rFonts w:hint="eastAsia" w:ascii="宋体" w:hAnsi="宋体" w:eastAsia="宋体" w:cs="宋体"/>
          <w:sz w:val="28"/>
          <w:szCs w:val="28"/>
        </w:rPr>
        <w:t>乙方对保安服务范围内的不安全隐患有权向甲方书面提出改进意见和建议。甲方未及时采取有效措施造成甲方或第三方人身、财产损失的，乙方不承担责任。</w:t>
      </w:r>
    </w:p>
    <w:p w14:paraId="111C424D">
      <w:pPr>
        <w:numPr>
          <w:ilvl w:val="0"/>
          <w:numId w:val="10"/>
        </w:numPr>
        <w:spacing w:line="360" w:lineRule="auto"/>
        <w:rPr>
          <w:rFonts w:hint="eastAsia" w:ascii="宋体" w:hAnsi="宋体" w:eastAsia="宋体" w:cs="宋体"/>
          <w:sz w:val="28"/>
          <w:szCs w:val="28"/>
        </w:rPr>
      </w:pPr>
      <w:r>
        <w:rPr>
          <w:rFonts w:hint="eastAsia" w:ascii="宋体" w:hAnsi="宋体" w:eastAsia="宋体" w:cs="宋体"/>
          <w:sz w:val="28"/>
          <w:szCs w:val="28"/>
        </w:rPr>
        <w:t>乙方有权拒绝提供合同约定范围以外的服务，有权拒绝甲方指定负责人以外人员的直接指挥。</w:t>
      </w:r>
    </w:p>
    <w:p w14:paraId="7955ADA8">
      <w:pPr>
        <w:numPr>
          <w:ilvl w:val="0"/>
          <w:numId w:val="10"/>
        </w:numPr>
        <w:spacing w:line="360" w:lineRule="auto"/>
        <w:rPr>
          <w:rFonts w:hint="eastAsia" w:ascii="宋体" w:hAnsi="宋体" w:eastAsia="宋体" w:cs="宋体"/>
          <w:sz w:val="28"/>
          <w:szCs w:val="28"/>
        </w:rPr>
      </w:pPr>
      <w:r>
        <w:rPr>
          <w:rFonts w:hint="eastAsia" w:ascii="宋体" w:hAnsi="宋体" w:eastAsia="宋体" w:cs="宋体"/>
          <w:sz w:val="28"/>
          <w:szCs w:val="28"/>
        </w:rPr>
        <w:t>乙方负责支付保安员的工资和福利费用，缴纳有关社会保险，提供保安员执勤所需的制式服装，保安人员的一切劳动合同纠纷均由乙方负责并承担责任。乙方要依法用工，与员工签订正式劳动聘用合同，负责工作人员日常管理、安全培训、教育。保安人员在提供服务期间因履行职责受到人身、财产损害时，由乙方依据《中华人民共和国劳动法》、《中华人民共和国劳动合同法》及相关法律法规政策、劳动合同等承担相应责任。</w:t>
      </w:r>
    </w:p>
    <w:p w14:paraId="41FF785B">
      <w:pPr>
        <w:numPr>
          <w:ilvl w:val="0"/>
          <w:numId w:val="10"/>
        </w:numPr>
        <w:spacing w:line="360" w:lineRule="auto"/>
        <w:rPr>
          <w:rFonts w:hint="eastAsia" w:ascii="宋体" w:hAnsi="宋体" w:eastAsia="宋体" w:cs="宋体"/>
          <w:sz w:val="28"/>
          <w:szCs w:val="28"/>
        </w:rPr>
      </w:pPr>
      <w:r>
        <w:rPr>
          <w:rFonts w:hint="eastAsia" w:ascii="宋体" w:hAnsi="宋体" w:eastAsia="宋体" w:cs="宋体"/>
          <w:sz w:val="28"/>
          <w:szCs w:val="28"/>
        </w:rPr>
        <w:t>乙方负责保安员的思想教育、业务培训等日常管理和保安员违纪问题的处理。</w:t>
      </w:r>
    </w:p>
    <w:p w14:paraId="542AC90F">
      <w:pPr>
        <w:numPr>
          <w:ilvl w:val="0"/>
          <w:numId w:val="10"/>
        </w:numPr>
        <w:spacing w:line="360" w:lineRule="auto"/>
        <w:rPr>
          <w:rFonts w:hint="eastAsia" w:ascii="宋体" w:hAnsi="宋体" w:eastAsia="宋体" w:cs="宋体"/>
          <w:sz w:val="28"/>
          <w:szCs w:val="28"/>
        </w:rPr>
      </w:pPr>
      <w:r>
        <w:rPr>
          <w:rFonts w:hint="eastAsia" w:ascii="宋体" w:hAnsi="宋体" w:eastAsia="宋体" w:cs="宋体"/>
          <w:sz w:val="28"/>
          <w:szCs w:val="28"/>
        </w:rPr>
        <w:t>方负责制定保安值勤排班表和保安岗位职责，在经甲方同意后实施，乙方更换或调整派驻甲方的保安人员时，必须提前书面通知甲方指定负责人，并得到甲方书面认可。</w:t>
      </w:r>
    </w:p>
    <w:p w14:paraId="6991DAD4">
      <w:pPr>
        <w:numPr>
          <w:ilvl w:val="0"/>
          <w:numId w:val="10"/>
        </w:numPr>
        <w:spacing w:line="360" w:lineRule="auto"/>
        <w:rPr>
          <w:rFonts w:hint="eastAsia" w:ascii="宋体" w:hAnsi="宋体" w:eastAsia="宋体" w:cs="宋体"/>
          <w:sz w:val="28"/>
          <w:szCs w:val="28"/>
        </w:rPr>
      </w:pPr>
      <w:r>
        <w:rPr>
          <w:rFonts w:hint="eastAsia" w:ascii="宋体" w:hAnsi="宋体" w:eastAsia="宋体" w:cs="宋体"/>
          <w:sz w:val="28"/>
          <w:szCs w:val="28"/>
        </w:rPr>
        <w:t>乙方应及时调换不适合在甲方工作的保安员。</w:t>
      </w:r>
    </w:p>
    <w:p w14:paraId="4F54915B">
      <w:pPr>
        <w:numPr>
          <w:ilvl w:val="0"/>
          <w:numId w:val="10"/>
        </w:numPr>
        <w:spacing w:line="360" w:lineRule="auto"/>
        <w:rPr>
          <w:rFonts w:hint="eastAsia" w:ascii="宋体" w:hAnsi="宋体" w:eastAsia="宋体" w:cs="宋体"/>
          <w:sz w:val="28"/>
          <w:szCs w:val="28"/>
        </w:rPr>
      </w:pPr>
      <w:r>
        <w:rPr>
          <w:rFonts w:hint="eastAsia" w:ascii="宋体" w:hAnsi="宋体" w:eastAsia="宋体" w:cs="宋体"/>
          <w:sz w:val="28"/>
          <w:szCs w:val="28"/>
        </w:rPr>
        <w:t>乙方保安员必须遵守甲方的规章制度，由于违反甲方规章制度造成的损失，由乙方负责。</w:t>
      </w:r>
    </w:p>
    <w:p w14:paraId="0B33A34E">
      <w:pPr>
        <w:numPr>
          <w:ilvl w:val="0"/>
          <w:numId w:val="10"/>
        </w:numPr>
        <w:spacing w:line="360" w:lineRule="auto"/>
        <w:rPr>
          <w:rFonts w:hint="eastAsia" w:ascii="宋体" w:hAnsi="宋体" w:eastAsia="宋体" w:cs="宋体"/>
          <w:sz w:val="28"/>
          <w:szCs w:val="28"/>
        </w:rPr>
      </w:pPr>
      <w:r>
        <w:rPr>
          <w:rFonts w:hint="eastAsia" w:ascii="宋体" w:hAnsi="宋体" w:eastAsia="宋体" w:cs="宋体"/>
          <w:sz w:val="28"/>
          <w:szCs w:val="28"/>
        </w:rPr>
        <w:t>乙方保安员在执行勤务时因公发生伤亡事故，由乙方承担有关医疗、误工、抚恤等费用。</w:t>
      </w:r>
    </w:p>
    <w:p w14:paraId="4C7EEB15">
      <w:pPr>
        <w:numPr>
          <w:ilvl w:val="0"/>
          <w:numId w:val="10"/>
        </w:numPr>
        <w:spacing w:line="360" w:lineRule="auto"/>
        <w:rPr>
          <w:rFonts w:hint="eastAsia" w:ascii="宋体" w:hAnsi="宋体" w:eastAsia="宋体" w:cs="宋体"/>
          <w:sz w:val="28"/>
          <w:szCs w:val="28"/>
        </w:rPr>
      </w:pPr>
      <w:r>
        <w:rPr>
          <w:rFonts w:hint="eastAsia" w:ascii="宋体" w:hAnsi="宋体" w:eastAsia="宋体" w:cs="宋体"/>
          <w:sz w:val="28"/>
          <w:szCs w:val="28"/>
        </w:rPr>
        <w:t>乙方要依法严格约束保安员，工作过程中严禁出现“吃拿、卡、要”行为。因乙方保安员工作上玩忽职守、违法违纪、监守自盗、失职等原因给甲方造成的损失，由乙方负责赔偿。</w:t>
      </w:r>
    </w:p>
    <w:p w14:paraId="25AC46EB">
      <w:pPr>
        <w:numPr>
          <w:ilvl w:val="0"/>
          <w:numId w:val="11"/>
        </w:numPr>
        <w:spacing w:line="360" w:lineRule="auto"/>
        <w:outlineLvl w:val="0"/>
        <w:rPr>
          <w:rFonts w:hint="eastAsia" w:ascii="宋体" w:hAnsi="宋体" w:eastAsia="宋体" w:cs="宋体"/>
          <w:b/>
          <w:bCs/>
          <w:sz w:val="32"/>
          <w:szCs w:val="32"/>
        </w:rPr>
      </w:pPr>
      <w:bookmarkStart w:id="671" w:name="_Toc9659"/>
      <w:r>
        <w:rPr>
          <w:rFonts w:hint="eastAsia" w:ascii="宋体" w:hAnsi="宋体" w:eastAsia="宋体" w:cs="宋体"/>
          <w:b/>
          <w:bCs/>
          <w:sz w:val="32"/>
          <w:szCs w:val="32"/>
        </w:rPr>
        <w:t>双方协商的其他内容</w:t>
      </w:r>
      <w:bookmarkEnd w:id="671"/>
    </w:p>
    <w:p w14:paraId="1A659C78">
      <w:pPr>
        <w:numPr>
          <w:ilvl w:val="0"/>
          <w:numId w:val="12"/>
        </w:numPr>
        <w:spacing w:line="360" w:lineRule="auto"/>
        <w:rPr>
          <w:rFonts w:hint="eastAsia" w:ascii="宋体" w:hAnsi="宋体" w:eastAsia="宋体" w:cs="宋体"/>
          <w:sz w:val="28"/>
          <w:szCs w:val="28"/>
        </w:rPr>
      </w:pPr>
      <w:r>
        <w:rPr>
          <w:rFonts w:hint="eastAsia" w:ascii="宋体" w:hAnsi="宋体" w:eastAsia="宋体" w:cs="宋体"/>
          <w:sz w:val="28"/>
          <w:szCs w:val="28"/>
        </w:rPr>
        <w:t>乙方派驻甲方的保安人员尽量为固定人员，如更换保安员必须提前和甲方沟通。</w:t>
      </w:r>
    </w:p>
    <w:p w14:paraId="791DB39C">
      <w:pPr>
        <w:numPr>
          <w:ilvl w:val="0"/>
          <w:numId w:val="12"/>
        </w:numPr>
        <w:spacing w:line="360" w:lineRule="auto"/>
        <w:rPr>
          <w:rFonts w:hint="eastAsia" w:ascii="宋体" w:hAnsi="宋体" w:eastAsia="宋体" w:cs="宋体"/>
          <w:sz w:val="28"/>
          <w:szCs w:val="28"/>
        </w:rPr>
      </w:pPr>
      <w:r>
        <w:rPr>
          <w:rFonts w:hint="eastAsia" w:ascii="宋体" w:hAnsi="宋体" w:eastAsia="宋体" w:cs="宋体"/>
          <w:sz w:val="28"/>
          <w:szCs w:val="28"/>
        </w:rPr>
        <w:t>乙方必须提供足量的保安人员，如有缺勤缺岗现象，应于3日内补齐，否则甲方有权按缺勤人数扣除当日缺勤保安服务费用。</w:t>
      </w:r>
    </w:p>
    <w:p w14:paraId="5649FF86">
      <w:pPr>
        <w:numPr>
          <w:ilvl w:val="0"/>
          <w:numId w:val="12"/>
        </w:numPr>
        <w:spacing w:line="360" w:lineRule="auto"/>
        <w:rPr>
          <w:rFonts w:hint="eastAsia" w:ascii="宋体" w:hAnsi="宋体" w:eastAsia="宋体" w:cs="宋体"/>
          <w:sz w:val="28"/>
          <w:szCs w:val="28"/>
        </w:rPr>
      </w:pPr>
      <w:r>
        <w:rPr>
          <w:rFonts w:hint="eastAsia" w:ascii="宋体" w:hAnsi="宋体" w:eastAsia="宋体" w:cs="宋体"/>
          <w:sz w:val="28"/>
          <w:szCs w:val="28"/>
        </w:rPr>
        <w:t>乙方保安未能妥善提供保安服务过程中出现失职、违法违纪行为，或因保安原因与客户发生纠纷、争执的，甲方有权扣减相应的服务费用。</w:t>
      </w:r>
    </w:p>
    <w:p w14:paraId="54A42042">
      <w:pPr>
        <w:numPr>
          <w:ilvl w:val="0"/>
          <w:numId w:val="12"/>
        </w:numPr>
        <w:spacing w:line="360" w:lineRule="auto"/>
        <w:rPr>
          <w:rFonts w:hint="eastAsia" w:ascii="宋体" w:hAnsi="宋体" w:eastAsia="宋体" w:cs="宋体"/>
          <w:sz w:val="28"/>
          <w:szCs w:val="28"/>
        </w:rPr>
      </w:pPr>
      <w:r>
        <w:rPr>
          <w:rFonts w:hint="eastAsia" w:ascii="宋体" w:hAnsi="宋体" w:eastAsia="宋体" w:cs="宋体"/>
          <w:sz w:val="28"/>
          <w:szCs w:val="28"/>
        </w:rPr>
        <w:t>如因乙方保安原因未妥善履行本合同项下安保义务给甲方造成损失，乙方应承担相应赔偿责任，甲方有权单方解除合同。</w:t>
      </w:r>
    </w:p>
    <w:p w14:paraId="01000521">
      <w:pPr>
        <w:numPr>
          <w:ilvl w:val="0"/>
          <w:numId w:val="11"/>
        </w:numPr>
        <w:spacing w:line="360" w:lineRule="auto"/>
        <w:outlineLvl w:val="0"/>
        <w:rPr>
          <w:rFonts w:hint="eastAsia" w:ascii="宋体" w:hAnsi="宋体" w:eastAsia="宋体" w:cs="宋体"/>
          <w:b/>
          <w:bCs/>
          <w:sz w:val="32"/>
          <w:szCs w:val="32"/>
        </w:rPr>
      </w:pPr>
      <w:bookmarkStart w:id="672" w:name="_Toc18189"/>
      <w:r>
        <w:rPr>
          <w:rFonts w:hint="eastAsia" w:ascii="宋体" w:hAnsi="宋体" w:eastAsia="宋体" w:cs="宋体"/>
          <w:b/>
          <w:bCs/>
          <w:sz w:val="32"/>
          <w:szCs w:val="32"/>
        </w:rPr>
        <w:t>合同的变更解除终止和续订</w:t>
      </w:r>
      <w:bookmarkEnd w:id="672"/>
    </w:p>
    <w:p w14:paraId="6B3624FE">
      <w:pPr>
        <w:numPr>
          <w:ilvl w:val="0"/>
          <w:numId w:val="13"/>
        </w:numPr>
        <w:spacing w:line="360" w:lineRule="auto"/>
        <w:rPr>
          <w:rFonts w:hint="eastAsia" w:ascii="宋体" w:hAnsi="宋体" w:eastAsia="宋体" w:cs="宋体"/>
          <w:sz w:val="28"/>
          <w:szCs w:val="28"/>
        </w:rPr>
      </w:pPr>
      <w:r>
        <w:rPr>
          <w:rFonts w:hint="eastAsia" w:ascii="宋体" w:hAnsi="宋体" w:eastAsia="宋体" w:cs="宋体"/>
          <w:sz w:val="28"/>
          <w:szCs w:val="28"/>
        </w:rPr>
        <w:t>甲乙双方经协商可书面变更本合同。</w:t>
      </w:r>
    </w:p>
    <w:p w14:paraId="553B7A5C">
      <w:pPr>
        <w:numPr>
          <w:ilvl w:val="0"/>
          <w:numId w:val="13"/>
        </w:numPr>
        <w:spacing w:line="360" w:lineRule="auto"/>
        <w:rPr>
          <w:rFonts w:hint="eastAsia" w:ascii="宋体" w:hAnsi="宋体" w:eastAsia="宋体" w:cs="宋体"/>
          <w:sz w:val="28"/>
          <w:szCs w:val="28"/>
        </w:rPr>
      </w:pPr>
      <w:r>
        <w:rPr>
          <w:rFonts w:hint="eastAsia" w:ascii="宋体" w:hAnsi="宋体" w:eastAsia="宋体" w:cs="宋体"/>
          <w:sz w:val="28"/>
          <w:szCs w:val="28"/>
        </w:rPr>
        <w:t>合同期内遇国家法规政策或北京市重大政策变化，甲乙双方可协商调整服务费价格。</w:t>
      </w:r>
    </w:p>
    <w:p w14:paraId="540FDECC">
      <w:pPr>
        <w:numPr>
          <w:ilvl w:val="0"/>
          <w:numId w:val="13"/>
        </w:numPr>
        <w:spacing w:line="360" w:lineRule="auto"/>
        <w:rPr>
          <w:rFonts w:hint="eastAsia" w:ascii="宋体" w:hAnsi="宋体" w:eastAsia="宋体" w:cs="宋体"/>
          <w:sz w:val="28"/>
          <w:szCs w:val="28"/>
        </w:rPr>
      </w:pPr>
      <w:r>
        <w:rPr>
          <w:rFonts w:hint="eastAsia" w:ascii="宋体" w:hAnsi="宋体" w:eastAsia="宋体" w:cs="宋体"/>
          <w:sz w:val="28"/>
          <w:szCs w:val="28"/>
        </w:rPr>
        <w:t>一方因不可抗力不能继续履行合同时，应及时通知对方。</w:t>
      </w:r>
    </w:p>
    <w:p w14:paraId="0B3DB99B">
      <w:pPr>
        <w:numPr>
          <w:ilvl w:val="0"/>
          <w:numId w:val="13"/>
        </w:numPr>
        <w:spacing w:line="360" w:lineRule="auto"/>
        <w:rPr>
          <w:rFonts w:hint="eastAsia" w:ascii="宋体" w:hAnsi="宋体" w:eastAsia="宋体" w:cs="宋体"/>
          <w:sz w:val="28"/>
          <w:szCs w:val="28"/>
        </w:rPr>
      </w:pPr>
      <w:r>
        <w:rPr>
          <w:rFonts w:hint="eastAsia" w:ascii="宋体" w:hAnsi="宋体" w:eastAsia="宋体" w:cs="宋体"/>
          <w:sz w:val="28"/>
          <w:szCs w:val="28"/>
        </w:rPr>
        <w:t>本合同期限届满即终止，如一方要求续签，可在本合同届满前一个月内提出，由双方协商确定。</w:t>
      </w:r>
    </w:p>
    <w:p w14:paraId="370882A5">
      <w:pPr>
        <w:numPr>
          <w:ilvl w:val="0"/>
          <w:numId w:val="11"/>
        </w:numPr>
        <w:spacing w:line="360" w:lineRule="auto"/>
        <w:outlineLvl w:val="0"/>
        <w:rPr>
          <w:rFonts w:hint="eastAsia" w:ascii="宋体" w:hAnsi="宋体" w:eastAsia="宋体" w:cs="宋体"/>
          <w:b/>
          <w:bCs/>
          <w:sz w:val="32"/>
          <w:szCs w:val="32"/>
        </w:rPr>
      </w:pPr>
      <w:bookmarkStart w:id="673" w:name="_Toc25707"/>
      <w:r>
        <w:rPr>
          <w:rFonts w:hint="eastAsia" w:ascii="宋体" w:hAnsi="宋体" w:eastAsia="宋体" w:cs="宋体"/>
          <w:b/>
          <w:bCs/>
          <w:sz w:val="32"/>
          <w:szCs w:val="32"/>
        </w:rPr>
        <w:t>违约责任</w:t>
      </w:r>
      <w:bookmarkEnd w:id="673"/>
    </w:p>
    <w:p w14:paraId="2C57007B">
      <w:pPr>
        <w:numPr>
          <w:ilvl w:val="0"/>
          <w:numId w:val="14"/>
        </w:numPr>
        <w:spacing w:line="360" w:lineRule="auto"/>
        <w:rPr>
          <w:rFonts w:hint="eastAsia" w:ascii="宋体" w:hAnsi="宋体" w:eastAsia="宋体" w:cs="宋体"/>
          <w:sz w:val="28"/>
          <w:szCs w:val="28"/>
        </w:rPr>
      </w:pPr>
      <w:r>
        <w:rPr>
          <w:rFonts w:hint="eastAsia" w:ascii="宋体" w:hAnsi="宋体" w:eastAsia="宋体" w:cs="宋体"/>
          <w:sz w:val="28"/>
          <w:szCs w:val="28"/>
        </w:rPr>
        <w:t>在合同期内，任何一方单方解除合同，应承担违约责任，向对方支付违约金。违约金数额为10000.00元人民币（人民币壹万元整）。</w:t>
      </w:r>
    </w:p>
    <w:p w14:paraId="7E39486F">
      <w:pPr>
        <w:numPr>
          <w:ilvl w:val="0"/>
          <w:numId w:val="14"/>
        </w:numPr>
        <w:spacing w:line="360" w:lineRule="auto"/>
        <w:rPr>
          <w:rFonts w:hint="eastAsia" w:ascii="宋体" w:hAnsi="宋体" w:eastAsia="宋体" w:cs="宋体"/>
          <w:sz w:val="28"/>
          <w:szCs w:val="28"/>
        </w:rPr>
      </w:pPr>
      <w:r>
        <w:rPr>
          <w:rFonts w:hint="eastAsia" w:ascii="宋体" w:hAnsi="宋体" w:eastAsia="宋体" w:cs="宋体"/>
          <w:sz w:val="28"/>
          <w:szCs w:val="28"/>
        </w:rPr>
        <w:t>在乙方全面履行本协议项下约定义务的前提下，甲方延迟支付服务费，每延迟一日，应按延迟支付部分的万分之三向乙方支付逾期滞纳金。</w:t>
      </w:r>
    </w:p>
    <w:p w14:paraId="3C07356B">
      <w:pPr>
        <w:numPr>
          <w:ilvl w:val="0"/>
          <w:numId w:val="14"/>
        </w:numPr>
        <w:spacing w:line="360" w:lineRule="auto"/>
        <w:rPr>
          <w:rFonts w:hint="eastAsia" w:ascii="宋体" w:hAnsi="宋体" w:eastAsia="宋体" w:cs="宋体"/>
          <w:sz w:val="28"/>
          <w:szCs w:val="28"/>
        </w:rPr>
      </w:pPr>
      <w:r>
        <w:rPr>
          <w:rFonts w:hint="eastAsia" w:ascii="宋体" w:hAnsi="宋体" w:eastAsia="宋体" w:cs="宋体"/>
          <w:sz w:val="28"/>
          <w:szCs w:val="28"/>
        </w:rPr>
        <w:t>甲方无正当理由延迟支付服务费超过一个月，乙方有权解除合同，并要求甲方承担违约责任和支付违约金，违约金数额按本合同约定执行。</w:t>
      </w:r>
    </w:p>
    <w:p w14:paraId="5E4C8419">
      <w:pPr>
        <w:numPr>
          <w:ilvl w:val="0"/>
          <w:numId w:val="0"/>
        </w:numPr>
        <w:spacing w:line="360" w:lineRule="auto"/>
        <w:ind w:leftChars="0"/>
        <w:jc w:val="left"/>
        <w:rPr>
          <w:rFonts w:hint="eastAsia" w:ascii="宋体" w:hAnsi="宋体" w:eastAsia="宋体" w:cs="宋体"/>
          <w:b/>
          <w:bCs/>
          <w:sz w:val="28"/>
          <w:szCs w:val="28"/>
        </w:rPr>
      </w:pPr>
      <w:r>
        <w:rPr>
          <w:rFonts w:hint="eastAsia" w:ascii="宋体" w:hAnsi="宋体" w:eastAsia="宋体" w:cs="宋体"/>
          <w:sz w:val="28"/>
          <w:szCs w:val="28"/>
          <w:lang w:val="en-US" w:eastAsia="zh-CN"/>
        </w:rPr>
        <w:t>4.</w:t>
      </w:r>
      <w:r>
        <w:rPr>
          <w:rFonts w:hint="eastAsia" w:ascii="宋体" w:hAnsi="宋体" w:eastAsia="宋体" w:cs="宋体"/>
          <w:sz w:val="28"/>
          <w:szCs w:val="28"/>
        </w:rPr>
        <w:t>甲方指派保安员从事本合同约定以外工作，因此造成对保安员、甲乙双方或第三方的经济赔偿责任，由甲方承担。</w:t>
      </w:r>
    </w:p>
    <w:p w14:paraId="13B9A6A8">
      <w:pPr>
        <w:numPr>
          <w:ilvl w:val="0"/>
          <w:numId w:val="0"/>
        </w:numPr>
        <w:spacing w:line="360" w:lineRule="auto"/>
        <w:ind w:leftChars="0"/>
        <w:jc w:val="left"/>
        <w:rPr>
          <w:rFonts w:hint="eastAsia" w:ascii="宋体" w:hAnsi="宋体" w:eastAsia="宋体" w:cs="宋体"/>
          <w:sz w:val="28"/>
          <w:szCs w:val="28"/>
        </w:rPr>
      </w:pPr>
      <w:r>
        <w:rPr>
          <w:rFonts w:hint="eastAsia" w:ascii="宋体" w:hAnsi="宋体" w:eastAsia="宋体" w:cs="宋体"/>
          <w:sz w:val="28"/>
          <w:szCs w:val="28"/>
          <w:lang w:val="en-US" w:eastAsia="zh-CN"/>
        </w:rPr>
        <w:t>5.</w:t>
      </w:r>
      <w:r>
        <w:rPr>
          <w:rFonts w:hint="eastAsia" w:ascii="宋体" w:hAnsi="宋体" w:eastAsia="宋体" w:cs="宋体"/>
          <w:sz w:val="28"/>
          <w:szCs w:val="28"/>
        </w:rPr>
        <w:t>乙方保安人员在服务期间违反甲方制度及安全管理要求的工作要求，出现以下行为的，每发生一次，乙方应向甲方支付违约金</w:t>
      </w:r>
      <w:r>
        <w:rPr>
          <w:rFonts w:hint="eastAsia" w:ascii="宋体" w:hAnsi="宋体" w:eastAsia="宋体" w:cs="宋体"/>
          <w:sz w:val="28"/>
          <w:szCs w:val="28"/>
          <w:lang w:val="en-US" w:eastAsia="zh-CN"/>
        </w:rPr>
        <w:t>1</w:t>
      </w:r>
      <w:r>
        <w:rPr>
          <w:rFonts w:hint="eastAsia" w:ascii="宋体" w:hAnsi="宋体" w:eastAsia="宋体" w:cs="宋体"/>
          <w:sz w:val="28"/>
          <w:szCs w:val="28"/>
        </w:rPr>
        <w:t>000元，甲方有权自应付服务费中直接扣除：</w:t>
      </w:r>
    </w:p>
    <w:p w14:paraId="288C3DE4">
      <w:pPr>
        <w:ind w:firstLine="560" w:firstLineChars="200"/>
        <w:outlineLvl w:val="1"/>
        <w:rPr>
          <w:rFonts w:hint="eastAsia" w:ascii="宋体" w:hAnsi="宋体" w:eastAsia="宋体" w:cs="宋体"/>
          <w:sz w:val="28"/>
          <w:szCs w:val="28"/>
        </w:rPr>
      </w:pPr>
      <w:r>
        <w:rPr>
          <w:rFonts w:hint="eastAsia" w:ascii="宋体" w:hAnsi="宋体" w:eastAsia="宋体" w:cs="宋体"/>
          <w:sz w:val="28"/>
          <w:szCs w:val="28"/>
        </w:rPr>
        <w:t>（1）未按规定填写相关记录的；</w:t>
      </w:r>
    </w:p>
    <w:p w14:paraId="54B68054">
      <w:pPr>
        <w:ind w:firstLine="560" w:firstLineChars="200"/>
        <w:outlineLvl w:val="1"/>
        <w:rPr>
          <w:rFonts w:hint="eastAsia" w:ascii="宋体" w:hAnsi="宋体" w:eastAsia="宋体" w:cs="宋体"/>
          <w:sz w:val="28"/>
          <w:szCs w:val="28"/>
        </w:rPr>
      </w:pPr>
      <w:r>
        <w:rPr>
          <w:rFonts w:hint="eastAsia" w:ascii="宋体" w:hAnsi="宋体" w:eastAsia="宋体" w:cs="宋体"/>
          <w:sz w:val="28"/>
          <w:szCs w:val="28"/>
        </w:rPr>
        <w:t>（2）未按约定对服务范围进行巡视；</w:t>
      </w:r>
    </w:p>
    <w:p w14:paraId="599306A7">
      <w:pPr>
        <w:ind w:firstLine="560" w:firstLineChars="200"/>
        <w:outlineLvl w:val="1"/>
        <w:rPr>
          <w:rFonts w:hint="eastAsia" w:ascii="宋体" w:hAnsi="宋体" w:eastAsia="宋体" w:cs="宋体"/>
          <w:sz w:val="28"/>
          <w:szCs w:val="28"/>
        </w:rPr>
      </w:pPr>
      <w:r>
        <w:rPr>
          <w:rFonts w:hint="eastAsia" w:ascii="宋体" w:hAnsi="宋体" w:eastAsia="宋体" w:cs="宋体"/>
          <w:sz w:val="28"/>
          <w:szCs w:val="28"/>
        </w:rPr>
        <w:t>（3）未按要求着装或着装不整的；</w:t>
      </w:r>
    </w:p>
    <w:p w14:paraId="521BA298">
      <w:pPr>
        <w:ind w:firstLine="560" w:firstLineChars="200"/>
        <w:outlineLvl w:val="1"/>
        <w:rPr>
          <w:rFonts w:hint="eastAsia" w:ascii="宋体" w:hAnsi="宋体" w:eastAsia="宋体" w:cs="宋体"/>
          <w:sz w:val="28"/>
          <w:szCs w:val="28"/>
        </w:rPr>
      </w:pPr>
      <w:r>
        <w:rPr>
          <w:rFonts w:hint="eastAsia" w:ascii="宋体" w:hAnsi="宋体" w:eastAsia="宋体" w:cs="宋体"/>
          <w:sz w:val="28"/>
          <w:szCs w:val="28"/>
        </w:rPr>
        <w:t>（4）值班期间出现饮酒、打架等行为的；</w:t>
      </w:r>
    </w:p>
    <w:p w14:paraId="0AEE6FDC">
      <w:pPr>
        <w:ind w:firstLine="560" w:firstLineChars="200"/>
        <w:outlineLvl w:val="1"/>
        <w:rPr>
          <w:rFonts w:hint="eastAsia" w:ascii="宋体" w:hAnsi="宋体" w:eastAsia="宋体" w:cs="宋体"/>
          <w:sz w:val="28"/>
          <w:szCs w:val="28"/>
        </w:rPr>
      </w:pPr>
      <w:r>
        <w:rPr>
          <w:rFonts w:hint="eastAsia" w:ascii="宋体" w:hAnsi="宋体" w:eastAsia="宋体" w:cs="宋体"/>
          <w:sz w:val="28"/>
          <w:szCs w:val="28"/>
        </w:rPr>
        <w:t>（5）发现安全隐患、环境秩序类等问题未及时上报的；</w:t>
      </w:r>
    </w:p>
    <w:p w14:paraId="55353171">
      <w:pPr>
        <w:ind w:firstLine="560" w:firstLineChars="200"/>
        <w:outlineLvl w:val="1"/>
        <w:rPr>
          <w:rFonts w:hint="eastAsia" w:ascii="宋体" w:hAnsi="宋体" w:eastAsia="宋体" w:cs="宋体"/>
        </w:rPr>
      </w:pPr>
      <w:r>
        <w:rPr>
          <w:rFonts w:hint="eastAsia" w:ascii="宋体" w:hAnsi="宋体" w:eastAsia="宋体" w:cs="宋体"/>
          <w:sz w:val="28"/>
          <w:szCs w:val="28"/>
        </w:rPr>
        <w:t>（6）其他违反本协议约定及甲方要求的行为。</w:t>
      </w:r>
    </w:p>
    <w:p w14:paraId="470BEBA8">
      <w:pPr>
        <w:numPr>
          <w:ilvl w:val="0"/>
          <w:numId w:val="0"/>
        </w:numPr>
        <w:spacing w:line="360" w:lineRule="auto"/>
        <w:ind w:leftChars="0"/>
        <w:jc w:val="left"/>
        <w:rPr>
          <w:rFonts w:hint="eastAsia" w:ascii="宋体" w:hAnsi="宋体" w:eastAsia="宋体" w:cs="宋体"/>
          <w:sz w:val="28"/>
          <w:szCs w:val="28"/>
        </w:rPr>
      </w:pPr>
      <w:r>
        <w:rPr>
          <w:rFonts w:hint="eastAsia" w:ascii="宋体" w:hAnsi="宋体" w:eastAsia="宋体" w:cs="宋体"/>
          <w:sz w:val="28"/>
          <w:szCs w:val="28"/>
          <w:lang w:val="en-US" w:eastAsia="zh-CN"/>
        </w:rPr>
        <w:t>6.</w:t>
      </w:r>
      <w:r>
        <w:rPr>
          <w:rFonts w:hint="eastAsia" w:ascii="宋体" w:hAnsi="宋体" w:eastAsia="宋体" w:cs="宋体"/>
          <w:sz w:val="28"/>
          <w:szCs w:val="28"/>
        </w:rPr>
        <w:t>乙方出现下列违约行为的，甲方有权单方无责解除本协议，无需向乙方支付任何服务费用，并且乙方应当按月服务费总额的20%向甲方支付违约金，违约金不足以弥补损失的还应赔偿甲方损失：</w:t>
      </w:r>
    </w:p>
    <w:p w14:paraId="10390F67">
      <w:pPr>
        <w:ind w:firstLine="560" w:firstLineChars="200"/>
        <w:rPr>
          <w:rFonts w:hint="eastAsia" w:ascii="宋体" w:hAnsi="宋体" w:eastAsia="宋体" w:cs="宋体"/>
          <w:sz w:val="28"/>
          <w:szCs w:val="28"/>
        </w:rPr>
      </w:pPr>
      <w:r>
        <w:rPr>
          <w:rFonts w:hint="eastAsia" w:ascii="宋体" w:hAnsi="宋体" w:eastAsia="宋体" w:cs="宋体"/>
          <w:sz w:val="28"/>
          <w:szCs w:val="28"/>
        </w:rPr>
        <w:t>（1）乙方未按照本合同约定向甲方提供服务，经甲方提出后仍拒绝改正或改正3次后仍不符合要求的；</w:t>
      </w:r>
    </w:p>
    <w:p w14:paraId="13C0EE5F">
      <w:pPr>
        <w:ind w:firstLine="560" w:firstLineChars="200"/>
        <w:rPr>
          <w:rFonts w:hint="eastAsia" w:ascii="宋体" w:hAnsi="宋体" w:eastAsia="宋体" w:cs="宋体"/>
          <w:sz w:val="28"/>
          <w:szCs w:val="28"/>
        </w:rPr>
      </w:pPr>
      <w:r>
        <w:rPr>
          <w:rFonts w:hint="eastAsia" w:ascii="宋体" w:hAnsi="宋体" w:eastAsia="宋体" w:cs="宋体"/>
          <w:sz w:val="28"/>
          <w:szCs w:val="28"/>
        </w:rPr>
        <w:t>（2）乙方保安人员发生三次以上空岗、缺岗或脱岗的；</w:t>
      </w:r>
    </w:p>
    <w:p w14:paraId="3AD7A27C">
      <w:pPr>
        <w:ind w:firstLine="560" w:firstLineChars="200"/>
        <w:rPr>
          <w:rFonts w:hint="eastAsia" w:ascii="宋体" w:hAnsi="宋体" w:eastAsia="宋体" w:cs="宋体"/>
          <w:sz w:val="28"/>
          <w:szCs w:val="28"/>
        </w:rPr>
      </w:pPr>
      <w:r>
        <w:rPr>
          <w:rFonts w:hint="eastAsia" w:ascii="宋体" w:hAnsi="宋体" w:eastAsia="宋体" w:cs="宋体"/>
          <w:sz w:val="28"/>
          <w:szCs w:val="28"/>
        </w:rPr>
        <w:t>（3）乙方不具备保安服务资质的；</w:t>
      </w:r>
    </w:p>
    <w:p w14:paraId="71AA7AA2">
      <w:pPr>
        <w:ind w:firstLine="560" w:firstLineChars="200"/>
        <w:rPr>
          <w:rFonts w:hint="eastAsia" w:ascii="宋体" w:hAnsi="宋体" w:eastAsia="宋体" w:cs="宋体"/>
          <w:sz w:val="28"/>
          <w:szCs w:val="28"/>
        </w:rPr>
      </w:pPr>
      <w:r>
        <w:rPr>
          <w:rFonts w:hint="eastAsia" w:ascii="宋体" w:hAnsi="宋体" w:eastAsia="宋体" w:cs="宋体"/>
          <w:sz w:val="28"/>
          <w:szCs w:val="28"/>
        </w:rPr>
        <w:t>（4）安保范围内发生安全责任事故，造成甲方损失达5000元以上的；</w:t>
      </w:r>
    </w:p>
    <w:p w14:paraId="267207A8">
      <w:pPr>
        <w:ind w:firstLine="560" w:firstLineChars="200"/>
        <w:rPr>
          <w:rFonts w:hint="eastAsia" w:ascii="宋体" w:hAnsi="宋体" w:eastAsia="宋体" w:cs="宋体"/>
          <w:sz w:val="28"/>
          <w:szCs w:val="28"/>
        </w:rPr>
      </w:pPr>
      <w:r>
        <w:rPr>
          <w:rFonts w:hint="eastAsia" w:ascii="宋体" w:hAnsi="宋体" w:eastAsia="宋体" w:cs="宋体"/>
          <w:sz w:val="28"/>
          <w:szCs w:val="28"/>
        </w:rPr>
        <w:t>（5）如因乙方原因导致甲方承担民事连带责任；</w:t>
      </w:r>
    </w:p>
    <w:p w14:paraId="203FA2AB">
      <w:pPr>
        <w:ind w:firstLine="560" w:firstLineChars="200"/>
        <w:rPr>
          <w:rFonts w:hint="eastAsia" w:ascii="宋体" w:hAnsi="宋体" w:eastAsia="宋体" w:cs="宋体"/>
          <w:sz w:val="28"/>
          <w:szCs w:val="28"/>
        </w:rPr>
      </w:pPr>
      <w:r>
        <w:rPr>
          <w:rFonts w:hint="eastAsia" w:ascii="宋体" w:hAnsi="宋体" w:eastAsia="宋体" w:cs="宋体"/>
          <w:sz w:val="28"/>
          <w:szCs w:val="28"/>
        </w:rPr>
        <w:t>（6）乙方保安人员发生违法犯罪行为的。</w:t>
      </w:r>
    </w:p>
    <w:p w14:paraId="379954A1">
      <w:pPr>
        <w:numPr>
          <w:ilvl w:val="0"/>
          <w:numId w:val="0"/>
        </w:numPr>
        <w:spacing w:line="360" w:lineRule="auto"/>
        <w:ind w:leftChars="0"/>
        <w:jc w:val="left"/>
        <w:rPr>
          <w:rFonts w:hint="eastAsia" w:ascii="宋体" w:hAnsi="宋体" w:eastAsia="宋体" w:cs="宋体"/>
          <w:sz w:val="28"/>
          <w:szCs w:val="28"/>
        </w:rPr>
      </w:pPr>
      <w:r>
        <w:rPr>
          <w:rFonts w:hint="eastAsia" w:ascii="宋体" w:hAnsi="宋体" w:eastAsia="宋体" w:cs="宋体"/>
          <w:sz w:val="28"/>
          <w:szCs w:val="28"/>
          <w:lang w:val="en-US" w:eastAsia="zh-CN"/>
        </w:rPr>
        <w:t>7.</w:t>
      </w:r>
      <w:r>
        <w:rPr>
          <w:rFonts w:hint="eastAsia" w:ascii="宋体" w:hAnsi="宋体" w:eastAsia="宋体" w:cs="宋体"/>
          <w:sz w:val="28"/>
          <w:szCs w:val="28"/>
        </w:rPr>
        <w:t>乙方应当安排加班的保安人员倒休或者负责向其支付加班工资（加班费用已经包含在本协议服务费用中），否则，因上述原因或其他原因导致保安人员向相关部门申请仲裁、起诉或投诉的，由乙方负责处理，并且由此产生的全部损失和费用均由乙方承担，由此给甲方造成损失的，乙方应当予以赔偿。</w:t>
      </w:r>
    </w:p>
    <w:p w14:paraId="6157DCB7">
      <w:pPr>
        <w:numPr>
          <w:ilvl w:val="0"/>
          <w:numId w:val="0"/>
        </w:numPr>
        <w:spacing w:line="360" w:lineRule="auto"/>
        <w:ind w:leftChars="0"/>
        <w:jc w:val="left"/>
        <w:rPr>
          <w:rFonts w:hint="eastAsia" w:ascii="宋体" w:hAnsi="宋体" w:eastAsia="宋体" w:cs="宋体"/>
          <w:sz w:val="28"/>
          <w:szCs w:val="28"/>
        </w:rPr>
      </w:pPr>
      <w:r>
        <w:rPr>
          <w:rFonts w:hint="eastAsia" w:ascii="宋体" w:hAnsi="宋体" w:eastAsia="宋体" w:cs="宋体"/>
          <w:sz w:val="28"/>
          <w:szCs w:val="28"/>
          <w:lang w:val="en-US" w:eastAsia="zh-CN"/>
        </w:rPr>
        <w:t>8.</w:t>
      </w:r>
      <w:r>
        <w:rPr>
          <w:rFonts w:hint="eastAsia" w:ascii="宋体" w:hAnsi="宋体" w:eastAsia="宋体" w:cs="宋体"/>
          <w:sz w:val="28"/>
          <w:szCs w:val="28"/>
        </w:rPr>
        <w:t>甲方有权从应向乙方支付的服务费用中直接扣除乙方应向甲方支付的违约金、赔偿金及其他费用，不足部分，由乙方补足。</w:t>
      </w:r>
    </w:p>
    <w:p w14:paraId="4A03A3E1">
      <w:pPr>
        <w:numPr>
          <w:ilvl w:val="0"/>
          <w:numId w:val="0"/>
        </w:numPr>
        <w:spacing w:line="360" w:lineRule="auto"/>
        <w:ind w:leftChars="0"/>
        <w:jc w:val="left"/>
        <w:rPr>
          <w:rFonts w:hint="eastAsia" w:ascii="宋体" w:hAnsi="宋体" w:eastAsia="宋体" w:cs="宋体"/>
          <w:sz w:val="28"/>
          <w:szCs w:val="28"/>
        </w:rPr>
      </w:pPr>
      <w:r>
        <w:rPr>
          <w:rFonts w:hint="eastAsia" w:ascii="宋体" w:hAnsi="宋体" w:eastAsia="宋体" w:cs="宋体"/>
          <w:sz w:val="28"/>
          <w:szCs w:val="28"/>
          <w:lang w:val="en-US" w:eastAsia="zh-CN"/>
        </w:rPr>
        <w:t>9.</w:t>
      </w:r>
      <w:r>
        <w:rPr>
          <w:rFonts w:hint="eastAsia" w:ascii="宋体" w:hAnsi="宋体" w:eastAsia="宋体" w:cs="宋体"/>
          <w:sz w:val="28"/>
          <w:szCs w:val="28"/>
        </w:rPr>
        <w:t>本协议所称的“损失”，包括直接损失、间接损失、违约金、赔偿金、律师费等各项费用。</w:t>
      </w:r>
    </w:p>
    <w:p w14:paraId="5211937B">
      <w:pPr>
        <w:numPr>
          <w:ilvl w:val="0"/>
          <w:numId w:val="11"/>
        </w:numPr>
        <w:spacing w:line="360" w:lineRule="auto"/>
        <w:outlineLvl w:val="0"/>
        <w:rPr>
          <w:rFonts w:hint="eastAsia" w:ascii="宋体" w:hAnsi="宋体" w:eastAsia="宋体" w:cs="宋体"/>
          <w:b/>
          <w:bCs/>
          <w:sz w:val="32"/>
          <w:szCs w:val="32"/>
        </w:rPr>
      </w:pPr>
      <w:bookmarkStart w:id="674" w:name="_Toc25983"/>
      <w:r>
        <w:rPr>
          <w:rFonts w:hint="eastAsia" w:ascii="宋体" w:hAnsi="宋体" w:eastAsia="宋体" w:cs="宋体"/>
          <w:b/>
          <w:bCs/>
          <w:sz w:val="32"/>
          <w:szCs w:val="32"/>
        </w:rPr>
        <w:t>争议的解决</w:t>
      </w:r>
      <w:bookmarkEnd w:id="674"/>
    </w:p>
    <w:p w14:paraId="60EF5919">
      <w:pPr>
        <w:spacing w:line="360" w:lineRule="auto"/>
        <w:rPr>
          <w:rFonts w:hint="eastAsia" w:ascii="宋体" w:hAnsi="宋体" w:eastAsia="宋体" w:cs="宋体"/>
          <w:sz w:val="28"/>
          <w:szCs w:val="28"/>
        </w:rPr>
      </w:pPr>
      <w:r>
        <w:rPr>
          <w:rFonts w:hint="eastAsia" w:ascii="宋体" w:hAnsi="宋体" w:eastAsia="宋体" w:cs="宋体"/>
          <w:b/>
          <w:bCs/>
          <w:sz w:val="28"/>
          <w:szCs w:val="28"/>
        </w:rPr>
        <w:t xml:space="preserve">    </w:t>
      </w:r>
      <w:r>
        <w:rPr>
          <w:rFonts w:hint="eastAsia" w:ascii="宋体" w:hAnsi="宋体" w:eastAsia="宋体" w:cs="宋体"/>
          <w:sz w:val="28"/>
          <w:szCs w:val="28"/>
        </w:rPr>
        <w:t>本合同争议首先由双方协商解决。协商不成可以向北京市昌平区人民法院提起诉讼。</w:t>
      </w:r>
    </w:p>
    <w:p w14:paraId="728CE65E">
      <w:pPr>
        <w:numPr>
          <w:ilvl w:val="0"/>
          <w:numId w:val="11"/>
        </w:numPr>
        <w:spacing w:line="360" w:lineRule="auto"/>
        <w:outlineLvl w:val="0"/>
        <w:rPr>
          <w:rFonts w:hint="eastAsia" w:ascii="宋体" w:hAnsi="宋体" w:eastAsia="宋体" w:cs="宋体"/>
          <w:b/>
          <w:bCs/>
          <w:sz w:val="32"/>
          <w:szCs w:val="32"/>
        </w:rPr>
      </w:pPr>
      <w:bookmarkStart w:id="675" w:name="_Toc32549"/>
      <w:r>
        <w:rPr>
          <w:rFonts w:hint="eastAsia" w:ascii="宋体" w:hAnsi="宋体" w:eastAsia="宋体" w:cs="宋体"/>
          <w:b/>
          <w:bCs/>
          <w:sz w:val="32"/>
          <w:szCs w:val="32"/>
        </w:rPr>
        <w:t>附则</w:t>
      </w:r>
      <w:bookmarkEnd w:id="675"/>
    </w:p>
    <w:p w14:paraId="266228FD">
      <w:pPr>
        <w:numPr>
          <w:ilvl w:val="0"/>
          <w:numId w:val="15"/>
        </w:numPr>
        <w:spacing w:line="360" w:lineRule="auto"/>
        <w:outlineLvl w:val="1"/>
        <w:rPr>
          <w:rFonts w:hint="eastAsia" w:ascii="宋体" w:hAnsi="宋体" w:eastAsia="宋体" w:cs="宋体"/>
          <w:b/>
          <w:bCs/>
          <w:sz w:val="28"/>
          <w:szCs w:val="28"/>
        </w:rPr>
      </w:pPr>
      <w:r>
        <w:rPr>
          <w:rFonts w:hint="eastAsia" w:ascii="宋体" w:hAnsi="宋体" w:eastAsia="宋体" w:cs="宋体"/>
          <w:sz w:val="28"/>
          <w:szCs w:val="28"/>
        </w:rPr>
        <w:t>未尽事宜由双方依法另行协商，可签订补充协议。</w:t>
      </w:r>
    </w:p>
    <w:p w14:paraId="7B0F6482">
      <w:pPr>
        <w:numPr>
          <w:ilvl w:val="0"/>
          <w:numId w:val="15"/>
        </w:numPr>
        <w:spacing w:line="360" w:lineRule="auto"/>
        <w:outlineLvl w:val="1"/>
        <w:rPr>
          <w:rFonts w:hint="eastAsia" w:ascii="宋体" w:hAnsi="宋体" w:eastAsia="宋体" w:cs="宋体"/>
          <w:b/>
          <w:bCs/>
          <w:sz w:val="28"/>
          <w:szCs w:val="28"/>
        </w:rPr>
      </w:pPr>
      <w:r>
        <w:rPr>
          <w:rFonts w:hint="eastAsia" w:ascii="宋体" w:hAnsi="宋体" w:eastAsia="宋体" w:cs="宋体"/>
          <w:sz w:val="28"/>
          <w:szCs w:val="28"/>
        </w:rPr>
        <w:t>本合同壹式</w:t>
      </w:r>
      <w:r>
        <w:rPr>
          <w:rFonts w:hint="eastAsia" w:ascii="宋体" w:hAnsi="宋体" w:eastAsia="宋体" w:cs="宋体"/>
          <w:sz w:val="28"/>
          <w:szCs w:val="28"/>
          <w:u w:val="single"/>
        </w:rPr>
        <w:t xml:space="preserve"> 肆 </w:t>
      </w:r>
      <w:r>
        <w:rPr>
          <w:rFonts w:hint="eastAsia" w:ascii="宋体" w:hAnsi="宋体" w:eastAsia="宋体" w:cs="宋体"/>
          <w:sz w:val="28"/>
          <w:szCs w:val="28"/>
        </w:rPr>
        <w:t>份，甲方执叁份，乙方执</w:t>
      </w:r>
      <w:r>
        <w:rPr>
          <w:rFonts w:hint="eastAsia" w:ascii="宋体" w:hAnsi="宋体" w:eastAsia="宋体" w:cs="宋体"/>
          <w:sz w:val="28"/>
          <w:szCs w:val="28"/>
          <w:u w:val="single"/>
        </w:rPr>
        <w:t xml:space="preserve"> 壹 </w:t>
      </w:r>
      <w:r>
        <w:rPr>
          <w:rFonts w:hint="eastAsia" w:ascii="宋体" w:hAnsi="宋体" w:eastAsia="宋体" w:cs="宋体"/>
          <w:sz w:val="28"/>
          <w:szCs w:val="28"/>
        </w:rPr>
        <w:t>份。</w:t>
      </w:r>
    </w:p>
    <w:p w14:paraId="50777656">
      <w:pPr>
        <w:numPr>
          <w:ilvl w:val="0"/>
          <w:numId w:val="15"/>
        </w:numPr>
        <w:spacing w:line="360" w:lineRule="auto"/>
        <w:outlineLvl w:val="1"/>
        <w:rPr>
          <w:rFonts w:hint="eastAsia" w:ascii="宋体" w:hAnsi="宋体" w:eastAsia="宋体" w:cs="宋体"/>
          <w:b/>
          <w:bCs/>
          <w:sz w:val="28"/>
          <w:szCs w:val="28"/>
        </w:rPr>
      </w:pPr>
      <w:r>
        <w:rPr>
          <w:rFonts w:hint="eastAsia" w:ascii="宋体" w:hAnsi="宋体" w:eastAsia="宋体" w:cs="宋体"/>
          <w:sz w:val="28"/>
          <w:szCs w:val="28"/>
        </w:rPr>
        <w:t>本合同经双方签字盖章后生效。</w:t>
      </w:r>
    </w:p>
    <w:p w14:paraId="645558E3">
      <w:pPr>
        <w:spacing w:line="360" w:lineRule="auto"/>
        <w:ind w:left="210"/>
        <w:rPr>
          <w:rFonts w:hint="eastAsia" w:ascii="宋体" w:hAnsi="宋体" w:eastAsia="宋体" w:cs="宋体"/>
          <w:b/>
          <w:bCs/>
          <w:sz w:val="30"/>
          <w:szCs w:val="30"/>
        </w:rPr>
      </w:pPr>
    </w:p>
    <w:p w14:paraId="7729BA8F">
      <w:pPr>
        <w:tabs>
          <w:tab w:val="left" w:pos="5245"/>
        </w:tabs>
        <w:ind w:left="4253" w:hanging="4200"/>
        <w:jc w:val="left"/>
        <w:outlineLvl w:val="0"/>
        <w:rPr>
          <w:rFonts w:hint="eastAsia" w:ascii="宋体" w:hAnsi="宋体" w:eastAsia="宋体" w:cs="宋体"/>
          <w:sz w:val="28"/>
          <w:szCs w:val="28"/>
        </w:rPr>
      </w:pPr>
      <w:bookmarkStart w:id="676" w:name="_Toc8766"/>
      <w:r>
        <w:rPr>
          <w:rFonts w:hint="eastAsia" w:ascii="宋体" w:hAnsi="宋体" w:eastAsia="宋体" w:cs="宋体"/>
          <w:sz w:val="28"/>
          <w:szCs w:val="28"/>
        </w:rPr>
        <w:t>甲方（盖章）：                    乙方（盖章）：</w:t>
      </w:r>
      <w:bookmarkEnd w:id="676"/>
    </w:p>
    <w:p w14:paraId="7E098C63">
      <w:pPr>
        <w:tabs>
          <w:tab w:val="left" w:pos="5245"/>
        </w:tabs>
        <w:ind w:left="4253" w:hanging="4200"/>
        <w:jc w:val="left"/>
        <w:rPr>
          <w:rFonts w:hint="eastAsia" w:ascii="宋体" w:hAnsi="宋体" w:eastAsia="宋体" w:cs="宋体"/>
          <w:sz w:val="30"/>
          <w:szCs w:val="30"/>
        </w:rPr>
      </w:pPr>
    </w:p>
    <w:p w14:paraId="0898B3D7">
      <w:pPr>
        <w:jc w:val="left"/>
        <w:rPr>
          <w:rFonts w:hint="eastAsia" w:ascii="宋体" w:hAnsi="宋体" w:eastAsia="宋体" w:cs="宋体"/>
          <w:sz w:val="28"/>
          <w:szCs w:val="28"/>
        </w:rPr>
      </w:pPr>
      <w:r>
        <w:rPr>
          <w:rFonts w:hint="eastAsia" w:ascii="宋体" w:hAnsi="宋体" w:eastAsia="宋体" w:cs="宋体"/>
          <w:sz w:val="28"/>
          <w:szCs w:val="28"/>
        </w:rPr>
        <w:t>负责人/授权代表：</w:t>
      </w:r>
      <w:r>
        <w:rPr>
          <w:rFonts w:hint="eastAsia" w:ascii="宋体" w:hAnsi="宋体" w:eastAsia="宋体" w:cs="宋体"/>
          <w:sz w:val="28"/>
          <w:szCs w:val="28"/>
        </w:rPr>
        <w:tab/>
      </w:r>
      <w:r>
        <w:rPr>
          <w:rFonts w:hint="eastAsia" w:ascii="宋体" w:hAnsi="宋体" w:eastAsia="宋体" w:cs="宋体"/>
          <w:sz w:val="28"/>
          <w:szCs w:val="28"/>
        </w:rPr>
        <w:tab/>
      </w:r>
      <w:r>
        <w:rPr>
          <w:rFonts w:hint="eastAsia" w:ascii="宋体" w:hAnsi="宋体" w:eastAsia="宋体" w:cs="宋体"/>
          <w:sz w:val="28"/>
          <w:szCs w:val="28"/>
        </w:rPr>
        <w:tab/>
      </w:r>
      <w:r>
        <w:rPr>
          <w:rFonts w:hint="eastAsia" w:ascii="宋体" w:hAnsi="宋体" w:eastAsia="宋体" w:cs="宋体"/>
          <w:sz w:val="28"/>
          <w:szCs w:val="28"/>
        </w:rPr>
        <w:tab/>
      </w:r>
      <w:r>
        <w:rPr>
          <w:rFonts w:hint="eastAsia" w:ascii="宋体" w:hAnsi="宋体" w:eastAsia="宋体" w:cs="宋体"/>
          <w:sz w:val="28"/>
          <w:szCs w:val="28"/>
        </w:rPr>
        <w:t xml:space="preserve">      法定代表人/授权代表：</w:t>
      </w:r>
    </w:p>
    <w:p w14:paraId="28EE6C06">
      <w:pPr>
        <w:jc w:val="left"/>
        <w:rPr>
          <w:rFonts w:hint="eastAsia" w:ascii="宋体" w:hAnsi="宋体" w:eastAsia="宋体" w:cs="宋体"/>
          <w:sz w:val="28"/>
          <w:szCs w:val="28"/>
        </w:rPr>
      </w:pPr>
    </w:p>
    <w:p w14:paraId="467CAC34">
      <w:pPr>
        <w:jc w:val="left"/>
        <w:rPr>
          <w:rFonts w:hint="eastAsia" w:ascii="宋体" w:hAnsi="宋体" w:eastAsia="宋体" w:cs="宋体"/>
          <w:sz w:val="28"/>
          <w:szCs w:val="28"/>
        </w:rPr>
      </w:pPr>
      <w:r>
        <w:rPr>
          <w:rFonts w:hint="eastAsia" w:ascii="宋体" w:hAnsi="宋体" w:eastAsia="宋体" w:cs="宋体"/>
          <w:sz w:val="28"/>
          <w:szCs w:val="28"/>
        </w:rPr>
        <w:t>日期：</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年   月    日         日期：</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 年  月   日</w:t>
      </w:r>
    </w:p>
    <w:p w14:paraId="1E45B553">
      <w:pPr>
        <w:spacing w:line="360" w:lineRule="auto"/>
        <w:jc w:val="center"/>
        <w:rPr>
          <w:rFonts w:ascii="宋体" w:hAnsi="宋体" w:cs="宋体"/>
        </w:rPr>
      </w:pPr>
    </w:p>
    <w:p w14:paraId="7349EA3F">
      <w:pPr>
        <w:spacing w:line="360" w:lineRule="auto"/>
        <w:jc w:val="center"/>
        <w:outlineLvl w:val="0"/>
        <w:rPr>
          <w:rFonts w:ascii="宋体" w:hAnsi="宋体" w:cs="宋体"/>
          <w:b/>
          <w:sz w:val="36"/>
          <w:szCs w:val="36"/>
        </w:rPr>
      </w:pPr>
      <w:bookmarkStart w:id="677" w:name="_bookmark269"/>
      <w:bookmarkEnd w:id="677"/>
      <w:r>
        <w:rPr>
          <w:rFonts w:hint="eastAsia" w:ascii="宋体" w:hAnsi="宋体" w:cs="宋体"/>
        </w:rPr>
        <w:br w:type="page"/>
      </w:r>
      <w:bookmarkStart w:id="678" w:name="_Toc97371947"/>
      <w:bookmarkStart w:id="679" w:name="_Toc21700"/>
      <w:r>
        <w:rPr>
          <w:rFonts w:hint="eastAsia" w:ascii="宋体" w:hAnsi="宋体" w:cs="宋体"/>
          <w:b/>
          <w:sz w:val="36"/>
          <w:szCs w:val="36"/>
        </w:rPr>
        <w:t>第六章   响应文件格式</w:t>
      </w:r>
      <w:bookmarkEnd w:id="678"/>
      <w:bookmarkEnd w:id="679"/>
    </w:p>
    <w:p w14:paraId="75AC5C75">
      <w:pPr>
        <w:widowControl/>
        <w:spacing w:line="360" w:lineRule="auto"/>
        <w:jc w:val="left"/>
        <w:rPr>
          <w:rFonts w:ascii="宋体" w:hAnsi="宋体" w:cs="宋体"/>
          <w:b/>
          <w:sz w:val="24"/>
        </w:rPr>
      </w:pPr>
    </w:p>
    <w:p w14:paraId="7063F228">
      <w:pPr>
        <w:widowControl/>
        <w:spacing w:line="360" w:lineRule="auto"/>
        <w:jc w:val="left"/>
        <w:rPr>
          <w:rFonts w:ascii="宋体" w:hAnsi="宋体" w:cs="宋体"/>
          <w:b/>
          <w:sz w:val="24"/>
        </w:rPr>
      </w:pPr>
    </w:p>
    <w:p w14:paraId="454DD9E6">
      <w:pPr>
        <w:tabs>
          <w:tab w:val="left" w:pos="900"/>
          <w:tab w:val="left" w:pos="1980"/>
        </w:tabs>
        <w:snapToGrid w:val="0"/>
        <w:spacing w:line="360" w:lineRule="auto"/>
        <w:ind w:left="142"/>
        <w:rPr>
          <w:rFonts w:ascii="宋体" w:hAnsi="宋体" w:cs="宋体"/>
          <w:b/>
          <w:kern w:val="0"/>
          <w:sz w:val="24"/>
        </w:rPr>
      </w:pPr>
      <w:r>
        <w:rPr>
          <w:rFonts w:hint="eastAsia" w:ascii="宋体" w:hAnsi="宋体" w:cs="宋体"/>
          <w:b/>
          <w:kern w:val="0"/>
          <w:sz w:val="24"/>
        </w:rPr>
        <w:t>供应商编制文件须知</w:t>
      </w:r>
    </w:p>
    <w:p w14:paraId="56AD1FA6">
      <w:pPr>
        <w:tabs>
          <w:tab w:val="left" w:pos="900"/>
          <w:tab w:val="left" w:pos="1980"/>
        </w:tabs>
        <w:snapToGrid w:val="0"/>
        <w:spacing w:line="360" w:lineRule="auto"/>
        <w:ind w:left="142"/>
        <w:rPr>
          <w:rFonts w:ascii="宋体" w:hAnsi="宋体" w:cs="宋体"/>
          <w:sz w:val="24"/>
        </w:rPr>
      </w:pPr>
      <w:r>
        <w:rPr>
          <w:rFonts w:hint="eastAsia" w:ascii="宋体" w:hAnsi="宋体" w:cs="宋体"/>
          <w:sz w:val="24"/>
        </w:rPr>
        <w:t>1、供应商按照本部分的顺序编制响应文件，编制中涉及格式资料的，应按照本部分提供的内容和格式（所有表格的格式可扩展）填写提交。</w:t>
      </w:r>
    </w:p>
    <w:p w14:paraId="4AA40E01">
      <w:pPr>
        <w:tabs>
          <w:tab w:val="left" w:pos="900"/>
          <w:tab w:val="left" w:pos="1980"/>
        </w:tabs>
        <w:snapToGrid w:val="0"/>
        <w:spacing w:line="360" w:lineRule="auto"/>
        <w:ind w:left="142"/>
        <w:rPr>
          <w:rFonts w:ascii="宋体" w:hAnsi="宋体" w:cs="宋体"/>
          <w:kern w:val="0"/>
          <w:sz w:val="24"/>
        </w:rPr>
      </w:pPr>
      <w:r>
        <w:rPr>
          <w:rFonts w:hint="eastAsia" w:ascii="宋体" w:hAnsi="宋体" w:cs="宋体"/>
          <w:sz w:val="24"/>
        </w:rPr>
        <w:t>2、</w:t>
      </w:r>
      <w:r>
        <w:rPr>
          <w:rFonts w:hint="eastAsia" w:ascii="宋体" w:hAnsi="宋体" w:cs="宋体"/>
          <w:kern w:val="0"/>
          <w:sz w:val="24"/>
        </w:rPr>
        <w:t>对于竞争性磋商文件中标记了“实质性格式”文件的，供应商</w:t>
      </w:r>
      <w:r>
        <w:rPr>
          <w:rFonts w:hint="eastAsia" w:ascii="宋体" w:hAnsi="宋体" w:cs="宋体"/>
          <w:sz w:val="24"/>
        </w:rPr>
        <w:t>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kern w:val="0"/>
          <w:sz w:val="24"/>
        </w:rPr>
        <w:t>否则响应无效</w:t>
      </w:r>
      <w:r>
        <w:rPr>
          <w:rFonts w:hint="eastAsia" w:ascii="宋体" w:hAnsi="宋体" w:cs="宋体"/>
          <w:kern w:val="0"/>
          <w:sz w:val="24"/>
        </w:rPr>
        <w:t>。未标记“实质性格式”的文件和竞争性磋商文件未提供格式的内容，可由供应商自行编写。</w:t>
      </w:r>
    </w:p>
    <w:p w14:paraId="12BA0905">
      <w:pPr>
        <w:tabs>
          <w:tab w:val="left" w:pos="900"/>
          <w:tab w:val="left" w:pos="1980"/>
        </w:tabs>
        <w:snapToGrid w:val="0"/>
        <w:spacing w:line="360" w:lineRule="auto"/>
        <w:ind w:left="142"/>
        <w:rPr>
          <w:rFonts w:ascii="宋体" w:hAnsi="宋体" w:cs="宋体"/>
          <w:sz w:val="24"/>
        </w:rPr>
      </w:pPr>
      <w:r>
        <w:rPr>
          <w:rFonts w:hint="eastAsia" w:ascii="宋体" w:hAnsi="宋体" w:cs="宋体"/>
          <w:sz w:val="24"/>
        </w:rPr>
        <w:t>3、全部声明和问题的回答及所附材料必须是真实的、准确的和完整的。</w:t>
      </w:r>
    </w:p>
    <w:p w14:paraId="05F8B154">
      <w:pPr>
        <w:tabs>
          <w:tab w:val="left" w:pos="900"/>
          <w:tab w:val="left" w:pos="1980"/>
        </w:tabs>
        <w:snapToGrid w:val="0"/>
        <w:spacing w:line="360" w:lineRule="auto"/>
        <w:ind w:left="142"/>
        <w:rPr>
          <w:rFonts w:ascii="宋体" w:hAnsi="宋体" w:cs="宋体"/>
          <w:sz w:val="24"/>
        </w:rPr>
      </w:pPr>
    </w:p>
    <w:p w14:paraId="30B792F2">
      <w:pPr>
        <w:widowControl/>
        <w:jc w:val="left"/>
        <w:rPr>
          <w:rFonts w:ascii="宋体" w:hAnsi="宋体" w:cs="宋体"/>
          <w:sz w:val="24"/>
        </w:rPr>
      </w:pPr>
      <w:r>
        <w:rPr>
          <w:rFonts w:hint="eastAsia" w:ascii="宋体" w:hAnsi="宋体" w:cs="宋体"/>
          <w:sz w:val="24"/>
        </w:rPr>
        <w:br w:type="page"/>
      </w:r>
    </w:p>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p w14:paraId="0D8D26EF">
      <w:pPr>
        <w:rPr>
          <w:rFonts w:ascii="宋体" w:hAnsi="宋体" w:cs="宋体"/>
          <w:b/>
          <w:spacing w:val="20"/>
          <w:szCs w:val="21"/>
        </w:rPr>
      </w:pPr>
    </w:p>
    <w:p w14:paraId="7B1B4A34">
      <w:pPr>
        <w:rPr>
          <w:rFonts w:ascii="宋体" w:hAnsi="宋体" w:cs="宋体"/>
          <w:b/>
          <w:sz w:val="24"/>
        </w:rPr>
      </w:pPr>
      <w:r>
        <w:rPr>
          <w:rFonts w:hint="eastAsia" w:ascii="宋体" w:hAnsi="宋体" w:cs="宋体"/>
          <w:b/>
          <w:spacing w:val="20"/>
          <w:sz w:val="24"/>
        </w:rPr>
        <w:t>响应文件</w:t>
      </w:r>
      <w:r>
        <w:rPr>
          <w:rFonts w:hint="eastAsia" w:ascii="宋体" w:hAnsi="宋体" w:cs="宋体"/>
          <w:b/>
          <w:sz w:val="24"/>
        </w:rPr>
        <w:t>封面（非实质性格式）</w:t>
      </w:r>
    </w:p>
    <w:p w14:paraId="60FAB39C">
      <w:pPr>
        <w:jc w:val="center"/>
        <w:rPr>
          <w:rFonts w:ascii="宋体" w:hAnsi="宋体" w:cs="宋体"/>
          <w:szCs w:val="21"/>
        </w:rPr>
      </w:pPr>
    </w:p>
    <w:p w14:paraId="0CC9584B">
      <w:pPr>
        <w:jc w:val="center"/>
        <w:rPr>
          <w:rFonts w:ascii="宋体" w:hAnsi="宋体" w:cs="宋体"/>
          <w:b/>
          <w:spacing w:val="60"/>
          <w:sz w:val="84"/>
          <w:szCs w:val="84"/>
        </w:rPr>
      </w:pPr>
      <w:r>
        <w:rPr>
          <w:rFonts w:hint="eastAsia" w:ascii="宋体" w:hAnsi="宋体" w:cs="宋体"/>
          <w:b/>
          <w:spacing w:val="60"/>
          <w:sz w:val="84"/>
          <w:szCs w:val="84"/>
        </w:rPr>
        <w:t>响 应 文 件</w:t>
      </w:r>
    </w:p>
    <w:p w14:paraId="234CE8F3">
      <w:pPr>
        <w:jc w:val="center"/>
        <w:rPr>
          <w:rFonts w:ascii="宋体" w:hAnsi="宋体" w:cs="宋体"/>
          <w:b/>
          <w:spacing w:val="60"/>
          <w:sz w:val="52"/>
          <w:szCs w:val="52"/>
        </w:rPr>
      </w:pPr>
    </w:p>
    <w:p w14:paraId="5891727D">
      <w:pPr>
        <w:ind w:firstLine="542" w:firstLineChars="150"/>
        <w:rPr>
          <w:rFonts w:ascii="宋体" w:hAnsi="宋体" w:cs="宋体"/>
          <w:b/>
          <w:spacing w:val="20"/>
          <w:sz w:val="32"/>
          <w:szCs w:val="32"/>
        </w:rPr>
      </w:pPr>
    </w:p>
    <w:p w14:paraId="5EE218CC">
      <w:pPr>
        <w:ind w:firstLine="542" w:firstLineChars="150"/>
        <w:rPr>
          <w:rFonts w:ascii="宋体" w:hAnsi="宋体" w:cs="宋体"/>
          <w:b/>
          <w:spacing w:val="20"/>
          <w:sz w:val="32"/>
          <w:szCs w:val="32"/>
        </w:rPr>
      </w:pPr>
    </w:p>
    <w:p w14:paraId="22DE3FD3">
      <w:pPr>
        <w:ind w:firstLine="542" w:firstLineChars="150"/>
        <w:rPr>
          <w:rFonts w:ascii="宋体" w:hAnsi="宋体" w:cs="宋体"/>
          <w:b/>
          <w:spacing w:val="20"/>
          <w:sz w:val="32"/>
          <w:szCs w:val="32"/>
        </w:rPr>
      </w:pPr>
      <w:r>
        <w:rPr>
          <w:rFonts w:hint="eastAsia" w:ascii="宋体" w:hAnsi="宋体" w:cs="宋体"/>
          <w:b/>
          <w:spacing w:val="20"/>
          <w:sz w:val="32"/>
          <w:szCs w:val="32"/>
        </w:rPr>
        <w:t>项目名称:</w:t>
      </w:r>
    </w:p>
    <w:p w14:paraId="434342D7">
      <w:pPr>
        <w:ind w:firstLine="542" w:firstLineChars="150"/>
        <w:rPr>
          <w:rFonts w:ascii="宋体" w:hAnsi="宋体" w:cs="宋体"/>
          <w:b/>
          <w:spacing w:val="20"/>
          <w:sz w:val="32"/>
          <w:szCs w:val="32"/>
        </w:rPr>
      </w:pPr>
      <w:r>
        <w:rPr>
          <w:rFonts w:hint="eastAsia" w:ascii="宋体" w:hAnsi="宋体" w:cs="宋体"/>
          <w:b/>
          <w:spacing w:val="20"/>
          <w:sz w:val="32"/>
          <w:szCs w:val="32"/>
          <w:lang w:val="en-US" w:eastAsia="zh-CN"/>
        </w:rPr>
        <w:t>采购文件编号</w:t>
      </w:r>
      <w:r>
        <w:rPr>
          <w:rFonts w:hint="eastAsia" w:ascii="宋体" w:hAnsi="宋体" w:cs="宋体"/>
          <w:b/>
          <w:spacing w:val="20"/>
          <w:sz w:val="32"/>
          <w:szCs w:val="32"/>
        </w:rPr>
        <w:t>：</w:t>
      </w:r>
    </w:p>
    <w:p w14:paraId="06680CFF">
      <w:pPr>
        <w:ind w:firstLine="542" w:firstLineChars="150"/>
        <w:rPr>
          <w:rFonts w:ascii="宋体" w:hAnsi="宋体" w:cs="宋体"/>
          <w:b/>
          <w:spacing w:val="20"/>
          <w:sz w:val="32"/>
          <w:szCs w:val="32"/>
        </w:rPr>
      </w:pPr>
    </w:p>
    <w:p w14:paraId="60C752C6">
      <w:pPr>
        <w:ind w:firstLine="542" w:firstLineChars="150"/>
        <w:rPr>
          <w:rFonts w:ascii="宋体" w:hAnsi="宋体" w:cs="宋体"/>
          <w:b/>
          <w:spacing w:val="20"/>
          <w:sz w:val="32"/>
          <w:szCs w:val="32"/>
        </w:rPr>
      </w:pPr>
    </w:p>
    <w:p w14:paraId="59BF625A">
      <w:pPr>
        <w:jc w:val="center"/>
        <w:rPr>
          <w:rFonts w:ascii="宋体" w:hAnsi="宋体" w:cs="宋体"/>
          <w:b/>
          <w:sz w:val="32"/>
          <w:szCs w:val="32"/>
        </w:rPr>
      </w:pPr>
    </w:p>
    <w:p w14:paraId="1E2CEA2B">
      <w:pPr>
        <w:jc w:val="center"/>
        <w:rPr>
          <w:rFonts w:ascii="宋体" w:hAnsi="宋体" w:cs="宋体"/>
          <w:b/>
          <w:sz w:val="32"/>
          <w:szCs w:val="32"/>
        </w:rPr>
      </w:pPr>
    </w:p>
    <w:p w14:paraId="3C20346F">
      <w:pPr>
        <w:jc w:val="center"/>
        <w:rPr>
          <w:rFonts w:ascii="宋体" w:hAnsi="宋体" w:cs="宋体"/>
          <w:b/>
          <w:sz w:val="32"/>
          <w:szCs w:val="32"/>
        </w:rPr>
      </w:pPr>
    </w:p>
    <w:p w14:paraId="3A8864BC">
      <w:pPr>
        <w:jc w:val="center"/>
        <w:rPr>
          <w:rFonts w:ascii="宋体" w:hAnsi="宋体" w:cs="宋体"/>
          <w:b/>
          <w:spacing w:val="20"/>
          <w:sz w:val="32"/>
          <w:szCs w:val="32"/>
        </w:rPr>
      </w:pPr>
    </w:p>
    <w:p w14:paraId="1D8D550B">
      <w:pPr>
        <w:jc w:val="center"/>
        <w:rPr>
          <w:rFonts w:ascii="宋体" w:hAnsi="宋体" w:cs="宋体"/>
          <w:b/>
          <w:spacing w:val="20"/>
          <w:sz w:val="32"/>
          <w:szCs w:val="32"/>
        </w:rPr>
      </w:pPr>
    </w:p>
    <w:p w14:paraId="52044B2E">
      <w:pPr>
        <w:jc w:val="center"/>
        <w:rPr>
          <w:rFonts w:ascii="宋体" w:hAnsi="宋体" w:cs="宋体"/>
          <w:b/>
          <w:spacing w:val="20"/>
          <w:sz w:val="32"/>
          <w:szCs w:val="32"/>
        </w:rPr>
      </w:pPr>
    </w:p>
    <w:p w14:paraId="09C508CB">
      <w:pPr>
        <w:spacing w:line="360" w:lineRule="auto"/>
        <w:ind w:firstLine="1445" w:firstLineChars="400"/>
        <w:jc w:val="left"/>
        <w:rPr>
          <w:rFonts w:ascii="宋体" w:hAnsi="宋体" w:cs="宋体"/>
          <w:b/>
          <w:spacing w:val="20"/>
          <w:sz w:val="32"/>
          <w:szCs w:val="32"/>
        </w:rPr>
      </w:pPr>
      <w:r>
        <w:rPr>
          <w:rFonts w:hint="eastAsia" w:ascii="宋体" w:hAnsi="宋体" w:cs="宋体"/>
          <w:b/>
          <w:spacing w:val="20"/>
          <w:sz w:val="32"/>
          <w:szCs w:val="32"/>
        </w:rPr>
        <w:t>供应商名称：</w:t>
      </w:r>
    </w:p>
    <w:p w14:paraId="66EF087E">
      <w:pPr>
        <w:jc w:val="center"/>
        <w:rPr>
          <w:rFonts w:ascii="宋体" w:hAnsi="宋体" w:cs="宋体"/>
          <w:b/>
          <w:sz w:val="32"/>
          <w:szCs w:val="32"/>
        </w:rPr>
      </w:pPr>
    </w:p>
    <w:p w14:paraId="7B25C52D">
      <w:pPr>
        <w:rPr>
          <w:rFonts w:ascii="宋体" w:hAnsi="宋体" w:cs="宋体"/>
          <w:b/>
        </w:rPr>
      </w:pPr>
      <w:r>
        <w:rPr>
          <w:rFonts w:hint="eastAsia" w:ascii="宋体" w:hAnsi="宋体" w:cs="宋体"/>
          <w:b/>
          <w:spacing w:val="20"/>
          <w:sz w:val="32"/>
          <w:szCs w:val="32"/>
        </w:rPr>
        <w:br w:type="page"/>
      </w:r>
    </w:p>
    <w:p w14:paraId="730A55C4">
      <w:pPr>
        <w:tabs>
          <w:tab w:val="left" w:pos="360"/>
        </w:tabs>
        <w:snapToGrid w:val="0"/>
        <w:spacing w:line="360" w:lineRule="auto"/>
        <w:outlineLvl w:val="1"/>
        <w:rPr>
          <w:rFonts w:ascii="宋体" w:hAnsi="宋体" w:cs="宋体"/>
          <w:sz w:val="24"/>
        </w:rPr>
      </w:pPr>
      <w:r>
        <w:rPr>
          <w:rFonts w:hint="eastAsia" w:ascii="宋体" w:hAnsi="宋体" w:cs="宋体"/>
          <w:sz w:val="24"/>
        </w:rPr>
        <w:t>1 满足《中华人民共和国政府采购法》第二十二条规定及法律法规的其他规定</w:t>
      </w:r>
    </w:p>
    <w:p w14:paraId="6E893B4F">
      <w:pPr>
        <w:spacing w:line="360" w:lineRule="auto"/>
        <w:outlineLvl w:val="2"/>
        <w:rPr>
          <w:rFonts w:ascii="宋体" w:hAnsi="宋体" w:cs="宋体"/>
          <w:sz w:val="24"/>
        </w:rPr>
      </w:pPr>
      <w:r>
        <w:rPr>
          <w:rFonts w:hint="eastAsia" w:ascii="宋体" w:hAnsi="宋体" w:cs="宋体"/>
          <w:sz w:val="24"/>
        </w:rPr>
        <w:t>1-1营业执照等证明文件</w:t>
      </w:r>
    </w:p>
    <w:p w14:paraId="21B53053">
      <w:pPr>
        <w:tabs>
          <w:tab w:val="left" w:pos="1080"/>
        </w:tabs>
        <w:snapToGrid w:val="0"/>
        <w:rPr>
          <w:rFonts w:ascii="宋体" w:hAnsi="宋体" w:cs="宋体"/>
          <w:sz w:val="24"/>
        </w:rPr>
      </w:pPr>
    </w:p>
    <w:p w14:paraId="3F0BA5E9">
      <w:pPr>
        <w:widowControl/>
        <w:jc w:val="left"/>
        <w:rPr>
          <w:rFonts w:ascii="宋体" w:hAnsi="宋体" w:cs="宋体"/>
          <w:sz w:val="24"/>
          <w:szCs w:val="20"/>
        </w:rPr>
      </w:pPr>
      <w:r>
        <w:rPr>
          <w:rFonts w:hint="eastAsia" w:ascii="宋体" w:hAnsi="宋体" w:cs="宋体"/>
          <w:sz w:val="24"/>
        </w:rPr>
        <w:br w:type="page"/>
      </w:r>
    </w:p>
    <w:p w14:paraId="3CE8B99B">
      <w:pPr>
        <w:pStyle w:val="6"/>
        <w:rPr>
          <w:rFonts w:hAnsi="宋体" w:cs="宋体"/>
          <w:b w:val="0"/>
          <w:bCs/>
          <w:szCs w:val="24"/>
          <w:u w:val="none"/>
        </w:rPr>
      </w:pPr>
      <w:r>
        <w:rPr>
          <w:rFonts w:hint="eastAsia" w:hAnsi="宋体" w:cs="宋体"/>
          <w:b w:val="0"/>
          <w:szCs w:val="24"/>
          <w:u w:val="none"/>
        </w:rPr>
        <w:t>1-2 供应商资格声明书（实质性格式）</w:t>
      </w:r>
    </w:p>
    <w:p w14:paraId="4725409B">
      <w:pPr>
        <w:jc w:val="center"/>
        <w:rPr>
          <w:rFonts w:ascii="宋体" w:hAnsi="宋体" w:cs="宋体"/>
          <w:b/>
          <w:sz w:val="36"/>
          <w:szCs w:val="36"/>
        </w:rPr>
      </w:pPr>
      <w:r>
        <w:rPr>
          <w:rFonts w:hint="eastAsia" w:ascii="宋体" w:hAnsi="宋体" w:cs="宋体"/>
          <w:b/>
          <w:sz w:val="36"/>
          <w:szCs w:val="36"/>
        </w:rPr>
        <w:t>供应商资格声明书</w:t>
      </w:r>
    </w:p>
    <w:p w14:paraId="7B2C5737">
      <w:pPr>
        <w:tabs>
          <w:tab w:val="left" w:pos="5580"/>
        </w:tabs>
        <w:spacing w:line="360" w:lineRule="auto"/>
        <w:rPr>
          <w:rFonts w:ascii="宋体" w:hAnsi="宋体" w:cs="宋体"/>
          <w:sz w:val="24"/>
        </w:rPr>
      </w:pPr>
    </w:p>
    <w:p w14:paraId="6F1AE22C">
      <w:pPr>
        <w:tabs>
          <w:tab w:val="left" w:pos="5580"/>
        </w:tabs>
        <w:spacing w:line="360" w:lineRule="auto"/>
        <w:rPr>
          <w:rFonts w:ascii="宋体" w:hAnsi="宋体" w:cs="宋体"/>
          <w:sz w:val="24"/>
        </w:rPr>
      </w:pPr>
      <w:r>
        <w:rPr>
          <w:rFonts w:hint="eastAsia" w:ascii="宋体" w:hAnsi="宋体" w:cs="宋体"/>
          <w:sz w:val="24"/>
        </w:rPr>
        <w:t>致：</w:t>
      </w:r>
      <w:r>
        <w:rPr>
          <w:rFonts w:hint="eastAsia" w:ascii="宋体" w:hAnsi="宋体" w:cs="宋体"/>
          <w:sz w:val="24"/>
          <w:u w:val="single"/>
        </w:rPr>
        <w:t>采购人或采购代理机构</w:t>
      </w:r>
    </w:p>
    <w:p w14:paraId="7563A24D">
      <w:pPr>
        <w:spacing w:line="360" w:lineRule="auto"/>
        <w:ind w:firstLine="480" w:firstLineChars="200"/>
        <w:rPr>
          <w:rFonts w:ascii="宋体" w:hAnsi="宋体" w:cs="宋体"/>
          <w:sz w:val="24"/>
        </w:rPr>
      </w:pPr>
      <w:r>
        <w:rPr>
          <w:rFonts w:hint="eastAsia" w:ascii="宋体" w:hAnsi="宋体" w:cs="宋体"/>
          <w:sz w:val="24"/>
        </w:rPr>
        <w:t>在参与本次项目磋商中，我单位承诺：</w:t>
      </w:r>
    </w:p>
    <w:p w14:paraId="0A56489B">
      <w:pPr>
        <w:numPr>
          <w:ilvl w:val="0"/>
          <w:numId w:val="16"/>
        </w:numPr>
        <w:spacing w:line="360" w:lineRule="auto"/>
        <w:ind w:left="1134"/>
        <w:rPr>
          <w:rFonts w:ascii="宋体" w:hAnsi="宋体" w:cs="宋体"/>
          <w:sz w:val="24"/>
          <w:szCs w:val="22"/>
        </w:rPr>
      </w:pPr>
      <w:r>
        <w:rPr>
          <w:rFonts w:hint="eastAsia" w:ascii="宋体" w:hAnsi="宋体" w:cs="宋体"/>
          <w:sz w:val="24"/>
          <w:szCs w:val="22"/>
        </w:rPr>
        <w:t>具有良好的商业信誉和健全的财务会计制度；</w:t>
      </w:r>
    </w:p>
    <w:p w14:paraId="2B2C13B0">
      <w:pPr>
        <w:numPr>
          <w:ilvl w:val="0"/>
          <w:numId w:val="16"/>
        </w:numPr>
        <w:spacing w:line="360" w:lineRule="auto"/>
        <w:ind w:left="1134"/>
        <w:rPr>
          <w:rFonts w:ascii="宋体" w:hAnsi="宋体" w:cs="宋体"/>
          <w:sz w:val="24"/>
          <w:szCs w:val="22"/>
        </w:rPr>
      </w:pPr>
      <w:r>
        <w:rPr>
          <w:rFonts w:hint="eastAsia" w:ascii="宋体" w:hAnsi="宋体" w:cs="宋体"/>
          <w:sz w:val="24"/>
          <w:szCs w:val="22"/>
        </w:rPr>
        <w:t>具有履行合同所必需的设备和专业技术能力；</w:t>
      </w:r>
    </w:p>
    <w:p w14:paraId="54FC1550">
      <w:pPr>
        <w:numPr>
          <w:ilvl w:val="0"/>
          <w:numId w:val="16"/>
        </w:numPr>
        <w:spacing w:line="360" w:lineRule="auto"/>
        <w:ind w:left="1134"/>
        <w:rPr>
          <w:rFonts w:ascii="宋体" w:hAnsi="宋体" w:cs="宋体"/>
          <w:sz w:val="24"/>
          <w:szCs w:val="22"/>
        </w:rPr>
      </w:pPr>
      <w:r>
        <w:rPr>
          <w:rFonts w:hint="eastAsia" w:ascii="宋体" w:hAnsi="宋体" w:cs="宋体"/>
          <w:sz w:val="24"/>
          <w:szCs w:val="22"/>
        </w:rPr>
        <w:t>有依法缴纳税收和社会保障资金的良好记录；</w:t>
      </w:r>
    </w:p>
    <w:p w14:paraId="65CA77C0">
      <w:pPr>
        <w:numPr>
          <w:ilvl w:val="0"/>
          <w:numId w:val="16"/>
        </w:numPr>
        <w:spacing w:line="360" w:lineRule="auto"/>
        <w:ind w:left="1134"/>
        <w:rPr>
          <w:rFonts w:ascii="宋体" w:hAnsi="宋体" w:cs="宋体"/>
          <w:sz w:val="24"/>
          <w:szCs w:val="22"/>
        </w:rPr>
      </w:pPr>
      <w:r>
        <w:rPr>
          <w:rFonts w:hint="eastAsia" w:ascii="宋体" w:hAnsi="宋体" w:cs="宋体"/>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2360EADA">
      <w:pPr>
        <w:numPr>
          <w:ilvl w:val="0"/>
          <w:numId w:val="16"/>
        </w:numPr>
        <w:spacing w:line="360" w:lineRule="auto"/>
        <w:ind w:left="1134"/>
        <w:rPr>
          <w:rFonts w:ascii="宋体" w:hAnsi="宋体" w:cs="宋体"/>
          <w:sz w:val="24"/>
          <w:szCs w:val="22"/>
        </w:rPr>
      </w:pPr>
      <w:r>
        <w:rPr>
          <w:rFonts w:hint="eastAsia" w:ascii="宋体" w:hAnsi="宋体" w:cs="宋体"/>
          <w:sz w:val="24"/>
          <w:szCs w:val="22"/>
        </w:rPr>
        <w:t>我单位不属于政府采购法律、行政法规规定的公益一类事业单位、或使用事业编制且由财政拨款保障的群团组织（仅适用于政府购买服务项目）；</w:t>
      </w:r>
    </w:p>
    <w:p w14:paraId="581E6876">
      <w:pPr>
        <w:numPr>
          <w:ilvl w:val="0"/>
          <w:numId w:val="16"/>
        </w:numPr>
        <w:spacing w:line="360" w:lineRule="auto"/>
        <w:ind w:left="1134"/>
        <w:rPr>
          <w:rFonts w:ascii="宋体" w:hAnsi="宋体" w:cs="宋体"/>
          <w:sz w:val="24"/>
          <w:szCs w:val="22"/>
        </w:rPr>
      </w:pPr>
      <w:r>
        <w:rPr>
          <w:rFonts w:hint="eastAsia" w:ascii="宋体" w:hAnsi="宋体" w:cs="宋体"/>
          <w:sz w:val="24"/>
          <w:szCs w:val="22"/>
        </w:rPr>
        <w:t>我单位不存在为采购项目提供整体设计、规范编制或者项目管理、监理、检测等服务后，再参加该采购项目的其他采购活动的情形（单一来源采购项目除外）；</w:t>
      </w:r>
    </w:p>
    <w:p w14:paraId="219A6AB5">
      <w:pPr>
        <w:numPr>
          <w:ilvl w:val="0"/>
          <w:numId w:val="16"/>
        </w:numPr>
        <w:spacing w:line="360" w:lineRule="auto"/>
        <w:ind w:left="1134"/>
        <w:rPr>
          <w:rFonts w:ascii="宋体" w:hAnsi="宋体" w:cs="宋体"/>
          <w:sz w:val="24"/>
          <w:szCs w:val="22"/>
        </w:rPr>
      </w:pPr>
      <w:r>
        <w:rPr>
          <w:rFonts w:hint="eastAsia" w:ascii="宋体" w:hAnsi="宋体" w:cs="宋体"/>
          <w:sz w:val="24"/>
          <w:szCs w:val="22"/>
        </w:rPr>
        <w:t>与我单位存在“单位负责人为同一人或者存在直接控股、管理关系”的其他法人单位信息如下（如有，不论其是否参加同一合同项下的政府采购活动均须填写）：</w:t>
      </w:r>
    </w:p>
    <w:tbl>
      <w:tblPr>
        <w:tblStyle w:val="1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0AECF2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3BFC748D">
            <w:pPr>
              <w:jc w:val="center"/>
              <w:rPr>
                <w:rFonts w:ascii="宋体" w:hAnsi="宋体" w:cs="宋体"/>
                <w:sz w:val="24"/>
              </w:rPr>
            </w:pPr>
            <w:r>
              <w:rPr>
                <w:rFonts w:hint="eastAsia" w:ascii="宋体" w:hAnsi="宋体" w:cs="宋体"/>
                <w:sz w:val="24"/>
              </w:rPr>
              <w:t>序号</w:t>
            </w:r>
          </w:p>
        </w:tc>
        <w:tc>
          <w:tcPr>
            <w:tcW w:w="4574" w:type="dxa"/>
            <w:vAlign w:val="center"/>
          </w:tcPr>
          <w:p w14:paraId="5F10140C">
            <w:pPr>
              <w:jc w:val="center"/>
              <w:rPr>
                <w:rFonts w:ascii="宋体" w:hAnsi="宋体" w:cs="宋体"/>
                <w:sz w:val="24"/>
              </w:rPr>
            </w:pPr>
            <w:r>
              <w:rPr>
                <w:rFonts w:hint="eastAsia" w:ascii="宋体" w:hAnsi="宋体" w:cs="宋体"/>
                <w:sz w:val="24"/>
              </w:rPr>
              <w:t>单位名称</w:t>
            </w:r>
          </w:p>
        </w:tc>
        <w:tc>
          <w:tcPr>
            <w:tcW w:w="2976" w:type="dxa"/>
            <w:vAlign w:val="center"/>
          </w:tcPr>
          <w:p w14:paraId="06DDED80">
            <w:pPr>
              <w:jc w:val="center"/>
              <w:rPr>
                <w:rFonts w:ascii="宋体" w:hAnsi="宋体" w:cs="宋体"/>
                <w:sz w:val="24"/>
              </w:rPr>
            </w:pPr>
            <w:r>
              <w:rPr>
                <w:rFonts w:hint="eastAsia" w:ascii="宋体" w:hAnsi="宋体" w:cs="宋体"/>
                <w:sz w:val="24"/>
              </w:rPr>
              <w:t>相互关系</w:t>
            </w:r>
          </w:p>
        </w:tc>
      </w:tr>
      <w:tr w14:paraId="4408BA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3F20491B">
            <w:pPr>
              <w:jc w:val="center"/>
              <w:rPr>
                <w:rFonts w:ascii="宋体" w:hAnsi="宋体" w:cs="宋体"/>
                <w:sz w:val="24"/>
              </w:rPr>
            </w:pPr>
            <w:r>
              <w:rPr>
                <w:rFonts w:hint="eastAsia" w:ascii="宋体" w:hAnsi="宋体" w:cs="宋体"/>
                <w:sz w:val="24"/>
              </w:rPr>
              <w:t>1</w:t>
            </w:r>
          </w:p>
        </w:tc>
        <w:tc>
          <w:tcPr>
            <w:tcW w:w="4574" w:type="dxa"/>
            <w:vAlign w:val="center"/>
          </w:tcPr>
          <w:p w14:paraId="54A16F84">
            <w:pPr>
              <w:jc w:val="center"/>
              <w:rPr>
                <w:rFonts w:ascii="宋体" w:hAnsi="宋体" w:cs="宋体"/>
                <w:sz w:val="24"/>
              </w:rPr>
            </w:pPr>
          </w:p>
        </w:tc>
        <w:tc>
          <w:tcPr>
            <w:tcW w:w="2976" w:type="dxa"/>
            <w:vAlign w:val="center"/>
          </w:tcPr>
          <w:p w14:paraId="50400B92">
            <w:pPr>
              <w:jc w:val="center"/>
              <w:rPr>
                <w:rFonts w:ascii="宋体" w:hAnsi="宋体" w:cs="宋体"/>
                <w:sz w:val="24"/>
              </w:rPr>
            </w:pPr>
          </w:p>
        </w:tc>
      </w:tr>
      <w:tr w14:paraId="06C01C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1DD85E06">
            <w:pPr>
              <w:jc w:val="center"/>
              <w:rPr>
                <w:rFonts w:ascii="宋体" w:hAnsi="宋体" w:cs="宋体"/>
                <w:sz w:val="24"/>
              </w:rPr>
            </w:pPr>
            <w:r>
              <w:rPr>
                <w:rFonts w:hint="eastAsia" w:ascii="宋体" w:hAnsi="宋体" w:cs="宋体"/>
                <w:sz w:val="24"/>
              </w:rPr>
              <w:t>2</w:t>
            </w:r>
          </w:p>
        </w:tc>
        <w:tc>
          <w:tcPr>
            <w:tcW w:w="4574" w:type="dxa"/>
            <w:vAlign w:val="center"/>
          </w:tcPr>
          <w:p w14:paraId="109BD936">
            <w:pPr>
              <w:jc w:val="center"/>
              <w:rPr>
                <w:rFonts w:ascii="宋体" w:hAnsi="宋体" w:cs="宋体"/>
                <w:sz w:val="24"/>
              </w:rPr>
            </w:pPr>
          </w:p>
        </w:tc>
        <w:tc>
          <w:tcPr>
            <w:tcW w:w="2976" w:type="dxa"/>
            <w:vAlign w:val="center"/>
          </w:tcPr>
          <w:p w14:paraId="45E8959A">
            <w:pPr>
              <w:jc w:val="center"/>
              <w:rPr>
                <w:rFonts w:ascii="宋体" w:hAnsi="宋体" w:cs="宋体"/>
                <w:sz w:val="24"/>
              </w:rPr>
            </w:pPr>
          </w:p>
        </w:tc>
      </w:tr>
      <w:tr w14:paraId="3BAD34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13120F07">
            <w:pPr>
              <w:jc w:val="center"/>
              <w:rPr>
                <w:rFonts w:ascii="宋体" w:hAnsi="宋体" w:cs="宋体"/>
                <w:sz w:val="24"/>
              </w:rPr>
            </w:pPr>
            <w:r>
              <w:rPr>
                <w:rFonts w:hint="eastAsia" w:ascii="宋体" w:hAnsi="宋体" w:cs="宋体"/>
                <w:sz w:val="24"/>
              </w:rPr>
              <w:t>…</w:t>
            </w:r>
          </w:p>
        </w:tc>
        <w:tc>
          <w:tcPr>
            <w:tcW w:w="4574" w:type="dxa"/>
            <w:vAlign w:val="center"/>
          </w:tcPr>
          <w:p w14:paraId="36D73FAF">
            <w:pPr>
              <w:jc w:val="center"/>
              <w:rPr>
                <w:rFonts w:ascii="宋体" w:hAnsi="宋体" w:cs="宋体"/>
                <w:sz w:val="24"/>
              </w:rPr>
            </w:pPr>
          </w:p>
        </w:tc>
        <w:tc>
          <w:tcPr>
            <w:tcW w:w="2976" w:type="dxa"/>
            <w:vAlign w:val="center"/>
          </w:tcPr>
          <w:p w14:paraId="7AB2E2A1">
            <w:pPr>
              <w:jc w:val="center"/>
              <w:rPr>
                <w:rFonts w:ascii="宋体" w:hAnsi="宋体" w:cs="宋体"/>
                <w:sz w:val="24"/>
              </w:rPr>
            </w:pPr>
          </w:p>
        </w:tc>
      </w:tr>
    </w:tbl>
    <w:p w14:paraId="7EBD151D">
      <w:pPr>
        <w:rPr>
          <w:rFonts w:ascii="宋体" w:hAnsi="宋体" w:cs="宋体"/>
        </w:rPr>
      </w:pPr>
    </w:p>
    <w:p w14:paraId="36DFE5E2">
      <w:pPr>
        <w:ind w:firstLine="480" w:firstLineChars="200"/>
        <w:rPr>
          <w:rFonts w:ascii="宋体" w:hAnsi="宋体" w:cs="宋体"/>
          <w:sz w:val="24"/>
          <w:szCs w:val="22"/>
        </w:rPr>
      </w:pPr>
      <w:r>
        <w:rPr>
          <w:rFonts w:hint="eastAsia" w:ascii="宋体" w:hAnsi="宋体" w:cs="宋体"/>
          <w:sz w:val="24"/>
        </w:rPr>
        <w:t>上述声明真实有效，否则我方负全部责任。</w:t>
      </w:r>
    </w:p>
    <w:p w14:paraId="4682DBC1">
      <w:pPr>
        <w:spacing w:line="360" w:lineRule="auto"/>
        <w:rPr>
          <w:rFonts w:ascii="宋体" w:hAnsi="宋体" w:cs="宋体"/>
          <w:sz w:val="24"/>
        </w:rPr>
      </w:pPr>
    </w:p>
    <w:p w14:paraId="25354DFC">
      <w:pPr>
        <w:autoSpaceDE w:val="0"/>
        <w:autoSpaceDN w:val="0"/>
        <w:adjustRightInd w:val="0"/>
        <w:snapToGrid w:val="0"/>
        <w:spacing w:before="25" w:after="25" w:line="360" w:lineRule="auto"/>
        <w:ind w:right="360"/>
        <w:jc w:val="right"/>
        <w:rPr>
          <w:rFonts w:ascii="宋体" w:hAnsi="宋体" w:cs="宋体"/>
          <w:sz w:val="24"/>
          <w:lang w:val="zh-CN"/>
        </w:rPr>
      </w:pPr>
      <w:r>
        <w:rPr>
          <w:rFonts w:hint="eastAsia" w:ascii="宋体" w:hAnsi="宋体" w:cs="宋体"/>
          <w:sz w:val="24"/>
        </w:rPr>
        <w:t>供应商名称（加盖公章）</w:t>
      </w:r>
      <w:r>
        <w:rPr>
          <w:rFonts w:hint="eastAsia" w:ascii="宋体" w:hAnsi="宋体" w:cs="宋体"/>
          <w:sz w:val="24"/>
          <w:lang w:val="zh-CN"/>
        </w:rPr>
        <w:t>：</w:t>
      </w:r>
      <w:r>
        <w:rPr>
          <w:rFonts w:hint="eastAsia" w:ascii="宋体" w:hAnsi="宋体" w:cs="宋体"/>
          <w:sz w:val="24"/>
        </w:rPr>
        <w:t>______</w:t>
      </w:r>
    </w:p>
    <w:p w14:paraId="08FD9258">
      <w:pPr>
        <w:spacing w:line="360" w:lineRule="auto"/>
        <w:ind w:right="360" w:firstLine="480"/>
        <w:jc w:val="right"/>
        <w:rPr>
          <w:rFonts w:ascii="宋体" w:hAnsi="宋体" w:cs="宋体"/>
          <w:sz w:val="24"/>
        </w:rPr>
      </w:pPr>
      <w:r>
        <w:rPr>
          <w:rFonts w:hint="eastAsia" w:ascii="宋体" w:hAnsi="宋体" w:cs="宋体"/>
          <w:sz w:val="24"/>
          <w:szCs w:val="20"/>
        </w:rPr>
        <w:t xml:space="preserve">日期：____年____月____日   </w:t>
      </w:r>
    </w:p>
    <w:p w14:paraId="02E3ECA0">
      <w:pPr>
        <w:spacing w:line="360" w:lineRule="auto"/>
        <w:rPr>
          <w:rFonts w:ascii="宋体" w:hAnsi="宋体" w:cs="宋体"/>
          <w:sz w:val="24"/>
        </w:rPr>
      </w:pPr>
      <w:r>
        <w:rPr>
          <w:rFonts w:hint="eastAsia" w:ascii="宋体" w:hAnsi="宋体" w:cs="宋体"/>
          <w:sz w:val="24"/>
        </w:rPr>
        <w:t>说明：供应商承诺不实的，依据《政府采购法》第七十七条“提供虚假材料谋取中标、成交的”有关规定予以处理。</w:t>
      </w:r>
    </w:p>
    <w:p w14:paraId="4A90FC08">
      <w:pPr>
        <w:tabs>
          <w:tab w:val="left" w:pos="5580"/>
        </w:tabs>
        <w:spacing w:line="360" w:lineRule="auto"/>
        <w:rPr>
          <w:rFonts w:ascii="宋体" w:hAnsi="宋体" w:cs="宋体"/>
          <w:sz w:val="24"/>
        </w:rPr>
        <w:sectPr>
          <w:headerReference r:id="rId13" w:type="default"/>
          <w:footerReference r:id="rId14" w:type="default"/>
          <w:pgSz w:w="11907" w:h="16840"/>
          <w:pgMar w:top="1418" w:right="1134" w:bottom="1418" w:left="1701" w:header="851" w:footer="851" w:gutter="0"/>
          <w:pgNumType w:fmt="decimal"/>
          <w:cols w:space="720" w:num="1"/>
          <w:docGrid w:linePitch="462" w:charSpace="0"/>
        </w:sectPr>
      </w:pPr>
    </w:p>
    <w:p w14:paraId="061E9897">
      <w:pPr>
        <w:tabs>
          <w:tab w:val="left" w:pos="360"/>
        </w:tabs>
        <w:snapToGrid w:val="0"/>
        <w:spacing w:line="360" w:lineRule="auto"/>
        <w:outlineLvl w:val="1"/>
        <w:rPr>
          <w:rFonts w:ascii="宋体" w:hAnsi="宋体" w:cs="宋体"/>
          <w:sz w:val="24"/>
        </w:rPr>
      </w:pPr>
      <w:r>
        <w:rPr>
          <w:rFonts w:hint="eastAsia" w:ascii="宋体" w:hAnsi="宋体" w:cs="宋体"/>
          <w:sz w:val="24"/>
        </w:rPr>
        <w:t>2 落实政府采购政策需满足的资格要求（如有）</w:t>
      </w:r>
    </w:p>
    <w:p w14:paraId="5ED093AC">
      <w:pPr>
        <w:spacing w:line="360" w:lineRule="auto"/>
        <w:outlineLvl w:val="2"/>
        <w:rPr>
          <w:rFonts w:ascii="宋体" w:hAnsi="宋体" w:cs="宋体"/>
          <w:sz w:val="24"/>
          <w:szCs w:val="20"/>
        </w:rPr>
      </w:pPr>
      <w:r>
        <w:rPr>
          <w:rFonts w:hint="eastAsia" w:ascii="宋体" w:hAnsi="宋体" w:cs="宋体"/>
          <w:sz w:val="24"/>
          <w:szCs w:val="20"/>
        </w:rPr>
        <w:t>2-1中小企业声明函</w:t>
      </w:r>
    </w:p>
    <w:p w14:paraId="02BE1DE2">
      <w:pPr>
        <w:tabs>
          <w:tab w:val="left" w:pos="5580"/>
        </w:tabs>
        <w:spacing w:line="360" w:lineRule="auto"/>
        <w:rPr>
          <w:rFonts w:ascii="宋体" w:hAnsi="宋体" w:cs="宋体"/>
          <w:sz w:val="24"/>
        </w:rPr>
      </w:pPr>
    </w:p>
    <w:p w14:paraId="528D05E5">
      <w:pPr>
        <w:tabs>
          <w:tab w:val="left" w:pos="5580"/>
        </w:tabs>
        <w:spacing w:line="360" w:lineRule="auto"/>
        <w:rPr>
          <w:rFonts w:ascii="宋体" w:hAnsi="宋体" w:cs="宋体"/>
          <w:sz w:val="24"/>
        </w:rPr>
      </w:pPr>
      <w:r>
        <w:rPr>
          <w:rFonts w:hint="eastAsia" w:ascii="宋体" w:hAnsi="宋体" w:cs="宋体"/>
          <w:sz w:val="24"/>
        </w:rPr>
        <w:t>说明：</w:t>
      </w:r>
    </w:p>
    <w:p w14:paraId="07281523">
      <w:pPr>
        <w:tabs>
          <w:tab w:val="left" w:pos="5580"/>
        </w:tabs>
        <w:spacing w:line="360" w:lineRule="auto"/>
        <w:rPr>
          <w:rFonts w:ascii="宋体" w:hAnsi="宋体" w:cs="宋体"/>
          <w:sz w:val="24"/>
        </w:rPr>
      </w:pPr>
      <w:r>
        <w:rPr>
          <w:rFonts w:hint="eastAsia" w:ascii="宋体" w:hAnsi="宋体" w:cs="宋体"/>
          <w:sz w:val="24"/>
        </w:rPr>
        <w:t>（1）如本项目（包）不专门面向中小企业预留采购份额，供应商无须提供《中小企业</w:t>
      </w:r>
    </w:p>
    <w:p w14:paraId="27BF9C42">
      <w:pPr>
        <w:tabs>
          <w:tab w:val="left" w:pos="5580"/>
        </w:tabs>
        <w:spacing w:line="360" w:lineRule="auto"/>
        <w:rPr>
          <w:rFonts w:ascii="宋体" w:hAnsi="宋体" w:cs="宋体"/>
          <w:sz w:val="24"/>
        </w:rPr>
      </w:pPr>
      <w:r>
        <w:rPr>
          <w:rFonts w:hint="eastAsia" w:ascii="宋体" w:hAnsi="宋体" w:cs="宋体"/>
          <w:sz w:val="24"/>
        </w:rPr>
        <w:t>声明函》或《残疾人福利性单位声明函》或由省级以上监狱管理局、戒毒管理局（含新</w:t>
      </w:r>
    </w:p>
    <w:p w14:paraId="7CDA60D2">
      <w:pPr>
        <w:tabs>
          <w:tab w:val="left" w:pos="5580"/>
        </w:tabs>
        <w:spacing w:line="360" w:lineRule="auto"/>
        <w:rPr>
          <w:rFonts w:ascii="宋体" w:hAnsi="宋体" w:cs="宋体"/>
          <w:sz w:val="24"/>
        </w:rPr>
      </w:pPr>
      <w:r>
        <w:rPr>
          <w:rFonts w:hint="eastAsia" w:ascii="宋体" w:hAnsi="宋体" w:cs="宋体"/>
          <w:sz w:val="24"/>
        </w:rPr>
        <w:t>疆生产建设兵团）出具的属于监狱企业的证明文件；当供应商拟享受中小企业扶持政策</w:t>
      </w:r>
    </w:p>
    <w:p w14:paraId="60C1581D">
      <w:pPr>
        <w:tabs>
          <w:tab w:val="left" w:pos="5580"/>
        </w:tabs>
        <w:spacing w:line="360" w:lineRule="auto"/>
        <w:rPr>
          <w:rFonts w:ascii="宋体" w:hAnsi="宋体" w:cs="宋体"/>
          <w:sz w:val="24"/>
        </w:rPr>
      </w:pPr>
      <w:r>
        <w:rPr>
          <w:rFonts w:hint="eastAsia" w:ascii="宋体" w:hAnsi="宋体" w:cs="宋体"/>
          <w:sz w:val="24"/>
        </w:rPr>
        <w:t>时，仍应提供上述证明文件，否则不享受相关中小企业扶持政策。</w:t>
      </w:r>
    </w:p>
    <w:p w14:paraId="745E4C3D">
      <w:pPr>
        <w:tabs>
          <w:tab w:val="left" w:pos="5580"/>
        </w:tabs>
        <w:spacing w:line="360" w:lineRule="auto"/>
        <w:rPr>
          <w:rFonts w:ascii="宋体" w:hAnsi="宋体" w:cs="宋体"/>
          <w:sz w:val="24"/>
        </w:rPr>
      </w:pPr>
      <w:r>
        <w:rPr>
          <w:rFonts w:hint="eastAsia" w:ascii="宋体" w:hAnsi="宋体" w:cs="宋体"/>
          <w:sz w:val="24"/>
        </w:rPr>
        <w:t>（2）如本项目（包）专门面向中小企业采购，响应文件中须提供《中小企业声明函》或《残疾人福利性单位声明函》，或提供由省级以上监狱管理局、戒毒管理局（含新疆生产建设兵团）出具的属于监狱企业的证明文件。</w:t>
      </w:r>
    </w:p>
    <w:p w14:paraId="609FBC17">
      <w:pPr>
        <w:tabs>
          <w:tab w:val="left" w:pos="5580"/>
        </w:tabs>
        <w:spacing w:line="360" w:lineRule="auto"/>
        <w:rPr>
          <w:rFonts w:ascii="宋体" w:hAnsi="宋体" w:cs="宋体"/>
          <w:sz w:val="24"/>
        </w:rPr>
      </w:pPr>
      <w:r>
        <w:rPr>
          <w:rFonts w:hint="eastAsia" w:ascii="宋体" w:hAnsi="宋体" w:cs="宋体"/>
          <w:sz w:val="24"/>
        </w:rPr>
        <w:t>（3）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14:paraId="6AFFA8FA">
      <w:pPr>
        <w:tabs>
          <w:tab w:val="left" w:pos="5580"/>
        </w:tabs>
        <w:spacing w:line="360" w:lineRule="auto"/>
        <w:rPr>
          <w:rFonts w:ascii="宋体" w:hAnsi="宋体" w:cs="宋体"/>
          <w:sz w:val="24"/>
        </w:rPr>
      </w:pPr>
      <w:r>
        <w:rPr>
          <w:rFonts w:hint="eastAsia" w:ascii="宋体" w:hAnsi="宋体" w:cs="宋体"/>
          <w:sz w:val="24"/>
        </w:rPr>
        <w:t>（4）中小企业声明函填写注意事项 1）《中小企业声明函》由参加政府采购活动的供应商出具。联合体参与的，《中小企业声明函》可由牵头人出具。</w:t>
      </w:r>
    </w:p>
    <w:p w14:paraId="6D026ADD">
      <w:pPr>
        <w:tabs>
          <w:tab w:val="left" w:pos="5580"/>
        </w:tabs>
        <w:spacing w:line="360" w:lineRule="auto"/>
        <w:rPr>
          <w:rFonts w:ascii="宋体" w:hAnsi="宋体" w:cs="宋体"/>
          <w:sz w:val="24"/>
        </w:rPr>
      </w:pPr>
      <w:r>
        <w:rPr>
          <w:rFonts w:hint="eastAsia" w:ascii="宋体" w:hAnsi="宋体" w:cs="宋体"/>
          <w:sz w:val="24"/>
        </w:rPr>
        <w:t>2）对于联合体中由中小企业承担的部分，或者分包给中小企业的部分，必须全部由中小企业制造、承建或者承接。供应商应当在声明函铭标的名称名部分标明联合体中中小企业承担的具体内容或者中小企业的具体分包内容。</w:t>
      </w:r>
    </w:p>
    <w:p w14:paraId="10CA9DCB">
      <w:pPr>
        <w:tabs>
          <w:tab w:val="left" w:pos="5580"/>
        </w:tabs>
        <w:spacing w:line="360" w:lineRule="auto"/>
        <w:rPr>
          <w:rFonts w:ascii="宋体" w:hAnsi="宋体" w:cs="宋体"/>
          <w:sz w:val="24"/>
        </w:rPr>
      </w:pPr>
      <w:r>
        <w:rPr>
          <w:rFonts w:hint="eastAsia" w:ascii="宋体" w:hAnsi="宋体" w:cs="宋体"/>
          <w:sz w:val="24"/>
        </w:rPr>
        <w:t>3）对于多标的的采购项目，供应商应充分、准确地了解所投产品制造企业信息。对相关情况了解不清楚的，不建议填报本声明函。</w:t>
      </w:r>
    </w:p>
    <w:p w14:paraId="481431D0">
      <w:pPr>
        <w:widowControl/>
        <w:spacing w:line="360" w:lineRule="auto"/>
        <w:jc w:val="left"/>
        <w:rPr>
          <w:rFonts w:ascii="宋体" w:hAnsi="宋体" w:cs="宋体"/>
          <w:sz w:val="24"/>
        </w:rPr>
      </w:pPr>
      <w:r>
        <w:rPr>
          <w:rFonts w:hint="eastAsia" w:ascii="宋体" w:hAnsi="宋体" w:cs="宋体"/>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资料表》，如在该程序中未找到本项目文件规定的中小企业划分标准所属行业，则按照《关于印发中小企业划型标准规定的通知（工信部联企业﹝2011﹞300 号）》及本项目文件规定的中小企业划分标准所属行业执行。</w:t>
      </w:r>
    </w:p>
    <w:p w14:paraId="49C7D3D3">
      <w:pPr>
        <w:spacing w:before="240" w:beforeLines="100" w:after="240" w:afterLines="100" w:line="360" w:lineRule="auto"/>
        <w:rPr>
          <w:rFonts w:ascii="宋体" w:hAnsi="宋体" w:cs="宋体"/>
          <w:sz w:val="24"/>
        </w:rPr>
      </w:pPr>
      <w:r>
        <w:rPr>
          <w:rFonts w:hint="eastAsia" w:ascii="宋体" w:hAnsi="宋体" w:cs="宋体"/>
          <w:sz w:val="24"/>
        </w:rPr>
        <w:br w:type="page"/>
      </w:r>
      <w:r>
        <w:rPr>
          <w:rFonts w:hint="eastAsia" w:ascii="宋体" w:hAnsi="宋体" w:cs="宋体"/>
          <w:b/>
          <w:bCs/>
          <w:sz w:val="24"/>
        </w:rPr>
        <w:t>2-1-1 中小企业声明函及残疾人福利性单位声明函格式</w:t>
      </w:r>
    </w:p>
    <w:p w14:paraId="121628A3">
      <w:pPr>
        <w:spacing w:before="240" w:beforeLines="100" w:after="240" w:afterLines="100" w:line="360" w:lineRule="auto"/>
        <w:jc w:val="center"/>
        <w:rPr>
          <w:rFonts w:ascii="宋体" w:hAnsi="宋体" w:cs="宋体"/>
          <w:b/>
          <w:bCs/>
          <w:sz w:val="36"/>
          <w:szCs w:val="36"/>
        </w:rPr>
      </w:pPr>
      <w:r>
        <w:rPr>
          <w:rFonts w:hint="eastAsia" w:ascii="宋体" w:hAnsi="宋体" w:cs="宋体"/>
          <w:b/>
          <w:bCs/>
          <w:sz w:val="36"/>
          <w:szCs w:val="36"/>
        </w:rPr>
        <w:t>中小企业声明函</w:t>
      </w:r>
    </w:p>
    <w:p w14:paraId="7721A6AA">
      <w:pPr>
        <w:spacing w:line="360" w:lineRule="auto"/>
        <w:ind w:firstLine="504"/>
        <w:rPr>
          <w:rFonts w:ascii="宋体" w:hAnsi="宋体" w:cs="宋体"/>
          <w:spacing w:val="6"/>
          <w:sz w:val="24"/>
        </w:rPr>
      </w:pPr>
      <w:r>
        <w:rPr>
          <w:rFonts w:hint="eastAsia" w:ascii="宋体" w:hAnsi="宋体" w:cs="宋体"/>
          <w:spacing w:val="6"/>
          <w:sz w:val="24"/>
        </w:rPr>
        <w:t>本公司（联合体）郑重声明，根据《政府采购促进中小企业发展管理办法》（财库 ﹝2020﹞46号）的规定，本公司（联合体）参加</w:t>
      </w:r>
      <w:r>
        <w:rPr>
          <w:rFonts w:hint="eastAsia" w:ascii="宋体" w:hAnsi="宋体" w:cs="宋体"/>
          <w:spacing w:val="6"/>
          <w:sz w:val="24"/>
          <w:u w:val="single"/>
        </w:rPr>
        <w:t>（单位名称）</w:t>
      </w:r>
      <w:r>
        <w:rPr>
          <w:rFonts w:hint="eastAsia" w:ascii="宋体" w:hAnsi="宋体" w:cs="宋体"/>
          <w:spacing w:val="6"/>
          <w:sz w:val="24"/>
        </w:rPr>
        <w:t>的</w:t>
      </w:r>
      <w:r>
        <w:rPr>
          <w:rFonts w:hint="eastAsia" w:ascii="宋体" w:hAnsi="宋体" w:cs="宋体"/>
          <w:spacing w:val="6"/>
          <w:sz w:val="24"/>
          <w:u w:val="single"/>
        </w:rPr>
        <w:t>（项目名称）</w:t>
      </w:r>
      <w:r>
        <w:rPr>
          <w:rFonts w:hint="eastAsia" w:ascii="宋体" w:hAnsi="宋体" w:cs="宋体"/>
          <w:spacing w:val="6"/>
          <w:sz w:val="24"/>
        </w:rPr>
        <w:t xml:space="preserve">采购活动，工程的施工单位全部为符合政策要求的中小企业（或者：服务全部由符合政策要求的中小企业承接）。相关企业（含联合体中的中小企业、签订分包意向协议的中小企业）的具体情况如下： </w:t>
      </w:r>
    </w:p>
    <w:p w14:paraId="6103C376">
      <w:pPr>
        <w:spacing w:line="360" w:lineRule="auto"/>
        <w:ind w:firstLine="504"/>
        <w:rPr>
          <w:rFonts w:ascii="宋体" w:hAnsi="宋体" w:cs="宋体"/>
          <w:spacing w:val="6"/>
          <w:sz w:val="24"/>
        </w:rPr>
      </w:pPr>
      <w:r>
        <w:rPr>
          <w:rFonts w:hint="eastAsia" w:ascii="宋体" w:hAnsi="宋体" w:cs="宋体"/>
          <w:spacing w:val="6"/>
          <w:sz w:val="24"/>
        </w:rPr>
        <w:t>1.</w:t>
      </w:r>
      <w:r>
        <w:rPr>
          <w:rFonts w:hint="eastAsia" w:ascii="宋体" w:hAnsi="宋体" w:cs="宋体"/>
          <w:spacing w:val="6"/>
          <w:sz w:val="24"/>
          <w:u w:val="single"/>
        </w:rPr>
        <w:t>（标的名称）</w:t>
      </w:r>
      <w:r>
        <w:rPr>
          <w:rFonts w:hint="eastAsia" w:ascii="宋体" w:hAnsi="宋体" w:cs="宋体"/>
          <w:spacing w:val="6"/>
          <w:sz w:val="24"/>
        </w:rPr>
        <w:t>，属于</w:t>
      </w:r>
      <w:r>
        <w:rPr>
          <w:rFonts w:hint="eastAsia" w:ascii="宋体" w:hAnsi="宋体" w:cs="宋体"/>
          <w:spacing w:val="6"/>
          <w:sz w:val="24"/>
          <w:u w:val="single"/>
        </w:rPr>
        <w:t>（采购文件中明确的所属行业）</w:t>
      </w:r>
      <w:r>
        <w:rPr>
          <w:rFonts w:hint="eastAsia" w:ascii="宋体" w:hAnsi="宋体" w:cs="宋体"/>
          <w:spacing w:val="6"/>
          <w:sz w:val="24"/>
        </w:rPr>
        <w:t>；承建（承接）企业为</w:t>
      </w:r>
      <w:r>
        <w:rPr>
          <w:rFonts w:hint="eastAsia" w:ascii="宋体" w:hAnsi="宋体" w:cs="宋体"/>
          <w:spacing w:val="6"/>
          <w:sz w:val="24"/>
          <w:u w:val="single"/>
        </w:rPr>
        <w:t>（企业名称）</w:t>
      </w:r>
      <w:r>
        <w:rPr>
          <w:rFonts w:hint="eastAsia" w:ascii="宋体" w:hAnsi="宋体" w:cs="宋体"/>
          <w:spacing w:val="6"/>
          <w:sz w:val="24"/>
        </w:rPr>
        <w:t>，从业人员</w:t>
      </w:r>
      <w:r>
        <w:rPr>
          <w:rFonts w:hint="eastAsia" w:ascii="宋体" w:hAnsi="宋体" w:cs="宋体"/>
          <w:u w:val="single"/>
        </w:rPr>
        <w:t xml:space="preserve">   </w:t>
      </w:r>
      <w:r>
        <w:rPr>
          <w:rFonts w:hint="eastAsia" w:ascii="宋体" w:hAnsi="宋体" w:cs="宋体"/>
          <w:spacing w:val="6"/>
          <w:sz w:val="24"/>
        </w:rPr>
        <w:t>人，营业收入为</w:t>
      </w:r>
      <w:r>
        <w:rPr>
          <w:rFonts w:hint="eastAsia" w:ascii="宋体" w:hAnsi="宋体" w:cs="宋体"/>
          <w:u w:val="single"/>
        </w:rPr>
        <w:t xml:space="preserve">   </w:t>
      </w:r>
      <w:r>
        <w:rPr>
          <w:rFonts w:hint="eastAsia" w:ascii="宋体" w:hAnsi="宋体" w:cs="宋体"/>
          <w:spacing w:val="6"/>
          <w:sz w:val="24"/>
        </w:rPr>
        <w:t>万元，资产总额为</w:t>
      </w:r>
      <w:r>
        <w:rPr>
          <w:rFonts w:hint="eastAsia" w:ascii="宋体" w:hAnsi="宋体" w:cs="宋体"/>
          <w:u w:val="single"/>
        </w:rPr>
        <w:t xml:space="preserve">   </w:t>
      </w:r>
      <w:r>
        <w:rPr>
          <w:rFonts w:hint="eastAsia" w:ascii="宋体" w:hAnsi="宋体" w:cs="宋体"/>
          <w:spacing w:val="6"/>
          <w:sz w:val="24"/>
        </w:rPr>
        <w:t xml:space="preserve">万元，属于（中型企业、小型企业、微型企业）； </w:t>
      </w:r>
    </w:p>
    <w:p w14:paraId="686E81DF">
      <w:pPr>
        <w:spacing w:line="360" w:lineRule="auto"/>
        <w:ind w:firstLine="504"/>
        <w:rPr>
          <w:rFonts w:ascii="宋体" w:hAnsi="宋体" w:cs="宋体"/>
          <w:spacing w:val="6"/>
          <w:sz w:val="24"/>
        </w:rPr>
      </w:pPr>
      <w:r>
        <w:rPr>
          <w:rFonts w:hint="eastAsia" w:ascii="宋体" w:hAnsi="宋体" w:cs="宋体"/>
          <w:spacing w:val="6"/>
          <w:sz w:val="24"/>
        </w:rPr>
        <w:t>2.</w:t>
      </w:r>
      <w:r>
        <w:rPr>
          <w:rFonts w:hint="eastAsia" w:ascii="宋体" w:hAnsi="宋体" w:cs="宋体"/>
          <w:spacing w:val="6"/>
          <w:sz w:val="24"/>
          <w:u w:val="single"/>
        </w:rPr>
        <w:t>（标的名称）</w:t>
      </w:r>
      <w:r>
        <w:rPr>
          <w:rFonts w:hint="eastAsia" w:ascii="宋体" w:hAnsi="宋体" w:cs="宋体"/>
          <w:spacing w:val="6"/>
          <w:sz w:val="24"/>
        </w:rPr>
        <w:t>，属于</w:t>
      </w:r>
      <w:r>
        <w:rPr>
          <w:rFonts w:hint="eastAsia" w:ascii="宋体" w:hAnsi="宋体" w:cs="宋体"/>
          <w:spacing w:val="6"/>
          <w:sz w:val="24"/>
          <w:u w:val="single"/>
        </w:rPr>
        <w:t>（采购文件中明确的所属行业）</w:t>
      </w:r>
      <w:r>
        <w:rPr>
          <w:rFonts w:hint="eastAsia" w:ascii="宋体" w:hAnsi="宋体" w:cs="宋体"/>
          <w:spacing w:val="6"/>
          <w:sz w:val="24"/>
        </w:rPr>
        <w:t>；承建（承接）企业为</w:t>
      </w:r>
      <w:r>
        <w:rPr>
          <w:rFonts w:hint="eastAsia" w:ascii="宋体" w:hAnsi="宋体" w:cs="宋体"/>
          <w:spacing w:val="6"/>
          <w:sz w:val="24"/>
          <w:u w:val="single"/>
        </w:rPr>
        <w:t>（企业名称）</w:t>
      </w:r>
      <w:r>
        <w:rPr>
          <w:rFonts w:hint="eastAsia" w:ascii="宋体" w:hAnsi="宋体" w:cs="宋体"/>
          <w:spacing w:val="6"/>
          <w:sz w:val="24"/>
        </w:rPr>
        <w:t>，从业人员</w:t>
      </w:r>
      <w:r>
        <w:rPr>
          <w:rFonts w:hint="eastAsia" w:ascii="宋体" w:hAnsi="宋体" w:cs="宋体"/>
          <w:u w:val="single"/>
        </w:rPr>
        <w:t xml:space="preserve">   </w:t>
      </w:r>
      <w:r>
        <w:rPr>
          <w:rFonts w:hint="eastAsia" w:ascii="宋体" w:hAnsi="宋体" w:cs="宋体"/>
          <w:spacing w:val="6"/>
          <w:sz w:val="24"/>
        </w:rPr>
        <w:t>人，营业收入为</w:t>
      </w:r>
      <w:r>
        <w:rPr>
          <w:rFonts w:hint="eastAsia" w:ascii="宋体" w:hAnsi="宋体" w:cs="宋体"/>
          <w:u w:val="single"/>
        </w:rPr>
        <w:t xml:space="preserve">   </w:t>
      </w:r>
      <w:r>
        <w:rPr>
          <w:rFonts w:hint="eastAsia" w:ascii="宋体" w:hAnsi="宋体" w:cs="宋体"/>
          <w:spacing w:val="6"/>
          <w:sz w:val="24"/>
        </w:rPr>
        <w:t>万元，资产总额为</w:t>
      </w:r>
      <w:r>
        <w:rPr>
          <w:rFonts w:hint="eastAsia" w:ascii="宋体" w:hAnsi="宋体" w:cs="宋体"/>
          <w:u w:val="single"/>
        </w:rPr>
        <w:t xml:space="preserve">   </w:t>
      </w:r>
      <w:r>
        <w:rPr>
          <w:rFonts w:hint="eastAsia" w:ascii="宋体" w:hAnsi="宋体" w:cs="宋体"/>
          <w:spacing w:val="6"/>
          <w:sz w:val="24"/>
        </w:rPr>
        <w:t>万元，属于（</w:t>
      </w:r>
      <w:r>
        <w:rPr>
          <w:rFonts w:hint="eastAsia" w:ascii="宋体" w:hAnsi="宋体" w:cs="宋体"/>
          <w:spacing w:val="6"/>
          <w:sz w:val="24"/>
          <w:u w:val="single"/>
        </w:rPr>
        <w:t>中型企业、小型企业、微型企业</w:t>
      </w:r>
      <w:r>
        <w:rPr>
          <w:rFonts w:hint="eastAsia" w:ascii="宋体" w:hAnsi="宋体" w:cs="宋体"/>
          <w:spacing w:val="6"/>
          <w:sz w:val="24"/>
        </w:rPr>
        <w:t xml:space="preserve">）； </w:t>
      </w:r>
    </w:p>
    <w:p w14:paraId="72793973">
      <w:pPr>
        <w:spacing w:line="360" w:lineRule="auto"/>
        <w:ind w:firstLine="504"/>
        <w:rPr>
          <w:rFonts w:ascii="宋体" w:hAnsi="宋体" w:cs="宋体"/>
          <w:spacing w:val="6"/>
          <w:sz w:val="24"/>
        </w:rPr>
      </w:pPr>
      <w:r>
        <w:rPr>
          <w:rFonts w:hint="eastAsia" w:ascii="宋体" w:hAnsi="宋体" w:cs="宋体"/>
          <w:spacing w:val="6"/>
          <w:sz w:val="24"/>
        </w:rPr>
        <w:t>……</w:t>
      </w:r>
    </w:p>
    <w:p w14:paraId="2F9DF121">
      <w:pPr>
        <w:spacing w:line="360" w:lineRule="auto"/>
        <w:ind w:firstLine="504"/>
        <w:rPr>
          <w:rFonts w:ascii="宋体" w:hAnsi="宋体" w:cs="宋体"/>
          <w:spacing w:val="6"/>
          <w:sz w:val="24"/>
        </w:rPr>
      </w:pPr>
      <w:r>
        <w:rPr>
          <w:rFonts w:hint="eastAsia" w:ascii="宋体" w:hAnsi="宋体" w:cs="宋体"/>
          <w:spacing w:val="6"/>
          <w:sz w:val="24"/>
        </w:rPr>
        <w:t>以上企业，不属于大企业的分支机构，不存在控股股东为大企业的情形，也不存在与大企业的负责人为同一人的情形。</w:t>
      </w:r>
    </w:p>
    <w:p w14:paraId="59385EAC">
      <w:pPr>
        <w:spacing w:line="360" w:lineRule="auto"/>
        <w:ind w:firstLine="504"/>
        <w:rPr>
          <w:rFonts w:ascii="宋体" w:hAnsi="宋体" w:cs="宋体"/>
          <w:spacing w:val="6"/>
          <w:sz w:val="24"/>
        </w:rPr>
      </w:pPr>
      <w:r>
        <w:rPr>
          <w:rFonts w:hint="eastAsia" w:ascii="宋体" w:hAnsi="宋体" w:cs="宋体"/>
          <w:spacing w:val="6"/>
          <w:sz w:val="24"/>
        </w:rPr>
        <w:t>本企业对上述声明内容的真实性负责。如有虚假，将依法承担相应责任。</w:t>
      </w:r>
    </w:p>
    <w:p w14:paraId="6294C499">
      <w:pPr>
        <w:spacing w:line="360" w:lineRule="auto"/>
        <w:ind w:right="360" w:firstLine="480"/>
        <w:jc w:val="right"/>
        <w:rPr>
          <w:rFonts w:ascii="宋体" w:hAnsi="宋体" w:cs="宋体"/>
          <w:sz w:val="24"/>
        </w:rPr>
      </w:pPr>
    </w:p>
    <w:p w14:paraId="004712CE">
      <w:pPr>
        <w:spacing w:line="360" w:lineRule="auto"/>
        <w:ind w:right="360" w:firstLine="480"/>
        <w:jc w:val="right"/>
        <w:rPr>
          <w:rFonts w:ascii="宋体" w:hAnsi="宋体" w:cs="宋体"/>
          <w:sz w:val="24"/>
        </w:rPr>
      </w:pPr>
      <w:r>
        <w:rPr>
          <w:rFonts w:hint="eastAsia" w:ascii="宋体" w:hAnsi="宋体" w:cs="宋体"/>
          <w:sz w:val="24"/>
        </w:rPr>
        <w:t>企业名称（盖章）：______</w:t>
      </w:r>
    </w:p>
    <w:p w14:paraId="41A9078F">
      <w:pPr>
        <w:spacing w:line="360" w:lineRule="auto"/>
        <w:ind w:right="360" w:firstLine="480"/>
        <w:jc w:val="right"/>
        <w:rPr>
          <w:rFonts w:ascii="宋体" w:hAnsi="宋体" w:cs="宋体"/>
          <w:sz w:val="24"/>
        </w:rPr>
      </w:pPr>
      <w:r>
        <w:rPr>
          <w:rFonts w:hint="eastAsia" w:ascii="宋体" w:hAnsi="宋体" w:cs="宋体"/>
          <w:sz w:val="24"/>
        </w:rPr>
        <w:t>日 期：______</w:t>
      </w:r>
    </w:p>
    <w:p w14:paraId="0C93BE90">
      <w:pPr>
        <w:adjustRightInd w:val="0"/>
        <w:snapToGrid w:val="0"/>
        <w:jc w:val="left"/>
        <w:rPr>
          <w:rFonts w:ascii="宋体" w:hAnsi="宋体" w:cs="宋体"/>
          <w:sz w:val="24"/>
          <w:szCs w:val="21"/>
        </w:rPr>
      </w:pPr>
    </w:p>
    <w:p w14:paraId="1B02525D">
      <w:pPr>
        <w:adjustRightInd w:val="0"/>
        <w:snapToGrid w:val="0"/>
        <w:jc w:val="left"/>
        <w:rPr>
          <w:rFonts w:ascii="宋体" w:hAnsi="宋体" w:cs="宋体"/>
          <w:sz w:val="24"/>
          <w:szCs w:val="21"/>
        </w:rPr>
      </w:pPr>
    </w:p>
    <w:tbl>
      <w:tblPr>
        <w:tblStyle w:val="18"/>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008EFDCF">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431E682A">
            <w:pPr>
              <w:adjustRightInd w:val="0"/>
              <w:snapToGrid w:val="0"/>
              <w:jc w:val="left"/>
              <w:rPr>
                <w:rFonts w:ascii="宋体" w:hAnsi="宋体" w:cs="宋体"/>
                <w:szCs w:val="21"/>
              </w:rPr>
            </w:pPr>
            <w:r>
              <w:rPr>
                <w:rFonts w:hint="eastAsia" w:ascii="宋体" w:hAnsi="宋体" w:cs="宋体"/>
                <w:szCs w:val="21"/>
                <w:vertAlign w:val="superscript"/>
              </w:rPr>
              <w:t>1</w:t>
            </w:r>
            <w:r>
              <w:rPr>
                <w:rFonts w:hint="eastAsia" w:ascii="宋体" w:hAnsi="宋体" w:cs="宋体"/>
                <w:szCs w:val="21"/>
              </w:rPr>
              <w:t>从业人员、营业收入、资产总额填报上一年度数据，无上一年度数据的新成立企业可不填报。</w:t>
            </w:r>
          </w:p>
        </w:tc>
      </w:tr>
    </w:tbl>
    <w:p w14:paraId="08ABACEB">
      <w:pPr>
        <w:adjustRightInd w:val="0"/>
        <w:snapToGrid w:val="0"/>
        <w:jc w:val="left"/>
        <w:rPr>
          <w:rFonts w:ascii="宋体" w:hAnsi="宋体" w:cs="宋体"/>
          <w:szCs w:val="21"/>
          <w:vertAlign w:val="superscript"/>
        </w:rPr>
      </w:pPr>
    </w:p>
    <w:p w14:paraId="3D15681F">
      <w:pPr>
        <w:spacing w:line="360" w:lineRule="auto"/>
        <w:ind w:right="360" w:firstLine="480"/>
        <w:jc w:val="right"/>
        <w:rPr>
          <w:rFonts w:ascii="宋体" w:hAnsi="宋体" w:cs="宋体"/>
          <w:sz w:val="24"/>
        </w:rPr>
      </w:pPr>
    </w:p>
    <w:p w14:paraId="79484DCE">
      <w:pPr>
        <w:spacing w:line="360" w:lineRule="auto"/>
        <w:ind w:right="360" w:firstLine="480"/>
        <w:jc w:val="right"/>
        <w:rPr>
          <w:rFonts w:ascii="宋体" w:hAnsi="宋体" w:cs="宋体"/>
          <w:sz w:val="24"/>
        </w:rPr>
      </w:pPr>
    </w:p>
    <w:p w14:paraId="65DDC694">
      <w:pPr>
        <w:spacing w:line="360" w:lineRule="auto"/>
        <w:jc w:val="center"/>
        <w:outlineLvl w:val="2"/>
        <w:rPr>
          <w:rFonts w:ascii="宋体" w:hAnsi="宋体" w:cs="宋体"/>
          <w:b/>
          <w:sz w:val="36"/>
          <w:szCs w:val="36"/>
        </w:rPr>
      </w:pPr>
      <w:r>
        <w:rPr>
          <w:rFonts w:hint="eastAsia" w:ascii="宋体" w:hAnsi="宋体" w:cs="宋体"/>
          <w:sz w:val="24"/>
          <w:szCs w:val="20"/>
        </w:rPr>
        <w:br w:type="page"/>
      </w:r>
      <w:r>
        <w:rPr>
          <w:rFonts w:hint="eastAsia" w:ascii="宋体" w:hAnsi="宋体" w:cs="宋体"/>
          <w:b/>
          <w:bCs/>
          <w:sz w:val="36"/>
          <w:szCs w:val="36"/>
        </w:rPr>
        <w:t>残疾人福利性单位声明函格式</w:t>
      </w:r>
    </w:p>
    <w:p w14:paraId="08180797">
      <w:pPr>
        <w:spacing w:line="588" w:lineRule="exact"/>
        <w:ind w:firstLine="504"/>
        <w:rPr>
          <w:rFonts w:ascii="宋体" w:hAnsi="宋体" w:cs="宋体"/>
          <w:spacing w:val="6"/>
          <w:sz w:val="24"/>
        </w:rPr>
      </w:pPr>
      <w:r>
        <w:rPr>
          <w:rFonts w:hint="eastAsia" w:ascii="宋体" w:hAnsi="宋体" w:cs="宋体"/>
          <w:spacing w:val="6"/>
          <w:sz w:val="24"/>
        </w:rPr>
        <w:t>本单位郑重声明，根据《财政部 民政部 中国残疾人联合会关于促进残疾人就业政府采购政策的通知》（财库</w:t>
      </w:r>
      <w:r>
        <w:rPr>
          <w:rFonts w:hint="eastAsia" w:ascii="宋体" w:hAnsi="宋体" w:cs="宋体"/>
          <w:sz w:val="24"/>
        </w:rPr>
        <w:t>〔2017〕 141</w:t>
      </w:r>
      <w:r>
        <w:rPr>
          <w:rFonts w:hint="eastAsia" w:ascii="宋体" w:hAnsi="宋体" w:cs="宋体"/>
          <w:spacing w:val="6"/>
          <w:sz w:val="24"/>
        </w:rPr>
        <w:t>号）的规定，本单位</w:t>
      </w:r>
      <w:r>
        <w:rPr>
          <w:rFonts w:hint="eastAsia" w:ascii="宋体" w:hAnsi="宋体" w:cs="宋体"/>
          <w:b/>
          <w:sz w:val="24"/>
        </w:rPr>
        <w:t>（请进行选择）</w:t>
      </w:r>
      <w:r>
        <w:rPr>
          <w:rFonts w:hint="eastAsia" w:ascii="宋体" w:hAnsi="宋体" w:cs="宋体"/>
          <w:spacing w:val="6"/>
          <w:sz w:val="24"/>
        </w:rPr>
        <w:t>：</w:t>
      </w:r>
    </w:p>
    <w:p w14:paraId="1CE7EDF2">
      <w:pPr>
        <w:spacing w:line="588" w:lineRule="exact"/>
        <w:ind w:firstLine="482"/>
        <w:rPr>
          <w:rFonts w:ascii="宋体" w:hAnsi="宋体" w:cs="宋体"/>
          <w:b/>
          <w:spacing w:val="6"/>
          <w:sz w:val="24"/>
        </w:rPr>
      </w:pPr>
      <w:r>
        <w:rPr>
          <w:rFonts w:hint="eastAsia" w:ascii="宋体" w:hAnsi="宋体" w:cs="宋体"/>
          <w:b/>
          <w:sz w:val="24"/>
        </w:rPr>
        <w:t>□</w:t>
      </w:r>
      <w:r>
        <w:rPr>
          <w:rFonts w:hint="eastAsia" w:ascii="宋体" w:hAnsi="宋体" w:cs="宋体"/>
          <w:b/>
          <w:spacing w:val="6"/>
          <w:sz w:val="24"/>
        </w:rPr>
        <w:t>不属于符合条件的残疾人福利性单位。</w:t>
      </w:r>
    </w:p>
    <w:p w14:paraId="08A01856">
      <w:pPr>
        <w:spacing w:line="588" w:lineRule="exact"/>
        <w:ind w:firstLine="482"/>
        <w:rPr>
          <w:rFonts w:ascii="宋体" w:hAnsi="宋体" w:cs="宋体"/>
          <w:spacing w:val="6"/>
          <w:sz w:val="24"/>
        </w:rPr>
      </w:pPr>
      <w:r>
        <w:rPr>
          <w:rFonts w:hint="eastAsia" w:ascii="宋体" w:hAnsi="宋体" w:cs="宋体"/>
          <w:b/>
          <w:sz w:val="24"/>
        </w:rPr>
        <w:t>□</w:t>
      </w:r>
      <w:r>
        <w:rPr>
          <w:rFonts w:hint="eastAsia" w:ascii="宋体" w:hAnsi="宋体" w:cs="宋体"/>
          <w:b/>
          <w:spacing w:val="6"/>
          <w:sz w:val="24"/>
        </w:rPr>
        <w:t>属于符合条件的残疾人福利性单位，</w:t>
      </w:r>
      <w:r>
        <w:rPr>
          <w:rFonts w:hint="eastAsia" w:ascii="宋体" w:hAnsi="宋体" w:cs="宋体"/>
          <w:spacing w:val="6"/>
          <w:sz w:val="24"/>
        </w:rPr>
        <w:t>且本单位参加</w:t>
      </w:r>
      <w:r>
        <w:rPr>
          <w:rFonts w:hint="eastAsia" w:ascii="宋体" w:hAnsi="宋体" w:cs="宋体"/>
          <w:sz w:val="24"/>
        </w:rPr>
        <w:t>______</w:t>
      </w:r>
      <w:r>
        <w:rPr>
          <w:rFonts w:hint="eastAsia" w:ascii="宋体" w:hAnsi="宋体" w:cs="宋体"/>
          <w:spacing w:val="6"/>
          <w:sz w:val="24"/>
        </w:rPr>
        <w:t>单位的</w:t>
      </w:r>
      <w:r>
        <w:rPr>
          <w:rFonts w:hint="eastAsia" w:ascii="宋体" w:hAnsi="宋体" w:cs="宋体"/>
          <w:sz w:val="24"/>
        </w:rPr>
        <w:t>______</w:t>
      </w:r>
      <w:r>
        <w:rPr>
          <w:rFonts w:hint="eastAsia" w:ascii="宋体" w:hAnsi="宋体" w:cs="宋体"/>
          <w:spacing w:val="6"/>
          <w:sz w:val="24"/>
        </w:rPr>
        <w:t>项目采购活动提供本单位制造的货物（由本单位承担工程/提供服务），或者提供其他残疾人福利性单位制造的货物（不包括使用非残疾人福利性单位注册商标的货物）。</w:t>
      </w:r>
    </w:p>
    <w:p w14:paraId="00D2504C">
      <w:pPr>
        <w:spacing w:line="588" w:lineRule="exact"/>
        <w:ind w:firstLine="506" w:firstLineChars="200"/>
        <w:rPr>
          <w:rFonts w:ascii="宋体" w:hAnsi="宋体" w:cs="宋体"/>
          <w:spacing w:val="6"/>
          <w:sz w:val="24"/>
        </w:rPr>
      </w:pPr>
      <w:r>
        <w:rPr>
          <w:rFonts w:hint="eastAsia" w:ascii="宋体" w:hAnsi="宋体" w:cs="宋体"/>
          <w:b/>
          <w:spacing w:val="6"/>
          <w:sz w:val="24"/>
        </w:rPr>
        <w:t>本单位对上述声明的真实性负责。如有虚假，将依法承担相应责任。</w:t>
      </w:r>
    </w:p>
    <w:p w14:paraId="1F5F17CD">
      <w:pPr>
        <w:spacing w:line="588" w:lineRule="exact"/>
        <w:ind w:firstLine="504" w:firstLineChars="200"/>
        <w:rPr>
          <w:rFonts w:ascii="宋体" w:hAnsi="宋体" w:cs="宋体"/>
          <w:spacing w:val="6"/>
          <w:sz w:val="24"/>
        </w:rPr>
      </w:pPr>
    </w:p>
    <w:p w14:paraId="1E20E30D">
      <w:pPr>
        <w:spacing w:line="588" w:lineRule="exact"/>
        <w:ind w:firstLine="504" w:firstLineChars="200"/>
        <w:rPr>
          <w:rFonts w:ascii="宋体" w:hAnsi="宋体" w:cs="宋体"/>
          <w:spacing w:val="6"/>
          <w:sz w:val="24"/>
        </w:rPr>
      </w:pPr>
    </w:p>
    <w:p w14:paraId="6EB324F3">
      <w:pPr>
        <w:tabs>
          <w:tab w:val="left" w:pos="4860"/>
        </w:tabs>
        <w:spacing w:line="588" w:lineRule="exact"/>
        <w:ind w:right="1560" w:firstLine="504" w:firstLineChars="200"/>
        <w:jc w:val="right"/>
        <w:rPr>
          <w:rFonts w:ascii="宋体" w:hAnsi="宋体" w:cs="宋体"/>
          <w:spacing w:val="6"/>
          <w:sz w:val="24"/>
        </w:rPr>
      </w:pPr>
      <w:r>
        <w:rPr>
          <w:rFonts w:hint="eastAsia" w:ascii="宋体" w:hAnsi="宋体" w:cs="宋体"/>
          <w:spacing w:val="6"/>
          <w:sz w:val="24"/>
        </w:rPr>
        <w:t xml:space="preserve">          单位名称（盖章）：</w:t>
      </w:r>
      <w:r>
        <w:rPr>
          <w:rFonts w:hint="eastAsia" w:ascii="宋体" w:hAnsi="宋体" w:cs="宋体"/>
          <w:sz w:val="24"/>
        </w:rPr>
        <w:t>______</w:t>
      </w:r>
    </w:p>
    <w:p w14:paraId="699D81D0">
      <w:pPr>
        <w:tabs>
          <w:tab w:val="left" w:pos="4860"/>
        </w:tabs>
        <w:spacing w:line="588" w:lineRule="exact"/>
        <w:ind w:right="1560" w:firstLine="504" w:firstLineChars="200"/>
        <w:jc w:val="right"/>
        <w:rPr>
          <w:rFonts w:ascii="宋体" w:hAnsi="宋体" w:cs="宋体"/>
          <w:sz w:val="24"/>
        </w:rPr>
      </w:pPr>
      <w:r>
        <w:rPr>
          <w:rFonts w:hint="eastAsia" w:ascii="宋体" w:hAnsi="宋体" w:cs="宋体"/>
          <w:spacing w:val="6"/>
          <w:sz w:val="24"/>
        </w:rPr>
        <w:t xml:space="preserve">       日  期：</w:t>
      </w:r>
      <w:r>
        <w:rPr>
          <w:rFonts w:hint="eastAsia" w:ascii="宋体" w:hAnsi="宋体" w:cs="宋体"/>
          <w:sz w:val="24"/>
        </w:rPr>
        <w:t>______</w:t>
      </w:r>
    </w:p>
    <w:p w14:paraId="5A89F0A3">
      <w:pPr>
        <w:widowControl/>
        <w:spacing w:line="360" w:lineRule="auto"/>
        <w:jc w:val="left"/>
        <w:rPr>
          <w:rFonts w:ascii="宋体" w:hAnsi="宋体" w:cs="宋体"/>
        </w:rPr>
      </w:pPr>
      <w:r>
        <w:rPr>
          <w:rFonts w:hint="eastAsia" w:ascii="宋体" w:hAnsi="宋体" w:cs="宋体"/>
          <w:sz w:val="24"/>
        </w:rPr>
        <w:br w:type="page"/>
      </w:r>
      <w:r>
        <w:rPr>
          <w:rFonts w:hint="eastAsia" w:ascii="宋体" w:hAnsi="宋体" w:cs="宋体"/>
          <w:color w:val="000000"/>
          <w:kern w:val="0"/>
          <w:sz w:val="24"/>
          <w:lang w:bidi="ar"/>
        </w:rPr>
        <w:t xml:space="preserve">2-1-2 拟分包情况说明及分包意向协议 </w:t>
      </w:r>
    </w:p>
    <w:p w14:paraId="78E18284">
      <w:pPr>
        <w:widowControl/>
        <w:spacing w:line="360" w:lineRule="auto"/>
        <w:jc w:val="left"/>
        <w:rPr>
          <w:rFonts w:ascii="宋体" w:hAnsi="宋体" w:cs="宋体"/>
        </w:rPr>
      </w:pPr>
      <w:r>
        <w:rPr>
          <w:rFonts w:hint="eastAsia" w:ascii="宋体" w:hAnsi="宋体" w:cs="宋体"/>
          <w:color w:val="000000"/>
          <w:kern w:val="0"/>
          <w:sz w:val="24"/>
          <w:lang w:bidi="ar"/>
        </w:rPr>
        <w:t xml:space="preserve">说明： </w:t>
      </w:r>
    </w:p>
    <w:p w14:paraId="7E58F1F8">
      <w:pPr>
        <w:widowControl/>
        <w:spacing w:line="360" w:lineRule="auto"/>
        <w:jc w:val="left"/>
        <w:rPr>
          <w:rFonts w:ascii="宋体" w:hAnsi="宋体" w:cs="宋体"/>
        </w:rPr>
      </w:pPr>
      <w:r>
        <w:rPr>
          <w:rFonts w:hint="eastAsia" w:ascii="宋体" w:hAnsi="宋体" w:cs="宋体"/>
          <w:color w:val="000000"/>
          <w:kern w:val="0"/>
          <w:sz w:val="24"/>
          <w:lang w:bidi="ar"/>
        </w:rPr>
        <w:t xml:space="preserve">如本项目（包）允许分包，且供应商拟进行分包时， </w:t>
      </w:r>
    </w:p>
    <w:p w14:paraId="3547A637">
      <w:pPr>
        <w:widowControl/>
        <w:spacing w:line="360" w:lineRule="auto"/>
        <w:jc w:val="left"/>
        <w:rPr>
          <w:rFonts w:ascii="宋体" w:hAnsi="宋体" w:cs="宋体"/>
        </w:rPr>
      </w:pPr>
      <w:r>
        <w:rPr>
          <w:rFonts w:hint="eastAsia" w:ascii="宋体" w:hAnsi="宋体" w:cs="宋体"/>
          <w:color w:val="000000"/>
          <w:kern w:val="0"/>
          <w:sz w:val="24"/>
          <w:lang w:bidi="ar"/>
        </w:rPr>
        <w:t>（1）响应文件中须提供《拟分包情况说明》，否则</w:t>
      </w:r>
      <w:r>
        <w:rPr>
          <w:rFonts w:hint="eastAsia" w:ascii="宋体" w:hAnsi="宋体" w:cs="宋体"/>
          <w:b/>
          <w:bCs/>
          <w:color w:val="000000"/>
          <w:kern w:val="0"/>
          <w:sz w:val="24"/>
          <w:lang w:bidi="ar"/>
        </w:rPr>
        <w:t>响应无效</w:t>
      </w:r>
      <w:r>
        <w:rPr>
          <w:rFonts w:hint="eastAsia" w:ascii="宋体" w:hAnsi="宋体" w:cs="宋体"/>
          <w:color w:val="000000"/>
          <w:kern w:val="0"/>
          <w:sz w:val="24"/>
          <w:lang w:bidi="ar"/>
        </w:rPr>
        <w:t xml:space="preserve">； </w:t>
      </w:r>
    </w:p>
    <w:p w14:paraId="18C04DD8">
      <w:pPr>
        <w:widowControl/>
        <w:spacing w:line="360" w:lineRule="auto"/>
        <w:jc w:val="left"/>
        <w:rPr>
          <w:rFonts w:ascii="宋体" w:hAnsi="宋体" w:cs="宋体"/>
        </w:rPr>
      </w:pPr>
      <w:r>
        <w:rPr>
          <w:rFonts w:hint="eastAsia" w:ascii="宋体" w:hAnsi="宋体" w:cs="宋体"/>
          <w:color w:val="000000"/>
          <w:kern w:val="0"/>
          <w:sz w:val="24"/>
          <w:lang w:bidi="ar"/>
        </w:rPr>
        <w:t>（2）当同时符合下列情形时，响应文件还须提供《分包意向协议》，否则</w:t>
      </w:r>
      <w:r>
        <w:rPr>
          <w:rFonts w:hint="eastAsia" w:ascii="宋体" w:hAnsi="宋体" w:cs="宋体"/>
          <w:b/>
          <w:bCs/>
          <w:color w:val="000000"/>
          <w:kern w:val="0"/>
          <w:sz w:val="24"/>
          <w:lang w:bidi="ar"/>
        </w:rPr>
        <w:t>响应无效</w:t>
      </w:r>
      <w:r>
        <w:rPr>
          <w:rFonts w:hint="eastAsia" w:ascii="宋体" w:hAnsi="宋体" w:cs="宋体"/>
          <w:color w:val="000000"/>
          <w:kern w:val="0"/>
          <w:sz w:val="24"/>
          <w:lang w:bidi="ar"/>
        </w:rPr>
        <w:t xml:space="preserve">： </w:t>
      </w:r>
    </w:p>
    <w:p w14:paraId="24772459">
      <w:pPr>
        <w:widowControl/>
        <w:spacing w:line="360" w:lineRule="auto"/>
        <w:ind w:firstLine="480" w:firstLineChars="200"/>
        <w:jc w:val="left"/>
        <w:rPr>
          <w:rFonts w:ascii="宋体" w:hAnsi="宋体" w:cs="宋体"/>
        </w:rPr>
      </w:pPr>
      <w:r>
        <w:rPr>
          <w:rFonts w:hint="eastAsia" w:ascii="宋体" w:hAnsi="宋体" w:cs="宋体"/>
          <w:color w:val="000000"/>
          <w:kern w:val="0"/>
          <w:sz w:val="24"/>
          <w:lang w:bidi="ar"/>
        </w:rPr>
        <w:t xml:space="preserve">A. 本项目（包）预留部分采购项目预算专门面向中小企业采购，且要求获得采购 </w:t>
      </w:r>
    </w:p>
    <w:p w14:paraId="09BA2BC0">
      <w:pPr>
        <w:widowControl/>
        <w:spacing w:line="360" w:lineRule="auto"/>
        <w:ind w:firstLine="480" w:firstLineChars="200"/>
        <w:jc w:val="left"/>
        <w:rPr>
          <w:rFonts w:ascii="宋体" w:hAnsi="宋体" w:cs="宋体"/>
        </w:rPr>
      </w:pPr>
      <w:r>
        <w:rPr>
          <w:rFonts w:hint="eastAsia" w:ascii="宋体" w:hAnsi="宋体" w:cs="宋体"/>
          <w:color w:val="000000"/>
          <w:kern w:val="0"/>
          <w:sz w:val="24"/>
          <w:lang w:bidi="ar"/>
        </w:rPr>
        <w:t xml:space="preserve">合同的供应商将采购项目中的一定比例分包给一家或者多家中小企业的； </w:t>
      </w:r>
    </w:p>
    <w:p w14:paraId="462D07D1">
      <w:pPr>
        <w:widowControl/>
        <w:spacing w:line="360" w:lineRule="auto"/>
        <w:ind w:firstLine="480" w:firstLineChars="200"/>
        <w:jc w:val="left"/>
        <w:rPr>
          <w:rFonts w:ascii="宋体" w:hAnsi="宋体" w:cs="宋体"/>
        </w:rPr>
      </w:pPr>
      <w:r>
        <w:rPr>
          <w:rFonts w:hint="eastAsia" w:ascii="宋体" w:hAnsi="宋体" w:cs="宋体"/>
          <w:color w:val="000000"/>
          <w:kern w:val="0"/>
          <w:sz w:val="24"/>
          <w:lang w:bidi="ar"/>
        </w:rPr>
        <w:t xml:space="preserve">B. 供应商通过分包方式满足中小企业政策要求的。 </w:t>
      </w:r>
    </w:p>
    <w:p w14:paraId="4891B710">
      <w:pPr>
        <w:widowControl/>
        <w:spacing w:line="360" w:lineRule="auto"/>
        <w:jc w:val="left"/>
      </w:pPr>
      <w:r>
        <w:rPr>
          <w:rFonts w:hint="eastAsia" w:ascii="宋体" w:hAnsi="宋体" w:cs="宋体"/>
          <w:color w:val="000000"/>
          <w:kern w:val="0"/>
          <w:sz w:val="24"/>
          <w:lang w:bidi="ar"/>
        </w:rPr>
        <w:t xml:space="preserve">（3）不属于上述情形时，无须提供《拟分包情况说明》及《分包意向协议》。 </w:t>
      </w:r>
    </w:p>
    <w:p w14:paraId="1928CE5C">
      <w:pPr>
        <w:tabs>
          <w:tab w:val="left" w:pos="4860"/>
        </w:tabs>
        <w:spacing w:line="588" w:lineRule="exact"/>
        <w:ind w:right="1560" w:firstLine="504" w:firstLineChars="200"/>
        <w:jc w:val="right"/>
        <w:rPr>
          <w:rFonts w:ascii="宋体" w:hAnsi="宋体" w:cs="宋体"/>
          <w:spacing w:val="6"/>
          <w:sz w:val="24"/>
        </w:rPr>
      </w:pPr>
    </w:p>
    <w:p w14:paraId="4D816854">
      <w:pPr>
        <w:widowControl/>
        <w:jc w:val="left"/>
        <w:rPr>
          <w:rFonts w:ascii="宋体" w:hAnsi="宋体" w:cs="宋体"/>
          <w:sz w:val="30"/>
          <w:szCs w:val="30"/>
        </w:rPr>
      </w:pPr>
      <w:r>
        <w:rPr>
          <w:rFonts w:hint="eastAsia" w:ascii="宋体" w:hAnsi="宋体" w:cs="宋体"/>
          <w:sz w:val="24"/>
          <w:szCs w:val="20"/>
        </w:rPr>
        <w:br w:type="page"/>
      </w:r>
    </w:p>
    <w:p w14:paraId="788C2E3C">
      <w:pPr>
        <w:autoSpaceDE w:val="0"/>
        <w:autoSpaceDN w:val="0"/>
        <w:adjustRightInd w:val="0"/>
        <w:spacing w:line="360" w:lineRule="auto"/>
        <w:jc w:val="center"/>
        <w:rPr>
          <w:rFonts w:ascii="宋体" w:hAnsi="宋体" w:cs="宋体"/>
          <w:b/>
          <w:sz w:val="36"/>
          <w:szCs w:val="36"/>
        </w:rPr>
      </w:pPr>
      <w:r>
        <w:rPr>
          <w:rFonts w:hint="eastAsia" w:ascii="宋体" w:hAnsi="宋体" w:cs="宋体"/>
          <w:b/>
          <w:sz w:val="36"/>
          <w:szCs w:val="36"/>
        </w:rPr>
        <w:t>拟分包情况说明</w:t>
      </w:r>
    </w:p>
    <w:p w14:paraId="34D6BE31">
      <w:pPr>
        <w:tabs>
          <w:tab w:val="left" w:pos="5580"/>
        </w:tabs>
        <w:spacing w:line="360" w:lineRule="auto"/>
        <w:rPr>
          <w:rFonts w:ascii="宋体" w:hAnsi="宋体" w:cs="宋体"/>
          <w:sz w:val="24"/>
        </w:rPr>
      </w:pPr>
      <w:r>
        <w:rPr>
          <w:rFonts w:hint="eastAsia" w:ascii="宋体" w:hAnsi="宋体" w:cs="宋体"/>
          <w:sz w:val="24"/>
        </w:rPr>
        <w:t>致：</w:t>
      </w:r>
      <w:r>
        <w:rPr>
          <w:rFonts w:hint="eastAsia" w:ascii="宋体" w:hAnsi="宋体" w:cs="宋体"/>
          <w:sz w:val="24"/>
          <w:u w:val="single"/>
        </w:rPr>
        <w:t>（采购人或采购代理机构）</w:t>
      </w:r>
    </w:p>
    <w:p w14:paraId="2D4B2429">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我单位参加贵单位组织采购的</w:t>
      </w:r>
      <w:r>
        <w:rPr>
          <w:rFonts w:hint="eastAsia" w:ascii="宋体" w:hAnsi="宋体" w:cs="宋体"/>
          <w:sz w:val="24"/>
          <w:lang w:val="en-US" w:eastAsia="zh-CN"/>
        </w:rPr>
        <w:t>采购文件编号</w:t>
      </w:r>
      <w:r>
        <w:rPr>
          <w:rFonts w:hint="eastAsia" w:ascii="宋体" w:hAnsi="宋体" w:cs="宋体"/>
          <w:sz w:val="24"/>
        </w:rPr>
        <w:t>为______的______项目（填写采购项目名称）中______包（填写包号）的磋商。拟签订分包合同的单位情况如下表所示，我单位承诺一旦在该项目中获得采购合同将按下表所列情况进行分包，同时承诺分包承担主体不再次分包。</w:t>
      </w:r>
    </w:p>
    <w:tbl>
      <w:tblPr>
        <w:tblStyle w:val="18"/>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7"/>
        <w:gridCol w:w="1286"/>
        <w:gridCol w:w="1512"/>
        <w:gridCol w:w="1125"/>
        <w:gridCol w:w="1560"/>
        <w:gridCol w:w="1497"/>
        <w:gridCol w:w="1563"/>
      </w:tblGrid>
      <w:tr w14:paraId="543632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7" w:type="dxa"/>
            <w:tcBorders>
              <w:top w:val="single" w:color="000000" w:sz="4" w:space="0"/>
              <w:left w:val="single" w:color="000000" w:sz="4" w:space="0"/>
              <w:bottom w:val="single" w:color="000000" w:sz="4" w:space="0"/>
              <w:right w:val="single" w:color="000000" w:sz="4" w:space="0"/>
            </w:tcBorders>
            <w:vAlign w:val="center"/>
          </w:tcPr>
          <w:p w14:paraId="36B701E0">
            <w:pPr>
              <w:pStyle w:val="29"/>
              <w:jc w:val="center"/>
              <w:rPr>
                <w:sz w:val="24"/>
              </w:rPr>
            </w:pPr>
            <w:r>
              <w:rPr>
                <w:rFonts w:hint="eastAsia"/>
                <w:sz w:val="24"/>
              </w:rPr>
              <w:t>序号</w:t>
            </w:r>
          </w:p>
        </w:tc>
        <w:tc>
          <w:tcPr>
            <w:tcW w:w="1286" w:type="dxa"/>
            <w:tcBorders>
              <w:top w:val="single" w:color="000000" w:sz="4" w:space="0"/>
              <w:left w:val="single" w:color="000000" w:sz="4" w:space="0"/>
              <w:bottom w:val="single" w:color="000000" w:sz="4" w:space="0"/>
              <w:right w:val="single" w:color="000000" w:sz="4" w:space="0"/>
            </w:tcBorders>
            <w:vAlign w:val="center"/>
          </w:tcPr>
          <w:p w14:paraId="25CFC512">
            <w:pPr>
              <w:pStyle w:val="29"/>
              <w:jc w:val="center"/>
              <w:rPr>
                <w:sz w:val="24"/>
              </w:rPr>
            </w:pPr>
            <w:r>
              <w:rPr>
                <w:rFonts w:hint="eastAsia"/>
                <w:sz w:val="24"/>
              </w:rPr>
              <w:t>分包承担</w:t>
            </w:r>
          </w:p>
          <w:p w14:paraId="2EC7FD16">
            <w:pPr>
              <w:pStyle w:val="29"/>
              <w:jc w:val="center"/>
              <w:rPr>
                <w:sz w:val="24"/>
              </w:rPr>
            </w:pPr>
            <w:r>
              <w:rPr>
                <w:rFonts w:hint="eastAsia"/>
                <w:sz w:val="24"/>
              </w:rPr>
              <w:t>主体名称</w:t>
            </w:r>
          </w:p>
        </w:tc>
        <w:tc>
          <w:tcPr>
            <w:tcW w:w="1512" w:type="dxa"/>
            <w:tcBorders>
              <w:top w:val="single" w:color="000000" w:sz="4" w:space="0"/>
              <w:left w:val="single" w:color="000000" w:sz="4" w:space="0"/>
              <w:bottom w:val="single" w:color="000000" w:sz="4" w:space="0"/>
              <w:right w:val="single" w:color="000000" w:sz="4" w:space="0"/>
            </w:tcBorders>
            <w:vAlign w:val="center"/>
          </w:tcPr>
          <w:p w14:paraId="4944FBA6">
            <w:pPr>
              <w:pStyle w:val="29"/>
              <w:jc w:val="center"/>
              <w:rPr>
                <w:sz w:val="24"/>
                <w:lang w:eastAsia="zh-CN"/>
              </w:rPr>
            </w:pPr>
            <w:r>
              <w:rPr>
                <w:rFonts w:hint="eastAsia"/>
                <w:sz w:val="24"/>
                <w:lang w:eastAsia="zh-CN"/>
              </w:rPr>
              <w:t>分包承担</w:t>
            </w:r>
          </w:p>
          <w:p w14:paraId="7676F428">
            <w:pPr>
              <w:pStyle w:val="29"/>
              <w:jc w:val="center"/>
              <w:rPr>
                <w:sz w:val="24"/>
                <w:lang w:eastAsia="zh-CN"/>
              </w:rPr>
            </w:pPr>
            <w:r>
              <w:rPr>
                <w:rFonts w:hint="eastAsia"/>
                <w:sz w:val="24"/>
                <w:lang w:eastAsia="zh-CN"/>
              </w:rPr>
              <w:t>主体类型</w:t>
            </w:r>
          </w:p>
          <w:p w14:paraId="4C818F1A">
            <w:pPr>
              <w:pStyle w:val="29"/>
              <w:jc w:val="center"/>
              <w:rPr>
                <w:sz w:val="24"/>
                <w:lang w:eastAsia="zh-CN"/>
              </w:rPr>
            </w:pPr>
            <w:r>
              <w:rPr>
                <w:rFonts w:hint="eastAsia"/>
                <w:sz w:val="24"/>
                <w:lang w:eastAsia="zh-CN"/>
              </w:rPr>
              <w:t>（勾选）</w:t>
            </w:r>
          </w:p>
        </w:tc>
        <w:tc>
          <w:tcPr>
            <w:tcW w:w="1125" w:type="dxa"/>
            <w:tcBorders>
              <w:top w:val="single" w:color="000000" w:sz="4" w:space="0"/>
              <w:left w:val="single" w:color="000000" w:sz="4" w:space="0"/>
              <w:bottom w:val="single" w:color="000000" w:sz="4" w:space="0"/>
              <w:right w:val="single" w:color="000000" w:sz="4" w:space="0"/>
            </w:tcBorders>
            <w:vAlign w:val="center"/>
          </w:tcPr>
          <w:p w14:paraId="215BB9EE">
            <w:pPr>
              <w:pStyle w:val="29"/>
              <w:jc w:val="center"/>
              <w:rPr>
                <w:sz w:val="24"/>
              </w:rPr>
            </w:pPr>
            <w:r>
              <w:rPr>
                <w:rFonts w:hint="eastAsia"/>
                <w:sz w:val="24"/>
              </w:rPr>
              <w:t>资质等级</w:t>
            </w:r>
          </w:p>
        </w:tc>
        <w:tc>
          <w:tcPr>
            <w:tcW w:w="1560" w:type="dxa"/>
            <w:tcBorders>
              <w:top w:val="single" w:color="000000" w:sz="4" w:space="0"/>
              <w:left w:val="single" w:color="000000" w:sz="4" w:space="0"/>
              <w:bottom w:val="single" w:color="000000" w:sz="4" w:space="0"/>
              <w:right w:val="single" w:color="000000" w:sz="4" w:space="0"/>
            </w:tcBorders>
            <w:vAlign w:val="center"/>
          </w:tcPr>
          <w:p w14:paraId="56F89F00">
            <w:pPr>
              <w:pStyle w:val="29"/>
              <w:jc w:val="center"/>
              <w:rPr>
                <w:sz w:val="24"/>
              </w:rPr>
            </w:pPr>
            <w:r>
              <w:rPr>
                <w:rFonts w:hint="eastAsia"/>
                <w:sz w:val="24"/>
              </w:rPr>
              <w:t>拟分包</w:t>
            </w:r>
          </w:p>
          <w:p w14:paraId="1AF89E0A">
            <w:pPr>
              <w:pStyle w:val="29"/>
              <w:jc w:val="center"/>
              <w:rPr>
                <w:sz w:val="24"/>
              </w:rPr>
            </w:pPr>
            <w:r>
              <w:rPr>
                <w:rFonts w:hint="eastAsia"/>
                <w:sz w:val="24"/>
              </w:rPr>
              <w:t>合同内容</w:t>
            </w:r>
          </w:p>
        </w:tc>
        <w:tc>
          <w:tcPr>
            <w:tcW w:w="1497" w:type="dxa"/>
            <w:tcBorders>
              <w:top w:val="single" w:color="000000" w:sz="4" w:space="0"/>
              <w:left w:val="single" w:color="000000" w:sz="4" w:space="0"/>
              <w:bottom w:val="single" w:color="000000" w:sz="4" w:space="0"/>
              <w:right w:val="single" w:color="000000" w:sz="4" w:space="0"/>
            </w:tcBorders>
            <w:vAlign w:val="center"/>
          </w:tcPr>
          <w:p w14:paraId="4ED3B3B5">
            <w:pPr>
              <w:pStyle w:val="29"/>
              <w:jc w:val="center"/>
              <w:rPr>
                <w:sz w:val="24"/>
                <w:lang w:eastAsia="zh-CN"/>
              </w:rPr>
            </w:pPr>
            <w:r>
              <w:rPr>
                <w:rFonts w:hint="eastAsia"/>
                <w:sz w:val="24"/>
                <w:lang w:eastAsia="zh-CN"/>
              </w:rPr>
              <w:t>拟分包</w:t>
            </w:r>
          </w:p>
          <w:p w14:paraId="2AA20AEF">
            <w:pPr>
              <w:pStyle w:val="29"/>
              <w:jc w:val="center"/>
              <w:rPr>
                <w:sz w:val="24"/>
                <w:lang w:eastAsia="zh-CN"/>
              </w:rPr>
            </w:pPr>
            <w:r>
              <w:rPr>
                <w:rFonts w:hint="eastAsia"/>
                <w:sz w:val="24"/>
                <w:lang w:eastAsia="zh-CN"/>
              </w:rPr>
              <w:t>合同金额</w:t>
            </w:r>
          </w:p>
          <w:p w14:paraId="258A470C">
            <w:pPr>
              <w:pStyle w:val="29"/>
              <w:jc w:val="center"/>
              <w:rPr>
                <w:sz w:val="24"/>
                <w:lang w:eastAsia="zh-CN"/>
              </w:rPr>
            </w:pPr>
            <w:r>
              <w:rPr>
                <w:rFonts w:hint="eastAsia"/>
                <w:sz w:val="24"/>
                <w:lang w:eastAsia="zh-CN"/>
              </w:rPr>
              <w:t>（人民币元）</w:t>
            </w:r>
          </w:p>
        </w:tc>
        <w:tc>
          <w:tcPr>
            <w:tcW w:w="1563" w:type="dxa"/>
            <w:tcBorders>
              <w:top w:val="single" w:color="000000" w:sz="4" w:space="0"/>
              <w:left w:val="single" w:color="000000" w:sz="4" w:space="0"/>
              <w:bottom w:val="single" w:color="000000" w:sz="4" w:space="0"/>
              <w:right w:val="single" w:color="000000" w:sz="4" w:space="0"/>
            </w:tcBorders>
            <w:vAlign w:val="center"/>
          </w:tcPr>
          <w:p w14:paraId="44D45121">
            <w:pPr>
              <w:pStyle w:val="29"/>
              <w:jc w:val="center"/>
              <w:rPr>
                <w:sz w:val="24"/>
                <w:lang w:eastAsia="zh-CN"/>
              </w:rPr>
            </w:pPr>
            <w:r>
              <w:rPr>
                <w:rFonts w:hint="eastAsia"/>
                <w:sz w:val="24"/>
                <w:lang w:eastAsia="zh-CN"/>
              </w:rPr>
              <w:t>占该采购包</w:t>
            </w:r>
          </w:p>
          <w:p w14:paraId="20393A8E">
            <w:pPr>
              <w:pStyle w:val="29"/>
              <w:jc w:val="center"/>
              <w:rPr>
                <w:b/>
                <w:sz w:val="24"/>
                <w:lang w:eastAsia="zh-CN"/>
              </w:rPr>
            </w:pPr>
            <w:r>
              <w:rPr>
                <w:rFonts w:hint="eastAsia"/>
                <w:b/>
                <w:sz w:val="24"/>
                <w:lang w:eastAsia="zh-CN"/>
              </w:rPr>
              <w:t>响应报价的</w:t>
            </w:r>
          </w:p>
          <w:p w14:paraId="4E880BB6">
            <w:pPr>
              <w:pStyle w:val="29"/>
              <w:jc w:val="center"/>
              <w:rPr>
                <w:sz w:val="24"/>
                <w:lang w:eastAsia="zh-CN"/>
              </w:rPr>
            </w:pPr>
            <w:r>
              <w:rPr>
                <w:rFonts w:hint="eastAsia"/>
                <w:sz w:val="24"/>
                <w:lang w:eastAsia="zh-CN"/>
              </w:rPr>
              <w:t>比例（%）</w:t>
            </w:r>
          </w:p>
        </w:tc>
      </w:tr>
      <w:tr w14:paraId="6F20D7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7" w:type="dxa"/>
            <w:tcBorders>
              <w:top w:val="single" w:color="000000" w:sz="4" w:space="0"/>
              <w:left w:val="single" w:color="000000" w:sz="4" w:space="0"/>
              <w:bottom w:val="single" w:color="000000" w:sz="4" w:space="0"/>
              <w:right w:val="single" w:color="000000" w:sz="4" w:space="0"/>
            </w:tcBorders>
            <w:vAlign w:val="center"/>
          </w:tcPr>
          <w:p w14:paraId="3E482C68">
            <w:pPr>
              <w:pStyle w:val="29"/>
              <w:jc w:val="center"/>
              <w:rPr>
                <w:sz w:val="24"/>
              </w:rPr>
            </w:pPr>
            <w:r>
              <w:rPr>
                <w:rFonts w:hint="eastAsia"/>
                <w:sz w:val="24"/>
              </w:rPr>
              <w:t>1</w:t>
            </w:r>
          </w:p>
        </w:tc>
        <w:tc>
          <w:tcPr>
            <w:tcW w:w="1286" w:type="dxa"/>
            <w:tcBorders>
              <w:top w:val="single" w:color="000000" w:sz="4" w:space="0"/>
              <w:left w:val="single" w:color="000000" w:sz="4" w:space="0"/>
              <w:bottom w:val="single" w:color="000000" w:sz="4" w:space="0"/>
              <w:right w:val="single" w:color="000000" w:sz="4" w:space="0"/>
            </w:tcBorders>
            <w:vAlign w:val="center"/>
          </w:tcPr>
          <w:p w14:paraId="71DC5943">
            <w:pPr>
              <w:pStyle w:val="29"/>
              <w:jc w:val="center"/>
              <w:rPr>
                <w:sz w:val="30"/>
              </w:rPr>
            </w:pPr>
          </w:p>
        </w:tc>
        <w:tc>
          <w:tcPr>
            <w:tcW w:w="1512" w:type="dxa"/>
            <w:tcBorders>
              <w:top w:val="single" w:color="000000" w:sz="4" w:space="0"/>
              <w:left w:val="single" w:color="000000" w:sz="4" w:space="0"/>
              <w:bottom w:val="single" w:color="000000" w:sz="4" w:space="0"/>
              <w:right w:val="single" w:color="000000" w:sz="4" w:space="0"/>
            </w:tcBorders>
            <w:vAlign w:val="center"/>
          </w:tcPr>
          <w:p w14:paraId="2D59441F">
            <w:pPr>
              <w:pStyle w:val="29"/>
              <w:tabs>
                <w:tab w:val="left" w:pos="235"/>
              </w:tabs>
              <w:ind w:left="1" w:leftChars="-43" w:hanging="91" w:hangingChars="38"/>
              <w:jc w:val="center"/>
              <w:rPr>
                <w:sz w:val="24"/>
                <w:lang w:eastAsia="zh-CN"/>
              </w:rPr>
            </w:pPr>
            <w:r>
              <w:rPr>
                <w:rFonts w:hint="eastAsia"/>
                <w:sz w:val="24"/>
                <w:lang w:eastAsia="zh-CN"/>
              </w:rPr>
              <w:t>□中型企业</w:t>
            </w:r>
          </w:p>
          <w:p w14:paraId="54971893">
            <w:pPr>
              <w:pStyle w:val="29"/>
              <w:tabs>
                <w:tab w:val="left" w:pos="235"/>
              </w:tabs>
              <w:ind w:left="1" w:leftChars="-43" w:hanging="91" w:hangingChars="38"/>
              <w:jc w:val="center"/>
              <w:rPr>
                <w:sz w:val="24"/>
                <w:lang w:eastAsia="zh-CN"/>
              </w:rPr>
            </w:pPr>
            <w:r>
              <w:rPr>
                <w:rFonts w:hint="eastAsia"/>
                <w:sz w:val="24"/>
                <w:lang w:eastAsia="zh-CN"/>
              </w:rPr>
              <w:t>□小微企业</w:t>
            </w:r>
          </w:p>
        </w:tc>
        <w:tc>
          <w:tcPr>
            <w:tcW w:w="1125" w:type="dxa"/>
            <w:tcBorders>
              <w:top w:val="single" w:color="000000" w:sz="4" w:space="0"/>
              <w:left w:val="single" w:color="000000" w:sz="4" w:space="0"/>
              <w:bottom w:val="single" w:color="000000" w:sz="4" w:space="0"/>
              <w:right w:val="single" w:color="000000" w:sz="4" w:space="0"/>
            </w:tcBorders>
            <w:vAlign w:val="center"/>
          </w:tcPr>
          <w:p w14:paraId="4396ABE6">
            <w:pPr>
              <w:pStyle w:val="29"/>
              <w:jc w:val="center"/>
              <w:rPr>
                <w:sz w:val="30"/>
                <w:lang w:eastAsia="zh-CN"/>
              </w:rPr>
            </w:pPr>
          </w:p>
        </w:tc>
        <w:tc>
          <w:tcPr>
            <w:tcW w:w="1560" w:type="dxa"/>
            <w:tcBorders>
              <w:top w:val="single" w:color="000000" w:sz="4" w:space="0"/>
              <w:left w:val="single" w:color="000000" w:sz="4" w:space="0"/>
              <w:bottom w:val="single" w:color="000000" w:sz="4" w:space="0"/>
              <w:right w:val="single" w:color="000000" w:sz="4" w:space="0"/>
            </w:tcBorders>
            <w:vAlign w:val="center"/>
          </w:tcPr>
          <w:p w14:paraId="064D70FF">
            <w:pPr>
              <w:pStyle w:val="29"/>
              <w:jc w:val="center"/>
              <w:rPr>
                <w:sz w:val="30"/>
                <w:lang w:eastAsia="zh-CN"/>
              </w:rPr>
            </w:pPr>
          </w:p>
        </w:tc>
        <w:tc>
          <w:tcPr>
            <w:tcW w:w="1497" w:type="dxa"/>
            <w:tcBorders>
              <w:top w:val="single" w:color="000000" w:sz="4" w:space="0"/>
              <w:left w:val="single" w:color="000000" w:sz="4" w:space="0"/>
              <w:bottom w:val="single" w:color="000000" w:sz="4" w:space="0"/>
              <w:right w:val="single" w:color="000000" w:sz="4" w:space="0"/>
            </w:tcBorders>
            <w:vAlign w:val="center"/>
          </w:tcPr>
          <w:p w14:paraId="63F4A354">
            <w:pPr>
              <w:pStyle w:val="29"/>
              <w:jc w:val="center"/>
              <w:rPr>
                <w:sz w:val="30"/>
                <w:lang w:eastAsia="zh-CN"/>
              </w:rPr>
            </w:pPr>
          </w:p>
        </w:tc>
        <w:tc>
          <w:tcPr>
            <w:tcW w:w="1563" w:type="dxa"/>
            <w:tcBorders>
              <w:top w:val="single" w:color="000000" w:sz="4" w:space="0"/>
              <w:left w:val="single" w:color="000000" w:sz="4" w:space="0"/>
              <w:bottom w:val="single" w:color="000000" w:sz="4" w:space="0"/>
              <w:right w:val="single" w:color="000000" w:sz="4" w:space="0"/>
            </w:tcBorders>
            <w:vAlign w:val="center"/>
          </w:tcPr>
          <w:p w14:paraId="3B2AAC4D">
            <w:pPr>
              <w:pStyle w:val="29"/>
              <w:jc w:val="center"/>
              <w:rPr>
                <w:sz w:val="30"/>
                <w:lang w:eastAsia="zh-CN"/>
              </w:rPr>
            </w:pPr>
          </w:p>
        </w:tc>
      </w:tr>
      <w:tr w14:paraId="75F5A6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7" w:type="dxa"/>
            <w:tcBorders>
              <w:top w:val="single" w:color="000000" w:sz="4" w:space="0"/>
              <w:left w:val="single" w:color="000000" w:sz="4" w:space="0"/>
              <w:bottom w:val="single" w:color="000000" w:sz="4" w:space="0"/>
              <w:right w:val="single" w:color="000000" w:sz="4" w:space="0"/>
            </w:tcBorders>
            <w:vAlign w:val="center"/>
          </w:tcPr>
          <w:p w14:paraId="59EC6F1B">
            <w:pPr>
              <w:pStyle w:val="29"/>
              <w:jc w:val="center"/>
              <w:rPr>
                <w:sz w:val="24"/>
                <w:lang w:eastAsia="zh-CN"/>
              </w:rPr>
            </w:pPr>
            <w:r>
              <w:rPr>
                <w:rFonts w:hint="eastAsia"/>
                <w:sz w:val="24"/>
                <w:lang w:eastAsia="zh-CN"/>
              </w:rPr>
              <w:t>2</w:t>
            </w:r>
          </w:p>
        </w:tc>
        <w:tc>
          <w:tcPr>
            <w:tcW w:w="1286" w:type="dxa"/>
            <w:tcBorders>
              <w:top w:val="single" w:color="000000" w:sz="4" w:space="0"/>
              <w:left w:val="single" w:color="000000" w:sz="4" w:space="0"/>
              <w:bottom w:val="single" w:color="000000" w:sz="4" w:space="0"/>
              <w:right w:val="single" w:color="000000" w:sz="4" w:space="0"/>
            </w:tcBorders>
            <w:vAlign w:val="center"/>
          </w:tcPr>
          <w:p w14:paraId="5E6F45D5">
            <w:pPr>
              <w:pStyle w:val="29"/>
              <w:jc w:val="center"/>
              <w:rPr>
                <w:sz w:val="30"/>
              </w:rPr>
            </w:pPr>
          </w:p>
        </w:tc>
        <w:tc>
          <w:tcPr>
            <w:tcW w:w="1512" w:type="dxa"/>
            <w:tcBorders>
              <w:top w:val="single" w:color="000000" w:sz="4" w:space="0"/>
              <w:left w:val="single" w:color="000000" w:sz="4" w:space="0"/>
              <w:bottom w:val="single" w:color="000000" w:sz="4" w:space="0"/>
              <w:right w:val="single" w:color="000000" w:sz="4" w:space="0"/>
            </w:tcBorders>
            <w:vAlign w:val="center"/>
          </w:tcPr>
          <w:p w14:paraId="6DD6F336">
            <w:pPr>
              <w:pStyle w:val="29"/>
              <w:tabs>
                <w:tab w:val="left" w:pos="235"/>
              </w:tabs>
              <w:ind w:left="1" w:leftChars="-43" w:hanging="91" w:hangingChars="38"/>
              <w:jc w:val="center"/>
              <w:rPr>
                <w:sz w:val="24"/>
                <w:lang w:eastAsia="zh-CN"/>
              </w:rPr>
            </w:pPr>
            <w:r>
              <w:rPr>
                <w:rFonts w:hint="eastAsia"/>
                <w:sz w:val="24"/>
                <w:lang w:eastAsia="zh-CN"/>
              </w:rPr>
              <w:t>□中型企业</w:t>
            </w:r>
          </w:p>
          <w:p w14:paraId="6A3D61F7">
            <w:pPr>
              <w:pStyle w:val="29"/>
              <w:tabs>
                <w:tab w:val="left" w:pos="235"/>
              </w:tabs>
              <w:ind w:left="1" w:leftChars="-43" w:hanging="91" w:hangingChars="38"/>
              <w:jc w:val="center"/>
              <w:rPr>
                <w:sz w:val="24"/>
                <w:lang w:eastAsia="zh-CN"/>
              </w:rPr>
            </w:pPr>
            <w:r>
              <w:rPr>
                <w:rFonts w:hint="eastAsia"/>
                <w:sz w:val="24"/>
                <w:lang w:eastAsia="zh-CN"/>
              </w:rPr>
              <w:t>□小微企业</w:t>
            </w:r>
          </w:p>
        </w:tc>
        <w:tc>
          <w:tcPr>
            <w:tcW w:w="1125" w:type="dxa"/>
            <w:tcBorders>
              <w:top w:val="single" w:color="000000" w:sz="4" w:space="0"/>
              <w:left w:val="single" w:color="000000" w:sz="4" w:space="0"/>
              <w:bottom w:val="single" w:color="000000" w:sz="4" w:space="0"/>
              <w:right w:val="single" w:color="000000" w:sz="4" w:space="0"/>
            </w:tcBorders>
            <w:vAlign w:val="center"/>
          </w:tcPr>
          <w:p w14:paraId="4FE42A9A">
            <w:pPr>
              <w:pStyle w:val="29"/>
              <w:jc w:val="center"/>
              <w:rPr>
                <w:sz w:val="30"/>
                <w:lang w:eastAsia="zh-CN"/>
              </w:rPr>
            </w:pPr>
          </w:p>
        </w:tc>
        <w:tc>
          <w:tcPr>
            <w:tcW w:w="1560" w:type="dxa"/>
            <w:tcBorders>
              <w:top w:val="single" w:color="000000" w:sz="4" w:space="0"/>
              <w:left w:val="single" w:color="000000" w:sz="4" w:space="0"/>
              <w:bottom w:val="single" w:color="000000" w:sz="4" w:space="0"/>
              <w:right w:val="single" w:color="000000" w:sz="4" w:space="0"/>
            </w:tcBorders>
            <w:vAlign w:val="center"/>
          </w:tcPr>
          <w:p w14:paraId="7F434908">
            <w:pPr>
              <w:pStyle w:val="29"/>
              <w:jc w:val="center"/>
              <w:rPr>
                <w:sz w:val="30"/>
                <w:lang w:eastAsia="zh-CN"/>
              </w:rPr>
            </w:pPr>
          </w:p>
        </w:tc>
        <w:tc>
          <w:tcPr>
            <w:tcW w:w="1497" w:type="dxa"/>
            <w:tcBorders>
              <w:top w:val="single" w:color="000000" w:sz="4" w:space="0"/>
              <w:left w:val="single" w:color="000000" w:sz="4" w:space="0"/>
              <w:bottom w:val="single" w:color="000000" w:sz="4" w:space="0"/>
              <w:right w:val="single" w:color="000000" w:sz="4" w:space="0"/>
            </w:tcBorders>
            <w:vAlign w:val="center"/>
          </w:tcPr>
          <w:p w14:paraId="5355B81C">
            <w:pPr>
              <w:pStyle w:val="29"/>
              <w:jc w:val="center"/>
              <w:rPr>
                <w:sz w:val="30"/>
                <w:lang w:eastAsia="zh-CN"/>
              </w:rPr>
            </w:pPr>
          </w:p>
        </w:tc>
        <w:tc>
          <w:tcPr>
            <w:tcW w:w="1563" w:type="dxa"/>
            <w:tcBorders>
              <w:top w:val="single" w:color="000000" w:sz="4" w:space="0"/>
              <w:left w:val="single" w:color="000000" w:sz="4" w:space="0"/>
              <w:bottom w:val="single" w:color="000000" w:sz="4" w:space="0"/>
              <w:right w:val="single" w:color="000000" w:sz="4" w:space="0"/>
            </w:tcBorders>
            <w:vAlign w:val="center"/>
          </w:tcPr>
          <w:p w14:paraId="1A84DBEC">
            <w:pPr>
              <w:pStyle w:val="29"/>
              <w:jc w:val="center"/>
              <w:rPr>
                <w:sz w:val="30"/>
                <w:lang w:eastAsia="zh-CN"/>
              </w:rPr>
            </w:pPr>
          </w:p>
        </w:tc>
      </w:tr>
      <w:tr w14:paraId="248531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7" w:type="dxa"/>
            <w:tcBorders>
              <w:top w:val="single" w:color="000000" w:sz="4" w:space="0"/>
              <w:left w:val="single" w:color="000000" w:sz="4" w:space="0"/>
              <w:bottom w:val="single" w:color="000000" w:sz="4" w:space="0"/>
              <w:right w:val="single" w:color="000000" w:sz="4" w:space="0"/>
            </w:tcBorders>
            <w:vAlign w:val="center"/>
          </w:tcPr>
          <w:p w14:paraId="6C0A1E09">
            <w:pPr>
              <w:pStyle w:val="29"/>
              <w:jc w:val="center"/>
              <w:rPr>
                <w:sz w:val="24"/>
                <w:lang w:eastAsia="zh-CN"/>
              </w:rPr>
            </w:pPr>
            <w:r>
              <w:rPr>
                <w:rFonts w:hint="eastAsia"/>
                <w:sz w:val="24"/>
                <w:lang w:eastAsia="zh-CN"/>
              </w:rPr>
              <w:t>…</w:t>
            </w:r>
          </w:p>
        </w:tc>
        <w:tc>
          <w:tcPr>
            <w:tcW w:w="1286" w:type="dxa"/>
            <w:tcBorders>
              <w:top w:val="single" w:color="000000" w:sz="4" w:space="0"/>
              <w:left w:val="single" w:color="000000" w:sz="4" w:space="0"/>
              <w:bottom w:val="single" w:color="000000" w:sz="4" w:space="0"/>
              <w:right w:val="single" w:color="000000" w:sz="4" w:space="0"/>
            </w:tcBorders>
            <w:vAlign w:val="center"/>
          </w:tcPr>
          <w:p w14:paraId="5B2F31D5">
            <w:pPr>
              <w:pStyle w:val="29"/>
              <w:jc w:val="center"/>
              <w:rPr>
                <w:sz w:val="30"/>
              </w:rPr>
            </w:pPr>
          </w:p>
        </w:tc>
        <w:tc>
          <w:tcPr>
            <w:tcW w:w="1512" w:type="dxa"/>
            <w:tcBorders>
              <w:top w:val="single" w:color="000000" w:sz="4" w:space="0"/>
              <w:left w:val="single" w:color="000000" w:sz="4" w:space="0"/>
              <w:bottom w:val="single" w:color="000000" w:sz="4" w:space="0"/>
              <w:right w:val="single" w:color="000000" w:sz="4" w:space="0"/>
            </w:tcBorders>
            <w:vAlign w:val="center"/>
          </w:tcPr>
          <w:p w14:paraId="3C97AE3E">
            <w:pPr>
              <w:pStyle w:val="29"/>
              <w:tabs>
                <w:tab w:val="left" w:pos="235"/>
              </w:tabs>
              <w:jc w:val="center"/>
              <w:rPr>
                <w:sz w:val="24"/>
              </w:rPr>
            </w:pPr>
          </w:p>
        </w:tc>
        <w:tc>
          <w:tcPr>
            <w:tcW w:w="1125" w:type="dxa"/>
            <w:tcBorders>
              <w:top w:val="single" w:color="000000" w:sz="4" w:space="0"/>
              <w:left w:val="single" w:color="000000" w:sz="4" w:space="0"/>
              <w:bottom w:val="single" w:color="000000" w:sz="4" w:space="0"/>
              <w:right w:val="single" w:color="000000" w:sz="4" w:space="0"/>
            </w:tcBorders>
            <w:vAlign w:val="center"/>
          </w:tcPr>
          <w:p w14:paraId="22044FA6">
            <w:pPr>
              <w:pStyle w:val="29"/>
              <w:jc w:val="center"/>
              <w:rPr>
                <w:sz w:val="30"/>
              </w:rPr>
            </w:pPr>
          </w:p>
        </w:tc>
        <w:tc>
          <w:tcPr>
            <w:tcW w:w="1560" w:type="dxa"/>
            <w:tcBorders>
              <w:top w:val="single" w:color="000000" w:sz="4" w:space="0"/>
              <w:left w:val="single" w:color="000000" w:sz="4" w:space="0"/>
              <w:bottom w:val="single" w:color="000000" w:sz="4" w:space="0"/>
              <w:right w:val="single" w:color="000000" w:sz="4" w:space="0"/>
            </w:tcBorders>
            <w:vAlign w:val="center"/>
          </w:tcPr>
          <w:p w14:paraId="1A7065F4">
            <w:pPr>
              <w:pStyle w:val="29"/>
              <w:jc w:val="center"/>
              <w:rPr>
                <w:sz w:val="30"/>
              </w:rPr>
            </w:pPr>
          </w:p>
        </w:tc>
        <w:tc>
          <w:tcPr>
            <w:tcW w:w="1497" w:type="dxa"/>
            <w:tcBorders>
              <w:top w:val="single" w:color="000000" w:sz="4" w:space="0"/>
              <w:left w:val="single" w:color="000000" w:sz="4" w:space="0"/>
              <w:bottom w:val="single" w:color="000000" w:sz="4" w:space="0"/>
              <w:right w:val="single" w:color="000000" w:sz="4" w:space="0"/>
            </w:tcBorders>
            <w:vAlign w:val="center"/>
          </w:tcPr>
          <w:p w14:paraId="65040287">
            <w:pPr>
              <w:pStyle w:val="29"/>
              <w:jc w:val="center"/>
              <w:rPr>
                <w:sz w:val="30"/>
              </w:rPr>
            </w:pPr>
          </w:p>
        </w:tc>
        <w:tc>
          <w:tcPr>
            <w:tcW w:w="1563" w:type="dxa"/>
            <w:tcBorders>
              <w:top w:val="single" w:color="000000" w:sz="4" w:space="0"/>
              <w:left w:val="single" w:color="000000" w:sz="4" w:space="0"/>
              <w:bottom w:val="single" w:color="000000" w:sz="4" w:space="0"/>
              <w:right w:val="single" w:color="000000" w:sz="4" w:space="0"/>
            </w:tcBorders>
            <w:vAlign w:val="center"/>
          </w:tcPr>
          <w:p w14:paraId="65E1DA6B">
            <w:pPr>
              <w:pStyle w:val="29"/>
              <w:jc w:val="center"/>
              <w:rPr>
                <w:sz w:val="30"/>
              </w:rPr>
            </w:pPr>
          </w:p>
        </w:tc>
      </w:tr>
      <w:tr w14:paraId="1076B3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0" w:type="dxa"/>
            <w:gridSpan w:val="5"/>
            <w:tcBorders>
              <w:top w:val="single" w:color="000000" w:sz="4" w:space="0"/>
              <w:left w:val="single" w:color="000000" w:sz="4" w:space="0"/>
              <w:bottom w:val="single" w:color="000000" w:sz="4" w:space="0"/>
              <w:right w:val="single" w:color="000000" w:sz="4" w:space="0"/>
            </w:tcBorders>
            <w:vAlign w:val="center"/>
          </w:tcPr>
          <w:p w14:paraId="24D6897C">
            <w:pPr>
              <w:pStyle w:val="29"/>
              <w:ind w:right="57" w:rightChars="27"/>
              <w:jc w:val="right"/>
              <w:rPr>
                <w:sz w:val="24"/>
                <w:lang w:eastAsia="zh-CN"/>
              </w:rPr>
            </w:pPr>
            <w:r>
              <w:rPr>
                <w:rFonts w:hint="eastAsia"/>
                <w:sz w:val="24"/>
                <w:lang w:eastAsia="zh-CN"/>
              </w:rPr>
              <w:t>合计：</w:t>
            </w:r>
          </w:p>
        </w:tc>
        <w:tc>
          <w:tcPr>
            <w:tcW w:w="1497" w:type="dxa"/>
            <w:tcBorders>
              <w:top w:val="single" w:color="000000" w:sz="4" w:space="0"/>
              <w:left w:val="single" w:color="000000" w:sz="4" w:space="0"/>
              <w:bottom w:val="single" w:color="000000" w:sz="4" w:space="0"/>
              <w:right w:val="single" w:color="000000" w:sz="4" w:space="0"/>
            </w:tcBorders>
            <w:vAlign w:val="center"/>
          </w:tcPr>
          <w:p w14:paraId="5565153D">
            <w:pPr>
              <w:pStyle w:val="29"/>
              <w:jc w:val="center"/>
              <w:rPr>
                <w:sz w:val="30"/>
              </w:rPr>
            </w:pPr>
          </w:p>
        </w:tc>
        <w:tc>
          <w:tcPr>
            <w:tcW w:w="1563" w:type="dxa"/>
            <w:tcBorders>
              <w:top w:val="single" w:color="000000" w:sz="4" w:space="0"/>
              <w:left w:val="single" w:color="000000" w:sz="4" w:space="0"/>
              <w:bottom w:val="single" w:color="000000" w:sz="4" w:space="0"/>
              <w:right w:val="single" w:color="000000" w:sz="4" w:space="0"/>
            </w:tcBorders>
            <w:vAlign w:val="center"/>
          </w:tcPr>
          <w:p w14:paraId="21ECB208">
            <w:pPr>
              <w:pStyle w:val="29"/>
              <w:jc w:val="center"/>
              <w:rPr>
                <w:sz w:val="30"/>
              </w:rPr>
            </w:pPr>
          </w:p>
        </w:tc>
      </w:tr>
    </w:tbl>
    <w:p w14:paraId="34DD741A">
      <w:pPr>
        <w:adjustRightInd w:val="0"/>
        <w:snapToGrid w:val="0"/>
        <w:spacing w:line="360" w:lineRule="auto"/>
        <w:jc w:val="left"/>
        <w:rPr>
          <w:rFonts w:ascii="宋体" w:hAnsi="宋体" w:cs="宋体"/>
          <w:sz w:val="24"/>
        </w:rPr>
      </w:pPr>
    </w:p>
    <w:p w14:paraId="2EBBEA1B">
      <w:pPr>
        <w:autoSpaceDE w:val="0"/>
        <w:autoSpaceDN w:val="0"/>
        <w:adjustRightInd w:val="0"/>
        <w:snapToGrid w:val="0"/>
        <w:spacing w:before="25" w:after="25" w:line="360" w:lineRule="auto"/>
        <w:jc w:val="right"/>
        <w:rPr>
          <w:rFonts w:ascii="宋体" w:hAnsi="宋体" w:cs="宋体"/>
          <w:sz w:val="24"/>
          <w:lang w:val="zh-CN"/>
        </w:rPr>
      </w:pPr>
      <w:r>
        <w:rPr>
          <w:rFonts w:hint="eastAsia" w:ascii="宋体" w:hAnsi="宋体" w:cs="宋体"/>
          <w:sz w:val="24"/>
        </w:rPr>
        <w:t>供应商名称（加盖公章）</w:t>
      </w:r>
      <w:r>
        <w:rPr>
          <w:rFonts w:hint="eastAsia" w:ascii="宋体" w:hAnsi="宋体" w:cs="宋体"/>
          <w:sz w:val="24"/>
          <w:lang w:val="zh-CN"/>
        </w:rPr>
        <w:t>：</w:t>
      </w:r>
      <w:r>
        <w:rPr>
          <w:rFonts w:hint="eastAsia" w:ascii="宋体" w:hAnsi="宋体" w:cs="宋体"/>
          <w:sz w:val="24"/>
        </w:rPr>
        <w:t>______</w:t>
      </w:r>
    </w:p>
    <w:p w14:paraId="7A10CD6B">
      <w:pPr>
        <w:spacing w:line="360" w:lineRule="auto"/>
        <w:ind w:right="-57" w:firstLine="480"/>
        <w:jc w:val="right"/>
        <w:rPr>
          <w:rFonts w:ascii="宋体" w:hAnsi="宋体" w:cs="宋体"/>
          <w:sz w:val="24"/>
        </w:rPr>
      </w:pPr>
      <w:r>
        <w:rPr>
          <w:rFonts w:hint="eastAsia" w:ascii="宋体" w:hAnsi="宋体" w:cs="宋体"/>
          <w:sz w:val="24"/>
          <w:szCs w:val="20"/>
        </w:rPr>
        <w:t>日期：</w:t>
      </w:r>
      <w:r>
        <w:rPr>
          <w:rFonts w:hint="eastAsia" w:ascii="宋体" w:hAnsi="宋体" w:cs="宋体"/>
          <w:sz w:val="24"/>
        </w:rPr>
        <w:t>___</w:t>
      </w:r>
      <w:r>
        <w:rPr>
          <w:rFonts w:hint="eastAsia" w:ascii="宋体" w:hAnsi="宋体" w:cs="宋体"/>
          <w:sz w:val="24"/>
          <w:szCs w:val="20"/>
        </w:rPr>
        <w:t>年</w:t>
      </w:r>
      <w:r>
        <w:rPr>
          <w:rFonts w:hint="eastAsia" w:ascii="宋体" w:hAnsi="宋体" w:cs="宋体"/>
          <w:sz w:val="24"/>
        </w:rPr>
        <w:t>___</w:t>
      </w:r>
      <w:r>
        <w:rPr>
          <w:rFonts w:hint="eastAsia" w:ascii="宋体" w:hAnsi="宋体" w:cs="宋体"/>
          <w:sz w:val="24"/>
          <w:szCs w:val="20"/>
        </w:rPr>
        <w:t>月</w:t>
      </w:r>
      <w:r>
        <w:rPr>
          <w:rFonts w:hint="eastAsia" w:ascii="宋体" w:hAnsi="宋体" w:cs="宋体"/>
          <w:sz w:val="24"/>
        </w:rPr>
        <w:t>___</w:t>
      </w:r>
      <w:r>
        <w:rPr>
          <w:rFonts w:hint="eastAsia" w:ascii="宋体" w:hAnsi="宋体" w:cs="宋体"/>
          <w:sz w:val="24"/>
          <w:szCs w:val="20"/>
        </w:rPr>
        <w:t>日</w:t>
      </w:r>
    </w:p>
    <w:p w14:paraId="71A58A3D">
      <w:pPr>
        <w:adjustRightInd w:val="0"/>
        <w:snapToGrid w:val="0"/>
        <w:spacing w:line="360" w:lineRule="auto"/>
        <w:jc w:val="left"/>
        <w:rPr>
          <w:rFonts w:ascii="宋体" w:hAnsi="宋体" w:cs="宋体"/>
          <w:sz w:val="24"/>
        </w:rPr>
      </w:pPr>
    </w:p>
    <w:p w14:paraId="76B5367A">
      <w:pPr>
        <w:adjustRightInd w:val="0"/>
        <w:snapToGrid w:val="0"/>
        <w:spacing w:line="360" w:lineRule="auto"/>
        <w:jc w:val="left"/>
        <w:rPr>
          <w:rFonts w:ascii="宋体" w:hAnsi="宋体" w:cs="宋体"/>
          <w:sz w:val="24"/>
        </w:rPr>
      </w:pPr>
      <w:r>
        <w:rPr>
          <w:rFonts w:hint="eastAsia" w:ascii="宋体" w:hAnsi="宋体" w:cs="宋体"/>
          <w:sz w:val="24"/>
        </w:rPr>
        <w:t>说明：</w:t>
      </w:r>
    </w:p>
    <w:p w14:paraId="20F7CAF4">
      <w:pPr>
        <w:widowControl/>
        <w:spacing w:line="360" w:lineRule="auto"/>
        <w:jc w:val="left"/>
        <w:rPr>
          <w:rFonts w:ascii="宋体" w:hAnsi="宋体" w:cs="宋体"/>
        </w:rPr>
      </w:pPr>
      <w:r>
        <w:rPr>
          <w:rFonts w:hint="eastAsia" w:ascii="宋体" w:hAnsi="宋体" w:cs="宋体"/>
          <w:color w:val="000000"/>
          <w:kern w:val="0"/>
          <w:sz w:val="24"/>
          <w:lang w:bidi="ar"/>
        </w:rPr>
        <w:t xml:space="preserve">（1）当供应商属于本部分说明中第（1）类情形，如未提供《拟分包情况说明》，或提 </w:t>
      </w:r>
    </w:p>
    <w:p w14:paraId="5D31A404">
      <w:pPr>
        <w:widowControl/>
        <w:spacing w:line="360" w:lineRule="auto"/>
        <w:jc w:val="left"/>
        <w:rPr>
          <w:rFonts w:ascii="宋体" w:hAnsi="宋体" w:cs="宋体"/>
        </w:rPr>
      </w:pPr>
      <w:r>
        <w:rPr>
          <w:rFonts w:hint="eastAsia" w:ascii="宋体" w:hAnsi="宋体" w:cs="宋体"/>
          <w:color w:val="000000"/>
          <w:kern w:val="0"/>
          <w:sz w:val="24"/>
          <w:lang w:bidi="ar"/>
        </w:rPr>
        <w:t xml:space="preserve">供了《拟分包情况说明》但未填写分包承担主体名称、拟分包合同内容、拟分包合同金 </w:t>
      </w:r>
    </w:p>
    <w:p w14:paraId="546E2231">
      <w:pPr>
        <w:widowControl/>
        <w:spacing w:line="360" w:lineRule="auto"/>
        <w:jc w:val="left"/>
        <w:rPr>
          <w:rFonts w:ascii="宋体" w:hAnsi="宋体" w:cs="宋体"/>
        </w:rPr>
      </w:pPr>
      <w:r>
        <w:rPr>
          <w:rFonts w:hint="eastAsia" w:ascii="宋体" w:hAnsi="宋体" w:cs="宋体"/>
          <w:color w:val="000000"/>
          <w:kern w:val="0"/>
          <w:sz w:val="24"/>
          <w:lang w:bidi="ar"/>
        </w:rPr>
        <w:t>额，其</w:t>
      </w:r>
      <w:r>
        <w:rPr>
          <w:rFonts w:hint="eastAsia" w:ascii="宋体" w:hAnsi="宋体" w:cs="宋体"/>
          <w:b/>
          <w:bCs/>
          <w:color w:val="000000"/>
          <w:kern w:val="0"/>
          <w:sz w:val="24"/>
          <w:lang w:bidi="ar"/>
        </w:rPr>
        <w:t>响应无效</w:t>
      </w:r>
      <w:r>
        <w:rPr>
          <w:rFonts w:hint="eastAsia" w:ascii="宋体" w:hAnsi="宋体" w:cs="宋体"/>
          <w:color w:val="000000"/>
          <w:kern w:val="0"/>
          <w:sz w:val="24"/>
          <w:lang w:bidi="ar"/>
        </w:rPr>
        <w:t xml:space="preserve">； </w:t>
      </w:r>
    </w:p>
    <w:p w14:paraId="20228B7E">
      <w:pPr>
        <w:widowControl/>
        <w:spacing w:line="360" w:lineRule="auto"/>
        <w:jc w:val="left"/>
        <w:rPr>
          <w:rFonts w:ascii="宋体" w:hAnsi="宋体" w:cs="宋体"/>
        </w:rPr>
      </w:pPr>
      <w:r>
        <w:rPr>
          <w:rFonts w:hint="eastAsia" w:ascii="宋体" w:hAnsi="宋体" w:cs="宋体"/>
          <w:color w:val="000000"/>
          <w:kern w:val="0"/>
          <w:sz w:val="24"/>
          <w:lang w:bidi="ar"/>
        </w:rPr>
        <w:t xml:space="preserve">（2）当供应商属于本部分说明中第（2）类情形，如未提供《拟分包情况说明》，或提 </w:t>
      </w:r>
    </w:p>
    <w:p w14:paraId="684E2482">
      <w:pPr>
        <w:widowControl/>
        <w:spacing w:line="360" w:lineRule="auto"/>
        <w:jc w:val="left"/>
        <w:rPr>
          <w:rFonts w:ascii="宋体" w:hAnsi="宋体" w:cs="宋体"/>
        </w:rPr>
      </w:pPr>
      <w:r>
        <w:rPr>
          <w:rFonts w:hint="eastAsia" w:ascii="宋体" w:hAnsi="宋体" w:cs="宋体"/>
          <w:color w:val="000000"/>
          <w:kern w:val="0"/>
          <w:sz w:val="24"/>
          <w:lang w:bidi="ar"/>
        </w:rPr>
        <w:t xml:space="preserve">供了《拟分包情况说明》但未填写分包承担主体名称、分包承担主体类型、拟分包合同 </w:t>
      </w:r>
    </w:p>
    <w:p w14:paraId="18DB70DC">
      <w:pPr>
        <w:widowControl/>
        <w:spacing w:line="360" w:lineRule="auto"/>
        <w:jc w:val="left"/>
        <w:rPr>
          <w:rFonts w:ascii="宋体" w:hAnsi="宋体" w:cs="宋体"/>
        </w:rPr>
      </w:pPr>
      <w:r>
        <w:rPr>
          <w:rFonts w:hint="eastAsia" w:ascii="宋体" w:hAnsi="宋体" w:cs="宋体"/>
          <w:color w:val="000000"/>
          <w:kern w:val="0"/>
          <w:sz w:val="24"/>
          <w:lang w:bidi="ar"/>
        </w:rPr>
        <w:t>内容、拟分包合同金额，其</w:t>
      </w:r>
      <w:r>
        <w:rPr>
          <w:rFonts w:hint="eastAsia" w:ascii="宋体" w:hAnsi="宋体" w:cs="宋体"/>
          <w:b/>
          <w:bCs/>
          <w:color w:val="000000"/>
          <w:kern w:val="0"/>
          <w:sz w:val="24"/>
          <w:lang w:bidi="ar"/>
        </w:rPr>
        <w:t>响应无效</w:t>
      </w:r>
      <w:r>
        <w:rPr>
          <w:rFonts w:hint="eastAsia" w:ascii="宋体" w:hAnsi="宋体" w:cs="宋体"/>
          <w:color w:val="000000"/>
          <w:kern w:val="0"/>
          <w:sz w:val="24"/>
          <w:lang w:bidi="ar"/>
        </w:rPr>
        <w:t xml:space="preserve">； </w:t>
      </w:r>
    </w:p>
    <w:p w14:paraId="35857566">
      <w:pPr>
        <w:widowControl/>
        <w:spacing w:line="360" w:lineRule="auto"/>
        <w:jc w:val="left"/>
        <w:rPr>
          <w:rFonts w:ascii="宋体" w:hAnsi="宋体" w:cs="宋体"/>
        </w:rPr>
      </w:pPr>
      <w:r>
        <w:rPr>
          <w:rFonts w:hint="eastAsia" w:ascii="宋体" w:hAnsi="宋体" w:cs="宋体"/>
          <w:color w:val="000000"/>
          <w:kern w:val="0"/>
          <w:sz w:val="24"/>
          <w:lang w:bidi="ar"/>
        </w:rPr>
        <w:t xml:space="preserve">（3）如本采购文件《供应商须知资料表》载明本项目分包承担主体应具备的相应资质 </w:t>
      </w:r>
    </w:p>
    <w:p w14:paraId="5BF59CD9">
      <w:pPr>
        <w:widowControl/>
        <w:spacing w:line="360" w:lineRule="auto"/>
        <w:jc w:val="left"/>
        <w:rPr>
          <w:rFonts w:ascii="宋体" w:hAnsi="宋体" w:cs="宋体"/>
        </w:rPr>
      </w:pPr>
      <w:r>
        <w:rPr>
          <w:rFonts w:hint="eastAsia" w:ascii="宋体" w:hAnsi="宋体" w:cs="宋体"/>
          <w:color w:val="000000"/>
          <w:kern w:val="0"/>
          <w:sz w:val="24"/>
          <w:lang w:bidi="ar"/>
        </w:rPr>
        <w:t xml:space="preserve">条件，则供应商须在本表中列明分包承担主体的资质等级，并后附资质证书电子件，否 </w:t>
      </w:r>
    </w:p>
    <w:p w14:paraId="788F2604">
      <w:pPr>
        <w:widowControl/>
        <w:spacing w:line="360" w:lineRule="auto"/>
        <w:jc w:val="left"/>
        <w:rPr>
          <w:rFonts w:ascii="宋体" w:hAnsi="宋体" w:cs="宋体"/>
        </w:rPr>
      </w:pPr>
      <w:r>
        <w:rPr>
          <w:rFonts w:hint="eastAsia" w:ascii="宋体" w:hAnsi="宋体" w:cs="宋体"/>
          <w:color w:val="000000"/>
          <w:kern w:val="0"/>
          <w:sz w:val="24"/>
          <w:lang w:bidi="ar"/>
        </w:rPr>
        <w:t>则</w:t>
      </w:r>
      <w:r>
        <w:rPr>
          <w:rFonts w:hint="eastAsia" w:ascii="宋体" w:hAnsi="宋体" w:cs="宋体"/>
          <w:b/>
          <w:bCs/>
          <w:color w:val="000000"/>
          <w:kern w:val="0"/>
          <w:sz w:val="24"/>
          <w:lang w:bidi="ar"/>
        </w:rPr>
        <w:t>响应无效</w:t>
      </w:r>
      <w:r>
        <w:rPr>
          <w:rFonts w:hint="eastAsia" w:ascii="宋体" w:hAnsi="宋体" w:cs="宋体"/>
          <w:color w:val="000000"/>
          <w:kern w:val="0"/>
          <w:sz w:val="24"/>
          <w:lang w:bidi="ar"/>
        </w:rPr>
        <w:t>。</w:t>
      </w:r>
    </w:p>
    <w:p w14:paraId="26B26AF4">
      <w:pPr>
        <w:autoSpaceDE w:val="0"/>
        <w:autoSpaceDN w:val="0"/>
        <w:adjustRightInd w:val="0"/>
        <w:spacing w:line="360" w:lineRule="auto"/>
        <w:jc w:val="center"/>
        <w:rPr>
          <w:rFonts w:ascii="宋体" w:hAnsi="宋体" w:cs="宋体"/>
          <w:b/>
          <w:sz w:val="36"/>
          <w:szCs w:val="36"/>
        </w:rPr>
      </w:pPr>
      <w:r>
        <w:rPr>
          <w:rFonts w:hint="eastAsia" w:ascii="宋体" w:hAnsi="宋体" w:cs="宋体"/>
          <w:sz w:val="30"/>
          <w:szCs w:val="30"/>
        </w:rPr>
        <w:br w:type="page"/>
      </w:r>
      <w:r>
        <w:rPr>
          <w:rFonts w:hint="eastAsia" w:ascii="宋体" w:hAnsi="宋体" w:cs="宋体"/>
          <w:b/>
          <w:sz w:val="36"/>
          <w:szCs w:val="36"/>
        </w:rPr>
        <w:t>附：分包意向协议（实质性格式）</w:t>
      </w:r>
    </w:p>
    <w:p w14:paraId="25BDE417">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甲方（供应商）：______</w:t>
      </w:r>
    </w:p>
    <w:p w14:paraId="00E40AD8">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乙方（拟分包单位）：______</w:t>
      </w:r>
    </w:p>
    <w:p w14:paraId="4780B4B2">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甲方承诺，一旦在______（采购项目名称）（</w:t>
      </w:r>
      <w:r>
        <w:rPr>
          <w:rFonts w:hint="eastAsia" w:ascii="宋体" w:hAnsi="宋体" w:cs="宋体"/>
          <w:sz w:val="24"/>
          <w:lang w:val="en-US" w:eastAsia="zh-CN"/>
        </w:rPr>
        <w:t>采购文件编号</w:t>
      </w:r>
      <w:r>
        <w:rPr>
          <w:rFonts w:hint="eastAsia" w:ascii="宋体" w:hAnsi="宋体" w:cs="宋体"/>
          <w:sz w:val="24"/>
        </w:rPr>
        <w:t>为：______）采购项目中获得采购合同，将按照下述约定将合同项下部分内容分包给乙方：</w:t>
      </w:r>
    </w:p>
    <w:p w14:paraId="2FA0DB4C">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1.分包内容：______。</w:t>
      </w:r>
    </w:p>
    <w:p w14:paraId="4909AE41">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2.分包金额：______，该金额占该采购包响应报价的比例为______%。</w:t>
      </w:r>
    </w:p>
    <w:p w14:paraId="136EBD92">
      <w:pPr>
        <w:adjustRightInd w:val="0"/>
        <w:snapToGrid w:val="0"/>
        <w:spacing w:line="360" w:lineRule="auto"/>
        <w:ind w:firstLine="480" w:firstLineChars="200"/>
        <w:jc w:val="left"/>
        <w:rPr>
          <w:rFonts w:ascii="宋体" w:hAnsi="宋体" w:cs="宋体"/>
          <w:bCs/>
          <w:sz w:val="24"/>
        </w:rPr>
      </w:pPr>
      <w:r>
        <w:rPr>
          <w:rFonts w:hint="eastAsia" w:ascii="宋体" w:hAnsi="宋体" w:cs="宋体"/>
          <w:sz w:val="24"/>
        </w:rPr>
        <w:t>乙方承诺将在上述情况下与甲方签订分包合同。</w:t>
      </w:r>
    </w:p>
    <w:p w14:paraId="1A6B483B">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本协议自各方盖章之日起生效，如甲方未在该项目（采购包）成交，本协议自动终止。</w:t>
      </w:r>
    </w:p>
    <w:p w14:paraId="20BED022">
      <w:pPr>
        <w:spacing w:line="360" w:lineRule="auto"/>
        <w:ind w:firstLine="471"/>
        <w:rPr>
          <w:rFonts w:ascii="宋体" w:hAnsi="宋体" w:cs="宋体"/>
          <w:b/>
          <w:sz w:val="24"/>
        </w:rPr>
      </w:pPr>
    </w:p>
    <w:p w14:paraId="534373E1">
      <w:pPr>
        <w:spacing w:line="360" w:lineRule="auto"/>
        <w:ind w:firstLine="471"/>
        <w:rPr>
          <w:rFonts w:ascii="宋体" w:hAnsi="宋体" w:cs="宋体"/>
          <w:b/>
          <w:sz w:val="24"/>
        </w:rPr>
      </w:pPr>
      <w:r>
        <w:rPr>
          <w:rFonts w:hint="eastAsia" w:ascii="宋体" w:hAnsi="宋体" w:cs="宋体"/>
          <w:sz w:val="24"/>
        </w:rPr>
        <w:t>甲方（盖章）：______                     乙方（盖章）：______</w:t>
      </w:r>
    </w:p>
    <w:p w14:paraId="5DC15C2C">
      <w:pPr>
        <w:spacing w:line="360" w:lineRule="auto"/>
        <w:ind w:left="480"/>
        <w:jc w:val="right"/>
        <w:rPr>
          <w:rFonts w:ascii="宋体" w:hAnsi="宋体" w:cs="宋体"/>
          <w:sz w:val="24"/>
        </w:rPr>
      </w:pPr>
    </w:p>
    <w:p w14:paraId="5DF9F13A">
      <w:pPr>
        <w:wordWrap w:val="0"/>
        <w:spacing w:line="360" w:lineRule="auto"/>
        <w:ind w:left="480"/>
        <w:jc w:val="right"/>
        <w:rPr>
          <w:rFonts w:ascii="宋体" w:hAnsi="宋体" w:cs="宋体"/>
          <w:b/>
          <w:sz w:val="24"/>
        </w:rPr>
      </w:pPr>
      <w:r>
        <w:rPr>
          <w:rFonts w:hint="eastAsia" w:ascii="宋体" w:hAnsi="宋体" w:cs="宋体"/>
          <w:sz w:val="24"/>
          <w:szCs w:val="20"/>
        </w:rPr>
        <w:t>日期：</w:t>
      </w:r>
      <w:r>
        <w:rPr>
          <w:rFonts w:hint="eastAsia" w:ascii="宋体" w:hAnsi="宋体" w:cs="宋体"/>
          <w:sz w:val="24"/>
        </w:rPr>
        <w:t>______</w:t>
      </w:r>
      <w:r>
        <w:rPr>
          <w:rFonts w:hint="eastAsia" w:ascii="宋体" w:hAnsi="宋体" w:cs="宋体"/>
          <w:sz w:val="24"/>
          <w:szCs w:val="20"/>
        </w:rPr>
        <w:t>年</w:t>
      </w:r>
      <w:r>
        <w:rPr>
          <w:rFonts w:hint="eastAsia" w:ascii="宋体" w:hAnsi="宋体" w:cs="宋体"/>
          <w:sz w:val="24"/>
        </w:rPr>
        <w:t>______</w:t>
      </w:r>
      <w:r>
        <w:rPr>
          <w:rFonts w:hint="eastAsia" w:ascii="宋体" w:hAnsi="宋体" w:cs="宋体"/>
          <w:sz w:val="24"/>
          <w:szCs w:val="20"/>
        </w:rPr>
        <w:t>月</w:t>
      </w:r>
      <w:r>
        <w:rPr>
          <w:rFonts w:hint="eastAsia" w:ascii="宋体" w:hAnsi="宋体" w:cs="宋体"/>
          <w:sz w:val="24"/>
        </w:rPr>
        <w:t>______</w:t>
      </w:r>
      <w:r>
        <w:rPr>
          <w:rFonts w:hint="eastAsia" w:ascii="宋体" w:hAnsi="宋体" w:cs="宋体"/>
          <w:sz w:val="24"/>
          <w:szCs w:val="20"/>
        </w:rPr>
        <w:t xml:space="preserve">日   </w:t>
      </w:r>
    </w:p>
    <w:p w14:paraId="58A837D4">
      <w:pPr>
        <w:tabs>
          <w:tab w:val="left" w:pos="8280"/>
        </w:tabs>
        <w:spacing w:line="360" w:lineRule="auto"/>
        <w:rPr>
          <w:rFonts w:ascii="宋体" w:hAnsi="宋体" w:cs="宋体"/>
          <w:sz w:val="24"/>
        </w:rPr>
      </w:pPr>
      <w:r>
        <w:rPr>
          <w:rFonts w:hint="eastAsia" w:ascii="宋体" w:hAnsi="宋体" w:cs="宋体"/>
          <w:sz w:val="24"/>
        </w:rPr>
        <w:t>注：</w:t>
      </w:r>
    </w:p>
    <w:p w14:paraId="4872A039">
      <w:pPr>
        <w:widowControl/>
        <w:spacing w:line="360" w:lineRule="auto"/>
        <w:jc w:val="left"/>
        <w:rPr>
          <w:rFonts w:ascii="宋体" w:hAnsi="宋体" w:cs="宋体"/>
        </w:rPr>
      </w:pPr>
      <w:r>
        <w:rPr>
          <w:rFonts w:hint="eastAsia" w:ascii="宋体" w:hAnsi="宋体" w:cs="宋体"/>
          <w:color w:val="000000"/>
          <w:kern w:val="0"/>
          <w:sz w:val="24"/>
          <w:lang w:bidi="ar"/>
        </w:rPr>
        <w:t>（1）当供应商属于本部分说明中第（2）类情形，必须提供，否则</w:t>
      </w:r>
      <w:r>
        <w:rPr>
          <w:rFonts w:hint="eastAsia" w:ascii="宋体" w:hAnsi="宋体" w:cs="宋体"/>
          <w:b/>
          <w:bCs/>
          <w:color w:val="000000"/>
          <w:kern w:val="0"/>
          <w:sz w:val="24"/>
          <w:lang w:bidi="ar"/>
        </w:rPr>
        <w:t>响应无效；</w:t>
      </w:r>
      <w:r>
        <w:rPr>
          <w:rFonts w:hint="eastAsia" w:ascii="宋体" w:hAnsi="宋体" w:cs="宋体"/>
          <w:color w:val="000000"/>
          <w:kern w:val="0"/>
          <w:sz w:val="24"/>
          <w:lang w:bidi="ar"/>
        </w:rPr>
        <w:t xml:space="preserve">其他情形 </w:t>
      </w:r>
    </w:p>
    <w:p w14:paraId="70798D3C">
      <w:pPr>
        <w:widowControl/>
        <w:spacing w:line="360" w:lineRule="auto"/>
        <w:jc w:val="left"/>
        <w:rPr>
          <w:rFonts w:ascii="宋体" w:hAnsi="宋体" w:cs="宋体"/>
        </w:rPr>
      </w:pPr>
      <w:r>
        <w:rPr>
          <w:rFonts w:hint="eastAsia" w:ascii="宋体" w:hAnsi="宋体" w:cs="宋体"/>
          <w:color w:val="000000"/>
          <w:kern w:val="0"/>
          <w:sz w:val="24"/>
          <w:lang w:bidi="ar"/>
        </w:rPr>
        <w:t xml:space="preserve">无须提供； </w:t>
      </w:r>
    </w:p>
    <w:p w14:paraId="022C3189">
      <w:pPr>
        <w:widowControl/>
        <w:spacing w:line="360" w:lineRule="auto"/>
        <w:jc w:val="left"/>
        <w:rPr>
          <w:rFonts w:ascii="宋体" w:hAnsi="宋体" w:cs="宋体"/>
          <w:color w:val="000000"/>
          <w:kern w:val="0"/>
          <w:sz w:val="24"/>
          <w:lang w:bidi="ar"/>
        </w:rPr>
      </w:pPr>
      <w:r>
        <w:rPr>
          <w:rFonts w:hint="eastAsia" w:ascii="宋体" w:hAnsi="宋体" w:cs="宋体"/>
          <w:color w:val="000000"/>
          <w:kern w:val="0"/>
          <w:sz w:val="24"/>
          <w:lang w:bidi="ar"/>
        </w:rPr>
        <w:t>（2）供应商须与所有拟分包单位分别签订《分包意向协议》，每单位签订一份，并在响应文件中提交全部协议原件的电子件，否则</w:t>
      </w:r>
      <w:r>
        <w:rPr>
          <w:rFonts w:hint="eastAsia" w:ascii="宋体" w:hAnsi="宋体" w:cs="宋体"/>
          <w:b/>
          <w:bCs/>
          <w:color w:val="000000"/>
          <w:kern w:val="0"/>
          <w:sz w:val="24"/>
          <w:lang w:bidi="ar"/>
        </w:rPr>
        <w:t>响应无效</w:t>
      </w:r>
      <w:r>
        <w:rPr>
          <w:rFonts w:hint="eastAsia" w:ascii="宋体" w:hAnsi="宋体" w:cs="宋体"/>
          <w:color w:val="000000"/>
          <w:kern w:val="0"/>
          <w:sz w:val="24"/>
          <w:lang w:bidi="ar"/>
        </w:rPr>
        <w:t>。</w:t>
      </w:r>
    </w:p>
    <w:p w14:paraId="7474F642">
      <w:pPr>
        <w:widowControl/>
        <w:spacing w:line="360" w:lineRule="auto"/>
        <w:jc w:val="left"/>
        <w:rPr>
          <w:rFonts w:ascii="宋体" w:hAnsi="宋体" w:cs="宋体"/>
          <w:sz w:val="24"/>
          <w:szCs w:val="20"/>
        </w:rPr>
      </w:pPr>
      <w:r>
        <w:rPr>
          <w:rFonts w:hint="eastAsia" w:ascii="宋体" w:hAnsi="宋体" w:cs="宋体"/>
        </w:rPr>
        <w:br w:type="page"/>
      </w:r>
      <w:r>
        <w:rPr>
          <w:rFonts w:hint="eastAsia" w:ascii="宋体" w:hAnsi="宋体" w:cs="宋体"/>
          <w:sz w:val="24"/>
          <w:szCs w:val="20"/>
        </w:rPr>
        <w:t xml:space="preserve">2-2 </w:t>
      </w:r>
      <w:r>
        <w:rPr>
          <w:rFonts w:hint="eastAsia" w:ascii="宋体" w:hAnsi="宋体" w:cs="宋体"/>
          <w:sz w:val="24"/>
        </w:rPr>
        <w:t>其它落实政府采购政策的资格要求</w:t>
      </w:r>
      <w:r>
        <w:rPr>
          <w:rFonts w:hint="eastAsia" w:ascii="宋体" w:hAnsi="宋体" w:cs="宋体"/>
          <w:sz w:val="24"/>
          <w:szCs w:val="20"/>
        </w:rPr>
        <w:t>（如有）</w:t>
      </w:r>
    </w:p>
    <w:p w14:paraId="46184999">
      <w:pPr>
        <w:widowControl/>
        <w:jc w:val="left"/>
        <w:rPr>
          <w:rFonts w:ascii="宋体" w:hAnsi="宋体" w:cs="宋体"/>
          <w:sz w:val="24"/>
        </w:rPr>
      </w:pPr>
    </w:p>
    <w:p w14:paraId="2CCC5AA9">
      <w:pPr>
        <w:widowControl/>
        <w:jc w:val="left"/>
        <w:rPr>
          <w:rFonts w:ascii="宋体" w:hAnsi="宋体" w:cs="宋体"/>
          <w:sz w:val="24"/>
        </w:rPr>
      </w:pPr>
      <w:r>
        <w:rPr>
          <w:rFonts w:hint="eastAsia" w:ascii="宋体" w:hAnsi="宋体" w:cs="宋体"/>
          <w:sz w:val="24"/>
        </w:rPr>
        <w:br w:type="page"/>
      </w:r>
    </w:p>
    <w:p w14:paraId="36BEC456">
      <w:pPr>
        <w:tabs>
          <w:tab w:val="left" w:pos="360"/>
        </w:tabs>
        <w:snapToGrid w:val="0"/>
        <w:spacing w:line="360" w:lineRule="auto"/>
        <w:outlineLvl w:val="1"/>
        <w:rPr>
          <w:rFonts w:ascii="宋体" w:hAnsi="宋体" w:cs="宋体"/>
          <w:sz w:val="24"/>
        </w:rPr>
      </w:pPr>
      <w:r>
        <w:rPr>
          <w:rFonts w:hint="eastAsia" w:ascii="宋体" w:hAnsi="宋体" w:cs="宋体"/>
          <w:sz w:val="24"/>
        </w:rPr>
        <w:t>3 本项目的特定资格要求（如有）</w:t>
      </w:r>
    </w:p>
    <w:p w14:paraId="4F7EE0E5">
      <w:pPr>
        <w:spacing w:line="360" w:lineRule="auto"/>
        <w:outlineLvl w:val="2"/>
        <w:rPr>
          <w:rFonts w:ascii="宋体" w:hAnsi="宋体" w:cs="宋体"/>
          <w:sz w:val="24"/>
          <w:szCs w:val="20"/>
        </w:rPr>
      </w:pPr>
      <w:r>
        <w:rPr>
          <w:rFonts w:hint="eastAsia" w:ascii="宋体" w:hAnsi="宋体" w:cs="宋体"/>
          <w:sz w:val="24"/>
          <w:szCs w:val="20"/>
        </w:rPr>
        <w:t>3-1联合协议（如有）</w:t>
      </w:r>
    </w:p>
    <w:p w14:paraId="5186A03C">
      <w:pPr>
        <w:autoSpaceDE w:val="0"/>
        <w:autoSpaceDN w:val="0"/>
        <w:adjustRightInd w:val="0"/>
        <w:spacing w:line="360" w:lineRule="auto"/>
        <w:jc w:val="center"/>
        <w:rPr>
          <w:rFonts w:ascii="宋体" w:hAnsi="宋体" w:cs="宋体"/>
          <w:b/>
          <w:sz w:val="36"/>
          <w:szCs w:val="36"/>
        </w:rPr>
      </w:pPr>
      <w:r>
        <w:rPr>
          <w:rFonts w:hint="eastAsia" w:ascii="宋体" w:hAnsi="宋体" w:cs="宋体"/>
          <w:b/>
          <w:sz w:val="36"/>
          <w:szCs w:val="36"/>
        </w:rPr>
        <w:t>联合协议</w:t>
      </w:r>
    </w:p>
    <w:p w14:paraId="34BDFEFB">
      <w:pPr>
        <w:spacing w:line="360" w:lineRule="auto"/>
        <w:ind w:firstLine="828" w:firstLineChars="345"/>
        <w:rPr>
          <w:rFonts w:ascii="宋体" w:hAnsi="宋体" w:cs="宋体"/>
          <w:bCs/>
        </w:rPr>
      </w:pPr>
      <w:r>
        <w:rPr>
          <w:rFonts w:hint="eastAsia" w:ascii="宋体" w:hAnsi="宋体" w:cs="宋体"/>
          <w:sz w:val="24"/>
        </w:rPr>
        <w:t>______</w:t>
      </w:r>
      <w:r>
        <w:rPr>
          <w:rFonts w:hint="eastAsia" w:ascii="宋体" w:hAnsi="宋体" w:cs="宋体"/>
          <w:bCs/>
          <w:sz w:val="24"/>
        </w:rPr>
        <w:t xml:space="preserve"> 、</w:t>
      </w:r>
      <w:r>
        <w:rPr>
          <w:rFonts w:hint="eastAsia" w:ascii="宋体" w:hAnsi="宋体" w:cs="宋体"/>
          <w:sz w:val="24"/>
        </w:rPr>
        <w:t>______</w:t>
      </w:r>
      <w:r>
        <w:rPr>
          <w:rFonts w:hint="eastAsia" w:ascii="宋体" w:hAnsi="宋体" w:cs="宋体"/>
          <w:bCs/>
          <w:sz w:val="24"/>
        </w:rPr>
        <w:t>及</w:t>
      </w:r>
      <w:r>
        <w:rPr>
          <w:rFonts w:hint="eastAsia" w:ascii="宋体" w:hAnsi="宋体" w:cs="宋体"/>
          <w:sz w:val="24"/>
        </w:rPr>
        <w:t>______</w:t>
      </w:r>
      <w:r>
        <w:rPr>
          <w:rFonts w:hint="eastAsia" w:ascii="宋体" w:hAnsi="宋体" w:cs="宋体"/>
          <w:bCs/>
          <w:sz w:val="24"/>
        </w:rPr>
        <w:t>就“</w:t>
      </w:r>
      <w:r>
        <w:rPr>
          <w:rFonts w:hint="eastAsia" w:ascii="宋体" w:hAnsi="宋体" w:cs="宋体"/>
          <w:sz w:val="24"/>
        </w:rPr>
        <w:t>______</w:t>
      </w:r>
      <w:r>
        <w:rPr>
          <w:rFonts w:hint="eastAsia" w:ascii="宋体" w:hAnsi="宋体" w:cs="宋体"/>
          <w:bCs/>
          <w:sz w:val="24"/>
        </w:rPr>
        <w:t>（项目名称）</w:t>
      </w:r>
      <w:r>
        <w:rPr>
          <w:rFonts w:hint="eastAsia" w:ascii="宋体" w:hAnsi="宋体" w:cs="宋体"/>
          <w:sz w:val="24"/>
        </w:rPr>
        <w:t>” ______包</w:t>
      </w:r>
      <w:r>
        <w:rPr>
          <w:rFonts w:hint="eastAsia" w:ascii="宋体" w:hAnsi="宋体" w:cs="宋体"/>
          <w:bCs/>
          <w:sz w:val="24"/>
        </w:rPr>
        <w:t>采购项目的磋商事宜，经各方充分协商一致，达成如下协议：</w:t>
      </w:r>
    </w:p>
    <w:p w14:paraId="77EBAD36">
      <w:pPr>
        <w:numPr>
          <w:ilvl w:val="0"/>
          <w:numId w:val="17"/>
        </w:numPr>
        <w:spacing w:line="360" w:lineRule="auto"/>
        <w:rPr>
          <w:rFonts w:ascii="宋体" w:hAnsi="宋体" w:cs="宋体"/>
          <w:bCs/>
          <w:sz w:val="24"/>
        </w:rPr>
      </w:pPr>
      <w:r>
        <w:rPr>
          <w:rFonts w:hint="eastAsia" w:ascii="宋体" w:hAnsi="宋体" w:cs="宋体"/>
          <w:bCs/>
          <w:sz w:val="24"/>
        </w:rPr>
        <w:t>由</w:t>
      </w:r>
      <w:r>
        <w:rPr>
          <w:rFonts w:hint="eastAsia" w:ascii="宋体" w:hAnsi="宋体" w:cs="宋体"/>
          <w:sz w:val="24"/>
        </w:rPr>
        <w:t>____</w:t>
      </w:r>
      <w:r>
        <w:rPr>
          <w:rFonts w:hint="eastAsia" w:ascii="宋体" w:hAnsi="宋体" w:cs="宋体"/>
          <w:bCs/>
          <w:sz w:val="24"/>
        </w:rPr>
        <w:t>__</w:t>
      </w:r>
      <w:r>
        <w:rPr>
          <w:rFonts w:hint="eastAsia" w:ascii="宋体" w:hAnsi="宋体" w:cs="宋体"/>
          <w:sz w:val="24"/>
        </w:rPr>
        <w:t>__</w:t>
      </w:r>
      <w:r>
        <w:rPr>
          <w:rFonts w:hint="eastAsia" w:ascii="宋体" w:hAnsi="宋体" w:cs="宋体"/>
          <w:bCs/>
          <w:sz w:val="24"/>
        </w:rPr>
        <w:t>牵头，</w:t>
      </w:r>
      <w:r>
        <w:rPr>
          <w:rFonts w:hint="eastAsia" w:ascii="宋体" w:hAnsi="宋体" w:cs="宋体"/>
          <w:sz w:val="24"/>
        </w:rPr>
        <w:t>___</w:t>
      </w:r>
      <w:r>
        <w:rPr>
          <w:rFonts w:hint="eastAsia" w:ascii="宋体" w:hAnsi="宋体" w:cs="宋体"/>
          <w:bCs/>
          <w:sz w:val="24"/>
        </w:rPr>
        <w:t>__</w:t>
      </w:r>
      <w:r>
        <w:rPr>
          <w:rFonts w:hint="eastAsia" w:ascii="宋体" w:hAnsi="宋体" w:cs="宋体"/>
          <w:sz w:val="24"/>
        </w:rPr>
        <w:t>___</w:t>
      </w:r>
      <w:r>
        <w:rPr>
          <w:rFonts w:hint="eastAsia" w:ascii="宋体" w:hAnsi="宋体" w:cs="宋体"/>
          <w:bCs/>
          <w:sz w:val="24"/>
        </w:rPr>
        <w:t>、</w:t>
      </w:r>
      <w:r>
        <w:rPr>
          <w:rFonts w:hint="eastAsia" w:ascii="宋体" w:hAnsi="宋体" w:cs="宋体"/>
          <w:sz w:val="24"/>
        </w:rPr>
        <w:t>___</w:t>
      </w:r>
      <w:r>
        <w:rPr>
          <w:rFonts w:hint="eastAsia" w:ascii="宋体" w:hAnsi="宋体" w:cs="宋体"/>
          <w:bCs/>
          <w:sz w:val="24"/>
        </w:rPr>
        <w:t>__</w:t>
      </w:r>
      <w:r>
        <w:rPr>
          <w:rFonts w:hint="eastAsia" w:ascii="宋体" w:hAnsi="宋体" w:cs="宋体"/>
          <w:sz w:val="24"/>
        </w:rPr>
        <w:t>___</w:t>
      </w:r>
      <w:r>
        <w:rPr>
          <w:rFonts w:hint="eastAsia" w:ascii="宋体" w:hAnsi="宋体" w:cs="宋体"/>
          <w:bCs/>
          <w:sz w:val="24"/>
        </w:rPr>
        <w:t>参加，组成联合体共同进行采购项目的磋商工作。</w:t>
      </w:r>
    </w:p>
    <w:p w14:paraId="2760DC24">
      <w:pPr>
        <w:numPr>
          <w:ilvl w:val="0"/>
          <w:numId w:val="17"/>
        </w:numPr>
        <w:spacing w:line="360" w:lineRule="auto"/>
        <w:rPr>
          <w:rFonts w:ascii="宋体" w:hAnsi="宋体" w:cs="宋体"/>
          <w:bCs/>
          <w:sz w:val="24"/>
        </w:rPr>
      </w:pPr>
      <w:r>
        <w:rPr>
          <w:rFonts w:hint="eastAsia" w:ascii="宋体" w:hAnsi="宋体" w:cs="宋体"/>
          <w:bCs/>
          <w:sz w:val="24"/>
        </w:rPr>
        <w:t>联合体成交后，联合体各方共同与采购人签订合同，就</w:t>
      </w:r>
      <w:r>
        <w:rPr>
          <w:rFonts w:hint="eastAsia" w:ascii="宋体" w:hAnsi="宋体" w:cs="宋体"/>
          <w:sz w:val="24"/>
          <w:szCs w:val="20"/>
        </w:rPr>
        <w:t>采购合同约定的事项</w:t>
      </w:r>
      <w:r>
        <w:rPr>
          <w:rFonts w:hint="eastAsia" w:ascii="宋体" w:hAnsi="宋体" w:cs="宋体"/>
          <w:bCs/>
          <w:sz w:val="24"/>
        </w:rPr>
        <w:t>对采购人承担连带责任。</w:t>
      </w:r>
    </w:p>
    <w:p w14:paraId="49EA1DBB">
      <w:pPr>
        <w:numPr>
          <w:ilvl w:val="0"/>
          <w:numId w:val="17"/>
        </w:numPr>
        <w:spacing w:line="360" w:lineRule="auto"/>
        <w:rPr>
          <w:rFonts w:ascii="宋体" w:hAnsi="宋体" w:cs="宋体"/>
          <w:bCs/>
          <w:sz w:val="24"/>
        </w:rPr>
      </w:pPr>
      <w:r>
        <w:rPr>
          <w:rFonts w:hint="eastAsia" w:ascii="宋体" w:hAnsi="宋体" w:cs="宋体"/>
          <w:bCs/>
          <w:sz w:val="24"/>
        </w:rPr>
        <w:t>联合体各方均同意由牵头人代表其他联合体成员单位按竞争性磋商文件要求出具《授权委托书》。</w:t>
      </w:r>
    </w:p>
    <w:p w14:paraId="358361CE">
      <w:pPr>
        <w:numPr>
          <w:ilvl w:val="0"/>
          <w:numId w:val="17"/>
        </w:numPr>
        <w:spacing w:line="360" w:lineRule="auto"/>
        <w:rPr>
          <w:rFonts w:ascii="宋体" w:hAnsi="宋体" w:cs="宋体"/>
          <w:bCs/>
          <w:sz w:val="24"/>
        </w:rPr>
      </w:pPr>
      <w:r>
        <w:rPr>
          <w:rFonts w:hint="eastAsia" w:ascii="宋体" w:hAnsi="宋体" w:cs="宋体"/>
          <w:bCs/>
          <w:sz w:val="24"/>
        </w:rPr>
        <w:t>牵头人为项目的总负责单位；组织各参加方进行项目实施工作。</w:t>
      </w:r>
    </w:p>
    <w:p w14:paraId="0C4BF1A2">
      <w:pPr>
        <w:numPr>
          <w:ilvl w:val="0"/>
          <w:numId w:val="17"/>
        </w:numPr>
        <w:spacing w:line="360" w:lineRule="auto"/>
        <w:rPr>
          <w:rFonts w:ascii="宋体" w:hAnsi="宋体" w:cs="宋体"/>
          <w:bCs/>
          <w:sz w:val="24"/>
        </w:rPr>
      </w:pPr>
      <w:r>
        <w:rPr>
          <w:rFonts w:hint="eastAsia" w:ascii="宋体" w:hAnsi="宋体" w:cs="宋体"/>
          <w:sz w:val="24"/>
        </w:rPr>
        <w:t>______</w:t>
      </w:r>
      <w:r>
        <w:rPr>
          <w:rFonts w:hint="eastAsia" w:ascii="宋体" w:hAnsi="宋体" w:cs="宋体"/>
          <w:bCs/>
          <w:sz w:val="24"/>
        </w:rPr>
        <w:t>负责</w:t>
      </w:r>
      <w:r>
        <w:rPr>
          <w:rFonts w:hint="eastAsia" w:ascii="宋体" w:hAnsi="宋体" w:cs="宋体"/>
          <w:sz w:val="24"/>
        </w:rPr>
        <w:t>______</w:t>
      </w:r>
      <w:r>
        <w:rPr>
          <w:rFonts w:hint="eastAsia" w:ascii="宋体" w:hAnsi="宋体" w:cs="宋体"/>
          <w:bCs/>
          <w:sz w:val="24"/>
        </w:rPr>
        <w:t>，具体工作范围、内容以响应文件及合同为准。</w:t>
      </w:r>
    </w:p>
    <w:p w14:paraId="58818680">
      <w:pPr>
        <w:numPr>
          <w:ilvl w:val="0"/>
          <w:numId w:val="17"/>
        </w:numPr>
        <w:spacing w:line="360" w:lineRule="auto"/>
        <w:rPr>
          <w:rFonts w:ascii="宋体" w:hAnsi="宋体" w:cs="宋体"/>
          <w:bCs/>
          <w:sz w:val="24"/>
        </w:rPr>
      </w:pPr>
      <w:r>
        <w:rPr>
          <w:rFonts w:hint="eastAsia" w:ascii="宋体" w:hAnsi="宋体" w:cs="宋体"/>
          <w:sz w:val="24"/>
        </w:rPr>
        <w:t>______</w:t>
      </w:r>
      <w:r>
        <w:rPr>
          <w:rFonts w:hint="eastAsia" w:ascii="宋体" w:hAnsi="宋体" w:cs="宋体"/>
          <w:bCs/>
          <w:sz w:val="24"/>
        </w:rPr>
        <w:t>负责</w:t>
      </w:r>
      <w:r>
        <w:rPr>
          <w:rFonts w:hint="eastAsia" w:ascii="宋体" w:hAnsi="宋体" w:cs="宋体"/>
          <w:sz w:val="24"/>
        </w:rPr>
        <w:t>______</w:t>
      </w:r>
      <w:r>
        <w:rPr>
          <w:rFonts w:hint="eastAsia" w:ascii="宋体" w:hAnsi="宋体" w:cs="宋体"/>
          <w:bCs/>
          <w:sz w:val="24"/>
        </w:rPr>
        <w:t>，具体工作范围、内容以响应文件及合同为准。</w:t>
      </w:r>
    </w:p>
    <w:p w14:paraId="7C11D49B">
      <w:pPr>
        <w:numPr>
          <w:ilvl w:val="0"/>
          <w:numId w:val="17"/>
        </w:numPr>
        <w:spacing w:line="360" w:lineRule="auto"/>
        <w:rPr>
          <w:rFonts w:ascii="宋体" w:hAnsi="宋体" w:cs="宋体"/>
          <w:bCs/>
          <w:sz w:val="24"/>
        </w:rPr>
      </w:pPr>
      <w:r>
        <w:rPr>
          <w:rFonts w:hint="eastAsia" w:ascii="宋体" w:hAnsi="宋体" w:cs="宋体"/>
          <w:sz w:val="24"/>
        </w:rPr>
        <w:t>______</w:t>
      </w:r>
      <w:r>
        <w:rPr>
          <w:rFonts w:hint="eastAsia" w:ascii="宋体" w:hAnsi="宋体" w:cs="宋体"/>
          <w:bCs/>
          <w:sz w:val="24"/>
        </w:rPr>
        <w:t>负责</w:t>
      </w:r>
      <w:r>
        <w:rPr>
          <w:rFonts w:hint="eastAsia" w:ascii="宋体" w:hAnsi="宋体" w:cs="宋体"/>
          <w:sz w:val="24"/>
        </w:rPr>
        <w:t>______</w:t>
      </w:r>
      <w:r>
        <w:rPr>
          <w:rFonts w:hint="eastAsia" w:ascii="宋体" w:hAnsi="宋体" w:cs="宋体"/>
          <w:bCs/>
          <w:sz w:val="24"/>
        </w:rPr>
        <w:t>（如有），具体工作范围、内容以响应文件及合同为准。</w:t>
      </w:r>
    </w:p>
    <w:p w14:paraId="53164507">
      <w:pPr>
        <w:numPr>
          <w:ilvl w:val="0"/>
          <w:numId w:val="17"/>
        </w:numPr>
        <w:spacing w:line="360" w:lineRule="auto"/>
        <w:rPr>
          <w:rFonts w:ascii="宋体" w:hAnsi="宋体" w:cs="宋体"/>
          <w:sz w:val="24"/>
        </w:rPr>
      </w:pPr>
      <w:r>
        <w:rPr>
          <w:rFonts w:hint="eastAsia" w:ascii="宋体" w:hAnsi="宋体" w:cs="宋体"/>
          <w:sz w:val="24"/>
        </w:rPr>
        <w:t>本项目联合协议合同总额为______元，联合体各成员按照如下比例分摊（按联合体成员分别列明）：</w:t>
      </w:r>
    </w:p>
    <w:p w14:paraId="18630E2A">
      <w:pPr>
        <w:tabs>
          <w:tab w:val="left" w:pos="720"/>
          <w:tab w:val="left" w:pos="900"/>
        </w:tabs>
        <w:spacing w:line="360" w:lineRule="auto"/>
        <w:ind w:left="851"/>
        <w:rPr>
          <w:rFonts w:ascii="宋体" w:hAnsi="宋体" w:cs="宋体"/>
          <w:sz w:val="24"/>
          <w:szCs w:val="20"/>
        </w:rPr>
      </w:pPr>
      <w:r>
        <w:rPr>
          <w:rFonts w:hint="eastAsia" w:ascii="宋体" w:hAnsi="宋体" w:cs="宋体"/>
          <w:sz w:val="24"/>
          <w:szCs w:val="20"/>
        </w:rPr>
        <w:t>（1）</w:t>
      </w:r>
      <w:r>
        <w:rPr>
          <w:rFonts w:hint="eastAsia" w:ascii="宋体" w:hAnsi="宋体" w:cs="宋体"/>
          <w:sz w:val="24"/>
        </w:rPr>
        <w:t>______</w:t>
      </w:r>
      <w:r>
        <w:rPr>
          <w:rFonts w:hint="eastAsia" w:ascii="宋体" w:hAnsi="宋体" w:cs="宋体"/>
          <w:sz w:val="24"/>
          <w:szCs w:val="20"/>
        </w:rPr>
        <w:t>为□大型企业□中型企业、□小微企业（包含监狱企业、残疾人福利性单位）、□其他，合同金额为</w:t>
      </w:r>
      <w:r>
        <w:rPr>
          <w:rFonts w:hint="eastAsia" w:ascii="宋体" w:hAnsi="宋体" w:cs="宋体"/>
          <w:sz w:val="24"/>
        </w:rPr>
        <w:t>______</w:t>
      </w:r>
      <w:r>
        <w:rPr>
          <w:rFonts w:hint="eastAsia" w:ascii="宋体" w:hAnsi="宋体" w:cs="宋体"/>
          <w:sz w:val="24"/>
          <w:szCs w:val="20"/>
        </w:rPr>
        <w:t>元；</w:t>
      </w:r>
    </w:p>
    <w:p w14:paraId="2B2314F6">
      <w:pPr>
        <w:tabs>
          <w:tab w:val="left" w:pos="720"/>
          <w:tab w:val="left" w:pos="900"/>
        </w:tabs>
        <w:spacing w:line="360" w:lineRule="auto"/>
        <w:ind w:left="851"/>
        <w:rPr>
          <w:rFonts w:ascii="宋体" w:hAnsi="宋体" w:cs="宋体"/>
          <w:sz w:val="24"/>
          <w:szCs w:val="20"/>
        </w:rPr>
      </w:pPr>
      <w:r>
        <w:rPr>
          <w:rFonts w:hint="eastAsia" w:ascii="宋体" w:hAnsi="宋体" w:cs="宋体"/>
          <w:sz w:val="24"/>
          <w:szCs w:val="20"/>
        </w:rPr>
        <w:t>（2）</w:t>
      </w:r>
      <w:r>
        <w:rPr>
          <w:rFonts w:hint="eastAsia" w:ascii="宋体" w:hAnsi="宋体" w:cs="宋体"/>
          <w:sz w:val="24"/>
        </w:rPr>
        <w:t>______</w:t>
      </w:r>
      <w:r>
        <w:rPr>
          <w:rFonts w:hint="eastAsia" w:ascii="宋体" w:hAnsi="宋体" w:cs="宋体"/>
          <w:sz w:val="24"/>
          <w:szCs w:val="20"/>
        </w:rPr>
        <w:t>为□大型企业□中型企业、□小微企业（包含监狱企业、残疾人福利性单位）、□其他，合同金额为</w:t>
      </w:r>
      <w:r>
        <w:rPr>
          <w:rFonts w:hint="eastAsia" w:ascii="宋体" w:hAnsi="宋体" w:cs="宋体"/>
          <w:sz w:val="24"/>
        </w:rPr>
        <w:t>______</w:t>
      </w:r>
      <w:r>
        <w:rPr>
          <w:rFonts w:hint="eastAsia" w:ascii="宋体" w:hAnsi="宋体" w:cs="宋体"/>
          <w:sz w:val="24"/>
          <w:szCs w:val="20"/>
        </w:rPr>
        <w:t>元；</w:t>
      </w:r>
    </w:p>
    <w:p w14:paraId="7BE7E194">
      <w:pPr>
        <w:tabs>
          <w:tab w:val="left" w:pos="720"/>
          <w:tab w:val="left" w:pos="900"/>
        </w:tabs>
        <w:spacing w:line="360" w:lineRule="auto"/>
        <w:ind w:left="851"/>
        <w:rPr>
          <w:rFonts w:ascii="宋体" w:hAnsi="宋体" w:cs="宋体"/>
          <w:sz w:val="24"/>
          <w:szCs w:val="20"/>
        </w:rPr>
      </w:pPr>
      <w:r>
        <w:rPr>
          <w:rFonts w:hint="eastAsia" w:ascii="宋体" w:hAnsi="宋体" w:cs="宋体"/>
          <w:sz w:val="24"/>
          <w:szCs w:val="20"/>
        </w:rPr>
        <w:t>（…）</w:t>
      </w:r>
      <w:r>
        <w:rPr>
          <w:rFonts w:hint="eastAsia" w:ascii="宋体" w:hAnsi="宋体" w:cs="宋体"/>
          <w:sz w:val="24"/>
        </w:rPr>
        <w:t>______</w:t>
      </w:r>
      <w:r>
        <w:rPr>
          <w:rFonts w:hint="eastAsia" w:ascii="宋体" w:hAnsi="宋体" w:cs="宋体"/>
          <w:sz w:val="24"/>
          <w:szCs w:val="20"/>
        </w:rPr>
        <w:t>为□大型企业□中型企业、□小微企业（包含监狱企业、残疾人福利性单位）、□其他，合同金额为</w:t>
      </w:r>
      <w:r>
        <w:rPr>
          <w:rFonts w:hint="eastAsia" w:ascii="宋体" w:hAnsi="宋体" w:cs="宋体"/>
          <w:sz w:val="24"/>
        </w:rPr>
        <w:t>______</w:t>
      </w:r>
      <w:r>
        <w:rPr>
          <w:rFonts w:hint="eastAsia" w:ascii="宋体" w:hAnsi="宋体" w:cs="宋体"/>
          <w:sz w:val="24"/>
          <w:szCs w:val="20"/>
        </w:rPr>
        <w:t>元。</w:t>
      </w:r>
    </w:p>
    <w:p w14:paraId="09C5DE29">
      <w:pPr>
        <w:numPr>
          <w:ilvl w:val="0"/>
          <w:numId w:val="17"/>
        </w:numPr>
        <w:tabs>
          <w:tab w:val="left" w:pos="993"/>
        </w:tabs>
        <w:spacing w:line="360" w:lineRule="auto"/>
        <w:rPr>
          <w:rFonts w:ascii="宋体" w:hAnsi="宋体" w:cs="宋体"/>
          <w:bCs/>
          <w:sz w:val="24"/>
        </w:rPr>
      </w:pPr>
      <w:r>
        <w:rPr>
          <w:rFonts w:hint="eastAsia" w:ascii="宋体" w:hAnsi="宋体" w:cs="宋体"/>
          <w:sz w:val="24"/>
          <w:szCs w:val="20"/>
        </w:rPr>
        <w:t>以联合体形式参加政府采购活动的，联合体各方不得再单独参加或者与其他供应商另外组成联合体参加同一合同项下的政府采购活动。</w:t>
      </w:r>
    </w:p>
    <w:p w14:paraId="06E873E2">
      <w:pPr>
        <w:numPr>
          <w:ilvl w:val="0"/>
          <w:numId w:val="17"/>
        </w:numPr>
        <w:spacing w:line="360" w:lineRule="auto"/>
        <w:rPr>
          <w:rFonts w:ascii="宋体" w:hAnsi="宋体" w:cs="宋体"/>
          <w:bCs/>
          <w:sz w:val="24"/>
        </w:rPr>
      </w:pPr>
      <w:r>
        <w:rPr>
          <w:rFonts w:hint="eastAsia" w:ascii="宋体" w:hAnsi="宋体" w:cs="宋体"/>
          <w:bCs/>
          <w:sz w:val="24"/>
        </w:rPr>
        <w:t>其他约定（如有）：</w:t>
      </w:r>
      <w:r>
        <w:rPr>
          <w:rFonts w:hint="eastAsia" w:ascii="宋体" w:hAnsi="宋体" w:cs="宋体"/>
          <w:sz w:val="24"/>
        </w:rPr>
        <w:t>______。</w:t>
      </w:r>
    </w:p>
    <w:p w14:paraId="1EB2664B">
      <w:pPr>
        <w:tabs>
          <w:tab w:val="left" w:pos="780"/>
        </w:tabs>
        <w:spacing w:line="360" w:lineRule="auto"/>
        <w:ind w:left="180" w:firstLine="480" w:firstLineChars="200"/>
        <w:rPr>
          <w:rFonts w:ascii="宋体" w:hAnsi="宋体" w:cs="宋体"/>
          <w:sz w:val="24"/>
        </w:rPr>
      </w:pPr>
      <w:r>
        <w:rPr>
          <w:rFonts w:hint="eastAsia" w:ascii="宋体" w:hAnsi="宋体" w:cs="宋体"/>
          <w:bCs/>
          <w:sz w:val="24"/>
        </w:rPr>
        <w:t>本协议自各方盖章后生效，采购合同履行完毕后自动失效。如未成交，本协议自动终止。</w:t>
      </w:r>
      <w:r>
        <w:rPr>
          <w:rFonts w:hint="eastAsia" w:ascii="宋体" w:hAnsi="宋体" w:cs="宋体"/>
          <w:sz w:val="24"/>
        </w:rPr>
        <w:br w:type="page"/>
      </w:r>
    </w:p>
    <w:p w14:paraId="3D0AFFC5">
      <w:pPr>
        <w:spacing w:line="360" w:lineRule="auto"/>
        <w:ind w:firstLine="471"/>
        <w:rPr>
          <w:rFonts w:ascii="宋体" w:hAnsi="宋体" w:cs="宋体"/>
          <w:sz w:val="24"/>
        </w:rPr>
      </w:pPr>
      <w:r>
        <w:rPr>
          <w:rFonts w:hint="eastAsia" w:ascii="宋体" w:hAnsi="宋体" w:cs="宋体"/>
          <w:sz w:val="24"/>
        </w:rPr>
        <w:t>联合体牵头人名称：</w:t>
      </w:r>
      <w:r>
        <w:rPr>
          <w:rFonts w:hint="eastAsia" w:ascii="宋体" w:hAnsi="宋体" w:cs="宋体"/>
          <w:sz w:val="24"/>
          <w:szCs w:val="20"/>
        </w:rPr>
        <w:t>______</w:t>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 xml:space="preserve"> 联合体成员名称：</w:t>
      </w:r>
      <w:r>
        <w:rPr>
          <w:rFonts w:hint="eastAsia" w:ascii="宋体" w:hAnsi="宋体" w:cs="宋体"/>
          <w:sz w:val="24"/>
          <w:szCs w:val="20"/>
        </w:rPr>
        <w:t>______</w:t>
      </w:r>
    </w:p>
    <w:p w14:paraId="6A030F11">
      <w:pPr>
        <w:spacing w:line="360" w:lineRule="auto"/>
        <w:ind w:firstLine="471"/>
        <w:rPr>
          <w:rFonts w:ascii="宋体" w:hAnsi="宋体" w:cs="宋体"/>
          <w:sz w:val="24"/>
        </w:rPr>
      </w:pPr>
      <w:r>
        <w:rPr>
          <w:rFonts w:hint="eastAsia" w:ascii="宋体" w:hAnsi="宋体" w:cs="宋体"/>
          <w:sz w:val="24"/>
        </w:rPr>
        <w:t>盖章：</w:t>
      </w:r>
      <w:r>
        <w:rPr>
          <w:rFonts w:hint="eastAsia" w:ascii="宋体" w:hAnsi="宋体" w:cs="宋体"/>
          <w:sz w:val="24"/>
          <w:szCs w:val="20"/>
        </w:rPr>
        <w:t>______</w:t>
      </w:r>
      <w:r>
        <w:rPr>
          <w:rFonts w:hint="eastAsia" w:ascii="宋体" w:hAnsi="宋体" w:cs="宋体"/>
          <w:sz w:val="24"/>
        </w:rPr>
        <w:t xml:space="preserve">                           盖章：</w:t>
      </w:r>
      <w:r>
        <w:rPr>
          <w:rFonts w:hint="eastAsia" w:ascii="宋体" w:hAnsi="宋体" w:cs="宋体"/>
          <w:sz w:val="24"/>
          <w:szCs w:val="20"/>
        </w:rPr>
        <w:t>______</w:t>
      </w:r>
    </w:p>
    <w:p w14:paraId="1265EB9A">
      <w:pPr>
        <w:spacing w:line="360" w:lineRule="auto"/>
        <w:ind w:firstLine="471"/>
        <w:rPr>
          <w:rFonts w:ascii="宋体" w:hAnsi="宋体" w:cs="宋体"/>
          <w:sz w:val="24"/>
        </w:rPr>
      </w:pPr>
    </w:p>
    <w:p w14:paraId="6B0C200D">
      <w:pPr>
        <w:spacing w:line="360" w:lineRule="auto"/>
        <w:ind w:firstLine="471"/>
        <w:rPr>
          <w:rFonts w:ascii="宋体" w:hAnsi="宋体" w:cs="宋体"/>
          <w:sz w:val="24"/>
        </w:rPr>
      </w:pPr>
    </w:p>
    <w:p w14:paraId="4B3679E6">
      <w:pPr>
        <w:spacing w:line="360" w:lineRule="auto"/>
        <w:ind w:firstLine="471"/>
        <w:rPr>
          <w:rFonts w:ascii="宋体" w:hAnsi="宋体" w:cs="宋体"/>
          <w:sz w:val="24"/>
        </w:rPr>
      </w:pPr>
      <w:r>
        <w:rPr>
          <w:rFonts w:hint="eastAsia" w:ascii="宋体" w:hAnsi="宋体" w:cs="宋体"/>
          <w:sz w:val="24"/>
        </w:rPr>
        <w:t>联合体成员名称：</w:t>
      </w:r>
      <w:r>
        <w:rPr>
          <w:rFonts w:hint="eastAsia" w:ascii="宋体" w:hAnsi="宋体" w:cs="宋体"/>
          <w:sz w:val="24"/>
          <w:szCs w:val="20"/>
        </w:rPr>
        <w:t>______</w:t>
      </w:r>
    </w:p>
    <w:p w14:paraId="03EF4B0B">
      <w:pPr>
        <w:widowControl/>
        <w:ind w:firstLine="480" w:firstLineChars="200"/>
        <w:jc w:val="left"/>
        <w:rPr>
          <w:rFonts w:ascii="宋体" w:hAnsi="宋体" w:cs="宋体"/>
          <w:sz w:val="24"/>
        </w:rPr>
      </w:pPr>
      <w:r>
        <w:rPr>
          <w:rFonts w:hint="eastAsia" w:ascii="宋体" w:hAnsi="宋体" w:cs="宋体"/>
          <w:sz w:val="24"/>
        </w:rPr>
        <w:t>盖章：</w:t>
      </w:r>
      <w:r>
        <w:rPr>
          <w:rFonts w:hint="eastAsia" w:ascii="宋体" w:hAnsi="宋体" w:cs="宋体"/>
          <w:sz w:val="24"/>
          <w:szCs w:val="20"/>
        </w:rPr>
        <w:t>______</w:t>
      </w:r>
      <w:r>
        <w:rPr>
          <w:rFonts w:hint="eastAsia" w:ascii="宋体" w:hAnsi="宋体" w:cs="宋体"/>
          <w:sz w:val="24"/>
        </w:rPr>
        <w:t xml:space="preserve">         </w:t>
      </w:r>
    </w:p>
    <w:p w14:paraId="0E1E9A59">
      <w:pPr>
        <w:spacing w:line="360" w:lineRule="auto"/>
        <w:ind w:left="480"/>
        <w:jc w:val="right"/>
        <w:rPr>
          <w:rFonts w:ascii="宋体" w:hAnsi="宋体" w:cs="宋体"/>
          <w:sz w:val="24"/>
        </w:rPr>
      </w:pPr>
    </w:p>
    <w:p w14:paraId="47140865">
      <w:pPr>
        <w:spacing w:line="360" w:lineRule="auto"/>
        <w:ind w:left="480"/>
        <w:jc w:val="right"/>
        <w:rPr>
          <w:rFonts w:ascii="宋体" w:hAnsi="宋体" w:cs="宋体"/>
          <w:sz w:val="24"/>
        </w:rPr>
      </w:pPr>
      <w:r>
        <w:rPr>
          <w:rFonts w:hint="eastAsia" w:ascii="宋体" w:hAnsi="宋体" w:cs="宋体"/>
          <w:sz w:val="24"/>
          <w:szCs w:val="20"/>
        </w:rPr>
        <w:t>日期：</w:t>
      </w:r>
      <w:r>
        <w:rPr>
          <w:rFonts w:hint="eastAsia" w:ascii="宋体" w:hAnsi="宋体" w:cs="宋体"/>
          <w:sz w:val="24"/>
        </w:rPr>
        <w:t>______</w:t>
      </w:r>
      <w:r>
        <w:rPr>
          <w:rFonts w:hint="eastAsia" w:ascii="宋体" w:hAnsi="宋体" w:cs="宋体"/>
          <w:sz w:val="24"/>
          <w:szCs w:val="20"/>
        </w:rPr>
        <w:t>年</w:t>
      </w:r>
      <w:r>
        <w:rPr>
          <w:rFonts w:hint="eastAsia" w:ascii="宋体" w:hAnsi="宋体" w:cs="宋体"/>
          <w:sz w:val="24"/>
        </w:rPr>
        <w:t>______</w:t>
      </w:r>
      <w:r>
        <w:rPr>
          <w:rFonts w:hint="eastAsia" w:ascii="宋体" w:hAnsi="宋体" w:cs="宋体"/>
          <w:sz w:val="24"/>
          <w:szCs w:val="20"/>
        </w:rPr>
        <w:t>月</w:t>
      </w:r>
      <w:r>
        <w:rPr>
          <w:rFonts w:hint="eastAsia" w:ascii="宋体" w:hAnsi="宋体" w:cs="宋体"/>
          <w:sz w:val="24"/>
        </w:rPr>
        <w:t>______</w:t>
      </w:r>
      <w:r>
        <w:rPr>
          <w:rFonts w:hint="eastAsia" w:ascii="宋体" w:hAnsi="宋体" w:cs="宋体"/>
          <w:sz w:val="24"/>
          <w:szCs w:val="20"/>
        </w:rPr>
        <w:t>日</w:t>
      </w:r>
    </w:p>
    <w:p w14:paraId="6692F024">
      <w:pPr>
        <w:spacing w:line="360" w:lineRule="auto"/>
        <w:ind w:left="480"/>
        <w:jc w:val="right"/>
        <w:rPr>
          <w:rFonts w:ascii="宋体" w:hAnsi="宋体" w:cs="宋体"/>
          <w:b/>
          <w:sz w:val="24"/>
        </w:rPr>
      </w:pPr>
    </w:p>
    <w:p w14:paraId="2E139309">
      <w:pPr>
        <w:tabs>
          <w:tab w:val="left" w:pos="8280"/>
        </w:tabs>
        <w:spacing w:line="360" w:lineRule="auto"/>
        <w:ind w:firstLine="480"/>
        <w:rPr>
          <w:rFonts w:ascii="宋体" w:hAnsi="宋体" w:cs="宋体"/>
          <w:sz w:val="24"/>
        </w:rPr>
      </w:pPr>
    </w:p>
    <w:p w14:paraId="3FFC80B5">
      <w:pPr>
        <w:tabs>
          <w:tab w:val="left" w:pos="8280"/>
        </w:tabs>
        <w:spacing w:line="360" w:lineRule="auto"/>
        <w:ind w:firstLine="480"/>
        <w:rPr>
          <w:rFonts w:ascii="宋体" w:hAnsi="宋体" w:cs="宋体"/>
          <w:sz w:val="24"/>
        </w:rPr>
      </w:pPr>
    </w:p>
    <w:p w14:paraId="54E281AF">
      <w:pPr>
        <w:spacing w:line="360" w:lineRule="auto"/>
        <w:ind w:left="719" w:leftChars="228" w:hanging="240" w:hangingChars="100"/>
        <w:rPr>
          <w:rFonts w:ascii="宋体" w:hAnsi="宋体" w:cs="宋体"/>
          <w:sz w:val="24"/>
        </w:rPr>
      </w:pPr>
      <w:r>
        <w:rPr>
          <w:rFonts w:hint="eastAsia" w:ascii="宋体" w:hAnsi="宋体" w:cs="宋体"/>
          <w:sz w:val="24"/>
        </w:rPr>
        <w:t>注：</w:t>
      </w:r>
    </w:p>
    <w:p w14:paraId="1095FFED">
      <w:pPr>
        <w:spacing w:line="360" w:lineRule="auto"/>
        <w:ind w:left="719" w:leftChars="228" w:hanging="240" w:hangingChars="100"/>
        <w:rPr>
          <w:rFonts w:ascii="宋体" w:hAnsi="宋体" w:cs="宋体"/>
          <w:sz w:val="24"/>
        </w:rPr>
      </w:pPr>
      <w:r>
        <w:rPr>
          <w:rFonts w:hint="eastAsia" w:ascii="宋体" w:hAnsi="宋体" w:cs="宋体"/>
          <w:sz w:val="24"/>
        </w:rPr>
        <w:t>1. 如本项目（包）接受供应商以联合体形式参加采购活动，且供应商以联合体形式参与时，须提供《联合协议》，否则响应无效。</w:t>
      </w:r>
    </w:p>
    <w:p w14:paraId="6587E968">
      <w:pPr>
        <w:spacing w:line="360" w:lineRule="auto"/>
        <w:ind w:left="719" w:leftChars="228" w:hanging="240" w:hangingChars="100"/>
        <w:rPr>
          <w:rFonts w:ascii="宋体" w:hAnsi="宋体" w:cs="宋体"/>
          <w:sz w:val="24"/>
        </w:rPr>
      </w:pPr>
      <w:r>
        <w:rPr>
          <w:rFonts w:hint="eastAsia" w:ascii="宋体" w:hAnsi="宋体" w:cs="宋体"/>
          <w:sz w:val="24"/>
        </w:rPr>
        <w:t>2. 联合体各方成员需在本协议上共同盖章。</w:t>
      </w:r>
    </w:p>
    <w:p w14:paraId="2A123178">
      <w:pPr>
        <w:widowControl/>
        <w:jc w:val="left"/>
        <w:rPr>
          <w:rFonts w:ascii="宋体" w:hAnsi="宋体" w:cs="宋体"/>
          <w:sz w:val="24"/>
        </w:rPr>
      </w:pPr>
      <w:r>
        <w:rPr>
          <w:rFonts w:hint="eastAsia" w:ascii="宋体" w:hAnsi="宋体" w:cs="宋体"/>
          <w:sz w:val="24"/>
        </w:rPr>
        <w:br w:type="page"/>
      </w:r>
    </w:p>
    <w:p w14:paraId="170097A5">
      <w:pPr>
        <w:spacing w:line="360" w:lineRule="auto"/>
        <w:outlineLvl w:val="2"/>
        <w:rPr>
          <w:rFonts w:ascii="宋体" w:hAnsi="宋体" w:cs="宋体"/>
          <w:sz w:val="24"/>
          <w:szCs w:val="20"/>
        </w:rPr>
      </w:pPr>
      <w:r>
        <w:rPr>
          <w:rFonts w:hint="eastAsia" w:ascii="宋体" w:hAnsi="宋体" w:cs="宋体"/>
          <w:sz w:val="24"/>
          <w:szCs w:val="20"/>
        </w:rPr>
        <w:t>3-2其他特定资格要求</w:t>
      </w:r>
    </w:p>
    <w:p w14:paraId="0CC6609F">
      <w:pPr>
        <w:tabs>
          <w:tab w:val="left" w:pos="5580"/>
        </w:tabs>
        <w:spacing w:line="360" w:lineRule="auto"/>
        <w:rPr>
          <w:rFonts w:ascii="宋体" w:hAnsi="宋体" w:cs="宋体"/>
          <w:sz w:val="24"/>
        </w:rPr>
      </w:pPr>
    </w:p>
    <w:p w14:paraId="317578C6">
      <w:pPr>
        <w:tabs>
          <w:tab w:val="left" w:pos="5580"/>
        </w:tabs>
        <w:spacing w:line="360" w:lineRule="auto"/>
        <w:rPr>
          <w:rFonts w:ascii="宋体" w:hAnsi="宋体" w:cs="宋体"/>
          <w:sz w:val="24"/>
        </w:rPr>
      </w:pPr>
    </w:p>
    <w:p w14:paraId="02A70293">
      <w:pPr>
        <w:widowControl/>
        <w:jc w:val="left"/>
        <w:rPr>
          <w:rFonts w:ascii="宋体" w:hAnsi="宋体" w:cs="宋体"/>
          <w:sz w:val="24"/>
          <w:szCs w:val="20"/>
        </w:rPr>
      </w:pPr>
      <w:r>
        <w:rPr>
          <w:rFonts w:hint="eastAsia" w:ascii="宋体" w:hAnsi="宋体" w:cs="宋体"/>
          <w:sz w:val="24"/>
          <w:szCs w:val="20"/>
        </w:rPr>
        <w:br w:type="page"/>
      </w:r>
    </w:p>
    <w:p w14:paraId="5C1A6F2F">
      <w:pPr>
        <w:tabs>
          <w:tab w:val="left" w:pos="360"/>
        </w:tabs>
        <w:snapToGrid w:val="0"/>
        <w:spacing w:line="360" w:lineRule="auto"/>
        <w:outlineLvl w:val="1"/>
        <w:rPr>
          <w:rFonts w:ascii="宋体" w:hAnsi="宋体" w:cs="宋体"/>
          <w:sz w:val="24"/>
        </w:rPr>
      </w:pPr>
      <w:r>
        <w:rPr>
          <w:rFonts w:hint="eastAsia" w:ascii="宋体" w:hAnsi="宋体" w:cs="宋体"/>
          <w:sz w:val="24"/>
        </w:rPr>
        <w:t>4 磋商保证金凭证/交款单据电子件（本项目不适用）</w:t>
      </w:r>
    </w:p>
    <w:p w14:paraId="7D28373D">
      <w:pPr>
        <w:widowControl/>
        <w:jc w:val="left"/>
        <w:rPr>
          <w:rFonts w:ascii="宋体" w:hAnsi="宋体" w:cs="宋体"/>
          <w:kern w:val="0"/>
          <w:sz w:val="24"/>
          <w:szCs w:val="20"/>
        </w:rPr>
      </w:pPr>
      <w:r>
        <w:rPr>
          <w:rFonts w:hint="eastAsia" w:ascii="宋体" w:hAnsi="宋体" w:cs="宋体"/>
          <w:b/>
          <w:sz w:val="24"/>
        </w:rPr>
        <w:br w:type="page"/>
      </w:r>
    </w:p>
    <w:p w14:paraId="0ADC15DA">
      <w:pPr>
        <w:widowControl/>
        <w:jc w:val="left"/>
        <w:rPr>
          <w:rFonts w:ascii="宋体" w:hAnsi="宋体" w:cs="宋体"/>
          <w:b/>
          <w:sz w:val="24"/>
        </w:rPr>
      </w:pPr>
    </w:p>
    <w:p w14:paraId="383EF4E2">
      <w:pPr>
        <w:tabs>
          <w:tab w:val="left" w:pos="360"/>
        </w:tabs>
        <w:snapToGrid w:val="0"/>
        <w:spacing w:line="360" w:lineRule="auto"/>
        <w:outlineLvl w:val="1"/>
        <w:rPr>
          <w:rFonts w:ascii="宋体" w:hAnsi="宋体" w:cs="宋体"/>
          <w:sz w:val="24"/>
        </w:rPr>
      </w:pPr>
      <w:bookmarkStart w:id="680" w:name="_Hlt520274393"/>
      <w:bookmarkEnd w:id="680"/>
      <w:bookmarkStart w:id="681" w:name="_Hlt520355504"/>
      <w:bookmarkEnd w:id="681"/>
      <w:bookmarkStart w:id="682" w:name="_Hlt520343000"/>
      <w:bookmarkEnd w:id="682"/>
      <w:bookmarkStart w:id="683" w:name="_Hlt520271212"/>
      <w:bookmarkEnd w:id="683"/>
      <w:bookmarkStart w:id="684" w:name="_Hlt520274407"/>
      <w:bookmarkEnd w:id="684"/>
      <w:bookmarkStart w:id="685" w:name="_Hlt520274121"/>
      <w:bookmarkEnd w:id="685"/>
      <w:bookmarkStart w:id="686" w:name="_Hlt520350918"/>
      <w:bookmarkEnd w:id="686"/>
      <w:bookmarkStart w:id="687" w:name="_Hlt520343392"/>
      <w:bookmarkEnd w:id="687"/>
      <w:bookmarkStart w:id="688" w:name="_Hlt520273711"/>
      <w:bookmarkEnd w:id="688"/>
      <w:bookmarkStart w:id="689" w:name="_Hlt520274065"/>
      <w:bookmarkEnd w:id="689"/>
      <w:bookmarkStart w:id="690" w:name="_Toc480942349"/>
      <w:bookmarkStart w:id="691" w:name="_Ref467988698"/>
      <w:bookmarkStart w:id="692" w:name="_Toc226965746"/>
      <w:bookmarkStart w:id="693" w:name="_Toc226309800"/>
      <w:bookmarkStart w:id="694" w:name="_Toc226337252"/>
      <w:bookmarkStart w:id="695" w:name="_Toc150774761"/>
      <w:bookmarkStart w:id="696" w:name="_Toc127151556"/>
      <w:bookmarkStart w:id="697" w:name="_Toc520356217"/>
      <w:bookmarkStart w:id="698" w:name="_Toc150480794"/>
      <w:bookmarkStart w:id="699" w:name="_Toc226965829"/>
      <w:bookmarkStart w:id="700" w:name="_Toc195842921"/>
      <w:bookmarkStart w:id="701" w:name="_Toc142311058"/>
      <w:r>
        <w:rPr>
          <w:rFonts w:hint="eastAsia" w:ascii="宋体" w:hAnsi="宋体" w:cs="宋体"/>
          <w:sz w:val="24"/>
        </w:rPr>
        <w:t xml:space="preserve">5  </w:t>
      </w:r>
      <w:bookmarkEnd w:id="690"/>
      <w:bookmarkEnd w:id="691"/>
      <w:r>
        <w:rPr>
          <w:rFonts w:hint="eastAsia" w:ascii="宋体" w:hAnsi="宋体" w:cs="宋体"/>
          <w:sz w:val="24"/>
        </w:rPr>
        <w:t>响应书</w:t>
      </w:r>
      <w:bookmarkEnd w:id="692"/>
      <w:bookmarkEnd w:id="693"/>
      <w:bookmarkEnd w:id="694"/>
      <w:bookmarkEnd w:id="695"/>
      <w:bookmarkEnd w:id="696"/>
      <w:bookmarkEnd w:id="697"/>
      <w:bookmarkEnd w:id="698"/>
      <w:bookmarkEnd w:id="699"/>
      <w:bookmarkEnd w:id="700"/>
      <w:bookmarkEnd w:id="701"/>
      <w:r>
        <w:rPr>
          <w:rFonts w:hint="eastAsia" w:ascii="宋体" w:hAnsi="宋体" w:cs="宋体"/>
          <w:sz w:val="24"/>
        </w:rPr>
        <w:t>（实质性格式）</w:t>
      </w:r>
    </w:p>
    <w:p w14:paraId="62454DC7">
      <w:pPr>
        <w:tabs>
          <w:tab w:val="left" w:pos="5580"/>
        </w:tabs>
        <w:spacing w:line="360" w:lineRule="auto"/>
        <w:rPr>
          <w:rFonts w:ascii="宋体" w:hAnsi="宋体" w:cs="宋体"/>
          <w:sz w:val="24"/>
        </w:rPr>
      </w:pPr>
    </w:p>
    <w:p w14:paraId="17C5B6AB">
      <w:pPr>
        <w:spacing w:line="360" w:lineRule="auto"/>
        <w:jc w:val="center"/>
        <w:rPr>
          <w:rFonts w:ascii="宋体" w:hAnsi="宋体" w:cs="宋体"/>
          <w:b/>
          <w:sz w:val="36"/>
          <w:szCs w:val="36"/>
        </w:rPr>
      </w:pPr>
      <w:r>
        <w:rPr>
          <w:rFonts w:hint="eastAsia" w:ascii="宋体" w:hAnsi="宋体" w:cs="宋体"/>
          <w:b/>
          <w:sz w:val="36"/>
          <w:szCs w:val="36"/>
        </w:rPr>
        <w:t>响应书</w:t>
      </w:r>
    </w:p>
    <w:p w14:paraId="16FD7CC4">
      <w:pPr>
        <w:tabs>
          <w:tab w:val="left" w:pos="5580"/>
        </w:tabs>
        <w:spacing w:line="360" w:lineRule="auto"/>
        <w:rPr>
          <w:rFonts w:ascii="宋体" w:hAnsi="宋体" w:cs="宋体"/>
          <w:sz w:val="24"/>
        </w:rPr>
      </w:pPr>
      <w:r>
        <w:rPr>
          <w:rFonts w:hint="eastAsia" w:ascii="宋体" w:hAnsi="宋体" w:cs="宋体"/>
          <w:sz w:val="24"/>
        </w:rPr>
        <w:t>致：</w:t>
      </w:r>
      <w:r>
        <w:rPr>
          <w:rFonts w:hint="eastAsia" w:ascii="宋体" w:hAnsi="宋体" w:cs="宋体"/>
          <w:sz w:val="24"/>
          <w:u w:val="single"/>
        </w:rPr>
        <w:t>（采购人或采购代理机构）</w:t>
      </w:r>
    </w:p>
    <w:p w14:paraId="15A818FD">
      <w:pPr>
        <w:tabs>
          <w:tab w:val="left" w:pos="5580"/>
        </w:tabs>
        <w:spacing w:line="360" w:lineRule="auto"/>
        <w:rPr>
          <w:rFonts w:ascii="宋体" w:hAnsi="宋体" w:cs="宋体"/>
          <w:sz w:val="24"/>
          <w:szCs w:val="20"/>
        </w:rPr>
      </w:pPr>
    </w:p>
    <w:p w14:paraId="6CD354B6">
      <w:pPr>
        <w:tabs>
          <w:tab w:val="left" w:pos="5580"/>
        </w:tabs>
        <w:spacing w:line="360" w:lineRule="auto"/>
        <w:ind w:firstLine="408"/>
        <w:rPr>
          <w:rFonts w:ascii="宋体" w:hAnsi="宋体" w:cs="宋体"/>
          <w:sz w:val="24"/>
          <w:szCs w:val="20"/>
        </w:rPr>
      </w:pPr>
      <w:r>
        <w:rPr>
          <w:rFonts w:hint="eastAsia" w:ascii="宋体" w:hAnsi="宋体" w:cs="宋体"/>
          <w:sz w:val="24"/>
          <w:szCs w:val="20"/>
        </w:rPr>
        <w:t>我方参加你方就</w:t>
      </w:r>
      <w:r>
        <w:rPr>
          <w:rFonts w:hint="eastAsia" w:ascii="宋体" w:hAnsi="宋体" w:cs="宋体"/>
          <w:sz w:val="24"/>
        </w:rPr>
        <w:t>______</w:t>
      </w:r>
      <w:r>
        <w:rPr>
          <w:rFonts w:hint="eastAsia" w:ascii="宋体" w:hAnsi="宋体" w:cs="宋体"/>
          <w:sz w:val="24"/>
          <w:szCs w:val="20"/>
        </w:rPr>
        <w:t>（项目名称，</w:t>
      </w:r>
      <w:r>
        <w:rPr>
          <w:rFonts w:hint="eastAsia" w:ascii="宋体" w:hAnsi="宋体" w:cs="宋体"/>
          <w:sz w:val="24"/>
          <w:szCs w:val="20"/>
          <w:lang w:val="en-US" w:eastAsia="zh-CN"/>
        </w:rPr>
        <w:t>采购文件编号</w:t>
      </w:r>
      <w:r>
        <w:rPr>
          <w:rFonts w:hint="eastAsia" w:ascii="宋体" w:hAnsi="宋体" w:cs="宋体"/>
          <w:sz w:val="24"/>
          <w:szCs w:val="20"/>
        </w:rPr>
        <w:t>）组织的采购活动，并对此项目进行磋商。</w:t>
      </w:r>
    </w:p>
    <w:p w14:paraId="0265A9CE">
      <w:pPr>
        <w:tabs>
          <w:tab w:val="left" w:pos="5580"/>
        </w:tabs>
        <w:spacing w:line="360" w:lineRule="auto"/>
        <w:ind w:firstLine="408"/>
        <w:rPr>
          <w:rFonts w:ascii="宋体" w:hAnsi="宋体" w:cs="宋体"/>
          <w:sz w:val="24"/>
          <w:szCs w:val="20"/>
        </w:rPr>
      </w:pPr>
      <w:r>
        <w:rPr>
          <w:rFonts w:hint="eastAsia" w:ascii="宋体" w:hAnsi="宋体" w:cs="宋体"/>
          <w:sz w:val="24"/>
          <w:szCs w:val="20"/>
        </w:rPr>
        <w:t>1. 我方</w:t>
      </w:r>
      <w:r>
        <w:rPr>
          <w:rFonts w:hint="eastAsia" w:ascii="宋体" w:hAnsi="宋体" w:cs="宋体"/>
          <w:sz w:val="24"/>
        </w:rPr>
        <w:t>已详细审查全部竞争性磋商文件</w:t>
      </w:r>
      <w:r>
        <w:rPr>
          <w:rFonts w:hint="eastAsia" w:ascii="宋体" w:hAnsi="宋体" w:cs="宋体"/>
          <w:sz w:val="24"/>
          <w:szCs w:val="20"/>
        </w:rPr>
        <w:t>，自愿参与磋商并承诺如下：</w:t>
      </w:r>
    </w:p>
    <w:p w14:paraId="112FF5AB">
      <w:pPr>
        <w:tabs>
          <w:tab w:val="left" w:pos="720"/>
          <w:tab w:val="left" w:pos="900"/>
        </w:tabs>
        <w:spacing w:line="360" w:lineRule="auto"/>
        <w:ind w:left="360" w:firstLine="72" w:firstLineChars="30"/>
        <w:rPr>
          <w:rFonts w:ascii="宋体" w:hAnsi="宋体" w:cs="宋体"/>
          <w:sz w:val="24"/>
          <w:szCs w:val="20"/>
        </w:rPr>
      </w:pPr>
      <w:r>
        <w:rPr>
          <w:rFonts w:hint="eastAsia" w:ascii="宋体" w:hAnsi="宋体" w:cs="宋体"/>
          <w:sz w:val="24"/>
          <w:szCs w:val="20"/>
        </w:rPr>
        <w:t>（1）本响应有效期为自提交响应文件的截止之日起</w:t>
      </w:r>
      <w:r>
        <w:rPr>
          <w:rFonts w:hint="eastAsia" w:ascii="宋体" w:hAnsi="宋体" w:cs="宋体"/>
          <w:sz w:val="24"/>
        </w:rPr>
        <w:t>______</w:t>
      </w:r>
      <w:r>
        <w:rPr>
          <w:rFonts w:hint="eastAsia" w:ascii="宋体" w:hAnsi="宋体" w:cs="宋体"/>
          <w:sz w:val="24"/>
          <w:szCs w:val="20"/>
        </w:rPr>
        <w:t>个日历日。</w:t>
      </w:r>
    </w:p>
    <w:p w14:paraId="77F04C94">
      <w:pPr>
        <w:tabs>
          <w:tab w:val="left" w:pos="720"/>
          <w:tab w:val="left" w:pos="900"/>
        </w:tabs>
        <w:spacing w:line="360" w:lineRule="auto"/>
        <w:ind w:left="360" w:firstLine="72" w:firstLineChars="30"/>
        <w:rPr>
          <w:rFonts w:ascii="宋体" w:hAnsi="宋体" w:cs="宋体"/>
          <w:sz w:val="24"/>
          <w:szCs w:val="20"/>
        </w:rPr>
      </w:pPr>
      <w:r>
        <w:rPr>
          <w:rFonts w:hint="eastAsia" w:ascii="宋体" w:hAnsi="宋体" w:cs="宋体"/>
          <w:sz w:val="24"/>
          <w:szCs w:val="20"/>
        </w:rPr>
        <w:t>（2）除合同条款及采购需求偏离表列出的偏离外，我方响应竞争性磋商文件的全部要求。</w:t>
      </w:r>
    </w:p>
    <w:p w14:paraId="58B6C818">
      <w:pPr>
        <w:tabs>
          <w:tab w:val="left" w:pos="5580"/>
        </w:tabs>
        <w:spacing w:line="360" w:lineRule="auto"/>
        <w:ind w:firstLine="420" w:firstLineChars="175"/>
        <w:rPr>
          <w:rFonts w:ascii="宋体" w:hAnsi="宋体" w:cs="宋体"/>
          <w:sz w:val="24"/>
          <w:szCs w:val="20"/>
        </w:rPr>
      </w:pPr>
      <w:r>
        <w:rPr>
          <w:rFonts w:hint="eastAsia" w:ascii="宋体" w:hAnsi="宋体" w:cs="宋体"/>
          <w:sz w:val="24"/>
          <w:szCs w:val="20"/>
        </w:rPr>
        <w:t>（3）我方已提供的全部文件资料是真实、准确的，并对此承担一切法律后果。</w:t>
      </w:r>
    </w:p>
    <w:p w14:paraId="77272425">
      <w:pPr>
        <w:tabs>
          <w:tab w:val="left" w:pos="5580"/>
        </w:tabs>
        <w:spacing w:line="360" w:lineRule="auto"/>
        <w:ind w:firstLine="420" w:firstLineChars="175"/>
        <w:rPr>
          <w:rFonts w:ascii="宋体" w:hAnsi="宋体" w:cs="宋体"/>
          <w:sz w:val="24"/>
        </w:rPr>
      </w:pPr>
      <w:r>
        <w:rPr>
          <w:rFonts w:hint="eastAsia" w:ascii="宋体" w:hAnsi="宋体" w:cs="宋体"/>
          <w:sz w:val="24"/>
          <w:szCs w:val="20"/>
        </w:rPr>
        <w:t>（4）如我方成交，我方将在法律规定的期限内与你方签订合同，按照竞争性磋商文件要求提交履约保证金，并在合同约定的期限内完成合同规定的全部义务。</w:t>
      </w:r>
    </w:p>
    <w:p w14:paraId="33A2A112">
      <w:pPr>
        <w:spacing w:line="360" w:lineRule="auto"/>
        <w:ind w:left="420"/>
        <w:rPr>
          <w:rFonts w:ascii="宋体" w:hAnsi="宋体" w:cs="宋体"/>
          <w:sz w:val="24"/>
        </w:rPr>
      </w:pPr>
      <w:r>
        <w:rPr>
          <w:rFonts w:hint="eastAsia" w:ascii="宋体" w:hAnsi="宋体" w:cs="宋体"/>
          <w:sz w:val="24"/>
        </w:rPr>
        <w:t>2. 其他补充条款（如有）：</w:t>
      </w:r>
      <w:r>
        <w:rPr>
          <w:rFonts w:hint="eastAsia" w:ascii="宋体" w:hAnsi="宋体" w:cs="宋体"/>
          <w:sz w:val="24"/>
          <w:u w:val="single"/>
        </w:rPr>
        <w:t xml:space="preserve">          </w:t>
      </w:r>
      <w:r>
        <w:rPr>
          <w:rFonts w:hint="eastAsia" w:ascii="宋体" w:hAnsi="宋体" w:cs="宋体"/>
          <w:sz w:val="24"/>
        </w:rPr>
        <w:t xml:space="preserve">。 </w:t>
      </w:r>
    </w:p>
    <w:p w14:paraId="0109EC4F">
      <w:pPr>
        <w:spacing w:line="360" w:lineRule="auto"/>
        <w:ind w:left="420"/>
        <w:rPr>
          <w:rFonts w:ascii="宋体" w:hAnsi="宋体" w:cs="宋体"/>
          <w:sz w:val="24"/>
        </w:rPr>
      </w:pPr>
    </w:p>
    <w:p w14:paraId="74BB5216">
      <w:pPr>
        <w:spacing w:line="360" w:lineRule="auto"/>
        <w:ind w:firstLine="480" w:firstLineChars="200"/>
        <w:rPr>
          <w:rFonts w:ascii="宋体" w:hAnsi="宋体" w:cs="宋体"/>
          <w:sz w:val="24"/>
        </w:rPr>
      </w:pPr>
      <w:r>
        <w:rPr>
          <w:rFonts w:hint="eastAsia" w:ascii="宋体" w:hAnsi="宋体" w:cs="宋体"/>
          <w:sz w:val="24"/>
        </w:rPr>
        <w:t>与本磋商有关的一切正式往来信函请寄：</w:t>
      </w:r>
    </w:p>
    <w:p w14:paraId="51490975">
      <w:pPr>
        <w:tabs>
          <w:tab w:val="left" w:pos="5580"/>
        </w:tabs>
        <w:spacing w:line="360" w:lineRule="auto"/>
        <w:ind w:left="420"/>
        <w:rPr>
          <w:rFonts w:ascii="宋体" w:hAnsi="宋体" w:cs="宋体"/>
          <w:sz w:val="24"/>
          <w:szCs w:val="20"/>
        </w:rPr>
      </w:pPr>
    </w:p>
    <w:p w14:paraId="79FCAF6F">
      <w:pPr>
        <w:tabs>
          <w:tab w:val="left" w:pos="5580"/>
        </w:tabs>
        <w:spacing w:line="360" w:lineRule="auto"/>
        <w:ind w:left="420"/>
        <w:rPr>
          <w:rFonts w:ascii="宋体" w:hAnsi="宋体" w:cs="宋体"/>
          <w:sz w:val="24"/>
          <w:szCs w:val="20"/>
        </w:rPr>
      </w:pPr>
      <w:r>
        <w:rPr>
          <w:rFonts w:hint="eastAsia" w:ascii="宋体" w:hAnsi="宋体" w:cs="宋体"/>
          <w:sz w:val="24"/>
          <w:szCs w:val="20"/>
        </w:rPr>
        <w:t>地址</w:t>
      </w:r>
      <w:r>
        <w:rPr>
          <w:rFonts w:hint="eastAsia" w:ascii="宋体" w:hAnsi="宋体" w:cs="宋体"/>
          <w:bCs/>
          <w:sz w:val="24"/>
        </w:rPr>
        <w:t>_________________________</w:t>
      </w:r>
      <w:r>
        <w:rPr>
          <w:rFonts w:hint="eastAsia" w:ascii="宋体" w:hAnsi="宋体" w:cs="宋体"/>
          <w:sz w:val="24"/>
          <w:szCs w:val="20"/>
        </w:rPr>
        <w:t xml:space="preserve">      传   真</w:t>
      </w:r>
      <w:r>
        <w:rPr>
          <w:rFonts w:hint="eastAsia" w:ascii="宋体" w:hAnsi="宋体" w:cs="宋体"/>
          <w:bCs/>
          <w:sz w:val="24"/>
        </w:rPr>
        <w:t>_________________________</w:t>
      </w:r>
    </w:p>
    <w:p w14:paraId="6DE31EAC">
      <w:pPr>
        <w:tabs>
          <w:tab w:val="left" w:pos="5580"/>
        </w:tabs>
        <w:spacing w:line="360" w:lineRule="auto"/>
        <w:ind w:left="420"/>
        <w:rPr>
          <w:rFonts w:ascii="宋体" w:hAnsi="宋体" w:cs="宋体"/>
          <w:sz w:val="24"/>
          <w:szCs w:val="20"/>
        </w:rPr>
      </w:pPr>
      <w:r>
        <w:rPr>
          <w:rFonts w:hint="eastAsia" w:ascii="宋体" w:hAnsi="宋体" w:cs="宋体"/>
          <w:sz w:val="24"/>
          <w:szCs w:val="20"/>
        </w:rPr>
        <w:t>电话</w:t>
      </w:r>
      <w:r>
        <w:rPr>
          <w:rFonts w:hint="eastAsia" w:ascii="宋体" w:hAnsi="宋体" w:cs="宋体"/>
          <w:bCs/>
          <w:sz w:val="24"/>
        </w:rPr>
        <w:t>_________________________</w:t>
      </w:r>
      <w:r>
        <w:rPr>
          <w:rFonts w:hint="eastAsia" w:ascii="宋体" w:hAnsi="宋体" w:cs="宋体"/>
          <w:sz w:val="24"/>
          <w:szCs w:val="20"/>
        </w:rPr>
        <w:t xml:space="preserve">      电子函件</w:t>
      </w:r>
      <w:r>
        <w:rPr>
          <w:rFonts w:hint="eastAsia" w:ascii="宋体" w:hAnsi="宋体" w:cs="宋体"/>
          <w:bCs/>
          <w:sz w:val="24"/>
        </w:rPr>
        <w:t>_________________________</w:t>
      </w:r>
    </w:p>
    <w:p w14:paraId="3D1C954F">
      <w:pPr>
        <w:tabs>
          <w:tab w:val="left" w:pos="5580"/>
        </w:tabs>
        <w:spacing w:line="360" w:lineRule="auto"/>
        <w:ind w:left="420"/>
        <w:rPr>
          <w:rFonts w:ascii="宋体" w:hAnsi="宋体" w:cs="宋体"/>
          <w:sz w:val="24"/>
          <w:szCs w:val="20"/>
        </w:rPr>
      </w:pPr>
    </w:p>
    <w:p w14:paraId="0C98D60A">
      <w:pPr>
        <w:tabs>
          <w:tab w:val="left" w:pos="5580"/>
        </w:tabs>
        <w:spacing w:line="360" w:lineRule="auto"/>
        <w:ind w:left="420"/>
        <w:rPr>
          <w:rFonts w:ascii="宋体" w:hAnsi="宋体" w:cs="宋体"/>
          <w:sz w:val="24"/>
          <w:szCs w:val="20"/>
        </w:rPr>
      </w:pPr>
    </w:p>
    <w:p w14:paraId="5E57E50B">
      <w:pPr>
        <w:tabs>
          <w:tab w:val="left" w:pos="5580"/>
        </w:tabs>
        <w:spacing w:line="360" w:lineRule="auto"/>
        <w:ind w:left="420"/>
        <w:rPr>
          <w:rFonts w:ascii="宋体" w:hAnsi="宋体" w:cs="宋体"/>
          <w:sz w:val="24"/>
          <w:szCs w:val="20"/>
        </w:rPr>
      </w:pPr>
    </w:p>
    <w:p w14:paraId="6CFAC5AA">
      <w:pPr>
        <w:autoSpaceDE w:val="0"/>
        <w:autoSpaceDN w:val="0"/>
        <w:adjustRightInd w:val="0"/>
        <w:snapToGrid w:val="0"/>
        <w:spacing w:before="25" w:after="25" w:line="360" w:lineRule="auto"/>
        <w:ind w:right="360" w:firstLine="360" w:firstLineChars="150"/>
        <w:rPr>
          <w:rFonts w:ascii="宋体" w:hAnsi="宋体" w:cs="宋体"/>
          <w:sz w:val="24"/>
          <w:lang w:val="zh-CN"/>
        </w:rPr>
      </w:pPr>
      <w:r>
        <w:rPr>
          <w:rFonts w:hint="eastAsia" w:ascii="宋体" w:hAnsi="宋体" w:cs="宋体"/>
          <w:sz w:val="24"/>
        </w:rPr>
        <w:t>供应商名称（加盖公章）</w:t>
      </w:r>
      <w:r>
        <w:rPr>
          <w:rFonts w:hint="eastAsia" w:ascii="宋体" w:hAnsi="宋体" w:cs="宋体"/>
          <w:sz w:val="24"/>
          <w:lang w:val="zh-CN"/>
        </w:rPr>
        <w:t>：</w:t>
      </w:r>
      <w:r>
        <w:rPr>
          <w:rFonts w:hint="eastAsia" w:ascii="宋体" w:hAnsi="宋体" w:cs="宋体"/>
          <w:sz w:val="24"/>
        </w:rPr>
        <w:t>______</w:t>
      </w:r>
    </w:p>
    <w:p w14:paraId="6B7DEF76">
      <w:pPr>
        <w:tabs>
          <w:tab w:val="left" w:pos="5580"/>
        </w:tabs>
        <w:spacing w:line="360" w:lineRule="auto"/>
        <w:ind w:firstLine="360" w:firstLineChars="150"/>
        <w:rPr>
          <w:rFonts w:ascii="宋体" w:hAnsi="宋体" w:cs="宋体"/>
          <w:sz w:val="24"/>
          <w:szCs w:val="20"/>
        </w:rPr>
      </w:pPr>
      <w:r>
        <w:rPr>
          <w:rFonts w:hint="eastAsia" w:ascii="宋体" w:hAnsi="宋体" w:cs="宋体"/>
          <w:sz w:val="24"/>
          <w:szCs w:val="20"/>
        </w:rPr>
        <w:t xml:space="preserve">日期：____年____月____日  </w:t>
      </w:r>
    </w:p>
    <w:p w14:paraId="59586080">
      <w:pPr>
        <w:tabs>
          <w:tab w:val="left" w:pos="5580"/>
        </w:tabs>
        <w:spacing w:line="360" w:lineRule="auto"/>
        <w:ind w:left="420"/>
        <w:jc w:val="left"/>
        <w:rPr>
          <w:rFonts w:ascii="宋体" w:hAnsi="宋体" w:cs="宋体"/>
          <w:sz w:val="24"/>
          <w:szCs w:val="20"/>
        </w:rPr>
      </w:pPr>
    </w:p>
    <w:p w14:paraId="2E7AF83A">
      <w:pPr>
        <w:widowControl/>
        <w:jc w:val="left"/>
        <w:rPr>
          <w:rFonts w:ascii="宋体" w:hAnsi="宋体" w:cs="宋体"/>
          <w:b/>
          <w:sz w:val="24"/>
          <w:szCs w:val="20"/>
        </w:rPr>
      </w:pPr>
      <w:r>
        <w:rPr>
          <w:rFonts w:hint="eastAsia" w:ascii="宋体" w:hAnsi="宋体" w:cs="宋体"/>
          <w:b/>
          <w:sz w:val="24"/>
          <w:szCs w:val="20"/>
        </w:rPr>
        <w:br w:type="page"/>
      </w:r>
    </w:p>
    <w:p w14:paraId="3E9187DC">
      <w:pPr>
        <w:widowControl/>
        <w:jc w:val="left"/>
        <w:rPr>
          <w:rFonts w:ascii="宋体" w:hAnsi="宋体" w:cs="宋体"/>
          <w:sz w:val="24"/>
        </w:rPr>
      </w:pPr>
      <w:bookmarkStart w:id="702" w:name="_Hlt520355938"/>
      <w:bookmarkEnd w:id="702"/>
      <w:bookmarkStart w:id="703" w:name="_Hlt520356243"/>
      <w:bookmarkEnd w:id="703"/>
      <w:bookmarkStart w:id="704" w:name="_Toc142311059"/>
      <w:bookmarkStart w:id="705" w:name="_Toc127151557"/>
      <w:bookmarkStart w:id="706" w:name="_Toc305158825"/>
      <w:bookmarkStart w:id="707" w:name="_Toc265228395"/>
      <w:bookmarkStart w:id="708" w:name="_Toc480942350"/>
      <w:bookmarkStart w:id="709" w:name="_Toc305158899"/>
      <w:bookmarkStart w:id="710" w:name="_Toc264969247"/>
      <w:bookmarkStart w:id="711" w:name="_Ref467988705"/>
      <w:bookmarkStart w:id="712" w:name="_Toc150774762"/>
      <w:bookmarkStart w:id="713" w:name="_Toc520356218"/>
      <w:bookmarkStart w:id="714" w:name="_Toc226309801"/>
      <w:bookmarkStart w:id="715" w:name="_Toc226965830"/>
      <w:bookmarkStart w:id="716" w:name="_Toc226337253"/>
      <w:bookmarkStart w:id="717" w:name="_Toc226965747"/>
      <w:bookmarkStart w:id="718" w:name="_Toc150480795"/>
      <w:bookmarkStart w:id="719" w:name="_Toc195842922"/>
    </w:p>
    <w:p w14:paraId="7015E500">
      <w:pPr>
        <w:tabs>
          <w:tab w:val="left" w:pos="360"/>
        </w:tabs>
        <w:snapToGrid w:val="0"/>
        <w:spacing w:line="360" w:lineRule="auto"/>
        <w:outlineLvl w:val="1"/>
        <w:rPr>
          <w:rFonts w:ascii="宋体" w:hAnsi="宋体" w:cs="宋体"/>
          <w:sz w:val="24"/>
        </w:rPr>
      </w:pPr>
      <w:r>
        <w:rPr>
          <w:rFonts w:hint="eastAsia" w:ascii="宋体" w:hAnsi="宋体" w:cs="宋体"/>
          <w:sz w:val="24"/>
        </w:rPr>
        <w:t>6  授权委托书</w:t>
      </w:r>
    </w:p>
    <w:p w14:paraId="12FF284A">
      <w:pPr>
        <w:autoSpaceDE w:val="0"/>
        <w:autoSpaceDN w:val="0"/>
        <w:adjustRightInd w:val="0"/>
        <w:spacing w:line="360" w:lineRule="auto"/>
        <w:jc w:val="center"/>
        <w:rPr>
          <w:rFonts w:ascii="宋体" w:hAnsi="宋体" w:cs="宋体"/>
          <w:b/>
          <w:sz w:val="36"/>
          <w:szCs w:val="36"/>
        </w:rPr>
      </w:pPr>
      <w:r>
        <w:rPr>
          <w:rFonts w:hint="eastAsia" w:ascii="宋体" w:hAnsi="宋体" w:cs="宋体"/>
          <w:b/>
          <w:sz w:val="36"/>
          <w:szCs w:val="36"/>
        </w:rPr>
        <w:t>授权委托书</w:t>
      </w:r>
    </w:p>
    <w:p w14:paraId="61B958F3">
      <w:pPr>
        <w:spacing w:line="360" w:lineRule="auto"/>
        <w:ind w:firstLine="420"/>
        <w:rPr>
          <w:rFonts w:ascii="宋体" w:hAnsi="宋体" w:cs="宋体"/>
          <w:sz w:val="24"/>
          <w:szCs w:val="20"/>
        </w:rPr>
      </w:pPr>
      <w:r>
        <w:rPr>
          <w:rFonts w:hint="eastAsia" w:ascii="宋体" w:hAnsi="宋体" w:cs="宋体"/>
          <w:sz w:val="24"/>
          <w:szCs w:val="20"/>
        </w:rPr>
        <w:t>本人____（姓名）系____（供应商名称）的法定代表人（单位负责人），现委托_____ （姓名）为我方代理人。代理人根据授权，以我方名义签署、澄清确认、递交、撤回、修改____（项目名称）响应文件和处理有关事宜，其法律后果由我方承担。</w:t>
      </w:r>
    </w:p>
    <w:p w14:paraId="1E9659B7">
      <w:pPr>
        <w:spacing w:line="360" w:lineRule="auto"/>
        <w:ind w:firstLine="420"/>
        <w:rPr>
          <w:rFonts w:ascii="宋体" w:hAnsi="宋体" w:cs="宋体"/>
          <w:sz w:val="24"/>
          <w:szCs w:val="20"/>
        </w:rPr>
      </w:pPr>
      <w:r>
        <w:rPr>
          <w:rFonts w:hint="eastAsia" w:ascii="宋体" w:hAnsi="宋体" w:cs="宋体"/>
          <w:sz w:val="24"/>
          <w:szCs w:val="20"/>
        </w:rPr>
        <w:t>委托期限：自本授权委托书签署之日起至响应有效期届满之日止。</w:t>
      </w:r>
    </w:p>
    <w:p w14:paraId="08FC897E">
      <w:pPr>
        <w:spacing w:line="360" w:lineRule="auto"/>
        <w:ind w:firstLine="420"/>
        <w:rPr>
          <w:rFonts w:ascii="宋体" w:hAnsi="宋体" w:cs="宋体"/>
          <w:sz w:val="24"/>
          <w:szCs w:val="20"/>
        </w:rPr>
      </w:pPr>
      <w:r>
        <w:rPr>
          <w:rFonts w:hint="eastAsia" w:ascii="宋体" w:hAnsi="宋体" w:cs="宋体"/>
          <w:sz w:val="24"/>
          <w:szCs w:val="20"/>
        </w:rPr>
        <w:t>代理人无转委托权。</w:t>
      </w:r>
      <w:r>
        <w:rPr>
          <w:rFonts w:hint="eastAsia" w:ascii="宋体" w:hAnsi="宋体" w:cs="宋体"/>
          <w:sz w:val="24"/>
          <w:szCs w:val="20"/>
        </w:rPr>
        <w:cr/>
      </w:r>
    </w:p>
    <w:p w14:paraId="5B33493D">
      <w:pPr>
        <w:spacing w:line="360" w:lineRule="auto"/>
        <w:rPr>
          <w:rFonts w:ascii="宋体" w:hAnsi="宋体" w:cs="宋体"/>
          <w:sz w:val="24"/>
          <w:lang w:val="zh-CN"/>
        </w:rPr>
      </w:pPr>
      <w:r>
        <w:rPr>
          <w:rFonts w:hint="eastAsia" w:ascii="宋体" w:hAnsi="宋体" w:cs="宋体"/>
          <w:sz w:val="24"/>
        </w:rPr>
        <w:t>供应商名称（加盖公章）</w:t>
      </w:r>
      <w:r>
        <w:rPr>
          <w:rFonts w:hint="eastAsia" w:ascii="宋体" w:hAnsi="宋体" w:cs="宋体"/>
          <w:sz w:val="24"/>
          <w:lang w:val="zh-CN"/>
        </w:rPr>
        <w:t>：</w:t>
      </w:r>
      <w:r>
        <w:rPr>
          <w:rFonts w:hint="eastAsia" w:ascii="宋体" w:hAnsi="宋体" w:cs="宋体"/>
          <w:sz w:val="24"/>
          <w:szCs w:val="20"/>
        </w:rPr>
        <w:t>______________</w:t>
      </w:r>
    </w:p>
    <w:p w14:paraId="598D9847">
      <w:pPr>
        <w:spacing w:line="360" w:lineRule="auto"/>
        <w:rPr>
          <w:rFonts w:ascii="宋体" w:hAnsi="宋体" w:cs="宋体"/>
          <w:sz w:val="24"/>
          <w:szCs w:val="20"/>
        </w:rPr>
      </w:pPr>
      <w:r>
        <w:rPr>
          <w:rFonts w:hint="eastAsia" w:ascii="宋体" w:hAnsi="宋体" w:cs="宋体"/>
          <w:sz w:val="24"/>
          <w:szCs w:val="20"/>
        </w:rPr>
        <w:t>法定代表人（单位负责人）（签字或盖章）：______________</w:t>
      </w:r>
    </w:p>
    <w:p w14:paraId="2817C3F2">
      <w:pPr>
        <w:autoSpaceDE w:val="0"/>
        <w:autoSpaceDN w:val="0"/>
        <w:adjustRightInd w:val="0"/>
        <w:snapToGrid w:val="0"/>
        <w:spacing w:line="360" w:lineRule="auto"/>
        <w:rPr>
          <w:rFonts w:ascii="宋体" w:hAnsi="宋体" w:cs="宋体"/>
          <w:sz w:val="24"/>
          <w:lang w:val="zh-CN"/>
        </w:rPr>
      </w:pPr>
      <w:r>
        <w:rPr>
          <w:rFonts w:hint="eastAsia" w:ascii="宋体" w:hAnsi="宋体" w:cs="宋体"/>
          <w:sz w:val="24"/>
        </w:rPr>
        <w:t>委托代理人（</w:t>
      </w:r>
      <w:r>
        <w:rPr>
          <w:rFonts w:hint="eastAsia" w:ascii="宋体" w:hAnsi="宋体" w:cs="宋体"/>
          <w:sz w:val="24"/>
          <w:szCs w:val="20"/>
        </w:rPr>
        <w:t>签字或盖章</w:t>
      </w:r>
      <w:r>
        <w:rPr>
          <w:rFonts w:hint="eastAsia" w:ascii="宋体" w:hAnsi="宋体" w:cs="宋体"/>
          <w:sz w:val="24"/>
        </w:rPr>
        <w:t>）：</w:t>
      </w:r>
      <w:r>
        <w:rPr>
          <w:rFonts w:hint="eastAsia" w:ascii="宋体" w:hAnsi="宋体" w:cs="宋体"/>
          <w:sz w:val="24"/>
          <w:szCs w:val="20"/>
        </w:rPr>
        <w:t>______________</w:t>
      </w:r>
      <w:r>
        <w:rPr>
          <w:rFonts w:hint="eastAsia" w:ascii="宋体" w:hAnsi="宋体" w:cs="宋体"/>
          <w:sz w:val="24"/>
          <w:lang w:val="zh-CN"/>
        </w:rPr>
        <w:t xml:space="preserve">        </w:t>
      </w:r>
    </w:p>
    <w:p w14:paraId="32C4E0D3">
      <w:pPr>
        <w:autoSpaceDE w:val="0"/>
        <w:autoSpaceDN w:val="0"/>
        <w:adjustRightInd w:val="0"/>
        <w:snapToGrid w:val="0"/>
        <w:spacing w:line="360" w:lineRule="auto"/>
        <w:rPr>
          <w:rFonts w:ascii="宋体" w:hAnsi="宋体" w:cs="宋体"/>
          <w:sz w:val="24"/>
          <w:lang w:val="zh-CN"/>
        </w:rPr>
      </w:pPr>
      <w:r>
        <w:rPr>
          <w:rFonts w:hint="eastAsia" w:ascii="宋体" w:hAnsi="宋体" w:cs="宋体"/>
          <w:sz w:val="24"/>
        </w:rPr>
        <w:t>日期：</w:t>
      </w:r>
      <w:r>
        <w:rPr>
          <w:rFonts w:hint="eastAsia" w:ascii="宋体" w:hAnsi="宋体" w:cs="宋体"/>
          <w:sz w:val="24"/>
          <w:szCs w:val="20"/>
        </w:rPr>
        <w:t>____</w:t>
      </w:r>
      <w:r>
        <w:rPr>
          <w:rFonts w:hint="eastAsia" w:ascii="宋体" w:hAnsi="宋体" w:cs="宋体"/>
          <w:sz w:val="24"/>
        </w:rPr>
        <w:t>年</w:t>
      </w:r>
      <w:r>
        <w:rPr>
          <w:rFonts w:hint="eastAsia" w:ascii="宋体" w:hAnsi="宋体" w:cs="宋体"/>
          <w:sz w:val="24"/>
          <w:szCs w:val="20"/>
        </w:rPr>
        <w:t>____</w:t>
      </w:r>
      <w:r>
        <w:rPr>
          <w:rFonts w:hint="eastAsia" w:ascii="宋体" w:hAnsi="宋体" w:cs="宋体"/>
          <w:sz w:val="24"/>
        </w:rPr>
        <w:t>月</w:t>
      </w:r>
      <w:r>
        <w:rPr>
          <w:rFonts w:hint="eastAsia" w:ascii="宋体" w:hAnsi="宋体" w:cs="宋体"/>
          <w:sz w:val="24"/>
          <w:szCs w:val="20"/>
        </w:rPr>
        <w:t>____</w:t>
      </w:r>
      <w:r>
        <w:rPr>
          <w:rFonts w:hint="eastAsia" w:ascii="宋体" w:hAnsi="宋体" w:cs="宋体"/>
          <w:sz w:val="24"/>
        </w:rPr>
        <w:t>日</w:t>
      </w:r>
    </w:p>
    <w:p w14:paraId="45F1C430">
      <w:pPr>
        <w:tabs>
          <w:tab w:val="left" w:pos="5580"/>
        </w:tabs>
        <w:spacing w:line="360" w:lineRule="auto"/>
        <w:ind w:firstLine="480" w:firstLineChars="200"/>
        <w:rPr>
          <w:rFonts w:ascii="宋体" w:hAnsi="宋体" w:cs="宋体"/>
          <w:sz w:val="24"/>
          <w:szCs w:val="20"/>
        </w:rPr>
      </w:pPr>
    </w:p>
    <w:p w14:paraId="67002E7E">
      <w:pPr>
        <w:tabs>
          <w:tab w:val="left" w:pos="5580"/>
        </w:tabs>
        <w:spacing w:line="360" w:lineRule="auto"/>
        <w:jc w:val="left"/>
        <w:rPr>
          <w:rFonts w:ascii="宋体" w:hAnsi="宋体" w:cs="宋体"/>
          <w:color w:val="000000"/>
          <w:sz w:val="24"/>
          <w:szCs w:val="20"/>
        </w:rPr>
      </w:pPr>
      <w:r>
        <w:rPr>
          <w:rFonts w:hint="eastAsia" w:ascii="宋体" w:hAnsi="宋体" w:cs="宋体"/>
          <w:color w:val="000000"/>
          <w:sz w:val="24"/>
          <w:szCs w:val="20"/>
        </w:rPr>
        <w:t>附：法定代表人及委托代理人身份证明文件电子件：</w:t>
      </w:r>
    </w:p>
    <w:tbl>
      <w:tblPr>
        <w:tblStyle w:val="1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09"/>
      </w:tblGrid>
      <w:tr w14:paraId="16D622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107" w:hRule="atLeast"/>
        </w:trPr>
        <w:tc>
          <w:tcPr>
            <w:tcW w:w="9209" w:type="dxa"/>
          </w:tcPr>
          <w:p w14:paraId="0D047570">
            <w:pPr>
              <w:tabs>
                <w:tab w:val="left" w:pos="5580"/>
              </w:tabs>
              <w:spacing w:line="360" w:lineRule="auto"/>
              <w:jc w:val="left"/>
              <w:rPr>
                <w:rFonts w:ascii="宋体" w:hAnsi="宋体" w:cs="宋体"/>
                <w:color w:val="000000"/>
                <w:sz w:val="24"/>
                <w:szCs w:val="20"/>
              </w:rPr>
            </w:pPr>
          </w:p>
          <w:p w14:paraId="7F19FF1C">
            <w:pPr>
              <w:tabs>
                <w:tab w:val="left" w:pos="5580"/>
              </w:tabs>
              <w:spacing w:line="360" w:lineRule="auto"/>
              <w:jc w:val="left"/>
              <w:rPr>
                <w:rFonts w:ascii="宋体" w:hAnsi="宋体" w:cs="宋体"/>
                <w:color w:val="000000"/>
                <w:sz w:val="24"/>
                <w:szCs w:val="20"/>
              </w:rPr>
            </w:pPr>
          </w:p>
          <w:p w14:paraId="235CC292">
            <w:pPr>
              <w:tabs>
                <w:tab w:val="left" w:pos="5580"/>
              </w:tabs>
              <w:spacing w:line="360" w:lineRule="auto"/>
              <w:jc w:val="left"/>
              <w:rPr>
                <w:rFonts w:ascii="宋体" w:hAnsi="宋体" w:cs="宋体"/>
                <w:color w:val="000000"/>
                <w:sz w:val="24"/>
                <w:szCs w:val="20"/>
              </w:rPr>
            </w:pPr>
          </w:p>
          <w:p w14:paraId="38A11602">
            <w:pPr>
              <w:tabs>
                <w:tab w:val="left" w:pos="5580"/>
              </w:tabs>
              <w:spacing w:line="360" w:lineRule="auto"/>
              <w:jc w:val="left"/>
              <w:rPr>
                <w:rFonts w:ascii="宋体" w:hAnsi="宋体" w:cs="宋体"/>
                <w:color w:val="000000"/>
                <w:sz w:val="24"/>
                <w:szCs w:val="20"/>
              </w:rPr>
            </w:pPr>
          </w:p>
        </w:tc>
      </w:tr>
    </w:tbl>
    <w:p w14:paraId="2FFDC395">
      <w:pPr>
        <w:tabs>
          <w:tab w:val="left" w:pos="5580"/>
        </w:tabs>
        <w:spacing w:line="360" w:lineRule="auto"/>
        <w:jc w:val="left"/>
        <w:rPr>
          <w:rFonts w:ascii="宋体" w:hAnsi="宋体" w:cs="宋体"/>
          <w:sz w:val="24"/>
          <w:szCs w:val="20"/>
        </w:rPr>
      </w:pPr>
      <w:r>
        <w:rPr>
          <w:rFonts w:hint="eastAsia" w:ascii="宋体" w:hAnsi="宋体" w:cs="宋体"/>
          <w:sz w:val="24"/>
          <w:szCs w:val="20"/>
        </w:rPr>
        <w:t>说明：</w:t>
      </w:r>
    </w:p>
    <w:p w14:paraId="3544F875">
      <w:pPr>
        <w:tabs>
          <w:tab w:val="left" w:pos="5580"/>
        </w:tabs>
        <w:spacing w:line="360" w:lineRule="auto"/>
        <w:jc w:val="left"/>
        <w:rPr>
          <w:rFonts w:ascii="宋体" w:hAnsi="宋体" w:cs="宋体"/>
          <w:color w:val="000000"/>
          <w:sz w:val="24"/>
          <w:szCs w:val="20"/>
        </w:rPr>
      </w:pPr>
      <w:r>
        <w:rPr>
          <w:rFonts w:hint="eastAsia" w:ascii="宋体" w:hAnsi="宋体" w:cs="宋体"/>
          <w:color w:val="000000"/>
          <w:sz w:val="24"/>
          <w:szCs w:val="20"/>
        </w:rPr>
        <w:t>1.若供应商为事业单位或其他组织或分支机构，则法定代表人（单位负责人）处的签署人可为单位负责人。</w:t>
      </w:r>
    </w:p>
    <w:p w14:paraId="31FC655D">
      <w:pPr>
        <w:tabs>
          <w:tab w:val="left" w:pos="5580"/>
        </w:tabs>
        <w:spacing w:line="360" w:lineRule="auto"/>
        <w:jc w:val="left"/>
        <w:rPr>
          <w:rFonts w:ascii="宋体" w:hAnsi="宋体" w:cs="宋体"/>
          <w:color w:val="000000"/>
          <w:sz w:val="24"/>
          <w:szCs w:val="20"/>
        </w:rPr>
      </w:pPr>
      <w:r>
        <w:rPr>
          <w:rFonts w:hint="eastAsia" w:ascii="宋体" w:hAnsi="宋体" w:cs="宋体"/>
          <w:color w:val="000000"/>
          <w:sz w:val="24"/>
          <w:szCs w:val="20"/>
        </w:rPr>
        <w:t>2.若投标文件中签字之处均为法定代表人（单位负责人）本人签署，则可不提供本《授权委托书》，但须提供《法定代表人（单位负责人）身份证明》；否则，不需要提供《法定代表人（单位负责人）身份证明》。</w:t>
      </w:r>
    </w:p>
    <w:p w14:paraId="3AC977DA">
      <w:pPr>
        <w:tabs>
          <w:tab w:val="left" w:pos="5580"/>
        </w:tabs>
        <w:spacing w:line="360" w:lineRule="auto"/>
        <w:jc w:val="left"/>
        <w:rPr>
          <w:rFonts w:ascii="宋体" w:hAnsi="宋体" w:cs="宋体"/>
          <w:color w:val="000000"/>
          <w:sz w:val="24"/>
          <w:szCs w:val="20"/>
        </w:rPr>
      </w:pPr>
      <w:r>
        <w:rPr>
          <w:rFonts w:hint="eastAsia" w:ascii="宋体" w:hAnsi="宋体" w:cs="宋体"/>
          <w:color w:val="000000"/>
          <w:sz w:val="24"/>
          <w:szCs w:val="20"/>
        </w:rPr>
        <w:t>3.供应商为自然人的情形，可不提供本《授权委托书》。</w:t>
      </w:r>
    </w:p>
    <w:p w14:paraId="5E07C295">
      <w:pPr>
        <w:tabs>
          <w:tab w:val="left" w:pos="5580"/>
        </w:tabs>
        <w:spacing w:line="360" w:lineRule="auto"/>
        <w:jc w:val="left"/>
        <w:rPr>
          <w:rFonts w:ascii="宋体" w:hAnsi="宋体" w:cs="宋体"/>
          <w:color w:val="000000"/>
          <w:sz w:val="24"/>
          <w:szCs w:val="20"/>
        </w:rPr>
      </w:pPr>
      <w:r>
        <w:rPr>
          <w:rFonts w:hint="eastAsia" w:ascii="宋体" w:hAnsi="宋体" w:cs="宋体"/>
          <w:color w:val="000000"/>
          <w:sz w:val="24"/>
          <w:szCs w:val="20"/>
        </w:rPr>
        <w:t xml:space="preserve">4.供应商应随本《授权委托书》同时提供法定代表人（单位负责人）及委托代理人的有 </w:t>
      </w:r>
    </w:p>
    <w:p w14:paraId="6AC0A68B">
      <w:pPr>
        <w:tabs>
          <w:tab w:val="left" w:pos="5580"/>
        </w:tabs>
        <w:spacing w:line="360" w:lineRule="auto"/>
        <w:jc w:val="left"/>
        <w:rPr>
          <w:rFonts w:ascii="宋体" w:hAnsi="宋体" w:cs="宋体"/>
          <w:color w:val="000000"/>
          <w:sz w:val="24"/>
          <w:szCs w:val="20"/>
        </w:rPr>
      </w:pPr>
      <w:r>
        <w:rPr>
          <w:rFonts w:hint="eastAsia" w:ascii="宋体" w:hAnsi="宋体" w:cs="宋体"/>
          <w:color w:val="000000"/>
          <w:sz w:val="24"/>
          <w:szCs w:val="20"/>
        </w:rPr>
        <w:t>效的身份证、护照等身份证明文件电子件。提供身份证的，应同时提供身份证</w:t>
      </w:r>
      <w:r>
        <w:rPr>
          <w:rFonts w:hint="eastAsia" w:ascii="宋体" w:hAnsi="宋体" w:cs="宋体"/>
          <w:b/>
          <w:bCs/>
          <w:color w:val="000000"/>
          <w:sz w:val="24"/>
          <w:szCs w:val="20"/>
        </w:rPr>
        <w:t>双面</w:t>
      </w:r>
      <w:r>
        <w:rPr>
          <w:rFonts w:hint="eastAsia" w:ascii="宋体" w:hAnsi="宋体" w:cs="宋体"/>
          <w:color w:val="000000"/>
          <w:sz w:val="24"/>
          <w:szCs w:val="20"/>
        </w:rPr>
        <w:t xml:space="preserve">电子 </w:t>
      </w:r>
    </w:p>
    <w:p w14:paraId="7BC20938">
      <w:pPr>
        <w:tabs>
          <w:tab w:val="left" w:pos="5580"/>
        </w:tabs>
        <w:spacing w:line="360" w:lineRule="auto"/>
        <w:jc w:val="left"/>
        <w:rPr>
          <w:rFonts w:ascii="宋体" w:hAnsi="宋体" w:cs="宋体"/>
          <w:color w:val="000000"/>
          <w:sz w:val="24"/>
          <w:szCs w:val="20"/>
        </w:rPr>
      </w:pPr>
      <w:r>
        <w:rPr>
          <w:rFonts w:hint="eastAsia" w:ascii="宋体" w:hAnsi="宋体" w:cs="宋体"/>
          <w:color w:val="000000"/>
          <w:sz w:val="24"/>
          <w:szCs w:val="20"/>
        </w:rPr>
        <w:t xml:space="preserve">件。 </w:t>
      </w:r>
    </w:p>
    <w:p w14:paraId="5DE8AAAB">
      <w:pPr>
        <w:widowControl/>
        <w:jc w:val="left"/>
        <w:rPr>
          <w:rFonts w:ascii="宋体" w:hAnsi="宋体" w:cs="宋体"/>
          <w:sz w:val="30"/>
          <w:szCs w:val="30"/>
        </w:rPr>
      </w:pPr>
      <w:r>
        <w:rPr>
          <w:rFonts w:hint="eastAsia" w:ascii="宋体" w:hAnsi="宋体" w:cs="宋体"/>
          <w:sz w:val="30"/>
          <w:szCs w:val="30"/>
        </w:rPr>
        <w:br w:type="page"/>
      </w:r>
    </w:p>
    <w:p w14:paraId="41E84FBE">
      <w:pPr>
        <w:autoSpaceDE w:val="0"/>
        <w:autoSpaceDN w:val="0"/>
        <w:adjustRightInd w:val="0"/>
        <w:spacing w:line="360" w:lineRule="auto"/>
        <w:jc w:val="center"/>
        <w:rPr>
          <w:rFonts w:ascii="宋体" w:hAnsi="宋体" w:cs="宋体"/>
          <w:b/>
          <w:sz w:val="36"/>
          <w:szCs w:val="36"/>
        </w:rPr>
      </w:pPr>
      <w:r>
        <w:rPr>
          <w:rFonts w:hint="eastAsia" w:ascii="宋体" w:hAnsi="宋体" w:cs="宋体"/>
          <w:b/>
          <w:sz w:val="36"/>
          <w:szCs w:val="36"/>
        </w:rPr>
        <w:t>附：法定代表人（单位负责人）身份证明</w:t>
      </w:r>
    </w:p>
    <w:p w14:paraId="0847FBE7">
      <w:pPr>
        <w:kinsoku w:val="0"/>
        <w:overflowPunct w:val="0"/>
        <w:spacing w:line="200" w:lineRule="exact"/>
        <w:rPr>
          <w:rFonts w:ascii="宋体" w:hAnsi="宋体" w:cs="宋体"/>
          <w:sz w:val="20"/>
          <w:szCs w:val="20"/>
        </w:rPr>
      </w:pPr>
    </w:p>
    <w:p w14:paraId="4C977228">
      <w:pPr>
        <w:tabs>
          <w:tab w:val="left" w:pos="5580"/>
        </w:tabs>
        <w:spacing w:line="360" w:lineRule="auto"/>
        <w:rPr>
          <w:rFonts w:ascii="宋体" w:hAnsi="宋体" w:cs="宋体"/>
          <w:color w:val="000000"/>
          <w:sz w:val="24"/>
        </w:rPr>
      </w:pPr>
      <w:r>
        <w:rPr>
          <w:rFonts w:hint="eastAsia" w:ascii="宋体" w:hAnsi="宋体" w:cs="宋体"/>
          <w:color w:val="000000"/>
          <w:sz w:val="24"/>
        </w:rPr>
        <w:t>致：</w:t>
      </w:r>
      <w:r>
        <w:rPr>
          <w:rFonts w:hint="eastAsia" w:ascii="宋体" w:hAnsi="宋体" w:cs="宋体"/>
          <w:color w:val="000000"/>
          <w:sz w:val="24"/>
          <w:u w:val="single"/>
        </w:rPr>
        <w:t>（采购人或采购代理机构）</w:t>
      </w:r>
    </w:p>
    <w:p w14:paraId="69034CEF">
      <w:pPr>
        <w:pStyle w:val="8"/>
        <w:tabs>
          <w:tab w:val="left" w:pos="2412"/>
          <w:tab w:val="left" w:pos="3883"/>
          <w:tab w:val="left" w:pos="5352"/>
          <w:tab w:val="left" w:pos="6821"/>
        </w:tabs>
        <w:kinsoku w:val="0"/>
        <w:overflowPunct w:val="0"/>
        <w:spacing w:line="335" w:lineRule="exact"/>
        <w:ind w:firstLine="480" w:firstLineChars="200"/>
        <w:rPr>
          <w:rFonts w:cs="宋体"/>
        </w:rPr>
      </w:pPr>
      <w:r>
        <w:rPr>
          <w:rFonts w:hint="eastAsia" w:cs="宋体"/>
        </w:rPr>
        <w:t>兹证明，</w:t>
      </w:r>
    </w:p>
    <w:p w14:paraId="3EAB55F3">
      <w:pPr>
        <w:pStyle w:val="8"/>
        <w:tabs>
          <w:tab w:val="left" w:pos="1690"/>
          <w:tab w:val="left" w:pos="3400"/>
          <w:tab w:val="left" w:pos="5110"/>
          <w:tab w:val="left" w:pos="6821"/>
        </w:tabs>
        <w:kinsoku w:val="0"/>
        <w:overflowPunct w:val="0"/>
        <w:spacing w:line="335" w:lineRule="exact"/>
        <w:rPr>
          <w:rFonts w:cs="宋体"/>
        </w:rPr>
      </w:pPr>
      <w:r>
        <w:rPr>
          <w:rFonts w:hint="eastAsia" w:cs="宋体"/>
        </w:rPr>
        <w:t>姓名：____性别：____年龄：____职务：____</w:t>
      </w:r>
    </w:p>
    <w:p w14:paraId="4E0D1F0C">
      <w:pPr>
        <w:pStyle w:val="8"/>
        <w:tabs>
          <w:tab w:val="left" w:pos="2412"/>
          <w:tab w:val="left" w:pos="3883"/>
          <w:tab w:val="left" w:pos="5352"/>
          <w:tab w:val="left" w:pos="6821"/>
        </w:tabs>
        <w:kinsoku w:val="0"/>
        <w:overflowPunct w:val="0"/>
        <w:spacing w:line="335" w:lineRule="exact"/>
        <w:rPr>
          <w:rFonts w:cs="宋体"/>
        </w:rPr>
      </w:pPr>
    </w:p>
    <w:p w14:paraId="686CEC0B">
      <w:pPr>
        <w:pStyle w:val="8"/>
        <w:tabs>
          <w:tab w:val="left" w:pos="2250"/>
          <w:tab w:val="left" w:pos="2412"/>
          <w:tab w:val="left" w:pos="3883"/>
          <w:tab w:val="left" w:pos="5352"/>
          <w:tab w:val="left" w:pos="6821"/>
          <w:tab w:val="clear" w:pos="567"/>
        </w:tabs>
        <w:kinsoku w:val="0"/>
        <w:overflowPunct w:val="0"/>
        <w:spacing w:line="335" w:lineRule="exact"/>
        <w:rPr>
          <w:rFonts w:cs="宋体"/>
        </w:rPr>
      </w:pPr>
      <w:r>
        <w:rPr>
          <w:rFonts w:hint="eastAsia" w:cs="宋体"/>
        </w:rPr>
        <w:t>系</w:t>
      </w:r>
      <w:r>
        <w:rPr>
          <w:rFonts w:hint="eastAsia" w:cs="宋体"/>
          <w:u w:val="single"/>
        </w:rPr>
        <w:tab/>
      </w:r>
      <w:r>
        <w:rPr>
          <w:rFonts w:hint="eastAsia" w:cs="宋体"/>
        </w:rPr>
        <w:t>（投标人名称）的法定代表人（单位负责人）。</w:t>
      </w:r>
    </w:p>
    <w:p w14:paraId="35A85649">
      <w:pPr>
        <w:pStyle w:val="8"/>
        <w:tabs>
          <w:tab w:val="left" w:pos="2412"/>
          <w:tab w:val="left" w:pos="3883"/>
          <w:tab w:val="left" w:pos="5352"/>
          <w:tab w:val="left" w:pos="6821"/>
        </w:tabs>
        <w:kinsoku w:val="0"/>
        <w:overflowPunct w:val="0"/>
        <w:spacing w:line="335" w:lineRule="exact"/>
        <w:rPr>
          <w:rFonts w:cs="宋体"/>
        </w:rPr>
      </w:pPr>
    </w:p>
    <w:p w14:paraId="160304C4">
      <w:pPr>
        <w:pStyle w:val="8"/>
        <w:tabs>
          <w:tab w:val="left" w:pos="2412"/>
          <w:tab w:val="left" w:pos="3883"/>
          <w:tab w:val="left" w:pos="5352"/>
          <w:tab w:val="left" w:pos="6821"/>
        </w:tabs>
        <w:kinsoku w:val="0"/>
        <w:overflowPunct w:val="0"/>
        <w:spacing w:line="335" w:lineRule="exact"/>
        <w:rPr>
          <w:rFonts w:cs="宋体"/>
        </w:rPr>
      </w:pPr>
    </w:p>
    <w:p w14:paraId="0CDA894E">
      <w:pPr>
        <w:pStyle w:val="8"/>
        <w:tabs>
          <w:tab w:val="left" w:pos="2412"/>
          <w:tab w:val="left" w:pos="3883"/>
          <w:tab w:val="left" w:pos="5352"/>
          <w:tab w:val="left" w:pos="6821"/>
        </w:tabs>
        <w:kinsoku w:val="0"/>
        <w:overflowPunct w:val="0"/>
        <w:spacing w:line="335" w:lineRule="exact"/>
        <w:rPr>
          <w:rFonts w:cs="宋体"/>
        </w:rPr>
      </w:pPr>
    </w:p>
    <w:p w14:paraId="36D22E5B">
      <w:pPr>
        <w:pStyle w:val="8"/>
        <w:kinsoku w:val="0"/>
        <w:overflowPunct w:val="0"/>
        <w:spacing w:line="583" w:lineRule="auto"/>
        <w:ind w:right="-46"/>
        <w:rPr>
          <w:rFonts w:cs="宋体"/>
          <w:spacing w:val="-3"/>
        </w:rPr>
      </w:pPr>
      <w:r>
        <w:rPr>
          <w:rFonts w:hint="eastAsia" w:cs="宋体"/>
        </w:rPr>
        <w:t>附：</w:t>
      </w:r>
      <w:r>
        <w:rPr>
          <w:rFonts w:hint="eastAsia" w:cs="宋体"/>
          <w:spacing w:val="-3"/>
        </w:rPr>
        <w:t>法</w:t>
      </w:r>
      <w:r>
        <w:rPr>
          <w:rFonts w:hint="eastAsia" w:cs="宋体"/>
        </w:rPr>
        <w:t>定</w:t>
      </w:r>
      <w:r>
        <w:rPr>
          <w:rFonts w:hint="eastAsia" w:cs="宋体"/>
          <w:spacing w:val="-3"/>
        </w:rPr>
        <w:t>代</w:t>
      </w:r>
      <w:r>
        <w:rPr>
          <w:rFonts w:hint="eastAsia" w:cs="宋体"/>
        </w:rPr>
        <w:t>表</w:t>
      </w:r>
      <w:r>
        <w:rPr>
          <w:rFonts w:hint="eastAsia" w:cs="宋体"/>
          <w:spacing w:val="-3"/>
        </w:rPr>
        <w:t>人</w:t>
      </w:r>
      <w:r>
        <w:rPr>
          <w:rFonts w:hint="eastAsia" w:cs="宋体"/>
        </w:rPr>
        <w:t>（</w:t>
      </w:r>
      <w:r>
        <w:rPr>
          <w:rFonts w:hint="eastAsia" w:cs="宋体"/>
          <w:spacing w:val="-3"/>
        </w:rPr>
        <w:t>单</w:t>
      </w:r>
      <w:r>
        <w:rPr>
          <w:rFonts w:hint="eastAsia" w:cs="宋体"/>
        </w:rPr>
        <w:t>位</w:t>
      </w:r>
      <w:r>
        <w:rPr>
          <w:rFonts w:hint="eastAsia" w:cs="宋体"/>
          <w:spacing w:val="-3"/>
        </w:rPr>
        <w:t>负</w:t>
      </w:r>
      <w:r>
        <w:rPr>
          <w:rFonts w:hint="eastAsia" w:cs="宋体"/>
        </w:rPr>
        <w:t>责人</w:t>
      </w:r>
      <w:r>
        <w:rPr>
          <w:rFonts w:hint="eastAsia" w:cs="宋体"/>
          <w:spacing w:val="-3"/>
        </w:rPr>
        <w:t>）身份证、护照等身份证明文件电子件。</w:t>
      </w:r>
    </w:p>
    <w:tbl>
      <w:tblPr>
        <w:tblStyle w:val="1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09"/>
      </w:tblGrid>
      <w:tr w14:paraId="2C2143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9209" w:type="dxa"/>
          </w:tcPr>
          <w:p w14:paraId="38493BAA">
            <w:pPr>
              <w:tabs>
                <w:tab w:val="left" w:pos="5580"/>
              </w:tabs>
              <w:spacing w:line="360" w:lineRule="auto"/>
              <w:jc w:val="left"/>
              <w:rPr>
                <w:rFonts w:ascii="宋体" w:hAnsi="宋体" w:cs="宋体"/>
                <w:color w:val="000000"/>
                <w:sz w:val="24"/>
                <w:szCs w:val="20"/>
              </w:rPr>
            </w:pPr>
          </w:p>
          <w:p w14:paraId="6C82C418">
            <w:pPr>
              <w:tabs>
                <w:tab w:val="left" w:pos="5580"/>
              </w:tabs>
              <w:spacing w:line="360" w:lineRule="auto"/>
              <w:jc w:val="left"/>
              <w:rPr>
                <w:rFonts w:ascii="宋体" w:hAnsi="宋体" w:cs="宋体"/>
                <w:color w:val="000000"/>
                <w:sz w:val="24"/>
                <w:szCs w:val="20"/>
              </w:rPr>
            </w:pPr>
          </w:p>
          <w:p w14:paraId="6FA9B6AA">
            <w:pPr>
              <w:tabs>
                <w:tab w:val="left" w:pos="5580"/>
              </w:tabs>
              <w:spacing w:line="360" w:lineRule="auto"/>
              <w:jc w:val="left"/>
              <w:rPr>
                <w:rFonts w:ascii="宋体" w:hAnsi="宋体" w:cs="宋体"/>
                <w:color w:val="000000"/>
                <w:sz w:val="24"/>
                <w:szCs w:val="20"/>
              </w:rPr>
            </w:pPr>
          </w:p>
          <w:p w14:paraId="5CD191F7">
            <w:pPr>
              <w:tabs>
                <w:tab w:val="left" w:pos="5580"/>
              </w:tabs>
              <w:spacing w:line="360" w:lineRule="auto"/>
              <w:jc w:val="left"/>
              <w:rPr>
                <w:rFonts w:ascii="宋体" w:hAnsi="宋体" w:cs="宋体"/>
                <w:color w:val="000000"/>
                <w:sz w:val="24"/>
                <w:szCs w:val="20"/>
              </w:rPr>
            </w:pPr>
          </w:p>
          <w:p w14:paraId="6ED99475">
            <w:pPr>
              <w:tabs>
                <w:tab w:val="left" w:pos="5580"/>
              </w:tabs>
              <w:spacing w:line="360" w:lineRule="auto"/>
              <w:jc w:val="left"/>
              <w:rPr>
                <w:rFonts w:ascii="宋体" w:hAnsi="宋体" w:cs="宋体"/>
                <w:color w:val="000000"/>
                <w:sz w:val="24"/>
                <w:szCs w:val="20"/>
              </w:rPr>
            </w:pPr>
          </w:p>
        </w:tc>
      </w:tr>
    </w:tbl>
    <w:p w14:paraId="132CBD3A">
      <w:pPr>
        <w:pStyle w:val="8"/>
        <w:kinsoku w:val="0"/>
        <w:overflowPunct w:val="0"/>
        <w:spacing w:line="583" w:lineRule="auto"/>
        <w:ind w:right="4305"/>
        <w:rPr>
          <w:rFonts w:cs="宋体"/>
          <w:spacing w:val="-3"/>
        </w:rPr>
      </w:pPr>
    </w:p>
    <w:p w14:paraId="36641AF6">
      <w:pPr>
        <w:pStyle w:val="8"/>
        <w:kinsoku w:val="0"/>
        <w:overflowPunct w:val="0"/>
        <w:spacing w:line="583" w:lineRule="auto"/>
        <w:ind w:right="4305"/>
        <w:rPr>
          <w:rFonts w:cs="宋体"/>
          <w:spacing w:val="-3"/>
        </w:rPr>
      </w:pPr>
    </w:p>
    <w:p w14:paraId="396B0E62">
      <w:pPr>
        <w:autoSpaceDE w:val="0"/>
        <w:autoSpaceDN w:val="0"/>
        <w:adjustRightInd w:val="0"/>
        <w:snapToGrid w:val="0"/>
        <w:spacing w:line="360" w:lineRule="auto"/>
        <w:rPr>
          <w:rFonts w:ascii="宋体" w:hAnsi="宋体" w:cs="宋体"/>
          <w:color w:val="000000"/>
          <w:sz w:val="24"/>
          <w:lang w:val="zh-CN"/>
        </w:rPr>
      </w:pPr>
      <w:r>
        <w:rPr>
          <w:rFonts w:hint="eastAsia" w:ascii="宋体" w:hAnsi="宋体" w:cs="宋体"/>
          <w:color w:val="000000"/>
          <w:sz w:val="24"/>
        </w:rPr>
        <w:t>投标人名称（加盖公章）</w:t>
      </w:r>
      <w:r>
        <w:rPr>
          <w:rFonts w:hint="eastAsia" w:ascii="宋体" w:hAnsi="宋体" w:cs="宋体"/>
          <w:color w:val="000000"/>
          <w:sz w:val="24"/>
          <w:lang w:val="zh-CN"/>
        </w:rPr>
        <w:t>：________________</w:t>
      </w:r>
    </w:p>
    <w:p w14:paraId="5B139639">
      <w:pPr>
        <w:pStyle w:val="8"/>
        <w:kinsoku w:val="0"/>
        <w:overflowPunct w:val="0"/>
        <w:spacing w:line="583" w:lineRule="auto"/>
        <w:ind w:right="95"/>
        <w:rPr>
          <w:rFonts w:cs="宋体"/>
          <w:spacing w:val="-3"/>
        </w:rPr>
      </w:pPr>
      <w:r>
        <w:rPr>
          <w:rFonts w:hint="eastAsia" w:cs="宋体"/>
          <w:spacing w:val="-3"/>
        </w:rPr>
        <w:t>法定代表人（</w:t>
      </w:r>
      <w:r>
        <w:rPr>
          <w:rFonts w:hint="eastAsia" w:cs="宋体"/>
        </w:rPr>
        <w:t>单位负责人</w:t>
      </w:r>
      <w:r>
        <w:rPr>
          <w:rFonts w:hint="eastAsia" w:cs="宋体"/>
          <w:spacing w:val="-3"/>
        </w:rPr>
        <w:t>）（签字或盖章）：_______</w:t>
      </w:r>
    </w:p>
    <w:p w14:paraId="1976F3A2">
      <w:pPr>
        <w:autoSpaceDE w:val="0"/>
        <w:autoSpaceDN w:val="0"/>
        <w:adjustRightInd w:val="0"/>
        <w:snapToGrid w:val="0"/>
        <w:spacing w:line="360" w:lineRule="auto"/>
        <w:rPr>
          <w:rFonts w:ascii="宋体" w:hAnsi="宋体" w:cs="宋体"/>
          <w:color w:val="000000"/>
          <w:sz w:val="24"/>
        </w:rPr>
      </w:pPr>
    </w:p>
    <w:p w14:paraId="036D490D">
      <w:pPr>
        <w:autoSpaceDE w:val="0"/>
        <w:autoSpaceDN w:val="0"/>
        <w:adjustRightInd w:val="0"/>
        <w:snapToGrid w:val="0"/>
        <w:spacing w:line="360" w:lineRule="auto"/>
        <w:rPr>
          <w:rFonts w:ascii="宋体" w:hAnsi="宋体" w:cs="宋体"/>
          <w:color w:val="000000"/>
          <w:sz w:val="24"/>
          <w:lang w:val="zh-CN"/>
        </w:rPr>
      </w:pPr>
      <w:r>
        <w:rPr>
          <w:rFonts w:hint="eastAsia" w:ascii="宋体" w:hAnsi="宋体" w:cs="宋体"/>
          <w:color w:val="000000"/>
          <w:sz w:val="24"/>
        </w:rPr>
        <w:t>日期：_____年______月______日</w:t>
      </w:r>
    </w:p>
    <w:p w14:paraId="129817DF">
      <w:pPr>
        <w:widowControl/>
        <w:jc w:val="left"/>
        <w:rPr>
          <w:rFonts w:ascii="宋体" w:hAnsi="宋体" w:cs="宋体"/>
          <w:i/>
          <w:sz w:val="24"/>
          <w:szCs w:val="20"/>
          <w:u w:val="single"/>
        </w:rPr>
      </w:pPr>
    </w:p>
    <w:p w14:paraId="6FD87690">
      <w:pPr>
        <w:widowControl/>
        <w:jc w:val="left"/>
        <w:rPr>
          <w:rFonts w:ascii="宋体" w:hAnsi="宋体" w:cs="宋体"/>
          <w:sz w:val="24"/>
          <w:szCs w:val="20"/>
        </w:rPr>
      </w:pPr>
      <w:r>
        <w:rPr>
          <w:rFonts w:hint="eastAsia" w:ascii="宋体" w:hAnsi="宋体" w:cs="宋体"/>
          <w:sz w:val="24"/>
          <w:szCs w:val="20"/>
        </w:rPr>
        <w:br w:type="page"/>
      </w:r>
    </w:p>
    <w:p w14:paraId="5E496720">
      <w:pPr>
        <w:tabs>
          <w:tab w:val="left" w:pos="360"/>
        </w:tabs>
        <w:snapToGrid w:val="0"/>
        <w:spacing w:line="360" w:lineRule="auto"/>
        <w:outlineLvl w:val="1"/>
        <w:rPr>
          <w:rFonts w:ascii="宋体" w:hAnsi="宋体" w:cs="宋体"/>
          <w:sz w:val="24"/>
        </w:rPr>
      </w:pPr>
      <w:r>
        <w:rPr>
          <w:rFonts w:hint="eastAsia" w:ascii="宋体" w:hAnsi="宋体" w:cs="宋体"/>
          <w:sz w:val="24"/>
        </w:rPr>
        <w:t>7  报价一览表</w:t>
      </w:r>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p>
    <w:p w14:paraId="4106175C">
      <w:pPr>
        <w:spacing w:line="360" w:lineRule="exact"/>
        <w:jc w:val="center"/>
        <w:rPr>
          <w:rFonts w:ascii="宋体" w:hAnsi="宋体" w:cs="宋体"/>
          <w:b/>
          <w:sz w:val="36"/>
          <w:szCs w:val="36"/>
        </w:rPr>
      </w:pPr>
      <w:bookmarkStart w:id="720" w:name="_Toc164608672"/>
      <w:bookmarkStart w:id="721" w:name="_Toc264969248"/>
      <w:bookmarkStart w:id="722" w:name="_Toc226965748"/>
      <w:bookmarkStart w:id="723" w:name="_Toc305158900"/>
      <w:bookmarkStart w:id="724" w:name="_Toc305158826"/>
      <w:bookmarkStart w:id="725" w:name="_Toc195842923"/>
      <w:bookmarkStart w:id="726" w:name="_Toc226309802"/>
      <w:bookmarkStart w:id="727" w:name="_Toc164608827"/>
      <w:bookmarkStart w:id="728" w:name="_Toc226337254"/>
      <w:bookmarkStart w:id="729" w:name="_Toc226965831"/>
      <w:bookmarkStart w:id="730" w:name="_Toc265228396"/>
      <w:r>
        <w:rPr>
          <w:rFonts w:hint="eastAsia" w:ascii="宋体" w:hAnsi="宋体" w:cs="宋体"/>
          <w:b/>
          <w:sz w:val="36"/>
          <w:szCs w:val="36"/>
        </w:rPr>
        <w:t>报价一览表</w:t>
      </w:r>
      <w:bookmarkEnd w:id="720"/>
      <w:bookmarkEnd w:id="721"/>
      <w:bookmarkEnd w:id="722"/>
      <w:bookmarkEnd w:id="723"/>
      <w:bookmarkEnd w:id="724"/>
      <w:bookmarkEnd w:id="725"/>
      <w:bookmarkEnd w:id="726"/>
      <w:bookmarkEnd w:id="727"/>
      <w:bookmarkEnd w:id="728"/>
      <w:bookmarkEnd w:id="729"/>
      <w:bookmarkEnd w:id="730"/>
    </w:p>
    <w:p w14:paraId="21BAEB02">
      <w:pPr>
        <w:tabs>
          <w:tab w:val="left" w:pos="1800"/>
          <w:tab w:val="left" w:pos="5580"/>
        </w:tabs>
        <w:spacing w:line="360" w:lineRule="auto"/>
        <w:jc w:val="left"/>
        <w:rPr>
          <w:rFonts w:ascii="宋体" w:hAnsi="宋体" w:cs="宋体"/>
          <w:sz w:val="24"/>
        </w:rPr>
      </w:pPr>
    </w:p>
    <w:p w14:paraId="1AD66340">
      <w:pPr>
        <w:tabs>
          <w:tab w:val="left" w:pos="1800"/>
          <w:tab w:val="left" w:pos="5580"/>
        </w:tabs>
        <w:spacing w:line="360" w:lineRule="auto"/>
        <w:ind w:firstLine="240" w:firstLineChars="100"/>
        <w:jc w:val="left"/>
        <w:rPr>
          <w:rFonts w:ascii="宋体" w:hAnsi="宋体" w:cs="宋体"/>
          <w:sz w:val="24"/>
          <w:u w:val="single"/>
        </w:rPr>
      </w:pPr>
      <w:r>
        <w:rPr>
          <w:rFonts w:hint="eastAsia" w:ascii="宋体" w:hAnsi="宋体" w:cs="宋体"/>
          <w:sz w:val="24"/>
          <w:lang w:val="en-US" w:eastAsia="zh-CN"/>
        </w:rPr>
        <w:t>采购文件编号</w:t>
      </w:r>
      <w:r>
        <w:rPr>
          <w:rFonts w:hint="eastAsia" w:ascii="宋体" w:hAnsi="宋体" w:cs="宋体"/>
          <w:sz w:val="24"/>
        </w:rPr>
        <w:t>：___________     项目名称：___________</w:t>
      </w:r>
    </w:p>
    <w:tbl>
      <w:tblPr>
        <w:tblStyle w:val="18"/>
        <w:tblW w:w="501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92"/>
        <w:gridCol w:w="2367"/>
        <w:gridCol w:w="2332"/>
        <w:gridCol w:w="1893"/>
        <w:gridCol w:w="1922"/>
      </w:tblGrid>
      <w:tr w14:paraId="52AC2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325" w:type="pct"/>
            <w:vMerge w:val="restart"/>
            <w:tcBorders>
              <w:top w:val="single" w:color="auto" w:sz="4" w:space="0"/>
              <w:left w:val="single" w:color="auto" w:sz="4" w:space="0"/>
              <w:bottom w:val="single" w:color="auto" w:sz="4" w:space="0"/>
              <w:right w:val="single" w:color="auto" w:sz="4" w:space="0"/>
            </w:tcBorders>
            <w:vAlign w:val="center"/>
          </w:tcPr>
          <w:p w14:paraId="2DAA5895">
            <w:pPr>
              <w:tabs>
                <w:tab w:val="left" w:pos="5580"/>
              </w:tabs>
              <w:jc w:val="center"/>
              <w:rPr>
                <w:rFonts w:ascii="宋体" w:hAnsi="宋体" w:cs="宋体"/>
                <w:b/>
                <w:sz w:val="24"/>
              </w:rPr>
            </w:pPr>
            <w:r>
              <w:rPr>
                <w:rFonts w:hint="eastAsia" w:ascii="宋体" w:hAnsi="宋体" w:cs="宋体"/>
                <w:b/>
                <w:sz w:val="24"/>
              </w:rPr>
              <w:t>序号</w:t>
            </w:r>
          </w:p>
        </w:tc>
        <w:tc>
          <w:tcPr>
            <w:tcW w:w="1299" w:type="pct"/>
            <w:vMerge w:val="restart"/>
            <w:tcBorders>
              <w:top w:val="single" w:color="auto" w:sz="4" w:space="0"/>
              <w:left w:val="single" w:color="auto" w:sz="4" w:space="0"/>
              <w:bottom w:val="single" w:color="auto" w:sz="4" w:space="0"/>
              <w:right w:val="single" w:color="auto" w:sz="4" w:space="0"/>
            </w:tcBorders>
            <w:vAlign w:val="center"/>
          </w:tcPr>
          <w:p w14:paraId="7B1506CB">
            <w:pPr>
              <w:tabs>
                <w:tab w:val="left" w:pos="5580"/>
              </w:tabs>
              <w:jc w:val="center"/>
              <w:rPr>
                <w:rFonts w:ascii="宋体" w:hAnsi="宋体" w:cs="宋体"/>
                <w:b/>
                <w:sz w:val="24"/>
              </w:rPr>
            </w:pPr>
            <w:r>
              <w:rPr>
                <w:rFonts w:hint="eastAsia" w:ascii="宋体" w:hAnsi="宋体" w:cs="宋体"/>
                <w:b/>
                <w:sz w:val="24"/>
              </w:rPr>
              <w:t>供应商名称</w:t>
            </w:r>
          </w:p>
        </w:tc>
        <w:tc>
          <w:tcPr>
            <w:tcW w:w="1280" w:type="pct"/>
            <w:vMerge w:val="restart"/>
            <w:tcBorders>
              <w:top w:val="single" w:color="auto" w:sz="4" w:space="0"/>
              <w:left w:val="single" w:color="auto" w:sz="4" w:space="0"/>
              <w:right w:val="single" w:color="auto" w:sz="4" w:space="0"/>
            </w:tcBorders>
            <w:vAlign w:val="center"/>
          </w:tcPr>
          <w:p w14:paraId="70B2A290">
            <w:pPr>
              <w:tabs>
                <w:tab w:val="left" w:pos="5580"/>
              </w:tabs>
              <w:jc w:val="center"/>
              <w:rPr>
                <w:rFonts w:ascii="宋体" w:hAnsi="宋体" w:cs="宋体"/>
                <w:b/>
                <w:sz w:val="24"/>
              </w:rPr>
            </w:pPr>
            <w:r>
              <w:rPr>
                <w:rFonts w:hint="eastAsia" w:ascii="宋体" w:hAnsi="宋体" w:cs="宋体"/>
                <w:b/>
                <w:sz w:val="24"/>
              </w:rPr>
              <w:t>服务期限</w:t>
            </w:r>
          </w:p>
        </w:tc>
        <w:tc>
          <w:tcPr>
            <w:tcW w:w="2093" w:type="pct"/>
            <w:gridSpan w:val="2"/>
            <w:tcBorders>
              <w:top w:val="single" w:color="auto" w:sz="4" w:space="0"/>
              <w:left w:val="single" w:color="auto" w:sz="4" w:space="0"/>
              <w:bottom w:val="single" w:color="auto" w:sz="4" w:space="0"/>
              <w:right w:val="single" w:color="auto" w:sz="4" w:space="0"/>
            </w:tcBorders>
            <w:vAlign w:val="center"/>
          </w:tcPr>
          <w:p w14:paraId="1013623B">
            <w:pPr>
              <w:tabs>
                <w:tab w:val="left" w:pos="5580"/>
              </w:tabs>
              <w:jc w:val="center"/>
              <w:rPr>
                <w:rFonts w:ascii="宋体" w:hAnsi="宋体" w:cs="宋体"/>
                <w:b/>
                <w:sz w:val="24"/>
              </w:rPr>
            </w:pPr>
            <w:r>
              <w:rPr>
                <w:rFonts w:hint="eastAsia" w:ascii="宋体" w:hAnsi="宋体" w:cs="宋体"/>
                <w:b/>
                <w:sz w:val="24"/>
              </w:rPr>
              <w:t>报价</w:t>
            </w:r>
          </w:p>
        </w:tc>
      </w:tr>
      <w:tr w14:paraId="75ACF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325" w:type="pct"/>
            <w:vMerge w:val="continue"/>
            <w:tcBorders>
              <w:top w:val="single" w:color="auto" w:sz="4" w:space="0"/>
              <w:left w:val="single" w:color="auto" w:sz="4" w:space="0"/>
              <w:bottom w:val="single" w:color="auto" w:sz="4" w:space="0"/>
              <w:right w:val="single" w:color="auto" w:sz="4" w:space="0"/>
            </w:tcBorders>
            <w:vAlign w:val="center"/>
          </w:tcPr>
          <w:p w14:paraId="3110D051">
            <w:pPr>
              <w:widowControl/>
              <w:jc w:val="left"/>
              <w:rPr>
                <w:rFonts w:ascii="宋体" w:hAnsi="宋体" w:cs="宋体"/>
                <w:b/>
                <w:sz w:val="24"/>
              </w:rPr>
            </w:pPr>
          </w:p>
        </w:tc>
        <w:tc>
          <w:tcPr>
            <w:tcW w:w="1299" w:type="pct"/>
            <w:vMerge w:val="continue"/>
            <w:tcBorders>
              <w:top w:val="single" w:color="auto" w:sz="4" w:space="0"/>
              <w:left w:val="single" w:color="auto" w:sz="4" w:space="0"/>
              <w:bottom w:val="single" w:color="auto" w:sz="4" w:space="0"/>
              <w:right w:val="single" w:color="auto" w:sz="4" w:space="0"/>
            </w:tcBorders>
            <w:vAlign w:val="center"/>
          </w:tcPr>
          <w:p w14:paraId="6D148CD0">
            <w:pPr>
              <w:widowControl/>
              <w:jc w:val="left"/>
              <w:rPr>
                <w:rFonts w:ascii="宋体" w:hAnsi="宋体" w:cs="宋体"/>
                <w:b/>
                <w:sz w:val="24"/>
              </w:rPr>
            </w:pPr>
          </w:p>
        </w:tc>
        <w:tc>
          <w:tcPr>
            <w:tcW w:w="1280" w:type="pct"/>
            <w:vMerge w:val="continue"/>
            <w:tcBorders>
              <w:left w:val="single" w:color="auto" w:sz="4" w:space="0"/>
              <w:bottom w:val="single" w:color="auto" w:sz="4" w:space="0"/>
              <w:right w:val="single" w:color="auto" w:sz="4" w:space="0"/>
            </w:tcBorders>
            <w:vAlign w:val="center"/>
          </w:tcPr>
          <w:p w14:paraId="486AFC27">
            <w:pPr>
              <w:tabs>
                <w:tab w:val="left" w:pos="5580"/>
              </w:tabs>
              <w:jc w:val="center"/>
              <w:rPr>
                <w:rFonts w:ascii="宋体" w:hAnsi="宋体" w:cs="宋体"/>
                <w:b/>
                <w:sz w:val="24"/>
              </w:rPr>
            </w:pPr>
          </w:p>
        </w:tc>
        <w:tc>
          <w:tcPr>
            <w:tcW w:w="1039" w:type="pct"/>
            <w:tcBorders>
              <w:top w:val="single" w:color="auto" w:sz="4" w:space="0"/>
              <w:left w:val="single" w:color="auto" w:sz="4" w:space="0"/>
              <w:bottom w:val="single" w:color="auto" w:sz="4" w:space="0"/>
              <w:right w:val="single" w:color="auto" w:sz="4" w:space="0"/>
            </w:tcBorders>
            <w:vAlign w:val="center"/>
          </w:tcPr>
          <w:p w14:paraId="4B582FEC">
            <w:pPr>
              <w:tabs>
                <w:tab w:val="left" w:pos="5580"/>
              </w:tabs>
              <w:jc w:val="center"/>
              <w:rPr>
                <w:rFonts w:ascii="宋体" w:hAnsi="宋体" w:cs="宋体"/>
                <w:b/>
                <w:sz w:val="24"/>
              </w:rPr>
            </w:pPr>
            <w:r>
              <w:rPr>
                <w:rFonts w:hint="eastAsia" w:ascii="宋体" w:hAnsi="宋体" w:cs="宋体"/>
                <w:b/>
                <w:sz w:val="24"/>
              </w:rPr>
              <w:t>大写</w:t>
            </w:r>
          </w:p>
        </w:tc>
        <w:tc>
          <w:tcPr>
            <w:tcW w:w="1054" w:type="pct"/>
            <w:tcBorders>
              <w:top w:val="single" w:color="auto" w:sz="4" w:space="0"/>
              <w:left w:val="single" w:color="auto" w:sz="4" w:space="0"/>
              <w:bottom w:val="single" w:color="auto" w:sz="4" w:space="0"/>
              <w:right w:val="single" w:color="auto" w:sz="4" w:space="0"/>
            </w:tcBorders>
            <w:vAlign w:val="center"/>
          </w:tcPr>
          <w:p w14:paraId="11333CB7">
            <w:pPr>
              <w:tabs>
                <w:tab w:val="left" w:pos="5580"/>
              </w:tabs>
              <w:jc w:val="center"/>
              <w:rPr>
                <w:rFonts w:ascii="宋体" w:hAnsi="宋体" w:cs="宋体"/>
                <w:b/>
                <w:sz w:val="24"/>
              </w:rPr>
            </w:pPr>
            <w:r>
              <w:rPr>
                <w:rFonts w:hint="eastAsia" w:ascii="宋体" w:hAnsi="宋体" w:cs="宋体"/>
                <w:b/>
                <w:sz w:val="24"/>
              </w:rPr>
              <w:t>小写</w:t>
            </w:r>
          </w:p>
        </w:tc>
      </w:tr>
      <w:tr w14:paraId="2D54B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325" w:type="pct"/>
            <w:tcBorders>
              <w:top w:val="single" w:color="auto" w:sz="4" w:space="0"/>
              <w:left w:val="single" w:color="auto" w:sz="4" w:space="0"/>
              <w:bottom w:val="single" w:color="auto" w:sz="4" w:space="0"/>
              <w:right w:val="single" w:color="auto" w:sz="4" w:space="0"/>
            </w:tcBorders>
            <w:vAlign w:val="center"/>
          </w:tcPr>
          <w:p w14:paraId="06F31B86">
            <w:pPr>
              <w:tabs>
                <w:tab w:val="left" w:pos="5580"/>
              </w:tabs>
              <w:jc w:val="center"/>
              <w:rPr>
                <w:rFonts w:ascii="宋体" w:hAnsi="宋体" w:cs="宋体"/>
                <w:sz w:val="24"/>
              </w:rPr>
            </w:pPr>
          </w:p>
        </w:tc>
        <w:tc>
          <w:tcPr>
            <w:tcW w:w="1299" w:type="pct"/>
            <w:tcBorders>
              <w:top w:val="single" w:color="auto" w:sz="4" w:space="0"/>
              <w:left w:val="single" w:color="auto" w:sz="4" w:space="0"/>
              <w:bottom w:val="single" w:color="auto" w:sz="4" w:space="0"/>
              <w:right w:val="single" w:color="auto" w:sz="4" w:space="0"/>
            </w:tcBorders>
            <w:vAlign w:val="center"/>
          </w:tcPr>
          <w:p w14:paraId="377392F6">
            <w:pPr>
              <w:tabs>
                <w:tab w:val="left" w:pos="5580"/>
              </w:tabs>
              <w:jc w:val="center"/>
              <w:rPr>
                <w:rFonts w:ascii="宋体" w:hAnsi="宋体" w:cs="宋体"/>
                <w:sz w:val="24"/>
              </w:rPr>
            </w:pPr>
          </w:p>
        </w:tc>
        <w:tc>
          <w:tcPr>
            <w:tcW w:w="1280" w:type="pct"/>
            <w:tcBorders>
              <w:top w:val="single" w:color="auto" w:sz="4" w:space="0"/>
              <w:left w:val="single" w:color="auto" w:sz="4" w:space="0"/>
              <w:bottom w:val="single" w:color="auto" w:sz="4" w:space="0"/>
              <w:right w:val="single" w:color="auto" w:sz="4" w:space="0"/>
            </w:tcBorders>
            <w:vAlign w:val="center"/>
          </w:tcPr>
          <w:p w14:paraId="67D9B271">
            <w:pPr>
              <w:tabs>
                <w:tab w:val="left" w:pos="5580"/>
              </w:tabs>
              <w:jc w:val="center"/>
              <w:rPr>
                <w:rFonts w:ascii="宋体" w:hAnsi="宋体" w:cs="宋体"/>
                <w:sz w:val="24"/>
              </w:rPr>
            </w:pPr>
          </w:p>
        </w:tc>
        <w:tc>
          <w:tcPr>
            <w:tcW w:w="1039" w:type="pct"/>
            <w:tcBorders>
              <w:top w:val="single" w:color="auto" w:sz="4" w:space="0"/>
              <w:left w:val="single" w:color="auto" w:sz="4" w:space="0"/>
              <w:bottom w:val="single" w:color="auto" w:sz="4" w:space="0"/>
              <w:right w:val="single" w:color="auto" w:sz="4" w:space="0"/>
            </w:tcBorders>
            <w:vAlign w:val="center"/>
          </w:tcPr>
          <w:p w14:paraId="259F9968">
            <w:pPr>
              <w:tabs>
                <w:tab w:val="left" w:pos="5580"/>
              </w:tabs>
              <w:jc w:val="center"/>
              <w:rPr>
                <w:rFonts w:ascii="宋体" w:hAnsi="宋体" w:cs="宋体"/>
                <w:sz w:val="24"/>
              </w:rPr>
            </w:pPr>
          </w:p>
        </w:tc>
        <w:tc>
          <w:tcPr>
            <w:tcW w:w="1054" w:type="pct"/>
            <w:tcBorders>
              <w:top w:val="single" w:color="auto" w:sz="4" w:space="0"/>
              <w:left w:val="single" w:color="auto" w:sz="4" w:space="0"/>
              <w:bottom w:val="single" w:color="auto" w:sz="4" w:space="0"/>
              <w:right w:val="single" w:color="auto" w:sz="4" w:space="0"/>
            </w:tcBorders>
            <w:vAlign w:val="center"/>
          </w:tcPr>
          <w:p w14:paraId="76CCE406">
            <w:pPr>
              <w:tabs>
                <w:tab w:val="left" w:pos="5580"/>
              </w:tabs>
              <w:jc w:val="center"/>
              <w:rPr>
                <w:rFonts w:ascii="宋体" w:hAnsi="宋体" w:cs="宋体"/>
                <w:sz w:val="24"/>
              </w:rPr>
            </w:pPr>
          </w:p>
        </w:tc>
      </w:tr>
    </w:tbl>
    <w:p w14:paraId="2531A25A">
      <w:pPr>
        <w:autoSpaceDE w:val="0"/>
        <w:autoSpaceDN w:val="0"/>
        <w:adjustRightInd w:val="0"/>
        <w:jc w:val="left"/>
        <w:rPr>
          <w:rFonts w:ascii="宋体" w:hAnsi="宋体" w:cs="宋体"/>
          <w:kern w:val="0"/>
          <w:sz w:val="24"/>
        </w:rPr>
      </w:pPr>
    </w:p>
    <w:p w14:paraId="7C2E225F">
      <w:pPr>
        <w:autoSpaceDE w:val="0"/>
        <w:autoSpaceDN w:val="0"/>
        <w:adjustRightInd w:val="0"/>
        <w:jc w:val="left"/>
        <w:rPr>
          <w:rFonts w:ascii="宋体" w:hAnsi="宋体" w:cs="宋体"/>
          <w:sz w:val="24"/>
          <w:szCs w:val="20"/>
        </w:rPr>
      </w:pPr>
      <w:r>
        <w:rPr>
          <w:rFonts w:hint="eastAsia" w:ascii="宋体" w:hAnsi="宋体" w:cs="宋体"/>
          <w:kern w:val="0"/>
          <w:sz w:val="24"/>
        </w:rPr>
        <w:t>注：1</w:t>
      </w:r>
      <w:r>
        <w:rPr>
          <w:rFonts w:hint="eastAsia" w:ascii="宋体" w:hAnsi="宋体" w:cs="宋体"/>
          <w:sz w:val="24"/>
          <w:szCs w:val="20"/>
        </w:rPr>
        <w:t>.此表中，每包的报价应和《分项报价表》中的总价相一致。</w:t>
      </w:r>
    </w:p>
    <w:p w14:paraId="10E981E3">
      <w:pPr>
        <w:tabs>
          <w:tab w:val="left" w:pos="5580"/>
        </w:tabs>
        <w:ind w:firstLine="480" w:firstLineChars="200"/>
        <w:rPr>
          <w:rFonts w:ascii="宋体" w:hAnsi="宋体" w:cs="宋体"/>
          <w:sz w:val="24"/>
          <w:szCs w:val="20"/>
        </w:rPr>
      </w:pPr>
      <w:r>
        <w:rPr>
          <w:rFonts w:hint="eastAsia" w:ascii="宋体" w:hAnsi="宋体" w:cs="宋体"/>
          <w:sz w:val="24"/>
          <w:szCs w:val="20"/>
        </w:rPr>
        <w:t>2.本表必须按包分别填写。</w:t>
      </w:r>
    </w:p>
    <w:p w14:paraId="6928A02D">
      <w:pPr>
        <w:tabs>
          <w:tab w:val="left" w:pos="5580"/>
        </w:tabs>
        <w:ind w:firstLine="480" w:firstLineChars="200"/>
        <w:rPr>
          <w:rFonts w:ascii="宋体" w:hAnsi="宋体" w:cs="宋体"/>
          <w:sz w:val="24"/>
          <w:szCs w:val="20"/>
        </w:rPr>
      </w:pPr>
    </w:p>
    <w:p w14:paraId="5695DFD3">
      <w:pPr>
        <w:autoSpaceDE w:val="0"/>
        <w:autoSpaceDN w:val="0"/>
        <w:adjustRightInd w:val="0"/>
        <w:snapToGrid w:val="0"/>
        <w:spacing w:before="25" w:after="25" w:line="360" w:lineRule="auto"/>
        <w:rPr>
          <w:rFonts w:ascii="宋体" w:hAnsi="宋体" w:cs="宋体"/>
          <w:sz w:val="24"/>
          <w:lang w:val="zh-CN"/>
        </w:rPr>
      </w:pPr>
    </w:p>
    <w:p w14:paraId="4EB876B2">
      <w:pPr>
        <w:autoSpaceDE w:val="0"/>
        <w:autoSpaceDN w:val="0"/>
        <w:adjustRightInd w:val="0"/>
        <w:snapToGrid w:val="0"/>
        <w:spacing w:before="25" w:after="25" w:line="360" w:lineRule="auto"/>
        <w:rPr>
          <w:rFonts w:ascii="宋体" w:hAnsi="宋体" w:cs="宋体"/>
          <w:sz w:val="24"/>
          <w:lang w:val="zh-CN"/>
        </w:rPr>
      </w:pPr>
      <w:r>
        <w:rPr>
          <w:rFonts w:hint="eastAsia" w:ascii="宋体" w:hAnsi="宋体" w:cs="宋体"/>
          <w:sz w:val="24"/>
          <w:lang w:val="zh-CN"/>
        </w:rPr>
        <w:t xml:space="preserve">   </w:t>
      </w:r>
    </w:p>
    <w:p w14:paraId="15AE6ABA">
      <w:pPr>
        <w:autoSpaceDE w:val="0"/>
        <w:autoSpaceDN w:val="0"/>
        <w:adjustRightInd w:val="0"/>
        <w:snapToGrid w:val="0"/>
        <w:spacing w:before="25" w:after="25" w:line="360" w:lineRule="auto"/>
        <w:rPr>
          <w:rFonts w:ascii="宋体" w:hAnsi="宋体" w:cs="宋体"/>
          <w:sz w:val="24"/>
          <w:lang w:val="zh-CN"/>
        </w:rPr>
      </w:pPr>
      <w:r>
        <w:rPr>
          <w:rFonts w:hint="eastAsia" w:ascii="宋体" w:hAnsi="宋体" w:cs="宋体"/>
          <w:sz w:val="24"/>
        </w:rPr>
        <w:t>供应商名称（加盖公章）</w:t>
      </w:r>
      <w:r>
        <w:rPr>
          <w:rFonts w:hint="eastAsia" w:ascii="宋体" w:hAnsi="宋体" w:cs="宋体"/>
          <w:sz w:val="24"/>
          <w:lang w:val="zh-CN"/>
        </w:rPr>
        <w:t>：</w:t>
      </w:r>
      <w:r>
        <w:rPr>
          <w:rFonts w:hint="eastAsia" w:ascii="宋体" w:hAnsi="宋体" w:cs="宋体"/>
          <w:sz w:val="24"/>
        </w:rPr>
        <w:t>___________</w:t>
      </w:r>
    </w:p>
    <w:p w14:paraId="5F410FCD">
      <w:pPr>
        <w:autoSpaceDE w:val="0"/>
        <w:autoSpaceDN w:val="0"/>
        <w:adjustRightInd w:val="0"/>
        <w:snapToGrid w:val="0"/>
        <w:spacing w:line="360" w:lineRule="auto"/>
        <w:rPr>
          <w:rFonts w:ascii="宋体" w:hAnsi="宋体" w:cs="宋体"/>
          <w:sz w:val="24"/>
          <w:lang w:val="zh-CN"/>
        </w:rPr>
      </w:pPr>
      <w:r>
        <w:rPr>
          <w:rFonts w:hint="eastAsia" w:ascii="宋体" w:hAnsi="宋体" w:cs="宋体"/>
          <w:sz w:val="24"/>
        </w:rPr>
        <w:t>日期：</w:t>
      </w:r>
      <w:r>
        <w:rPr>
          <w:rFonts w:hint="eastAsia" w:ascii="宋体" w:hAnsi="宋体" w:cs="宋体"/>
          <w:sz w:val="24"/>
          <w:szCs w:val="20"/>
        </w:rPr>
        <w:t>____年____月____日</w:t>
      </w:r>
    </w:p>
    <w:p w14:paraId="5E080815">
      <w:pPr>
        <w:autoSpaceDE w:val="0"/>
        <w:autoSpaceDN w:val="0"/>
        <w:adjustRightInd w:val="0"/>
        <w:snapToGrid w:val="0"/>
        <w:spacing w:before="25" w:after="25" w:line="360" w:lineRule="auto"/>
        <w:rPr>
          <w:rFonts w:ascii="宋体" w:hAnsi="宋体" w:cs="宋体"/>
          <w:sz w:val="24"/>
          <w:lang w:val="zh-CN"/>
        </w:rPr>
      </w:pPr>
      <w:r>
        <w:rPr>
          <w:rFonts w:hint="eastAsia" w:ascii="宋体" w:hAnsi="宋体" w:cs="宋体"/>
          <w:sz w:val="24"/>
          <w:szCs w:val="20"/>
        </w:rPr>
        <w:t xml:space="preserve">  </w:t>
      </w:r>
    </w:p>
    <w:p w14:paraId="752AFAF2">
      <w:pPr>
        <w:widowControl/>
        <w:jc w:val="left"/>
        <w:rPr>
          <w:rFonts w:ascii="宋体" w:hAnsi="宋体" w:cs="宋体"/>
          <w:sz w:val="24"/>
          <w:szCs w:val="20"/>
        </w:rPr>
      </w:pPr>
      <w:bookmarkStart w:id="731" w:name="_Toc195842924"/>
      <w:bookmarkStart w:id="732" w:name="_Toc305158827"/>
      <w:bookmarkStart w:id="733" w:name="_Toc264969249"/>
      <w:bookmarkStart w:id="734" w:name="_Toc226965749"/>
      <w:bookmarkStart w:id="735" w:name="_Toc265228397"/>
      <w:bookmarkStart w:id="736" w:name="_Toc150774763"/>
      <w:bookmarkStart w:id="737" w:name="_Toc142311060"/>
      <w:bookmarkStart w:id="738" w:name="_Toc127151558"/>
      <w:bookmarkStart w:id="739" w:name="_Toc305158901"/>
      <w:bookmarkStart w:id="740" w:name="_Toc150480796"/>
      <w:bookmarkStart w:id="741" w:name="_Toc226309803"/>
      <w:bookmarkStart w:id="742" w:name="_Toc226337255"/>
      <w:bookmarkStart w:id="743" w:name="_Toc226965832"/>
      <w:r>
        <w:rPr>
          <w:rFonts w:hint="eastAsia" w:ascii="宋体" w:hAnsi="宋体" w:cs="宋体"/>
          <w:sz w:val="24"/>
          <w:szCs w:val="20"/>
        </w:rPr>
        <w:br w:type="page"/>
      </w:r>
    </w:p>
    <w:p w14:paraId="0CEA16A5">
      <w:pPr>
        <w:tabs>
          <w:tab w:val="left" w:pos="360"/>
        </w:tabs>
        <w:snapToGrid w:val="0"/>
        <w:spacing w:line="360" w:lineRule="auto"/>
        <w:outlineLvl w:val="1"/>
        <w:rPr>
          <w:rFonts w:ascii="宋体" w:hAnsi="宋体" w:cs="宋体"/>
          <w:sz w:val="24"/>
        </w:rPr>
      </w:pPr>
      <w:r>
        <w:rPr>
          <w:rFonts w:hint="eastAsia" w:ascii="宋体" w:hAnsi="宋体" w:cs="宋体"/>
          <w:sz w:val="24"/>
        </w:rPr>
        <w:t>8  分项报价表</w:t>
      </w:r>
      <w:bookmarkEnd w:id="731"/>
      <w:bookmarkEnd w:id="732"/>
      <w:bookmarkEnd w:id="733"/>
      <w:bookmarkEnd w:id="734"/>
      <w:bookmarkEnd w:id="735"/>
      <w:bookmarkEnd w:id="736"/>
      <w:bookmarkEnd w:id="737"/>
      <w:bookmarkEnd w:id="738"/>
      <w:bookmarkEnd w:id="739"/>
      <w:bookmarkEnd w:id="740"/>
      <w:bookmarkEnd w:id="741"/>
      <w:bookmarkEnd w:id="742"/>
      <w:bookmarkEnd w:id="743"/>
    </w:p>
    <w:p w14:paraId="0B736DD2">
      <w:pPr>
        <w:spacing w:line="360" w:lineRule="exact"/>
        <w:jc w:val="center"/>
        <w:rPr>
          <w:rFonts w:ascii="宋体" w:hAnsi="宋体" w:cs="宋体"/>
          <w:b/>
          <w:sz w:val="36"/>
          <w:szCs w:val="36"/>
        </w:rPr>
      </w:pPr>
      <w:r>
        <w:rPr>
          <w:rFonts w:hint="eastAsia" w:ascii="宋体" w:hAnsi="宋体" w:cs="宋体"/>
          <w:b/>
          <w:sz w:val="36"/>
          <w:szCs w:val="36"/>
        </w:rPr>
        <w:t>分项报价表</w:t>
      </w:r>
    </w:p>
    <w:p w14:paraId="6648B567">
      <w:pPr>
        <w:spacing w:line="260" w:lineRule="exact"/>
        <w:jc w:val="center"/>
        <w:rPr>
          <w:rFonts w:ascii="宋体" w:hAnsi="宋体" w:cs="宋体"/>
          <w:sz w:val="36"/>
          <w:szCs w:val="36"/>
        </w:rPr>
      </w:pPr>
    </w:p>
    <w:p w14:paraId="0E641F64">
      <w:pPr>
        <w:tabs>
          <w:tab w:val="left" w:pos="1800"/>
          <w:tab w:val="left" w:pos="5580"/>
        </w:tabs>
        <w:rPr>
          <w:rFonts w:ascii="宋体" w:hAnsi="宋体" w:cs="宋体"/>
          <w:color w:val="000000"/>
          <w:sz w:val="24"/>
        </w:rPr>
      </w:pPr>
      <w:bookmarkStart w:id="744" w:name="_Toc305158830"/>
      <w:bookmarkStart w:id="745" w:name="_Toc264969252"/>
      <w:bookmarkStart w:id="746" w:name="_Toc226309806"/>
      <w:bookmarkStart w:id="747" w:name="_Toc305158904"/>
      <w:bookmarkStart w:id="748" w:name="_Toc142311062"/>
      <w:bookmarkStart w:id="749" w:name="_Toc265228400"/>
      <w:bookmarkStart w:id="750" w:name="_Toc150774765"/>
      <w:bookmarkStart w:id="751" w:name="_Toc226965752"/>
      <w:bookmarkStart w:id="752" w:name="_Toc150480798"/>
      <w:bookmarkStart w:id="753" w:name="_Toc195842927"/>
      <w:bookmarkStart w:id="754" w:name="_Toc127151562"/>
      <w:bookmarkStart w:id="755" w:name="_Toc226965835"/>
      <w:bookmarkStart w:id="756" w:name="_Toc226337258"/>
      <w:bookmarkStart w:id="757" w:name="_Toc226965834"/>
      <w:bookmarkStart w:id="758" w:name="_Toc305158829"/>
      <w:bookmarkStart w:id="759" w:name="_Toc127151561"/>
      <w:bookmarkStart w:id="760" w:name="_Toc150774764"/>
      <w:bookmarkStart w:id="761" w:name="_Toc226309805"/>
      <w:bookmarkStart w:id="762" w:name="_Toc305158903"/>
      <w:bookmarkStart w:id="763" w:name="_Toc264969251"/>
      <w:bookmarkStart w:id="764" w:name="_Toc195842926"/>
      <w:bookmarkStart w:id="765" w:name="_Toc265228399"/>
      <w:bookmarkStart w:id="766" w:name="_Toc142311061"/>
      <w:bookmarkStart w:id="767" w:name="_Toc226965751"/>
      <w:bookmarkStart w:id="768" w:name="_Toc150480797"/>
      <w:bookmarkStart w:id="769" w:name="_Toc226337257"/>
      <w:r>
        <w:rPr>
          <w:rFonts w:hint="eastAsia" w:ascii="宋体" w:hAnsi="宋体" w:cs="宋体"/>
          <w:sz w:val="24"/>
          <w:lang w:val="en-US" w:eastAsia="zh-CN"/>
        </w:rPr>
        <w:t>采购文件编号</w:t>
      </w:r>
      <w:r>
        <w:rPr>
          <w:rFonts w:hint="eastAsia" w:ascii="宋体" w:hAnsi="宋体" w:cs="宋体"/>
          <w:color w:val="000000"/>
          <w:sz w:val="24"/>
        </w:rPr>
        <w:t>：_________ 项目名称：_________报价单位：人民币元</w:t>
      </w:r>
    </w:p>
    <w:tbl>
      <w:tblPr>
        <w:tblStyle w:val="1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3"/>
        <w:gridCol w:w="2932"/>
        <w:gridCol w:w="1346"/>
        <w:gridCol w:w="1348"/>
        <w:gridCol w:w="1344"/>
        <w:gridCol w:w="1709"/>
      </w:tblGrid>
      <w:tr w14:paraId="37DA4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25" w:type="pct"/>
            <w:vAlign w:val="center"/>
          </w:tcPr>
          <w:p w14:paraId="3214F32E">
            <w:pPr>
              <w:adjustRightInd w:val="0"/>
              <w:snapToGrid w:val="0"/>
              <w:jc w:val="left"/>
              <w:rPr>
                <w:rFonts w:ascii="宋体" w:hAnsi="宋体" w:cs="宋体"/>
                <w:b/>
                <w:color w:val="000000"/>
                <w:sz w:val="24"/>
              </w:rPr>
            </w:pPr>
            <w:r>
              <w:rPr>
                <w:rFonts w:hint="eastAsia" w:ascii="宋体" w:hAnsi="宋体" w:cs="宋体"/>
                <w:b/>
                <w:color w:val="000000"/>
                <w:sz w:val="24"/>
              </w:rPr>
              <w:t>序号</w:t>
            </w:r>
          </w:p>
        </w:tc>
        <w:tc>
          <w:tcPr>
            <w:tcW w:w="1579" w:type="pct"/>
            <w:vAlign w:val="center"/>
          </w:tcPr>
          <w:p w14:paraId="68C1F9DC">
            <w:pPr>
              <w:adjustRightInd w:val="0"/>
              <w:snapToGrid w:val="0"/>
              <w:jc w:val="left"/>
              <w:rPr>
                <w:rFonts w:ascii="宋体" w:hAnsi="宋体" w:cs="宋体"/>
                <w:b/>
                <w:color w:val="000000"/>
                <w:sz w:val="24"/>
              </w:rPr>
            </w:pPr>
            <w:r>
              <w:rPr>
                <w:rFonts w:hint="eastAsia" w:ascii="宋体" w:hAnsi="宋体" w:cs="宋体"/>
                <w:b/>
                <w:color w:val="000000"/>
                <w:sz w:val="24"/>
              </w:rPr>
              <w:t>分项名称</w:t>
            </w:r>
          </w:p>
        </w:tc>
        <w:tc>
          <w:tcPr>
            <w:tcW w:w="725" w:type="pct"/>
            <w:vAlign w:val="center"/>
          </w:tcPr>
          <w:p w14:paraId="749B5811">
            <w:pPr>
              <w:adjustRightInd w:val="0"/>
              <w:snapToGrid w:val="0"/>
              <w:jc w:val="left"/>
              <w:rPr>
                <w:rFonts w:ascii="宋体" w:hAnsi="宋体" w:cs="宋体"/>
                <w:b/>
                <w:color w:val="000000"/>
                <w:sz w:val="24"/>
              </w:rPr>
            </w:pPr>
            <w:r>
              <w:rPr>
                <w:rFonts w:hint="eastAsia" w:ascii="宋体" w:hAnsi="宋体" w:cs="宋体"/>
                <w:b/>
                <w:color w:val="000000"/>
                <w:sz w:val="24"/>
              </w:rPr>
              <w:t>单价（元）</w:t>
            </w:r>
          </w:p>
        </w:tc>
        <w:tc>
          <w:tcPr>
            <w:tcW w:w="724" w:type="pct"/>
            <w:vAlign w:val="center"/>
          </w:tcPr>
          <w:p w14:paraId="068E7AA4">
            <w:pPr>
              <w:adjustRightInd w:val="0"/>
              <w:snapToGrid w:val="0"/>
              <w:jc w:val="center"/>
              <w:rPr>
                <w:rFonts w:ascii="宋体" w:hAnsi="宋体" w:cs="宋体"/>
                <w:b/>
                <w:color w:val="000000"/>
                <w:sz w:val="24"/>
              </w:rPr>
            </w:pPr>
            <w:r>
              <w:rPr>
                <w:rFonts w:hint="eastAsia" w:ascii="宋体" w:hAnsi="宋体" w:cs="宋体"/>
                <w:b/>
                <w:color w:val="000000"/>
                <w:sz w:val="24"/>
              </w:rPr>
              <w:t>数量</w:t>
            </w:r>
          </w:p>
        </w:tc>
        <w:tc>
          <w:tcPr>
            <w:tcW w:w="724" w:type="pct"/>
            <w:vAlign w:val="center"/>
          </w:tcPr>
          <w:p w14:paraId="23039FCD">
            <w:pPr>
              <w:adjustRightInd w:val="0"/>
              <w:snapToGrid w:val="0"/>
              <w:jc w:val="left"/>
              <w:rPr>
                <w:rFonts w:ascii="宋体" w:hAnsi="宋体" w:cs="宋体"/>
                <w:b/>
                <w:color w:val="000000"/>
                <w:sz w:val="24"/>
              </w:rPr>
            </w:pPr>
            <w:r>
              <w:rPr>
                <w:rFonts w:hint="eastAsia" w:ascii="宋体" w:hAnsi="宋体" w:cs="宋体"/>
                <w:b/>
                <w:color w:val="000000"/>
                <w:sz w:val="24"/>
              </w:rPr>
              <w:t>合价（元）</w:t>
            </w:r>
          </w:p>
        </w:tc>
        <w:tc>
          <w:tcPr>
            <w:tcW w:w="920" w:type="pct"/>
            <w:vAlign w:val="center"/>
          </w:tcPr>
          <w:p w14:paraId="5D16341E">
            <w:pPr>
              <w:adjustRightInd w:val="0"/>
              <w:snapToGrid w:val="0"/>
              <w:jc w:val="left"/>
              <w:rPr>
                <w:rFonts w:ascii="宋体" w:hAnsi="宋体" w:cs="宋体"/>
                <w:b/>
                <w:color w:val="000000"/>
                <w:sz w:val="24"/>
              </w:rPr>
            </w:pPr>
            <w:r>
              <w:rPr>
                <w:rFonts w:hint="eastAsia" w:ascii="宋体" w:hAnsi="宋体" w:cs="宋体"/>
                <w:b/>
                <w:color w:val="000000"/>
                <w:sz w:val="24"/>
              </w:rPr>
              <w:t>备注/说明</w:t>
            </w:r>
          </w:p>
        </w:tc>
      </w:tr>
      <w:tr w14:paraId="6F698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25" w:type="pct"/>
            <w:vAlign w:val="center"/>
          </w:tcPr>
          <w:p w14:paraId="4C305B1F">
            <w:pPr>
              <w:adjustRightInd w:val="0"/>
              <w:snapToGrid w:val="0"/>
              <w:jc w:val="center"/>
              <w:rPr>
                <w:rFonts w:ascii="宋体" w:hAnsi="宋体" w:cs="宋体"/>
                <w:color w:val="000000"/>
                <w:sz w:val="24"/>
              </w:rPr>
            </w:pPr>
            <w:r>
              <w:rPr>
                <w:rFonts w:hint="eastAsia" w:ascii="宋体" w:hAnsi="宋体" w:cs="宋体"/>
                <w:color w:val="000000"/>
                <w:sz w:val="24"/>
              </w:rPr>
              <w:t>1</w:t>
            </w:r>
          </w:p>
        </w:tc>
        <w:tc>
          <w:tcPr>
            <w:tcW w:w="1579" w:type="pct"/>
            <w:vAlign w:val="center"/>
          </w:tcPr>
          <w:p w14:paraId="76249C56">
            <w:pPr>
              <w:adjustRightInd w:val="0"/>
              <w:snapToGrid w:val="0"/>
              <w:jc w:val="left"/>
              <w:rPr>
                <w:rFonts w:ascii="宋体" w:hAnsi="宋体" w:cs="宋体"/>
                <w:color w:val="000000"/>
                <w:sz w:val="24"/>
              </w:rPr>
            </w:pPr>
          </w:p>
        </w:tc>
        <w:tc>
          <w:tcPr>
            <w:tcW w:w="725" w:type="pct"/>
            <w:vAlign w:val="center"/>
          </w:tcPr>
          <w:p w14:paraId="758E748B">
            <w:pPr>
              <w:adjustRightInd w:val="0"/>
              <w:snapToGrid w:val="0"/>
              <w:jc w:val="left"/>
              <w:rPr>
                <w:rFonts w:ascii="宋体" w:hAnsi="宋体" w:cs="宋体"/>
                <w:color w:val="000000"/>
                <w:sz w:val="24"/>
              </w:rPr>
            </w:pPr>
          </w:p>
        </w:tc>
        <w:tc>
          <w:tcPr>
            <w:tcW w:w="724" w:type="pct"/>
            <w:vAlign w:val="center"/>
          </w:tcPr>
          <w:p w14:paraId="7519E883">
            <w:pPr>
              <w:adjustRightInd w:val="0"/>
              <w:snapToGrid w:val="0"/>
              <w:jc w:val="left"/>
              <w:rPr>
                <w:rFonts w:ascii="宋体" w:hAnsi="宋体" w:cs="宋体"/>
                <w:color w:val="000000"/>
                <w:sz w:val="24"/>
              </w:rPr>
            </w:pPr>
          </w:p>
        </w:tc>
        <w:tc>
          <w:tcPr>
            <w:tcW w:w="724" w:type="pct"/>
            <w:vAlign w:val="center"/>
          </w:tcPr>
          <w:p w14:paraId="7DF9D8B4">
            <w:pPr>
              <w:adjustRightInd w:val="0"/>
              <w:snapToGrid w:val="0"/>
              <w:jc w:val="left"/>
              <w:rPr>
                <w:rFonts w:ascii="宋体" w:hAnsi="宋体" w:cs="宋体"/>
                <w:color w:val="000000"/>
                <w:sz w:val="24"/>
              </w:rPr>
            </w:pPr>
          </w:p>
        </w:tc>
        <w:tc>
          <w:tcPr>
            <w:tcW w:w="920" w:type="pct"/>
            <w:vAlign w:val="center"/>
          </w:tcPr>
          <w:p w14:paraId="74FB7FFA">
            <w:pPr>
              <w:adjustRightInd w:val="0"/>
              <w:snapToGrid w:val="0"/>
              <w:jc w:val="left"/>
              <w:rPr>
                <w:rFonts w:ascii="宋体" w:hAnsi="宋体" w:cs="宋体"/>
                <w:color w:val="000000"/>
                <w:sz w:val="24"/>
              </w:rPr>
            </w:pPr>
          </w:p>
        </w:tc>
      </w:tr>
      <w:tr w14:paraId="505AE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25" w:type="pct"/>
            <w:vAlign w:val="center"/>
          </w:tcPr>
          <w:p w14:paraId="3F58402C">
            <w:pPr>
              <w:adjustRightInd w:val="0"/>
              <w:snapToGrid w:val="0"/>
              <w:jc w:val="center"/>
              <w:rPr>
                <w:rFonts w:ascii="宋体" w:hAnsi="宋体" w:cs="宋体"/>
                <w:color w:val="000000"/>
                <w:sz w:val="24"/>
              </w:rPr>
            </w:pPr>
            <w:r>
              <w:rPr>
                <w:rFonts w:hint="eastAsia" w:ascii="宋体" w:hAnsi="宋体" w:cs="宋体"/>
                <w:color w:val="000000"/>
                <w:sz w:val="24"/>
              </w:rPr>
              <w:t>2</w:t>
            </w:r>
          </w:p>
        </w:tc>
        <w:tc>
          <w:tcPr>
            <w:tcW w:w="1579" w:type="pct"/>
            <w:vAlign w:val="center"/>
          </w:tcPr>
          <w:p w14:paraId="37A2A456">
            <w:pPr>
              <w:adjustRightInd w:val="0"/>
              <w:snapToGrid w:val="0"/>
              <w:jc w:val="left"/>
              <w:rPr>
                <w:rFonts w:ascii="宋体" w:hAnsi="宋体" w:cs="宋体"/>
                <w:color w:val="000000"/>
                <w:sz w:val="24"/>
              </w:rPr>
            </w:pPr>
          </w:p>
        </w:tc>
        <w:tc>
          <w:tcPr>
            <w:tcW w:w="725" w:type="pct"/>
            <w:vAlign w:val="center"/>
          </w:tcPr>
          <w:p w14:paraId="7587549A">
            <w:pPr>
              <w:adjustRightInd w:val="0"/>
              <w:snapToGrid w:val="0"/>
              <w:jc w:val="left"/>
              <w:rPr>
                <w:rFonts w:ascii="宋体" w:hAnsi="宋体" w:cs="宋体"/>
                <w:color w:val="000000"/>
                <w:sz w:val="24"/>
              </w:rPr>
            </w:pPr>
          </w:p>
        </w:tc>
        <w:tc>
          <w:tcPr>
            <w:tcW w:w="724" w:type="pct"/>
            <w:vAlign w:val="center"/>
          </w:tcPr>
          <w:p w14:paraId="63C57E38">
            <w:pPr>
              <w:adjustRightInd w:val="0"/>
              <w:snapToGrid w:val="0"/>
              <w:jc w:val="left"/>
              <w:rPr>
                <w:rFonts w:ascii="宋体" w:hAnsi="宋体" w:cs="宋体"/>
                <w:color w:val="000000"/>
                <w:sz w:val="24"/>
              </w:rPr>
            </w:pPr>
          </w:p>
        </w:tc>
        <w:tc>
          <w:tcPr>
            <w:tcW w:w="724" w:type="pct"/>
            <w:vAlign w:val="center"/>
          </w:tcPr>
          <w:p w14:paraId="2A88284D">
            <w:pPr>
              <w:adjustRightInd w:val="0"/>
              <w:snapToGrid w:val="0"/>
              <w:jc w:val="left"/>
              <w:rPr>
                <w:rFonts w:ascii="宋体" w:hAnsi="宋体" w:cs="宋体"/>
                <w:color w:val="000000"/>
                <w:sz w:val="24"/>
              </w:rPr>
            </w:pPr>
          </w:p>
        </w:tc>
        <w:tc>
          <w:tcPr>
            <w:tcW w:w="920" w:type="pct"/>
            <w:vAlign w:val="center"/>
          </w:tcPr>
          <w:p w14:paraId="447ED269">
            <w:pPr>
              <w:adjustRightInd w:val="0"/>
              <w:snapToGrid w:val="0"/>
              <w:jc w:val="left"/>
              <w:rPr>
                <w:rFonts w:ascii="宋体" w:hAnsi="宋体" w:cs="宋体"/>
                <w:color w:val="000000"/>
                <w:sz w:val="24"/>
              </w:rPr>
            </w:pPr>
          </w:p>
        </w:tc>
      </w:tr>
      <w:tr w14:paraId="01204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5" w:type="pct"/>
            <w:vAlign w:val="center"/>
          </w:tcPr>
          <w:p w14:paraId="4A860A40">
            <w:pPr>
              <w:adjustRightInd w:val="0"/>
              <w:snapToGrid w:val="0"/>
              <w:jc w:val="center"/>
              <w:rPr>
                <w:rFonts w:ascii="宋体" w:hAnsi="宋体" w:cs="宋体"/>
                <w:color w:val="000000"/>
                <w:sz w:val="24"/>
              </w:rPr>
            </w:pPr>
            <w:r>
              <w:rPr>
                <w:rFonts w:hint="eastAsia" w:ascii="宋体" w:hAnsi="宋体" w:cs="宋体"/>
                <w:color w:val="000000"/>
                <w:sz w:val="24"/>
              </w:rPr>
              <w:t>3</w:t>
            </w:r>
          </w:p>
        </w:tc>
        <w:tc>
          <w:tcPr>
            <w:tcW w:w="1579" w:type="pct"/>
            <w:vAlign w:val="center"/>
          </w:tcPr>
          <w:p w14:paraId="134421EE">
            <w:pPr>
              <w:adjustRightInd w:val="0"/>
              <w:snapToGrid w:val="0"/>
              <w:jc w:val="left"/>
              <w:rPr>
                <w:rFonts w:ascii="宋体" w:hAnsi="宋体" w:cs="宋体"/>
                <w:color w:val="000000"/>
                <w:sz w:val="24"/>
              </w:rPr>
            </w:pPr>
            <w:r>
              <w:rPr>
                <w:rFonts w:hint="eastAsia" w:ascii="宋体" w:hAnsi="宋体" w:cs="宋体"/>
                <w:color w:val="000000"/>
                <w:sz w:val="24"/>
              </w:rPr>
              <w:t>…</w:t>
            </w:r>
          </w:p>
        </w:tc>
        <w:tc>
          <w:tcPr>
            <w:tcW w:w="725" w:type="pct"/>
            <w:vAlign w:val="center"/>
          </w:tcPr>
          <w:p w14:paraId="37D6516C">
            <w:pPr>
              <w:adjustRightInd w:val="0"/>
              <w:snapToGrid w:val="0"/>
              <w:jc w:val="left"/>
              <w:rPr>
                <w:rFonts w:ascii="宋体" w:hAnsi="宋体" w:cs="宋体"/>
                <w:color w:val="000000"/>
                <w:sz w:val="24"/>
              </w:rPr>
            </w:pPr>
          </w:p>
        </w:tc>
        <w:tc>
          <w:tcPr>
            <w:tcW w:w="724" w:type="pct"/>
            <w:vAlign w:val="center"/>
          </w:tcPr>
          <w:p w14:paraId="33FE6B49">
            <w:pPr>
              <w:adjustRightInd w:val="0"/>
              <w:snapToGrid w:val="0"/>
              <w:jc w:val="left"/>
              <w:rPr>
                <w:rFonts w:ascii="宋体" w:hAnsi="宋体" w:cs="宋体"/>
                <w:color w:val="000000"/>
                <w:sz w:val="24"/>
              </w:rPr>
            </w:pPr>
          </w:p>
        </w:tc>
        <w:tc>
          <w:tcPr>
            <w:tcW w:w="724" w:type="pct"/>
            <w:vAlign w:val="center"/>
          </w:tcPr>
          <w:p w14:paraId="42669B33">
            <w:pPr>
              <w:adjustRightInd w:val="0"/>
              <w:snapToGrid w:val="0"/>
              <w:jc w:val="left"/>
              <w:rPr>
                <w:rFonts w:ascii="宋体" w:hAnsi="宋体" w:cs="宋体"/>
                <w:color w:val="000000"/>
                <w:sz w:val="24"/>
              </w:rPr>
            </w:pPr>
          </w:p>
        </w:tc>
        <w:tc>
          <w:tcPr>
            <w:tcW w:w="920" w:type="pct"/>
            <w:vAlign w:val="center"/>
          </w:tcPr>
          <w:p w14:paraId="755CB889">
            <w:pPr>
              <w:adjustRightInd w:val="0"/>
              <w:snapToGrid w:val="0"/>
              <w:jc w:val="left"/>
              <w:rPr>
                <w:rFonts w:ascii="宋体" w:hAnsi="宋体" w:cs="宋体"/>
                <w:color w:val="000000"/>
                <w:sz w:val="24"/>
              </w:rPr>
            </w:pPr>
          </w:p>
        </w:tc>
      </w:tr>
      <w:tr w14:paraId="01A64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355" w:type="pct"/>
            <w:gridSpan w:val="4"/>
            <w:vAlign w:val="center"/>
          </w:tcPr>
          <w:p w14:paraId="4DFB3413">
            <w:pPr>
              <w:adjustRightInd w:val="0"/>
              <w:snapToGrid w:val="0"/>
              <w:jc w:val="left"/>
              <w:rPr>
                <w:rFonts w:ascii="宋体" w:hAnsi="宋体" w:cs="宋体"/>
                <w:color w:val="000000"/>
                <w:sz w:val="24"/>
              </w:rPr>
            </w:pPr>
            <w:r>
              <w:rPr>
                <w:rFonts w:hint="eastAsia" w:ascii="宋体" w:hAnsi="宋体" w:cs="宋体"/>
                <w:color w:val="000000"/>
                <w:sz w:val="24"/>
              </w:rPr>
              <w:t>总价（元）</w:t>
            </w:r>
          </w:p>
        </w:tc>
        <w:tc>
          <w:tcPr>
            <w:tcW w:w="724" w:type="pct"/>
            <w:vAlign w:val="center"/>
          </w:tcPr>
          <w:p w14:paraId="39099612">
            <w:pPr>
              <w:adjustRightInd w:val="0"/>
              <w:snapToGrid w:val="0"/>
              <w:jc w:val="left"/>
              <w:rPr>
                <w:rFonts w:ascii="宋体" w:hAnsi="宋体" w:cs="宋体"/>
                <w:color w:val="000000"/>
                <w:sz w:val="24"/>
              </w:rPr>
            </w:pPr>
          </w:p>
        </w:tc>
        <w:tc>
          <w:tcPr>
            <w:tcW w:w="920" w:type="pct"/>
            <w:vAlign w:val="center"/>
          </w:tcPr>
          <w:p w14:paraId="3FCEF553">
            <w:pPr>
              <w:adjustRightInd w:val="0"/>
              <w:snapToGrid w:val="0"/>
              <w:jc w:val="left"/>
              <w:rPr>
                <w:rFonts w:ascii="宋体" w:hAnsi="宋体" w:cs="宋体"/>
                <w:color w:val="000000"/>
                <w:sz w:val="24"/>
              </w:rPr>
            </w:pPr>
          </w:p>
        </w:tc>
      </w:tr>
    </w:tbl>
    <w:p w14:paraId="622214C2">
      <w:pPr>
        <w:tabs>
          <w:tab w:val="left" w:pos="1800"/>
          <w:tab w:val="left" w:pos="5580"/>
        </w:tabs>
        <w:jc w:val="left"/>
        <w:rPr>
          <w:rFonts w:ascii="宋体" w:hAnsi="宋体" w:cs="宋体"/>
          <w:color w:val="000000"/>
          <w:sz w:val="24"/>
        </w:rPr>
      </w:pPr>
    </w:p>
    <w:p w14:paraId="50832E85">
      <w:pPr>
        <w:tabs>
          <w:tab w:val="left" w:pos="1800"/>
          <w:tab w:val="left" w:pos="5580"/>
        </w:tabs>
        <w:jc w:val="left"/>
        <w:rPr>
          <w:rFonts w:ascii="宋体" w:hAnsi="宋体" w:cs="宋体"/>
          <w:b/>
          <w:i/>
          <w:color w:val="FF0000"/>
          <w:sz w:val="24"/>
        </w:rPr>
      </w:pPr>
    </w:p>
    <w:p w14:paraId="539C73AA">
      <w:pPr>
        <w:tabs>
          <w:tab w:val="left" w:pos="1800"/>
          <w:tab w:val="left" w:pos="5580"/>
        </w:tabs>
        <w:jc w:val="left"/>
        <w:rPr>
          <w:rFonts w:ascii="宋体" w:hAnsi="宋体" w:cs="宋体"/>
          <w:color w:val="000000"/>
          <w:sz w:val="24"/>
        </w:rPr>
      </w:pPr>
    </w:p>
    <w:p w14:paraId="340E284F">
      <w:pPr>
        <w:tabs>
          <w:tab w:val="left" w:pos="1800"/>
          <w:tab w:val="left" w:pos="5580"/>
        </w:tabs>
        <w:jc w:val="left"/>
        <w:rPr>
          <w:rFonts w:ascii="宋体" w:hAnsi="宋体" w:cs="宋体"/>
          <w:color w:val="000000"/>
          <w:sz w:val="24"/>
        </w:rPr>
      </w:pPr>
    </w:p>
    <w:p w14:paraId="1E2D3997">
      <w:pPr>
        <w:autoSpaceDE w:val="0"/>
        <w:autoSpaceDN w:val="0"/>
        <w:adjustRightInd w:val="0"/>
        <w:snapToGrid w:val="0"/>
        <w:spacing w:before="25" w:after="25" w:line="360" w:lineRule="auto"/>
        <w:rPr>
          <w:rFonts w:ascii="宋体" w:hAnsi="宋体" w:cs="宋体"/>
          <w:color w:val="000000"/>
          <w:sz w:val="24"/>
        </w:rPr>
      </w:pPr>
      <w:r>
        <w:rPr>
          <w:rFonts w:hint="eastAsia" w:ascii="宋体" w:hAnsi="宋体" w:cs="宋体"/>
          <w:color w:val="000000"/>
          <w:sz w:val="24"/>
        </w:rPr>
        <w:t>注：1.本表应按包分别填写。</w:t>
      </w:r>
    </w:p>
    <w:p w14:paraId="480715FE">
      <w:pPr>
        <w:autoSpaceDE w:val="0"/>
        <w:autoSpaceDN w:val="0"/>
        <w:adjustRightInd w:val="0"/>
        <w:snapToGrid w:val="0"/>
        <w:spacing w:before="25" w:after="25" w:line="360" w:lineRule="auto"/>
        <w:rPr>
          <w:rFonts w:ascii="宋体" w:hAnsi="宋体" w:cs="宋体"/>
          <w:color w:val="000000"/>
          <w:sz w:val="24"/>
        </w:rPr>
      </w:pPr>
      <w:r>
        <w:rPr>
          <w:rFonts w:hint="eastAsia" w:ascii="宋体" w:hAnsi="宋体" w:cs="宋体"/>
          <w:color w:val="000000"/>
          <w:sz w:val="24"/>
        </w:rPr>
        <w:t>2.上述各项的详细规格（如有），可另页描述。</w:t>
      </w:r>
    </w:p>
    <w:p w14:paraId="52E39DB2">
      <w:pPr>
        <w:autoSpaceDE w:val="0"/>
        <w:autoSpaceDN w:val="0"/>
        <w:adjustRightInd w:val="0"/>
        <w:snapToGrid w:val="0"/>
        <w:spacing w:before="25" w:after="25" w:line="360" w:lineRule="auto"/>
        <w:rPr>
          <w:rFonts w:ascii="宋体" w:hAnsi="宋体" w:cs="宋体"/>
          <w:color w:val="000000"/>
          <w:sz w:val="24"/>
        </w:rPr>
      </w:pPr>
    </w:p>
    <w:p w14:paraId="01258923">
      <w:pPr>
        <w:autoSpaceDE w:val="0"/>
        <w:autoSpaceDN w:val="0"/>
        <w:adjustRightInd w:val="0"/>
        <w:snapToGrid w:val="0"/>
        <w:spacing w:before="25" w:after="25" w:line="360" w:lineRule="auto"/>
        <w:ind w:right="360"/>
        <w:jc w:val="left"/>
        <w:rPr>
          <w:rFonts w:ascii="宋体" w:hAnsi="宋体" w:cs="宋体"/>
          <w:color w:val="000000"/>
          <w:sz w:val="24"/>
          <w:lang w:val="zh-CN"/>
        </w:rPr>
      </w:pPr>
      <w:r>
        <w:rPr>
          <w:rFonts w:hint="eastAsia" w:ascii="宋体" w:hAnsi="宋体" w:cs="宋体"/>
          <w:color w:val="000000"/>
          <w:sz w:val="24"/>
        </w:rPr>
        <w:t>供应商名称（加盖公章）</w:t>
      </w:r>
      <w:r>
        <w:rPr>
          <w:rFonts w:hint="eastAsia" w:ascii="宋体" w:hAnsi="宋体" w:cs="宋体"/>
          <w:color w:val="000000"/>
          <w:sz w:val="24"/>
          <w:lang w:val="zh-CN"/>
        </w:rPr>
        <w:t>：</w:t>
      </w:r>
      <w:r>
        <w:rPr>
          <w:rFonts w:hint="eastAsia" w:ascii="宋体" w:hAnsi="宋体" w:cs="宋体"/>
          <w:sz w:val="24"/>
        </w:rPr>
        <w:t>______</w:t>
      </w:r>
    </w:p>
    <w:p w14:paraId="180AC488">
      <w:pPr>
        <w:autoSpaceDE w:val="0"/>
        <w:autoSpaceDN w:val="0"/>
        <w:adjustRightInd w:val="0"/>
        <w:snapToGrid w:val="0"/>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日期：____年____月____日  </w:t>
      </w:r>
    </w:p>
    <w:p w14:paraId="70224D74">
      <w:pPr>
        <w:tabs>
          <w:tab w:val="left" w:pos="360"/>
        </w:tabs>
        <w:snapToGrid w:val="0"/>
        <w:spacing w:line="360" w:lineRule="auto"/>
        <w:outlineLvl w:val="1"/>
        <w:rPr>
          <w:rFonts w:ascii="宋体" w:hAnsi="宋体" w:cs="宋体"/>
          <w:sz w:val="24"/>
          <w:szCs w:val="20"/>
        </w:rPr>
      </w:pPr>
      <w:r>
        <w:rPr>
          <w:rFonts w:hint="eastAsia" w:ascii="宋体" w:hAnsi="宋体" w:cs="宋体"/>
          <w:sz w:val="24"/>
          <w:szCs w:val="20"/>
        </w:rPr>
        <w:br w:type="page"/>
      </w:r>
      <w:r>
        <w:rPr>
          <w:rFonts w:hint="eastAsia" w:ascii="宋体" w:hAnsi="宋体" w:cs="宋体"/>
          <w:sz w:val="24"/>
        </w:rPr>
        <w:t>9  合同条款偏离表</w:t>
      </w:r>
      <w:bookmarkEnd w:id="744"/>
      <w:bookmarkEnd w:id="745"/>
      <w:bookmarkEnd w:id="746"/>
      <w:bookmarkEnd w:id="747"/>
      <w:bookmarkEnd w:id="748"/>
      <w:bookmarkEnd w:id="749"/>
      <w:bookmarkEnd w:id="750"/>
      <w:bookmarkEnd w:id="751"/>
      <w:bookmarkEnd w:id="752"/>
      <w:bookmarkEnd w:id="753"/>
      <w:bookmarkEnd w:id="754"/>
      <w:bookmarkEnd w:id="755"/>
      <w:bookmarkEnd w:id="756"/>
      <w:r>
        <w:rPr>
          <w:rFonts w:hint="eastAsia" w:ascii="宋体" w:hAnsi="宋体" w:cs="宋体"/>
          <w:sz w:val="24"/>
        </w:rPr>
        <w:t>（实质性格式）</w:t>
      </w:r>
    </w:p>
    <w:p w14:paraId="6F023B62">
      <w:pPr>
        <w:spacing w:line="360" w:lineRule="auto"/>
        <w:rPr>
          <w:rFonts w:ascii="宋体" w:hAnsi="宋体" w:cs="宋体"/>
          <w:sz w:val="24"/>
          <w:szCs w:val="20"/>
        </w:rPr>
      </w:pPr>
    </w:p>
    <w:p w14:paraId="43AD17E9">
      <w:pPr>
        <w:tabs>
          <w:tab w:val="left" w:pos="2775"/>
          <w:tab w:val="center" w:pos="4153"/>
        </w:tabs>
        <w:autoSpaceDE w:val="0"/>
        <w:autoSpaceDN w:val="0"/>
        <w:adjustRightInd w:val="0"/>
        <w:spacing w:line="360" w:lineRule="auto"/>
        <w:jc w:val="left"/>
        <w:rPr>
          <w:rFonts w:ascii="宋体" w:hAnsi="宋体" w:cs="宋体"/>
          <w:b/>
          <w:sz w:val="36"/>
          <w:szCs w:val="36"/>
        </w:rPr>
      </w:pPr>
      <w:r>
        <w:rPr>
          <w:rFonts w:hint="eastAsia" w:ascii="宋体" w:hAnsi="宋体" w:cs="宋体"/>
          <w:sz w:val="36"/>
          <w:szCs w:val="36"/>
        </w:rPr>
        <w:tab/>
      </w:r>
      <w:r>
        <w:rPr>
          <w:rFonts w:hint="eastAsia" w:ascii="宋体" w:hAnsi="宋体" w:cs="宋体"/>
          <w:b/>
          <w:sz w:val="36"/>
          <w:szCs w:val="36"/>
        </w:rPr>
        <w:tab/>
      </w:r>
      <w:r>
        <w:rPr>
          <w:rFonts w:hint="eastAsia" w:ascii="宋体" w:hAnsi="宋体" w:cs="宋体"/>
          <w:b/>
          <w:sz w:val="36"/>
          <w:szCs w:val="36"/>
        </w:rPr>
        <w:t>合同条款偏离表</w:t>
      </w:r>
    </w:p>
    <w:p w14:paraId="627B227B">
      <w:pPr>
        <w:spacing w:line="360" w:lineRule="auto"/>
        <w:rPr>
          <w:rFonts w:ascii="宋体" w:hAnsi="宋体" w:cs="宋体"/>
          <w:sz w:val="24"/>
          <w:szCs w:val="20"/>
        </w:rPr>
      </w:pPr>
    </w:p>
    <w:p w14:paraId="28E6A48C">
      <w:pPr>
        <w:tabs>
          <w:tab w:val="left" w:pos="1800"/>
          <w:tab w:val="left" w:pos="5580"/>
        </w:tabs>
        <w:spacing w:line="360" w:lineRule="auto"/>
        <w:ind w:firstLine="360" w:firstLineChars="150"/>
        <w:jc w:val="left"/>
        <w:rPr>
          <w:rFonts w:ascii="宋体" w:hAnsi="宋体" w:cs="宋体"/>
          <w:color w:val="000000"/>
          <w:sz w:val="24"/>
        </w:rPr>
      </w:pPr>
      <w:r>
        <w:rPr>
          <w:rFonts w:hint="eastAsia" w:ascii="宋体" w:hAnsi="宋体" w:cs="宋体"/>
          <w:sz w:val="24"/>
          <w:lang w:val="en-US" w:eastAsia="zh-CN"/>
        </w:rPr>
        <w:t>采购文件编号</w:t>
      </w:r>
      <w:r>
        <w:rPr>
          <w:rFonts w:hint="eastAsia" w:ascii="宋体" w:hAnsi="宋体" w:cs="宋体"/>
          <w:color w:val="000000"/>
          <w:sz w:val="24"/>
        </w:rPr>
        <w:t>：_____________________     项目名称：_____________</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9"/>
        <w:gridCol w:w="1575"/>
        <w:gridCol w:w="1802"/>
        <w:gridCol w:w="1802"/>
        <w:gridCol w:w="2102"/>
        <w:gridCol w:w="988"/>
      </w:tblGrid>
      <w:tr w14:paraId="04AA1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33" w:type="dxa"/>
            <w:vAlign w:val="center"/>
          </w:tcPr>
          <w:p w14:paraId="33435CDC">
            <w:pPr>
              <w:adjustRightInd w:val="0"/>
              <w:snapToGrid w:val="0"/>
              <w:jc w:val="center"/>
              <w:rPr>
                <w:rFonts w:ascii="宋体" w:hAnsi="宋体" w:cs="宋体"/>
                <w:b/>
                <w:color w:val="000000"/>
                <w:sz w:val="24"/>
              </w:rPr>
            </w:pPr>
            <w:r>
              <w:rPr>
                <w:rFonts w:hint="eastAsia" w:ascii="宋体" w:hAnsi="宋体" w:cs="宋体"/>
                <w:color w:val="000000"/>
                <w:sz w:val="24"/>
              </w:rPr>
              <w:t>序号</w:t>
            </w:r>
          </w:p>
        </w:tc>
        <w:tc>
          <w:tcPr>
            <w:tcW w:w="1447" w:type="dxa"/>
            <w:vAlign w:val="center"/>
          </w:tcPr>
          <w:p w14:paraId="3A4E4122">
            <w:pPr>
              <w:adjustRightInd w:val="0"/>
              <w:snapToGrid w:val="0"/>
              <w:jc w:val="center"/>
              <w:rPr>
                <w:rFonts w:ascii="宋体" w:hAnsi="宋体" w:cs="宋体"/>
                <w:b/>
                <w:color w:val="000000"/>
                <w:sz w:val="24"/>
              </w:rPr>
            </w:pPr>
            <w:r>
              <w:rPr>
                <w:rFonts w:hint="eastAsia" w:ascii="宋体" w:hAnsi="宋体" w:cs="宋体"/>
                <w:color w:val="000000"/>
                <w:sz w:val="24"/>
                <w:szCs w:val="21"/>
              </w:rPr>
              <w:t>竞争性磋商文件</w:t>
            </w:r>
            <w:r>
              <w:rPr>
                <w:rFonts w:hint="eastAsia" w:ascii="宋体" w:hAnsi="宋体" w:cs="宋体"/>
                <w:color w:val="000000"/>
                <w:sz w:val="24"/>
              </w:rPr>
              <w:t>条目号（页码）</w:t>
            </w:r>
          </w:p>
        </w:tc>
        <w:tc>
          <w:tcPr>
            <w:tcW w:w="1883" w:type="dxa"/>
            <w:vAlign w:val="center"/>
          </w:tcPr>
          <w:p w14:paraId="67258DB1">
            <w:pPr>
              <w:adjustRightInd w:val="0"/>
              <w:snapToGrid w:val="0"/>
              <w:jc w:val="center"/>
              <w:rPr>
                <w:rFonts w:ascii="宋体" w:hAnsi="宋体" w:cs="宋体"/>
                <w:b/>
                <w:color w:val="000000"/>
                <w:sz w:val="24"/>
              </w:rPr>
            </w:pPr>
            <w:r>
              <w:rPr>
                <w:rFonts w:hint="eastAsia" w:ascii="宋体" w:hAnsi="宋体" w:cs="宋体"/>
                <w:color w:val="000000"/>
                <w:sz w:val="24"/>
                <w:szCs w:val="21"/>
              </w:rPr>
              <w:t>竞争性磋商文件</w:t>
            </w:r>
            <w:r>
              <w:rPr>
                <w:rFonts w:hint="eastAsia" w:ascii="宋体" w:hAnsi="宋体" w:cs="宋体"/>
                <w:color w:val="000000"/>
                <w:sz w:val="24"/>
              </w:rPr>
              <w:t>要求</w:t>
            </w:r>
          </w:p>
        </w:tc>
        <w:tc>
          <w:tcPr>
            <w:tcW w:w="1883" w:type="dxa"/>
            <w:vAlign w:val="center"/>
          </w:tcPr>
          <w:p w14:paraId="26B99F10">
            <w:pPr>
              <w:adjustRightInd w:val="0"/>
              <w:snapToGrid w:val="0"/>
              <w:jc w:val="center"/>
              <w:rPr>
                <w:rFonts w:ascii="宋体" w:hAnsi="宋体" w:cs="宋体"/>
                <w:b/>
                <w:color w:val="000000"/>
                <w:sz w:val="24"/>
              </w:rPr>
            </w:pPr>
            <w:r>
              <w:rPr>
                <w:rFonts w:hint="eastAsia" w:ascii="宋体" w:hAnsi="宋体" w:cs="宋体"/>
                <w:color w:val="000000"/>
                <w:sz w:val="24"/>
              </w:rPr>
              <w:t>响应文件内容</w:t>
            </w:r>
          </w:p>
        </w:tc>
        <w:tc>
          <w:tcPr>
            <w:tcW w:w="2247" w:type="dxa"/>
            <w:vAlign w:val="center"/>
          </w:tcPr>
          <w:p w14:paraId="3A17E189">
            <w:pPr>
              <w:adjustRightInd w:val="0"/>
              <w:snapToGrid w:val="0"/>
              <w:jc w:val="center"/>
              <w:rPr>
                <w:rFonts w:ascii="宋体" w:hAnsi="宋体" w:cs="宋体"/>
                <w:b/>
                <w:color w:val="000000"/>
                <w:sz w:val="24"/>
              </w:rPr>
            </w:pPr>
            <w:r>
              <w:rPr>
                <w:rFonts w:hint="eastAsia" w:ascii="宋体" w:hAnsi="宋体" w:cs="宋体"/>
                <w:color w:val="000000"/>
                <w:sz w:val="24"/>
              </w:rPr>
              <w:t>偏离情况</w:t>
            </w:r>
          </w:p>
        </w:tc>
        <w:tc>
          <w:tcPr>
            <w:tcW w:w="895" w:type="dxa"/>
            <w:vAlign w:val="center"/>
          </w:tcPr>
          <w:p w14:paraId="41340B81">
            <w:pPr>
              <w:adjustRightInd w:val="0"/>
              <w:snapToGrid w:val="0"/>
              <w:jc w:val="center"/>
              <w:rPr>
                <w:rFonts w:ascii="宋体" w:hAnsi="宋体" w:cs="宋体"/>
                <w:b/>
                <w:color w:val="000000"/>
                <w:sz w:val="24"/>
              </w:rPr>
            </w:pPr>
            <w:r>
              <w:rPr>
                <w:rFonts w:hint="eastAsia" w:ascii="宋体" w:hAnsi="宋体" w:cs="宋体"/>
                <w:color w:val="000000"/>
                <w:sz w:val="24"/>
              </w:rPr>
              <w:t>说明</w:t>
            </w:r>
          </w:p>
        </w:tc>
      </w:tr>
      <w:tr w14:paraId="4D423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0C9A473E">
            <w:pPr>
              <w:adjustRightInd w:val="0"/>
              <w:snapToGrid w:val="0"/>
              <w:jc w:val="left"/>
              <w:rPr>
                <w:rFonts w:ascii="宋体" w:hAnsi="宋体" w:cs="宋体"/>
                <w:b/>
                <w:color w:val="000000"/>
                <w:sz w:val="24"/>
              </w:rPr>
            </w:pPr>
            <w:r>
              <w:rPr>
                <w:rFonts w:hint="eastAsia" w:ascii="宋体" w:hAnsi="宋体" w:cs="宋体"/>
                <w:b/>
                <w:color w:val="000000"/>
                <w:sz w:val="24"/>
              </w:rPr>
              <w:t>对本采购文件合同条款的偏离情况（请进行选择，未选择响应无效）：</w:t>
            </w:r>
          </w:p>
          <w:p w14:paraId="15ABD0F2">
            <w:pPr>
              <w:adjustRightInd w:val="0"/>
              <w:snapToGrid w:val="0"/>
              <w:jc w:val="left"/>
              <w:rPr>
                <w:rFonts w:ascii="宋体" w:hAnsi="宋体" w:cs="宋体"/>
                <w:b/>
                <w:color w:val="000000"/>
                <w:sz w:val="24"/>
              </w:rPr>
            </w:pPr>
            <w:r>
              <w:rPr>
                <w:rFonts w:hint="eastAsia" w:ascii="宋体" w:hAnsi="宋体" w:cs="宋体"/>
                <w:b/>
                <w:color w:val="000000"/>
                <w:sz w:val="24"/>
              </w:rPr>
              <w:t>□无偏离</w:t>
            </w:r>
            <w:r>
              <w:rPr>
                <w:rFonts w:hint="eastAsia" w:ascii="宋体" w:hAnsi="宋体" w:cs="宋体"/>
                <w:color w:val="000000"/>
                <w:sz w:val="24"/>
              </w:rPr>
              <w:t>（如无偏离，仅选择无偏离即可；无偏离即为对合同条款中的所有要求，均视作供应商已对之理解和响应。）</w:t>
            </w:r>
          </w:p>
          <w:p w14:paraId="7B7B88F6">
            <w:pPr>
              <w:adjustRightInd w:val="0"/>
              <w:snapToGrid w:val="0"/>
              <w:jc w:val="left"/>
              <w:rPr>
                <w:rFonts w:ascii="宋体" w:hAnsi="宋体" w:cs="宋体"/>
                <w:color w:val="000000"/>
                <w:sz w:val="24"/>
              </w:rPr>
            </w:pPr>
            <w:r>
              <w:rPr>
                <w:rFonts w:hint="eastAsia" w:ascii="宋体" w:hAnsi="宋体" w:cs="宋体"/>
                <w:b/>
                <w:color w:val="000000"/>
                <w:sz w:val="24"/>
              </w:rPr>
              <w:t>□有偏离</w:t>
            </w:r>
            <w:r>
              <w:rPr>
                <w:rFonts w:hint="eastAsia" w:ascii="宋体" w:hAnsi="宋体" w:cs="宋体"/>
                <w:color w:val="000000"/>
                <w:sz w:val="24"/>
              </w:rPr>
              <w:t>（如有偏离，则应在本表中对偏离项逐一列明，否则投标无效；对合同条款中的所有要求，除本表列明的偏离外，均视作供应商已对之理解和响应。）</w:t>
            </w:r>
          </w:p>
        </w:tc>
      </w:tr>
      <w:tr w14:paraId="72AB0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33" w:type="dxa"/>
            <w:vAlign w:val="center"/>
          </w:tcPr>
          <w:p w14:paraId="00295E2C">
            <w:pPr>
              <w:adjustRightInd w:val="0"/>
              <w:snapToGrid w:val="0"/>
              <w:jc w:val="center"/>
              <w:rPr>
                <w:rFonts w:ascii="宋体" w:hAnsi="宋体" w:cs="宋体"/>
                <w:color w:val="000000"/>
                <w:sz w:val="24"/>
              </w:rPr>
            </w:pPr>
          </w:p>
        </w:tc>
        <w:tc>
          <w:tcPr>
            <w:tcW w:w="1447" w:type="dxa"/>
            <w:vAlign w:val="center"/>
          </w:tcPr>
          <w:p w14:paraId="4E0E74AE">
            <w:pPr>
              <w:adjustRightInd w:val="0"/>
              <w:snapToGrid w:val="0"/>
              <w:jc w:val="center"/>
              <w:rPr>
                <w:rFonts w:ascii="宋体" w:hAnsi="宋体" w:cs="宋体"/>
                <w:color w:val="000000"/>
                <w:sz w:val="24"/>
              </w:rPr>
            </w:pPr>
          </w:p>
        </w:tc>
        <w:tc>
          <w:tcPr>
            <w:tcW w:w="1883" w:type="dxa"/>
            <w:vAlign w:val="center"/>
          </w:tcPr>
          <w:p w14:paraId="1B9F27FB">
            <w:pPr>
              <w:adjustRightInd w:val="0"/>
              <w:snapToGrid w:val="0"/>
              <w:jc w:val="center"/>
              <w:rPr>
                <w:rFonts w:ascii="宋体" w:hAnsi="宋体" w:cs="宋体"/>
                <w:color w:val="000000"/>
                <w:sz w:val="24"/>
              </w:rPr>
            </w:pPr>
          </w:p>
        </w:tc>
        <w:tc>
          <w:tcPr>
            <w:tcW w:w="1883" w:type="dxa"/>
            <w:vAlign w:val="center"/>
          </w:tcPr>
          <w:p w14:paraId="43CD9835">
            <w:pPr>
              <w:adjustRightInd w:val="0"/>
              <w:snapToGrid w:val="0"/>
              <w:jc w:val="center"/>
              <w:rPr>
                <w:rFonts w:ascii="宋体" w:hAnsi="宋体" w:cs="宋体"/>
                <w:color w:val="000000"/>
                <w:sz w:val="24"/>
              </w:rPr>
            </w:pPr>
          </w:p>
        </w:tc>
        <w:tc>
          <w:tcPr>
            <w:tcW w:w="2247" w:type="dxa"/>
            <w:vAlign w:val="center"/>
          </w:tcPr>
          <w:p w14:paraId="415502CB">
            <w:pPr>
              <w:adjustRightInd w:val="0"/>
              <w:snapToGrid w:val="0"/>
              <w:jc w:val="center"/>
              <w:rPr>
                <w:rFonts w:ascii="宋体" w:hAnsi="宋体" w:cs="宋体"/>
                <w:color w:val="000000"/>
                <w:sz w:val="24"/>
              </w:rPr>
            </w:pPr>
          </w:p>
        </w:tc>
        <w:tc>
          <w:tcPr>
            <w:tcW w:w="895" w:type="dxa"/>
            <w:vAlign w:val="center"/>
          </w:tcPr>
          <w:p w14:paraId="755901E8">
            <w:pPr>
              <w:adjustRightInd w:val="0"/>
              <w:snapToGrid w:val="0"/>
              <w:jc w:val="center"/>
              <w:rPr>
                <w:rFonts w:ascii="宋体" w:hAnsi="宋体" w:cs="宋体"/>
                <w:color w:val="000000"/>
                <w:sz w:val="24"/>
              </w:rPr>
            </w:pPr>
          </w:p>
        </w:tc>
      </w:tr>
      <w:tr w14:paraId="0E8AE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33" w:type="dxa"/>
            <w:vAlign w:val="center"/>
          </w:tcPr>
          <w:p w14:paraId="26D7CA56">
            <w:pPr>
              <w:adjustRightInd w:val="0"/>
              <w:snapToGrid w:val="0"/>
              <w:jc w:val="center"/>
              <w:rPr>
                <w:rFonts w:ascii="宋体" w:hAnsi="宋体" w:cs="宋体"/>
                <w:color w:val="000000"/>
                <w:sz w:val="24"/>
              </w:rPr>
            </w:pPr>
          </w:p>
        </w:tc>
        <w:tc>
          <w:tcPr>
            <w:tcW w:w="1447" w:type="dxa"/>
            <w:vAlign w:val="center"/>
          </w:tcPr>
          <w:p w14:paraId="3F79FFC3">
            <w:pPr>
              <w:adjustRightInd w:val="0"/>
              <w:snapToGrid w:val="0"/>
              <w:jc w:val="center"/>
              <w:rPr>
                <w:rFonts w:ascii="宋体" w:hAnsi="宋体" w:cs="宋体"/>
                <w:color w:val="000000"/>
                <w:sz w:val="24"/>
              </w:rPr>
            </w:pPr>
          </w:p>
        </w:tc>
        <w:tc>
          <w:tcPr>
            <w:tcW w:w="1883" w:type="dxa"/>
            <w:vAlign w:val="center"/>
          </w:tcPr>
          <w:p w14:paraId="4655B05C">
            <w:pPr>
              <w:adjustRightInd w:val="0"/>
              <w:snapToGrid w:val="0"/>
              <w:jc w:val="center"/>
              <w:rPr>
                <w:rFonts w:ascii="宋体" w:hAnsi="宋体" w:cs="宋体"/>
                <w:color w:val="000000"/>
                <w:sz w:val="24"/>
              </w:rPr>
            </w:pPr>
          </w:p>
        </w:tc>
        <w:tc>
          <w:tcPr>
            <w:tcW w:w="1883" w:type="dxa"/>
            <w:vAlign w:val="center"/>
          </w:tcPr>
          <w:p w14:paraId="605B8F10">
            <w:pPr>
              <w:adjustRightInd w:val="0"/>
              <w:snapToGrid w:val="0"/>
              <w:jc w:val="center"/>
              <w:rPr>
                <w:rFonts w:ascii="宋体" w:hAnsi="宋体" w:cs="宋体"/>
                <w:color w:val="000000"/>
                <w:sz w:val="24"/>
              </w:rPr>
            </w:pPr>
          </w:p>
        </w:tc>
        <w:tc>
          <w:tcPr>
            <w:tcW w:w="2247" w:type="dxa"/>
            <w:vAlign w:val="center"/>
          </w:tcPr>
          <w:p w14:paraId="338C4A41">
            <w:pPr>
              <w:adjustRightInd w:val="0"/>
              <w:snapToGrid w:val="0"/>
              <w:jc w:val="center"/>
              <w:rPr>
                <w:rFonts w:ascii="宋体" w:hAnsi="宋体" w:cs="宋体"/>
                <w:color w:val="000000"/>
                <w:sz w:val="24"/>
              </w:rPr>
            </w:pPr>
          </w:p>
        </w:tc>
        <w:tc>
          <w:tcPr>
            <w:tcW w:w="895" w:type="dxa"/>
            <w:vAlign w:val="center"/>
          </w:tcPr>
          <w:p w14:paraId="2809799B">
            <w:pPr>
              <w:adjustRightInd w:val="0"/>
              <w:snapToGrid w:val="0"/>
              <w:jc w:val="center"/>
              <w:rPr>
                <w:rFonts w:ascii="宋体" w:hAnsi="宋体" w:cs="宋体"/>
                <w:color w:val="000000"/>
                <w:sz w:val="24"/>
              </w:rPr>
            </w:pPr>
          </w:p>
        </w:tc>
      </w:tr>
      <w:tr w14:paraId="73554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33" w:type="dxa"/>
            <w:vAlign w:val="center"/>
          </w:tcPr>
          <w:p w14:paraId="020860BD">
            <w:pPr>
              <w:adjustRightInd w:val="0"/>
              <w:snapToGrid w:val="0"/>
              <w:jc w:val="center"/>
              <w:rPr>
                <w:rFonts w:ascii="宋体" w:hAnsi="宋体" w:cs="宋体"/>
                <w:color w:val="000000"/>
                <w:sz w:val="24"/>
              </w:rPr>
            </w:pPr>
          </w:p>
        </w:tc>
        <w:tc>
          <w:tcPr>
            <w:tcW w:w="1447" w:type="dxa"/>
            <w:vAlign w:val="center"/>
          </w:tcPr>
          <w:p w14:paraId="1673DB46">
            <w:pPr>
              <w:adjustRightInd w:val="0"/>
              <w:snapToGrid w:val="0"/>
              <w:jc w:val="center"/>
              <w:rPr>
                <w:rFonts w:ascii="宋体" w:hAnsi="宋体" w:cs="宋体"/>
                <w:color w:val="000000"/>
                <w:sz w:val="24"/>
              </w:rPr>
            </w:pPr>
          </w:p>
        </w:tc>
        <w:tc>
          <w:tcPr>
            <w:tcW w:w="1883" w:type="dxa"/>
            <w:vAlign w:val="center"/>
          </w:tcPr>
          <w:p w14:paraId="75AFD123">
            <w:pPr>
              <w:adjustRightInd w:val="0"/>
              <w:snapToGrid w:val="0"/>
              <w:jc w:val="center"/>
              <w:rPr>
                <w:rFonts w:ascii="宋体" w:hAnsi="宋体" w:cs="宋体"/>
                <w:color w:val="000000"/>
                <w:sz w:val="24"/>
              </w:rPr>
            </w:pPr>
          </w:p>
        </w:tc>
        <w:tc>
          <w:tcPr>
            <w:tcW w:w="1883" w:type="dxa"/>
            <w:vAlign w:val="center"/>
          </w:tcPr>
          <w:p w14:paraId="74F73235">
            <w:pPr>
              <w:adjustRightInd w:val="0"/>
              <w:snapToGrid w:val="0"/>
              <w:jc w:val="center"/>
              <w:rPr>
                <w:rFonts w:ascii="宋体" w:hAnsi="宋体" w:cs="宋体"/>
                <w:color w:val="000000"/>
                <w:sz w:val="24"/>
              </w:rPr>
            </w:pPr>
          </w:p>
        </w:tc>
        <w:tc>
          <w:tcPr>
            <w:tcW w:w="2247" w:type="dxa"/>
            <w:vAlign w:val="center"/>
          </w:tcPr>
          <w:p w14:paraId="4A4E1D41">
            <w:pPr>
              <w:adjustRightInd w:val="0"/>
              <w:snapToGrid w:val="0"/>
              <w:jc w:val="center"/>
              <w:rPr>
                <w:rFonts w:ascii="宋体" w:hAnsi="宋体" w:cs="宋体"/>
                <w:color w:val="000000"/>
                <w:sz w:val="24"/>
              </w:rPr>
            </w:pPr>
          </w:p>
        </w:tc>
        <w:tc>
          <w:tcPr>
            <w:tcW w:w="895" w:type="dxa"/>
            <w:vAlign w:val="center"/>
          </w:tcPr>
          <w:p w14:paraId="31C52626">
            <w:pPr>
              <w:adjustRightInd w:val="0"/>
              <w:snapToGrid w:val="0"/>
              <w:jc w:val="center"/>
              <w:rPr>
                <w:rFonts w:ascii="宋体" w:hAnsi="宋体" w:cs="宋体"/>
                <w:color w:val="000000"/>
                <w:sz w:val="24"/>
              </w:rPr>
            </w:pPr>
          </w:p>
        </w:tc>
      </w:tr>
      <w:tr w14:paraId="66B48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33" w:type="dxa"/>
            <w:vAlign w:val="center"/>
          </w:tcPr>
          <w:p w14:paraId="2A041BA5">
            <w:pPr>
              <w:adjustRightInd w:val="0"/>
              <w:snapToGrid w:val="0"/>
              <w:jc w:val="center"/>
              <w:rPr>
                <w:rFonts w:ascii="宋体" w:hAnsi="宋体" w:cs="宋体"/>
                <w:color w:val="000000"/>
                <w:sz w:val="24"/>
              </w:rPr>
            </w:pPr>
          </w:p>
        </w:tc>
        <w:tc>
          <w:tcPr>
            <w:tcW w:w="1447" w:type="dxa"/>
            <w:vAlign w:val="center"/>
          </w:tcPr>
          <w:p w14:paraId="7AA54D59">
            <w:pPr>
              <w:adjustRightInd w:val="0"/>
              <w:snapToGrid w:val="0"/>
              <w:jc w:val="center"/>
              <w:rPr>
                <w:rFonts w:ascii="宋体" w:hAnsi="宋体" w:cs="宋体"/>
                <w:color w:val="000000"/>
                <w:sz w:val="24"/>
              </w:rPr>
            </w:pPr>
          </w:p>
        </w:tc>
        <w:tc>
          <w:tcPr>
            <w:tcW w:w="1883" w:type="dxa"/>
            <w:vAlign w:val="center"/>
          </w:tcPr>
          <w:p w14:paraId="32954951">
            <w:pPr>
              <w:adjustRightInd w:val="0"/>
              <w:snapToGrid w:val="0"/>
              <w:jc w:val="center"/>
              <w:rPr>
                <w:rFonts w:ascii="宋体" w:hAnsi="宋体" w:cs="宋体"/>
                <w:color w:val="000000"/>
                <w:sz w:val="24"/>
              </w:rPr>
            </w:pPr>
          </w:p>
        </w:tc>
        <w:tc>
          <w:tcPr>
            <w:tcW w:w="1883" w:type="dxa"/>
            <w:vAlign w:val="center"/>
          </w:tcPr>
          <w:p w14:paraId="242A772D">
            <w:pPr>
              <w:adjustRightInd w:val="0"/>
              <w:snapToGrid w:val="0"/>
              <w:jc w:val="center"/>
              <w:rPr>
                <w:rFonts w:ascii="宋体" w:hAnsi="宋体" w:cs="宋体"/>
                <w:color w:val="000000"/>
                <w:sz w:val="24"/>
              </w:rPr>
            </w:pPr>
          </w:p>
        </w:tc>
        <w:tc>
          <w:tcPr>
            <w:tcW w:w="2247" w:type="dxa"/>
            <w:vAlign w:val="center"/>
          </w:tcPr>
          <w:p w14:paraId="0C2ACF85">
            <w:pPr>
              <w:adjustRightInd w:val="0"/>
              <w:snapToGrid w:val="0"/>
              <w:jc w:val="center"/>
              <w:rPr>
                <w:rFonts w:ascii="宋体" w:hAnsi="宋体" w:cs="宋体"/>
                <w:color w:val="000000"/>
                <w:sz w:val="24"/>
              </w:rPr>
            </w:pPr>
          </w:p>
        </w:tc>
        <w:tc>
          <w:tcPr>
            <w:tcW w:w="895" w:type="dxa"/>
            <w:vAlign w:val="center"/>
          </w:tcPr>
          <w:p w14:paraId="6167D072">
            <w:pPr>
              <w:adjustRightInd w:val="0"/>
              <w:snapToGrid w:val="0"/>
              <w:jc w:val="center"/>
              <w:rPr>
                <w:rFonts w:ascii="宋体" w:hAnsi="宋体" w:cs="宋体"/>
                <w:color w:val="000000"/>
                <w:sz w:val="24"/>
              </w:rPr>
            </w:pPr>
          </w:p>
        </w:tc>
      </w:tr>
    </w:tbl>
    <w:p w14:paraId="36F5819A">
      <w:pPr>
        <w:tabs>
          <w:tab w:val="left" w:pos="1800"/>
          <w:tab w:val="left" w:pos="5580"/>
        </w:tabs>
        <w:jc w:val="left"/>
        <w:rPr>
          <w:rFonts w:ascii="宋体" w:hAnsi="宋体" w:cs="宋体"/>
          <w:color w:val="000000"/>
          <w:sz w:val="24"/>
        </w:rPr>
      </w:pPr>
    </w:p>
    <w:p w14:paraId="0379CFCF">
      <w:pPr>
        <w:tabs>
          <w:tab w:val="left" w:pos="1800"/>
          <w:tab w:val="left" w:pos="5580"/>
        </w:tabs>
        <w:jc w:val="left"/>
        <w:rPr>
          <w:rFonts w:ascii="宋体" w:hAnsi="宋体" w:cs="宋体"/>
          <w:color w:val="000000"/>
          <w:sz w:val="24"/>
        </w:rPr>
      </w:pPr>
      <w:r>
        <w:rPr>
          <w:rFonts w:hint="eastAsia" w:ascii="宋体" w:hAnsi="宋体" w:cs="宋体"/>
          <w:color w:val="000000"/>
          <w:sz w:val="24"/>
        </w:rPr>
        <w:t>注：“</w:t>
      </w:r>
      <w:r>
        <w:rPr>
          <w:rFonts w:hint="eastAsia" w:ascii="宋体" w:hAnsi="宋体" w:cs="宋体"/>
          <w:color w:val="000000"/>
          <w:sz w:val="24"/>
          <w:szCs w:val="20"/>
        </w:rPr>
        <w:t>偏离情况</w:t>
      </w:r>
      <w:r>
        <w:rPr>
          <w:rFonts w:hint="eastAsia" w:ascii="宋体" w:hAnsi="宋体" w:cs="宋体"/>
          <w:color w:val="000000"/>
          <w:sz w:val="24"/>
        </w:rPr>
        <w:t>”</w:t>
      </w:r>
      <w:r>
        <w:rPr>
          <w:rFonts w:hint="eastAsia" w:ascii="宋体" w:hAnsi="宋体" w:cs="宋体"/>
          <w:color w:val="000000"/>
          <w:sz w:val="24"/>
          <w:szCs w:val="20"/>
        </w:rPr>
        <w:t>列应据实填写“正偏离”或“负偏离”</w:t>
      </w:r>
    </w:p>
    <w:p w14:paraId="7325EA06">
      <w:pPr>
        <w:spacing w:line="360" w:lineRule="auto"/>
        <w:rPr>
          <w:rFonts w:ascii="宋体" w:hAnsi="宋体" w:cs="宋体"/>
          <w:sz w:val="24"/>
          <w:szCs w:val="20"/>
        </w:rPr>
      </w:pPr>
    </w:p>
    <w:p w14:paraId="108FE05E">
      <w:pPr>
        <w:autoSpaceDE w:val="0"/>
        <w:autoSpaceDN w:val="0"/>
        <w:adjustRightInd w:val="0"/>
        <w:snapToGrid w:val="0"/>
        <w:spacing w:before="25" w:after="25" w:line="360" w:lineRule="auto"/>
        <w:rPr>
          <w:rFonts w:ascii="宋体" w:hAnsi="宋体" w:cs="宋体"/>
          <w:sz w:val="24"/>
          <w:lang w:val="zh-CN"/>
        </w:rPr>
      </w:pPr>
      <w:r>
        <w:rPr>
          <w:rFonts w:hint="eastAsia" w:ascii="宋体" w:hAnsi="宋体" w:cs="宋体"/>
          <w:sz w:val="24"/>
        </w:rPr>
        <w:t>供应商名称（加盖公章）</w:t>
      </w:r>
      <w:r>
        <w:rPr>
          <w:rFonts w:hint="eastAsia" w:ascii="宋体" w:hAnsi="宋体" w:cs="宋体"/>
          <w:sz w:val="24"/>
          <w:lang w:val="zh-CN"/>
        </w:rPr>
        <w:t>：</w:t>
      </w:r>
      <w:r>
        <w:rPr>
          <w:rFonts w:hint="eastAsia" w:ascii="宋体" w:hAnsi="宋体" w:cs="宋体"/>
          <w:sz w:val="24"/>
        </w:rPr>
        <w:t>_______________</w:t>
      </w:r>
    </w:p>
    <w:p w14:paraId="7A9F371C">
      <w:pPr>
        <w:autoSpaceDE w:val="0"/>
        <w:autoSpaceDN w:val="0"/>
        <w:adjustRightInd w:val="0"/>
        <w:snapToGrid w:val="0"/>
        <w:spacing w:before="25" w:after="25" w:line="360" w:lineRule="auto"/>
        <w:rPr>
          <w:rFonts w:ascii="宋体" w:hAnsi="宋体" w:cs="宋体"/>
          <w:sz w:val="24"/>
          <w:lang w:val="zh-CN"/>
        </w:rPr>
      </w:pPr>
      <w:r>
        <w:rPr>
          <w:rFonts w:hint="eastAsia" w:ascii="宋体" w:hAnsi="宋体" w:cs="宋体"/>
          <w:sz w:val="24"/>
          <w:szCs w:val="20"/>
        </w:rPr>
        <w:t xml:space="preserve">日期：____年____月____日    </w:t>
      </w:r>
    </w:p>
    <w:p w14:paraId="49121985">
      <w:pPr>
        <w:tabs>
          <w:tab w:val="left" w:pos="360"/>
        </w:tabs>
        <w:snapToGrid w:val="0"/>
        <w:spacing w:line="360" w:lineRule="auto"/>
        <w:outlineLvl w:val="1"/>
        <w:rPr>
          <w:rFonts w:ascii="宋体" w:hAnsi="宋体" w:cs="宋体"/>
          <w:sz w:val="24"/>
          <w:szCs w:val="20"/>
        </w:rPr>
      </w:pPr>
      <w:r>
        <w:rPr>
          <w:rFonts w:hint="eastAsia" w:ascii="宋体" w:hAnsi="宋体" w:cs="宋体"/>
          <w:sz w:val="24"/>
          <w:szCs w:val="20"/>
        </w:rPr>
        <w:br w:type="page"/>
      </w:r>
      <w:r>
        <w:rPr>
          <w:rFonts w:hint="eastAsia" w:ascii="宋体" w:hAnsi="宋体" w:cs="宋体"/>
          <w:sz w:val="24"/>
        </w:rPr>
        <w:t xml:space="preserve">10  </w:t>
      </w:r>
      <w:bookmarkEnd w:id="757"/>
      <w:bookmarkEnd w:id="758"/>
      <w:bookmarkEnd w:id="759"/>
      <w:bookmarkEnd w:id="760"/>
      <w:bookmarkEnd w:id="761"/>
      <w:bookmarkEnd w:id="762"/>
      <w:bookmarkEnd w:id="763"/>
      <w:bookmarkEnd w:id="764"/>
      <w:bookmarkEnd w:id="765"/>
      <w:bookmarkEnd w:id="766"/>
      <w:bookmarkEnd w:id="767"/>
      <w:bookmarkEnd w:id="768"/>
      <w:bookmarkEnd w:id="769"/>
      <w:r>
        <w:rPr>
          <w:rFonts w:hint="eastAsia" w:ascii="宋体" w:hAnsi="宋体" w:cs="宋体"/>
          <w:sz w:val="24"/>
        </w:rPr>
        <w:t>采购需求偏离表</w:t>
      </w:r>
    </w:p>
    <w:p w14:paraId="5669CFF8">
      <w:pPr>
        <w:autoSpaceDE w:val="0"/>
        <w:autoSpaceDN w:val="0"/>
        <w:adjustRightInd w:val="0"/>
        <w:spacing w:line="360" w:lineRule="auto"/>
        <w:jc w:val="center"/>
        <w:rPr>
          <w:rFonts w:ascii="宋体" w:hAnsi="宋体" w:cs="宋体"/>
          <w:b/>
          <w:sz w:val="36"/>
          <w:szCs w:val="36"/>
        </w:rPr>
      </w:pPr>
      <w:r>
        <w:rPr>
          <w:rFonts w:hint="eastAsia" w:ascii="宋体" w:hAnsi="宋体" w:cs="宋体"/>
          <w:b/>
          <w:sz w:val="36"/>
          <w:szCs w:val="36"/>
        </w:rPr>
        <w:t>采购需求偏离表</w:t>
      </w:r>
    </w:p>
    <w:p w14:paraId="345C2FF7">
      <w:pPr>
        <w:tabs>
          <w:tab w:val="left" w:pos="1800"/>
          <w:tab w:val="left" w:pos="5580"/>
        </w:tabs>
        <w:spacing w:line="360" w:lineRule="auto"/>
        <w:ind w:firstLine="360" w:firstLineChars="150"/>
        <w:jc w:val="left"/>
        <w:rPr>
          <w:rFonts w:ascii="宋体" w:hAnsi="宋体" w:cs="宋体"/>
          <w:sz w:val="24"/>
        </w:rPr>
      </w:pPr>
      <w:r>
        <w:rPr>
          <w:rFonts w:hint="eastAsia" w:ascii="宋体" w:hAnsi="宋体" w:cs="宋体"/>
          <w:sz w:val="24"/>
          <w:lang w:val="en-US" w:eastAsia="zh-CN"/>
        </w:rPr>
        <w:t>采购文件编号</w:t>
      </w:r>
      <w:r>
        <w:rPr>
          <w:rFonts w:hint="eastAsia" w:ascii="宋体" w:hAnsi="宋体" w:cs="宋体"/>
          <w:sz w:val="24"/>
        </w:rPr>
        <w:t>：_______________     项目名称：_______________</w:t>
      </w:r>
    </w:p>
    <w:tbl>
      <w:tblPr>
        <w:tblStyle w:val="18"/>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5ABA7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4FA8EC86">
            <w:pPr>
              <w:adjustRightInd w:val="0"/>
              <w:snapToGrid w:val="0"/>
              <w:jc w:val="center"/>
              <w:rPr>
                <w:rFonts w:ascii="宋体" w:hAnsi="宋体" w:cs="宋体"/>
                <w:sz w:val="24"/>
              </w:rPr>
            </w:pPr>
            <w:r>
              <w:rPr>
                <w:rFonts w:hint="eastAsia" w:ascii="宋体" w:hAnsi="宋体" w:cs="宋体"/>
                <w:sz w:val="24"/>
              </w:rPr>
              <w:t>序号</w:t>
            </w:r>
          </w:p>
        </w:tc>
        <w:tc>
          <w:tcPr>
            <w:tcW w:w="1482" w:type="dxa"/>
            <w:vAlign w:val="center"/>
          </w:tcPr>
          <w:p w14:paraId="1E86A9B2">
            <w:pPr>
              <w:adjustRightInd w:val="0"/>
              <w:snapToGrid w:val="0"/>
              <w:jc w:val="center"/>
              <w:rPr>
                <w:rFonts w:ascii="宋体" w:hAnsi="宋体" w:cs="宋体"/>
                <w:sz w:val="24"/>
              </w:rPr>
            </w:pPr>
            <w:r>
              <w:rPr>
                <w:rFonts w:hint="eastAsia" w:ascii="宋体" w:hAnsi="宋体" w:cs="宋体"/>
                <w:sz w:val="24"/>
              </w:rPr>
              <w:t>竞争性磋商文件条目号(页码)</w:t>
            </w:r>
          </w:p>
        </w:tc>
        <w:tc>
          <w:tcPr>
            <w:tcW w:w="2384" w:type="dxa"/>
            <w:vAlign w:val="center"/>
          </w:tcPr>
          <w:p w14:paraId="2F28E36A">
            <w:pPr>
              <w:adjustRightInd w:val="0"/>
              <w:snapToGrid w:val="0"/>
              <w:jc w:val="center"/>
              <w:rPr>
                <w:rFonts w:ascii="宋体" w:hAnsi="宋体" w:cs="宋体"/>
                <w:sz w:val="24"/>
              </w:rPr>
            </w:pPr>
            <w:r>
              <w:rPr>
                <w:rFonts w:hint="eastAsia" w:ascii="宋体" w:hAnsi="宋体" w:cs="宋体"/>
                <w:sz w:val="24"/>
              </w:rPr>
              <w:t>竞争性磋商文件要求</w:t>
            </w:r>
          </w:p>
        </w:tc>
        <w:tc>
          <w:tcPr>
            <w:tcW w:w="2126" w:type="dxa"/>
            <w:vAlign w:val="center"/>
          </w:tcPr>
          <w:p w14:paraId="4EA91380">
            <w:pPr>
              <w:adjustRightInd w:val="0"/>
              <w:snapToGrid w:val="0"/>
              <w:jc w:val="center"/>
              <w:rPr>
                <w:rFonts w:ascii="宋体" w:hAnsi="宋体" w:cs="宋体"/>
                <w:sz w:val="24"/>
              </w:rPr>
            </w:pPr>
            <w:r>
              <w:rPr>
                <w:rFonts w:hint="eastAsia" w:ascii="宋体" w:hAnsi="宋体" w:cs="宋体"/>
                <w:sz w:val="24"/>
              </w:rPr>
              <w:t>响应内容</w:t>
            </w:r>
          </w:p>
        </w:tc>
        <w:tc>
          <w:tcPr>
            <w:tcW w:w="1875" w:type="dxa"/>
            <w:vAlign w:val="center"/>
          </w:tcPr>
          <w:p w14:paraId="475E05F8">
            <w:pPr>
              <w:adjustRightInd w:val="0"/>
              <w:snapToGrid w:val="0"/>
              <w:jc w:val="center"/>
              <w:rPr>
                <w:rFonts w:ascii="宋体" w:hAnsi="宋体" w:cs="宋体"/>
                <w:sz w:val="24"/>
              </w:rPr>
            </w:pPr>
            <w:r>
              <w:rPr>
                <w:rFonts w:hint="eastAsia" w:ascii="宋体" w:hAnsi="宋体" w:cs="宋体"/>
                <w:sz w:val="24"/>
              </w:rPr>
              <w:t>偏离情况</w:t>
            </w:r>
          </w:p>
          <w:p w14:paraId="7D17C738">
            <w:pPr>
              <w:adjustRightInd w:val="0"/>
              <w:snapToGrid w:val="0"/>
              <w:jc w:val="center"/>
              <w:rPr>
                <w:rFonts w:ascii="宋体" w:hAnsi="宋体" w:cs="宋体"/>
                <w:sz w:val="24"/>
              </w:rPr>
            </w:pPr>
            <w:r>
              <w:rPr>
                <w:rFonts w:hint="eastAsia" w:ascii="宋体" w:hAnsi="宋体" w:cs="宋体"/>
                <w:sz w:val="24"/>
                <w:szCs w:val="21"/>
              </w:rPr>
              <w:t>（据实填写）</w:t>
            </w:r>
          </w:p>
        </w:tc>
        <w:tc>
          <w:tcPr>
            <w:tcW w:w="1009" w:type="dxa"/>
            <w:vAlign w:val="center"/>
          </w:tcPr>
          <w:p w14:paraId="14429E2A">
            <w:pPr>
              <w:adjustRightInd w:val="0"/>
              <w:snapToGrid w:val="0"/>
              <w:jc w:val="center"/>
              <w:rPr>
                <w:rFonts w:ascii="宋体" w:hAnsi="宋体" w:cs="宋体"/>
                <w:sz w:val="24"/>
              </w:rPr>
            </w:pPr>
            <w:r>
              <w:rPr>
                <w:rFonts w:hint="eastAsia" w:ascii="宋体" w:hAnsi="宋体" w:cs="宋体"/>
                <w:sz w:val="24"/>
              </w:rPr>
              <w:t>说明</w:t>
            </w:r>
          </w:p>
        </w:tc>
      </w:tr>
      <w:tr w14:paraId="22A4B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F71A708">
            <w:pPr>
              <w:adjustRightInd w:val="0"/>
              <w:snapToGrid w:val="0"/>
              <w:jc w:val="center"/>
              <w:rPr>
                <w:rFonts w:ascii="宋体" w:hAnsi="宋体" w:cs="宋体"/>
                <w:sz w:val="24"/>
              </w:rPr>
            </w:pPr>
          </w:p>
        </w:tc>
        <w:tc>
          <w:tcPr>
            <w:tcW w:w="1482" w:type="dxa"/>
            <w:vAlign w:val="center"/>
          </w:tcPr>
          <w:p w14:paraId="0621C430">
            <w:pPr>
              <w:adjustRightInd w:val="0"/>
              <w:snapToGrid w:val="0"/>
              <w:jc w:val="center"/>
              <w:rPr>
                <w:rFonts w:ascii="宋体" w:hAnsi="宋体" w:cs="宋体"/>
                <w:sz w:val="24"/>
              </w:rPr>
            </w:pPr>
          </w:p>
        </w:tc>
        <w:tc>
          <w:tcPr>
            <w:tcW w:w="2384" w:type="dxa"/>
            <w:vAlign w:val="center"/>
          </w:tcPr>
          <w:p w14:paraId="58701697">
            <w:pPr>
              <w:adjustRightInd w:val="0"/>
              <w:snapToGrid w:val="0"/>
              <w:jc w:val="center"/>
              <w:rPr>
                <w:rFonts w:ascii="宋体" w:hAnsi="宋体" w:cs="宋体"/>
                <w:sz w:val="24"/>
              </w:rPr>
            </w:pPr>
          </w:p>
        </w:tc>
        <w:tc>
          <w:tcPr>
            <w:tcW w:w="2126" w:type="dxa"/>
            <w:vAlign w:val="center"/>
          </w:tcPr>
          <w:p w14:paraId="5F1F7EB0">
            <w:pPr>
              <w:adjustRightInd w:val="0"/>
              <w:snapToGrid w:val="0"/>
              <w:jc w:val="center"/>
              <w:rPr>
                <w:rFonts w:ascii="宋体" w:hAnsi="宋体" w:cs="宋体"/>
                <w:sz w:val="24"/>
              </w:rPr>
            </w:pPr>
          </w:p>
        </w:tc>
        <w:tc>
          <w:tcPr>
            <w:tcW w:w="1875" w:type="dxa"/>
            <w:vAlign w:val="center"/>
          </w:tcPr>
          <w:p w14:paraId="564C0BFD">
            <w:pPr>
              <w:adjustRightInd w:val="0"/>
              <w:snapToGrid w:val="0"/>
              <w:jc w:val="center"/>
              <w:rPr>
                <w:rFonts w:ascii="宋体" w:hAnsi="宋体" w:cs="宋体"/>
                <w:sz w:val="24"/>
              </w:rPr>
            </w:pPr>
          </w:p>
        </w:tc>
        <w:tc>
          <w:tcPr>
            <w:tcW w:w="1009" w:type="dxa"/>
            <w:vAlign w:val="center"/>
          </w:tcPr>
          <w:p w14:paraId="3E74D1E3">
            <w:pPr>
              <w:adjustRightInd w:val="0"/>
              <w:snapToGrid w:val="0"/>
              <w:jc w:val="center"/>
              <w:rPr>
                <w:rFonts w:ascii="宋体" w:hAnsi="宋体" w:cs="宋体"/>
                <w:sz w:val="24"/>
              </w:rPr>
            </w:pPr>
          </w:p>
        </w:tc>
      </w:tr>
      <w:tr w14:paraId="67D89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418C38A">
            <w:pPr>
              <w:adjustRightInd w:val="0"/>
              <w:snapToGrid w:val="0"/>
              <w:jc w:val="center"/>
              <w:rPr>
                <w:rFonts w:ascii="宋体" w:hAnsi="宋体" w:cs="宋体"/>
                <w:sz w:val="24"/>
              </w:rPr>
            </w:pPr>
          </w:p>
        </w:tc>
        <w:tc>
          <w:tcPr>
            <w:tcW w:w="1482" w:type="dxa"/>
            <w:vAlign w:val="center"/>
          </w:tcPr>
          <w:p w14:paraId="6512524F">
            <w:pPr>
              <w:adjustRightInd w:val="0"/>
              <w:snapToGrid w:val="0"/>
              <w:jc w:val="center"/>
              <w:rPr>
                <w:rFonts w:ascii="宋体" w:hAnsi="宋体" w:cs="宋体"/>
                <w:sz w:val="24"/>
              </w:rPr>
            </w:pPr>
          </w:p>
        </w:tc>
        <w:tc>
          <w:tcPr>
            <w:tcW w:w="2384" w:type="dxa"/>
            <w:vAlign w:val="center"/>
          </w:tcPr>
          <w:p w14:paraId="0AEC7DFD">
            <w:pPr>
              <w:adjustRightInd w:val="0"/>
              <w:snapToGrid w:val="0"/>
              <w:jc w:val="center"/>
              <w:rPr>
                <w:rFonts w:ascii="宋体" w:hAnsi="宋体" w:cs="宋体"/>
                <w:sz w:val="24"/>
              </w:rPr>
            </w:pPr>
          </w:p>
        </w:tc>
        <w:tc>
          <w:tcPr>
            <w:tcW w:w="2126" w:type="dxa"/>
            <w:vAlign w:val="center"/>
          </w:tcPr>
          <w:p w14:paraId="2DAA0BDB">
            <w:pPr>
              <w:adjustRightInd w:val="0"/>
              <w:snapToGrid w:val="0"/>
              <w:jc w:val="center"/>
              <w:rPr>
                <w:rFonts w:ascii="宋体" w:hAnsi="宋体" w:cs="宋体"/>
                <w:sz w:val="24"/>
              </w:rPr>
            </w:pPr>
          </w:p>
        </w:tc>
        <w:tc>
          <w:tcPr>
            <w:tcW w:w="1875" w:type="dxa"/>
            <w:vAlign w:val="center"/>
          </w:tcPr>
          <w:p w14:paraId="6F95AC31">
            <w:pPr>
              <w:adjustRightInd w:val="0"/>
              <w:snapToGrid w:val="0"/>
              <w:jc w:val="center"/>
              <w:rPr>
                <w:rFonts w:ascii="宋体" w:hAnsi="宋体" w:cs="宋体"/>
                <w:sz w:val="24"/>
              </w:rPr>
            </w:pPr>
          </w:p>
        </w:tc>
        <w:tc>
          <w:tcPr>
            <w:tcW w:w="1009" w:type="dxa"/>
            <w:vAlign w:val="center"/>
          </w:tcPr>
          <w:p w14:paraId="5BFBD99F">
            <w:pPr>
              <w:adjustRightInd w:val="0"/>
              <w:snapToGrid w:val="0"/>
              <w:jc w:val="center"/>
              <w:rPr>
                <w:rFonts w:ascii="宋体" w:hAnsi="宋体" w:cs="宋体"/>
                <w:sz w:val="24"/>
              </w:rPr>
            </w:pPr>
          </w:p>
        </w:tc>
      </w:tr>
      <w:tr w14:paraId="58E8C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A788432">
            <w:pPr>
              <w:adjustRightInd w:val="0"/>
              <w:snapToGrid w:val="0"/>
              <w:jc w:val="center"/>
              <w:rPr>
                <w:rFonts w:ascii="宋体" w:hAnsi="宋体" w:cs="宋体"/>
                <w:sz w:val="24"/>
              </w:rPr>
            </w:pPr>
          </w:p>
        </w:tc>
        <w:tc>
          <w:tcPr>
            <w:tcW w:w="1482" w:type="dxa"/>
            <w:vAlign w:val="center"/>
          </w:tcPr>
          <w:p w14:paraId="7C747A9B">
            <w:pPr>
              <w:adjustRightInd w:val="0"/>
              <w:snapToGrid w:val="0"/>
              <w:jc w:val="center"/>
              <w:rPr>
                <w:rFonts w:ascii="宋体" w:hAnsi="宋体" w:cs="宋体"/>
                <w:sz w:val="24"/>
              </w:rPr>
            </w:pPr>
          </w:p>
        </w:tc>
        <w:tc>
          <w:tcPr>
            <w:tcW w:w="2384" w:type="dxa"/>
            <w:vAlign w:val="center"/>
          </w:tcPr>
          <w:p w14:paraId="1B9083AC">
            <w:pPr>
              <w:adjustRightInd w:val="0"/>
              <w:snapToGrid w:val="0"/>
              <w:jc w:val="center"/>
              <w:rPr>
                <w:rFonts w:ascii="宋体" w:hAnsi="宋体" w:cs="宋体"/>
                <w:sz w:val="24"/>
              </w:rPr>
            </w:pPr>
          </w:p>
        </w:tc>
        <w:tc>
          <w:tcPr>
            <w:tcW w:w="2126" w:type="dxa"/>
            <w:vAlign w:val="center"/>
          </w:tcPr>
          <w:p w14:paraId="12181E9A">
            <w:pPr>
              <w:adjustRightInd w:val="0"/>
              <w:snapToGrid w:val="0"/>
              <w:jc w:val="center"/>
              <w:rPr>
                <w:rFonts w:ascii="宋体" w:hAnsi="宋体" w:cs="宋体"/>
                <w:sz w:val="24"/>
              </w:rPr>
            </w:pPr>
          </w:p>
        </w:tc>
        <w:tc>
          <w:tcPr>
            <w:tcW w:w="1875" w:type="dxa"/>
            <w:vAlign w:val="center"/>
          </w:tcPr>
          <w:p w14:paraId="425AA780">
            <w:pPr>
              <w:adjustRightInd w:val="0"/>
              <w:snapToGrid w:val="0"/>
              <w:jc w:val="center"/>
              <w:rPr>
                <w:rFonts w:ascii="宋体" w:hAnsi="宋体" w:cs="宋体"/>
                <w:sz w:val="24"/>
              </w:rPr>
            </w:pPr>
          </w:p>
        </w:tc>
        <w:tc>
          <w:tcPr>
            <w:tcW w:w="1009" w:type="dxa"/>
            <w:vAlign w:val="center"/>
          </w:tcPr>
          <w:p w14:paraId="2AD8C420">
            <w:pPr>
              <w:adjustRightInd w:val="0"/>
              <w:snapToGrid w:val="0"/>
              <w:jc w:val="center"/>
              <w:rPr>
                <w:rFonts w:ascii="宋体" w:hAnsi="宋体" w:cs="宋体"/>
                <w:sz w:val="24"/>
              </w:rPr>
            </w:pPr>
          </w:p>
        </w:tc>
      </w:tr>
      <w:tr w14:paraId="6B2D1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4E63EB0">
            <w:pPr>
              <w:adjustRightInd w:val="0"/>
              <w:snapToGrid w:val="0"/>
              <w:jc w:val="center"/>
              <w:rPr>
                <w:rFonts w:ascii="宋体" w:hAnsi="宋体" w:cs="宋体"/>
                <w:sz w:val="24"/>
              </w:rPr>
            </w:pPr>
          </w:p>
        </w:tc>
        <w:tc>
          <w:tcPr>
            <w:tcW w:w="1482" w:type="dxa"/>
            <w:vAlign w:val="center"/>
          </w:tcPr>
          <w:p w14:paraId="3FFFE1B8">
            <w:pPr>
              <w:adjustRightInd w:val="0"/>
              <w:snapToGrid w:val="0"/>
              <w:jc w:val="center"/>
              <w:rPr>
                <w:rFonts w:ascii="宋体" w:hAnsi="宋体" w:cs="宋体"/>
                <w:sz w:val="24"/>
              </w:rPr>
            </w:pPr>
          </w:p>
        </w:tc>
        <w:tc>
          <w:tcPr>
            <w:tcW w:w="2384" w:type="dxa"/>
            <w:vAlign w:val="center"/>
          </w:tcPr>
          <w:p w14:paraId="56832C61">
            <w:pPr>
              <w:adjustRightInd w:val="0"/>
              <w:snapToGrid w:val="0"/>
              <w:jc w:val="center"/>
              <w:rPr>
                <w:rFonts w:ascii="宋体" w:hAnsi="宋体" w:cs="宋体"/>
                <w:sz w:val="24"/>
              </w:rPr>
            </w:pPr>
          </w:p>
        </w:tc>
        <w:tc>
          <w:tcPr>
            <w:tcW w:w="2126" w:type="dxa"/>
            <w:vAlign w:val="center"/>
          </w:tcPr>
          <w:p w14:paraId="014A6B98">
            <w:pPr>
              <w:adjustRightInd w:val="0"/>
              <w:snapToGrid w:val="0"/>
              <w:jc w:val="center"/>
              <w:rPr>
                <w:rFonts w:ascii="宋体" w:hAnsi="宋体" w:cs="宋体"/>
                <w:sz w:val="24"/>
              </w:rPr>
            </w:pPr>
          </w:p>
        </w:tc>
        <w:tc>
          <w:tcPr>
            <w:tcW w:w="1875" w:type="dxa"/>
            <w:vAlign w:val="center"/>
          </w:tcPr>
          <w:p w14:paraId="1F0E5E58">
            <w:pPr>
              <w:adjustRightInd w:val="0"/>
              <w:snapToGrid w:val="0"/>
              <w:jc w:val="center"/>
              <w:rPr>
                <w:rFonts w:ascii="宋体" w:hAnsi="宋体" w:cs="宋体"/>
                <w:sz w:val="24"/>
              </w:rPr>
            </w:pPr>
          </w:p>
        </w:tc>
        <w:tc>
          <w:tcPr>
            <w:tcW w:w="1009" w:type="dxa"/>
            <w:vAlign w:val="center"/>
          </w:tcPr>
          <w:p w14:paraId="05460B53">
            <w:pPr>
              <w:adjustRightInd w:val="0"/>
              <w:snapToGrid w:val="0"/>
              <w:jc w:val="center"/>
              <w:rPr>
                <w:rFonts w:ascii="宋体" w:hAnsi="宋体" w:cs="宋体"/>
                <w:sz w:val="24"/>
              </w:rPr>
            </w:pPr>
          </w:p>
        </w:tc>
      </w:tr>
      <w:tr w14:paraId="34DCA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B72B4CC">
            <w:pPr>
              <w:adjustRightInd w:val="0"/>
              <w:snapToGrid w:val="0"/>
              <w:jc w:val="center"/>
              <w:rPr>
                <w:rFonts w:ascii="宋体" w:hAnsi="宋体" w:cs="宋体"/>
                <w:sz w:val="24"/>
              </w:rPr>
            </w:pPr>
          </w:p>
        </w:tc>
        <w:tc>
          <w:tcPr>
            <w:tcW w:w="1482" w:type="dxa"/>
            <w:vAlign w:val="center"/>
          </w:tcPr>
          <w:p w14:paraId="3A8ECE27">
            <w:pPr>
              <w:adjustRightInd w:val="0"/>
              <w:snapToGrid w:val="0"/>
              <w:jc w:val="center"/>
              <w:rPr>
                <w:rFonts w:ascii="宋体" w:hAnsi="宋体" w:cs="宋体"/>
                <w:sz w:val="24"/>
              </w:rPr>
            </w:pPr>
          </w:p>
        </w:tc>
        <w:tc>
          <w:tcPr>
            <w:tcW w:w="2384" w:type="dxa"/>
            <w:vAlign w:val="center"/>
          </w:tcPr>
          <w:p w14:paraId="1387720E">
            <w:pPr>
              <w:adjustRightInd w:val="0"/>
              <w:snapToGrid w:val="0"/>
              <w:jc w:val="center"/>
              <w:rPr>
                <w:rFonts w:ascii="宋体" w:hAnsi="宋体" w:cs="宋体"/>
                <w:sz w:val="24"/>
              </w:rPr>
            </w:pPr>
          </w:p>
        </w:tc>
        <w:tc>
          <w:tcPr>
            <w:tcW w:w="2126" w:type="dxa"/>
            <w:vAlign w:val="center"/>
          </w:tcPr>
          <w:p w14:paraId="4E2F4C4A">
            <w:pPr>
              <w:adjustRightInd w:val="0"/>
              <w:snapToGrid w:val="0"/>
              <w:jc w:val="center"/>
              <w:rPr>
                <w:rFonts w:ascii="宋体" w:hAnsi="宋体" w:cs="宋体"/>
                <w:sz w:val="24"/>
              </w:rPr>
            </w:pPr>
          </w:p>
        </w:tc>
        <w:tc>
          <w:tcPr>
            <w:tcW w:w="1875" w:type="dxa"/>
            <w:vAlign w:val="center"/>
          </w:tcPr>
          <w:p w14:paraId="078E9E7C">
            <w:pPr>
              <w:adjustRightInd w:val="0"/>
              <w:snapToGrid w:val="0"/>
              <w:jc w:val="center"/>
              <w:rPr>
                <w:rFonts w:ascii="宋体" w:hAnsi="宋体" w:cs="宋体"/>
                <w:sz w:val="24"/>
              </w:rPr>
            </w:pPr>
          </w:p>
        </w:tc>
        <w:tc>
          <w:tcPr>
            <w:tcW w:w="1009" w:type="dxa"/>
            <w:vAlign w:val="center"/>
          </w:tcPr>
          <w:p w14:paraId="0562A83C">
            <w:pPr>
              <w:adjustRightInd w:val="0"/>
              <w:snapToGrid w:val="0"/>
              <w:jc w:val="center"/>
              <w:rPr>
                <w:rFonts w:ascii="宋体" w:hAnsi="宋体" w:cs="宋体"/>
                <w:sz w:val="24"/>
              </w:rPr>
            </w:pPr>
          </w:p>
        </w:tc>
      </w:tr>
      <w:tr w14:paraId="7C762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007C346">
            <w:pPr>
              <w:adjustRightInd w:val="0"/>
              <w:snapToGrid w:val="0"/>
              <w:jc w:val="center"/>
              <w:rPr>
                <w:rFonts w:ascii="宋体" w:hAnsi="宋体" w:cs="宋体"/>
                <w:sz w:val="24"/>
              </w:rPr>
            </w:pPr>
          </w:p>
        </w:tc>
        <w:tc>
          <w:tcPr>
            <w:tcW w:w="1482" w:type="dxa"/>
            <w:vAlign w:val="center"/>
          </w:tcPr>
          <w:p w14:paraId="14DB0330">
            <w:pPr>
              <w:adjustRightInd w:val="0"/>
              <w:snapToGrid w:val="0"/>
              <w:jc w:val="center"/>
              <w:rPr>
                <w:rFonts w:ascii="宋体" w:hAnsi="宋体" w:cs="宋体"/>
                <w:sz w:val="24"/>
              </w:rPr>
            </w:pPr>
          </w:p>
        </w:tc>
        <w:tc>
          <w:tcPr>
            <w:tcW w:w="2384" w:type="dxa"/>
            <w:vAlign w:val="center"/>
          </w:tcPr>
          <w:p w14:paraId="3116091A">
            <w:pPr>
              <w:adjustRightInd w:val="0"/>
              <w:snapToGrid w:val="0"/>
              <w:jc w:val="center"/>
              <w:rPr>
                <w:rFonts w:ascii="宋体" w:hAnsi="宋体" w:cs="宋体"/>
                <w:sz w:val="24"/>
              </w:rPr>
            </w:pPr>
          </w:p>
        </w:tc>
        <w:tc>
          <w:tcPr>
            <w:tcW w:w="2126" w:type="dxa"/>
            <w:vAlign w:val="center"/>
          </w:tcPr>
          <w:p w14:paraId="3567FAEB">
            <w:pPr>
              <w:adjustRightInd w:val="0"/>
              <w:snapToGrid w:val="0"/>
              <w:jc w:val="center"/>
              <w:rPr>
                <w:rFonts w:ascii="宋体" w:hAnsi="宋体" w:cs="宋体"/>
                <w:sz w:val="24"/>
              </w:rPr>
            </w:pPr>
          </w:p>
        </w:tc>
        <w:tc>
          <w:tcPr>
            <w:tcW w:w="1875" w:type="dxa"/>
            <w:vAlign w:val="center"/>
          </w:tcPr>
          <w:p w14:paraId="7111E65B">
            <w:pPr>
              <w:adjustRightInd w:val="0"/>
              <w:snapToGrid w:val="0"/>
              <w:jc w:val="center"/>
              <w:rPr>
                <w:rFonts w:ascii="宋体" w:hAnsi="宋体" w:cs="宋体"/>
                <w:sz w:val="24"/>
              </w:rPr>
            </w:pPr>
          </w:p>
        </w:tc>
        <w:tc>
          <w:tcPr>
            <w:tcW w:w="1009" w:type="dxa"/>
            <w:vAlign w:val="center"/>
          </w:tcPr>
          <w:p w14:paraId="56BF1ADB">
            <w:pPr>
              <w:adjustRightInd w:val="0"/>
              <w:snapToGrid w:val="0"/>
              <w:jc w:val="center"/>
              <w:rPr>
                <w:rFonts w:ascii="宋体" w:hAnsi="宋体" w:cs="宋体"/>
                <w:sz w:val="24"/>
              </w:rPr>
            </w:pPr>
          </w:p>
        </w:tc>
      </w:tr>
    </w:tbl>
    <w:p w14:paraId="5D10042B">
      <w:pPr>
        <w:tabs>
          <w:tab w:val="left" w:pos="1800"/>
          <w:tab w:val="left" w:pos="5580"/>
        </w:tabs>
        <w:spacing w:line="360" w:lineRule="auto"/>
        <w:ind w:firstLine="360" w:firstLineChars="150"/>
        <w:jc w:val="left"/>
        <w:rPr>
          <w:rFonts w:ascii="宋体" w:hAnsi="宋体" w:cs="宋体"/>
          <w:sz w:val="24"/>
          <w:u w:val="single"/>
        </w:rPr>
      </w:pPr>
    </w:p>
    <w:p w14:paraId="4A7CDD6E">
      <w:pPr>
        <w:tabs>
          <w:tab w:val="left" w:pos="1800"/>
          <w:tab w:val="left" w:pos="5580"/>
        </w:tabs>
        <w:spacing w:line="360" w:lineRule="auto"/>
        <w:ind w:firstLine="360" w:firstLineChars="150"/>
        <w:jc w:val="left"/>
        <w:rPr>
          <w:rFonts w:ascii="宋体" w:hAnsi="宋体" w:cs="宋体"/>
          <w:sz w:val="24"/>
          <w:u w:val="single"/>
        </w:rPr>
      </w:pPr>
    </w:p>
    <w:p w14:paraId="3347AFCF">
      <w:pPr>
        <w:tabs>
          <w:tab w:val="left" w:pos="1800"/>
          <w:tab w:val="left" w:pos="5580"/>
        </w:tabs>
        <w:jc w:val="left"/>
        <w:rPr>
          <w:rFonts w:ascii="宋体" w:hAnsi="宋体" w:cs="宋体"/>
          <w:sz w:val="24"/>
        </w:rPr>
      </w:pPr>
      <w:r>
        <w:rPr>
          <w:rFonts w:hint="eastAsia" w:ascii="宋体" w:hAnsi="宋体" w:cs="宋体"/>
          <w:sz w:val="24"/>
        </w:rPr>
        <w:t>注：</w:t>
      </w:r>
    </w:p>
    <w:p w14:paraId="603072C9">
      <w:pPr>
        <w:tabs>
          <w:tab w:val="left" w:pos="1800"/>
          <w:tab w:val="left" w:pos="5580"/>
        </w:tabs>
        <w:jc w:val="left"/>
        <w:rPr>
          <w:rFonts w:ascii="宋体" w:hAnsi="宋体" w:cs="宋体"/>
          <w:sz w:val="24"/>
        </w:rPr>
      </w:pPr>
      <w:r>
        <w:rPr>
          <w:rFonts w:hint="eastAsia" w:ascii="宋体" w:hAnsi="宋体" w:cs="宋体"/>
          <w:sz w:val="24"/>
        </w:rPr>
        <w:t>1. 对竞争性磋商文件中的所有商务、技术要求，除本表所列明的所有偏离外，均视作供应商已对之理解和响应。此表中若无任何文字说明，内容为空白的，</w:t>
      </w:r>
      <w:r>
        <w:rPr>
          <w:rFonts w:hint="eastAsia" w:ascii="宋体" w:hAnsi="宋体" w:cs="宋体"/>
          <w:b/>
          <w:sz w:val="24"/>
        </w:rPr>
        <w:t>响应无效</w:t>
      </w:r>
      <w:r>
        <w:rPr>
          <w:rFonts w:hint="eastAsia" w:ascii="宋体" w:hAnsi="宋体" w:cs="宋体"/>
          <w:sz w:val="24"/>
        </w:rPr>
        <w:t>。</w:t>
      </w:r>
    </w:p>
    <w:p w14:paraId="3DB07A03">
      <w:pPr>
        <w:tabs>
          <w:tab w:val="left" w:pos="1800"/>
          <w:tab w:val="left" w:pos="5580"/>
        </w:tabs>
        <w:jc w:val="left"/>
        <w:rPr>
          <w:rFonts w:ascii="宋体" w:hAnsi="宋体" w:cs="宋体"/>
          <w:sz w:val="24"/>
        </w:rPr>
      </w:pPr>
      <w:r>
        <w:rPr>
          <w:rFonts w:hint="eastAsia" w:ascii="宋体" w:hAnsi="宋体" w:cs="宋体"/>
          <w:sz w:val="24"/>
        </w:rPr>
        <w:t>2.“偏离情况”列应据实填写“正偏离”或“负偏离”或“无偏离”。</w:t>
      </w:r>
    </w:p>
    <w:p w14:paraId="36459BA2">
      <w:pPr>
        <w:tabs>
          <w:tab w:val="left" w:pos="1800"/>
          <w:tab w:val="left" w:pos="5580"/>
        </w:tabs>
        <w:jc w:val="left"/>
        <w:rPr>
          <w:rFonts w:ascii="宋体" w:hAnsi="宋体" w:cs="宋体"/>
          <w:sz w:val="24"/>
        </w:rPr>
      </w:pPr>
    </w:p>
    <w:p w14:paraId="277067D3">
      <w:pPr>
        <w:rPr>
          <w:rFonts w:ascii="宋体" w:hAnsi="宋体" w:cs="宋体"/>
          <w:sz w:val="24"/>
          <w:szCs w:val="20"/>
        </w:rPr>
      </w:pPr>
    </w:p>
    <w:p w14:paraId="1E4BD88E">
      <w:pPr>
        <w:autoSpaceDE w:val="0"/>
        <w:autoSpaceDN w:val="0"/>
        <w:adjustRightInd w:val="0"/>
        <w:snapToGrid w:val="0"/>
        <w:spacing w:before="25" w:after="25" w:line="360" w:lineRule="auto"/>
        <w:ind w:right="360"/>
        <w:jc w:val="left"/>
        <w:rPr>
          <w:rFonts w:ascii="宋体" w:hAnsi="宋体" w:cs="宋体"/>
          <w:sz w:val="24"/>
          <w:lang w:val="zh-CN"/>
        </w:rPr>
      </w:pPr>
      <w:r>
        <w:rPr>
          <w:rFonts w:hint="eastAsia" w:ascii="宋体" w:hAnsi="宋体" w:cs="宋体"/>
          <w:sz w:val="24"/>
        </w:rPr>
        <w:t>供应商名称（加盖公章）</w:t>
      </w:r>
      <w:r>
        <w:rPr>
          <w:rFonts w:hint="eastAsia" w:ascii="宋体" w:hAnsi="宋体" w:cs="宋体"/>
          <w:sz w:val="24"/>
          <w:lang w:val="zh-CN"/>
        </w:rPr>
        <w:t>：</w:t>
      </w:r>
      <w:r>
        <w:rPr>
          <w:rFonts w:hint="eastAsia" w:ascii="宋体" w:hAnsi="宋体" w:cs="宋体"/>
          <w:sz w:val="24"/>
        </w:rPr>
        <w:t>______</w:t>
      </w:r>
    </w:p>
    <w:p w14:paraId="5EBF7D53">
      <w:pPr>
        <w:autoSpaceDE w:val="0"/>
        <w:autoSpaceDN w:val="0"/>
        <w:adjustRightInd w:val="0"/>
        <w:snapToGrid w:val="0"/>
        <w:spacing w:before="25" w:after="25" w:line="360" w:lineRule="auto"/>
        <w:ind w:right="360"/>
        <w:jc w:val="left"/>
        <w:rPr>
          <w:rFonts w:ascii="宋体" w:hAnsi="宋体" w:cs="宋体"/>
          <w:sz w:val="24"/>
          <w:szCs w:val="20"/>
        </w:rPr>
      </w:pPr>
      <w:r>
        <w:rPr>
          <w:rFonts w:hint="eastAsia" w:ascii="宋体" w:hAnsi="宋体" w:cs="宋体"/>
          <w:sz w:val="24"/>
          <w:szCs w:val="20"/>
        </w:rPr>
        <w:t xml:space="preserve">日期：____年____月____日 </w:t>
      </w:r>
    </w:p>
    <w:p w14:paraId="7337CCC4">
      <w:pPr>
        <w:widowControl/>
        <w:jc w:val="left"/>
      </w:pPr>
      <w:r>
        <w:rPr>
          <w:rFonts w:hint="eastAsia" w:ascii="宋体" w:hAnsi="宋体" w:cs="宋体"/>
          <w:sz w:val="24"/>
          <w:szCs w:val="20"/>
        </w:rPr>
        <w:br w:type="page"/>
      </w:r>
      <w:r>
        <w:rPr>
          <w:rFonts w:hint="eastAsia" w:ascii="宋体" w:hAnsi="宋体" w:cs="宋体"/>
          <w:color w:val="000000"/>
          <w:kern w:val="0"/>
          <w:sz w:val="24"/>
          <w:lang w:bidi="ar"/>
        </w:rPr>
        <w:t xml:space="preserve">11 竞争性磋商文件要求提供或供应商认为应附的其他材料 </w:t>
      </w:r>
    </w:p>
    <w:p w14:paraId="3EB75F75">
      <w:pPr>
        <w:tabs>
          <w:tab w:val="left" w:pos="360"/>
        </w:tabs>
        <w:snapToGrid w:val="0"/>
        <w:spacing w:line="360" w:lineRule="auto"/>
        <w:rPr>
          <w:rFonts w:ascii="宋体" w:hAnsi="宋体" w:cs="宋体"/>
          <w:b/>
          <w:sz w:val="36"/>
          <w:szCs w:val="36"/>
        </w:rPr>
      </w:pPr>
    </w:p>
    <w:p w14:paraId="1BD5E6D8">
      <w:pPr>
        <w:widowControl/>
        <w:jc w:val="left"/>
        <w:rPr>
          <w:rFonts w:ascii="宋体" w:hAnsi="宋体" w:cs="宋体"/>
          <w:b/>
          <w:sz w:val="36"/>
          <w:szCs w:val="36"/>
        </w:rPr>
      </w:pPr>
      <w:r>
        <w:rPr>
          <w:rFonts w:hint="eastAsia" w:ascii="宋体" w:hAnsi="宋体" w:cs="宋体"/>
          <w:b/>
          <w:sz w:val="36"/>
          <w:szCs w:val="36"/>
        </w:rPr>
        <w:br w:type="page"/>
      </w:r>
    </w:p>
    <w:p w14:paraId="7805B00D">
      <w:pPr>
        <w:tabs>
          <w:tab w:val="left" w:pos="360"/>
        </w:tabs>
        <w:snapToGrid w:val="0"/>
        <w:spacing w:line="360" w:lineRule="auto"/>
        <w:outlineLvl w:val="1"/>
        <w:rPr>
          <w:rFonts w:ascii="宋体" w:hAnsi="宋体" w:cs="宋体"/>
          <w:sz w:val="24"/>
        </w:rPr>
      </w:pPr>
      <w:r>
        <w:rPr>
          <w:rFonts w:hint="eastAsia" w:ascii="宋体" w:hAnsi="宋体" w:cs="宋体"/>
          <w:sz w:val="24"/>
        </w:rPr>
        <w:t>13  最后报价一览表（实质性格式，磋商后提交）</w:t>
      </w:r>
    </w:p>
    <w:p w14:paraId="0D3FDCC9">
      <w:pPr>
        <w:widowControl/>
        <w:jc w:val="left"/>
        <w:rPr>
          <w:rFonts w:ascii="宋体" w:hAnsi="宋体" w:cs="宋体"/>
          <w:kern w:val="0"/>
          <w:sz w:val="24"/>
          <w:szCs w:val="20"/>
        </w:rPr>
      </w:pPr>
    </w:p>
    <w:p w14:paraId="6605BA72">
      <w:pPr>
        <w:spacing w:line="360" w:lineRule="exact"/>
        <w:ind w:firstLine="720"/>
        <w:jc w:val="center"/>
        <w:rPr>
          <w:rFonts w:ascii="宋体" w:hAnsi="宋体" w:cs="宋体"/>
          <w:b/>
          <w:sz w:val="36"/>
          <w:szCs w:val="36"/>
        </w:rPr>
      </w:pPr>
      <w:r>
        <w:rPr>
          <w:rFonts w:hint="eastAsia" w:ascii="宋体" w:hAnsi="宋体" w:cs="宋体"/>
          <w:b/>
          <w:sz w:val="36"/>
          <w:szCs w:val="36"/>
        </w:rPr>
        <w:t>最后报价一览表</w:t>
      </w:r>
    </w:p>
    <w:p w14:paraId="04CEA6CC">
      <w:pPr>
        <w:pStyle w:val="30"/>
        <w:rPr>
          <w:rFonts w:ascii="宋体" w:hAnsi="宋体" w:cs="宋体"/>
        </w:rPr>
      </w:pPr>
    </w:p>
    <w:p w14:paraId="06E18B7F">
      <w:pPr>
        <w:tabs>
          <w:tab w:val="left" w:pos="1800"/>
          <w:tab w:val="left" w:pos="5580"/>
        </w:tabs>
        <w:spacing w:line="360" w:lineRule="auto"/>
        <w:ind w:firstLine="360" w:firstLineChars="150"/>
        <w:jc w:val="left"/>
        <w:rPr>
          <w:rFonts w:ascii="宋体" w:hAnsi="宋体" w:cs="宋体"/>
          <w:sz w:val="24"/>
        </w:rPr>
      </w:pPr>
      <w:r>
        <w:rPr>
          <w:rFonts w:hint="eastAsia" w:ascii="宋体" w:hAnsi="宋体" w:cs="宋体"/>
          <w:sz w:val="24"/>
          <w:lang w:val="en-US" w:eastAsia="zh-CN"/>
        </w:rPr>
        <w:t>采购文件编号</w:t>
      </w:r>
      <w:r>
        <w:rPr>
          <w:rFonts w:hint="eastAsia" w:ascii="宋体" w:hAnsi="宋体" w:cs="宋体"/>
          <w:sz w:val="24"/>
        </w:rPr>
        <w:t>：_______________     项目名称：_______________</w:t>
      </w:r>
    </w:p>
    <w:tbl>
      <w:tblPr>
        <w:tblStyle w:val="18"/>
        <w:tblW w:w="483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9"/>
        <w:gridCol w:w="1927"/>
        <w:gridCol w:w="1922"/>
        <w:gridCol w:w="1550"/>
        <w:gridCol w:w="1583"/>
        <w:gridCol w:w="1222"/>
      </w:tblGrid>
      <w:tr w14:paraId="1BA61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324" w:type="pct"/>
            <w:vMerge w:val="restart"/>
            <w:vAlign w:val="center"/>
          </w:tcPr>
          <w:p w14:paraId="15B14122">
            <w:pPr>
              <w:tabs>
                <w:tab w:val="left" w:pos="5580"/>
              </w:tabs>
              <w:jc w:val="center"/>
              <w:rPr>
                <w:rFonts w:ascii="宋体" w:hAnsi="宋体" w:cs="宋体"/>
                <w:b/>
                <w:sz w:val="24"/>
              </w:rPr>
            </w:pPr>
            <w:r>
              <w:rPr>
                <w:rFonts w:hint="eastAsia" w:ascii="宋体" w:hAnsi="宋体" w:cs="宋体"/>
                <w:b/>
                <w:sz w:val="24"/>
              </w:rPr>
              <w:t>序号</w:t>
            </w:r>
          </w:p>
        </w:tc>
        <w:tc>
          <w:tcPr>
            <w:tcW w:w="1098" w:type="pct"/>
            <w:vMerge w:val="restart"/>
            <w:vAlign w:val="center"/>
          </w:tcPr>
          <w:p w14:paraId="4C1C7F75">
            <w:pPr>
              <w:tabs>
                <w:tab w:val="left" w:pos="5580"/>
              </w:tabs>
              <w:jc w:val="center"/>
              <w:rPr>
                <w:rFonts w:ascii="宋体" w:hAnsi="宋体" w:cs="宋体"/>
                <w:b/>
                <w:sz w:val="24"/>
              </w:rPr>
            </w:pPr>
            <w:r>
              <w:rPr>
                <w:rFonts w:hint="eastAsia" w:ascii="宋体" w:hAnsi="宋体" w:cs="宋体"/>
                <w:b/>
                <w:sz w:val="24"/>
              </w:rPr>
              <w:t>供应商名称</w:t>
            </w:r>
          </w:p>
        </w:tc>
        <w:tc>
          <w:tcPr>
            <w:tcW w:w="1095" w:type="pct"/>
            <w:vMerge w:val="restart"/>
            <w:vAlign w:val="center"/>
          </w:tcPr>
          <w:p w14:paraId="7C5277A1">
            <w:pPr>
              <w:tabs>
                <w:tab w:val="left" w:pos="5580"/>
              </w:tabs>
              <w:jc w:val="center"/>
              <w:rPr>
                <w:rFonts w:ascii="宋体" w:hAnsi="宋体" w:cs="宋体"/>
                <w:b/>
                <w:sz w:val="24"/>
              </w:rPr>
            </w:pPr>
            <w:r>
              <w:rPr>
                <w:rFonts w:hint="eastAsia" w:ascii="宋体" w:hAnsi="宋体" w:cs="宋体"/>
                <w:b/>
                <w:sz w:val="24"/>
              </w:rPr>
              <w:t>服务期限</w:t>
            </w:r>
          </w:p>
        </w:tc>
        <w:tc>
          <w:tcPr>
            <w:tcW w:w="1785" w:type="pct"/>
            <w:gridSpan w:val="2"/>
            <w:vAlign w:val="center"/>
          </w:tcPr>
          <w:p w14:paraId="02C44A50">
            <w:pPr>
              <w:tabs>
                <w:tab w:val="left" w:pos="5580"/>
              </w:tabs>
              <w:jc w:val="center"/>
              <w:rPr>
                <w:rFonts w:ascii="宋体" w:hAnsi="宋体" w:cs="宋体"/>
                <w:b/>
                <w:sz w:val="24"/>
              </w:rPr>
            </w:pPr>
            <w:r>
              <w:rPr>
                <w:rFonts w:hint="eastAsia" w:ascii="宋体" w:hAnsi="宋体" w:cs="宋体"/>
                <w:b/>
                <w:sz w:val="24"/>
              </w:rPr>
              <w:t>最后报价</w:t>
            </w:r>
          </w:p>
        </w:tc>
        <w:tc>
          <w:tcPr>
            <w:tcW w:w="696" w:type="pct"/>
            <w:vMerge w:val="restart"/>
            <w:vAlign w:val="center"/>
          </w:tcPr>
          <w:p w14:paraId="3F63850D">
            <w:pPr>
              <w:tabs>
                <w:tab w:val="left" w:pos="5580"/>
              </w:tabs>
              <w:jc w:val="center"/>
              <w:rPr>
                <w:rFonts w:ascii="宋体" w:hAnsi="宋体" w:cs="宋体"/>
                <w:b/>
                <w:sz w:val="24"/>
              </w:rPr>
            </w:pPr>
            <w:r>
              <w:rPr>
                <w:rFonts w:hint="eastAsia" w:ascii="宋体" w:hAnsi="宋体" w:cs="宋体"/>
                <w:b/>
                <w:sz w:val="24"/>
              </w:rPr>
              <w:t>其他</w:t>
            </w:r>
          </w:p>
          <w:p w14:paraId="67F42115">
            <w:pPr>
              <w:tabs>
                <w:tab w:val="left" w:pos="5580"/>
              </w:tabs>
              <w:jc w:val="center"/>
              <w:rPr>
                <w:rFonts w:ascii="宋体" w:hAnsi="宋体" w:cs="宋体"/>
                <w:b/>
                <w:sz w:val="24"/>
              </w:rPr>
            </w:pPr>
            <w:r>
              <w:rPr>
                <w:rFonts w:hint="eastAsia" w:ascii="宋体" w:hAnsi="宋体" w:cs="宋体"/>
                <w:b/>
                <w:sz w:val="24"/>
              </w:rPr>
              <w:t>声明</w:t>
            </w:r>
          </w:p>
        </w:tc>
      </w:tr>
      <w:tr w14:paraId="7B6D6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324" w:type="pct"/>
            <w:vMerge w:val="continue"/>
            <w:vAlign w:val="center"/>
          </w:tcPr>
          <w:p w14:paraId="4F22FC18">
            <w:pPr>
              <w:tabs>
                <w:tab w:val="left" w:pos="5580"/>
              </w:tabs>
              <w:jc w:val="center"/>
              <w:rPr>
                <w:rFonts w:ascii="宋体" w:hAnsi="宋体" w:cs="宋体"/>
                <w:sz w:val="24"/>
              </w:rPr>
            </w:pPr>
          </w:p>
        </w:tc>
        <w:tc>
          <w:tcPr>
            <w:tcW w:w="1098" w:type="pct"/>
            <w:vMerge w:val="continue"/>
            <w:vAlign w:val="center"/>
          </w:tcPr>
          <w:p w14:paraId="0C2E0561">
            <w:pPr>
              <w:tabs>
                <w:tab w:val="left" w:pos="5580"/>
              </w:tabs>
              <w:jc w:val="center"/>
              <w:rPr>
                <w:rFonts w:ascii="宋体" w:hAnsi="宋体" w:cs="宋体"/>
                <w:sz w:val="24"/>
              </w:rPr>
            </w:pPr>
          </w:p>
        </w:tc>
        <w:tc>
          <w:tcPr>
            <w:tcW w:w="1095" w:type="pct"/>
            <w:vMerge w:val="continue"/>
            <w:vAlign w:val="center"/>
          </w:tcPr>
          <w:p w14:paraId="5C9119DA">
            <w:pPr>
              <w:tabs>
                <w:tab w:val="left" w:pos="5580"/>
              </w:tabs>
              <w:jc w:val="center"/>
              <w:rPr>
                <w:rFonts w:ascii="宋体" w:hAnsi="宋体" w:cs="宋体"/>
                <w:b/>
                <w:sz w:val="24"/>
              </w:rPr>
            </w:pPr>
          </w:p>
        </w:tc>
        <w:tc>
          <w:tcPr>
            <w:tcW w:w="883" w:type="pct"/>
            <w:vAlign w:val="center"/>
          </w:tcPr>
          <w:p w14:paraId="4599A234">
            <w:pPr>
              <w:tabs>
                <w:tab w:val="left" w:pos="5580"/>
              </w:tabs>
              <w:jc w:val="center"/>
              <w:rPr>
                <w:rFonts w:ascii="宋体" w:hAnsi="宋体" w:cs="宋体"/>
                <w:b/>
                <w:sz w:val="24"/>
              </w:rPr>
            </w:pPr>
            <w:r>
              <w:rPr>
                <w:rFonts w:hint="eastAsia" w:ascii="宋体" w:hAnsi="宋体" w:cs="宋体"/>
                <w:b/>
                <w:sz w:val="24"/>
              </w:rPr>
              <w:t>大写</w:t>
            </w:r>
          </w:p>
        </w:tc>
        <w:tc>
          <w:tcPr>
            <w:tcW w:w="901" w:type="pct"/>
            <w:vAlign w:val="center"/>
          </w:tcPr>
          <w:p w14:paraId="31F06ED9">
            <w:pPr>
              <w:tabs>
                <w:tab w:val="left" w:pos="5580"/>
              </w:tabs>
              <w:jc w:val="center"/>
              <w:rPr>
                <w:rFonts w:ascii="宋体" w:hAnsi="宋体" w:cs="宋体"/>
                <w:b/>
                <w:sz w:val="24"/>
              </w:rPr>
            </w:pPr>
            <w:r>
              <w:rPr>
                <w:rFonts w:hint="eastAsia" w:ascii="宋体" w:hAnsi="宋体" w:cs="宋体"/>
                <w:b/>
                <w:sz w:val="24"/>
              </w:rPr>
              <w:t>小写</w:t>
            </w:r>
          </w:p>
        </w:tc>
        <w:tc>
          <w:tcPr>
            <w:tcW w:w="696" w:type="pct"/>
            <w:vMerge w:val="continue"/>
            <w:vAlign w:val="center"/>
          </w:tcPr>
          <w:p w14:paraId="6FD93905">
            <w:pPr>
              <w:tabs>
                <w:tab w:val="left" w:pos="5580"/>
              </w:tabs>
              <w:ind w:firstLine="482"/>
              <w:jc w:val="center"/>
              <w:rPr>
                <w:rFonts w:ascii="宋体" w:hAnsi="宋体" w:cs="宋体"/>
                <w:b/>
                <w:sz w:val="24"/>
              </w:rPr>
            </w:pPr>
          </w:p>
        </w:tc>
      </w:tr>
      <w:tr w14:paraId="0E89E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324" w:type="pct"/>
            <w:vAlign w:val="center"/>
          </w:tcPr>
          <w:p w14:paraId="2FD06258">
            <w:pPr>
              <w:tabs>
                <w:tab w:val="left" w:pos="5580"/>
              </w:tabs>
              <w:jc w:val="center"/>
              <w:rPr>
                <w:rFonts w:ascii="宋体" w:hAnsi="宋体" w:cs="宋体"/>
                <w:sz w:val="24"/>
              </w:rPr>
            </w:pPr>
          </w:p>
        </w:tc>
        <w:tc>
          <w:tcPr>
            <w:tcW w:w="1098" w:type="pct"/>
            <w:vAlign w:val="center"/>
          </w:tcPr>
          <w:p w14:paraId="68598815">
            <w:pPr>
              <w:tabs>
                <w:tab w:val="left" w:pos="5580"/>
              </w:tabs>
              <w:jc w:val="center"/>
              <w:rPr>
                <w:rFonts w:ascii="宋体" w:hAnsi="宋体" w:cs="宋体"/>
                <w:sz w:val="24"/>
              </w:rPr>
            </w:pPr>
          </w:p>
        </w:tc>
        <w:tc>
          <w:tcPr>
            <w:tcW w:w="1095" w:type="pct"/>
            <w:vAlign w:val="center"/>
          </w:tcPr>
          <w:p w14:paraId="4DC67DB9">
            <w:pPr>
              <w:tabs>
                <w:tab w:val="left" w:pos="5580"/>
              </w:tabs>
              <w:jc w:val="center"/>
              <w:rPr>
                <w:rFonts w:ascii="宋体" w:hAnsi="宋体" w:cs="宋体"/>
                <w:sz w:val="24"/>
              </w:rPr>
            </w:pPr>
          </w:p>
        </w:tc>
        <w:tc>
          <w:tcPr>
            <w:tcW w:w="883" w:type="pct"/>
            <w:vAlign w:val="center"/>
          </w:tcPr>
          <w:p w14:paraId="52D1F1DB">
            <w:pPr>
              <w:tabs>
                <w:tab w:val="left" w:pos="5580"/>
              </w:tabs>
              <w:jc w:val="center"/>
              <w:rPr>
                <w:rFonts w:ascii="宋体" w:hAnsi="宋体" w:cs="宋体"/>
                <w:sz w:val="24"/>
              </w:rPr>
            </w:pPr>
          </w:p>
        </w:tc>
        <w:tc>
          <w:tcPr>
            <w:tcW w:w="901" w:type="pct"/>
            <w:vAlign w:val="center"/>
          </w:tcPr>
          <w:p w14:paraId="5B383B9E">
            <w:pPr>
              <w:tabs>
                <w:tab w:val="left" w:pos="5580"/>
              </w:tabs>
              <w:jc w:val="center"/>
              <w:rPr>
                <w:rFonts w:ascii="宋体" w:hAnsi="宋体" w:cs="宋体"/>
                <w:sz w:val="24"/>
              </w:rPr>
            </w:pPr>
          </w:p>
        </w:tc>
        <w:tc>
          <w:tcPr>
            <w:tcW w:w="696" w:type="pct"/>
            <w:vAlign w:val="center"/>
          </w:tcPr>
          <w:p w14:paraId="17540D2B">
            <w:pPr>
              <w:tabs>
                <w:tab w:val="left" w:pos="5580"/>
              </w:tabs>
              <w:jc w:val="center"/>
              <w:rPr>
                <w:rFonts w:ascii="宋体" w:hAnsi="宋体" w:cs="宋体"/>
                <w:sz w:val="24"/>
              </w:rPr>
            </w:pPr>
          </w:p>
        </w:tc>
      </w:tr>
    </w:tbl>
    <w:p w14:paraId="5C397E4F">
      <w:pPr>
        <w:autoSpaceDE w:val="0"/>
        <w:autoSpaceDN w:val="0"/>
        <w:adjustRightInd w:val="0"/>
        <w:jc w:val="left"/>
        <w:rPr>
          <w:rFonts w:ascii="宋体" w:hAnsi="宋体" w:cs="宋体"/>
          <w:kern w:val="0"/>
          <w:sz w:val="24"/>
        </w:rPr>
      </w:pPr>
    </w:p>
    <w:p w14:paraId="24AF90D7">
      <w:pPr>
        <w:widowControl/>
        <w:jc w:val="left"/>
        <w:rPr>
          <w:rFonts w:ascii="宋体" w:hAnsi="宋体" w:cs="宋体"/>
        </w:rPr>
      </w:pPr>
      <w:r>
        <w:rPr>
          <w:rFonts w:hint="eastAsia" w:ascii="宋体" w:hAnsi="宋体" w:cs="宋体"/>
          <w:kern w:val="0"/>
          <w:sz w:val="24"/>
        </w:rPr>
        <w:t>注：</w:t>
      </w:r>
      <w:r>
        <w:rPr>
          <w:rFonts w:hint="eastAsia" w:ascii="宋体" w:hAnsi="宋体" w:cs="宋体"/>
          <w:color w:val="000000"/>
          <w:kern w:val="0"/>
          <w:sz w:val="24"/>
          <w:lang w:bidi="ar"/>
        </w:rPr>
        <w:t xml:space="preserve">1.此表中，每包的最后报价应和《最后分项报价表》中的总价相一致。 </w:t>
      </w:r>
    </w:p>
    <w:p w14:paraId="7E545068">
      <w:pPr>
        <w:widowControl/>
        <w:ind w:firstLine="480" w:firstLineChars="200"/>
        <w:jc w:val="left"/>
        <w:rPr>
          <w:rFonts w:ascii="宋体" w:hAnsi="宋体" w:cs="宋体"/>
        </w:rPr>
      </w:pPr>
      <w:r>
        <w:rPr>
          <w:rFonts w:hint="eastAsia" w:ascii="宋体" w:hAnsi="宋体" w:cs="宋体"/>
          <w:color w:val="000000"/>
          <w:kern w:val="0"/>
          <w:sz w:val="24"/>
          <w:lang w:bidi="ar"/>
        </w:rPr>
        <w:t xml:space="preserve">2.本表必须按包分别填写。 </w:t>
      </w:r>
    </w:p>
    <w:p w14:paraId="039DB0DA">
      <w:pPr>
        <w:widowControl/>
        <w:ind w:firstLine="480" w:firstLineChars="200"/>
        <w:jc w:val="left"/>
      </w:pPr>
      <w:r>
        <w:rPr>
          <w:rFonts w:hint="eastAsia" w:ascii="宋体" w:hAnsi="宋体" w:cs="宋体"/>
          <w:color w:val="000000"/>
          <w:kern w:val="0"/>
          <w:sz w:val="24"/>
          <w:lang w:bidi="ar"/>
        </w:rPr>
        <w:t>3.此表无需在响应文件中提交，磋商后供应商按磋商小组要求提交。</w:t>
      </w:r>
    </w:p>
    <w:p w14:paraId="53965377">
      <w:pPr>
        <w:tabs>
          <w:tab w:val="left" w:pos="5580"/>
        </w:tabs>
        <w:ind w:firstLine="480" w:firstLineChars="200"/>
        <w:rPr>
          <w:rFonts w:ascii="宋体" w:hAnsi="宋体" w:cs="宋体"/>
          <w:sz w:val="24"/>
          <w:szCs w:val="20"/>
        </w:rPr>
      </w:pPr>
    </w:p>
    <w:p w14:paraId="490CE5E1">
      <w:pPr>
        <w:autoSpaceDE w:val="0"/>
        <w:autoSpaceDN w:val="0"/>
        <w:adjustRightInd w:val="0"/>
        <w:snapToGrid w:val="0"/>
        <w:spacing w:before="25" w:after="25" w:line="360" w:lineRule="auto"/>
        <w:rPr>
          <w:rFonts w:ascii="宋体" w:hAnsi="宋体" w:cs="宋体"/>
          <w:sz w:val="24"/>
          <w:lang w:val="zh-CN"/>
        </w:rPr>
      </w:pPr>
    </w:p>
    <w:p w14:paraId="0EDBC6ED">
      <w:pPr>
        <w:autoSpaceDE w:val="0"/>
        <w:autoSpaceDN w:val="0"/>
        <w:adjustRightInd w:val="0"/>
        <w:snapToGrid w:val="0"/>
        <w:spacing w:before="25" w:after="25" w:line="360" w:lineRule="auto"/>
        <w:rPr>
          <w:rFonts w:ascii="宋体" w:hAnsi="宋体" w:cs="宋体"/>
          <w:sz w:val="24"/>
          <w:lang w:val="zh-CN"/>
        </w:rPr>
      </w:pPr>
      <w:r>
        <w:rPr>
          <w:rFonts w:hint="eastAsia" w:ascii="宋体" w:hAnsi="宋体" w:cs="宋体"/>
          <w:sz w:val="24"/>
          <w:lang w:val="zh-CN"/>
        </w:rPr>
        <w:t xml:space="preserve">      </w:t>
      </w:r>
    </w:p>
    <w:p w14:paraId="206B31F0">
      <w:pPr>
        <w:autoSpaceDE w:val="0"/>
        <w:autoSpaceDN w:val="0"/>
        <w:adjustRightInd w:val="0"/>
        <w:snapToGrid w:val="0"/>
        <w:spacing w:before="25" w:after="25" w:line="360" w:lineRule="auto"/>
        <w:rPr>
          <w:rFonts w:ascii="宋体" w:hAnsi="宋体" w:cs="宋体"/>
          <w:sz w:val="24"/>
          <w:lang w:val="zh-CN"/>
        </w:rPr>
      </w:pPr>
      <w:r>
        <w:rPr>
          <w:rFonts w:hint="eastAsia" w:ascii="宋体" w:hAnsi="宋体" w:cs="宋体"/>
          <w:sz w:val="24"/>
        </w:rPr>
        <w:t>供应商授权代表签字（或加盖供应商公章）</w:t>
      </w:r>
      <w:r>
        <w:rPr>
          <w:rFonts w:hint="eastAsia" w:ascii="宋体" w:hAnsi="宋体" w:cs="宋体"/>
          <w:sz w:val="24"/>
          <w:lang w:val="zh-CN"/>
        </w:rPr>
        <w:t xml:space="preserve">：___________ </w:t>
      </w:r>
    </w:p>
    <w:p w14:paraId="4B6794BC">
      <w:pPr>
        <w:widowControl/>
        <w:jc w:val="left"/>
        <w:rPr>
          <w:rFonts w:ascii="宋体" w:hAnsi="宋体" w:cs="宋体"/>
          <w:sz w:val="24"/>
          <w:szCs w:val="20"/>
        </w:rPr>
      </w:pPr>
      <w:r>
        <w:rPr>
          <w:rFonts w:hint="eastAsia" w:ascii="宋体" w:hAnsi="宋体" w:cs="宋体"/>
          <w:sz w:val="24"/>
          <w:szCs w:val="20"/>
        </w:rPr>
        <w:t xml:space="preserve">日期：____年____月____日   </w:t>
      </w:r>
    </w:p>
    <w:p w14:paraId="5FC1D440">
      <w:pPr>
        <w:widowControl/>
        <w:jc w:val="left"/>
        <w:rPr>
          <w:rFonts w:ascii="宋体" w:hAnsi="宋体" w:cs="宋体"/>
          <w:sz w:val="24"/>
        </w:rPr>
      </w:pPr>
    </w:p>
    <w:p w14:paraId="29F880EE">
      <w:pPr>
        <w:tabs>
          <w:tab w:val="left" w:pos="360"/>
        </w:tabs>
        <w:snapToGrid w:val="0"/>
        <w:spacing w:line="360" w:lineRule="auto"/>
        <w:outlineLvl w:val="1"/>
        <w:rPr>
          <w:rFonts w:ascii="宋体" w:hAnsi="宋体" w:cs="宋体"/>
          <w:sz w:val="24"/>
        </w:rPr>
      </w:pPr>
      <w:r>
        <w:rPr>
          <w:rFonts w:hint="eastAsia" w:ascii="宋体" w:hAnsi="宋体" w:cs="宋体"/>
        </w:rPr>
        <w:br w:type="page"/>
      </w:r>
      <w:r>
        <w:rPr>
          <w:rFonts w:hint="eastAsia" w:ascii="宋体" w:hAnsi="宋体" w:cs="宋体"/>
          <w:sz w:val="24"/>
        </w:rPr>
        <w:t>14  最后分项报价表</w:t>
      </w:r>
    </w:p>
    <w:p w14:paraId="3D76F098">
      <w:pPr>
        <w:spacing w:line="360" w:lineRule="exact"/>
        <w:jc w:val="center"/>
        <w:rPr>
          <w:rFonts w:ascii="宋体" w:hAnsi="宋体" w:cs="宋体"/>
          <w:sz w:val="36"/>
          <w:szCs w:val="36"/>
        </w:rPr>
      </w:pPr>
      <w:r>
        <w:rPr>
          <w:rFonts w:hint="eastAsia" w:ascii="宋体" w:hAnsi="宋体" w:cs="宋体"/>
          <w:sz w:val="36"/>
          <w:szCs w:val="36"/>
        </w:rPr>
        <w:t>最后分项报价表</w:t>
      </w:r>
    </w:p>
    <w:p w14:paraId="16F8D1A9">
      <w:pPr>
        <w:spacing w:line="260" w:lineRule="exact"/>
        <w:jc w:val="center"/>
        <w:rPr>
          <w:rFonts w:ascii="宋体" w:hAnsi="宋体" w:cs="宋体"/>
          <w:sz w:val="36"/>
          <w:szCs w:val="36"/>
        </w:rPr>
      </w:pPr>
    </w:p>
    <w:p w14:paraId="628FFD16">
      <w:pPr>
        <w:tabs>
          <w:tab w:val="left" w:pos="1800"/>
          <w:tab w:val="left" w:pos="5580"/>
        </w:tabs>
        <w:rPr>
          <w:rFonts w:ascii="宋体" w:hAnsi="宋体" w:cs="宋体"/>
          <w:color w:val="000000"/>
          <w:sz w:val="24"/>
        </w:rPr>
      </w:pPr>
      <w:r>
        <w:rPr>
          <w:rFonts w:hint="eastAsia" w:ascii="宋体" w:hAnsi="宋体" w:cs="宋体"/>
          <w:sz w:val="24"/>
          <w:lang w:val="en-US" w:eastAsia="zh-CN"/>
        </w:rPr>
        <w:t>采购文件编号</w:t>
      </w:r>
      <w:r>
        <w:rPr>
          <w:rFonts w:hint="eastAsia" w:ascii="宋体" w:hAnsi="宋体" w:cs="宋体"/>
          <w:color w:val="000000"/>
          <w:sz w:val="24"/>
        </w:rPr>
        <w:t>：_________ 项目名称：_________报价单位：人民币元</w:t>
      </w:r>
    </w:p>
    <w:tbl>
      <w:tblPr>
        <w:tblStyle w:val="1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4"/>
        <w:gridCol w:w="2933"/>
        <w:gridCol w:w="1348"/>
        <w:gridCol w:w="1345"/>
        <w:gridCol w:w="1345"/>
        <w:gridCol w:w="1709"/>
      </w:tblGrid>
      <w:tr w14:paraId="13091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26" w:type="pct"/>
            <w:vAlign w:val="center"/>
          </w:tcPr>
          <w:p w14:paraId="48ED13C7">
            <w:pPr>
              <w:adjustRightInd w:val="0"/>
              <w:snapToGrid w:val="0"/>
              <w:jc w:val="left"/>
              <w:rPr>
                <w:rFonts w:ascii="宋体" w:hAnsi="宋体" w:cs="宋体"/>
                <w:b/>
                <w:color w:val="000000"/>
                <w:sz w:val="24"/>
              </w:rPr>
            </w:pPr>
            <w:r>
              <w:rPr>
                <w:rFonts w:hint="eastAsia" w:ascii="宋体" w:hAnsi="宋体" w:cs="宋体"/>
                <w:b/>
                <w:color w:val="000000"/>
                <w:sz w:val="24"/>
              </w:rPr>
              <w:t>序号</w:t>
            </w:r>
          </w:p>
        </w:tc>
        <w:tc>
          <w:tcPr>
            <w:tcW w:w="1579" w:type="pct"/>
            <w:vAlign w:val="center"/>
          </w:tcPr>
          <w:p w14:paraId="4A1C8A84">
            <w:pPr>
              <w:adjustRightInd w:val="0"/>
              <w:snapToGrid w:val="0"/>
              <w:jc w:val="left"/>
              <w:rPr>
                <w:rFonts w:ascii="宋体" w:hAnsi="宋体" w:cs="宋体"/>
                <w:b/>
                <w:color w:val="000000"/>
                <w:sz w:val="24"/>
              </w:rPr>
            </w:pPr>
            <w:r>
              <w:rPr>
                <w:rFonts w:hint="eastAsia" w:ascii="宋体" w:hAnsi="宋体" w:cs="宋体"/>
                <w:b/>
                <w:color w:val="000000"/>
                <w:sz w:val="24"/>
              </w:rPr>
              <w:t>分项名称</w:t>
            </w:r>
          </w:p>
        </w:tc>
        <w:tc>
          <w:tcPr>
            <w:tcW w:w="725" w:type="pct"/>
            <w:vAlign w:val="center"/>
          </w:tcPr>
          <w:p w14:paraId="43FABFE5">
            <w:pPr>
              <w:adjustRightInd w:val="0"/>
              <w:snapToGrid w:val="0"/>
              <w:jc w:val="left"/>
              <w:rPr>
                <w:rFonts w:ascii="宋体" w:hAnsi="宋体" w:cs="宋体"/>
                <w:b/>
                <w:color w:val="000000"/>
                <w:sz w:val="24"/>
              </w:rPr>
            </w:pPr>
            <w:r>
              <w:rPr>
                <w:rFonts w:hint="eastAsia" w:ascii="宋体" w:hAnsi="宋体" w:cs="宋体"/>
                <w:b/>
                <w:color w:val="000000"/>
                <w:sz w:val="24"/>
              </w:rPr>
              <w:t>单价（元）</w:t>
            </w:r>
          </w:p>
        </w:tc>
        <w:tc>
          <w:tcPr>
            <w:tcW w:w="724" w:type="pct"/>
            <w:vAlign w:val="center"/>
          </w:tcPr>
          <w:p w14:paraId="05A09B26">
            <w:pPr>
              <w:adjustRightInd w:val="0"/>
              <w:snapToGrid w:val="0"/>
              <w:jc w:val="center"/>
              <w:rPr>
                <w:rFonts w:ascii="宋体" w:hAnsi="宋体" w:cs="宋体"/>
                <w:b/>
                <w:color w:val="000000"/>
                <w:sz w:val="24"/>
              </w:rPr>
            </w:pPr>
            <w:r>
              <w:rPr>
                <w:rFonts w:hint="eastAsia" w:ascii="宋体" w:hAnsi="宋体" w:cs="宋体"/>
                <w:b/>
                <w:color w:val="000000"/>
                <w:sz w:val="24"/>
              </w:rPr>
              <w:t>数量</w:t>
            </w:r>
          </w:p>
        </w:tc>
        <w:tc>
          <w:tcPr>
            <w:tcW w:w="724" w:type="pct"/>
            <w:vAlign w:val="center"/>
          </w:tcPr>
          <w:p w14:paraId="7D6CA3F1">
            <w:pPr>
              <w:adjustRightInd w:val="0"/>
              <w:snapToGrid w:val="0"/>
              <w:jc w:val="left"/>
              <w:rPr>
                <w:rFonts w:ascii="宋体" w:hAnsi="宋体" w:cs="宋体"/>
                <w:b/>
                <w:color w:val="000000"/>
                <w:sz w:val="24"/>
              </w:rPr>
            </w:pPr>
            <w:r>
              <w:rPr>
                <w:rFonts w:hint="eastAsia" w:ascii="宋体" w:hAnsi="宋体" w:cs="宋体"/>
                <w:b/>
                <w:color w:val="000000"/>
                <w:sz w:val="24"/>
              </w:rPr>
              <w:t>合价（元）</w:t>
            </w:r>
          </w:p>
        </w:tc>
        <w:tc>
          <w:tcPr>
            <w:tcW w:w="920" w:type="pct"/>
            <w:vAlign w:val="center"/>
          </w:tcPr>
          <w:p w14:paraId="4BDA5C05">
            <w:pPr>
              <w:adjustRightInd w:val="0"/>
              <w:snapToGrid w:val="0"/>
              <w:jc w:val="left"/>
              <w:rPr>
                <w:rFonts w:ascii="宋体" w:hAnsi="宋体" w:cs="宋体"/>
                <w:b/>
                <w:color w:val="000000"/>
                <w:sz w:val="24"/>
              </w:rPr>
            </w:pPr>
            <w:r>
              <w:rPr>
                <w:rFonts w:hint="eastAsia" w:ascii="宋体" w:hAnsi="宋体" w:cs="宋体"/>
                <w:b/>
                <w:color w:val="000000"/>
                <w:sz w:val="24"/>
              </w:rPr>
              <w:t>备注/说明</w:t>
            </w:r>
          </w:p>
        </w:tc>
      </w:tr>
      <w:tr w14:paraId="59724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26" w:type="pct"/>
            <w:vAlign w:val="center"/>
          </w:tcPr>
          <w:p w14:paraId="5E80B4CD">
            <w:pPr>
              <w:adjustRightInd w:val="0"/>
              <w:snapToGrid w:val="0"/>
              <w:jc w:val="center"/>
              <w:rPr>
                <w:rFonts w:ascii="宋体" w:hAnsi="宋体" w:cs="宋体"/>
                <w:color w:val="000000"/>
                <w:sz w:val="24"/>
              </w:rPr>
            </w:pPr>
            <w:r>
              <w:rPr>
                <w:rFonts w:hint="eastAsia" w:ascii="宋体" w:hAnsi="宋体" w:cs="宋体"/>
                <w:color w:val="000000"/>
                <w:sz w:val="24"/>
              </w:rPr>
              <w:t>1</w:t>
            </w:r>
          </w:p>
        </w:tc>
        <w:tc>
          <w:tcPr>
            <w:tcW w:w="1579" w:type="pct"/>
            <w:vAlign w:val="center"/>
          </w:tcPr>
          <w:p w14:paraId="0AA50F0B">
            <w:pPr>
              <w:adjustRightInd w:val="0"/>
              <w:snapToGrid w:val="0"/>
              <w:jc w:val="left"/>
              <w:rPr>
                <w:rFonts w:ascii="宋体" w:hAnsi="宋体" w:cs="宋体"/>
                <w:color w:val="000000"/>
                <w:sz w:val="24"/>
              </w:rPr>
            </w:pPr>
          </w:p>
        </w:tc>
        <w:tc>
          <w:tcPr>
            <w:tcW w:w="725" w:type="pct"/>
            <w:vAlign w:val="center"/>
          </w:tcPr>
          <w:p w14:paraId="793EC20E">
            <w:pPr>
              <w:adjustRightInd w:val="0"/>
              <w:snapToGrid w:val="0"/>
              <w:jc w:val="left"/>
              <w:rPr>
                <w:rFonts w:ascii="宋体" w:hAnsi="宋体" w:cs="宋体"/>
                <w:color w:val="000000"/>
                <w:sz w:val="24"/>
              </w:rPr>
            </w:pPr>
          </w:p>
        </w:tc>
        <w:tc>
          <w:tcPr>
            <w:tcW w:w="724" w:type="pct"/>
            <w:vAlign w:val="center"/>
          </w:tcPr>
          <w:p w14:paraId="77A7819A">
            <w:pPr>
              <w:adjustRightInd w:val="0"/>
              <w:snapToGrid w:val="0"/>
              <w:jc w:val="left"/>
              <w:rPr>
                <w:rFonts w:ascii="宋体" w:hAnsi="宋体" w:cs="宋体"/>
                <w:color w:val="000000"/>
                <w:sz w:val="24"/>
              </w:rPr>
            </w:pPr>
          </w:p>
        </w:tc>
        <w:tc>
          <w:tcPr>
            <w:tcW w:w="724" w:type="pct"/>
            <w:vAlign w:val="center"/>
          </w:tcPr>
          <w:p w14:paraId="7023EE26">
            <w:pPr>
              <w:adjustRightInd w:val="0"/>
              <w:snapToGrid w:val="0"/>
              <w:jc w:val="left"/>
              <w:rPr>
                <w:rFonts w:ascii="宋体" w:hAnsi="宋体" w:cs="宋体"/>
                <w:color w:val="000000"/>
                <w:sz w:val="24"/>
              </w:rPr>
            </w:pPr>
          </w:p>
        </w:tc>
        <w:tc>
          <w:tcPr>
            <w:tcW w:w="920" w:type="pct"/>
            <w:vAlign w:val="center"/>
          </w:tcPr>
          <w:p w14:paraId="2D7415BA">
            <w:pPr>
              <w:adjustRightInd w:val="0"/>
              <w:snapToGrid w:val="0"/>
              <w:jc w:val="left"/>
              <w:rPr>
                <w:rFonts w:ascii="宋体" w:hAnsi="宋体" w:cs="宋体"/>
                <w:color w:val="000000"/>
                <w:sz w:val="24"/>
              </w:rPr>
            </w:pPr>
          </w:p>
        </w:tc>
      </w:tr>
      <w:tr w14:paraId="3F160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26" w:type="pct"/>
            <w:vAlign w:val="center"/>
          </w:tcPr>
          <w:p w14:paraId="0FF562FF">
            <w:pPr>
              <w:adjustRightInd w:val="0"/>
              <w:snapToGrid w:val="0"/>
              <w:jc w:val="center"/>
              <w:rPr>
                <w:rFonts w:ascii="宋体" w:hAnsi="宋体" w:cs="宋体"/>
                <w:color w:val="000000"/>
                <w:sz w:val="24"/>
              </w:rPr>
            </w:pPr>
            <w:r>
              <w:rPr>
                <w:rFonts w:hint="eastAsia" w:ascii="宋体" w:hAnsi="宋体" w:cs="宋体"/>
                <w:color w:val="000000"/>
                <w:sz w:val="24"/>
              </w:rPr>
              <w:t>2</w:t>
            </w:r>
          </w:p>
        </w:tc>
        <w:tc>
          <w:tcPr>
            <w:tcW w:w="1579" w:type="pct"/>
            <w:vAlign w:val="center"/>
          </w:tcPr>
          <w:p w14:paraId="53E38C0E">
            <w:pPr>
              <w:adjustRightInd w:val="0"/>
              <w:snapToGrid w:val="0"/>
              <w:jc w:val="left"/>
              <w:rPr>
                <w:rFonts w:ascii="宋体" w:hAnsi="宋体" w:cs="宋体"/>
                <w:color w:val="000000"/>
                <w:sz w:val="24"/>
              </w:rPr>
            </w:pPr>
          </w:p>
        </w:tc>
        <w:tc>
          <w:tcPr>
            <w:tcW w:w="725" w:type="pct"/>
            <w:vAlign w:val="center"/>
          </w:tcPr>
          <w:p w14:paraId="5B80D07F">
            <w:pPr>
              <w:adjustRightInd w:val="0"/>
              <w:snapToGrid w:val="0"/>
              <w:jc w:val="left"/>
              <w:rPr>
                <w:rFonts w:ascii="宋体" w:hAnsi="宋体" w:cs="宋体"/>
                <w:color w:val="000000"/>
                <w:sz w:val="24"/>
              </w:rPr>
            </w:pPr>
          </w:p>
        </w:tc>
        <w:tc>
          <w:tcPr>
            <w:tcW w:w="724" w:type="pct"/>
            <w:vAlign w:val="center"/>
          </w:tcPr>
          <w:p w14:paraId="77CB890D">
            <w:pPr>
              <w:adjustRightInd w:val="0"/>
              <w:snapToGrid w:val="0"/>
              <w:jc w:val="left"/>
              <w:rPr>
                <w:rFonts w:ascii="宋体" w:hAnsi="宋体" w:cs="宋体"/>
                <w:color w:val="000000"/>
                <w:sz w:val="24"/>
              </w:rPr>
            </w:pPr>
          </w:p>
        </w:tc>
        <w:tc>
          <w:tcPr>
            <w:tcW w:w="724" w:type="pct"/>
            <w:vAlign w:val="center"/>
          </w:tcPr>
          <w:p w14:paraId="5655ADA9">
            <w:pPr>
              <w:adjustRightInd w:val="0"/>
              <w:snapToGrid w:val="0"/>
              <w:jc w:val="left"/>
              <w:rPr>
                <w:rFonts w:ascii="宋体" w:hAnsi="宋体" w:cs="宋体"/>
                <w:color w:val="000000"/>
                <w:sz w:val="24"/>
              </w:rPr>
            </w:pPr>
          </w:p>
        </w:tc>
        <w:tc>
          <w:tcPr>
            <w:tcW w:w="920" w:type="pct"/>
            <w:vAlign w:val="center"/>
          </w:tcPr>
          <w:p w14:paraId="2FF402A3">
            <w:pPr>
              <w:adjustRightInd w:val="0"/>
              <w:snapToGrid w:val="0"/>
              <w:jc w:val="left"/>
              <w:rPr>
                <w:rFonts w:ascii="宋体" w:hAnsi="宋体" w:cs="宋体"/>
                <w:color w:val="000000"/>
                <w:sz w:val="24"/>
              </w:rPr>
            </w:pPr>
          </w:p>
        </w:tc>
      </w:tr>
      <w:tr w14:paraId="59363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6" w:type="pct"/>
            <w:vAlign w:val="center"/>
          </w:tcPr>
          <w:p w14:paraId="4A97E33B">
            <w:pPr>
              <w:adjustRightInd w:val="0"/>
              <w:snapToGrid w:val="0"/>
              <w:jc w:val="center"/>
              <w:rPr>
                <w:rFonts w:ascii="宋体" w:hAnsi="宋体" w:cs="宋体"/>
                <w:color w:val="000000"/>
                <w:sz w:val="24"/>
              </w:rPr>
            </w:pPr>
            <w:r>
              <w:rPr>
                <w:rFonts w:hint="eastAsia" w:ascii="宋体" w:hAnsi="宋体" w:cs="宋体"/>
                <w:color w:val="000000"/>
                <w:sz w:val="24"/>
              </w:rPr>
              <w:t>3</w:t>
            </w:r>
          </w:p>
        </w:tc>
        <w:tc>
          <w:tcPr>
            <w:tcW w:w="1579" w:type="pct"/>
            <w:vAlign w:val="center"/>
          </w:tcPr>
          <w:p w14:paraId="3FF5310A">
            <w:pPr>
              <w:adjustRightInd w:val="0"/>
              <w:snapToGrid w:val="0"/>
              <w:jc w:val="left"/>
              <w:rPr>
                <w:rFonts w:ascii="宋体" w:hAnsi="宋体" w:cs="宋体"/>
                <w:color w:val="000000"/>
                <w:sz w:val="24"/>
              </w:rPr>
            </w:pPr>
            <w:r>
              <w:rPr>
                <w:rFonts w:hint="eastAsia" w:ascii="宋体" w:hAnsi="宋体" w:cs="宋体"/>
                <w:color w:val="000000"/>
                <w:sz w:val="24"/>
              </w:rPr>
              <w:t>…</w:t>
            </w:r>
          </w:p>
        </w:tc>
        <w:tc>
          <w:tcPr>
            <w:tcW w:w="725" w:type="pct"/>
            <w:vAlign w:val="center"/>
          </w:tcPr>
          <w:p w14:paraId="3C6727F9">
            <w:pPr>
              <w:adjustRightInd w:val="0"/>
              <w:snapToGrid w:val="0"/>
              <w:jc w:val="left"/>
              <w:rPr>
                <w:rFonts w:ascii="宋体" w:hAnsi="宋体" w:cs="宋体"/>
                <w:color w:val="000000"/>
                <w:sz w:val="24"/>
              </w:rPr>
            </w:pPr>
          </w:p>
        </w:tc>
        <w:tc>
          <w:tcPr>
            <w:tcW w:w="724" w:type="pct"/>
            <w:vAlign w:val="center"/>
          </w:tcPr>
          <w:p w14:paraId="5C753F0A">
            <w:pPr>
              <w:adjustRightInd w:val="0"/>
              <w:snapToGrid w:val="0"/>
              <w:jc w:val="left"/>
              <w:rPr>
                <w:rFonts w:ascii="宋体" w:hAnsi="宋体" w:cs="宋体"/>
                <w:color w:val="000000"/>
                <w:sz w:val="24"/>
              </w:rPr>
            </w:pPr>
          </w:p>
        </w:tc>
        <w:tc>
          <w:tcPr>
            <w:tcW w:w="724" w:type="pct"/>
            <w:vAlign w:val="center"/>
          </w:tcPr>
          <w:p w14:paraId="19005CB2">
            <w:pPr>
              <w:adjustRightInd w:val="0"/>
              <w:snapToGrid w:val="0"/>
              <w:jc w:val="left"/>
              <w:rPr>
                <w:rFonts w:ascii="宋体" w:hAnsi="宋体" w:cs="宋体"/>
                <w:color w:val="000000"/>
                <w:sz w:val="24"/>
              </w:rPr>
            </w:pPr>
          </w:p>
        </w:tc>
        <w:tc>
          <w:tcPr>
            <w:tcW w:w="920" w:type="pct"/>
            <w:vAlign w:val="center"/>
          </w:tcPr>
          <w:p w14:paraId="3DF0C805">
            <w:pPr>
              <w:adjustRightInd w:val="0"/>
              <w:snapToGrid w:val="0"/>
              <w:jc w:val="left"/>
              <w:rPr>
                <w:rFonts w:ascii="宋体" w:hAnsi="宋体" w:cs="宋体"/>
                <w:color w:val="000000"/>
                <w:sz w:val="24"/>
              </w:rPr>
            </w:pPr>
          </w:p>
        </w:tc>
      </w:tr>
      <w:tr w14:paraId="2B72E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2631" w:type="pct"/>
            <w:gridSpan w:val="3"/>
            <w:vAlign w:val="center"/>
          </w:tcPr>
          <w:p w14:paraId="1056A928">
            <w:pPr>
              <w:adjustRightInd w:val="0"/>
              <w:snapToGrid w:val="0"/>
              <w:jc w:val="left"/>
              <w:rPr>
                <w:rFonts w:ascii="宋体" w:hAnsi="宋体" w:cs="宋体"/>
                <w:color w:val="000000"/>
                <w:sz w:val="24"/>
              </w:rPr>
            </w:pPr>
            <w:r>
              <w:rPr>
                <w:rFonts w:hint="eastAsia" w:ascii="宋体" w:hAnsi="宋体" w:cs="宋体"/>
                <w:color w:val="000000"/>
                <w:sz w:val="24"/>
              </w:rPr>
              <w:t>总价（元）</w:t>
            </w:r>
          </w:p>
        </w:tc>
        <w:tc>
          <w:tcPr>
            <w:tcW w:w="724" w:type="pct"/>
            <w:vAlign w:val="center"/>
          </w:tcPr>
          <w:p w14:paraId="67A41D26">
            <w:pPr>
              <w:adjustRightInd w:val="0"/>
              <w:snapToGrid w:val="0"/>
              <w:jc w:val="left"/>
              <w:rPr>
                <w:rFonts w:ascii="宋体" w:hAnsi="宋体" w:cs="宋体"/>
                <w:color w:val="000000"/>
                <w:sz w:val="24"/>
              </w:rPr>
            </w:pPr>
          </w:p>
        </w:tc>
        <w:tc>
          <w:tcPr>
            <w:tcW w:w="724" w:type="pct"/>
            <w:vAlign w:val="center"/>
          </w:tcPr>
          <w:p w14:paraId="1DFF2ECC">
            <w:pPr>
              <w:adjustRightInd w:val="0"/>
              <w:snapToGrid w:val="0"/>
              <w:jc w:val="left"/>
              <w:rPr>
                <w:rFonts w:ascii="宋体" w:hAnsi="宋体" w:cs="宋体"/>
                <w:color w:val="000000"/>
                <w:sz w:val="24"/>
              </w:rPr>
            </w:pPr>
          </w:p>
        </w:tc>
        <w:tc>
          <w:tcPr>
            <w:tcW w:w="920" w:type="pct"/>
            <w:vAlign w:val="center"/>
          </w:tcPr>
          <w:p w14:paraId="61B3027A">
            <w:pPr>
              <w:adjustRightInd w:val="0"/>
              <w:snapToGrid w:val="0"/>
              <w:jc w:val="left"/>
              <w:rPr>
                <w:rFonts w:ascii="宋体" w:hAnsi="宋体" w:cs="宋体"/>
                <w:color w:val="000000"/>
                <w:sz w:val="24"/>
              </w:rPr>
            </w:pPr>
          </w:p>
        </w:tc>
      </w:tr>
    </w:tbl>
    <w:p w14:paraId="7351E196">
      <w:pPr>
        <w:tabs>
          <w:tab w:val="left" w:pos="1800"/>
          <w:tab w:val="left" w:pos="5580"/>
        </w:tabs>
        <w:spacing w:line="360" w:lineRule="auto"/>
        <w:jc w:val="left"/>
        <w:rPr>
          <w:rFonts w:ascii="宋体" w:hAnsi="宋体" w:cs="宋体"/>
          <w:color w:val="000000"/>
          <w:sz w:val="24"/>
        </w:rPr>
      </w:pPr>
    </w:p>
    <w:p w14:paraId="27482830">
      <w:pPr>
        <w:tabs>
          <w:tab w:val="left" w:pos="1800"/>
          <w:tab w:val="left" w:pos="5580"/>
        </w:tabs>
        <w:spacing w:line="360" w:lineRule="auto"/>
        <w:jc w:val="left"/>
        <w:rPr>
          <w:rFonts w:ascii="宋体" w:hAnsi="宋体" w:cs="宋体"/>
          <w:color w:val="000000"/>
          <w:sz w:val="24"/>
        </w:rPr>
      </w:pPr>
      <w:r>
        <w:rPr>
          <w:rFonts w:hint="eastAsia" w:ascii="宋体" w:hAnsi="宋体" w:cs="宋体"/>
          <w:color w:val="000000"/>
          <w:sz w:val="24"/>
        </w:rPr>
        <w:t>注：1.本表应按包分别填写。</w:t>
      </w:r>
    </w:p>
    <w:p w14:paraId="163A741C">
      <w:pPr>
        <w:tabs>
          <w:tab w:val="left" w:pos="1800"/>
          <w:tab w:val="left" w:pos="5580"/>
        </w:tabs>
        <w:spacing w:line="360" w:lineRule="auto"/>
        <w:ind w:firstLine="480" w:firstLineChars="200"/>
        <w:jc w:val="left"/>
        <w:rPr>
          <w:rFonts w:ascii="宋体" w:hAnsi="宋体" w:cs="宋体"/>
          <w:color w:val="000000"/>
          <w:sz w:val="24"/>
        </w:rPr>
      </w:pPr>
      <w:r>
        <w:rPr>
          <w:rFonts w:hint="eastAsia" w:ascii="宋体" w:hAnsi="宋体" w:cs="宋体"/>
          <w:color w:val="000000"/>
          <w:sz w:val="24"/>
        </w:rPr>
        <w:t>2.上述各项的详细规格（如有），可另页描述。</w:t>
      </w:r>
    </w:p>
    <w:p w14:paraId="5B851243">
      <w:pPr>
        <w:widowControl/>
        <w:spacing w:line="360" w:lineRule="auto"/>
        <w:ind w:firstLine="480" w:firstLineChars="200"/>
        <w:jc w:val="left"/>
      </w:pPr>
      <w:r>
        <w:rPr>
          <w:rFonts w:hint="eastAsia" w:ascii="宋体" w:hAnsi="宋体" w:cs="宋体"/>
          <w:color w:val="000000"/>
          <w:kern w:val="0"/>
          <w:sz w:val="24"/>
          <w:lang w:bidi="ar"/>
        </w:rPr>
        <w:t xml:space="preserve">3.此表无需在响应文件中提交，磋商后供应商按磋商小组要求提交。 </w:t>
      </w:r>
    </w:p>
    <w:p w14:paraId="1B1A881B">
      <w:pPr>
        <w:pStyle w:val="12"/>
      </w:pPr>
    </w:p>
    <w:p w14:paraId="63E43FA2">
      <w:pPr>
        <w:autoSpaceDE w:val="0"/>
        <w:autoSpaceDN w:val="0"/>
        <w:adjustRightInd w:val="0"/>
        <w:snapToGrid w:val="0"/>
        <w:spacing w:before="25" w:after="25" w:line="360" w:lineRule="auto"/>
        <w:rPr>
          <w:rFonts w:ascii="宋体" w:hAnsi="宋体" w:cs="宋体"/>
          <w:sz w:val="24"/>
          <w:lang w:val="zh-CN"/>
        </w:rPr>
      </w:pPr>
      <w:r>
        <w:rPr>
          <w:rFonts w:hint="eastAsia" w:ascii="宋体" w:hAnsi="宋体" w:cs="宋体"/>
          <w:kern w:val="0"/>
          <w:sz w:val="24"/>
        </w:rPr>
        <w:t>供应商授权代表签字（或加盖供应商公章）</w:t>
      </w:r>
      <w:r>
        <w:rPr>
          <w:rFonts w:hint="eastAsia" w:ascii="宋体" w:hAnsi="宋体" w:cs="宋体"/>
          <w:sz w:val="24"/>
          <w:lang w:val="zh-CN"/>
        </w:rPr>
        <w:t xml:space="preserve">：____________ </w:t>
      </w:r>
    </w:p>
    <w:p w14:paraId="466A2329">
      <w:pPr>
        <w:autoSpaceDE w:val="0"/>
        <w:autoSpaceDN w:val="0"/>
        <w:adjustRightInd w:val="0"/>
        <w:snapToGrid w:val="0"/>
        <w:spacing w:before="25" w:after="25" w:line="360" w:lineRule="auto"/>
        <w:rPr>
          <w:rFonts w:ascii="宋体" w:hAnsi="宋体" w:cs="宋体"/>
          <w:sz w:val="24"/>
          <w:szCs w:val="20"/>
        </w:rPr>
      </w:pPr>
      <w:r>
        <w:rPr>
          <w:rFonts w:hint="eastAsia" w:ascii="宋体" w:hAnsi="宋体" w:cs="宋体"/>
          <w:sz w:val="24"/>
          <w:szCs w:val="20"/>
        </w:rPr>
        <w:t xml:space="preserve">日期：____年____月____日   </w:t>
      </w:r>
    </w:p>
    <w:p w14:paraId="70D3B8A7">
      <w:pPr>
        <w:autoSpaceDE w:val="0"/>
        <w:autoSpaceDN w:val="0"/>
        <w:adjustRightInd w:val="0"/>
        <w:snapToGrid w:val="0"/>
        <w:spacing w:before="25" w:after="25" w:line="360" w:lineRule="auto"/>
      </w:pPr>
    </w:p>
    <w:sectPr>
      <w:headerReference r:id="rId16" w:type="first"/>
      <w:footerReference r:id="rId18" w:type="first"/>
      <w:headerReference r:id="rId15" w:type="even"/>
      <w:footerReference r:id="rId17" w:type="even"/>
      <w:pgSz w:w="11907" w:h="16840"/>
      <w:pgMar w:top="1418" w:right="1134" w:bottom="1418" w:left="1701"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DejaVuSans">
    <w:altName w:val="Segoe Print"/>
    <w:panose1 w:val="00000000000000000000"/>
    <w:charset w:val="00"/>
    <w:family w:val="auto"/>
    <w:pitch w:val="default"/>
    <w:sig w:usb0="00000000" w:usb1="00000000" w:usb2="00000000" w:usb3="00000000" w:csb0="00000000" w:csb1="00000000"/>
  </w:font>
  <w:font w:name="Wingdings 2">
    <w:panose1 w:val="05020102010507070707"/>
    <w:charset w:val="02"/>
    <w:family w:val="roman"/>
    <w:pitch w:val="default"/>
    <w:sig w:usb0="00000000" w:usb1="00000000" w:usb2="00000000" w:usb3="00000000" w:csb0="80000000" w:csb1="00000000"/>
  </w:font>
  <w:font w:name="仿宋">
    <w:panose1 w:val="02010609060101010101"/>
    <w:charset w:val="86"/>
    <w:family w:val="modern"/>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13AF06">
    <w:pPr>
      <w:pStyle w:val="12"/>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1488A5">
    <w:pPr>
      <w:pStyle w:val="12"/>
      <w:framePr w:wrap="around" w:vAnchor="text" w:hAnchor="margin" w:xAlign="center" w:y="1"/>
      <w:rPr>
        <w:rStyle w:val="20"/>
      </w:rPr>
    </w:pPr>
    <w:r>
      <w:fldChar w:fldCharType="begin"/>
    </w:r>
    <w:r>
      <w:rPr>
        <w:rStyle w:val="20"/>
      </w:rPr>
      <w:instrText xml:space="preserve">PAGE  </w:instrText>
    </w:r>
    <w:r>
      <w:fldChar w:fldCharType="end"/>
    </w:r>
  </w:p>
  <w:p w14:paraId="47CB19AD">
    <w:pPr>
      <w:pStyle w:val="12"/>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442238">
    <w:pPr>
      <w:pStyle w:val="12"/>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A8CDBF">
    <w:pPr>
      <w:pStyle w:val="12"/>
      <w:jc w:val="center"/>
      <w:rPr>
        <w:rFonts w:ascii="Times New Roman"/>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01DC208E">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Ayd1LdAgAAJA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MDJ3Ut0CAAAkBgAADgAAAAAAAAABACAAAAAfAQAAZHJzL2Uyb0RvYy54bWxQSwUG&#10;AAAAAAYABgBZAQAAbgYAAAAA&#10;">
              <v:fill on="f" focussize="0,0"/>
              <v:stroke on="f" weight="0.5pt"/>
              <v:imagedata o:title=""/>
              <o:lock v:ext="edit" aspectratio="f"/>
              <v:textbox inset="0mm,0mm,0mm,0mm" style="mso-fit-shape-to-text:t;">
                <w:txbxContent>
                  <w:p w14:paraId="01DC208E">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E677EF">
    <w:pPr>
      <w:pStyle w:val="12"/>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1523F045">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pmF77cAgAAJA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AqZhe+3AIAACQGAAAOAAAAAAAAAAEAIAAAAB8BAABkcnMvZTJvRG9jLnhtbFBLBQYA&#10;AAAABgAGAFkBAABtBgAAAAA=&#10;">
              <v:fill on="f" focussize="0,0"/>
              <v:stroke on="f" weight="0.5pt"/>
              <v:imagedata o:title=""/>
              <o:lock v:ext="edit" aspectratio="f"/>
              <v:textbox inset="0mm,0mm,0mm,0mm" style="mso-fit-shape-to-text:t;">
                <w:txbxContent>
                  <w:p w14:paraId="1523F045">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956063">
    <w:pPr>
      <w:pStyle w:val="12"/>
      <w:rPr>
        <w:rFonts w:ascii="Times New Roman"/>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DBE058">
                          <w:pPr>
                            <w:pStyle w:val="1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42DBE058">
                    <w:pPr>
                      <w:pStyle w:val="12"/>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62BA45">
    <w:pPr>
      <w:pStyle w:val="12"/>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35BD01">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1735BD01">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430C51">
    <w:pPr>
      <w:pStyle w:val="12"/>
      <w:jc w:val="cente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5B337552">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J0wnyN0CAAAkBgAADgAAAAAAAAABACAAAAAfAQAAZHJzL2Uyb0RvYy54bWxQSwUG&#10;AAAAAAYABgBZAQAAbgYAAAAA&#10;">
              <v:fill on="f" focussize="0,0"/>
              <v:stroke on="f" weight="0.5pt"/>
              <v:imagedata o:title=""/>
              <o:lock v:ext="edit" aspectratio="f"/>
              <v:textbox inset="0mm,0mm,0mm,0mm" style="mso-fit-shape-to-text:t;">
                <w:txbxContent>
                  <w:p w14:paraId="5B337552">
                    <w:pPr>
                      <w:pStyle w:val="12"/>
                    </w:pPr>
                    <w:r>
                      <w:fldChar w:fldCharType="begin"/>
                    </w:r>
                    <w:r>
                      <w:instrText xml:space="preserve"> PAGE  \* MERGEFORMAT </w:instrText>
                    </w:r>
                    <w:r>
                      <w:fldChar w:fldCharType="separate"/>
                    </w:r>
                    <w:r>
                      <w:t>1</w:t>
                    </w:r>
                    <w:r>
                      <w:fldChar w:fldCharType="end"/>
                    </w:r>
                  </w:p>
                </w:txbxContent>
              </v:textbox>
            </v:shape>
          </w:pict>
        </mc:Fallback>
      </mc:AlternateContent>
    </w:r>
  </w:p>
  <w:p w14:paraId="196CB456">
    <w:pPr>
      <w:pStyle w:val="12"/>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989F3F">
    <w:pPr>
      <w:pStyle w:val="12"/>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A0966A">
                          <w:pPr>
                            <w:pStyle w:val="12"/>
                          </w:pPr>
                          <w:r>
                            <w:fldChar w:fldCharType="begin"/>
                          </w:r>
                          <w:r>
                            <w:instrText xml:space="preserve"> PAGE  \* MERGEFORMAT </w:instrText>
                          </w:r>
                          <w:r>
                            <w:fldChar w:fldCharType="separate"/>
                          </w:r>
                          <w:r>
                            <w:t>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1BA0966A">
                    <w:pPr>
                      <w:pStyle w:val="12"/>
                    </w:pPr>
                    <w:r>
                      <w:fldChar w:fldCharType="begin"/>
                    </w:r>
                    <w:r>
                      <w:instrText xml:space="preserve"> PAGE  \* MERGEFORMAT </w:instrText>
                    </w:r>
                    <w:r>
                      <w:fldChar w:fldCharType="separate"/>
                    </w:r>
                    <w:r>
                      <w:t>8</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14619">
    <w:pPr>
      <w:pStyle w:val="12"/>
      <w:framePr w:wrap="around" w:vAnchor="text" w:hAnchor="margin" w:xAlign="right" w:y="1"/>
      <w:rPr>
        <w:rStyle w:val="20"/>
      </w:rPr>
    </w:pPr>
    <w:r>
      <w:rPr>
        <w:rStyle w:val="20"/>
      </w:rPr>
      <w:fldChar w:fldCharType="begin"/>
    </w:r>
    <w:r>
      <w:rPr>
        <w:rStyle w:val="20"/>
      </w:rPr>
      <w:instrText xml:space="preserve">PAGE  </w:instrText>
    </w:r>
    <w:r>
      <w:rPr>
        <w:rStyle w:val="20"/>
      </w:rPr>
      <w:fldChar w:fldCharType="end"/>
    </w:r>
  </w:p>
  <w:p w14:paraId="68AB0485">
    <w:pPr>
      <w:pStyle w:val="12"/>
      <w:ind w:right="360"/>
    </w:pPr>
  </w:p>
  <w:p w14:paraId="03D9618C"/>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66507B">
    <w:pPr>
      <w:pStyle w:val="1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C9BDFB">
    <w:pPr>
      <w:pStyle w:val="13"/>
      <w:jc w:val="right"/>
    </w:pPr>
    <w:r>
      <w:rPr>
        <w:rFonts w:hint="eastAsia"/>
      </w:rPr>
      <w:t>北京永拓工程咨询股份有限公司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A1A19D">
    <w:pPr>
      <w:pStyle w:val="13"/>
      <w:pBdr>
        <w:bottom w:val="single" w:color="auto" w:sz="4" w:space="1"/>
      </w:pBdr>
      <w:jc w:val="right"/>
    </w:pPr>
    <w:r>
      <w:rPr>
        <w:rFonts w:hint="eastAsia"/>
      </w:rPr>
      <w:t>北京永拓工程咨询股份有限公司</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7A0890">
    <w:pPr>
      <w:pStyle w:val="8"/>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F0ADAA">
    <w:pPr>
      <w:pStyle w:val="13"/>
    </w:pPr>
  </w:p>
  <w:p w14:paraId="06430FC1"/>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E6B7B8">
    <w:pPr>
      <w:pStyle w:val="1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96E072"/>
    <w:multiLevelType w:val="singleLevel"/>
    <w:tmpl w:val="8E96E072"/>
    <w:lvl w:ilvl="0" w:tentative="0">
      <w:start w:val="1"/>
      <w:numFmt w:val="decimal"/>
      <w:lvlText w:val="%1."/>
      <w:lvlJc w:val="left"/>
      <w:pPr>
        <w:ind w:left="425" w:hanging="425"/>
      </w:pPr>
      <w:rPr>
        <w:rFonts w:hint="default"/>
      </w:rPr>
    </w:lvl>
  </w:abstractNum>
  <w:abstractNum w:abstractNumId="1">
    <w:nsid w:val="997462CB"/>
    <w:multiLevelType w:val="singleLevel"/>
    <w:tmpl w:val="997462CB"/>
    <w:lvl w:ilvl="0" w:tentative="0">
      <w:start w:val="2"/>
      <w:numFmt w:val="chineseCounting"/>
      <w:suff w:val="nothing"/>
      <w:lvlText w:val="（%1）"/>
      <w:lvlJc w:val="left"/>
      <w:rPr>
        <w:rFonts w:hint="eastAsia"/>
        <w:sz w:val="28"/>
        <w:szCs w:val="28"/>
      </w:rPr>
    </w:lvl>
  </w:abstractNum>
  <w:abstractNum w:abstractNumId="2">
    <w:nsid w:val="A8B09EE8"/>
    <w:multiLevelType w:val="singleLevel"/>
    <w:tmpl w:val="A8B09EE8"/>
    <w:lvl w:ilvl="0" w:tentative="0">
      <w:start w:val="2"/>
      <w:numFmt w:val="decimal"/>
      <w:lvlText w:val="%1."/>
      <w:lvlJc w:val="left"/>
      <w:pPr>
        <w:tabs>
          <w:tab w:val="left" w:pos="312"/>
        </w:tabs>
      </w:pPr>
    </w:lvl>
  </w:abstractNum>
  <w:abstractNum w:abstractNumId="3">
    <w:nsid w:val="FF5465F5"/>
    <w:multiLevelType w:val="singleLevel"/>
    <w:tmpl w:val="FF5465F5"/>
    <w:lvl w:ilvl="0" w:tentative="0">
      <w:start w:val="6"/>
      <w:numFmt w:val="chineseCounting"/>
      <w:suff w:val="nothing"/>
      <w:lvlText w:val="%1、"/>
      <w:lvlJc w:val="left"/>
      <w:rPr>
        <w:rFonts w:hint="eastAsia"/>
      </w:rPr>
    </w:lvl>
  </w:abstractNum>
  <w:abstractNum w:abstractNumId="4">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5">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6">
    <w:nsid w:val="0CA5D9CD"/>
    <w:multiLevelType w:val="singleLevel"/>
    <w:tmpl w:val="0CA5D9CD"/>
    <w:lvl w:ilvl="0" w:tentative="0">
      <w:start w:val="6"/>
      <w:numFmt w:val="chineseCounting"/>
      <w:suff w:val="nothing"/>
      <w:lvlText w:val="%1、"/>
      <w:lvlJc w:val="left"/>
      <w:rPr>
        <w:rFonts w:hint="eastAsia"/>
      </w:rPr>
    </w:lvl>
  </w:abstractNum>
  <w:abstractNum w:abstractNumId="7">
    <w:nsid w:val="0E314AB3"/>
    <w:multiLevelType w:val="singleLevel"/>
    <w:tmpl w:val="0E314AB3"/>
    <w:lvl w:ilvl="0" w:tentative="0">
      <w:start w:val="1"/>
      <w:numFmt w:val="decimal"/>
      <w:lvlText w:val="%1."/>
      <w:lvlJc w:val="left"/>
      <w:pPr>
        <w:ind w:left="425" w:hanging="425"/>
      </w:pPr>
      <w:rPr>
        <w:rFonts w:hint="default"/>
      </w:rPr>
    </w:lvl>
  </w:abstractNum>
  <w:abstractNum w:abstractNumId="8">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9">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1814A0DB"/>
    <w:multiLevelType w:val="singleLevel"/>
    <w:tmpl w:val="1814A0DB"/>
    <w:lvl w:ilvl="0" w:tentative="0">
      <w:start w:val="1"/>
      <w:numFmt w:val="decimal"/>
      <w:lvlText w:val="%1."/>
      <w:lvlJc w:val="left"/>
      <w:pPr>
        <w:ind w:left="425" w:hanging="425"/>
      </w:pPr>
      <w:rPr>
        <w:rFonts w:hint="default"/>
      </w:rPr>
    </w:lvl>
  </w:abstractNum>
  <w:abstractNum w:abstractNumId="11">
    <w:nsid w:val="1D93B540"/>
    <w:multiLevelType w:val="singleLevel"/>
    <w:tmpl w:val="1D93B540"/>
    <w:lvl w:ilvl="0" w:tentative="0">
      <w:start w:val="1"/>
      <w:numFmt w:val="decimal"/>
      <w:lvlText w:val="%1."/>
      <w:lvlJc w:val="left"/>
      <w:pPr>
        <w:ind w:left="425" w:hanging="425"/>
      </w:pPr>
      <w:rPr>
        <w:rFonts w:hint="default"/>
      </w:rPr>
    </w:lvl>
  </w:abstractNum>
  <w:abstractNum w:abstractNumId="12">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3">
    <w:nsid w:val="48C98B2E"/>
    <w:multiLevelType w:val="singleLevel"/>
    <w:tmpl w:val="48C98B2E"/>
    <w:lvl w:ilvl="0" w:tentative="0">
      <w:start w:val="1"/>
      <w:numFmt w:val="decimal"/>
      <w:lvlText w:val="%1."/>
      <w:lvlJc w:val="left"/>
      <w:pPr>
        <w:ind w:left="425" w:hanging="425"/>
      </w:pPr>
      <w:rPr>
        <w:rFonts w:hint="default"/>
      </w:rPr>
    </w:lvl>
  </w:abstractNum>
  <w:abstractNum w:abstractNumId="14">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5">
    <w:nsid w:val="7A205C88"/>
    <w:multiLevelType w:val="singleLevel"/>
    <w:tmpl w:val="7A205C88"/>
    <w:lvl w:ilvl="0" w:tentative="0">
      <w:start w:val="1"/>
      <w:numFmt w:val="decimal"/>
      <w:lvlText w:val="%1."/>
      <w:lvlJc w:val="left"/>
      <w:pPr>
        <w:ind w:left="425" w:hanging="425"/>
      </w:pPr>
      <w:rPr>
        <w:rFonts w:hint="default"/>
      </w:rPr>
    </w:lvl>
  </w:abstractNum>
  <w:abstractNum w:abstractNumId="16">
    <w:nsid w:val="7B4F60B8"/>
    <w:multiLevelType w:val="singleLevel"/>
    <w:tmpl w:val="7B4F60B8"/>
    <w:lvl w:ilvl="0" w:tentative="0">
      <w:start w:val="1"/>
      <w:numFmt w:val="chineseCounting"/>
      <w:suff w:val="nothing"/>
      <w:lvlText w:val="%1、"/>
      <w:lvlJc w:val="left"/>
      <w:rPr>
        <w:rFonts w:hint="eastAsia"/>
      </w:rPr>
    </w:lvl>
  </w:abstractNum>
  <w:num w:numId="1">
    <w:abstractNumId w:val="2"/>
  </w:num>
  <w:num w:numId="2">
    <w:abstractNumId w:val="3"/>
  </w:num>
  <w:num w:numId="3">
    <w:abstractNumId w:val="5"/>
  </w:num>
  <w:num w:numId="4">
    <w:abstractNumId w:val="9"/>
  </w:num>
  <w:num w:numId="5">
    <w:abstractNumId w:val="4"/>
  </w:num>
  <w:num w:numId="6">
    <w:abstractNumId w:val="8"/>
  </w:num>
  <w:num w:numId="7">
    <w:abstractNumId w:val="16"/>
  </w:num>
  <w:num w:numId="8">
    <w:abstractNumId w:val="7"/>
  </w:num>
  <w:num w:numId="9">
    <w:abstractNumId w:val="1"/>
  </w:num>
  <w:num w:numId="10">
    <w:abstractNumId w:val="13"/>
  </w:num>
  <w:num w:numId="11">
    <w:abstractNumId w:val="6"/>
  </w:num>
  <w:num w:numId="12">
    <w:abstractNumId w:val="10"/>
  </w:num>
  <w:num w:numId="13">
    <w:abstractNumId w:val="15"/>
  </w:num>
  <w:num w:numId="14">
    <w:abstractNumId w:val="0"/>
  </w:num>
  <w:num w:numId="15">
    <w:abstractNumId w:val="11"/>
  </w:num>
  <w:num w:numId="16">
    <w:abstractNumId w:val="12"/>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hjNGNkYWM0Zjk3ZjU1MzUzODAwMmFkMDZjZTM2ZWIifQ=="/>
  </w:docVars>
  <w:rsids>
    <w:rsidRoot w:val="00AB3720"/>
    <w:rsid w:val="00344E8C"/>
    <w:rsid w:val="00531308"/>
    <w:rsid w:val="006B6960"/>
    <w:rsid w:val="00860A1B"/>
    <w:rsid w:val="00A50084"/>
    <w:rsid w:val="00AB3720"/>
    <w:rsid w:val="00C7151D"/>
    <w:rsid w:val="00EB02B3"/>
    <w:rsid w:val="06693D01"/>
    <w:rsid w:val="06B46829"/>
    <w:rsid w:val="0DAF6CC4"/>
    <w:rsid w:val="118742F5"/>
    <w:rsid w:val="129233BB"/>
    <w:rsid w:val="150761FF"/>
    <w:rsid w:val="1EEC12B8"/>
    <w:rsid w:val="21774902"/>
    <w:rsid w:val="229008E1"/>
    <w:rsid w:val="238D514E"/>
    <w:rsid w:val="26CC5614"/>
    <w:rsid w:val="2A41230B"/>
    <w:rsid w:val="2A44220C"/>
    <w:rsid w:val="2A987CC7"/>
    <w:rsid w:val="2AC209EA"/>
    <w:rsid w:val="30F61A56"/>
    <w:rsid w:val="345173C6"/>
    <w:rsid w:val="34864B85"/>
    <w:rsid w:val="35B946AD"/>
    <w:rsid w:val="3B4450DB"/>
    <w:rsid w:val="3C6D42D8"/>
    <w:rsid w:val="462A20F8"/>
    <w:rsid w:val="466000AE"/>
    <w:rsid w:val="46845649"/>
    <w:rsid w:val="491A2C6C"/>
    <w:rsid w:val="4E4B7AE6"/>
    <w:rsid w:val="52470BEF"/>
    <w:rsid w:val="54D40C1A"/>
    <w:rsid w:val="566421C0"/>
    <w:rsid w:val="59501F4F"/>
    <w:rsid w:val="59C54ED5"/>
    <w:rsid w:val="5A3928DD"/>
    <w:rsid w:val="5B0A0784"/>
    <w:rsid w:val="5EB47E4F"/>
    <w:rsid w:val="632E5242"/>
    <w:rsid w:val="6B1A5E27"/>
    <w:rsid w:val="6B1D725B"/>
    <w:rsid w:val="6FB42650"/>
    <w:rsid w:val="6FFE6BAB"/>
    <w:rsid w:val="74FD0B05"/>
    <w:rsid w:val="76571F4C"/>
    <w:rsid w:val="7705308D"/>
    <w:rsid w:val="789363CB"/>
    <w:rsid w:val="7B35789D"/>
    <w:rsid w:val="7FCE6E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2"/>
    <w:basedOn w:val="1"/>
    <w:next w:val="5"/>
    <w:autoRedefine/>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6">
    <w:name w:val="heading 3"/>
    <w:basedOn w:val="1"/>
    <w:next w:val="1"/>
    <w:autoRedefine/>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character" w:default="1" w:styleId="19">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autoRedefine/>
    <w:qFormat/>
    <w:uiPriority w:val="0"/>
    <w:pPr>
      <w:spacing w:after="120" w:line="240" w:lineRule="auto"/>
      <w:ind w:left="420" w:leftChars="200" w:firstLine="420" w:firstLineChars="200"/>
    </w:pPr>
    <w:rPr>
      <w:sz w:val="21"/>
      <w:szCs w:val="20"/>
    </w:rPr>
  </w:style>
  <w:style w:type="paragraph" w:styleId="3">
    <w:name w:val="Body Text Indent"/>
    <w:basedOn w:val="1"/>
    <w:next w:val="1"/>
    <w:autoRedefine/>
    <w:qFormat/>
    <w:uiPriority w:val="0"/>
    <w:pPr>
      <w:spacing w:line="360" w:lineRule="auto"/>
      <w:ind w:firstLine="570"/>
    </w:pPr>
    <w:rPr>
      <w:sz w:val="24"/>
    </w:rPr>
  </w:style>
  <w:style w:type="paragraph" w:styleId="5">
    <w:name w:val="Normal Indent"/>
    <w:basedOn w:val="1"/>
    <w:next w:val="3"/>
    <w:autoRedefine/>
    <w:qFormat/>
    <w:uiPriority w:val="0"/>
    <w:pPr>
      <w:autoSpaceDE w:val="0"/>
      <w:autoSpaceDN w:val="0"/>
      <w:adjustRightInd w:val="0"/>
      <w:ind w:firstLine="420"/>
      <w:jc w:val="left"/>
    </w:pPr>
    <w:rPr>
      <w:rFonts w:ascii="宋体"/>
      <w:sz w:val="24"/>
    </w:rPr>
  </w:style>
  <w:style w:type="paragraph" w:styleId="7">
    <w:name w:val="annotation text"/>
    <w:basedOn w:val="1"/>
    <w:autoRedefine/>
    <w:qFormat/>
    <w:uiPriority w:val="0"/>
    <w:pPr>
      <w:jc w:val="left"/>
    </w:pPr>
  </w:style>
  <w:style w:type="paragraph" w:styleId="8">
    <w:name w:val="Body Text"/>
    <w:basedOn w:val="1"/>
    <w:next w:val="9"/>
    <w:autoRedefine/>
    <w:qFormat/>
    <w:uiPriority w:val="0"/>
    <w:pPr>
      <w:tabs>
        <w:tab w:val="left" w:pos="567"/>
      </w:tabs>
      <w:spacing w:before="120" w:line="22" w:lineRule="atLeast"/>
    </w:pPr>
    <w:rPr>
      <w:rFonts w:ascii="宋体" w:hAnsi="宋体"/>
      <w:sz w:val="24"/>
    </w:rPr>
  </w:style>
  <w:style w:type="paragraph" w:styleId="9">
    <w:name w:val="Body Text First Indent"/>
    <w:basedOn w:val="8"/>
    <w:autoRedefine/>
    <w:unhideWhenUsed/>
    <w:qFormat/>
    <w:uiPriority w:val="0"/>
    <w:pPr>
      <w:tabs>
        <w:tab w:val="clear" w:pos="567"/>
      </w:tabs>
      <w:spacing w:before="0" w:after="120" w:line="240" w:lineRule="auto"/>
      <w:ind w:firstLine="420" w:firstLineChars="100"/>
    </w:pPr>
  </w:style>
  <w:style w:type="paragraph" w:styleId="10">
    <w:name w:val="Plain Text"/>
    <w:basedOn w:val="1"/>
    <w:autoRedefine/>
    <w:qFormat/>
    <w:uiPriority w:val="0"/>
    <w:rPr>
      <w:rFonts w:hint="eastAsia" w:ascii="宋体" w:hAnsi="Courier New"/>
      <w:szCs w:val="20"/>
    </w:rPr>
  </w:style>
  <w:style w:type="paragraph" w:styleId="11">
    <w:name w:val="Body Text Indent 2"/>
    <w:basedOn w:val="1"/>
    <w:autoRedefine/>
    <w:qFormat/>
    <w:uiPriority w:val="0"/>
    <w:pPr>
      <w:ind w:firstLine="480" w:firstLineChars="200"/>
    </w:pPr>
    <w:rPr>
      <w:rFonts w:ascii="仿宋_GB2312" w:eastAsia="仿宋_GB2312"/>
      <w:sz w:val="24"/>
    </w:rPr>
  </w:style>
  <w:style w:type="paragraph" w:styleId="12">
    <w:name w:val="footer"/>
    <w:basedOn w:val="1"/>
    <w:autoRedefine/>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13">
    <w:name w:val="header"/>
    <w:basedOn w:val="1"/>
    <w:autoRedefine/>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autoRedefine/>
    <w:qFormat/>
    <w:uiPriority w:val="39"/>
    <w:pPr>
      <w:tabs>
        <w:tab w:val="left" w:pos="1050"/>
        <w:tab w:val="right" w:leader="dot" w:pos="8937"/>
      </w:tabs>
      <w:spacing w:line="300" w:lineRule="auto"/>
    </w:pPr>
    <w:rPr>
      <w:rFonts w:ascii="宋体" w:hAnsi="宋体"/>
      <w:b/>
      <w:sz w:val="24"/>
    </w:rPr>
  </w:style>
  <w:style w:type="paragraph" w:styleId="15">
    <w:name w:val="toc 2"/>
    <w:basedOn w:val="1"/>
    <w:next w:val="1"/>
    <w:autoRedefine/>
    <w:qFormat/>
    <w:uiPriority w:val="39"/>
    <w:pPr>
      <w:tabs>
        <w:tab w:val="right" w:leader="dot" w:pos="8937"/>
      </w:tabs>
      <w:spacing w:line="312" w:lineRule="auto"/>
      <w:ind w:left="420" w:leftChars="200"/>
    </w:pPr>
  </w:style>
  <w:style w:type="paragraph" w:styleId="16">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17">
    <w:name w:val="index 1"/>
    <w:basedOn w:val="1"/>
    <w:next w:val="1"/>
    <w:autoRedefine/>
    <w:qFormat/>
    <w:uiPriority w:val="0"/>
    <w:rPr>
      <w:szCs w:val="20"/>
    </w:rPr>
  </w:style>
  <w:style w:type="character" w:styleId="20">
    <w:name w:val="page number"/>
    <w:autoRedefine/>
    <w:qFormat/>
    <w:uiPriority w:val="0"/>
  </w:style>
  <w:style w:type="character" w:styleId="21">
    <w:name w:val="Hyperlink"/>
    <w:basedOn w:val="19"/>
    <w:autoRedefine/>
    <w:qFormat/>
    <w:uiPriority w:val="99"/>
    <w:rPr>
      <w:color w:val="0000FF"/>
      <w:u w:val="none"/>
    </w:rPr>
  </w:style>
  <w:style w:type="paragraph" w:customStyle="1" w:styleId="22">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styleId="23">
    <w:name w:val="List Paragraph"/>
    <w:basedOn w:val="1"/>
    <w:autoRedefine/>
    <w:qFormat/>
    <w:uiPriority w:val="34"/>
    <w:pPr>
      <w:ind w:firstLine="420" w:firstLineChars="200"/>
    </w:pPr>
    <w:rPr>
      <w:rFonts w:ascii="Calibri" w:hAnsi="Calibri"/>
      <w:szCs w:val="22"/>
    </w:rPr>
  </w:style>
  <w:style w:type="paragraph" w:customStyle="1" w:styleId="24">
    <w:name w:val="Table Text"/>
    <w:basedOn w:val="1"/>
    <w:autoRedefine/>
    <w:semiHidden/>
    <w:qFormat/>
    <w:uiPriority w:val="0"/>
    <w:rPr>
      <w:rFonts w:ascii="宋体" w:hAnsi="宋体" w:cs="宋体"/>
      <w:sz w:val="24"/>
      <w:lang w:eastAsia="en-US"/>
    </w:rPr>
  </w:style>
  <w:style w:type="paragraph" w:customStyle="1" w:styleId="25">
    <w:name w:val="1"/>
    <w:autoRedefine/>
    <w:qFormat/>
    <w:uiPriority w:val="0"/>
    <w:rPr>
      <w:rFonts w:ascii="Times New Roman" w:hAnsi="Times New Roman" w:eastAsia="宋体" w:cs="Times New Roman"/>
      <w:kern w:val="2"/>
      <w:sz w:val="21"/>
      <w:szCs w:val="24"/>
      <w:lang w:val="zh-CN" w:eastAsia="zh-CN" w:bidi="ar-SA"/>
    </w:rPr>
  </w:style>
  <w:style w:type="paragraph" w:customStyle="1" w:styleId="26">
    <w:name w:val="样式 标题 2 + Times New Roman 四号 非加粗 段前: 5 磅 段后: 0 磅 行距: 固定值 20..."/>
    <w:basedOn w:val="4"/>
    <w:autoRedefine/>
    <w:qFormat/>
    <w:uiPriority w:val="0"/>
    <w:pPr>
      <w:spacing w:beforeLines="50" w:afterLines="50" w:line="360" w:lineRule="auto"/>
    </w:pPr>
    <w:rPr>
      <w:rFonts w:ascii="宋体" w:hAnsi="Times New Roman" w:eastAsia="宋体" w:cs="宋体"/>
      <w:b w:val="0"/>
      <w:sz w:val="28"/>
    </w:rPr>
  </w:style>
  <w:style w:type="paragraph" w:customStyle="1" w:styleId="27">
    <w:name w:val="样式 标题 3 + (中文) 黑体 小四 非加粗 段前: 7.8 磅 段后: 0 磅 行距: 固定值 20 磅"/>
    <w:basedOn w:val="6"/>
    <w:autoRedefine/>
    <w:qFormat/>
    <w:uiPriority w:val="0"/>
    <w:pPr>
      <w:spacing w:beforeLines="50" w:afterLines="50" w:line="360" w:lineRule="auto"/>
    </w:pPr>
    <w:rPr>
      <w:b w:val="0"/>
    </w:rPr>
  </w:style>
  <w:style w:type="paragraph" w:customStyle="1" w:styleId="28">
    <w:name w:val="列出段落1"/>
    <w:basedOn w:val="1"/>
    <w:autoRedefine/>
    <w:qFormat/>
    <w:uiPriority w:val="0"/>
    <w:pPr>
      <w:ind w:firstLine="420" w:firstLineChars="200"/>
    </w:pPr>
    <w:rPr>
      <w:rFonts w:ascii="Calibri" w:hAnsi="Calibri"/>
      <w:szCs w:val="22"/>
    </w:rPr>
  </w:style>
  <w:style w:type="paragraph" w:customStyle="1" w:styleId="29">
    <w:name w:val="Table Paragraph"/>
    <w:basedOn w:val="1"/>
    <w:autoRedefine/>
    <w:qFormat/>
    <w:uiPriority w:val="1"/>
    <w:pPr>
      <w:autoSpaceDE w:val="0"/>
      <w:autoSpaceDN w:val="0"/>
      <w:jc w:val="left"/>
    </w:pPr>
    <w:rPr>
      <w:rFonts w:ascii="宋体" w:hAnsi="宋体" w:cs="宋体"/>
      <w:kern w:val="0"/>
      <w:sz w:val="22"/>
      <w:szCs w:val="22"/>
      <w:lang w:eastAsia="en-US"/>
    </w:rPr>
  </w:style>
  <w:style w:type="paragraph" w:customStyle="1" w:styleId="30">
    <w:name w:val="样式2"/>
    <w:basedOn w:val="17"/>
    <w:autoRedefine/>
    <w:qFormat/>
    <w:uiPriority w:val="0"/>
    <w:pPr>
      <w:spacing w:line="360" w:lineRule="auto"/>
      <w:jc w:val="center"/>
    </w:pPr>
    <w:rPr>
      <w:sz w:val="24"/>
    </w:rPr>
  </w:style>
  <w:style w:type="paragraph" w:customStyle="1" w:styleId="31">
    <w:name w:val="正文 缩进2字符"/>
    <w:basedOn w:val="1"/>
    <w:autoRedefine/>
    <w:qFormat/>
    <w:uiPriority w:val="0"/>
    <w:pPr>
      <w:spacing w:line="288" w:lineRule="auto"/>
    </w:pPr>
    <w:rPr>
      <w:rFonts w:ascii="宋体" w:hAnsi="宋体"/>
      <w:sz w:val="28"/>
      <w:szCs w:val="28"/>
    </w:rPr>
  </w:style>
  <w:style w:type="paragraph" w:customStyle="1" w:styleId="32">
    <w:name w:val="CM38"/>
    <w:basedOn w:val="22"/>
    <w:next w:val="22"/>
    <w:autoRedefine/>
    <w:qFormat/>
    <w:uiPriority w:val="99"/>
    <w:pPr>
      <w:spacing w:line="468" w:lineRule="atLeast"/>
    </w:pPr>
    <w:rPr>
      <w:rFonts w:cs="Times New Roman"/>
      <w:color w:val="auto"/>
    </w:rPr>
  </w:style>
  <w:style w:type="character" w:customStyle="1" w:styleId="33">
    <w:name w:val="not([class*=suffix])"/>
    <w:basedOn w:val="19"/>
    <w:autoRedefine/>
    <w:qFormat/>
    <w:uiPriority w:val="0"/>
  </w:style>
  <w:style w:type="character" w:customStyle="1" w:styleId="34">
    <w:name w:val="not([class*=suffix])1"/>
    <w:basedOn w:val="19"/>
    <w:autoRedefine/>
    <w:qFormat/>
    <w:uiPriority w:val="0"/>
    <w:rPr>
      <w:sz w:val="19"/>
      <w:szCs w:val="19"/>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11.xml"/><Relationship Id="rId17" Type="http://schemas.openxmlformats.org/officeDocument/2006/relationships/footer" Target="footer10.xml"/><Relationship Id="rId16" Type="http://schemas.openxmlformats.org/officeDocument/2006/relationships/header" Target="header5.xml"/><Relationship Id="rId15" Type="http://schemas.openxmlformats.org/officeDocument/2006/relationships/header" Target="header4.xml"/><Relationship Id="rId14" Type="http://schemas.openxmlformats.org/officeDocument/2006/relationships/footer" Target="footer9.xml"/><Relationship Id="rId13" Type="http://schemas.openxmlformats.org/officeDocument/2006/relationships/header" Target="header3.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73</Pages>
  <Words>17236</Words>
  <Characters>17892</Characters>
  <Lines>245</Lines>
  <Paragraphs>69</Paragraphs>
  <TotalTime>0</TotalTime>
  <ScaleCrop>false</ScaleCrop>
  <LinksUpToDate>false</LinksUpToDate>
  <CharactersWithSpaces>18255</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2023-10-19T10:15:00Z</dcterms:created>
  <dc:creator>86138</dc:creator>
  <cp:lastModifiedBy>一叶知秋</cp:lastModifiedBy>
  <dcterms:modified xsi:type="dcterms:W3CDTF">2024-11-04T09:14:19Z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74AF87427B8442149E0984C42B5BF99F_13</vt:lpwstr>
  </property>
</Properties>
</file>