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65D7DCC">
      <w:pPr>
        <w:pStyle w:val="3"/>
        <w:spacing w:beforeAutospacing="0" w:afterAutospacing="0"/>
        <w:ind w:firstLine="643"/>
      </w:pPr>
      <w:bookmarkStart w:id="0" w:name="_Toc35393809"/>
      <w:bookmarkStart w:id="1" w:name="_Toc28359022"/>
      <w:r>
        <w:t>中标结果公告</w:t>
      </w:r>
      <w:bookmarkEnd w:id="0"/>
      <w:bookmarkEnd w:id="1"/>
    </w:p>
    <w:p w14:paraId="2BAFE2BD">
      <w:pPr>
        <w:spacing w:line="360" w:lineRule="auto"/>
        <w:rPr>
          <w:rFonts w:hint="eastAsia" w:ascii="Times New Roman" w:hAnsi="Times New Roman" w:eastAsia="宋体"/>
          <w:sz w:val="24"/>
          <w:szCs w:val="24"/>
          <w:lang w:eastAsia="zh-CN"/>
        </w:rPr>
      </w:pPr>
      <w:r>
        <w:rPr>
          <w:rFonts w:ascii="Times New Roman" w:hAnsi="Times New Roman" w:eastAsia="宋体"/>
          <w:sz w:val="24"/>
          <w:szCs w:val="24"/>
        </w:rPr>
        <w:t>一、项目编号：</w:t>
      </w:r>
      <w:r>
        <w:rPr>
          <w:rFonts w:hint="eastAsia" w:ascii="Times New Roman" w:hAnsi="Times New Roman" w:eastAsia="宋体"/>
          <w:sz w:val="24"/>
          <w:szCs w:val="24"/>
          <w:lang w:eastAsia="zh-CN"/>
        </w:rPr>
        <w:t>BJJQ-2024-933</w:t>
      </w:r>
    </w:p>
    <w:p w14:paraId="59145E68">
      <w:pPr>
        <w:spacing w:line="360" w:lineRule="auto"/>
        <w:rPr>
          <w:rFonts w:hint="eastAsia" w:ascii="Times New Roman" w:hAnsi="Times New Roman" w:eastAsia="宋体"/>
          <w:sz w:val="24"/>
          <w:szCs w:val="24"/>
          <w:lang w:eastAsia="zh-CN"/>
        </w:rPr>
      </w:pPr>
      <w:r>
        <w:rPr>
          <w:rFonts w:ascii="Times New Roman" w:hAnsi="Times New Roman" w:eastAsia="宋体"/>
          <w:sz w:val="24"/>
          <w:szCs w:val="24"/>
        </w:rPr>
        <w:t>二、项目名称：</w:t>
      </w:r>
      <w:r>
        <w:rPr>
          <w:rFonts w:hint="eastAsia" w:ascii="Times New Roman" w:hAnsi="Times New Roman" w:eastAsia="宋体"/>
          <w:sz w:val="24"/>
          <w:szCs w:val="24"/>
          <w:lang w:eastAsia="zh-CN"/>
        </w:rPr>
        <w:t>北京市全民所有自然资源资产清查</w:t>
      </w:r>
    </w:p>
    <w:p w14:paraId="5603428C"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三、中标信息</w:t>
      </w:r>
    </w:p>
    <w:p w14:paraId="7C8F310F">
      <w:pPr>
        <w:spacing w:line="360" w:lineRule="auto"/>
        <w:ind w:firstLine="480" w:firstLineChars="200"/>
        <w:rPr>
          <w:rFonts w:hint="eastAsia" w:ascii="Times New Roman" w:hAnsi="Times New Roman" w:eastAsia="宋体"/>
          <w:sz w:val="24"/>
          <w:szCs w:val="24"/>
        </w:rPr>
      </w:pPr>
      <w:r>
        <w:rPr>
          <w:rFonts w:hint="eastAsia" w:ascii="Times New Roman" w:hAnsi="Times New Roman" w:eastAsia="宋体"/>
          <w:sz w:val="24"/>
          <w:szCs w:val="24"/>
        </w:rPr>
        <w:t>第</w:t>
      </w:r>
      <w:r>
        <w:rPr>
          <w:rFonts w:hint="eastAsia" w:ascii="Times New Roman" w:hAnsi="Times New Roman" w:eastAsia="宋体"/>
          <w:sz w:val="24"/>
          <w:szCs w:val="24"/>
          <w:lang w:val="en-US" w:eastAsia="zh-CN"/>
        </w:rPr>
        <w:t>1</w:t>
      </w:r>
      <w:r>
        <w:rPr>
          <w:rFonts w:hint="eastAsia" w:ascii="Times New Roman" w:hAnsi="Times New Roman" w:eastAsia="宋体"/>
          <w:sz w:val="24"/>
          <w:szCs w:val="24"/>
        </w:rPr>
        <w:t>包：</w:t>
      </w:r>
    </w:p>
    <w:p w14:paraId="561CE1A7">
      <w:pPr>
        <w:spacing w:line="360" w:lineRule="auto"/>
        <w:ind w:firstLine="480" w:firstLineChars="200"/>
        <w:rPr>
          <w:rFonts w:hint="eastAsia" w:ascii="Times New Roman" w:hAnsi="Times New Roman" w:eastAsia="宋体"/>
          <w:sz w:val="24"/>
          <w:szCs w:val="24"/>
          <w:lang w:eastAsia="zh-CN"/>
        </w:rPr>
      </w:pPr>
      <w:r>
        <w:rPr>
          <w:rFonts w:ascii="Times New Roman" w:hAnsi="Times New Roman" w:eastAsia="宋体"/>
          <w:sz w:val="24"/>
          <w:szCs w:val="24"/>
        </w:rPr>
        <w:t>供应商名称：</w:t>
      </w:r>
      <w:r>
        <w:rPr>
          <w:rFonts w:hint="eastAsia" w:ascii="Times New Roman" w:hAnsi="Times New Roman" w:eastAsia="宋体"/>
          <w:sz w:val="24"/>
          <w:szCs w:val="24"/>
        </w:rPr>
        <w:t>北京市测绘设计研究院/北京中地华夏土地房地产评估有限公司（联合体）</w:t>
      </w:r>
      <w:r>
        <w:rPr>
          <w:rFonts w:hint="eastAsia" w:ascii="Times New Roman" w:hAnsi="Times New Roman" w:eastAsia="宋体"/>
          <w:sz w:val="24"/>
          <w:szCs w:val="24"/>
          <w:lang w:eastAsia="zh-CN"/>
        </w:rPr>
        <w:t>（1211000040071028X8、911101026336984029）</w:t>
      </w:r>
    </w:p>
    <w:p w14:paraId="2D09B9FB">
      <w:pPr>
        <w:spacing w:line="360" w:lineRule="auto"/>
        <w:ind w:firstLine="480" w:firstLineChars="200"/>
        <w:rPr>
          <w:rFonts w:hint="eastAsia" w:ascii="Times New Roman" w:hAnsi="Times New Roman" w:eastAsia="宋体"/>
          <w:sz w:val="24"/>
          <w:szCs w:val="24"/>
          <w:highlight w:val="none"/>
          <w:lang w:eastAsia="zh-CN"/>
        </w:rPr>
      </w:pPr>
      <w:r>
        <w:rPr>
          <w:rFonts w:ascii="Times New Roman" w:hAnsi="Times New Roman" w:eastAsia="宋体"/>
          <w:sz w:val="24"/>
          <w:szCs w:val="24"/>
          <w:highlight w:val="none"/>
        </w:rPr>
        <w:t>供应商地址：</w:t>
      </w:r>
      <w:r>
        <w:rPr>
          <w:rFonts w:hint="eastAsia" w:ascii="Times New Roman" w:hAnsi="Times New Roman" w:eastAsia="宋体"/>
          <w:sz w:val="24"/>
          <w:szCs w:val="24"/>
          <w:highlight w:val="none"/>
        </w:rPr>
        <w:t>北京市海淀区羊坊店路十五号</w:t>
      </w:r>
      <w:r>
        <w:rPr>
          <w:rFonts w:hint="eastAsia" w:ascii="Times New Roman" w:hAnsi="Times New Roman" w:eastAsia="宋体"/>
          <w:sz w:val="24"/>
          <w:szCs w:val="24"/>
          <w:highlight w:val="none"/>
          <w:lang w:eastAsia="zh-CN"/>
        </w:rPr>
        <w:t>、北京市西城区闹市口大街1号院2号楼5A1、5A2室</w:t>
      </w:r>
    </w:p>
    <w:p w14:paraId="6930A4C1">
      <w:pPr>
        <w:spacing w:line="360" w:lineRule="auto"/>
        <w:ind w:firstLine="480" w:firstLineChars="200"/>
        <w:rPr>
          <w:rFonts w:ascii="Times New Roman" w:hAnsi="Times New Roman" w:eastAsia="宋体"/>
          <w:color w:val="auto"/>
          <w:sz w:val="24"/>
          <w:szCs w:val="24"/>
          <w:highlight w:val="none"/>
        </w:rPr>
      </w:pPr>
      <w:r>
        <w:rPr>
          <w:rFonts w:ascii="Times New Roman" w:hAnsi="Times New Roman" w:eastAsia="宋体"/>
          <w:color w:val="auto"/>
          <w:sz w:val="24"/>
          <w:szCs w:val="24"/>
          <w:highlight w:val="none"/>
        </w:rPr>
        <w:t>中标（成交）金额：</w:t>
      </w:r>
      <w:r>
        <w:rPr>
          <w:rFonts w:hint="eastAsia" w:ascii="Times New Roman" w:hAnsi="Times New Roman" w:eastAsia="宋体"/>
          <w:color w:val="auto"/>
          <w:sz w:val="24"/>
          <w:szCs w:val="24"/>
          <w:highlight w:val="none"/>
          <w:lang w:val="en-US" w:eastAsia="zh-CN"/>
        </w:rPr>
        <w:t>陆佰伍拾柒万元整</w:t>
      </w:r>
      <w:r>
        <w:rPr>
          <w:rFonts w:ascii="Times New Roman" w:hAnsi="Times New Roman" w:eastAsia="宋体"/>
          <w:color w:val="auto"/>
          <w:sz w:val="24"/>
          <w:szCs w:val="24"/>
          <w:highlight w:val="none"/>
        </w:rPr>
        <w:t>（大写）</w:t>
      </w:r>
      <w:r>
        <w:rPr>
          <w:rFonts w:hint="eastAsia" w:ascii="Times New Roman" w:hAnsi="Times New Roman" w:eastAsia="宋体"/>
          <w:color w:val="auto"/>
          <w:sz w:val="24"/>
          <w:szCs w:val="24"/>
          <w:highlight w:val="none"/>
        </w:rPr>
        <w:tab/>
      </w:r>
    </w:p>
    <w:p w14:paraId="0A2D6066">
      <w:pPr>
        <w:spacing w:line="360" w:lineRule="auto"/>
        <w:ind w:firstLine="2671" w:firstLineChars="1113"/>
        <w:rPr>
          <w:rFonts w:ascii="Times New Roman" w:hAnsi="Times New Roman" w:eastAsia="宋体"/>
          <w:color w:val="auto"/>
          <w:sz w:val="24"/>
          <w:szCs w:val="24"/>
          <w:highlight w:val="none"/>
        </w:rPr>
      </w:pPr>
      <w:r>
        <w:rPr>
          <w:rFonts w:hint="eastAsia" w:ascii="Times New Roman" w:hAnsi="Times New Roman" w:eastAsia="宋体"/>
          <w:color w:val="auto"/>
          <w:sz w:val="24"/>
          <w:szCs w:val="24"/>
          <w:highlight w:val="none"/>
        </w:rPr>
        <w:t>￥6,570,000.00</w:t>
      </w:r>
      <w:r>
        <w:rPr>
          <w:rFonts w:ascii="Times New Roman" w:hAnsi="Times New Roman" w:eastAsia="宋体"/>
          <w:color w:val="auto"/>
          <w:sz w:val="24"/>
          <w:szCs w:val="24"/>
          <w:highlight w:val="none"/>
        </w:rPr>
        <w:t>（小写）</w:t>
      </w:r>
    </w:p>
    <w:p w14:paraId="48E974C2">
      <w:pPr>
        <w:spacing w:line="360" w:lineRule="auto"/>
        <w:ind w:firstLine="480" w:firstLineChars="200"/>
        <w:rPr>
          <w:rFonts w:hint="eastAsia" w:ascii="Times New Roman" w:hAnsi="Times New Roman" w:eastAsia="宋体"/>
          <w:color w:val="auto"/>
          <w:sz w:val="24"/>
          <w:szCs w:val="24"/>
          <w:highlight w:val="none"/>
        </w:rPr>
      </w:pPr>
      <w:r>
        <w:rPr>
          <w:rFonts w:hint="eastAsia" w:ascii="Times New Roman" w:hAnsi="Times New Roman" w:eastAsia="宋体"/>
          <w:color w:val="auto"/>
          <w:sz w:val="24"/>
          <w:szCs w:val="24"/>
          <w:highlight w:val="none"/>
        </w:rPr>
        <w:t>中标供应商综合得分：</w:t>
      </w:r>
      <w:r>
        <w:rPr>
          <w:rFonts w:hint="eastAsia" w:ascii="Times New Roman" w:hAnsi="Times New Roman" w:eastAsia="宋体"/>
          <w:color w:val="auto"/>
          <w:sz w:val="24"/>
          <w:szCs w:val="24"/>
          <w:highlight w:val="none"/>
          <w:lang w:val="en-US" w:eastAsia="zh-CN"/>
        </w:rPr>
        <w:t>97.96</w:t>
      </w:r>
    </w:p>
    <w:p w14:paraId="761A1D94">
      <w:pPr>
        <w:spacing w:line="360" w:lineRule="auto"/>
        <w:ind w:firstLine="480" w:firstLineChars="200"/>
        <w:rPr>
          <w:rFonts w:hint="eastAsia" w:ascii="Times New Roman" w:hAnsi="Times New Roman" w:eastAsia="宋体"/>
          <w:color w:val="auto"/>
          <w:sz w:val="24"/>
          <w:szCs w:val="24"/>
          <w:highlight w:val="none"/>
        </w:rPr>
      </w:pPr>
      <w:r>
        <w:rPr>
          <w:rFonts w:hint="eastAsia" w:ascii="Times New Roman" w:hAnsi="Times New Roman" w:eastAsia="宋体"/>
          <w:color w:val="auto"/>
          <w:sz w:val="24"/>
          <w:szCs w:val="24"/>
          <w:highlight w:val="none"/>
        </w:rPr>
        <w:t>第</w:t>
      </w:r>
      <w:r>
        <w:rPr>
          <w:rFonts w:hint="eastAsia" w:ascii="Times New Roman" w:hAnsi="Times New Roman" w:eastAsia="宋体"/>
          <w:color w:val="auto"/>
          <w:sz w:val="24"/>
          <w:szCs w:val="24"/>
          <w:highlight w:val="none"/>
          <w:lang w:val="en-US" w:eastAsia="zh-CN"/>
        </w:rPr>
        <w:t>2</w:t>
      </w:r>
      <w:r>
        <w:rPr>
          <w:rFonts w:hint="eastAsia" w:ascii="Times New Roman" w:hAnsi="Times New Roman" w:eastAsia="宋体"/>
          <w:color w:val="auto"/>
          <w:sz w:val="24"/>
          <w:szCs w:val="24"/>
          <w:highlight w:val="none"/>
        </w:rPr>
        <w:t>包：</w:t>
      </w:r>
    </w:p>
    <w:p w14:paraId="0D975C79">
      <w:pPr>
        <w:spacing w:line="360" w:lineRule="auto"/>
        <w:ind w:firstLine="480" w:firstLineChars="200"/>
        <w:rPr>
          <w:rFonts w:hint="eastAsia" w:ascii="Times New Roman" w:hAnsi="Times New Roman" w:eastAsia="宋体"/>
          <w:sz w:val="24"/>
          <w:szCs w:val="24"/>
          <w:lang w:eastAsia="zh-CN"/>
        </w:rPr>
      </w:pPr>
      <w:r>
        <w:rPr>
          <w:rFonts w:ascii="Times New Roman" w:hAnsi="Times New Roman" w:eastAsia="宋体"/>
          <w:sz w:val="24"/>
          <w:szCs w:val="24"/>
        </w:rPr>
        <w:t>供应商名称：</w:t>
      </w:r>
      <w:r>
        <w:rPr>
          <w:rFonts w:hint="eastAsia" w:ascii="Times New Roman" w:hAnsi="Times New Roman" w:eastAsia="宋体"/>
          <w:sz w:val="24"/>
          <w:szCs w:val="24"/>
        </w:rPr>
        <w:t>航天宏图信息技术股份有限公司/北京汇盛信达房地产土地评估有限公司（联合体）</w:t>
      </w:r>
      <w:r>
        <w:rPr>
          <w:rFonts w:hint="eastAsia" w:ascii="Times New Roman" w:hAnsi="Times New Roman" w:eastAsia="宋体"/>
          <w:sz w:val="24"/>
          <w:szCs w:val="24"/>
          <w:lang w:eastAsia="zh-CN"/>
        </w:rPr>
        <w:t>（91110108671708384H、91110101678200305U）</w:t>
      </w:r>
    </w:p>
    <w:p w14:paraId="247A237B">
      <w:pPr>
        <w:spacing w:line="360" w:lineRule="auto"/>
        <w:ind w:firstLine="480" w:firstLineChars="200"/>
        <w:rPr>
          <w:rFonts w:hint="eastAsia" w:ascii="Times New Roman" w:hAnsi="Times New Roman" w:eastAsia="宋体"/>
          <w:sz w:val="24"/>
          <w:szCs w:val="24"/>
          <w:highlight w:val="none"/>
          <w:lang w:eastAsia="zh-CN"/>
        </w:rPr>
      </w:pPr>
      <w:r>
        <w:rPr>
          <w:rFonts w:ascii="Times New Roman" w:hAnsi="Times New Roman" w:eastAsia="宋体"/>
          <w:sz w:val="24"/>
          <w:szCs w:val="24"/>
          <w:highlight w:val="none"/>
        </w:rPr>
        <w:t>供应商地址：</w:t>
      </w:r>
      <w:r>
        <w:rPr>
          <w:rFonts w:hint="eastAsia" w:ascii="Times New Roman" w:hAnsi="Times New Roman" w:eastAsia="宋体"/>
          <w:sz w:val="24"/>
          <w:szCs w:val="24"/>
          <w:highlight w:val="none"/>
        </w:rPr>
        <w:t>北京市海淀区翠湖北环路2号院4号楼一层101</w:t>
      </w:r>
      <w:r>
        <w:rPr>
          <w:rFonts w:hint="eastAsia" w:ascii="Times New Roman" w:hAnsi="Times New Roman" w:eastAsia="宋体"/>
          <w:sz w:val="24"/>
          <w:szCs w:val="24"/>
          <w:highlight w:val="none"/>
          <w:lang w:eastAsia="zh-CN"/>
        </w:rPr>
        <w:t>、北京市顺义区怀昌路北石槽段1号4幢</w:t>
      </w:r>
    </w:p>
    <w:p w14:paraId="22B07658">
      <w:pPr>
        <w:spacing w:line="360" w:lineRule="auto"/>
        <w:ind w:firstLine="480" w:firstLineChars="200"/>
        <w:rPr>
          <w:rFonts w:ascii="Times New Roman" w:hAnsi="Times New Roman" w:eastAsia="宋体"/>
          <w:color w:val="auto"/>
          <w:sz w:val="24"/>
          <w:szCs w:val="24"/>
          <w:highlight w:val="none"/>
        </w:rPr>
      </w:pPr>
      <w:r>
        <w:rPr>
          <w:rFonts w:ascii="Times New Roman" w:hAnsi="Times New Roman" w:eastAsia="宋体"/>
          <w:color w:val="auto"/>
          <w:sz w:val="24"/>
          <w:szCs w:val="24"/>
          <w:highlight w:val="none"/>
        </w:rPr>
        <w:t>中标（成交）金额：</w:t>
      </w:r>
      <w:r>
        <w:rPr>
          <w:rFonts w:hint="eastAsia" w:ascii="Times New Roman" w:hAnsi="Times New Roman" w:eastAsia="宋体"/>
          <w:color w:val="auto"/>
          <w:sz w:val="24"/>
          <w:szCs w:val="24"/>
          <w:highlight w:val="none"/>
          <w:lang w:val="en-US" w:eastAsia="zh-CN"/>
        </w:rPr>
        <w:t>伍佰捌拾伍万元整</w:t>
      </w:r>
      <w:r>
        <w:rPr>
          <w:rFonts w:ascii="Times New Roman" w:hAnsi="Times New Roman" w:eastAsia="宋体"/>
          <w:color w:val="auto"/>
          <w:sz w:val="24"/>
          <w:szCs w:val="24"/>
          <w:highlight w:val="none"/>
        </w:rPr>
        <w:t>（大写）</w:t>
      </w:r>
      <w:r>
        <w:rPr>
          <w:rFonts w:hint="eastAsia" w:ascii="Times New Roman" w:hAnsi="Times New Roman" w:eastAsia="宋体"/>
          <w:color w:val="auto"/>
          <w:sz w:val="24"/>
          <w:szCs w:val="24"/>
          <w:highlight w:val="none"/>
        </w:rPr>
        <w:tab/>
      </w:r>
    </w:p>
    <w:p w14:paraId="2B094E14">
      <w:pPr>
        <w:spacing w:line="360" w:lineRule="auto"/>
        <w:ind w:firstLine="2671" w:firstLineChars="1113"/>
        <w:rPr>
          <w:rFonts w:ascii="Times New Roman" w:hAnsi="Times New Roman" w:eastAsia="宋体"/>
          <w:color w:val="auto"/>
          <w:sz w:val="24"/>
          <w:szCs w:val="24"/>
          <w:highlight w:val="none"/>
        </w:rPr>
      </w:pPr>
      <w:r>
        <w:rPr>
          <w:rFonts w:hint="eastAsia" w:ascii="Times New Roman" w:hAnsi="Times New Roman" w:eastAsia="宋体"/>
          <w:color w:val="auto"/>
          <w:sz w:val="24"/>
          <w:szCs w:val="24"/>
          <w:highlight w:val="none"/>
        </w:rPr>
        <w:t>￥5,850,000.00</w:t>
      </w:r>
      <w:r>
        <w:rPr>
          <w:rFonts w:ascii="Times New Roman" w:hAnsi="Times New Roman" w:eastAsia="宋体"/>
          <w:color w:val="auto"/>
          <w:sz w:val="24"/>
          <w:szCs w:val="24"/>
          <w:highlight w:val="none"/>
        </w:rPr>
        <w:t>（小写）</w:t>
      </w:r>
    </w:p>
    <w:p w14:paraId="6963DFC9">
      <w:pPr>
        <w:spacing w:line="360" w:lineRule="auto"/>
        <w:ind w:firstLine="480" w:firstLineChars="200"/>
        <w:rPr>
          <w:rFonts w:hint="eastAsia" w:ascii="Times New Roman" w:hAnsi="Times New Roman" w:eastAsia="宋体"/>
          <w:color w:val="auto"/>
          <w:sz w:val="24"/>
          <w:szCs w:val="24"/>
          <w:highlight w:val="none"/>
        </w:rPr>
      </w:pPr>
      <w:r>
        <w:rPr>
          <w:rFonts w:hint="eastAsia" w:ascii="Times New Roman" w:hAnsi="Times New Roman" w:eastAsia="宋体"/>
          <w:color w:val="auto"/>
          <w:sz w:val="24"/>
          <w:szCs w:val="24"/>
          <w:highlight w:val="none"/>
        </w:rPr>
        <w:t>中标供应商综合得分：</w:t>
      </w:r>
      <w:r>
        <w:rPr>
          <w:rFonts w:hint="eastAsia" w:ascii="Times New Roman" w:hAnsi="Times New Roman" w:eastAsia="宋体"/>
          <w:color w:val="auto"/>
          <w:sz w:val="24"/>
          <w:szCs w:val="24"/>
          <w:highlight w:val="none"/>
          <w:lang w:val="en-US" w:eastAsia="zh-CN"/>
        </w:rPr>
        <w:t xml:space="preserve">97.35 </w:t>
      </w:r>
      <w:r>
        <w:rPr>
          <w:rFonts w:hint="eastAsia" w:ascii="Times New Roman" w:hAnsi="Times New Roman" w:eastAsia="宋体"/>
          <w:color w:val="auto"/>
          <w:sz w:val="24"/>
          <w:szCs w:val="24"/>
          <w:highlight w:val="none"/>
        </w:rPr>
        <w:t xml:space="preserve"> </w:t>
      </w:r>
    </w:p>
    <w:p w14:paraId="760B60D7">
      <w:pPr>
        <w:spacing w:line="360" w:lineRule="auto"/>
        <w:ind w:firstLine="480" w:firstLineChars="200"/>
        <w:rPr>
          <w:rFonts w:hint="eastAsia" w:ascii="Times New Roman" w:hAnsi="Times New Roman" w:eastAsia="宋体"/>
          <w:color w:val="auto"/>
          <w:sz w:val="24"/>
          <w:szCs w:val="24"/>
          <w:highlight w:val="none"/>
        </w:rPr>
      </w:pPr>
      <w:r>
        <w:rPr>
          <w:rFonts w:hint="eastAsia" w:ascii="Times New Roman" w:hAnsi="Times New Roman" w:eastAsia="宋体"/>
          <w:color w:val="auto"/>
          <w:sz w:val="24"/>
          <w:szCs w:val="24"/>
          <w:highlight w:val="none"/>
        </w:rPr>
        <w:t>第</w:t>
      </w:r>
      <w:r>
        <w:rPr>
          <w:rFonts w:hint="eastAsia" w:ascii="Times New Roman" w:hAnsi="Times New Roman" w:eastAsia="宋体"/>
          <w:color w:val="auto"/>
          <w:sz w:val="24"/>
          <w:szCs w:val="24"/>
          <w:highlight w:val="none"/>
          <w:lang w:val="en-US" w:eastAsia="zh-CN"/>
        </w:rPr>
        <w:t>3</w:t>
      </w:r>
      <w:r>
        <w:rPr>
          <w:rFonts w:hint="eastAsia" w:ascii="Times New Roman" w:hAnsi="Times New Roman" w:eastAsia="宋体"/>
          <w:color w:val="auto"/>
          <w:sz w:val="24"/>
          <w:szCs w:val="24"/>
          <w:highlight w:val="none"/>
        </w:rPr>
        <w:t>包：</w:t>
      </w:r>
    </w:p>
    <w:p w14:paraId="25C7C180">
      <w:pPr>
        <w:spacing w:line="360" w:lineRule="auto"/>
        <w:ind w:firstLine="480" w:firstLineChars="200"/>
        <w:rPr>
          <w:rFonts w:hint="eastAsia" w:ascii="Times New Roman" w:hAnsi="Times New Roman" w:eastAsia="宋体"/>
          <w:sz w:val="24"/>
          <w:szCs w:val="24"/>
          <w:lang w:eastAsia="zh-CN"/>
        </w:rPr>
      </w:pPr>
      <w:r>
        <w:rPr>
          <w:rFonts w:ascii="Times New Roman" w:hAnsi="Times New Roman" w:eastAsia="宋体"/>
          <w:sz w:val="24"/>
          <w:szCs w:val="24"/>
        </w:rPr>
        <w:t>供应商名称：</w:t>
      </w:r>
      <w:r>
        <w:rPr>
          <w:rFonts w:hint="eastAsia" w:ascii="Times New Roman" w:hAnsi="Times New Roman" w:eastAsia="宋体"/>
          <w:sz w:val="24"/>
          <w:szCs w:val="24"/>
        </w:rPr>
        <w:t>中勘天成（北京）科技有限公司/北京市金利安房地产咨询评估有限责任公司（联合体）</w:t>
      </w:r>
      <w:r>
        <w:rPr>
          <w:rFonts w:hint="eastAsia" w:ascii="Times New Roman" w:hAnsi="Times New Roman" w:eastAsia="宋体"/>
          <w:sz w:val="24"/>
          <w:szCs w:val="24"/>
          <w:lang w:eastAsia="zh-CN"/>
        </w:rPr>
        <w:t>（91110108MA001EX00U、911101021012046006）</w:t>
      </w:r>
    </w:p>
    <w:p w14:paraId="493FF1F0">
      <w:pPr>
        <w:spacing w:line="360" w:lineRule="auto"/>
        <w:ind w:firstLine="480" w:firstLineChars="200"/>
        <w:rPr>
          <w:rFonts w:hint="eastAsia" w:ascii="Times New Roman" w:hAnsi="Times New Roman" w:eastAsia="宋体"/>
          <w:sz w:val="24"/>
          <w:szCs w:val="24"/>
          <w:highlight w:val="none"/>
          <w:lang w:eastAsia="zh-CN"/>
        </w:rPr>
      </w:pPr>
      <w:r>
        <w:rPr>
          <w:rFonts w:ascii="Times New Roman" w:hAnsi="Times New Roman" w:eastAsia="宋体"/>
          <w:sz w:val="24"/>
          <w:szCs w:val="24"/>
          <w:highlight w:val="none"/>
        </w:rPr>
        <w:t>供应商地址：</w:t>
      </w:r>
      <w:r>
        <w:rPr>
          <w:rFonts w:hint="eastAsia" w:ascii="Times New Roman" w:hAnsi="Times New Roman" w:eastAsia="宋体"/>
          <w:sz w:val="24"/>
          <w:szCs w:val="24"/>
          <w:highlight w:val="none"/>
        </w:rPr>
        <w:t>北京市海淀区杏石口路30号B座一层103号</w:t>
      </w:r>
      <w:r>
        <w:rPr>
          <w:rFonts w:hint="eastAsia" w:ascii="Times New Roman" w:hAnsi="Times New Roman" w:eastAsia="宋体"/>
          <w:sz w:val="24"/>
          <w:szCs w:val="24"/>
          <w:highlight w:val="none"/>
          <w:lang w:eastAsia="zh-CN"/>
        </w:rPr>
        <w:t>、北京市西城区大安澜营胡同31号及旁门、后门、东南园胡同32号5号楼2层211房间</w:t>
      </w:r>
    </w:p>
    <w:p w14:paraId="10CF10A7">
      <w:pPr>
        <w:spacing w:line="360" w:lineRule="auto"/>
        <w:ind w:firstLine="480" w:firstLineChars="200"/>
        <w:rPr>
          <w:rFonts w:ascii="Times New Roman" w:hAnsi="Times New Roman" w:eastAsia="宋体"/>
          <w:color w:val="auto"/>
          <w:sz w:val="24"/>
          <w:szCs w:val="24"/>
          <w:highlight w:val="none"/>
        </w:rPr>
      </w:pPr>
      <w:r>
        <w:rPr>
          <w:rFonts w:ascii="Times New Roman" w:hAnsi="Times New Roman" w:eastAsia="宋体"/>
          <w:color w:val="auto"/>
          <w:sz w:val="24"/>
          <w:szCs w:val="24"/>
          <w:highlight w:val="none"/>
        </w:rPr>
        <w:t>中标（成交）金额：</w:t>
      </w:r>
      <w:r>
        <w:rPr>
          <w:rFonts w:hint="eastAsia" w:ascii="Times New Roman" w:hAnsi="Times New Roman" w:eastAsia="宋体"/>
          <w:color w:val="auto"/>
          <w:sz w:val="24"/>
          <w:szCs w:val="24"/>
          <w:highlight w:val="none"/>
          <w:lang w:val="en-US" w:eastAsia="zh-CN"/>
        </w:rPr>
        <w:t>叁佰伍拾肆万元整</w:t>
      </w:r>
      <w:r>
        <w:rPr>
          <w:rFonts w:ascii="Times New Roman" w:hAnsi="Times New Roman" w:eastAsia="宋体"/>
          <w:color w:val="auto"/>
          <w:sz w:val="24"/>
          <w:szCs w:val="24"/>
          <w:highlight w:val="none"/>
        </w:rPr>
        <w:t>（大写）</w:t>
      </w:r>
      <w:r>
        <w:rPr>
          <w:rFonts w:hint="eastAsia" w:ascii="Times New Roman" w:hAnsi="Times New Roman" w:eastAsia="宋体"/>
          <w:color w:val="auto"/>
          <w:sz w:val="24"/>
          <w:szCs w:val="24"/>
          <w:highlight w:val="none"/>
        </w:rPr>
        <w:tab/>
      </w:r>
    </w:p>
    <w:p w14:paraId="1DB8A25D">
      <w:pPr>
        <w:spacing w:line="360" w:lineRule="auto"/>
        <w:ind w:firstLine="2671" w:firstLineChars="1113"/>
        <w:rPr>
          <w:rFonts w:ascii="Times New Roman" w:hAnsi="Times New Roman" w:eastAsia="宋体"/>
          <w:color w:val="auto"/>
          <w:sz w:val="24"/>
          <w:szCs w:val="24"/>
          <w:highlight w:val="none"/>
        </w:rPr>
      </w:pPr>
      <w:r>
        <w:rPr>
          <w:rFonts w:hint="eastAsia" w:ascii="Times New Roman" w:hAnsi="Times New Roman" w:eastAsia="宋体"/>
          <w:color w:val="auto"/>
          <w:sz w:val="24"/>
          <w:szCs w:val="24"/>
          <w:highlight w:val="none"/>
        </w:rPr>
        <w:t>￥3,540,000.00</w:t>
      </w:r>
      <w:r>
        <w:rPr>
          <w:rFonts w:ascii="Times New Roman" w:hAnsi="Times New Roman" w:eastAsia="宋体"/>
          <w:color w:val="auto"/>
          <w:sz w:val="24"/>
          <w:szCs w:val="24"/>
          <w:highlight w:val="none"/>
        </w:rPr>
        <w:t>（小写）</w:t>
      </w:r>
    </w:p>
    <w:p w14:paraId="623F676F">
      <w:pPr>
        <w:spacing w:line="360" w:lineRule="auto"/>
        <w:ind w:firstLine="480" w:firstLineChars="200"/>
        <w:rPr>
          <w:rFonts w:hint="eastAsia" w:ascii="Times New Roman" w:hAnsi="Times New Roman" w:eastAsia="宋体"/>
          <w:color w:val="auto"/>
          <w:sz w:val="24"/>
          <w:szCs w:val="24"/>
          <w:highlight w:val="none"/>
        </w:rPr>
      </w:pPr>
      <w:r>
        <w:rPr>
          <w:rFonts w:hint="eastAsia" w:ascii="Times New Roman" w:hAnsi="Times New Roman" w:eastAsia="宋体"/>
          <w:color w:val="auto"/>
          <w:sz w:val="24"/>
          <w:szCs w:val="24"/>
          <w:highlight w:val="none"/>
        </w:rPr>
        <w:t>中标供应商综合得分：</w:t>
      </w:r>
      <w:r>
        <w:rPr>
          <w:rFonts w:hint="eastAsia" w:ascii="Times New Roman" w:hAnsi="Times New Roman" w:eastAsia="宋体"/>
          <w:color w:val="auto"/>
          <w:sz w:val="24"/>
          <w:szCs w:val="24"/>
          <w:highlight w:val="none"/>
          <w:lang w:val="en-US" w:eastAsia="zh-CN"/>
        </w:rPr>
        <w:t>94.29</w:t>
      </w:r>
    </w:p>
    <w:p w14:paraId="0E607D12">
      <w:pPr>
        <w:spacing w:line="360" w:lineRule="auto"/>
        <w:ind w:firstLine="480" w:firstLineChars="200"/>
        <w:rPr>
          <w:rFonts w:hint="eastAsia" w:ascii="Times New Roman" w:hAnsi="Times New Roman" w:eastAsia="宋体"/>
          <w:color w:val="auto"/>
          <w:sz w:val="24"/>
          <w:szCs w:val="24"/>
          <w:highlight w:val="none"/>
        </w:rPr>
      </w:pPr>
      <w:r>
        <w:rPr>
          <w:rFonts w:hint="eastAsia" w:ascii="Times New Roman" w:hAnsi="Times New Roman" w:eastAsia="宋体"/>
          <w:color w:val="auto"/>
          <w:sz w:val="24"/>
          <w:szCs w:val="24"/>
          <w:highlight w:val="none"/>
        </w:rPr>
        <w:t>第</w:t>
      </w:r>
      <w:r>
        <w:rPr>
          <w:rFonts w:hint="eastAsia" w:ascii="Times New Roman" w:hAnsi="Times New Roman" w:eastAsia="宋体"/>
          <w:color w:val="auto"/>
          <w:sz w:val="24"/>
          <w:szCs w:val="24"/>
          <w:highlight w:val="none"/>
          <w:lang w:val="en-US" w:eastAsia="zh-CN"/>
        </w:rPr>
        <w:t>4</w:t>
      </w:r>
      <w:r>
        <w:rPr>
          <w:rFonts w:hint="eastAsia" w:ascii="Times New Roman" w:hAnsi="Times New Roman" w:eastAsia="宋体"/>
          <w:color w:val="auto"/>
          <w:sz w:val="24"/>
          <w:szCs w:val="24"/>
          <w:highlight w:val="none"/>
        </w:rPr>
        <w:t>包：</w:t>
      </w:r>
    </w:p>
    <w:p w14:paraId="2A6F63FC">
      <w:pPr>
        <w:spacing w:line="360" w:lineRule="auto"/>
        <w:ind w:firstLine="480" w:firstLineChars="200"/>
        <w:rPr>
          <w:rFonts w:hint="eastAsia" w:ascii="Times New Roman" w:hAnsi="Times New Roman" w:eastAsia="宋体"/>
          <w:sz w:val="24"/>
          <w:szCs w:val="24"/>
          <w:highlight w:val="none"/>
          <w:lang w:eastAsia="zh-CN"/>
        </w:rPr>
      </w:pPr>
      <w:r>
        <w:rPr>
          <w:rFonts w:ascii="Times New Roman" w:hAnsi="Times New Roman" w:eastAsia="宋体"/>
          <w:sz w:val="24"/>
          <w:szCs w:val="24"/>
          <w:highlight w:val="none"/>
        </w:rPr>
        <w:t>供应商名称：</w:t>
      </w:r>
      <w:r>
        <w:rPr>
          <w:rFonts w:hint="eastAsia" w:ascii="Times New Roman" w:hAnsi="Times New Roman" w:eastAsia="宋体"/>
          <w:sz w:val="24"/>
          <w:szCs w:val="24"/>
          <w:highlight w:val="none"/>
        </w:rPr>
        <w:t>四川格锐乾图科技有限公司/北京鼎春德房地产土地评估有限公司（联合体）</w:t>
      </w:r>
      <w:r>
        <w:rPr>
          <w:rFonts w:hint="eastAsia" w:ascii="Times New Roman" w:hAnsi="Times New Roman" w:eastAsia="宋体"/>
          <w:sz w:val="24"/>
          <w:szCs w:val="24"/>
          <w:highlight w:val="none"/>
          <w:lang w:eastAsia="zh-CN"/>
        </w:rPr>
        <w:t>（91510100MA61UGYQ5G、911101097488338112）</w:t>
      </w:r>
    </w:p>
    <w:p w14:paraId="09388822">
      <w:pPr>
        <w:spacing w:line="360" w:lineRule="auto"/>
        <w:ind w:firstLine="480" w:firstLineChars="200"/>
        <w:rPr>
          <w:rFonts w:hint="eastAsia" w:ascii="Times New Roman" w:hAnsi="Times New Roman" w:eastAsia="宋体"/>
          <w:sz w:val="24"/>
          <w:szCs w:val="24"/>
          <w:highlight w:val="none"/>
          <w:lang w:eastAsia="zh-CN"/>
        </w:rPr>
      </w:pPr>
      <w:r>
        <w:rPr>
          <w:rFonts w:ascii="Times New Roman" w:hAnsi="Times New Roman" w:eastAsia="宋体"/>
          <w:sz w:val="24"/>
          <w:szCs w:val="24"/>
          <w:highlight w:val="none"/>
        </w:rPr>
        <w:t>供应商地址：</w:t>
      </w:r>
      <w:r>
        <w:rPr>
          <w:rFonts w:hint="eastAsia" w:ascii="Times New Roman" w:hAnsi="Times New Roman" w:eastAsia="宋体"/>
          <w:sz w:val="24"/>
          <w:szCs w:val="24"/>
          <w:highlight w:val="none"/>
        </w:rPr>
        <w:t>中国（四川）自由贸易试验区成都高新区天府大道北段1480号7号楼201室</w:t>
      </w:r>
      <w:r>
        <w:rPr>
          <w:rFonts w:hint="eastAsia" w:ascii="Times New Roman" w:hAnsi="Times New Roman" w:eastAsia="宋体"/>
          <w:sz w:val="24"/>
          <w:szCs w:val="24"/>
          <w:highlight w:val="none"/>
          <w:lang w:eastAsia="zh-CN"/>
        </w:rPr>
        <w:t>、北京市门头沟区滨河南路3号415室</w:t>
      </w:r>
    </w:p>
    <w:p w14:paraId="5795BB14">
      <w:pPr>
        <w:spacing w:line="360" w:lineRule="auto"/>
        <w:ind w:firstLine="480" w:firstLineChars="200"/>
        <w:rPr>
          <w:rFonts w:ascii="Times New Roman" w:hAnsi="Times New Roman" w:eastAsia="宋体"/>
          <w:color w:val="auto"/>
          <w:sz w:val="24"/>
          <w:szCs w:val="24"/>
          <w:highlight w:val="none"/>
        </w:rPr>
      </w:pPr>
      <w:r>
        <w:rPr>
          <w:rFonts w:ascii="Times New Roman" w:hAnsi="Times New Roman" w:eastAsia="宋体"/>
          <w:color w:val="auto"/>
          <w:sz w:val="24"/>
          <w:szCs w:val="24"/>
          <w:highlight w:val="none"/>
        </w:rPr>
        <w:t>中标（成交）金额：</w:t>
      </w:r>
      <w:r>
        <w:rPr>
          <w:rFonts w:hint="eastAsia" w:ascii="Times New Roman" w:hAnsi="Times New Roman" w:eastAsia="宋体"/>
          <w:color w:val="auto"/>
          <w:sz w:val="24"/>
          <w:szCs w:val="24"/>
          <w:highlight w:val="none"/>
          <w:lang w:val="en-US" w:eastAsia="zh-CN"/>
        </w:rPr>
        <w:t>贰佰玖拾陆万捌仟捌佰元整</w:t>
      </w:r>
      <w:r>
        <w:rPr>
          <w:rFonts w:ascii="Times New Roman" w:hAnsi="Times New Roman" w:eastAsia="宋体"/>
          <w:color w:val="auto"/>
          <w:sz w:val="24"/>
          <w:szCs w:val="24"/>
          <w:highlight w:val="none"/>
        </w:rPr>
        <w:t>（大写）</w:t>
      </w:r>
      <w:r>
        <w:rPr>
          <w:rFonts w:hint="eastAsia" w:ascii="Times New Roman" w:hAnsi="Times New Roman" w:eastAsia="宋体"/>
          <w:color w:val="auto"/>
          <w:sz w:val="24"/>
          <w:szCs w:val="24"/>
          <w:highlight w:val="none"/>
        </w:rPr>
        <w:tab/>
      </w:r>
    </w:p>
    <w:p w14:paraId="1B8A02F4">
      <w:pPr>
        <w:spacing w:line="360" w:lineRule="auto"/>
        <w:ind w:firstLine="2671" w:firstLineChars="1113"/>
        <w:rPr>
          <w:rFonts w:ascii="Times New Roman" w:hAnsi="Times New Roman" w:eastAsia="宋体"/>
          <w:color w:val="auto"/>
          <w:sz w:val="24"/>
          <w:szCs w:val="24"/>
          <w:highlight w:val="none"/>
        </w:rPr>
      </w:pPr>
      <w:r>
        <w:rPr>
          <w:rFonts w:hint="eastAsia" w:ascii="Times New Roman" w:hAnsi="Times New Roman" w:eastAsia="宋体"/>
          <w:color w:val="auto"/>
          <w:sz w:val="24"/>
          <w:szCs w:val="24"/>
          <w:highlight w:val="none"/>
        </w:rPr>
        <w:t>￥2,968,800.00</w:t>
      </w:r>
      <w:r>
        <w:rPr>
          <w:rFonts w:ascii="Times New Roman" w:hAnsi="Times New Roman" w:eastAsia="宋体"/>
          <w:color w:val="auto"/>
          <w:sz w:val="24"/>
          <w:szCs w:val="24"/>
          <w:highlight w:val="none"/>
        </w:rPr>
        <w:t>（小写）</w:t>
      </w:r>
    </w:p>
    <w:p w14:paraId="5ECF4811">
      <w:pPr>
        <w:spacing w:line="360" w:lineRule="auto"/>
        <w:ind w:firstLine="480" w:firstLineChars="200"/>
        <w:rPr>
          <w:rFonts w:hint="eastAsia" w:ascii="Times New Roman" w:hAnsi="Times New Roman" w:eastAsia="宋体"/>
          <w:color w:val="auto"/>
          <w:sz w:val="24"/>
          <w:szCs w:val="24"/>
          <w:highlight w:val="none"/>
        </w:rPr>
      </w:pPr>
      <w:r>
        <w:rPr>
          <w:rFonts w:hint="eastAsia" w:ascii="Times New Roman" w:hAnsi="Times New Roman" w:eastAsia="宋体"/>
          <w:color w:val="auto"/>
          <w:sz w:val="24"/>
          <w:szCs w:val="24"/>
          <w:highlight w:val="none"/>
        </w:rPr>
        <w:t>中标供应商综合得分：</w:t>
      </w:r>
      <w:r>
        <w:rPr>
          <w:rFonts w:hint="eastAsia" w:ascii="Times New Roman" w:hAnsi="Times New Roman" w:eastAsia="宋体"/>
          <w:color w:val="auto"/>
          <w:sz w:val="24"/>
          <w:szCs w:val="24"/>
          <w:highlight w:val="none"/>
          <w:lang w:val="en-US" w:eastAsia="zh-CN"/>
        </w:rPr>
        <w:t>94.12</w:t>
      </w:r>
      <w:r>
        <w:rPr>
          <w:rFonts w:hint="eastAsia" w:ascii="Times New Roman" w:hAnsi="Times New Roman" w:eastAsia="宋体"/>
          <w:color w:val="auto"/>
          <w:sz w:val="24"/>
          <w:szCs w:val="24"/>
          <w:highlight w:val="none"/>
        </w:rPr>
        <w:t xml:space="preserve"> </w:t>
      </w:r>
    </w:p>
    <w:p w14:paraId="49F098FD">
      <w:pPr>
        <w:spacing w:line="360" w:lineRule="auto"/>
        <w:ind w:firstLine="480" w:firstLineChars="200"/>
        <w:rPr>
          <w:rFonts w:hint="eastAsia" w:ascii="Times New Roman" w:hAnsi="Times New Roman" w:eastAsia="宋体"/>
          <w:color w:val="auto"/>
          <w:sz w:val="24"/>
          <w:szCs w:val="24"/>
        </w:rPr>
      </w:pPr>
      <w:r>
        <w:rPr>
          <w:rFonts w:hint="eastAsia" w:ascii="Times New Roman" w:hAnsi="Times New Roman" w:eastAsia="宋体"/>
          <w:color w:val="auto"/>
          <w:sz w:val="24"/>
          <w:szCs w:val="24"/>
        </w:rPr>
        <w:t>第</w:t>
      </w:r>
      <w:r>
        <w:rPr>
          <w:rFonts w:hint="eastAsia" w:ascii="Times New Roman" w:hAnsi="Times New Roman" w:eastAsia="宋体"/>
          <w:color w:val="auto"/>
          <w:sz w:val="24"/>
          <w:szCs w:val="24"/>
          <w:lang w:val="en-US" w:eastAsia="zh-CN"/>
        </w:rPr>
        <w:t>5</w:t>
      </w:r>
      <w:r>
        <w:rPr>
          <w:rFonts w:hint="eastAsia" w:ascii="Times New Roman" w:hAnsi="Times New Roman" w:eastAsia="宋体"/>
          <w:color w:val="auto"/>
          <w:sz w:val="24"/>
          <w:szCs w:val="24"/>
        </w:rPr>
        <w:t>包：</w:t>
      </w:r>
    </w:p>
    <w:p w14:paraId="0EFADA04">
      <w:pPr>
        <w:spacing w:line="360" w:lineRule="auto"/>
        <w:ind w:firstLine="480" w:firstLineChars="200"/>
        <w:rPr>
          <w:rFonts w:hint="eastAsia" w:ascii="Times New Roman" w:hAnsi="Times New Roman" w:eastAsia="宋体"/>
          <w:sz w:val="24"/>
          <w:szCs w:val="24"/>
          <w:lang w:eastAsia="zh-CN"/>
        </w:rPr>
      </w:pPr>
      <w:r>
        <w:rPr>
          <w:rFonts w:ascii="Times New Roman" w:hAnsi="Times New Roman" w:eastAsia="宋体"/>
          <w:sz w:val="24"/>
          <w:szCs w:val="24"/>
        </w:rPr>
        <w:t>供应商名称：</w:t>
      </w:r>
      <w:r>
        <w:rPr>
          <w:rFonts w:hint="eastAsia" w:ascii="Times New Roman" w:hAnsi="Times New Roman" w:eastAsia="宋体"/>
          <w:sz w:val="24"/>
          <w:szCs w:val="24"/>
        </w:rPr>
        <w:t>北京世纪农丰土地科技有限公司/北京京城捷信房地产评估有限公司（联合体）</w:t>
      </w:r>
      <w:r>
        <w:rPr>
          <w:rFonts w:hint="eastAsia" w:ascii="Times New Roman" w:hAnsi="Times New Roman" w:eastAsia="宋体"/>
          <w:sz w:val="24"/>
          <w:szCs w:val="24"/>
          <w:lang w:eastAsia="zh-CN"/>
        </w:rPr>
        <w:t>（91110108772555313L</w:t>
      </w:r>
      <w:r>
        <w:rPr>
          <w:rFonts w:hint="eastAsia" w:ascii="Times New Roman" w:hAnsi="Times New Roman" w:eastAsia="宋体"/>
          <w:sz w:val="24"/>
          <w:szCs w:val="24"/>
          <w:lang w:val="en-US" w:eastAsia="zh-CN"/>
        </w:rPr>
        <w:t>、91110105700190001N</w:t>
      </w:r>
      <w:r>
        <w:rPr>
          <w:rFonts w:hint="eastAsia" w:ascii="Times New Roman" w:hAnsi="Times New Roman" w:eastAsia="宋体"/>
          <w:sz w:val="24"/>
          <w:szCs w:val="24"/>
          <w:lang w:eastAsia="zh-CN"/>
        </w:rPr>
        <w:t>）</w:t>
      </w:r>
    </w:p>
    <w:p w14:paraId="1A59E9C2">
      <w:pPr>
        <w:spacing w:line="360" w:lineRule="auto"/>
        <w:ind w:firstLine="480" w:firstLineChars="200"/>
        <w:rPr>
          <w:rFonts w:hint="eastAsia" w:ascii="Times New Roman" w:hAnsi="Times New Roman" w:eastAsia="宋体"/>
          <w:sz w:val="24"/>
          <w:szCs w:val="24"/>
          <w:highlight w:val="none"/>
          <w:lang w:eastAsia="zh-CN"/>
        </w:rPr>
      </w:pPr>
      <w:r>
        <w:rPr>
          <w:rFonts w:ascii="Times New Roman" w:hAnsi="Times New Roman" w:eastAsia="宋体"/>
          <w:sz w:val="24"/>
          <w:szCs w:val="24"/>
          <w:highlight w:val="none"/>
        </w:rPr>
        <w:t>供应商地址：</w:t>
      </w:r>
      <w:r>
        <w:rPr>
          <w:rFonts w:hint="eastAsia" w:ascii="Times New Roman" w:hAnsi="Times New Roman" w:eastAsia="宋体"/>
          <w:sz w:val="24"/>
          <w:szCs w:val="24"/>
          <w:highlight w:val="none"/>
        </w:rPr>
        <w:t>北京市海淀区学清路9号汇智大厦5层1单元601A</w:t>
      </w:r>
      <w:r>
        <w:rPr>
          <w:rFonts w:hint="eastAsia" w:ascii="Times New Roman" w:hAnsi="Times New Roman" w:eastAsia="宋体"/>
          <w:sz w:val="24"/>
          <w:szCs w:val="24"/>
          <w:highlight w:val="none"/>
          <w:lang w:eastAsia="zh-CN"/>
        </w:rPr>
        <w:t>、北京市朝阳区芍药居38号楼-1至5层101内2层8210室</w:t>
      </w:r>
    </w:p>
    <w:p w14:paraId="1D6F1531">
      <w:pPr>
        <w:spacing w:line="360" w:lineRule="auto"/>
        <w:ind w:firstLine="480" w:firstLineChars="200"/>
        <w:rPr>
          <w:rFonts w:ascii="Times New Roman" w:hAnsi="Times New Roman" w:eastAsia="宋体"/>
          <w:color w:val="auto"/>
          <w:sz w:val="24"/>
          <w:szCs w:val="24"/>
          <w:highlight w:val="none"/>
        </w:rPr>
      </w:pPr>
      <w:r>
        <w:rPr>
          <w:rFonts w:ascii="Times New Roman" w:hAnsi="Times New Roman" w:eastAsia="宋体"/>
          <w:color w:val="auto"/>
          <w:sz w:val="24"/>
          <w:szCs w:val="24"/>
          <w:highlight w:val="none"/>
        </w:rPr>
        <w:t>中标（成交）金额：</w:t>
      </w:r>
      <w:r>
        <w:rPr>
          <w:rFonts w:hint="eastAsia" w:ascii="Times New Roman" w:hAnsi="Times New Roman" w:eastAsia="宋体"/>
          <w:color w:val="auto"/>
          <w:sz w:val="24"/>
          <w:szCs w:val="24"/>
          <w:highlight w:val="none"/>
          <w:lang w:val="en-US" w:eastAsia="zh-CN"/>
        </w:rPr>
        <w:t>叁佰捌拾捌万伍仟元整</w:t>
      </w:r>
      <w:r>
        <w:rPr>
          <w:rFonts w:ascii="Times New Roman" w:hAnsi="Times New Roman" w:eastAsia="宋体"/>
          <w:color w:val="auto"/>
          <w:sz w:val="24"/>
          <w:szCs w:val="24"/>
          <w:highlight w:val="none"/>
        </w:rPr>
        <w:t>（大写）</w:t>
      </w:r>
      <w:r>
        <w:rPr>
          <w:rFonts w:hint="eastAsia" w:ascii="Times New Roman" w:hAnsi="Times New Roman" w:eastAsia="宋体"/>
          <w:color w:val="auto"/>
          <w:sz w:val="24"/>
          <w:szCs w:val="24"/>
          <w:highlight w:val="none"/>
        </w:rPr>
        <w:tab/>
      </w:r>
    </w:p>
    <w:p w14:paraId="652FE5D2">
      <w:pPr>
        <w:spacing w:line="360" w:lineRule="auto"/>
        <w:ind w:firstLine="2671" w:firstLineChars="1113"/>
        <w:rPr>
          <w:rFonts w:ascii="Times New Roman" w:hAnsi="Times New Roman" w:eastAsia="宋体"/>
          <w:color w:val="auto"/>
          <w:sz w:val="24"/>
          <w:szCs w:val="24"/>
          <w:highlight w:val="none"/>
        </w:rPr>
      </w:pPr>
      <w:r>
        <w:rPr>
          <w:rFonts w:hint="eastAsia" w:ascii="Times New Roman" w:hAnsi="Times New Roman" w:eastAsia="宋体"/>
          <w:color w:val="auto"/>
          <w:sz w:val="24"/>
          <w:szCs w:val="24"/>
          <w:highlight w:val="none"/>
        </w:rPr>
        <w:t>￥3,885,000.00</w:t>
      </w:r>
      <w:r>
        <w:rPr>
          <w:rFonts w:ascii="Times New Roman" w:hAnsi="Times New Roman" w:eastAsia="宋体"/>
          <w:color w:val="auto"/>
          <w:sz w:val="24"/>
          <w:szCs w:val="24"/>
          <w:highlight w:val="none"/>
        </w:rPr>
        <w:t>（小写）</w:t>
      </w:r>
    </w:p>
    <w:p w14:paraId="6292F6DE">
      <w:pPr>
        <w:spacing w:line="360" w:lineRule="auto"/>
        <w:ind w:firstLine="480" w:firstLineChars="200"/>
        <w:rPr>
          <w:rFonts w:hint="eastAsia" w:ascii="Times New Roman" w:hAnsi="Times New Roman" w:eastAsia="宋体"/>
          <w:color w:val="auto"/>
          <w:sz w:val="24"/>
          <w:szCs w:val="24"/>
          <w:highlight w:val="none"/>
        </w:rPr>
      </w:pPr>
      <w:r>
        <w:rPr>
          <w:rFonts w:hint="eastAsia" w:ascii="Times New Roman" w:hAnsi="Times New Roman" w:eastAsia="宋体"/>
          <w:color w:val="auto"/>
          <w:sz w:val="24"/>
          <w:szCs w:val="24"/>
          <w:highlight w:val="none"/>
        </w:rPr>
        <w:t>中标供应商综合得分：</w:t>
      </w:r>
      <w:r>
        <w:rPr>
          <w:rFonts w:hint="eastAsia" w:ascii="Times New Roman" w:hAnsi="Times New Roman" w:eastAsia="宋体"/>
          <w:color w:val="auto"/>
          <w:sz w:val="24"/>
          <w:szCs w:val="24"/>
          <w:highlight w:val="none"/>
          <w:lang w:val="en-US" w:eastAsia="zh-CN"/>
        </w:rPr>
        <w:t>86.97</w:t>
      </w:r>
    </w:p>
    <w:p w14:paraId="1B84D491">
      <w:pPr>
        <w:spacing w:line="360" w:lineRule="auto"/>
        <w:ind w:firstLine="480" w:firstLineChars="200"/>
        <w:rPr>
          <w:rFonts w:hint="eastAsia" w:ascii="Times New Roman" w:hAnsi="Times New Roman" w:eastAsia="宋体"/>
          <w:color w:val="auto"/>
          <w:sz w:val="24"/>
          <w:szCs w:val="24"/>
        </w:rPr>
      </w:pPr>
      <w:r>
        <w:rPr>
          <w:rFonts w:hint="eastAsia" w:ascii="Times New Roman" w:hAnsi="Times New Roman" w:eastAsia="宋体"/>
          <w:color w:val="auto"/>
          <w:sz w:val="24"/>
          <w:szCs w:val="24"/>
        </w:rPr>
        <w:t>第</w:t>
      </w:r>
      <w:r>
        <w:rPr>
          <w:rFonts w:hint="eastAsia" w:ascii="Times New Roman" w:hAnsi="Times New Roman" w:eastAsia="宋体"/>
          <w:color w:val="auto"/>
          <w:sz w:val="24"/>
          <w:szCs w:val="24"/>
          <w:lang w:val="en-US" w:eastAsia="zh-CN"/>
        </w:rPr>
        <w:t>6</w:t>
      </w:r>
      <w:r>
        <w:rPr>
          <w:rFonts w:hint="eastAsia" w:ascii="Times New Roman" w:hAnsi="Times New Roman" w:eastAsia="宋体"/>
          <w:color w:val="auto"/>
          <w:sz w:val="24"/>
          <w:szCs w:val="24"/>
        </w:rPr>
        <w:t>包：</w:t>
      </w:r>
    </w:p>
    <w:p w14:paraId="0BADA89C">
      <w:pPr>
        <w:spacing w:line="360" w:lineRule="auto"/>
        <w:ind w:firstLine="480" w:firstLineChars="200"/>
        <w:rPr>
          <w:rFonts w:hint="eastAsia" w:ascii="Times New Roman" w:hAnsi="Times New Roman" w:eastAsia="宋体"/>
          <w:sz w:val="24"/>
          <w:szCs w:val="24"/>
          <w:lang w:eastAsia="zh-CN"/>
        </w:rPr>
      </w:pPr>
      <w:r>
        <w:rPr>
          <w:rFonts w:ascii="Times New Roman" w:hAnsi="Times New Roman" w:eastAsia="宋体"/>
          <w:sz w:val="24"/>
          <w:szCs w:val="24"/>
        </w:rPr>
        <w:t>供应商名称：</w:t>
      </w:r>
      <w:r>
        <w:rPr>
          <w:rFonts w:hint="eastAsia" w:ascii="Times New Roman" w:hAnsi="Times New Roman" w:eastAsia="宋体"/>
          <w:sz w:val="24"/>
          <w:szCs w:val="24"/>
        </w:rPr>
        <w:t>北京新兴华安智慧科技有限公司/北京盛华翔伦房地产土地资产评估有限公司（联合体）</w:t>
      </w:r>
      <w:r>
        <w:rPr>
          <w:rFonts w:hint="eastAsia" w:ascii="Times New Roman" w:hAnsi="Times New Roman" w:eastAsia="宋体"/>
          <w:sz w:val="24"/>
          <w:szCs w:val="24"/>
          <w:lang w:eastAsia="zh-CN"/>
        </w:rPr>
        <w:t>（911101087187135799、9111010574470246XK）</w:t>
      </w:r>
    </w:p>
    <w:p w14:paraId="4FA8D572">
      <w:pPr>
        <w:spacing w:line="360" w:lineRule="auto"/>
        <w:ind w:firstLine="480" w:firstLineChars="200"/>
        <w:rPr>
          <w:rFonts w:hint="eastAsia" w:ascii="Times New Roman" w:hAnsi="Times New Roman" w:eastAsia="宋体"/>
          <w:sz w:val="24"/>
          <w:szCs w:val="24"/>
          <w:highlight w:val="none"/>
          <w:lang w:eastAsia="zh-CN"/>
        </w:rPr>
      </w:pPr>
      <w:r>
        <w:rPr>
          <w:rFonts w:ascii="Times New Roman" w:hAnsi="Times New Roman" w:eastAsia="宋体"/>
          <w:sz w:val="24"/>
          <w:szCs w:val="24"/>
          <w:highlight w:val="none"/>
        </w:rPr>
        <w:t>供应商地址：</w:t>
      </w:r>
      <w:r>
        <w:rPr>
          <w:rFonts w:hint="eastAsia" w:ascii="Times New Roman" w:hAnsi="Times New Roman" w:eastAsia="宋体"/>
          <w:sz w:val="24"/>
          <w:szCs w:val="24"/>
          <w:highlight w:val="none"/>
        </w:rPr>
        <w:t>北京市丰台区南四环西路186号四区5号楼6层01室</w:t>
      </w:r>
      <w:r>
        <w:rPr>
          <w:rFonts w:hint="eastAsia" w:ascii="Times New Roman" w:hAnsi="Times New Roman" w:eastAsia="宋体"/>
          <w:sz w:val="24"/>
          <w:szCs w:val="24"/>
          <w:highlight w:val="none"/>
          <w:lang w:eastAsia="zh-CN"/>
        </w:rPr>
        <w:t>、北京市朝阳区东三环南路58号2号楼701室</w:t>
      </w:r>
    </w:p>
    <w:p w14:paraId="4CACB649">
      <w:pPr>
        <w:spacing w:line="360" w:lineRule="auto"/>
        <w:ind w:firstLine="480" w:firstLineChars="200"/>
        <w:rPr>
          <w:rFonts w:ascii="Times New Roman" w:hAnsi="Times New Roman" w:eastAsia="宋体"/>
          <w:color w:val="auto"/>
          <w:sz w:val="24"/>
          <w:szCs w:val="24"/>
          <w:highlight w:val="none"/>
        </w:rPr>
      </w:pPr>
      <w:r>
        <w:rPr>
          <w:rFonts w:ascii="Times New Roman" w:hAnsi="Times New Roman" w:eastAsia="宋体"/>
          <w:color w:val="auto"/>
          <w:sz w:val="24"/>
          <w:szCs w:val="24"/>
          <w:highlight w:val="none"/>
        </w:rPr>
        <w:t>中标（成交）金额：</w:t>
      </w:r>
      <w:r>
        <w:rPr>
          <w:rFonts w:hint="eastAsia" w:ascii="Times New Roman" w:hAnsi="Times New Roman" w:eastAsia="宋体"/>
          <w:color w:val="auto"/>
          <w:sz w:val="24"/>
          <w:szCs w:val="24"/>
          <w:highlight w:val="none"/>
          <w:lang w:val="en-US" w:eastAsia="zh-CN"/>
        </w:rPr>
        <w:t>叁佰玖拾万元整</w:t>
      </w:r>
      <w:r>
        <w:rPr>
          <w:rFonts w:ascii="Times New Roman" w:hAnsi="Times New Roman" w:eastAsia="宋体"/>
          <w:color w:val="auto"/>
          <w:sz w:val="24"/>
          <w:szCs w:val="24"/>
          <w:highlight w:val="none"/>
        </w:rPr>
        <w:t>（大写）</w:t>
      </w:r>
      <w:r>
        <w:rPr>
          <w:rFonts w:hint="eastAsia" w:ascii="Times New Roman" w:hAnsi="Times New Roman" w:eastAsia="宋体"/>
          <w:color w:val="auto"/>
          <w:sz w:val="24"/>
          <w:szCs w:val="24"/>
          <w:highlight w:val="none"/>
        </w:rPr>
        <w:tab/>
      </w:r>
    </w:p>
    <w:p w14:paraId="14F3C6FF">
      <w:pPr>
        <w:spacing w:line="360" w:lineRule="auto"/>
        <w:ind w:firstLine="2671" w:firstLineChars="1113"/>
        <w:rPr>
          <w:rFonts w:ascii="Times New Roman" w:hAnsi="Times New Roman" w:eastAsia="宋体"/>
          <w:color w:val="auto"/>
          <w:sz w:val="24"/>
          <w:szCs w:val="24"/>
          <w:highlight w:val="none"/>
        </w:rPr>
      </w:pPr>
      <w:r>
        <w:rPr>
          <w:rFonts w:hint="eastAsia" w:ascii="Times New Roman" w:hAnsi="Times New Roman" w:eastAsia="宋体"/>
          <w:color w:val="auto"/>
          <w:sz w:val="24"/>
          <w:szCs w:val="24"/>
          <w:highlight w:val="none"/>
        </w:rPr>
        <w:t>￥3,900,000.00</w:t>
      </w:r>
      <w:r>
        <w:rPr>
          <w:rFonts w:ascii="Times New Roman" w:hAnsi="Times New Roman" w:eastAsia="宋体"/>
          <w:color w:val="auto"/>
          <w:sz w:val="24"/>
          <w:szCs w:val="24"/>
          <w:highlight w:val="none"/>
        </w:rPr>
        <w:t>（小写）</w:t>
      </w:r>
    </w:p>
    <w:p w14:paraId="01C24B39">
      <w:pPr>
        <w:spacing w:line="360" w:lineRule="auto"/>
        <w:ind w:firstLine="480" w:firstLineChars="200"/>
        <w:rPr>
          <w:rFonts w:hint="eastAsia" w:ascii="Times New Roman" w:hAnsi="Times New Roman" w:eastAsia="宋体"/>
          <w:color w:val="auto"/>
          <w:sz w:val="24"/>
          <w:szCs w:val="24"/>
          <w:highlight w:val="none"/>
        </w:rPr>
      </w:pPr>
      <w:r>
        <w:rPr>
          <w:rFonts w:hint="eastAsia" w:ascii="Times New Roman" w:hAnsi="Times New Roman" w:eastAsia="宋体"/>
          <w:color w:val="auto"/>
          <w:sz w:val="24"/>
          <w:szCs w:val="24"/>
          <w:highlight w:val="none"/>
        </w:rPr>
        <w:t>中标供应商综合得分：</w:t>
      </w:r>
      <w:r>
        <w:rPr>
          <w:rFonts w:hint="eastAsia" w:ascii="Times New Roman" w:hAnsi="Times New Roman" w:eastAsia="宋体"/>
          <w:color w:val="auto"/>
          <w:sz w:val="24"/>
          <w:szCs w:val="24"/>
          <w:highlight w:val="none"/>
          <w:lang w:val="en-US" w:eastAsia="zh-CN"/>
        </w:rPr>
        <w:t>85.48</w:t>
      </w:r>
    </w:p>
    <w:p w14:paraId="482A4C66">
      <w:pPr>
        <w:spacing w:line="360" w:lineRule="auto"/>
        <w:ind w:firstLine="480" w:firstLineChars="200"/>
        <w:rPr>
          <w:rFonts w:hint="eastAsia" w:ascii="Times New Roman" w:hAnsi="Times New Roman" w:eastAsia="宋体"/>
          <w:color w:val="auto"/>
          <w:sz w:val="24"/>
          <w:szCs w:val="24"/>
        </w:rPr>
      </w:pPr>
      <w:r>
        <w:rPr>
          <w:rFonts w:hint="eastAsia" w:ascii="Times New Roman" w:hAnsi="Times New Roman" w:eastAsia="宋体"/>
          <w:color w:val="auto"/>
          <w:sz w:val="24"/>
          <w:szCs w:val="24"/>
        </w:rPr>
        <w:t>第</w:t>
      </w:r>
      <w:r>
        <w:rPr>
          <w:rFonts w:hint="eastAsia" w:ascii="Times New Roman" w:hAnsi="Times New Roman" w:eastAsia="宋体"/>
          <w:color w:val="auto"/>
          <w:sz w:val="24"/>
          <w:szCs w:val="24"/>
          <w:lang w:val="en-US" w:eastAsia="zh-CN"/>
        </w:rPr>
        <w:t>7</w:t>
      </w:r>
      <w:r>
        <w:rPr>
          <w:rFonts w:hint="eastAsia" w:ascii="Times New Roman" w:hAnsi="Times New Roman" w:eastAsia="宋体"/>
          <w:color w:val="auto"/>
          <w:sz w:val="24"/>
          <w:szCs w:val="24"/>
        </w:rPr>
        <w:t>包：</w:t>
      </w:r>
    </w:p>
    <w:p w14:paraId="2CACB993">
      <w:pPr>
        <w:spacing w:line="360" w:lineRule="auto"/>
        <w:ind w:firstLine="480" w:firstLineChars="200"/>
        <w:rPr>
          <w:rFonts w:hint="eastAsia" w:ascii="Times New Roman" w:hAnsi="Times New Roman" w:eastAsia="宋体"/>
          <w:sz w:val="24"/>
          <w:szCs w:val="24"/>
          <w:lang w:eastAsia="zh-CN"/>
        </w:rPr>
      </w:pPr>
      <w:r>
        <w:rPr>
          <w:rFonts w:ascii="Times New Roman" w:hAnsi="Times New Roman" w:eastAsia="宋体"/>
          <w:sz w:val="24"/>
          <w:szCs w:val="24"/>
        </w:rPr>
        <w:t>供应商名称：</w:t>
      </w:r>
      <w:r>
        <w:rPr>
          <w:rFonts w:hint="eastAsia" w:ascii="Times New Roman" w:hAnsi="Times New Roman" w:eastAsia="宋体"/>
          <w:sz w:val="24"/>
          <w:szCs w:val="24"/>
        </w:rPr>
        <w:t>苍穹数码技术股份有限公司/北京大地盛业房地产土地评估有限公司（联合体）</w:t>
      </w:r>
      <w:r>
        <w:rPr>
          <w:rFonts w:hint="eastAsia" w:ascii="Times New Roman" w:hAnsi="Times New Roman" w:eastAsia="宋体"/>
          <w:sz w:val="24"/>
          <w:szCs w:val="24"/>
          <w:lang w:eastAsia="zh-CN"/>
        </w:rPr>
        <w:t>（91110302726342114U、911101057541810208）</w:t>
      </w:r>
    </w:p>
    <w:p w14:paraId="1392ED07">
      <w:pPr>
        <w:spacing w:line="360" w:lineRule="auto"/>
        <w:ind w:firstLine="480" w:firstLineChars="200"/>
        <w:rPr>
          <w:rFonts w:hint="eastAsia" w:ascii="Times New Roman" w:hAnsi="Times New Roman" w:eastAsia="宋体"/>
          <w:sz w:val="24"/>
          <w:szCs w:val="24"/>
          <w:highlight w:val="none"/>
          <w:lang w:eastAsia="zh-CN"/>
        </w:rPr>
      </w:pPr>
      <w:r>
        <w:rPr>
          <w:rFonts w:ascii="Times New Roman" w:hAnsi="Times New Roman" w:eastAsia="宋体"/>
          <w:sz w:val="24"/>
          <w:szCs w:val="24"/>
          <w:highlight w:val="none"/>
        </w:rPr>
        <w:t>供应商地址：</w:t>
      </w:r>
      <w:r>
        <w:rPr>
          <w:rFonts w:hint="eastAsia" w:ascii="Times New Roman" w:hAnsi="Times New Roman" w:eastAsia="宋体"/>
          <w:sz w:val="24"/>
          <w:szCs w:val="24"/>
          <w:highlight w:val="none"/>
        </w:rPr>
        <w:t>北京市北京经济技术开发区经海四路29号1幢8层</w:t>
      </w:r>
      <w:r>
        <w:rPr>
          <w:rFonts w:hint="eastAsia" w:ascii="Times New Roman" w:hAnsi="Times New Roman" w:eastAsia="宋体"/>
          <w:sz w:val="24"/>
          <w:szCs w:val="24"/>
          <w:highlight w:val="none"/>
          <w:lang w:eastAsia="zh-CN"/>
        </w:rPr>
        <w:t>、北京市朝阳区和平街西苑甲12号楼二层203室</w:t>
      </w:r>
    </w:p>
    <w:p w14:paraId="037BDEFA">
      <w:pPr>
        <w:spacing w:line="360" w:lineRule="auto"/>
        <w:ind w:firstLine="480" w:firstLineChars="200"/>
        <w:rPr>
          <w:rFonts w:ascii="Times New Roman" w:hAnsi="Times New Roman" w:eastAsia="宋体"/>
          <w:color w:val="auto"/>
          <w:sz w:val="24"/>
          <w:szCs w:val="24"/>
          <w:highlight w:val="none"/>
        </w:rPr>
      </w:pPr>
      <w:r>
        <w:rPr>
          <w:rFonts w:ascii="Times New Roman" w:hAnsi="Times New Roman" w:eastAsia="宋体"/>
          <w:color w:val="auto"/>
          <w:sz w:val="24"/>
          <w:szCs w:val="24"/>
          <w:highlight w:val="none"/>
        </w:rPr>
        <w:t>中标（成交）金额：</w:t>
      </w:r>
      <w:r>
        <w:rPr>
          <w:rFonts w:hint="eastAsia" w:ascii="Times New Roman" w:hAnsi="Times New Roman" w:eastAsia="宋体"/>
          <w:color w:val="auto"/>
          <w:sz w:val="24"/>
          <w:szCs w:val="24"/>
          <w:highlight w:val="none"/>
          <w:lang w:val="en-US" w:eastAsia="zh-CN"/>
        </w:rPr>
        <w:t>贰佰伍拾柒万零叁佰元整</w:t>
      </w:r>
      <w:r>
        <w:rPr>
          <w:rFonts w:ascii="Times New Roman" w:hAnsi="Times New Roman" w:eastAsia="宋体"/>
          <w:color w:val="auto"/>
          <w:sz w:val="24"/>
          <w:szCs w:val="24"/>
          <w:highlight w:val="none"/>
        </w:rPr>
        <w:t>（大写）</w:t>
      </w:r>
      <w:r>
        <w:rPr>
          <w:rFonts w:hint="eastAsia" w:ascii="Times New Roman" w:hAnsi="Times New Roman" w:eastAsia="宋体"/>
          <w:color w:val="auto"/>
          <w:sz w:val="24"/>
          <w:szCs w:val="24"/>
          <w:highlight w:val="none"/>
        </w:rPr>
        <w:tab/>
      </w:r>
    </w:p>
    <w:p w14:paraId="2943DC5B">
      <w:pPr>
        <w:spacing w:line="360" w:lineRule="auto"/>
        <w:ind w:firstLine="2671" w:firstLineChars="1113"/>
        <w:rPr>
          <w:rFonts w:ascii="Times New Roman" w:hAnsi="Times New Roman" w:eastAsia="宋体"/>
          <w:color w:val="auto"/>
          <w:sz w:val="24"/>
          <w:szCs w:val="24"/>
          <w:highlight w:val="none"/>
        </w:rPr>
      </w:pPr>
      <w:r>
        <w:rPr>
          <w:rFonts w:hint="eastAsia" w:ascii="Times New Roman" w:hAnsi="Times New Roman" w:eastAsia="宋体"/>
          <w:color w:val="auto"/>
          <w:sz w:val="24"/>
          <w:szCs w:val="24"/>
          <w:highlight w:val="none"/>
        </w:rPr>
        <w:t>￥2,570,300.00</w:t>
      </w:r>
      <w:r>
        <w:rPr>
          <w:rFonts w:ascii="Times New Roman" w:hAnsi="Times New Roman" w:eastAsia="宋体"/>
          <w:color w:val="auto"/>
          <w:sz w:val="24"/>
          <w:szCs w:val="24"/>
          <w:highlight w:val="none"/>
        </w:rPr>
        <w:t>（小写）</w:t>
      </w:r>
    </w:p>
    <w:p w14:paraId="2497C189">
      <w:pPr>
        <w:spacing w:line="360" w:lineRule="auto"/>
        <w:ind w:firstLine="480" w:firstLineChars="200"/>
        <w:rPr>
          <w:rFonts w:hint="eastAsia" w:ascii="Times New Roman" w:hAnsi="Times New Roman" w:eastAsia="宋体"/>
          <w:color w:val="auto"/>
          <w:sz w:val="24"/>
          <w:szCs w:val="24"/>
          <w:highlight w:val="none"/>
        </w:rPr>
      </w:pPr>
      <w:r>
        <w:rPr>
          <w:rFonts w:hint="eastAsia" w:ascii="Times New Roman" w:hAnsi="Times New Roman" w:eastAsia="宋体"/>
          <w:color w:val="auto"/>
          <w:sz w:val="24"/>
          <w:szCs w:val="24"/>
          <w:highlight w:val="none"/>
        </w:rPr>
        <w:t>中标供应商综合得分：</w:t>
      </w:r>
      <w:r>
        <w:rPr>
          <w:rFonts w:hint="eastAsia" w:ascii="Times New Roman" w:hAnsi="Times New Roman" w:eastAsia="宋体"/>
          <w:color w:val="auto"/>
          <w:sz w:val="24"/>
          <w:szCs w:val="24"/>
          <w:highlight w:val="none"/>
          <w:lang w:val="en-US" w:eastAsia="zh-CN"/>
        </w:rPr>
        <w:t xml:space="preserve">85.29 </w:t>
      </w:r>
    </w:p>
    <w:p w14:paraId="232A023B">
      <w:pPr>
        <w:spacing w:line="360" w:lineRule="auto"/>
        <w:ind w:firstLine="480" w:firstLineChars="200"/>
        <w:rPr>
          <w:rFonts w:hint="eastAsia" w:ascii="Times New Roman" w:hAnsi="Times New Roman" w:eastAsia="宋体"/>
          <w:color w:val="auto"/>
          <w:sz w:val="24"/>
          <w:szCs w:val="24"/>
        </w:rPr>
      </w:pPr>
      <w:r>
        <w:rPr>
          <w:rFonts w:hint="eastAsia" w:ascii="Times New Roman" w:hAnsi="Times New Roman" w:eastAsia="宋体"/>
          <w:color w:val="auto"/>
          <w:sz w:val="24"/>
          <w:szCs w:val="24"/>
        </w:rPr>
        <w:t>第</w:t>
      </w:r>
      <w:r>
        <w:rPr>
          <w:rFonts w:hint="eastAsia" w:ascii="Times New Roman" w:hAnsi="Times New Roman" w:eastAsia="宋体"/>
          <w:color w:val="auto"/>
          <w:sz w:val="24"/>
          <w:szCs w:val="24"/>
          <w:lang w:val="en-US" w:eastAsia="zh-CN"/>
        </w:rPr>
        <w:t>8</w:t>
      </w:r>
      <w:r>
        <w:rPr>
          <w:rFonts w:hint="eastAsia" w:ascii="Times New Roman" w:hAnsi="Times New Roman" w:eastAsia="宋体"/>
          <w:color w:val="auto"/>
          <w:sz w:val="24"/>
          <w:szCs w:val="24"/>
        </w:rPr>
        <w:t>包：</w:t>
      </w:r>
    </w:p>
    <w:p w14:paraId="76163E7F">
      <w:pPr>
        <w:spacing w:line="360" w:lineRule="auto"/>
        <w:ind w:firstLine="480" w:firstLineChars="200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供应商名称：</w:t>
      </w:r>
      <w:r>
        <w:rPr>
          <w:rFonts w:hint="eastAsia" w:ascii="Times New Roman" w:hAnsi="Times New Roman" w:eastAsia="宋体"/>
          <w:sz w:val="24"/>
          <w:szCs w:val="24"/>
        </w:rPr>
        <w:t>北京市矿产地质研究所</w:t>
      </w:r>
    </w:p>
    <w:p w14:paraId="59B3F152">
      <w:pPr>
        <w:spacing w:line="360" w:lineRule="auto"/>
        <w:ind w:firstLine="480" w:firstLineChars="200"/>
        <w:rPr>
          <w:rFonts w:hint="default" w:ascii="Times New Roman" w:hAnsi="Times New Roman" w:eastAsia="宋体"/>
          <w:sz w:val="24"/>
          <w:szCs w:val="24"/>
          <w:highlight w:val="none"/>
          <w:lang w:val="en-US" w:eastAsia="zh-CN"/>
        </w:rPr>
      </w:pPr>
      <w:r>
        <w:rPr>
          <w:rFonts w:ascii="Times New Roman" w:hAnsi="Times New Roman" w:eastAsia="宋体"/>
          <w:sz w:val="24"/>
          <w:szCs w:val="24"/>
          <w:highlight w:val="none"/>
        </w:rPr>
        <w:t>供应商地址：</w:t>
      </w:r>
      <w:r>
        <w:rPr>
          <w:rFonts w:hint="eastAsia" w:ascii="Times New Roman" w:hAnsi="Times New Roman" w:eastAsia="宋体"/>
          <w:sz w:val="24"/>
          <w:szCs w:val="24"/>
          <w:highlight w:val="none"/>
          <w:lang w:val="en-US" w:eastAsia="zh-CN"/>
        </w:rPr>
        <w:tab/>
      </w:r>
      <w:r>
        <w:rPr>
          <w:rFonts w:hint="eastAsia" w:ascii="Times New Roman" w:hAnsi="Times New Roman" w:eastAsia="宋体"/>
          <w:sz w:val="24"/>
          <w:szCs w:val="24"/>
          <w:highlight w:val="none"/>
          <w:lang w:val="en-US" w:eastAsia="zh-CN"/>
        </w:rPr>
        <w:t>北京市密云区滨河路46号（121100004007445273）</w:t>
      </w:r>
    </w:p>
    <w:p w14:paraId="18716A9B">
      <w:pPr>
        <w:spacing w:line="360" w:lineRule="auto"/>
        <w:ind w:firstLine="480" w:firstLineChars="200"/>
        <w:rPr>
          <w:rFonts w:ascii="Times New Roman" w:hAnsi="Times New Roman" w:eastAsia="宋体"/>
          <w:color w:val="auto"/>
          <w:sz w:val="24"/>
          <w:szCs w:val="24"/>
          <w:highlight w:val="none"/>
        </w:rPr>
      </w:pPr>
      <w:r>
        <w:rPr>
          <w:rFonts w:ascii="Times New Roman" w:hAnsi="Times New Roman" w:eastAsia="宋体"/>
          <w:color w:val="auto"/>
          <w:sz w:val="24"/>
          <w:szCs w:val="24"/>
          <w:highlight w:val="none"/>
        </w:rPr>
        <w:t>中标（成交）金额：</w:t>
      </w:r>
      <w:r>
        <w:rPr>
          <w:rFonts w:hint="eastAsia" w:ascii="Times New Roman" w:hAnsi="Times New Roman" w:eastAsia="宋体"/>
          <w:color w:val="auto"/>
          <w:sz w:val="24"/>
          <w:szCs w:val="24"/>
          <w:highlight w:val="none"/>
        </w:rPr>
        <w:t>叁佰捌拾伍万陆仟柒佰陆拾壹元</w:t>
      </w:r>
      <w:r>
        <w:rPr>
          <w:rFonts w:hint="eastAsia" w:ascii="Times New Roman" w:hAnsi="Times New Roman" w:eastAsia="宋体"/>
          <w:color w:val="auto"/>
          <w:sz w:val="24"/>
          <w:szCs w:val="24"/>
          <w:highlight w:val="none"/>
          <w:lang w:val="en-US" w:eastAsia="zh-CN"/>
        </w:rPr>
        <w:t>整</w:t>
      </w:r>
      <w:r>
        <w:rPr>
          <w:rFonts w:ascii="Times New Roman" w:hAnsi="Times New Roman" w:eastAsia="宋体"/>
          <w:color w:val="auto"/>
          <w:sz w:val="24"/>
          <w:szCs w:val="24"/>
          <w:highlight w:val="none"/>
        </w:rPr>
        <w:t>（大写）</w:t>
      </w:r>
      <w:r>
        <w:rPr>
          <w:rFonts w:hint="eastAsia" w:ascii="Times New Roman" w:hAnsi="Times New Roman" w:eastAsia="宋体"/>
          <w:color w:val="auto"/>
          <w:sz w:val="24"/>
          <w:szCs w:val="24"/>
          <w:highlight w:val="none"/>
        </w:rPr>
        <w:tab/>
      </w:r>
    </w:p>
    <w:p w14:paraId="36721DF5">
      <w:pPr>
        <w:spacing w:line="360" w:lineRule="auto"/>
        <w:ind w:firstLine="2671" w:firstLineChars="1113"/>
        <w:rPr>
          <w:rFonts w:ascii="Times New Roman" w:hAnsi="Times New Roman" w:eastAsia="宋体"/>
          <w:color w:val="auto"/>
          <w:sz w:val="24"/>
          <w:szCs w:val="24"/>
          <w:highlight w:val="none"/>
        </w:rPr>
      </w:pPr>
      <w:r>
        <w:rPr>
          <w:rFonts w:hint="eastAsia" w:ascii="Times New Roman" w:hAnsi="Times New Roman" w:eastAsia="宋体"/>
          <w:color w:val="auto"/>
          <w:sz w:val="24"/>
          <w:szCs w:val="24"/>
          <w:highlight w:val="none"/>
        </w:rPr>
        <w:t>￥3856761</w:t>
      </w:r>
      <w:r>
        <w:rPr>
          <w:rFonts w:hint="eastAsia" w:ascii="Times New Roman" w:hAnsi="Times New Roman" w:eastAsia="宋体"/>
          <w:color w:val="auto"/>
          <w:sz w:val="24"/>
          <w:szCs w:val="24"/>
          <w:highlight w:val="none"/>
          <w:lang w:val="en-US" w:eastAsia="zh-CN"/>
        </w:rPr>
        <w:t>.00</w:t>
      </w:r>
      <w:r>
        <w:rPr>
          <w:rFonts w:ascii="Times New Roman" w:hAnsi="Times New Roman" w:eastAsia="宋体"/>
          <w:color w:val="auto"/>
          <w:sz w:val="24"/>
          <w:szCs w:val="24"/>
          <w:highlight w:val="none"/>
        </w:rPr>
        <w:t>（小写）</w:t>
      </w:r>
    </w:p>
    <w:p w14:paraId="4A6A0D8B">
      <w:pPr>
        <w:spacing w:line="360" w:lineRule="auto"/>
        <w:ind w:firstLine="480" w:firstLineChars="200"/>
        <w:rPr>
          <w:rFonts w:hint="eastAsia" w:ascii="Times New Roman" w:hAnsi="Times New Roman" w:eastAsia="宋体"/>
          <w:color w:val="auto"/>
          <w:sz w:val="24"/>
          <w:szCs w:val="24"/>
          <w:highlight w:val="none"/>
        </w:rPr>
      </w:pPr>
      <w:r>
        <w:rPr>
          <w:rFonts w:hint="eastAsia" w:ascii="Times New Roman" w:hAnsi="Times New Roman" w:eastAsia="宋体"/>
          <w:color w:val="auto"/>
          <w:sz w:val="24"/>
          <w:szCs w:val="24"/>
          <w:highlight w:val="none"/>
        </w:rPr>
        <w:t>中标供应商综合得分：</w:t>
      </w:r>
      <w:r>
        <w:rPr>
          <w:rFonts w:hint="eastAsia" w:ascii="Times New Roman" w:hAnsi="Times New Roman" w:eastAsia="宋体"/>
          <w:color w:val="auto"/>
          <w:sz w:val="24"/>
          <w:szCs w:val="24"/>
          <w:highlight w:val="none"/>
          <w:lang w:val="en-US" w:eastAsia="zh-CN"/>
        </w:rPr>
        <w:t xml:space="preserve">95.07 </w:t>
      </w:r>
      <w:r>
        <w:rPr>
          <w:rFonts w:hint="eastAsia" w:ascii="Times New Roman" w:hAnsi="Times New Roman" w:eastAsia="宋体"/>
          <w:color w:val="auto"/>
          <w:sz w:val="24"/>
          <w:szCs w:val="24"/>
          <w:highlight w:val="none"/>
        </w:rPr>
        <w:t xml:space="preserve"> </w:t>
      </w:r>
    </w:p>
    <w:p w14:paraId="25AE1EEF">
      <w:pPr>
        <w:spacing w:line="360" w:lineRule="auto"/>
        <w:ind w:firstLine="480" w:firstLineChars="200"/>
        <w:rPr>
          <w:rFonts w:hint="eastAsia" w:ascii="Times New Roman" w:hAnsi="Times New Roman" w:eastAsia="宋体"/>
          <w:color w:val="auto"/>
          <w:sz w:val="24"/>
          <w:szCs w:val="24"/>
          <w:highlight w:val="none"/>
        </w:rPr>
      </w:pPr>
      <w:r>
        <w:rPr>
          <w:rFonts w:hint="eastAsia" w:ascii="Times New Roman" w:hAnsi="Times New Roman" w:eastAsia="宋体"/>
          <w:color w:val="auto"/>
          <w:sz w:val="24"/>
          <w:szCs w:val="24"/>
          <w:highlight w:val="none"/>
        </w:rPr>
        <w:t>第</w:t>
      </w:r>
      <w:r>
        <w:rPr>
          <w:rFonts w:hint="eastAsia" w:ascii="Times New Roman" w:hAnsi="Times New Roman" w:eastAsia="宋体"/>
          <w:color w:val="auto"/>
          <w:sz w:val="24"/>
          <w:szCs w:val="24"/>
          <w:highlight w:val="none"/>
          <w:lang w:val="en-US" w:eastAsia="zh-CN"/>
        </w:rPr>
        <w:t>9</w:t>
      </w:r>
      <w:r>
        <w:rPr>
          <w:rFonts w:hint="eastAsia" w:ascii="Times New Roman" w:hAnsi="Times New Roman" w:eastAsia="宋体"/>
          <w:color w:val="auto"/>
          <w:sz w:val="24"/>
          <w:szCs w:val="24"/>
          <w:highlight w:val="none"/>
        </w:rPr>
        <w:t>包：</w:t>
      </w:r>
    </w:p>
    <w:p w14:paraId="14F08D49">
      <w:pPr>
        <w:spacing w:line="360" w:lineRule="auto"/>
        <w:ind w:firstLine="480" w:firstLineChars="200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供应商名称：</w:t>
      </w:r>
      <w:r>
        <w:rPr>
          <w:rFonts w:hint="eastAsia" w:ascii="Times New Roman" w:hAnsi="Times New Roman" w:eastAsia="宋体"/>
          <w:sz w:val="24"/>
          <w:szCs w:val="24"/>
        </w:rPr>
        <w:t>北京华信土地房地产资产评估有限公司/北京清研灵智科技有限公司（联合体）</w:t>
      </w:r>
    </w:p>
    <w:p w14:paraId="5F464C15">
      <w:pPr>
        <w:spacing w:line="360" w:lineRule="auto"/>
        <w:ind w:firstLine="480" w:firstLineChars="200"/>
        <w:rPr>
          <w:rFonts w:hint="eastAsia" w:ascii="Times New Roman" w:hAnsi="Times New Roman" w:eastAsia="宋体"/>
          <w:sz w:val="24"/>
          <w:szCs w:val="24"/>
          <w:highlight w:val="none"/>
          <w:lang w:eastAsia="zh-CN"/>
        </w:rPr>
      </w:pPr>
      <w:r>
        <w:rPr>
          <w:rFonts w:ascii="Times New Roman" w:hAnsi="Times New Roman" w:eastAsia="宋体"/>
          <w:sz w:val="24"/>
          <w:szCs w:val="24"/>
          <w:highlight w:val="none"/>
        </w:rPr>
        <w:t>供应商地址：</w:t>
      </w:r>
      <w:r>
        <w:rPr>
          <w:rFonts w:hint="eastAsia" w:ascii="Times New Roman" w:hAnsi="Times New Roman" w:eastAsia="宋体"/>
          <w:sz w:val="24"/>
          <w:szCs w:val="24"/>
          <w:highlight w:val="none"/>
        </w:rPr>
        <w:t>北京市西城区安德路83号4层办公01-401室</w:t>
      </w:r>
      <w:r>
        <w:rPr>
          <w:rFonts w:hint="eastAsia" w:ascii="Times New Roman" w:hAnsi="Times New Roman" w:eastAsia="宋体"/>
          <w:sz w:val="24"/>
          <w:szCs w:val="24"/>
          <w:highlight w:val="none"/>
          <w:lang w:val="en-US" w:eastAsia="zh-CN"/>
        </w:rPr>
        <w:t>/北京市东城区后永康胡同17号10号楼1层1701室</w:t>
      </w:r>
      <w:r>
        <w:rPr>
          <w:rFonts w:hint="eastAsia" w:ascii="Times New Roman" w:hAnsi="Times New Roman" w:eastAsia="宋体"/>
          <w:sz w:val="24"/>
          <w:szCs w:val="24"/>
          <w:highlight w:val="none"/>
          <w:lang w:eastAsia="zh-CN"/>
        </w:rPr>
        <w:t>（91110105722611663U</w:t>
      </w:r>
      <w:r>
        <w:rPr>
          <w:rFonts w:hint="eastAsia" w:ascii="Times New Roman" w:hAnsi="Times New Roman" w:eastAsia="宋体"/>
          <w:sz w:val="24"/>
          <w:szCs w:val="24"/>
          <w:highlight w:val="none"/>
          <w:lang w:val="en-US" w:eastAsia="zh-CN"/>
        </w:rPr>
        <w:t>/91110108554815471L</w:t>
      </w:r>
      <w:r>
        <w:rPr>
          <w:rFonts w:hint="eastAsia" w:ascii="Times New Roman" w:hAnsi="Times New Roman" w:eastAsia="宋体"/>
          <w:sz w:val="24"/>
          <w:szCs w:val="24"/>
          <w:highlight w:val="none"/>
          <w:lang w:eastAsia="zh-CN"/>
        </w:rPr>
        <w:t>）</w:t>
      </w:r>
    </w:p>
    <w:p w14:paraId="0CFBB61A">
      <w:pPr>
        <w:spacing w:line="360" w:lineRule="auto"/>
        <w:ind w:firstLine="480" w:firstLineChars="200"/>
        <w:rPr>
          <w:rFonts w:ascii="Times New Roman" w:hAnsi="Times New Roman" w:eastAsia="宋体"/>
          <w:color w:val="auto"/>
          <w:sz w:val="24"/>
          <w:szCs w:val="24"/>
          <w:highlight w:val="none"/>
        </w:rPr>
      </w:pPr>
      <w:r>
        <w:rPr>
          <w:rFonts w:ascii="Times New Roman" w:hAnsi="Times New Roman" w:eastAsia="宋体"/>
          <w:color w:val="auto"/>
          <w:sz w:val="24"/>
          <w:szCs w:val="24"/>
          <w:highlight w:val="none"/>
        </w:rPr>
        <w:t>中标（成交）金额：</w:t>
      </w:r>
      <w:r>
        <w:rPr>
          <w:rFonts w:hint="eastAsia" w:ascii="Times New Roman" w:hAnsi="Times New Roman" w:eastAsia="宋体"/>
          <w:color w:val="auto"/>
          <w:sz w:val="24"/>
          <w:szCs w:val="24"/>
          <w:highlight w:val="none"/>
        </w:rPr>
        <w:t>叁佰壹拾陆万伍仟元整</w:t>
      </w:r>
      <w:r>
        <w:rPr>
          <w:rFonts w:ascii="Times New Roman" w:hAnsi="Times New Roman" w:eastAsia="宋体"/>
          <w:color w:val="auto"/>
          <w:sz w:val="24"/>
          <w:szCs w:val="24"/>
          <w:highlight w:val="none"/>
        </w:rPr>
        <w:t>（大写）</w:t>
      </w:r>
      <w:r>
        <w:rPr>
          <w:rFonts w:hint="eastAsia" w:ascii="Times New Roman" w:hAnsi="Times New Roman" w:eastAsia="宋体"/>
          <w:color w:val="auto"/>
          <w:sz w:val="24"/>
          <w:szCs w:val="24"/>
          <w:highlight w:val="none"/>
        </w:rPr>
        <w:tab/>
      </w:r>
    </w:p>
    <w:p w14:paraId="4132D30B">
      <w:pPr>
        <w:spacing w:line="360" w:lineRule="auto"/>
        <w:ind w:firstLine="2671" w:firstLineChars="1113"/>
        <w:rPr>
          <w:rFonts w:ascii="Times New Roman" w:hAnsi="Times New Roman" w:eastAsia="宋体"/>
          <w:color w:val="auto"/>
          <w:sz w:val="24"/>
          <w:szCs w:val="24"/>
          <w:highlight w:val="none"/>
        </w:rPr>
      </w:pPr>
      <w:r>
        <w:rPr>
          <w:rFonts w:hint="eastAsia" w:ascii="Times New Roman" w:hAnsi="Times New Roman" w:eastAsia="宋体"/>
          <w:color w:val="auto"/>
          <w:sz w:val="24"/>
          <w:szCs w:val="24"/>
          <w:highlight w:val="none"/>
        </w:rPr>
        <w:t>￥3165000.00</w:t>
      </w:r>
      <w:r>
        <w:rPr>
          <w:rFonts w:ascii="Times New Roman" w:hAnsi="Times New Roman" w:eastAsia="宋体"/>
          <w:color w:val="auto"/>
          <w:sz w:val="24"/>
          <w:szCs w:val="24"/>
          <w:highlight w:val="none"/>
        </w:rPr>
        <w:t>（小写）</w:t>
      </w:r>
    </w:p>
    <w:p w14:paraId="45DF8C7A">
      <w:pPr>
        <w:spacing w:line="360" w:lineRule="auto"/>
        <w:ind w:firstLine="480" w:firstLineChars="200"/>
        <w:rPr>
          <w:rFonts w:hint="eastAsia" w:ascii="Times New Roman" w:hAnsi="Times New Roman" w:eastAsia="宋体"/>
          <w:color w:val="auto"/>
          <w:sz w:val="24"/>
          <w:szCs w:val="24"/>
          <w:highlight w:val="none"/>
        </w:rPr>
      </w:pPr>
      <w:r>
        <w:rPr>
          <w:rFonts w:hint="eastAsia" w:ascii="Times New Roman" w:hAnsi="Times New Roman" w:eastAsia="宋体"/>
          <w:color w:val="auto"/>
          <w:sz w:val="24"/>
          <w:szCs w:val="24"/>
          <w:highlight w:val="none"/>
        </w:rPr>
        <w:t>中标供应商综合得分：</w:t>
      </w:r>
      <w:r>
        <w:rPr>
          <w:rFonts w:hint="eastAsia" w:ascii="Times New Roman" w:hAnsi="Times New Roman" w:eastAsia="宋体"/>
          <w:color w:val="auto"/>
          <w:sz w:val="24"/>
          <w:szCs w:val="24"/>
          <w:highlight w:val="none"/>
          <w:lang w:val="en-US" w:eastAsia="zh-CN"/>
        </w:rPr>
        <w:t xml:space="preserve">95.51 </w:t>
      </w:r>
      <w:r>
        <w:rPr>
          <w:rFonts w:hint="eastAsia" w:ascii="Times New Roman" w:hAnsi="Times New Roman" w:eastAsia="宋体"/>
          <w:color w:val="auto"/>
          <w:sz w:val="24"/>
          <w:szCs w:val="24"/>
          <w:highlight w:val="none"/>
        </w:rPr>
        <w:t xml:space="preserve"> </w:t>
      </w:r>
    </w:p>
    <w:p w14:paraId="3E46B165">
      <w:pPr>
        <w:spacing w:line="360" w:lineRule="auto"/>
        <w:ind w:firstLine="480" w:firstLineChars="200"/>
        <w:rPr>
          <w:rFonts w:hint="eastAsia" w:ascii="Times New Roman" w:hAnsi="Times New Roman" w:eastAsia="宋体"/>
          <w:color w:val="auto"/>
          <w:sz w:val="24"/>
          <w:szCs w:val="24"/>
        </w:rPr>
      </w:pPr>
      <w:r>
        <w:rPr>
          <w:rFonts w:hint="eastAsia" w:ascii="Times New Roman" w:hAnsi="Times New Roman" w:eastAsia="宋体"/>
          <w:color w:val="auto"/>
          <w:sz w:val="24"/>
          <w:szCs w:val="24"/>
        </w:rPr>
        <w:t>第</w:t>
      </w:r>
      <w:r>
        <w:rPr>
          <w:rFonts w:hint="eastAsia" w:ascii="Times New Roman" w:hAnsi="Times New Roman" w:eastAsia="宋体"/>
          <w:color w:val="auto"/>
          <w:sz w:val="24"/>
          <w:szCs w:val="24"/>
          <w:lang w:val="en-US" w:eastAsia="zh-CN"/>
        </w:rPr>
        <w:t>10</w:t>
      </w:r>
      <w:r>
        <w:rPr>
          <w:rFonts w:hint="eastAsia" w:ascii="Times New Roman" w:hAnsi="Times New Roman" w:eastAsia="宋体"/>
          <w:color w:val="auto"/>
          <w:sz w:val="24"/>
          <w:szCs w:val="24"/>
        </w:rPr>
        <w:t>包：</w:t>
      </w:r>
    </w:p>
    <w:p w14:paraId="0216C650">
      <w:pPr>
        <w:spacing w:line="360" w:lineRule="auto"/>
        <w:ind w:firstLine="480" w:firstLineChars="200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供应商名称：</w:t>
      </w:r>
      <w:r>
        <w:rPr>
          <w:rFonts w:hint="eastAsia" w:ascii="Times New Roman" w:hAnsi="Times New Roman" w:eastAsia="宋体"/>
          <w:sz w:val="24"/>
          <w:szCs w:val="24"/>
        </w:rPr>
        <w:t>北京市测绘设计研究院/北京数慧时空信息技术有限公司（联合体）</w:t>
      </w:r>
    </w:p>
    <w:p w14:paraId="2C566129">
      <w:pPr>
        <w:spacing w:line="360" w:lineRule="auto"/>
        <w:ind w:firstLine="480" w:firstLineChars="200"/>
        <w:rPr>
          <w:rFonts w:hint="eastAsia" w:ascii="Times New Roman" w:hAnsi="Times New Roman" w:eastAsia="宋体"/>
          <w:sz w:val="24"/>
          <w:szCs w:val="24"/>
          <w:highlight w:val="none"/>
          <w:lang w:val="en-US" w:eastAsia="zh-CN"/>
        </w:rPr>
      </w:pPr>
      <w:r>
        <w:rPr>
          <w:rFonts w:ascii="Times New Roman" w:hAnsi="Times New Roman" w:eastAsia="宋体"/>
          <w:sz w:val="24"/>
          <w:szCs w:val="24"/>
          <w:highlight w:val="none"/>
        </w:rPr>
        <w:t>供应商地址：</w:t>
      </w:r>
      <w:r>
        <w:rPr>
          <w:rFonts w:hint="eastAsia" w:ascii="Times New Roman" w:hAnsi="Times New Roman" w:eastAsia="宋体"/>
          <w:sz w:val="24"/>
          <w:szCs w:val="24"/>
          <w:highlight w:val="none"/>
        </w:rPr>
        <w:t>北京市海淀区羊坊店路十五号</w:t>
      </w:r>
      <w:r>
        <w:rPr>
          <w:rFonts w:hint="eastAsia" w:ascii="Times New Roman" w:hAnsi="Times New Roman" w:eastAsia="宋体"/>
          <w:sz w:val="24"/>
          <w:szCs w:val="24"/>
          <w:highlight w:val="none"/>
          <w:lang w:val="en-US" w:eastAsia="zh-CN"/>
        </w:rPr>
        <w:t>/北京市丰台区海鹰路1号院1号楼二层201（1211000040071028X8/9111010875133639XM）</w:t>
      </w:r>
    </w:p>
    <w:p w14:paraId="09938A61">
      <w:pPr>
        <w:spacing w:line="360" w:lineRule="auto"/>
        <w:ind w:firstLine="480" w:firstLineChars="200"/>
        <w:rPr>
          <w:rFonts w:ascii="Times New Roman" w:hAnsi="Times New Roman" w:eastAsia="宋体"/>
          <w:color w:val="auto"/>
          <w:sz w:val="24"/>
          <w:szCs w:val="24"/>
          <w:highlight w:val="none"/>
        </w:rPr>
      </w:pPr>
      <w:r>
        <w:rPr>
          <w:rFonts w:ascii="Times New Roman" w:hAnsi="Times New Roman" w:eastAsia="宋体"/>
          <w:color w:val="auto"/>
          <w:sz w:val="24"/>
          <w:szCs w:val="24"/>
          <w:highlight w:val="none"/>
        </w:rPr>
        <w:t>中标（成交）金额：</w:t>
      </w:r>
      <w:r>
        <w:rPr>
          <w:rFonts w:hint="eastAsia" w:ascii="Times New Roman" w:hAnsi="Times New Roman" w:eastAsia="宋体"/>
          <w:color w:val="auto"/>
          <w:sz w:val="24"/>
          <w:szCs w:val="24"/>
          <w:highlight w:val="none"/>
        </w:rPr>
        <w:t>贰佰伍拾万壹仟叁佰捌拾伍元整</w:t>
      </w:r>
      <w:r>
        <w:rPr>
          <w:rFonts w:ascii="Times New Roman" w:hAnsi="Times New Roman" w:eastAsia="宋体"/>
          <w:color w:val="auto"/>
          <w:sz w:val="24"/>
          <w:szCs w:val="24"/>
          <w:highlight w:val="none"/>
        </w:rPr>
        <w:t>（大写）</w:t>
      </w:r>
      <w:r>
        <w:rPr>
          <w:rFonts w:hint="eastAsia" w:ascii="Times New Roman" w:hAnsi="Times New Roman" w:eastAsia="宋体"/>
          <w:color w:val="auto"/>
          <w:sz w:val="24"/>
          <w:szCs w:val="24"/>
          <w:highlight w:val="none"/>
        </w:rPr>
        <w:tab/>
      </w:r>
    </w:p>
    <w:p w14:paraId="01D73EA4">
      <w:pPr>
        <w:spacing w:line="360" w:lineRule="auto"/>
        <w:ind w:firstLine="2671" w:firstLineChars="1113"/>
        <w:rPr>
          <w:rFonts w:ascii="Times New Roman" w:hAnsi="Times New Roman" w:eastAsia="宋体"/>
          <w:color w:val="auto"/>
          <w:sz w:val="24"/>
          <w:szCs w:val="24"/>
          <w:highlight w:val="none"/>
        </w:rPr>
      </w:pPr>
      <w:r>
        <w:rPr>
          <w:rFonts w:hint="eastAsia" w:ascii="Times New Roman" w:hAnsi="Times New Roman" w:eastAsia="宋体"/>
          <w:color w:val="auto"/>
          <w:sz w:val="24"/>
          <w:szCs w:val="24"/>
          <w:highlight w:val="none"/>
        </w:rPr>
        <w:t>￥2501385.00</w:t>
      </w:r>
      <w:r>
        <w:rPr>
          <w:rFonts w:ascii="Times New Roman" w:hAnsi="Times New Roman" w:eastAsia="宋体"/>
          <w:color w:val="auto"/>
          <w:sz w:val="24"/>
          <w:szCs w:val="24"/>
          <w:highlight w:val="none"/>
        </w:rPr>
        <w:t>（小写）</w:t>
      </w:r>
    </w:p>
    <w:p w14:paraId="1AE7044F">
      <w:pPr>
        <w:spacing w:line="360" w:lineRule="auto"/>
        <w:ind w:firstLine="480" w:firstLineChars="200"/>
        <w:rPr>
          <w:rFonts w:hint="eastAsia" w:ascii="Times New Roman" w:hAnsi="Times New Roman" w:eastAsia="宋体"/>
          <w:color w:val="auto"/>
          <w:sz w:val="24"/>
          <w:szCs w:val="24"/>
          <w:highlight w:val="none"/>
        </w:rPr>
      </w:pPr>
      <w:r>
        <w:rPr>
          <w:rFonts w:hint="eastAsia" w:ascii="Times New Roman" w:hAnsi="Times New Roman" w:eastAsia="宋体"/>
          <w:color w:val="auto"/>
          <w:sz w:val="24"/>
          <w:szCs w:val="24"/>
          <w:highlight w:val="none"/>
        </w:rPr>
        <w:t>中标供应商综合得分：</w:t>
      </w:r>
      <w:r>
        <w:rPr>
          <w:rFonts w:hint="eastAsia" w:ascii="Times New Roman" w:hAnsi="Times New Roman" w:eastAsia="宋体"/>
          <w:color w:val="auto"/>
          <w:sz w:val="24"/>
          <w:szCs w:val="24"/>
          <w:highlight w:val="none"/>
          <w:lang w:val="en-US" w:eastAsia="zh-CN"/>
        </w:rPr>
        <w:t xml:space="preserve">95.27 </w:t>
      </w:r>
      <w:r>
        <w:rPr>
          <w:rFonts w:hint="eastAsia" w:ascii="Times New Roman" w:hAnsi="Times New Roman" w:eastAsia="宋体"/>
          <w:color w:val="auto"/>
          <w:sz w:val="24"/>
          <w:szCs w:val="24"/>
          <w:highlight w:val="none"/>
        </w:rPr>
        <w:t xml:space="preserve"> </w:t>
      </w:r>
    </w:p>
    <w:p w14:paraId="09D7EC32"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四、主要标的信息</w:t>
      </w:r>
    </w:p>
    <w:tbl>
      <w:tblPr>
        <w:tblStyle w:val="11"/>
        <w:tblW w:w="8122" w:type="dxa"/>
        <w:tblInd w:w="6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122"/>
      </w:tblGrid>
      <w:tr w14:paraId="27158E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7" w:hRule="atLeast"/>
        </w:trPr>
        <w:tc>
          <w:tcPr>
            <w:tcW w:w="8122" w:type="dxa"/>
          </w:tcPr>
          <w:p w14:paraId="3B8CE40D">
            <w:pPr>
              <w:spacing w:line="360" w:lineRule="auto"/>
              <w:jc w:val="center"/>
              <w:rPr>
                <w:rFonts w:ascii="Times New Roman" w:hAnsi="Times New Roman" w:eastAsia="宋体"/>
                <w:kern w:val="0"/>
                <w:sz w:val="24"/>
                <w:szCs w:val="24"/>
              </w:rPr>
            </w:pPr>
            <w:r>
              <w:rPr>
                <w:rFonts w:hint="eastAsia" w:ascii="Times New Roman" w:hAnsi="Times New Roman" w:eastAsia="宋体"/>
                <w:kern w:val="0"/>
                <w:sz w:val="24"/>
                <w:szCs w:val="24"/>
              </w:rPr>
              <w:t>服务</w:t>
            </w: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类</w:t>
            </w:r>
          </w:p>
        </w:tc>
      </w:tr>
      <w:tr w14:paraId="08139E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122" w:type="dxa"/>
          </w:tcPr>
          <w:p w14:paraId="011444A4">
            <w:pPr>
              <w:spacing w:line="360" w:lineRule="auto"/>
              <w:rPr>
                <w:rFonts w:hint="eastAsia" w:ascii="Times New Roman" w:hAnsi="Times New Roman" w:eastAsia="宋体"/>
                <w:kern w:val="0"/>
                <w:sz w:val="24"/>
                <w:szCs w:val="24"/>
                <w:highlight w:val="none"/>
                <w:lang w:eastAsia="zh-CN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  <w:highlight w:val="none"/>
              </w:rPr>
              <w:t>名称：</w:t>
            </w:r>
            <w:r>
              <w:rPr>
                <w:rFonts w:hint="eastAsia" w:ascii="Times New Roman" w:hAnsi="Times New Roman" w:eastAsia="宋体"/>
                <w:sz w:val="24"/>
                <w:szCs w:val="24"/>
                <w:highlight w:val="none"/>
                <w:lang w:eastAsia="zh-CN"/>
              </w:rPr>
              <w:t>北京市全民所有自然资源资产清查</w:t>
            </w:r>
          </w:p>
          <w:p w14:paraId="0199E5DA">
            <w:pPr>
              <w:spacing w:line="360" w:lineRule="auto"/>
              <w:rPr>
                <w:rFonts w:ascii="Times New Roman" w:hAnsi="Times New Roman" w:eastAsia="宋体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Times New Roman" w:hAnsi="Times New Roman" w:eastAsia="宋体"/>
                <w:kern w:val="0"/>
                <w:sz w:val="24"/>
                <w:szCs w:val="24"/>
                <w:highlight w:val="none"/>
              </w:rPr>
              <w:t>服务范围、服务要求、服务时间、服务标准：详见附件</w:t>
            </w:r>
          </w:p>
        </w:tc>
      </w:tr>
    </w:tbl>
    <w:p w14:paraId="73AEFD4E">
      <w:pPr>
        <w:numPr>
          <w:ilvl w:val="0"/>
          <w:numId w:val="1"/>
        </w:numPr>
        <w:spacing w:line="360" w:lineRule="auto"/>
        <w:rPr>
          <w:rFonts w:ascii="Times New Roman" w:hAnsi="Times New Roman" w:eastAsia="宋体"/>
          <w:sz w:val="24"/>
          <w:szCs w:val="24"/>
          <w:highlight w:val="none"/>
        </w:rPr>
      </w:pPr>
      <w:r>
        <w:rPr>
          <w:rFonts w:ascii="Times New Roman" w:hAnsi="Times New Roman" w:eastAsia="宋体"/>
          <w:sz w:val="24"/>
          <w:szCs w:val="24"/>
          <w:highlight w:val="none"/>
        </w:rPr>
        <w:t>评审专家名单：</w:t>
      </w:r>
      <w:r>
        <w:rPr>
          <w:rFonts w:hint="eastAsia" w:ascii="Times New Roman" w:hAnsi="Times New Roman" w:eastAsia="宋体"/>
          <w:sz w:val="24"/>
          <w:szCs w:val="24"/>
          <w:highlight w:val="none"/>
        </w:rPr>
        <w:t>房成法</w:t>
      </w:r>
      <w:r>
        <w:rPr>
          <w:rFonts w:hint="eastAsia" w:ascii="Times New Roman" w:hAnsi="Times New Roman" w:eastAsia="宋体"/>
          <w:sz w:val="24"/>
          <w:szCs w:val="24"/>
          <w:highlight w:val="none"/>
          <w:lang w:eastAsia="zh-CN"/>
        </w:rPr>
        <w:t>、</w:t>
      </w:r>
      <w:r>
        <w:rPr>
          <w:rFonts w:hint="eastAsia" w:ascii="Times New Roman" w:hAnsi="Times New Roman" w:eastAsia="宋体"/>
          <w:sz w:val="24"/>
          <w:szCs w:val="24"/>
          <w:highlight w:val="none"/>
        </w:rPr>
        <w:t>吕争</w:t>
      </w:r>
      <w:r>
        <w:rPr>
          <w:rFonts w:hint="eastAsia" w:ascii="Times New Roman" w:hAnsi="Times New Roman" w:eastAsia="宋体"/>
          <w:sz w:val="24"/>
          <w:szCs w:val="24"/>
          <w:highlight w:val="none"/>
          <w:lang w:eastAsia="zh-CN"/>
        </w:rPr>
        <w:t>、</w:t>
      </w:r>
      <w:r>
        <w:rPr>
          <w:rFonts w:hint="eastAsia" w:ascii="Times New Roman" w:hAnsi="Times New Roman" w:eastAsia="宋体"/>
          <w:sz w:val="24"/>
          <w:szCs w:val="24"/>
          <w:highlight w:val="none"/>
        </w:rPr>
        <w:t>刘瑞敏</w:t>
      </w:r>
      <w:r>
        <w:rPr>
          <w:rFonts w:hint="eastAsia" w:ascii="Times New Roman" w:hAnsi="Times New Roman" w:eastAsia="宋体"/>
          <w:sz w:val="24"/>
          <w:szCs w:val="24"/>
          <w:highlight w:val="none"/>
          <w:lang w:eastAsia="zh-CN"/>
        </w:rPr>
        <w:t>、</w:t>
      </w:r>
      <w:r>
        <w:rPr>
          <w:rFonts w:hint="eastAsia" w:ascii="Times New Roman" w:hAnsi="Times New Roman" w:eastAsia="宋体"/>
          <w:sz w:val="24"/>
          <w:szCs w:val="24"/>
          <w:highlight w:val="none"/>
        </w:rPr>
        <w:t>黄庄沁</w:t>
      </w:r>
      <w:r>
        <w:rPr>
          <w:rFonts w:hint="eastAsia" w:ascii="Times New Roman" w:hAnsi="Times New Roman" w:eastAsia="宋体"/>
          <w:sz w:val="24"/>
          <w:szCs w:val="24"/>
          <w:highlight w:val="none"/>
          <w:lang w:eastAsia="zh-CN"/>
        </w:rPr>
        <w:t>、</w:t>
      </w:r>
      <w:r>
        <w:rPr>
          <w:rFonts w:hint="eastAsia" w:ascii="Times New Roman" w:hAnsi="Times New Roman" w:eastAsia="宋体"/>
          <w:sz w:val="24"/>
          <w:szCs w:val="24"/>
          <w:highlight w:val="none"/>
        </w:rPr>
        <w:t>胡桂萍</w:t>
      </w:r>
      <w:r>
        <w:rPr>
          <w:rFonts w:hint="eastAsia" w:ascii="Times New Roman" w:hAnsi="Times New Roman" w:eastAsia="宋体"/>
          <w:sz w:val="24"/>
          <w:szCs w:val="24"/>
          <w:highlight w:val="none"/>
          <w:lang w:eastAsia="zh-CN"/>
        </w:rPr>
        <w:t>、</w:t>
      </w:r>
      <w:r>
        <w:rPr>
          <w:rFonts w:hint="eastAsia" w:ascii="Times New Roman" w:hAnsi="Times New Roman" w:eastAsia="宋体"/>
          <w:sz w:val="24"/>
          <w:szCs w:val="24"/>
          <w:highlight w:val="none"/>
        </w:rPr>
        <w:t>高扬</w:t>
      </w:r>
      <w:r>
        <w:rPr>
          <w:rFonts w:hint="eastAsia" w:ascii="Times New Roman" w:hAnsi="Times New Roman" w:eastAsia="宋体"/>
          <w:sz w:val="24"/>
          <w:szCs w:val="24"/>
          <w:highlight w:val="none"/>
          <w:lang w:eastAsia="zh-CN"/>
        </w:rPr>
        <w:t>、</w:t>
      </w:r>
      <w:r>
        <w:rPr>
          <w:rFonts w:hint="eastAsia" w:ascii="Times New Roman" w:hAnsi="Times New Roman" w:eastAsia="宋体"/>
          <w:sz w:val="24"/>
          <w:szCs w:val="24"/>
          <w:highlight w:val="none"/>
        </w:rPr>
        <w:t>闫岩</w:t>
      </w:r>
    </w:p>
    <w:p w14:paraId="1B388EA6">
      <w:pPr>
        <w:numPr>
          <w:ilvl w:val="0"/>
          <w:numId w:val="1"/>
        </w:numPr>
        <w:spacing w:line="360" w:lineRule="auto"/>
        <w:rPr>
          <w:rFonts w:ascii="Times New Roman" w:hAnsi="Times New Roman" w:eastAsia="宋体"/>
          <w:color w:val="auto"/>
          <w:sz w:val="24"/>
          <w:szCs w:val="24"/>
        </w:rPr>
      </w:pPr>
      <w:r>
        <w:rPr>
          <w:rFonts w:ascii="Times New Roman" w:hAnsi="Times New Roman" w:eastAsia="宋体"/>
          <w:color w:val="auto"/>
          <w:sz w:val="24"/>
          <w:szCs w:val="24"/>
          <w:highlight w:val="none"/>
        </w:rPr>
        <w:t>代理服务收费标准及金额：</w:t>
      </w:r>
      <w:r>
        <w:rPr>
          <w:rFonts w:hint="eastAsia" w:ascii="Times New Roman" w:hAnsi="Times New Roman" w:eastAsia="宋体"/>
          <w:color w:val="auto"/>
          <w:sz w:val="24"/>
          <w:szCs w:val="24"/>
          <w:highlight w:val="none"/>
          <w:lang w:val="en-US" w:eastAsia="zh-CN"/>
        </w:rPr>
        <w:t>45.9618</w:t>
      </w:r>
      <w:r>
        <w:rPr>
          <w:rFonts w:ascii="Times New Roman" w:hAnsi="Times New Roman" w:eastAsia="宋体"/>
          <w:color w:val="auto"/>
          <w:sz w:val="24"/>
          <w:szCs w:val="24"/>
          <w:highlight w:val="none"/>
        </w:rPr>
        <w:t>万元</w:t>
      </w:r>
      <w:r>
        <w:rPr>
          <w:rFonts w:hint="eastAsia" w:ascii="Times New Roman" w:hAnsi="Times New Roman" w:eastAsia="宋体"/>
          <w:color w:val="auto"/>
          <w:sz w:val="24"/>
          <w:szCs w:val="24"/>
          <w:highlight w:val="none"/>
        </w:rPr>
        <w:t>（其中第</w:t>
      </w:r>
      <w:r>
        <w:rPr>
          <w:rFonts w:hint="eastAsia" w:ascii="Times New Roman" w:hAnsi="Times New Roman" w:eastAsia="宋体"/>
          <w:color w:val="auto"/>
          <w:sz w:val="24"/>
          <w:szCs w:val="24"/>
          <w:highlight w:val="none"/>
          <w:lang w:val="en-US" w:eastAsia="zh-CN"/>
        </w:rPr>
        <w:t>1</w:t>
      </w:r>
      <w:r>
        <w:rPr>
          <w:rFonts w:hint="eastAsia" w:ascii="Times New Roman" w:hAnsi="Times New Roman" w:eastAsia="宋体"/>
          <w:color w:val="auto"/>
          <w:sz w:val="24"/>
          <w:szCs w:val="24"/>
          <w:highlight w:val="none"/>
        </w:rPr>
        <w:t>包</w:t>
      </w:r>
      <w:r>
        <w:rPr>
          <w:rFonts w:hint="eastAsia" w:ascii="Times New Roman" w:hAnsi="Times New Roman" w:eastAsia="宋体"/>
          <w:color w:val="auto"/>
          <w:sz w:val="24"/>
          <w:szCs w:val="24"/>
          <w:highlight w:val="none"/>
          <w:lang w:val="en-US" w:eastAsia="zh-CN"/>
        </w:rPr>
        <w:t>7.156</w:t>
      </w:r>
      <w:r>
        <w:rPr>
          <w:rFonts w:ascii="Times New Roman" w:hAnsi="Times New Roman" w:eastAsia="宋体"/>
          <w:color w:val="auto"/>
          <w:sz w:val="24"/>
          <w:szCs w:val="24"/>
          <w:highlight w:val="none"/>
        </w:rPr>
        <w:t>万元</w:t>
      </w:r>
      <w:r>
        <w:rPr>
          <w:rFonts w:hint="eastAsia" w:ascii="Times New Roman" w:hAnsi="Times New Roman" w:eastAsia="宋体"/>
          <w:color w:val="auto"/>
          <w:sz w:val="24"/>
          <w:szCs w:val="24"/>
          <w:highlight w:val="none"/>
        </w:rPr>
        <w:t>，第</w:t>
      </w:r>
      <w:r>
        <w:rPr>
          <w:rFonts w:hint="eastAsia" w:ascii="Times New Roman" w:hAnsi="Times New Roman" w:eastAsia="宋体"/>
          <w:color w:val="auto"/>
          <w:sz w:val="24"/>
          <w:szCs w:val="24"/>
          <w:highlight w:val="none"/>
          <w:lang w:val="en-US" w:eastAsia="zh-CN"/>
        </w:rPr>
        <w:t>2</w:t>
      </w:r>
      <w:r>
        <w:rPr>
          <w:rFonts w:hint="eastAsia" w:ascii="Times New Roman" w:hAnsi="Times New Roman" w:eastAsia="宋体"/>
          <w:color w:val="auto"/>
          <w:sz w:val="24"/>
          <w:szCs w:val="24"/>
          <w:highlight w:val="none"/>
        </w:rPr>
        <w:t>包</w:t>
      </w:r>
      <w:r>
        <w:rPr>
          <w:rFonts w:hint="eastAsia" w:ascii="Times New Roman" w:hAnsi="Times New Roman" w:eastAsia="宋体"/>
          <w:color w:val="auto"/>
          <w:sz w:val="24"/>
          <w:szCs w:val="24"/>
          <w:highlight w:val="none"/>
          <w:lang w:val="en-US" w:eastAsia="zh-CN"/>
        </w:rPr>
        <w:t>6.58</w:t>
      </w:r>
      <w:bookmarkStart w:id="2" w:name="_GoBack"/>
      <w:bookmarkEnd w:id="2"/>
      <w:r>
        <w:rPr>
          <w:rFonts w:ascii="Times New Roman" w:hAnsi="Times New Roman" w:eastAsia="宋体"/>
          <w:color w:val="auto"/>
          <w:sz w:val="24"/>
          <w:szCs w:val="24"/>
          <w:highlight w:val="none"/>
        </w:rPr>
        <w:t>万元</w:t>
      </w:r>
      <w:r>
        <w:rPr>
          <w:rFonts w:hint="eastAsia" w:ascii="Times New Roman" w:hAnsi="Times New Roman" w:eastAsia="宋体"/>
          <w:color w:val="auto"/>
          <w:sz w:val="24"/>
          <w:szCs w:val="24"/>
          <w:highlight w:val="none"/>
          <w:lang w:eastAsia="zh-CN"/>
        </w:rPr>
        <w:t>，</w:t>
      </w:r>
      <w:r>
        <w:rPr>
          <w:rFonts w:hint="eastAsia" w:ascii="Times New Roman" w:hAnsi="Times New Roman" w:eastAsia="宋体"/>
          <w:color w:val="auto"/>
          <w:sz w:val="24"/>
          <w:szCs w:val="24"/>
          <w:highlight w:val="none"/>
        </w:rPr>
        <w:t>第</w:t>
      </w:r>
      <w:r>
        <w:rPr>
          <w:rFonts w:hint="eastAsia" w:ascii="Times New Roman" w:hAnsi="Times New Roman" w:eastAsia="宋体"/>
          <w:color w:val="auto"/>
          <w:sz w:val="24"/>
          <w:szCs w:val="24"/>
          <w:highlight w:val="none"/>
          <w:lang w:val="en-US" w:eastAsia="zh-CN"/>
        </w:rPr>
        <w:t>3</w:t>
      </w:r>
      <w:r>
        <w:rPr>
          <w:rFonts w:hint="eastAsia" w:ascii="Times New Roman" w:hAnsi="Times New Roman" w:eastAsia="宋体"/>
          <w:color w:val="auto"/>
          <w:sz w:val="24"/>
          <w:szCs w:val="24"/>
          <w:highlight w:val="none"/>
        </w:rPr>
        <w:t>包</w:t>
      </w:r>
      <w:r>
        <w:rPr>
          <w:rFonts w:hint="eastAsia" w:ascii="Times New Roman" w:hAnsi="Times New Roman" w:eastAsia="宋体"/>
          <w:color w:val="auto"/>
          <w:sz w:val="24"/>
          <w:szCs w:val="24"/>
          <w:highlight w:val="none"/>
          <w:lang w:val="en-US" w:eastAsia="zh-CN"/>
        </w:rPr>
        <w:t>4.294</w:t>
      </w:r>
      <w:r>
        <w:rPr>
          <w:rFonts w:ascii="Times New Roman" w:hAnsi="Times New Roman" w:eastAsia="宋体"/>
          <w:color w:val="auto"/>
          <w:sz w:val="24"/>
          <w:szCs w:val="24"/>
          <w:highlight w:val="none"/>
        </w:rPr>
        <w:t>万元</w:t>
      </w:r>
      <w:r>
        <w:rPr>
          <w:rFonts w:hint="eastAsia" w:ascii="Times New Roman" w:hAnsi="Times New Roman" w:eastAsia="宋体"/>
          <w:color w:val="auto"/>
          <w:sz w:val="24"/>
          <w:szCs w:val="24"/>
          <w:highlight w:val="none"/>
          <w:lang w:eastAsia="zh-CN"/>
        </w:rPr>
        <w:t>，</w:t>
      </w:r>
      <w:r>
        <w:rPr>
          <w:rFonts w:hint="eastAsia" w:ascii="Times New Roman" w:hAnsi="Times New Roman" w:eastAsia="宋体"/>
          <w:color w:val="auto"/>
          <w:sz w:val="24"/>
          <w:szCs w:val="24"/>
          <w:highlight w:val="none"/>
        </w:rPr>
        <w:t>第</w:t>
      </w:r>
      <w:r>
        <w:rPr>
          <w:rFonts w:hint="eastAsia" w:ascii="Times New Roman" w:hAnsi="Times New Roman" w:eastAsia="宋体"/>
          <w:color w:val="auto"/>
          <w:sz w:val="24"/>
          <w:szCs w:val="24"/>
          <w:highlight w:val="none"/>
          <w:lang w:val="en-US" w:eastAsia="zh-CN"/>
        </w:rPr>
        <w:t>4</w:t>
      </w:r>
      <w:r>
        <w:rPr>
          <w:rFonts w:hint="eastAsia" w:ascii="Times New Roman" w:hAnsi="Times New Roman" w:eastAsia="宋体"/>
          <w:color w:val="auto"/>
          <w:sz w:val="24"/>
          <w:szCs w:val="24"/>
          <w:highlight w:val="none"/>
        </w:rPr>
        <w:t>包</w:t>
      </w:r>
      <w:r>
        <w:rPr>
          <w:rFonts w:hint="eastAsia" w:ascii="Times New Roman" w:hAnsi="Times New Roman" w:eastAsia="宋体"/>
          <w:color w:val="auto"/>
          <w:sz w:val="24"/>
          <w:szCs w:val="24"/>
          <w:highlight w:val="none"/>
          <w:lang w:val="en-US" w:eastAsia="zh-CN"/>
        </w:rPr>
        <w:t>3.6656</w:t>
      </w:r>
      <w:r>
        <w:rPr>
          <w:rFonts w:ascii="Times New Roman" w:hAnsi="Times New Roman" w:eastAsia="宋体"/>
          <w:color w:val="auto"/>
          <w:sz w:val="24"/>
          <w:szCs w:val="24"/>
          <w:highlight w:val="none"/>
        </w:rPr>
        <w:t>万元</w:t>
      </w:r>
      <w:r>
        <w:rPr>
          <w:rFonts w:hint="eastAsia" w:ascii="Times New Roman" w:hAnsi="Times New Roman" w:eastAsia="宋体"/>
          <w:color w:val="auto"/>
          <w:sz w:val="24"/>
          <w:szCs w:val="24"/>
          <w:highlight w:val="none"/>
          <w:lang w:eastAsia="zh-CN"/>
        </w:rPr>
        <w:t>，</w:t>
      </w:r>
      <w:r>
        <w:rPr>
          <w:rFonts w:hint="eastAsia" w:ascii="Times New Roman" w:hAnsi="Times New Roman" w:eastAsia="宋体"/>
          <w:color w:val="auto"/>
          <w:sz w:val="24"/>
          <w:szCs w:val="24"/>
          <w:highlight w:val="none"/>
        </w:rPr>
        <w:t>第</w:t>
      </w:r>
      <w:r>
        <w:rPr>
          <w:rFonts w:hint="eastAsia" w:ascii="Times New Roman" w:hAnsi="Times New Roman" w:eastAsia="宋体"/>
          <w:color w:val="auto"/>
          <w:sz w:val="24"/>
          <w:szCs w:val="24"/>
          <w:highlight w:val="none"/>
          <w:lang w:val="en-US" w:eastAsia="zh-CN"/>
        </w:rPr>
        <w:t>5</w:t>
      </w:r>
      <w:r>
        <w:rPr>
          <w:rFonts w:hint="eastAsia" w:ascii="Times New Roman" w:hAnsi="Times New Roman" w:eastAsia="宋体"/>
          <w:color w:val="auto"/>
          <w:sz w:val="24"/>
          <w:szCs w:val="24"/>
          <w:highlight w:val="none"/>
        </w:rPr>
        <w:t>包</w:t>
      </w:r>
      <w:r>
        <w:rPr>
          <w:rFonts w:hint="eastAsia" w:ascii="Times New Roman" w:hAnsi="Times New Roman" w:eastAsia="宋体"/>
          <w:color w:val="auto"/>
          <w:sz w:val="24"/>
          <w:szCs w:val="24"/>
          <w:highlight w:val="none"/>
          <w:lang w:val="en-US" w:eastAsia="zh-CN"/>
        </w:rPr>
        <w:t>4.6735</w:t>
      </w:r>
      <w:r>
        <w:rPr>
          <w:rFonts w:ascii="Times New Roman" w:hAnsi="Times New Roman" w:eastAsia="宋体"/>
          <w:color w:val="auto"/>
          <w:sz w:val="24"/>
          <w:szCs w:val="24"/>
          <w:highlight w:val="none"/>
        </w:rPr>
        <w:t>万元</w:t>
      </w:r>
      <w:r>
        <w:rPr>
          <w:rFonts w:hint="eastAsia" w:ascii="Times New Roman" w:hAnsi="Times New Roman" w:eastAsia="宋体"/>
          <w:color w:val="auto"/>
          <w:sz w:val="24"/>
          <w:szCs w:val="24"/>
          <w:highlight w:val="none"/>
          <w:lang w:eastAsia="zh-CN"/>
        </w:rPr>
        <w:t>，</w:t>
      </w:r>
      <w:r>
        <w:rPr>
          <w:rFonts w:hint="eastAsia" w:ascii="Times New Roman" w:hAnsi="Times New Roman" w:eastAsia="宋体"/>
          <w:color w:val="auto"/>
          <w:sz w:val="24"/>
          <w:szCs w:val="24"/>
          <w:highlight w:val="none"/>
        </w:rPr>
        <w:t>第</w:t>
      </w:r>
      <w:r>
        <w:rPr>
          <w:rFonts w:hint="eastAsia" w:ascii="Times New Roman" w:hAnsi="Times New Roman" w:eastAsia="宋体"/>
          <w:color w:val="auto"/>
          <w:sz w:val="24"/>
          <w:szCs w:val="24"/>
          <w:highlight w:val="none"/>
          <w:lang w:val="en-US" w:eastAsia="zh-CN"/>
        </w:rPr>
        <w:t>6</w:t>
      </w:r>
      <w:r>
        <w:rPr>
          <w:rFonts w:hint="eastAsia" w:ascii="Times New Roman" w:hAnsi="Times New Roman" w:eastAsia="宋体"/>
          <w:color w:val="auto"/>
          <w:sz w:val="24"/>
          <w:szCs w:val="24"/>
          <w:highlight w:val="none"/>
        </w:rPr>
        <w:t>包</w:t>
      </w:r>
      <w:r>
        <w:rPr>
          <w:rFonts w:hint="eastAsia" w:ascii="Times New Roman" w:hAnsi="Times New Roman" w:eastAsia="宋体"/>
          <w:color w:val="auto"/>
          <w:sz w:val="24"/>
          <w:szCs w:val="24"/>
          <w:highlight w:val="none"/>
          <w:lang w:val="en-US" w:eastAsia="zh-CN"/>
        </w:rPr>
        <w:t>4.69</w:t>
      </w:r>
      <w:r>
        <w:rPr>
          <w:rFonts w:ascii="Times New Roman" w:hAnsi="Times New Roman" w:eastAsia="宋体"/>
          <w:color w:val="auto"/>
          <w:sz w:val="24"/>
          <w:szCs w:val="24"/>
          <w:highlight w:val="none"/>
        </w:rPr>
        <w:t>万元</w:t>
      </w:r>
      <w:r>
        <w:rPr>
          <w:rFonts w:hint="eastAsia" w:ascii="Times New Roman" w:hAnsi="Times New Roman" w:eastAsia="宋体"/>
          <w:color w:val="auto"/>
          <w:sz w:val="24"/>
          <w:szCs w:val="24"/>
          <w:highlight w:val="none"/>
          <w:lang w:eastAsia="zh-CN"/>
        </w:rPr>
        <w:t>，</w:t>
      </w:r>
      <w:r>
        <w:rPr>
          <w:rFonts w:hint="eastAsia" w:ascii="Times New Roman" w:hAnsi="Times New Roman" w:eastAsia="宋体"/>
          <w:color w:val="auto"/>
          <w:sz w:val="24"/>
          <w:szCs w:val="24"/>
          <w:highlight w:val="none"/>
        </w:rPr>
        <w:t>第</w:t>
      </w:r>
      <w:r>
        <w:rPr>
          <w:rFonts w:hint="eastAsia" w:ascii="Times New Roman" w:hAnsi="Times New Roman" w:eastAsia="宋体"/>
          <w:color w:val="auto"/>
          <w:sz w:val="24"/>
          <w:szCs w:val="24"/>
          <w:highlight w:val="none"/>
          <w:lang w:val="en-US" w:eastAsia="zh-CN"/>
        </w:rPr>
        <w:t>7</w:t>
      </w:r>
      <w:r>
        <w:rPr>
          <w:rFonts w:hint="eastAsia" w:ascii="Times New Roman" w:hAnsi="Times New Roman" w:eastAsia="宋体"/>
          <w:color w:val="auto"/>
          <w:sz w:val="24"/>
          <w:szCs w:val="24"/>
          <w:highlight w:val="none"/>
        </w:rPr>
        <w:t>包</w:t>
      </w:r>
      <w:r>
        <w:rPr>
          <w:rFonts w:hint="eastAsia" w:ascii="Times New Roman" w:hAnsi="Times New Roman" w:eastAsia="宋体"/>
          <w:color w:val="auto"/>
          <w:sz w:val="24"/>
          <w:szCs w:val="24"/>
          <w:highlight w:val="none"/>
          <w:lang w:val="en-US" w:eastAsia="zh-CN"/>
        </w:rPr>
        <w:t>3.2273</w:t>
      </w:r>
      <w:r>
        <w:rPr>
          <w:rFonts w:ascii="Times New Roman" w:hAnsi="Times New Roman" w:eastAsia="宋体"/>
          <w:color w:val="auto"/>
          <w:sz w:val="24"/>
          <w:szCs w:val="24"/>
          <w:highlight w:val="none"/>
        </w:rPr>
        <w:t>万元</w:t>
      </w:r>
      <w:r>
        <w:rPr>
          <w:rFonts w:hint="eastAsia" w:ascii="Times New Roman" w:hAnsi="Times New Roman" w:eastAsia="宋体"/>
          <w:color w:val="auto"/>
          <w:sz w:val="24"/>
          <w:szCs w:val="24"/>
          <w:highlight w:val="none"/>
          <w:lang w:eastAsia="zh-CN"/>
        </w:rPr>
        <w:t>，</w:t>
      </w:r>
      <w:r>
        <w:rPr>
          <w:rFonts w:hint="eastAsia" w:ascii="Times New Roman" w:hAnsi="Times New Roman" w:eastAsia="宋体"/>
          <w:color w:val="auto"/>
          <w:sz w:val="24"/>
          <w:szCs w:val="24"/>
          <w:highlight w:val="none"/>
        </w:rPr>
        <w:t>第</w:t>
      </w:r>
      <w:r>
        <w:rPr>
          <w:rFonts w:hint="eastAsia" w:ascii="Times New Roman" w:hAnsi="Times New Roman" w:eastAsia="宋体"/>
          <w:color w:val="auto"/>
          <w:sz w:val="24"/>
          <w:szCs w:val="24"/>
          <w:highlight w:val="none"/>
          <w:lang w:val="en-US" w:eastAsia="zh-CN"/>
        </w:rPr>
        <w:t>8</w:t>
      </w:r>
      <w:r>
        <w:rPr>
          <w:rFonts w:hint="eastAsia" w:ascii="Times New Roman" w:hAnsi="Times New Roman" w:eastAsia="宋体"/>
          <w:color w:val="auto"/>
          <w:sz w:val="24"/>
          <w:szCs w:val="24"/>
          <w:highlight w:val="none"/>
        </w:rPr>
        <w:t>包4</w:t>
      </w:r>
      <w:r>
        <w:rPr>
          <w:rFonts w:hint="eastAsia" w:ascii="Times New Roman" w:hAnsi="Times New Roman" w:eastAsia="宋体"/>
          <w:color w:val="auto"/>
          <w:sz w:val="24"/>
          <w:szCs w:val="24"/>
          <w:highlight w:val="none"/>
          <w:lang w:val="en-US" w:eastAsia="zh-CN"/>
        </w:rPr>
        <w:t>.</w:t>
      </w:r>
      <w:r>
        <w:rPr>
          <w:rFonts w:hint="eastAsia" w:ascii="Times New Roman" w:hAnsi="Times New Roman" w:eastAsia="宋体"/>
          <w:color w:val="auto"/>
          <w:sz w:val="24"/>
          <w:szCs w:val="24"/>
          <w:highlight w:val="none"/>
        </w:rPr>
        <w:t>6424</w:t>
      </w:r>
      <w:r>
        <w:rPr>
          <w:rFonts w:ascii="Times New Roman" w:hAnsi="Times New Roman" w:eastAsia="宋体"/>
          <w:color w:val="auto"/>
          <w:sz w:val="24"/>
          <w:szCs w:val="24"/>
          <w:highlight w:val="none"/>
        </w:rPr>
        <w:t>万元</w:t>
      </w:r>
      <w:r>
        <w:rPr>
          <w:rFonts w:hint="eastAsia" w:ascii="Times New Roman" w:hAnsi="Times New Roman" w:eastAsia="宋体"/>
          <w:color w:val="auto"/>
          <w:sz w:val="24"/>
          <w:szCs w:val="24"/>
          <w:highlight w:val="none"/>
          <w:lang w:eastAsia="zh-CN"/>
        </w:rPr>
        <w:t>，</w:t>
      </w:r>
      <w:r>
        <w:rPr>
          <w:rFonts w:hint="eastAsia" w:ascii="Times New Roman" w:hAnsi="Times New Roman" w:eastAsia="宋体"/>
          <w:color w:val="auto"/>
          <w:sz w:val="24"/>
          <w:szCs w:val="24"/>
          <w:highlight w:val="none"/>
        </w:rPr>
        <w:t>第</w:t>
      </w:r>
      <w:r>
        <w:rPr>
          <w:rFonts w:hint="eastAsia" w:ascii="Times New Roman" w:hAnsi="Times New Roman" w:eastAsia="宋体"/>
          <w:color w:val="auto"/>
          <w:sz w:val="24"/>
          <w:szCs w:val="24"/>
          <w:highlight w:val="none"/>
          <w:lang w:val="en-US" w:eastAsia="zh-CN"/>
        </w:rPr>
        <w:t>9</w:t>
      </w:r>
      <w:r>
        <w:rPr>
          <w:rFonts w:hint="eastAsia" w:ascii="Times New Roman" w:hAnsi="Times New Roman" w:eastAsia="宋体"/>
          <w:color w:val="auto"/>
          <w:sz w:val="24"/>
          <w:szCs w:val="24"/>
          <w:highlight w:val="none"/>
        </w:rPr>
        <w:t>包</w:t>
      </w:r>
      <w:r>
        <w:rPr>
          <w:rFonts w:hint="eastAsia" w:ascii="Times New Roman" w:hAnsi="Times New Roman" w:eastAsia="宋体"/>
          <w:color w:val="auto"/>
          <w:sz w:val="24"/>
          <w:szCs w:val="24"/>
          <w:highlight w:val="none"/>
          <w:lang w:val="en-US" w:eastAsia="zh-CN"/>
        </w:rPr>
        <w:t>3.8815</w:t>
      </w:r>
      <w:r>
        <w:rPr>
          <w:rFonts w:ascii="Times New Roman" w:hAnsi="Times New Roman" w:eastAsia="宋体"/>
          <w:color w:val="auto"/>
          <w:sz w:val="24"/>
          <w:szCs w:val="24"/>
          <w:highlight w:val="none"/>
        </w:rPr>
        <w:t>万元</w:t>
      </w:r>
      <w:r>
        <w:rPr>
          <w:rFonts w:hint="eastAsia" w:ascii="Times New Roman" w:hAnsi="Times New Roman" w:eastAsia="宋体"/>
          <w:color w:val="auto"/>
          <w:sz w:val="24"/>
          <w:szCs w:val="24"/>
          <w:highlight w:val="none"/>
          <w:lang w:eastAsia="zh-CN"/>
        </w:rPr>
        <w:t>，</w:t>
      </w:r>
      <w:r>
        <w:rPr>
          <w:rFonts w:hint="eastAsia" w:ascii="Times New Roman" w:hAnsi="Times New Roman" w:eastAsia="宋体"/>
          <w:color w:val="auto"/>
          <w:sz w:val="24"/>
          <w:szCs w:val="24"/>
          <w:highlight w:val="none"/>
        </w:rPr>
        <w:t>第</w:t>
      </w:r>
      <w:r>
        <w:rPr>
          <w:rFonts w:hint="eastAsia" w:ascii="Times New Roman" w:hAnsi="Times New Roman" w:eastAsia="宋体"/>
          <w:color w:val="auto"/>
          <w:sz w:val="24"/>
          <w:szCs w:val="24"/>
          <w:highlight w:val="none"/>
          <w:lang w:val="en-US" w:eastAsia="zh-CN"/>
        </w:rPr>
        <w:t>10</w:t>
      </w:r>
      <w:r>
        <w:rPr>
          <w:rFonts w:hint="eastAsia" w:ascii="Times New Roman" w:hAnsi="Times New Roman" w:eastAsia="宋体"/>
          <w:color w:val="auto"/>
          <w:sz w:val="24"/>
          <w:szCs w:val="24"/>
          <w:highlight w:val="none"/>
        </w:rPr>
        <w:t>包</w:t>
      </w:r>
      <w:r>
        <w:rPr>
          <w:rFonts w:hint="eastAsia" w:ascii="Times New Roman" w:hAnsi="Times New Roman" w:eastAsia="宋体"/>
          <w:color w:val="auto"/>
          <w:sz w:val="24"/>
          <w:szCs w:val="24"/>
          <w:highlight w:val="none"/>
          <w:lang w:val="en-US" w:eastAsia="zh-CN"/>
        </w:rPr>
        <w:t>3.1515</w:t>
      </w:r>
      <w:r>
        <w:rPr>
          <w:rFonts w:ascii="Times New Roman" w:hAnsi="Times New Roman" w:eastAsia="宋体"/>
          <w:color w:val="auto"/>
          <w:sz w:val="24"/>
          <w:szCs w:val="24"/>
          <w:highlight w:val="none"/>
        </w:rPr>
        <w:t>万元</w:t>
      </w:r>
      <w:r>
        <w:rPr>
          <w:rFonts w:hint="eastAsia" w:ascii="Times New Roman" w:hAnsi="Times New Roman" w:eastAsia="宋体"/>
          <w:color w:val="auto"/>
          <w:sz w:val="24"/>
          <w:szCs w:val="24"/>
        </w:rPr>
        <w:t>）</w:t>
      </w:r>
      <w:r>
        <w:rPr>
          <w:rFonts w:ascii="Times New Roman" w:hAnsi="Times New Roman" w:eastAsia="宋体"/>
          <w:color w:val="auto"/>
          <w:sz w:val="24"/>
          <w:szCs w:val="24"/>
        </w:rPr>
        <w:t>（收费标准：详见招标文件）</w:t>
      </w:r>
    </w:p>
    <w:p w14:paraId="63C533AB">
      <w:pPr>
        <w:spacing w:line="360" w:lineRule="auto"/>
        <w:rPr>
          <w:rFonts w:ascii="Times New Roman" w:hAnsi="Times New Roman" w:eastAsia="宋体"/>
          <w:color w:val="auto"/>
          <w:sz w:val="24"/>
          <w:szCs w:val="24"/>
        </w:rPr>
      </w:pPr>
      <w:r>
        <w:rPr>
          <w:rFonts w:ascii="Times New Roman" w:hAnsi="Times New Roman" w:eastAsia="宋体"/>
          <w:color w:val="auto"/>
          <w:sz w:val="24"/>
          <w:szCs w:val="24"/>
        </w:rPr>
        <w:t>七、公告期限</w:t>
      </w:r>
    </w:p>
    <w:p w14:paraId="1F5C1E42">
      <w:pPr>
        <w:spacing w:line="360" w:lineRule="auto"/>
        <w:ind w:firstLine="480" w:firstLineChars="200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color w:val="auto"/>
          <w:kern w:val="0"/>
          <w:sz w:val="24"/>
          <w:szCs w:val="24"/>
        </w:rPr>
        <w:t>自本公告发布之日起1个工作</w:t>
      </w:r>
      <w:r>
        <w:rPr>
          <w:rFonts w:ascii="Times New Roman" w:hAnsi="Times New Roman" w:eastAsia="宋体"/>
          <w:kern w:val="0"/>
          <w:sz w:val="24"/>
          <w:szCs w:val="24"/>
        </w:rPr>
        <w:t>日。</w:t>
      </w:r>
    </w:p>
    <w:p w14:paraId="2C019C79"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八、其他补充事宜</w:t>
      </w:r>
    </w:p>
    <w:p w14:paraId="54DCA745">
      <w:pPr>
        <w:spacing w:line="360" w:lineRule="auto"/>
        <w:ind w:firstLine="480" w:firstLineChars="200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8.1</w:t>
      </w:r>
      <w:r>
        <w:rPr>
          <w:rFonts w:ascii="Times New Roman" w:hAnsi="Times New Roman" w:eastAsia="宋体"/>
          <w:color w:val="000000"/>
          <w:kern w:val="0"/>
          <w:sz w:val="24"/>
          <w:szCs w:val="24"/>
        </w:rPr>
        <w:t>本公告同时在中国政府采购网（http://www.ccgp.gov.cn）、</w:t>
      </w:r>
      <w:r>
        <w:rPr>
          <w:rFonts w:ascii="Times New Roman" w:hAnsi="Times New Roman" w:eastAsia="宋体"/>
          <w:kern w:val="0"/>
          <w:sz w:val="24"/>
          <w:szCs w:val="24"/>
        </w:rPr>
        <w:t>北京市政府采购网（http://www.ccgp-beijing.gov.cn/）</w:t>
      </w:r>
      <w:r>
        <w:rPr>
          <w:rFonts w:ascii="Times New Roman" w:hAnsi="Times New Roman" w:eastAsia="宋体"/>
          <w:color w:val="000000"/>
          <w:kern w:val="0"/>
          <w:sz w:val="24"/>
          <w:szCs w:val="24"/>
        </w:rPr>
        <w:t>发布</w:t>
      </w:r>
      <w:r>
        <w:rPr>
          <w:rFonts w:ascii="Times New Roman" w:hAnsi="Times New Roman" w:eastAsia="宋体"/>
          <w:sz w:val="24"/>
          <w:szCs w:val="24"/>
        </w:rPr>
        <w:t>。</w:t>
      </w:r>
    </w:p>
    <w:p w14:paraId="3009EFB0">
      <w:pPr>
        <w:spacing w:line="360" w:lineRule="auto"/>
        <w:ind w:firstLine="480" w:firstLineChars="200"/>
        <w:rPr>
          <w:rFonts w:hint="eastAsia" w:ascii="Times New Roman" w:hAnsi="Times New Roman" w:eastAsia="宋体"/>
          <w:sz w:val="24"/>
          <w:szCs w:val="24"/>
          <w:lang w:val="en-US" w:eastAsia="zh-CN"/>
        </w:rPr>
      </w:pPr>
      <w:r>
        <w:rPr>
          <w:rFonts w:hint="eastAsia" w:ascii="Times New Roman" w:hAnsi="Times New Roman" w:eastAsia="宋体"/>
          <w:sz w:val="24"/>
          <w:szCs w:val="24"/>
        </w:rPr>
        <w:t>8.2 代理机构项目编号：</w:t>
      </w:r>
      <w:r>
        <w:rPr>
          <w:rFonts w:hint="eastAsia" w:ascii="Times New Roman" w:hAnsi="Times New Roman" w:eastAsia="宋体"/>
          <w:sz w:val="24"/>
          <w:szCs w:val="24"/>
          <w:lang w:eastAsia="zh-CN"/>
        </w:rPr>
        <w:t>BJJQ-2024-933</w:t>
      </w:r>
    </w:p>
    <w:p w14:paraId="27A1B12B">
      <w:pPr>
        <w:adjustRightInd w:val="0"/>
        <w:snapToGrid w:val="0"/>
        <w:spacing w:line="360" w:lineRule="auto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九、凡对本次公告内容提出询问，请按以下方式联系。</w:t>
      </w:r>
    </w:p>
    <w:p w14:paraId="387CDF1E">
      <w:pPr>
        <w:pStyle w:val="4"/>
        <w:adjustRightInd w:val="0"/>
        <w:snapToGrid w:val="0"/>
        <w:spacing w:before="0" w:beforeAutospacing="0" w:after="0" w:afterAutospacing="0" w:line="360" w:lineRule="auto"/>
        <w:ind w:firstLine="720" w:firstLineChars="300"/>
        <w:rPr>
          <w:rFonts w:hint="eastAsia" w:ascii="Times New Roman" w:hAnsi="Times New Roman" w:cs="Times New Roman"/>
          <w:b w:val="0"/>
          <w:sz w:val="24"/>
          <w:szCs w:val="24"/>
        </w:rPr>
      </w:pPr>
      <w:r>
        <w:rPr>
          <w:rFonts w:hint="eastAsia" w:ascii="Times New Roman" w:hAnsi="Times New Roman" w:cs="Times New Roman"/>
          <w:b w:val="0"/>
          <w:sz w:val="24"/>
          <w:szCs w:val="24"/>
        </w:rPr>
        <w:t>1.采购人信息</w:t>
      </w:r>
    </w:p>
    <w:p w14:paraId="78DD8ECA">
      <w:pPr>
        <w:pStyle w:val="4"/>
        <w:adjustRightInd w:val="0"/>
        <w:snapToGrid w:val="0"/>
        <w:spacing w:before="0" w:beforeAutospacing="0" w:after="0" w:afterAutospacing="0" w:line="360" w:lineRule="auto"/>
        <w:ind w:firstLine="720" w:firstLineChars="300"/>
        <w:rPr>
          <w:rFonts w:hint="eastAsia" w:ascii="Times New Roman" w:hAnsi="Times New Roman" w:cs="Times New Roman"/>
          <w:b w:val="0"/>
          <w:sz w:val="24"/>
          <w:szCs w:val="24"/>
        </w:rPr>
      </w:pPr>
      <w:r>
        <w:rPr>
          <w:rFonts w:hint="eastAsia" w:ascii="Times New Roman" w:hAnsi="Times New Roman" w:cs="Times New Roman"/>
          <w:b w:val="0"/>
          <w:sz w:val="24"/>
          <w:szCs w:val="24"/>
        </w:rPr>
        <w:t>名    称：北京市规划和自然资源委员会</w:t>
      </w:r>
    </w:p>
    <w:p w14:paraId="6EBE3568">
      <w:pPr>
        <w:pStyle w:val="4"/>
        <w:adjustRightInd w:val="0"/>
        <w:snapToGrid w:val="0"/>
        <w:spacing w:before="0" w:beforeAutospacing="0" w:after="0" w:afterAutospacing="0" w:line="360" w:lineRule="auto"/>
        <w:ind w:firstLine="720" w:firstLineChars="300"/>
        <w:rPr>
          <w:rFonts w:hint="eastAsia" w:ascii="Times New Roman" w:hAnsi="Times New Roman" w:cs="Times New Roman"/>
          <w:b w:val="0"/>
          <w:sz w:val="24"/>
          <w:szCs w:val="24"/>
        </w:rPr>
      </w:pPr>
      <w:r>
        <w:rPr>
          <w:rFonts w:hint="eastAsia" w:ascii="Times New Roman" w:hAnsi="Times New Roman" w:cs="Times New Roman"/>
          <w:b w:val="0"/>
          <w:sz w:val="24"/>
          <w:szCs w:val="24"/>
        </w:rPr>
        <w:t>地    址：北京市通州区承安路1号院</w:t>
      </w:r>
    </w:p>
    <w:p w14:paraId="7EBE1B95">
      <w:pPr>
        <w:pStyle w:val="4"/>
        <w:adjustRightInd w:val="0"/>
        <w:snapToGrid w:val="0"/>
        <w:spacing w:before="0" w:beforeAutospacing="0" w:after="0" w:afterAutospacing="0" w:line="360" w:lineRule="auto"/>
        <w:ind w:firstLine="720" w:firstLineChars="300"/>
        <w:rPr>
          <w:rFonts w:hint="eastAsia" w:ascii="Times New Roman" w:hAnsi="Times New Roman" w:cs="Times New Roman"/>
          <w:b w:val="0"/>
          <w:sz w:val="24"/>
          <w:szCs w:val="24"/>
        </w:rPr>
      </w:pPr>
      <w:r>
        <w:rPr>
          <w:rFonts w:hint="eastAsia" w:ascii="Times New Roman" w:hAnsi="Times New Roman" w:cs="Times New Roman"/>
          <w:b w:val="0"/>
          <w:sz w:val="24"/>
          <w:szCs w:val="24"/>
        </w:rPr>
        <w:t>联系方式：肖远、010-55594520</w:t>
      </w:r>
    </w:p>
    <w:p w14:paraId="27AC53DB">
      <w:pPr>
        <w:pStyle w:val="4"/>
        <w:adjustRightInd w:val="0"/>
        <w:snapToGrid w:val="0"/>
        <w:spacing w:before="0" w:beforeAutospacing="0" w:after="0" w:afterAutospacing="0" w:line="360" w:lineRule="auto"/>
        <w:ind w:firstLine="720" w:firstLineChars="300"/>
        <w:rPr>
          <w:rFonts w:hint="eastAsia" w:ascii="Times New Roman" w:hAnsi="Times New Roman" w:cs="Times New Roman"/>
          <w:b w:val="0"/>
          <w:sz w:val="24"/>
          <w:szCs w:val="24"/>
        </w:rPr>
      </w:pPr>
      <w:r>
        <w:rPr>
          <w:rFonts w:hint="eastAsia" w:ascii="Times New Roman" w:hAnsi="Times New Roman" w:cs="Times New Roman"/>
          <w:b w:val="0"/>
          <w:sz w:val="24"/>
          <w:szCs w:val="24"/>
        </w:rPr>
        <w:t>2.采购代理机构信息</w:t>
      </w:r>
    </w:p>
    <w:p w14:paraId="7013C96F">
      <w:pPr>
        <w:pStyle w:val="4"/>
        <w:adjustRightInd w:val="0"/>
        <w:snapToGrid w:val="0"/>
        <w:spacing w:before="0" w:beforeAutospacing="0" w:after="0" w:afterAutospacing="0" w:line="360" w:lineRule="auto"/>
        <w:ind w:firstLine="720" w:firstLineChars="300"/>
        <w:rPr>
          <w:rFonts w:hint="eastAsia" w:ascii="Times New Roman" w:hAnsi="Times New Roman" w:cs="Times New Roman"/>
          <w:b w:val="0"/>
          <w:sz w:val="24"/>
          <w:szCs w:val="24"/>
        </w:rPr>
      </w:pPr>
      <w:r>
        <w:rPr>
          <w:rFonts w:hint="eastAsia" w:ascii="Times New Roman" w:hAnsi="Times New Roman" w:cs="Times New Roman"/>
          <w:b w:val="0"/>
          <w:sz w:val="24"/>
          <w:szCs w:val="24"/>
        </w:rPr>
        <w:t>名    称：北京汇诚金桥国际招标咨询有限公司</w:t>
      </w:r>
    </w:p>
    <w:p w14:paraId="5102EBAA">
      <w:pPr>
        <w:pStyle w:val="4"/>
        <w:adjustRightInd w:val="0"/>
        <w:snapToGrid w:val="0"/>
        <w:spacing w:before="0" w:beforeAutospacing="0" w:after="0" w:afterAutospacing="0" w:line="360" w:lineRule="auto"/>
        <w:ind w:firstLine="720" w:firstLineChars="300"/>
        <w:rPr>
          <w:rFonts w:hint="eastAsia" w:ascii="Times New Roman" w:hAnsi="Times New Roman" w:cs="Times New Roman"/>
          <w:b w:val="0"/>
          <w:sz w:val="24"/>
          <w:szCs w:val="24"/>
        </w:rPr>
      </w:pPr>
      <w:r>
        <w:rPr>
          <w:rFonts w:hint="eastAsia" w:ascii="Times New Roman" w:hAnsi="Times New Roman" w:cs="Times New Roman"/>
          <w:b w:val="0"/>
          <w:sz w:val="24"/>
          <w:szCs w:val="24"/>
        </w:rPr>
        <w:t xml:space="preserve">地    址：北京市东城区朝内大街南竹杆胡同6号北京INN3号楼9层 </w:t>
      </w:r>
    </w:p>
    <w:p w14:paraId="34312153">
      <w:pPr>
        <w:pStyle w:val="4"/>
        <w:adjustRightInd w:val="0"/>
        <w:snapToGrid w:val="0"/>
        <w:spacing w:before="0" w:beforeAutospacing="0" w:after="0" w:afterAutospacing="0" w:line="360" w:lineRule="auto"/>
        <w:ind w:firstLine="720" w:firstLineChars="300"/>
        <w:rPr>
          <w:rFonts w:hint="eastAsia" w:ascii="Times New Roman" w:hAnsi="Times New Roman" w:cs="Times New Roman"/>
          <w:b w:val="0"/>
          <w:sz w:val="24"/>
          <w:szCs w:val="24"/>
        </w:rPr>
      </w:pPr>
      <w:r>
        <w:rPr>
          <w:rFonts w:hint="eastAsia" w:ascii="Times New Roman" w:hAnsi="Times New Roman" w:cs="Times New Roman"/>
          <w:b w:val="0"/>
          <w:sz w:val="24"/>
          <w:szCs w:val="24"/>
        </w:rPr>
        <w:t>联系方式：010-65170699、65173108</w:t>
      </w:r>
    </w:p>
    <w:p w14:paraId="09B28111">
      <w:pPr>
        <w:pStyle w:val="4"/>
        <w:adjustRightInd w:val="0"/>
        <w:snapToGrid w:val="0"/>
        <w:spacing w:before="0" w:beforeAutospacing="0" w:after="0" w:afterAutospacing="0" w:line="360" w:lineRule="auto"/>
        <w:ind w:firstLine="720" w:firstLineChars="300"/>
        <w:rPr>
          <w:rFonts w:hint="eastAsia" w:ascii="Times New Roman" w:hAnsi="Times New Roman" w:cs="Times New Roman"/>
          <w:b w:val="0"/>
          <w:sz w:val="24"/>
          <w:szCs w:val="24"/>
        </w:rPr>
      </w:pPr>
      <w:r>
        <w:rPr>
          <w:rFonts w:hint="eastAsia" w:ascii="Times New Roman" w:hAnsi="Times New Roman" w:cs="Times New Roman"/>
          <w:b w:val="0"/>
          <w:sz w:val="24"/>
          <w:szCs w:val="24"/>
        </w:rPr>
        <w:t>3.项目联系方式</w:t>
      </w:r>
    </w:p>
    <w:p w14:paraId="2DE12F6B">
      <w:pPr>
        <w:pStyle w:val="4"/>
        <w:spacing w:before="0" w:beforeAutospacing="0" w:after="0" w:afterAutospacing="0" w:line="360" w:lineRule="auto"/>
        <w:ind w:firstLine="480" w:firstLineChars="200"/>
        <w:rPr>
          <w:rFonts w:hint="eastAsia" w:ascii="Times New Roman" w:hAnsi="Times New Roman" w:cs="Times New Roman"/>
          <w:b w:val="0"/>
          <w:sz w:val="24"/>
          <w:szCs w:val="24"/>
        </w:rPr>
      </w:pPr>
      <w:r>
        <w:rPr>
          <w:rFonts w:hint="eastAsia" w:ascii="Times New Roman" w:hAnsi="Times New Roman" w:cs="Times New Roman"/>
          <w:b w:val="0"/>
          <w:sz w:val="24"/>
          <w:szCs w:val="24"/>
        </w:rPr>
        <w:t>项目联系人：雷天宠、苑鑫、孙银萍</w:t>
      </w:r>
    </w:p>
    <w:p w14:paraId="5BF1F832">
      <w:pPr>
        <w:pStyle w:val="4"/>
        <w:spacing w:before="0" w:beforeAutospacing="0" w:after="0" w:afterAutospacing="0" w:line="360" w:lineRule="auto"/>
        <w:ind w:firstLine="480" w:firstLineChars="200"/>
        <w:rPr>
          <w:rFonts w:hint="eastAsia" w:ascii="Times New Roman" w:hAnsi="Times New Roman" w:cs="Times New Roman"/>
          <w:b w:val="0"/>
          <w:sz w:val="24"/>
          <w:szCs w:val="24"/>
        </w:rPr>
      </w:pPr>
      <w:r>
        <w:rPr>
          <w:rFonts w:hint="eastAsia" w:ascii="Times New Roman" w:hAnsi="Times New Roman" w:cs="Times New Roman"/>
          <w:b w:val="0"/>
          <w:sz w:val="24"/>
          <w:szCs w:val="24"/>
        </w:rPr>
        <w:t>电      话：010-65170699、65173108</w:t>
      </w:r>
    </w:p>
    <w:p w14:paraId="6A66CCDD">
      <w:pPr>
        <w:pStyle w:val="4"/>
        <w:adjustRightInd w:val="0"/>
        <w:snapToGrid w:val="0"/>
        <w:spacing w:before="0" w:beforeAutospacing="0" w:after="0" w:afterAutospacing="0" w:line="360" w:lineRule="auto"/>
        <w:rPr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Fonts w:ascii="Times New Roman" w:hAnsi="Times New Roman" w:cs="Times New Roman"/>
          <w:b w:val="0"/>
          <w:bCs w:val="0"/>
          <w:sz w:val="24"/>
          <w:szCs w:val="24"/>
        </w:rPr>
        <w:t>十、附件</w:t>
      </w:r>
    </w:p>
    <w:p w14:paraId="4BA31316">
      <w:pPr>
        <w:adjustRightInd w:val="0"/>
        <w:snapToGrid w:val="0"/>
        <w:spacing w:line="360" w:lineRule="auto"/>
        <w:ind w:firstLine="720" w:firstLineChars="300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1.采购文件</w:t>
      </w:r>
    </w:p>
    <w:p w14:paraId="73833E6A">
      <w:pPr>
        <w:adjustRightInd w:val="0"/>
        <w:snapToGrid w:val="0"/>
        <w:spacing w:line="360" w:lineRule="auto"/>
        <w:ind w:firstLine="720" w:firstLineChars="300"/>
        <w:rPr>
          <w:rFonts w:hint="default" w:ascii="Times New Roman" w:hAnsi="Times New Roman" w:eastAsia="宋体"/>
          <w:kern w:val="0"/>
          <w:sz w:val="24"/>
          <w:szCs w:val="24"/>
          <w:lang w:val="en-US" w:eastAsia="zh-CN"/>
        </w:rPr>
      </w:pPr>
      <w:r>
        <w:rPr>
          <w:rFonts w:hint="eastAsia" w:ascii="Times New Roman" w:hAnsi="Times New Roman" w:eastAsia="宋体"/>
          <w:kern w:val="0"/>
          <w:sz w:val="24"/>
          <w:szCs w:val="24"/>
          <w:lang w:val="en-US" w:eastAsia="zh-CN"/>
        </w:rPr>
        <w:t>2.企业声明函</w:t>
      </w:r>
    </w:p>
    <w:p w14:paraId="35A5C35C">
      <w:pPr>
        <w:adjustRightInd w:val="0"/>
        <w:snapToGrid w:val="0"/>
        <w:spacing w:line="360" w:lineRule="auto"/>
        <w:rPr>
          <w:rFonts w:hint="eastAsia" w:ascii="Times New Roman" w:hAnsi="Times New Roman" w:eastAsia="宋体"/>
          <w:color w:val="FF0000"/>
          <w:kern w:val="0"/>
          <w:sz w:val="24"/>
          <w:szCs w:val="24"/>
        </w:rPr>
      </w:pPr>
    </w:p>
    <w:sectPr>
      <w:pgSz w:w="11906" w:h="16838"/>
      <w:pgMar w:top="1440" w:right="1576" w:bottom="1440" w:left="1576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F45FCEF"/>
    <w:multiLevelType w:val="singleLevel"/>
    <w:tmpl w:val="AF45FCEF"/>
    <w:lvl w:ilvl="0" w:tentative="0">
      <w:start w:val="5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0"/>
  <w:bordersDoNotSurroundFooter w:val="0"/>
  <w:doNotTrackMoves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ommondata" w:val="eyJoZGlkIjoiNDc1M2NlOWM4NmI4YTk1MzY4MzRjNTljYTg3YTYwOTgifQ=="/>
  </w:docVars>
  <w:rsids>
    <w:rsidRoot w:val="004D1179"/>
    <w:rsid w:val="00005B0B"/>
    <w:rsid w:val="000239DC"/>
    <w:rsid w:val="00031A52"/>
    <w:rsid w:val="00032680"/>
    <w:rsid w:val="00034839"/>
    <w:rsid w:val="00092509"/>
    <w:rsid w:val="00093575"/>
    <w:rsid w:val="000A3A29"/>
    <w:rsid w:val="000D3989"/>
    <w:rsid w:val="000E2C66"/>
    <w:rsid w:val="00105879"/>
    <w:rsid w:val="001143DF"/>
    <w:rsid w:val="001B322C"/>
    <w:rsid w:val="001D72F7"/>
    <w:rsid w:val="002077AE"/>
    <w:rsid w:val="00224DA2"/>
    <w:rsid w:val="00231B25"/>
    <w:rsid w:val="00237B54"/>
    <w:rsid w:val="00260307"/>
    <w:rsid w:val="0026540D"/>
    <w:rsid w:val="00270042"/>
    <w:rsid w:val="00276863"/>
    <w:rsid w:val="002A5ACC"/>
    <w:rsid w:val="00304BA3"/>
    <w:rsid w:val="00315A55"/>
    <w:rsid w:val="003165A8"/>
    <w:rsid w:val="00343E8C"/>
    <w:rsid w:val="0047747A"/>
    <w:rsid w:val="004C7658"/>
    <w:rsid w:val="004D1179"/>
    <w:rsid w:val="00516FC4"/>
    <w:rsid w:val="00582474"/>
    <w:rsid w:val="005A4BD0"/>
    <w:rsid w:val="005D6C65"/>
    <w:rsid w:val="00623943"/>
    <w:rsid w:val="006608AB"/>
    <w:rsid w:val="006974BF"/>
    <w:rsid w:val="00705D10"/>
    <w:rsid w:val="00721F31"/>
    <w:rsid w:val="007F65BC"/>
    <w:rsid w:val="008C61F3"/>
    <w:rsid w:val="008F5B1B"/>
    <w:rsid w:val="0090598B"/>
    <w:rsid w:val="00912219"/>
    <w:rsid w:val="009130DD"/>
    <w:rsid w:val="00997334"/>
    <w:rsid w:val="009A53D5"/>
    <w:rsid w:val="009E442F"/>
    <w:rsid w:val="00A01FD6"/>
    <w:rsid w:val="00A24114"/>
    <w:rsid w:val="00A31E2D"/>
    <w:rsid w:val="00A42D63"/>
    <w:rsid w:val="00A46A40"/>
    <w:rsid w:val="00A83878"/>
    <w:rsid w:val="00AE5856"/>
    <w:rsid w:val="00AF4419"/>
    <w:rsid w:val="00B33BC6"/>
    <w:rsid w:val="00B47183"/>
    <w:rsid w:val="00B5604E"/>
    <w:rsid w:val="00B60920"/>
    <w:rsid w:val="00B71F16"/>
    <w:rsid w:val="00BE2989"/>
    <w:rsid w:val="00BE40B2"/>
    <w:rsid w:val="00C964BB"/>
    <w:rsid w:val="00DA630C"/>
    <w:rsid w:val="00E03F8F"/>
    <w:rsid w:val="00E1763A"/>
    <w:rsid w:val="00E32BF1"/>
    <w:rsid w:val="00E52112"/>
    <w:rsid w:val="00E96488"/>
    <w:rsid w:val="00F90319"/>
    <w:rsid w:val="00F96D1F"/>
    <w:rsid w:val="00FA1572"/>
    <w:rsid w:val="01172A03"/>
    <w:rsid w:val="01C60EC2"/>
    <w:rsid w:val="02075E46"/>
    <w:rsid w:val="027B42F4"/>
    <w:rsid w:val="029D5B72"/>
    <w:rsid w:val="030D4911"/>
    <w:rsid w:val="031464BF"/>
    <w:rsid w:val="035F58E8"/>
    <w:rsid w:val="03F92894"/>
    <w:rsid w:val="0669747C"/>
    <w:rsid w:val="09151F1E"/>
    <w:rsid w:val="09267B3F"/>
    <w:rsid w:val="0936114F"/>
    <w:rsid w:val="0B510445"/>
    <w:rsid w:val="0B530D6A"/>
    <w:rsid w:val="0B6B6331"/>
    <w:rsid w:val="0D7F40BE"/>
    <w:rsid w:val="0E497FFD"/>
    <w:rsid w:val="0EE0705A"/>
    <w:rsid w:val="0F2443DE"/>
    <w:rsid w:val="0F2F0727"/>
    <w:rsid w:val="100C77C6"/>
    <w:rsid w:val="10305890"/>
    <w:rsid w:val="119C55E6"/>
    <w:rsid w:val="120F4754"/>
    <w:rsid w:val="12CD1ABC"/>
    <w:rsid w:val="12D746E8"/>
    <w:rsid w:val="13350D88"/>
    <w:rsid w:val="13837F2E"/>
    <w:rsid w:val="13C702B9"/>
    <w:rsid w:val="14DE1851"/>
    <w:rsid w:val="15D61D44"/>
    <w:rsid w:val="16226335"/>
    <w:rsid w:val="16366ADE"/>
    <w:rsid w:val="1694258C"/>
    <w:rsid w:val="17326409"/>
    <w:rsid w:val="1A356352"/>
    <w:rsid w:val="1CA0622D"/>
    <w:rsid w:val="1D26197C"/>
    <w:rsid w:val="1E092998"/>
    <w:rsid w:val="1E0F4D36"/>
    <w:rsid w:val="1EB25B7E"/>
    <w:rsid w:val="1EC33B17"/>
    <w:rsid w:val="1F297858"/>
    <w:rsid w:val="1FE92312"/>
    <w:rsid w:val="21653DDF"/>
    <w:rsid w:val="244D0366"/>
    <w:rsid w:val="2460453E"/>
    <w:rsid w:val="24A11898"/>
    <w:rsid w:val="25457147"/>
    <w:rsid w:val="260E39DD"/>
    <w:rsid w:val="28822D15"/>
    <w:rsid w:val="288E4A93"/>
    <w:rsid w:val="28CE7288"/>
    <w:rsid w:val="2A0A4512"/>
    <w:rsid w:val="2E5B3733"/>
    <w:rsid w:val="2EFB1E3B"/>
    <w:rsid w:val="2F0E760F"/>
    <w:rsid w:val="2FB6646F"/>
    <w:rsid w:val="31491162"/>
    <w:rsid w:val="31C545FB"/>
    <w:rsid w:val="31EA7179"/>
    <w:rsid w:val="33E23514"/>
    <w:rsid w:val="355A0C43"/>
    <w:rsid w:val="35AB4C5E"/>
    <w:rsid w:val="38500133"/>
    <w:rsid w:val="38672278"/>
    <w:rsid w:val="396B6FB8"/>
    <w:rsid w:val="3AC978FE"/>
    <w:rsid w:val="3B0A2340"/>
    <w:rsid w:val="3B187773"/>
    <w:rsid w:val="3B9C603F"/>
    <w:rsid w:val="3C3E6510"/>
    <w:rsid w:val="3C920A6C"/>
    <w:rsid w:val="3D6562C9"/>
    <w:rsid w:val="3EB12FA8"/>
    <w:rsid w:val="40624D42"/>
    <w:rsid w:val="40830956"/>
    <w:rsid w:val="40C04E10"/>
    <w:rsid w:val="410F5384"/>
    <w:rsid w:val="413F608F"/>
    <w:rsid w:val="417C30CD"/>
    <w:rsid w:val="42A6360C"/>
    <w:rsid w:val="42C85C64"/>
    <w:rsid w:val="432B58BF"/>
    <w:rsid w:val="44586B88"/>
    <w:rsid w:val="4495734C"/>
    <w:rsid w:val="45DB0312"/>
    <w:rsid w:val="46CF687D"/>
    <w:rsid w:val="4738469F"/>
    <w:rsid w:val="47935F99"/>
    <w:rsid w:val="47FF6414"/>
    <w:rsid w:val="483E4B62"/>
    <w:rsid w:val="499747D0"/>
    <w:rsid w:val="49E50EBD"/>
    <w:rsid w:val="4A817A8D"/>
    <w:rsid w:val="4C3036BC"/>
    <w:rsid w:val="4C5A4C24"/>
    <w:rsid w:val="4C7003A9"/>
    <w:rsid w:val="518119AE"/>
    <w:rsid w:val="524A2BF9"/>
    <w:rsid w:val="536808FD"/>
    <w:rsid w:val="554A39A3"/>
    <w:rsid w:val="56BB6AAD"/>
    <w:rsid w:val="57F01E94"/>
    <w:rsid w:val="58615F29"/>
    <w:rsid w:val="589C6BEB"/>
    <w:rsid w:val="5A8768E1"/>
    <w:rsid w:val="5B372AB3"/>
    <w:rsid w:val="5CD32E4F"/>
    <w:rsid w:val="5D8F6D1E"/>
    <w:rsid w:val="5E7E6E85"/>
    <w:rsid w:val="5FA41E1F"/>
    <w:rsid w:val="5FCB2E37"/>
    <w:rsid w:val="604F7CEB"/>
    <w:rsid w:val="629628FD"/>
    <w:rsid w:val="630C6E9B"/>
    <w:rsid w:val="64047D3A"/>
    <w:rsid w:val="64122457"/>
    <w:rsid w:val="64170386"/>
    <w:rsid w:val="65C6174B"/>
    <w:rsid w:val="683B11A0"/>
    <w:rsid w:val="6B00125C"/>
    <w:rsid w:val="6BD45F38"/>
    <w:rsid w:val="6BF12422"/>
    <w:rsid w:val="6D591337"/>
    <w:rsid w:val="6EB25569"/>
    <w:rsid w:val="6EB347D7"/>
    <w:rsid w:val="719B1CDE"/>
    <w:rsid w:val="72134EE4"/>
    <w:rsid w:val="735D79AF"/>
    <w:rsid w:val="756E05A8"/>
    <w:rsid w:val="75C2206E"/>
    <w:rsid w:val="78381BFB"/>
    <w:rsid w:val="788F0F71"/>
    <w:rsid w:val="7B9C6D7F"/>
    <w:rsid w:val="7BBE15B0"/>
    <w:rsid w:val="7D5D253D"/>
    <w:rsid w:val="7E535187"/>
    <w:rsid w:val="7F437511"/>
    <w:rsid w:val="7F824A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nhideWhenUsed="0" w:uiPriority="99" w:semiHidden="0" w:name="heading 2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uiPriority="99" w:name="Normal Indent"/>
    <w:lsdException w:uiPriority="99" w:name="footnote text"/>
    <w:lsdException w:qFormat="1" w:unhideWhenUsed="0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qFormat="1" w:unhideWhenUsed="0" w:uiPriority="0" w:semiHidden="0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qFormat="1" w:unhideWhenUsed="0" w:uiPriority="99" w:semiHidden="0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99" w:name="Balloon Text"/>
    <w:lsdException w:qFormat="1" w:unhideWhenUsed="0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paragraph" w:styleId="3">
    <w:name w:val="heading 1"/>
    <w:basedOn w:val="1"/>
    <w:next w:val="1"/>
    <w:link w:val="16"/>
    <w:autoRedefine/>
    <w:qFormat/>
    <w:uiPriority w:val="99"/>
    <w:pPr>
      <w:widowControl/>
      <w:tabs>
        <w:tab w:val="left" w:pos="0"/>
      </w:tabs>
      <w:autoSpaceDE w:val="0"/>
      <w:autoSpaceDN w:val="0"/>
      <w:adjustRightInd w:val="0"/>
      <w:spacing w:beforeAutospacing="1" w:afterAutospacing="1" w:line="360" w:lineRule="auto"/>
      <w:jc w:val="center"/>
      <w:outlineLvl w:val="0"/>
    </w:pPr>
    <w:rPr>
      <w:rFonts w:ascii="Times New Roman" w:hAnsi="Times New Roman" w:eastAsia="宋体"/>
      <w:b/>
      <w:bCs/>
      <w:kern w:val="36"/>
      <w:sz w:val="32"/>
      <w:szCs w:val="32"/>
    </w:rPr>
  </w:style>
  <w:style w:type="paragraph" w:styleId="4">
    <w:name w:val="heading 2"/>
    <w:basedOn w:val="1"/>
    <w:next w:val="1"/>
    <w:link w:val="17"/>
    <w:autoRedefine/>
    <w:qFormat/>
    <w:uiPriority w:val="99"/>
    <w:pPr>
      <w:widowControl/>
      <w:spacing w:before="100" w:beforeAutospacing="1" w:after="100" w:afterAutospacing="1"/>
      <w:jc w:val="left"/>
      <w:outlineLvl w:val="1"/>
    </w:pPr>
    <w:rPr>
      <w:rFonts w:ascii="宋体" w:hAnsi="宋体" w:eastAsia="宋体" w:cs="宋体"/>
      <w:b/>
      <w:bCs/>
      <w:kern w:val="0"/>
      <w:sz w:val="36"/>
      <w:szCs w:val="36"/>
    </w:rPr>
  </w:style>
  <w:style w:type="character" w:default="1" w:styleId="13">
    <w:name w:val="Default Paragraph Font"/>
    <w:semiHidden/>
    <w:unhideWhenUsed/>
    <w:qFormat/>
    <w:uiPriority w:val="1"/>
  </w:style>
  <w:style w:type="table" w:default="1" w:styleId="11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 2"/>
    <w:basedOn w:val="1"/>
    <w:next w:val="1"/>
    <w:qFormat/>
    <w:uiPriority w:val="0"/>
    <w:pPr>
      <w:ind w:firstLine="480" w:firstLineChars="200"/>
    </w:pPr>
    <w:rPr>
      <w:rFonts w:ascii="仿宋_GB2312" w:eastAsia="仿宋_GB2312"/>
      <w:sz w:val="24"/>
    </w:rPr>
  </w:style>
  <w:style w:type="paragraph" w:styleId="5">
    <w:name w:val="annotation text"/>
    <w:basedOn w:val="1"/>
    <w:link w:val="19"/>
    <w:autoRedefine/>
    <w:semiHidden/>
    <w:qFormat/>
    <w:uiPriority w:val="99"/>
    <w:pPr>
      <w:jc w:val="left"/>
    </w:pPr>
    <w:rPr>
      <w:rFonts w:ascii="Times New Roman" w:hAnsi="Times New Roman" w:eastAsia="宋体"/>
      <w:szCs w:val="24"/>
    </w:rPr>
  </w:style>
  <w:style w:type="paragraph" w:styleId="6">
    <w:name w:val="Plain Text"/>
    <w:basedOn w:val="1"/>
    <w:link w:val="18"/>
    <w:autoRedefine/>
    <w:qFormat/>
    <w:uiPriority w:val="99"/>
    <w:rPr>
      <w:rFonts w:ascii="宋体" w:hAnsi="Courier New"/>
    </w:rPr>
  </w:style>
  <w:style w:type="paragraph" w:styleId="7">
    <w:name w:val="Balloon Text"/>
    <w:basedOn w:val="1"/>
    <w:link w:val="20"/>
    <w:autoRedefine/>
    <w:semiHidden/>
    <w:qFormat/>
    <w:uiPriority w:val="99"/>
    <w:rPr>
      <w:sz w:val="18"/>
      <w:szCs w:val="18"/>
    </w:rPr>
  </w:style>
  <w:style w:type="paragraph" w:styleId="8">
    <w:name w:val="footer"/>
    <w:basedOn w:val="1"/>
    <w:link w:val="22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9">
    <w:name w:val="header"/>
    <w:basedOn w:val="1"/>
    <w:link w:val="21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0">
    <w:name w:val="Normal (Web)"/>
    <w:basedOn w:val="1"/>
    <w:autoRedefine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table" w:styleId="12">
    <w:name w:val="Table Grid"/>
    <w:basedOn w:val="11"/>
    <w:autoRedefine/>
    <w:qFormat/>
    <w:uiPriority w:val="9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4">
    <w:name w:val="annotation reference"/>
    <w:autoRedefine/>
    <w:semiHidden/>
    <w:qFormat/>
    <w:uiPriority w:val="99"/>
    <w:rPr>
      <w:rFonts w:cs="Times New Roman"/>
      <w:sz w:val="21"/>
      <w:szCs w:val="21"/>
    </w:rPr>
  </w:style>
  <w:style w:type="paragraph" w:customStyle="1" w:styleId="15">
    <w:name w:val="Default"/>
    <w:autoRedefine/>
    <w:qFormat/>
    <w:uiPriority w:val="0"/>
    <w:pPr>
      <w:widowControl w:val="0"/>
      <w:autoSpaceDE w:val="0"/>
      <w:autoSpaceDN w:val="0"/>
      <w:adjustRightInd w:val="0"/>
    </w:pPr>
    <w:rPr>
      <w:rFonts w:ascii="Symbol" w:hAnsi="Symbol" w:eastAsia="宋体" w:cs="Symbol"/>
      <w:color w:val="000000"/>
      <w:sz w:val="24"/>
      <w:szCs w:val="24"/>
      <w:lang w:val="en-US" w:eastAsia="zh-CN" w:bidi="ar-SA"/>
    </w:rPr>
  </w:style>
  <w:style w:type="character" w:customStyle="1" w:styleId="16">
    <w:name w:val="标题 1 字符"/>
    <w:link w:val="3"/>
    <w:autoRedefine/>
    <w:qFormat/>
    <w:locked/>
    <w:uiPriority w:val="99"/>
    <w:rPr>
      <w:b/>
      <w:bCs/>
      <w:kern w:val="36"/>
      <w:sz w:val="32"/>
      <w:szCs w:val="32"/>
    </w:rPr>
  </w:style>
  <w:style w:type="character" w:customStyle="1" w:styleId="17">
    <w:name w:val="标题 2 字符"/>
    <w:link w:val="4"/>
    <w:autoRedefine/>
    <w:qFormat/>
    <w:locked/>
    <w:uiPriority w:val="99"/>
    <w:rPr>
      <w:rFonts w:ascii="宋体" w:hAnsi="宋体" w:eastAsia="宋体" w:cs="宋体"/>
      <w:b/>
      <w:bCs/>
      <w:kern w:val="0"/>
      <w:sz w:val="36"/>
      <w:szCs w:val="36"/>
    </w:rPr>
  </w:style>
  <w:style w:type="character" w:customStyle="1" w:styleId="18">
    <w:name w:val="纯文本 字符"/>
    <w:link w:val="6"/>
    <w:autoRedefine/>
    <w:qFormat/>
    <w:locked/>
    <w:uiPriority w:val="99"/>
    <w:rPr>
      <w:rFonts w:ascii="宋体" w:hAnsi="Courier New" w:cs="Times New Roman"/>
    </w:rPr>
  </w:style>
  <w:style w:type="character" w:customStyle="1" w:styleId="19">
    <w:name w:val="批注文字 字符"/>
    <w:basedOn w:val="13"/>
    <w:link w:val="5"/>
    <w:autoRedefine/>
    <w:semiHidden/>
    <w:qFormat/>
    <w:uiPriority w:val="99"/>
  </w:style>
  <w:style w:type="character" w:customStyle="1" w:styleId="20">
    <w:name w:val="批注框文本 字符"/>
    <w:link w:val="7"/>
    <w:autoRedefine/>
    <w:semiHidden/>
    <w:qFormat/>
    <w:uiPriority w:val="99"/>
    <w:rPr>
      <w:sz w:val="0"/>
      <w:szCs w:val="0"/>
    </w:rPr>
  </w:style>
  <w:style w:type="character" w:customStyle="1" w:styleId="21">
    <w:name w:val="页眉 字符"/>
    <w:link w:val="9"/>
    <w:autoRedefine/>
    <w:qFormat/>
    <w:uiPriority w:val="99"/>
    <w:rPr>
      <w:sz w:val="18"/>
      <w:szCs w:val="18"/>
    </w:rPr>
  </w:style>
  <w:style w:type="character" w:customStyle="1" w:styleId="22">
    <w:name w:val="页脚 字符"/>
    <w:link w:val="8"/>
    <w:autoRedefine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4</Pages>
  <Words>1793</Words>
  <Characters>2504</Characters>
  <Lines>6</Lines>
  <Paragraphs>1</Paragraphs>
  <TotalTime>51</TotalTime>
  <ScaleCrop>false</ScaleCrop>
  <LinksUpToDate>false</LinksUpToDate>
  <CharactersWithSpaces>2549</CharactersWithSpaces>
  <Application>WPS Office_12.1.0.18276_F1E327BC-269C-435d-A152-05C5408002CA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2020-04-26T03:35:00Z</dcterms:created>
  <dc:creator>L</dc:creator>
  <cp:lastModifiedBy>123</cp:lastModifiedBy>
  <cp:lastPrinted>2024-10-22T06:12:00Z</cp:lastPrinted>
  <dcterms:modified xsi:type="dcterms:W3CDTF">2024-10-25T03:33:39Z</dcterms:modified>
  <cp:revision>44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ICV">
    <vt:lpwstr>9A7EBEBB63CD452E8E8CD8680FE723B3</vt:lpwstr>
  </property>
</Properties>
</file>