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DCA162">
      <w:pPr>
        <w:pStyle w:val="2"/>
        <w:bidi w:val="0"/>
        <w:rPr>
          <w:rFonts w:hint="default" w:eastAsia="宋体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北京服装学院“服装学拔尖创新人才培养”教学科研设备更新项目（艺术设计学院）-01包-全站测绘仪</w:t>
      </w:r>
      <w:r>
        <w:rPr>
          <w:rFonts w:hint="eastAsia"/>
          <w:color w:val="auto"/>
        </w:rPr>
        <w:t>中标公告</w:t>
      </w:r>
    </w:p>
    <w:p w14:paraId="6BB00C6D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一</w:t>
      </w:r>
      <w:r>
        <w:rPr>
          <w:rFonts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</w:rPr>
        <w:t>项目编号：</w:t>
      </w:r>
      <w:r>
        <w:rPr>
          <w:rFonts w:hint="eastAsia" w:ascii="宋体" w:hAnsi="宋体"/>
          <w:color w:val="auto"/>
          <w:sz w:val="24"/>
          <w:lang w:val="en-US" w:eastAsia="zh-CN"/>
        </w:rPr>
        <w:t>11000026210200164850-XM005</w:t>
      </w:r>
    </w:p>
    <w:p w14:paraId="14F0C55E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二</w:t>
      </w:r>
      <w:r>
        <w:rPr>
          <w:rFonts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</w:rPr>
        <w:t>项目名称：</w:t>
      </w:r>
      <w:r>
        <w:rPr>
          <w:rFonts w:hint="eastAsia" w:ascii="宋体" w:hAnsi="宋体"/>
          <w:color w:val="auto"/>
          <w:sz w:val="24"/>
          <w:lang w:val="en-US" w:eastAsia="zh-CN"/>
        </w:rPr>
        <w:t>北京服装学院“服装学拔尖创新人才培养”教学科研设备更新项目（艺术设计学院）</w:t>
      </w:r>
    </w:p>
    <w:p w14:paraId="72905F6D">
      <w:pPr>
        <w:spacing w:line="360" w:lineRule="auto"/>
        <w:rPr>
          <w:rFonts w:hint="default" w:ascii="宋体" w:hAnsi="宋体"/>
          <w:b/>
          <w:bCs/>
          <w:color w:val="FF0000"/>
          <w:sz w:val="24"/>
          <w:lang w:val="en-US" w:eastAsia="zh-CN"/>
        </w:rPr>
      </w:pPr>
      <w:r>
        <w:rPr>
          <w:rFonts w:hint="eastAsia" w:ascii="宋体" w:hAnsi="宋体"/>
          <w:b/>
          <w:bCs/>
          <w:sz w:val="24"/>
        </w:rPr>
        <w:t>三、中标信息</w:t>
      </w:r>
    </w:p>
    <w:p w14:paraId="3C987725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sz w:val="24"/>
        </w:rPr>
        <w:t>供应</w:t>
      </w:r>
      <w:r>
        <w:rPr>
          <w:rFonts w:hint="eastAsia" w:ascii="宋体" w:hAnsi="宋体"/>
          <w:color w:val="auto"/>
          <w:sz w:val="24"/>
        </w:rPr>
        <w:t>商名称：北京荣盛博奥测绘仪器有限公司</w:t>
      </w:r>
    </w:p>
    <w:p w14:paraId="402EFA90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供应商地址：</w:t>
      </w:r>
      <w:r>
        <w:rPr>
          <w:rFonts w:hint="eastAsia" w:ascii="宋体" w:hAnsi="宋体"/>
          <w:color w:val="auto"/>
          <w:sz w:val="24"/>
          <w:lang w:val="en-US" w:eastAsia="zh-CN"/>
        </w:rPr>
        <w:t>北京市海淀区学清路38号B座2008室</w:t>
      </w:r>
    </w:p>
    <w:p w14:paraId="5EA0CCC8">
      <w:pPr>
        <w:spacing w:line="360" w:lineRule="auto"/>
        <w:ind w:firstLine="480" w:firstLineChars="200"/>
        <w:rPr>
          <w:rFonts w:hint="default" w:ascii="宋体" w:hAnsi="宋体" w:eastAsia="宋体"/>
          <w:b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中标金额：人民币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19.65</w:t>
      </w:r>
      <w:r>
        <w:rPr>
          <w:rFonts w:hint="eastAsia" w:ascii="宋体" w:hAnsi="宋体"/>
          <w:color w:val="auto"/>
          <w:sz w:val="24"/>
          <w:lang w:val="en-US" w:eastAsia="zh-CN"/>
        </w:rPr>
        <w:t>万</w:t>
      </w:r>
      <w:r>
        <w:rPr>
          <w:rFonts w:hint="eastAsia" w:ascii="宋体" w:hAnsi="宋体"/>
          <w:color w:val="auto"/>
          <w:sz w:val="24"/>
        </w:rPr>
        <w:t>元</w:t>
      </w:r>
    </w:p>
    <w:p w14:paraId="4C3FEDD2">
      <w:pPr>
        <w:spacing w:line="360" w:lineRule="auto"/>
        <w:rPr>
          <w:rFonts w:hint="eastAsia"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四、主要标的信息</w:t>
      </w:r>
    </w:p>
    <w:tbl>
      <w:tblPr>
        <w:tblStyle w:val="1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2898"/>
        <w:gridCol w:w="1316"/>
        <w:gridCol w:w="1316"/>
        <w:gridCol w:w="778"/>
        <w:gridCol w:w="1320"/>
      </w:tblGrid>
      <w:tr w14:paraId="74E8C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89" w:type="dxa"/>
            <w:vAlign w:val="center"/>
          </w:tcPr>
          <w:p w14:paraId="33716F5B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000000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000000"/>
                <w:sz w:val="24"/>
              </w:rPr>
              <w:t>序号</w:t>
            </w:r>
          </w:p>
        </w:tc>
        <w:tc>
          <w:tcPr>
            <w:tcW w:w="2898" w:type="dxa"/>
            <w:vAlign w:val="center"/>
          </w:tcPr>
          <w:p w14:paraId="21C9B959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auto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auto"/>
                <w:sz w:val="24"/>
              </w:rPr>
              <w:t>名称</w:t>
            </w:r>
          </w:p>
        </w:tc>
        <w:tc>
          <w:tcPr>
            <w:tcW w:w="1316" w:type="dxa"/>
            <w:vAlign w:val="center"/>
          </w:tcPr>
          <w:p w14:paraId="2C099FD5">
            <w:pPr>
              <w:spacing w:line="360" w:lineRule="auto"/>
              <w:jc w:val="center"/>
              <w:rPr>
                <w:rFonts w:hint="eastAsia" w:asciiTheme="majorEastAsia" w:hAnsiTheme="majorEastAsia" w:eastAsiaTheme="majorEastAsia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color w:val="auto"/>
                <w:sz w:val="24"/>
                <w:lang w:val="en-US" w:eastAsia="zh-CN"/>
              </w:rPr>
              <w:t>品牌</w:t>
            </w:r>
          </w:p>
        </w:tc>
        <w:tc>
          <w:tcPr>
            <w:tcW w:w="1316" w:type="dxa"/>
            <w:vAlign w:val="center"/>
          </w:tcPr>
          <w:p w14:paraId="11E387A8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auto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auto"/>
                <w:sz w:val="24"/>
              </w:rPr>
              <w:t>规格/型号</w:t>
            </w:r>
          </w:p>
        </w:tc>
        <w:tc>
          <w:tcPr>
            <w:tcW w:w="778" w:type="dxa"/>
            <w:vAlign w:val="center"/>
          </w:tcPr>
          <w:p w14:paraId="60D7F060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auto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auto"/>
                <w:sz w:val="24"/>
              </w:rPr>
              <w:t>数量</w:t>
            </w:r>
          </w:p>
        </w:tc>
        <w:tc>
          <w:tcPr>
            <w:tcW w:w="1320" w:type="dxa"/>
            <w:vAlign w:val="center"/>
          </w:tcPr>
          <w:p w14:paraId="572D837E">
            <w:pPr>
              <w:spacing w:line="360" w:lineRule="auto"/>
              <w:jc w:val="center"/>
              <w:rPr>
                <w:rFonts w:asciiTheme="majorEastAsia" w:hAnsiTheme="majorEastAsia" w:eastAsiaTheme="majorEastAsia"/>
                <w:b/>
                <w:color w:val="000000"/>
                <w:sz w:val="24"/>
              </w:rPr>
            </w:pPr>
            <w:r>
              <w:rPr>
                <w:rFonts w:asciiTheme="majorEastAsia" w:hAnsiTheme="majorEastAsia" w:eastAsiaTheme="majorEastAsia"/>
                <w:b/>
                <w:color w:val="000000"/>
                <w:sz w:val="24"/>
              </w:rPr>
              <w:t>单价（元）</w:t>
            </w:r>
          </w:p>
        </w:tc>
      </w:tr>
      <w:tr w14:paraId="10034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789" w:type="dxa"/>
            <w:vAlign w:val="center"/>
          </w:tcPr>
          <w:p w14:paraId="207390D1">
            <w:pPr>
              <w:spacing w:line="360" w:lineRule="auto"/>
              <w:jc w:val="center"/>
              <w:rPr>
                <w:rFonts w:asciiTheme="majorEastAsia" w:hAnsiTheme="majorEastAsia" w:eastAsiaTheme="majorEastAsia"/>
                <w:color w:val="000000"/>
                <w:sz w:val="24"/>
              </w:rPr>
            </w:pPr>
            <w:r>
              <w:rPr>
                <w:rFonts w:hint="eastAsia" w:asciiTheme="majorEastAsia" w:hAnsiTheme="majorEastAsia" w:eastAsiaTheme="majorEastAsia"/>
                <w:color w:val="000000"/>
                <w:sz w:val="24"/>
              </w:rPr>
              <w:t>1</w:t>
            </w:r>
          </w:p>
        </w:tc>
        <w:tc>
          <w:tcPr>
            <w:tcW w:w="2898" w:type="dxa"/>
            <w:vAlign w:val="center"/>
          </w:tcPr>
          <w:p w14:paraId="0C877147">
            <w:pPr>
              <w:spacing w:line="360" w:lineRule="auto"/>
              <w:jc w:val="center"/>
              <w:rPr>
                <w:rFonts w:hint="default" w:asciiTheme="majorEastAsia" w:hAnsiTheme="majorEastAsia" w:eastAsiaTheme="majorEastAsia"/>
                <w:color w:val="000000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color w:val="000000"/>
                <w:sz w:val="24"/>
                <w:lang w:val="en-US" w:eastAsia="zh-CN"/>
              </w:rPr>
              <w:t>全站测绘仪</w:t>
            </w:r>
          </w:p>
        </w:tc>
        <w:tc>
          <w:tcPr>
            <w:tcW w:w="1316" w:type="dxa"/>
            <w:vAlign w:val="center"/>
          </w:tcPr>
          <w:p w14:paraId="0AB6C4E0">
            <w:pPr>
              <w:spacing w:line="360" w:lineRule="auto"/>
              <w:jc w:val="center"/>
              <w:rPr>
                <w:rFonts w:hint="default" w:asciiTheme="majorEastAsia" w:hAnsiTheme="majorEastAsia" w:eastAsiaTheme="majorEastAsia"/>
                <w:color w:val="000000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color w:val="000000"/>
                <w:sz w:val="24"/>
                <w:lang w:val="en-US" w:eastAsia="zh-CN"/>
              </w:rPr>
              <w:t>星瑞达</w:t>
            </w:r>
          </w:p>
        </w:tc>
        <w:tc>
          <w:tcPr>
            <w:tcW w:w="1316" w:type="dxa"/>
            <w:vAlign w:val="center"/>
          </w:tcPr>
          <w:p w14:paraId="78466E0D">
            <w:pPr>
              <w:spacing w:line="360" w:lineRule="auto"/>
              <w:jc w:val="center"/>
              <w:rPr>
                <w:rFonts w:hint="default" w:asciiTheme="majorEastAsia" w:hAnsiTheme="majorEastAsia" w:eastAsiaTheme="majorEastAsia"/>
                <w:color w:val="000000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color w:val="000000"/>
                <w:sz w:val="24"/>
                <w:lang w:val="en-US" w:eastAsia="zh-CN"/>
              </w:rPr>
              <w:t>TS10Ultra</w:t>
            </w:r>
          </w:p>
        </w:tc>
        <w:tc>
          <w:tcPr>
            <w:tcW w:w="778" w:type="dxa"/>
            <w:vAlign w:val="center"/>
          </w:tcPr>
          <w:p w14:paraId="40F8E28E">
            <w:pPr>
              <w:spacing w:line="360" w:lineRule="auto"/>
              <w:jc w:val="center"/>
              <w:rPr>
                <w:rFonts w:hint="default" w:asciiTheme="majorEastAsia" w:hAnsiTheme="majorEastAsia" w:eastAsiaTheme="majorEastAsia"/>
                <w:color w:val="000000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320" w:type="dxa"/>
            <w:vAlign w:val="center"/>
          </w:tcPr>
          <w:p w14:paraId="271848C4">
            <w:pPr>
              <w:spacing w:line="360" w:lineRule="auto"/>
              <w:jc w:val="center"/>
              <w:rPr>
                <w:rFonts w:hint="default" w:asciiTheme="majorEastAsia" w:hAnsiTheme="majorEastAsia" w:eastAsiaTheme="majorEastAsia"/>
                <w:color w:val="000000"/>
                <w:sz w:val="24"/>
                <w:lang w:val="en-US"/>
              </w:rPr>
            </w:pPr>
            <w:r>
              <w:rPr>
                <w:rFonts w:hint="eastAsia" w:asciiTheme="majorEastAsia" w:hAnsiTheme="majorEastAsia" w:eastAsiaTheme="majorEastAsia"/>
                <w:color w:val="000000"/>
                <w:sz w:val="24"/>
                <w:lang w:val="en-US" w:eastAsia="zh-CN"/>
              </w:rPr>
              <w:t>196500.00</w:t>
            </w:r>
          </w:p>
        </w:tc>
      </w:tr>
    </w:tbl>
    <w:p w14:paraId="00411D0C">
      <w:pPr>
        <w:spacing w:line="360" w:lineRule="auto"/>
        <w:rPr>
          <w:rFonts w:ascii="宋体" w:hAnsi="宋体"/>
          <w:color w:val="auto"/>
          <w:sz w:val="24"/>
        </w:rPr>
      </w:pPr>
      <w:bookmarkStart w:id="0" w:name="_GoBack"/>
      <w:bookmarkEnd w:id="0"/>
      <w:r>
        <w:rPr>
          <w:rFonts w:hint="eastAsia" w:ascii="宋体" w:hAnsi="宋体"/>
          <w:b/>
          <w:bCs/>
          <w:sz w:val="24"/>
        </w:rPr>
        <w:t>五、评审专家</w:t>
      </w:r>
      <w:r>
        <w:rPr>
          <w:rFonts w:hint="eastAsia" w:ascii="宋体" w:hAnsi="宋体"/>
          <w:b/>
          <w:bCs/>
          <w:color w:val="auto"/>
          <w:sz w:val="24"/>
        </w:rPr>
        <w:t>名单：</w:t>
      </w:r>
      <w:r>
        <w:rPr>
          <w:rFonts w:hint="eastAsia" w:ascii="宋体" w:hAnsi="宋体"/>
          <w:color w:val="auto"/>
          <w:sz w:val="24"/>
          <w:lang w:val="en-US" w:eastAsia="zh-CN"/>
        </w:rPr>
        <w:t>梁松、徐胜利、宋志红、李进军、陈望</w:t>
      </w:r>
      <w:r>
        <w:rPr>
          <w:rFonts w:hint="eastAsia" w:ascii="宋体" w:hAnsi="宋体"/>
          <w:color w:val="auto"/>
          <w:sz w:val="24"/>
        </w:rPr>
        <w:t>（采购人代表）。</w:t>
      </w:r>
    </w:p>
    <w:p w14:paraId="5F52533E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六、代理服务收费标准及金额</w:t>
      </w:r>
      <w:r>
        <w:rPr>
          <w:rFonts w:hint="eastAsia" w:ascii="宋体" w:hAnsi="宋体"/>
          <w:b/>
          <w:bCs/>
          <w:color w:val="auto"/>
          <w:sz w:val="24"/>
        </w:rPr>
        <w:t>：</w:t>
      </w:r>
      <w:r>
        <w:rPr>
          <w:rFonts w:hint="eastAsia" w:ascii="宋体" w:hAnsi="宋体"/>
          <w:color w:val="auto"/>
          <w:sz w:val="24"/>
          <w:lang w:val="en-US" w:eastAsia="zh-CN"/>
        </w:rPr>
        <w:t>详见招标文件。</w:t>
      </w:r>
      <w:r>
        <w:rPr>
          <w:rFonts w:ascii="宋体" w:hAnsi="宋体"/>
          <w:color w:val="auto"/>
          <w:sz w:val="24"/>
        </w:rPr>
        <w:t>服务费金额为</w:t>
      </w:r>
      <w:r>
        <w:rPr>
          <w:rFonts w:hint="eastAsia" w:ascii="宋体" w:hAnsi="宋体"/>
          <w:color w:val="auto"/>
          <w:sz w:val="24"/>
        </w:rPr>
        <w:t>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0.2358</w:t>
      </w:r>
      <w:r>
        <w:rPr>
          <w:rFonts w:hint="eastAsia" w:ascii="宋体" w:hAnsi="宋体"/>
          <w:color w:val="auto"/>
          <w:sz w:val="24"/>
        </w:rPr>
        <w:t>万元。</w:t>
      </w:r>
    </w:p>
    <w:p w14:paraId="177E6CE4">
      <w:pPr>
        <w:spacing w:line="360" w:lineRule="auto"/>
        <w:rPr>
          <w:rFonts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七、公告期限</w:t>
      </w:r>
    </w:p>
    <w:p w14:paraId="05C9E607">
      <w:pPr>
        <w:spacing w:line="360" w:lineRule="auto"/>
        <w:ind w:firstLine="480" w:firstLineChars="200"/>
        <w:rPr>
          <w:rFonts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自本公告发布之日起</w:t>
      </w:r>
      <w:r>
        <w:rPr>
          <w:rFonts w:ascii="宋体" w:hAnsi="宋体" w:cs="宋体"/>
          <w:color w:val="auto"/>
          <w:kern w:val="0"/>
          <w:sz w:val="24"/>
        </w:rPr>
        <w:t>1</w:t>
      </w:r>
      <w:r>
        <w:rPr>
          <w:rFonts w:hint="eastAsia" w:ascii="宋体" w:hAnsi="宋体" w:cs="宋体"/>
          <w:color w:val="auto"/>
          <w:kern w:val="0"/>
          <w:sz w:val="24"/>
        </w:rPr>
        <w:t>个工作日。</w:t>
      </w:r>
    </w:p>
    <w:p w14:paraId="70C5BE19">
      <w:pPr>
        <w:spacing w:line="360" w:lineRule="auto"/>
        <w:rPr>
          <w:rFonts w:hint="default" w:ascii="宋体" w:hAnsi="宋体" w:eastAsia="宋体" w:cs="仿宋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cs="仿宋"/>
          <w:b/>
          <w:bCs/>
          <w:color w:val="auto"/>
          <w:sz w:val="24"/>
        </w:rPr>
        <w:t>八、其他补充事宜</w:t>
      </w:r>
    </w:p>
    <w:p w14:paraId="7F9130F8">
      <w:pPr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</w:rPr>
        <w:t>1.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招标公告</w:t>
      </w:r>
      <w:r>
        <w:rPr>
          <w:rFonts w:hint="eastAsia" w:ascii="宋体" w:hAnsi="宋体" w:cs="宋体"/>
          <w:color w:val="auto"/>
          <w:kern w:val="0"/>
          <w:sz w:val="24"/>
        </w:rPr>
        <w:t>日期：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2026年5月6日</w:t>
      </w:r>
    </w:p>
    <w:p w14:paraId="58394D0A">
      <w:pPr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</w:rPr>
        <w:t>2.中标评审总得分（总平均分）：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95.20</w:t>
      </w:r>
      <w:r>
        <w:rPr>
          <w:rFonts w:hint="eastAsia" w:ascii="宋体" w:hAnsi="宋体" w:cs="宋体"/>
          <w:color w:val="auto"/>
          <w:kern w:val="0"/>
          <w:sz w:val="24"/>
        </w:rPr>
        <w:t>分</w:t>
      </w:r>
    </w:p>
    <w:p w14:paraId="30FE974B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</w:pP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cs="宋体"/>
          <w:color w:val="auto"/>
          <w:kern w:val="0"/>
          <w:sz w:val="24"/>
        </w:rPr>
        <w:t>.本项目招标编</w:t>
      </w:r>
      <w:r>
        <w:rPr>
          <w:rFonts w:hint="eastAsia" w:ascii="宋体" w:hAnsi="宋体" w:cs="宋体"/>
          <w:color w:val="auto"/>
          <w:kern w:val="0"/>
          <w:sz w:val="24"/>
        </w:rPr>
        <w:t>号为：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BMCC-ZC26-0286/1</w:t>
      </w:r>
    </w:p>
    <w:p w14:paraId="5FF7CC12">
      <w:pPr>
        <w:spacing w:line="360" w:lineRule="auto"/>
        <w:rPr>
          <w:rFonts w:ascii="宋体" w:hAnsi="宋体" w:cs="宋体"/>
          <w:b/>
          <w:bCs/>
          <w:color w:val="auto"/>
          <w:kern w:val="0"/>
          <w:sz w:val="24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</w:rPr>
        <w:t>九、凡对本次公告内容提出询问，请按以下方式联系。</w:t>
      </w:r>
    </w:p>
    <w:p w14:paraId="4594740B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1.采购人信息</w:t>
      </w:r>
    </w:p>
    <w:p w14:paraId="75CB4DD6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名    称：北京服装学院</w:t>
      </w:r>
    </w:p>
    <w:p w14:paraId="31839B5D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地    址：北京市朝阳区樱花东街甲2号</w:t>
      </w:r>
    </w:p>
    <w:p w14:paraId="43075BFD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 xml:space="preserve">联系人/联系方式：吕老师,64288334 </w:t>
      </w:r>
    </w:p>
    <w:p w14:paraId="3219647D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2.采购代理机构信息</w:t>
      </w:r>
    </w:p>
    <w:p w14:paraId="7DD2327C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名    称：北京明德致信咨询有限公司</w:t>
      </w:r>
    </w:p>
    <w:p w14:paraId="71CCD254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地    址：北京市海淀区学院路30号科大天工大厦B座1709室</w:t>
      </w:r>
    </w:p>
    <w:p w14:paraId="01CDF289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联系方式：010－82370045，010－61196029，fc@zbbmcc.com（保证金、发票等咨询）</w:t>
      </w:r>
    </w:p>
    <w:p w14:paraId="4305B38A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3.项目联系方式</w:t>
      </w:r>
    </w:p>
    <w:p w14:paraId="6F892BA2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项目联系人：杨梦雪、杨欢、王蕾蕾、周洁琼、王希、孙恺宁、王爽、高宇</w:t>
      </w:r>
    </w:p>
    <w:p w14:paraId="19B417A8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电      话：010－61196029，ymx@zbbmcc.com（仅用于采购文件咨询）</w:t>
      </w:r>
    </w:p>
    <w:p w14:paraId="146E8E60">
      <w:pPr>
        <w:spacing w:line="360" w:lineRule="auto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</w:rPr>
        <w:t>十、附件</w:t>
      </w:r>
    </w:p>
    <w:p w14:paraId="02C5B25C">
      <w:pPr>
        <w:pStyle w:val="7"/>
        <w:rPr>
          <w:rFonts w:hint="eastAsia"/>
          <w:color w:val="auto"/>
        </w:rPr>
      </w:pPr>
      <w:r>
        <w:rPr>
          <w:rFonts w:hint="eastAsia"/>
          <w:color w:val="auto"/>
        </w:rPr>
        <w:t>1</w:t>
      </w:r>
      <w:r>
        <w:rPr>
          <w:color w:val="auto"/>
        </w:rPr>
        <w:t>.</w:t>
      </w:r>
      <w:r>
        <w:rPr>
          <w:rFonts w:hint="eastAsia"/>
          <w:color w:val="auto"/>
        </w:rPr>
        <w:t>采购文件</w:t>
      </w:r>
    </w:p>
    <w:p w14:paraId="006C72AF">
      <w:pPr>
        <w:pStyle w:val="7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2.中小企业声明函</w:t>
      </w:r>
    </w:p>
    <w:p w14:paraId="1805B227">
      <w:pPr>
        <w:pStyle w:val="7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3.关于符合本国产品标准的声明函</w:t>
      </w:r>
    </w:p>
    <w:sectPr>
      <w:pgSz w:w="11906" w:h="16838"/>
      <w:pgMar w:top="1135" w:right="1797" w:bottom="851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M2QwNWM4MjUyMjIzYTJmZTFkMjAxMzlmZGQ4MjQifQ=="/>
  </w:docVars>
  <w:rsids>
    <w:rsidRoot w:val="0028296A"/>
    <w:rsid w:val="0000784F"/>
    <w:rsid w:val="00012684"/>
    <w:rsid w:val="000131EC"/>
    <w:rsid w:val="00022777"/>
    <w:rsid w:val="000374FA"/>
    <w:rsid w:val="00047243"/>
    <w:rsid w:val="00070211"/>
    <w:rsid w:val="00073F39"/>
    <w:rsid w:val="00077913"/>
    <w:rsid w:val="00080E6A"/>
    <w:rsid w:val="00087FB4"/>
    <w:rsid w:val="00091444"/>
    <w:rsid w:val="000917AF"/>
    <w:rsid w:val="00095934"/>
    <w:rsid w:val="000A4B8C"/>
    <w:rsid w:val="000C56F3"/>
    <w:rsid w:val="000C59D0"/>
    <w:rsid w:val="000F0ABA"/>
    <w:rsid w:val="000F4353"/>
    <w:rsid w:val="000F481E"/>
    <w:rsid w:val="000F546A"/>
    <w:rsid w:val="00104E97"/>
    <w:rsid w:val="001064A0"/>
    <w:rsid w:val="001130ED"/>
    <w:rsid w:val="00113E7B"/>
    <w:rsid w:val="00114F29"/>
    <w:rsid w:val="00117281"/>
    <w:rsid w:val="001260DF"/>
    <w:rsid w:val="00127C46"/>
    <w:rsid w:val="001431C8"/>
    <w:rsid w:val="0014668B"/>
    <w:rsid w:val="00170421"/>
    <w:rsid w:val="001731E2"/>
    <w:rsid w:val="00174208"/>
    <w:rsid w:val="0019223F"/>
    <w:rsid w:val="001A3598"/>
    <w:rsid w:val="001C5E5E"/>
    <w:rsid w:val="001D49B1"/>
    <w:rsid w:val="001D6C23"/>
    <w:rsid w:val="001E386E"/>
    <w:rsid w:val="001E42AC"/>
    <w:rsid w:val="001E570D"/>
    <w:rsid w:val="001E5AF0"/>
    <w:rsid w:val="002009ED"/>
    <w:rsid w:val="00200A79"/>
    <w:rsid w:val="00206A90"/>
    <w:rsid w:val="00207205"/>
    <w:rsid w:val="002248A5"/>
    <w:rsid w:val="0023164D"/>
    <w:rsid w:val="00231BC5"/>
    <w:rsid w:val="00236C00"/>
    <w:rsid w:val="0024518B"/>
    <w:rsid w:val="00245B5D"/>
    <w:rsid w:val="00250767"/>
    <w:rsid w:val="00251815"/>
    <w:rsid w:val="002518B8"/>
    <w:rsid w:val="00251C18"/>
    <w:rsid w:val="002578BF"/>
    <w:rsid w:val="00267731"/>
    <w:rsid w:val="00275E12"/>
    <w:rsid w:val="00282754"/>
    <w:rsid w:val="0028296A"/>
    <w:rsid w:val="002869DA"/>
    <w:rsid w:val="00292E6C"/>
    <w:rsid w:val="002B0569"/>
    <w:rsid w:val="002B1828"/>
    <w:rsid w:val="002B7FDD"/>
    <w:rsid w:val="002C2357"/>
    <w:rsid w:val="002C662A"/>
    <w:rsid w:val="002D6801"/>
    <w:rsid w:val="002E438A"/>
    <w:rsid w:val="002F17CD"/>
    <w:rsid w:val="002F4E92"/>
    <w:rsid w:val="00300680"/>
    <w:rsid w:val="00301C56"/>
    <w:rsid w:val="00304258"/>
    <w:rsid w:val="003208D9"/>
    <w:rsid w:val="00323595"/>
    <w:rsid w:val="00340B5A"/>
    <w:rsid w:val="00353B47"/>
    <w:rsid w:val="003558CD"/>
    <w:rsid w:val="0036504C"/>
    <w:rsid w:val="00370F47"/>
    <w:rsid w:val="0038131C"/>
    <w:rsid w:val="00390CB5"/>
    <w:rsid w:val="00390FE3"/>
    <w:rsid w:val="00392BA3"/>
    <w:rsid w:val="003A4093"/>
    <w:rsid w:val="003B0F80"/>
    <w:rsid w:val="003B1023"/>
    <w:rsid w:val="003B2931"/>
    <w:rsid w:val="003B37A8"/>
    <w:rsid w:val="003C63A3"/>
    <w:rsid w:val="003C73AF"/>
    <w:rsid w:val="003E0959"/>
    <w:rsid w:val="003E4BCE"/>
    <w:rsid w:val="003E5849"/>
    <w:rsid w:val="003F02D1"/>
    <w:rsid w:val="003F2857"/>
    <w:rsid w:val="003F38B6"/>
    <w:rsid w:val="003F7AF5"/>
    <w:rsid w:val="004002C3"/>
    <w:rsid w:val="00400B20"/>
    <w:rsid w:val="00414DBD"/>
    <w:rsid w:val="004154E1"/>
    <w:rsid w:val="00441A0E"/>
    <w:rsid w:val="00450C91"/>
    <w:rsid w:val="004548E0"/>
    <w:rsid w:val="00465065"/>
    <w:rsid w:val="0046549F"/>
    <w:rsid w:val="00466F57"/>
    <w:rsid w:val="00480F62"/>
    <w:rsid w:val="00482574"/>
    <w:rsid w:val="00483142"/>
    <w:rsid w:val="004841F1"/>
    <w:rsid w:val="00487244"/>
    <w:rsid w:val="00493DE0"/>
    <w:rsid w:val="00494157"/>
    <w:rsid w:val="00494C33"/>
    <w:rsid w:val="00494C7E"/>
    <w:rsid w:val="004A0278"/>
    <w:rsid w:val="004A04C9"/>
    <w:rsid w:val="004B0114"/>
    <w:rsid w:val="004B33EB"/>
    <w:rsid w:val="004B5DFA"/>
    <w:rsid w:val="004B76B2"/>
    <w:rsid w:val="004C34F9"/>
    <w:rsid w:val="004D102A"/>
    <w:rsid w:val="004D68FF"/>
    <w:rsid w:val="004E1381"/>
    <w:rsid w:val="004E34BB"/>
    <w:rsid w:val="004F330D"/>
    <w:rsid w:val="004F6A52"/>
    <w:rsid w:val="00503D79"/>
    <w:rsid w:val="00511461"/>
    <w:rsid w:val="00523EFC"/>
    <w:rsid w:val="005240AD"/>
    <w:rsid w:val="00536147"/>
    <w:rsid w:val="00541308"/>
    <w:rsid w:val="00544990"/>
    <w:rsid w:val="00544B1D"/>
    <w:rsid w:val="0055002E"/>
    <w:rsid w:val="00554E2B"/>
    <w:rsid w:val="0057628F"/>
    <w:rsid w:val="0058318A"/>
    <w:rsid w:val="00587210"/>
    <w:rsid w:val="00590ADE"/>
    <w:rsid w:val="005977A3"/>
    <w:rsid w:val="005A1931"/>
    <w:rsid w:val="005A70E6"/>
    <w:rsid w:val="005C7012"/>
    <w:rsid w:val="005D30F8"/>
    <w:rsid w:val="005E4778"/>
    <w:rsid w:val="005F377B"/>
    <w:rsid w:val="00605615"/>
    <w:rsid w:val="00613F4E"/>
    <w:rsid w:val="00617C4A"/>
    <w:rsid w:val="00625542"/>
    <w:rsid w:val="006338F7"/>
    <w:rsid w:val="00643D55"/>
    <w:rsid w:val="0064761E"/>
    <w:rsid w:val="006527FC"/>
    <w:rsid w:val="0065628E"/>
    <w:rsid w:val="00671B4F"/>
    <w:rsid w:val="006764B8"/>
    <w:rsid w:val="00696CD9"/>
    <w:rsid w:val="006A4ADD"/>
    <w:rsid w:val="006B1792"/>
    <w:rsid w:val="006B75F6"/>
    <w:rsid w:val="006D2A60"/>
    <w:rsid w:val="006D69D7"/>
    <w:rsid w:val="006E21FC"/>
    <w:rsid w:val="006F02A2"/>
    <w:rsid w:val="006F7D4F"/>
    <w:rsid w:val="00710562"/>
    <w:rsid w:val="00717446"/>
    <w:rsid w:val="00722103"/>
    <w:rsid w:val="007249F0"/>
    <w:rsid w:val="0073048C"/>
    <w:rsid w:val="00734C94"/>
    <w:rsid w:val="00736144"/>
    <w:rsid w:val="007448DF"/>
    <w:rsid w:val="00751833"/>
    <w:rsid w:val="0076767E"/>
    <w:rsid w:val="007678FC"/>
    <w:rsid w:val="00782856"/>
    <w:rsid w:val="00785FCB"/>
    <w:rsid w:val="00790039"/>
    <w:rsid w:val="00790282"/>
    <w:rsid w:val="0079499B"/>
    <w:rsid w:val="007A1366"/>
    <w:rsid w:val="007A6AF7"/>
    <w:rsid w:val="007B2CBF"/>
    <w:rsid w:val="007B7D04"/>
    <w:rsid w:val="007C0717"/>
    <w:rsid w:val="007C3EB1"/>
    <w:rsid w:val="007C6E0D"/>
    <w:rsid w:val="007D5F0F"/>
    <w:rsid w:val="007E09AD"/>
    <w:rsid w:val="007E1F39"/>
    <w:rsid w:val="007E74CE"/>
    <w:rsid w:val="007F1263"/>
    <w:rsid w:val="008106BD"/>
    <w:rsid w:val="00812C00"/>
    <w:rsid w:val="00815BDA"/>
    <w:rsid w:val="00817417"/>
    <w:rsid w:val="00821A67"/>
    <w:rsid w:val="00843199"/>
    <w:rsid w:val="008579FA"/>
    <w:rsid w:val="008648AC"/>
    <w:rsid w:val="00867E33"/>
    <w:rsid w:val="008727BD"/>
    <w:rsid w:val="00873484"/>
    <w:rsid w:val="008769D5"/>
    <w:rsid w:val="00876F74"/>
    <w:rsid w:val="00880225"/>
    <w:rsid w:val="008A78D5"/>
    <w:rsid w:val="008E5157"/>
    <w:rsid w:val="008F1FCD"/>
    <w:rsid w:val="00900D39"/>
    <w:rsid w:val="00905AF4"/>
    <w:rsid w:val="00907200"/>
    <w:rsid w:val="00912C1A"/>
    <w:rsid w:val="009151C9"/>
    <w:rsid w:val="00921155"/>
    <w:rsid w:val="009223AD"/>
    <w:rsid w:val="009449C4"/>
    <w:rsid w:val="00957977"/>
    <w:rsid w:val="0097081E"/>
    <w:rsid w:val="00973945"/>
    <w:rsid w:val="009779EF"/>
    <w:rsid w:val="00982479"/>
    <w:rsid w:val="00983714"/>
    <w:rsid w:val="00986CCD"/>
    <w:rsid w:val="009903AE"/>
    <w:rsid w:val="009A6AE0"/>
    <w:rsid w:val="009A6CAB"/>
    <w:rsid w:val="009A6E97"/>
    <w:rsid w:val="009B2726"/>
    <w:rsid w:val="009C4ACB"/>
    <w:rsid w:val="009E10EF"/>
    <w:rsid w:val="009E2F3F"/>
    <w:rsid w:val="009E3F74"/>
    <w:rsid w:val="009E65FF"/>
    <w:rsid w:val="009F4A4A"/>
    <w:rsid w:val="00A03637"/>
    <w:rsid w:val="00A11C5E"/>
    <w:rsid w:val="00A26227"/>
    <w:rsid w:val="00A2723B"/>
    <w:rsid w:val="00A35291"/>
    <w:rsid w:val="00A3633E"/>
    <w:rsid w:val="00A371B1"/>
    <w:rsid w:val="00A43E40"/>
    <w:rsid w:val="00A516A4"/>
    <w:rsid w:val="00A52385"/>
    <w:rsid w:val="00A73EAC"/>
    <w:rsid w:val="00A80B1D"/>
    <w:rsid w:val="00A827DC"/>
    <w:rsid w:val="00A842CF"/>
    <w:rsid w:val="00A856C2"/>
    <w:rsid w:val="00A93AD1"/>
    <w:rsid w:val="00AB187E"/>
    <w:rsid w:val="00AD2245"/>
    <w:rsid w:val="00AD3566"/>
    <w:rsid w:val="00AD462D"/>
    <w:rsid w:val="00AD7E15"/>
    <w:rsid w:val="00AE235F"/>
    <w:rsid w:val="00AE4ABB"/>
    <w:rsid w:val="00AF4F24"/>
    <w:rsid w:val="00AF78FA"/>
    <w:rsid w:val="00B04DFA"/>
    <w:rsid w:val="00B0785A"/>
    <w:rsid w:val="00B1798F"/>
    <w:rsid w:val="00B24E43"/>
    <w:rsid w:val="00B36C1C"/>
    <w:rsid w:val="00B36D6B"/>
    <w:rsid w:val="00B4566A"/>
    <w:rsid w:val="00B45EA7"/>
    <w:rsid w:val="00B45FE4"/>
    <w:rsid w:val="00B50BBC"/>
    <w:rsid w:val="00B53F29"/>
    <w:rsid w:val="00B64238"/>
    <w:rsid w:val="00B71D33"/>
    <w:rsid w:val="00B72429"/>
    <w:rsid w:val="00B72C0E"/>
    <w:rsid w:val="00B75F23"/>
    <w:rsid w:val="00B77768"/>
    <w:rsid w:val="00B83267"/>
    <w:rsid w:val="00B83F50"/>
    <w:rsid w:val="00B85704"/>
    <w:rsid w:val="00B863D3"/>
    <w:rsid w:val="00B90F17"/>
    <w:rsid w:val="00B95B6B"/>
    <w:rsid w:val="00BA0224"/>
    <w:rsid w:val="00BB3BFC"/>
    <w:rsid w:val="00BD20FA"/>
    <w:rsid w:val="00BE1ADF"/>
    <w:rsid w:val="00BE5EEC"/>
    <w:rsid w:val="00BE5FAB"/>
    <w:rsid w:val="00BF095D"/>
    <w:rsid w:val="00BF0F7D"/>
    <w:rsid w:val="00BF26F8"/>
    <w:rsid w:val="00BF6CAF"/>
    <w:rsid w:val="00C016A8"/>
    <w:rsid w:val="00C018CF"/>
    <w:rsid w:val="00C05508"/>
    <w:rsid w:val="00C05E39"/>
    <w:rsid w:val="00C073F4"/>
    <w:rsid w:val="00C07722"/>
    <w:rsid w:val="00C105B3"/>
    <w:rsid w:val="00C364CD"/>
    <w:rsid w:val="00C441E1"/>
    <w:rsid w:val="00C53D84"/>
    <w:rsid w:val="00C55514"/>
    <w:rsid w:val="00C55929"/>
    <w:rsid w:val="00C577C7"/>
    <w:rsid w:val="00C6019B"/>
    <w:rsid w:val="00C60BF9"/>
    <w:rsid w:val="00C62DE9"/>
    <w:rsid w:val="00C72A07"/>
    <w:rsid w:val="00C76311"/>
    <w:rsid w:val="00C838EC"/>
    <w:rsid w:val="00C929D6"/>
    <w:rsid w:val="00CA2FD0"/>
    <w:rsid w:val="00CA66E0"/>
    <w:rsid w:val="00CA7CD2"/>
    <w:rsid w:val="00CB78EC"/>
    <w:rsid w:val="00CB7B5F"/>
    <w:rsid w:val="00CC40FD"/>
    <w:rsid w:val="00CD3771"/>
    <w:rsid w:val="00D00D69"/>
    <w:rsid w:val="00D02E75"/>
    <w:rsid w:val="00D038F2"/>
    <w:rsid w:val="00D12B1A"/>
    <w:rsid w:val="00D16AF4"/>
    <w:rsid w:val="00D17CD3"/>
    <w:rsid w:val="00D20735"/>
    <w:rsid w:val="00D21143"/>
    <w:rsid w:val="00D3220E"/>
    <w:rsid w:val="00D36860"/>
    <w:rsid w:val="00D4024E"/>
    <w:rsid w:val="00D4108D"/>
    <w:rsid w:val="00D445D4"/>
    <w:rsid w:val="00D51D56"/>
    <w:rsid w:val="00D541A5"/>
    <w:rsid w:val="00D60E7A"/>
    <w:rsid w:val="00D6272E"/>
    <w:rsid w:val="00D73367"/>
    <w:rsid w:val="00D8008B"/>
    <w:rsid w:val="00D9066B"/>
    <w:rsid w:val="00DB30D8"/>
    <w:rsid w:val="00DB3BC6"/>
    <w:rsid w:val="00DD02F3"/>
    <w:rsid w:val="00DD0BBD"/>
    <w:rsid w:val="00DD7ED1"/>
    <w:rsid w:val="00DE04F0"/>
    <w:rsid w:val="00DE35BC"/>
    <w:rsid w:val="00DE376F"/>
    <w:rsid w:val="00DF0212"/>
    <w:rsid w:val="00E15A0B"/>
    <w:rsid w:val="00E16BBA"/>
    <w:rsid w:val="00E16F09"/>
    <w:rsid w:val="00E236A8"/>
    <w:rsid w:val="00E24B9A"/>
    <w:rsid w:val="00E337A6"/>
    <w:rsid w:val="00E43A3E"/>
    <w:rsid w:val="00E4733C"/>
    <w:rsid w:val="00E52BCD"/>
    <w:rsid w:val="00E54CFF"/>
    <w:rsid w:val="00E579FF"/>
    <w:rsid w:val="00E63B39"/>
    <w:rsid w:val="00E73095"/>
    <w:rsid w:val="00E82923"/>
    <w:rsid w:val="00E93B25"/>
    <w:rsid w:val="00E9477C"/>
    <w:rsid w:val="00EA6B39"/>
    <w:rsid w:val="00EB1A1B"/>
    <w:rsid w:val="00EC579E"/>
    <w:rsid w:val="00ED024B"/>
    <w:rsid w:val="00ED3100"/>
    <w:rsid w:val="00EE2D0C"/>
    <w:rsid w:val="00EE6B18"/>
    <w:rsid w:val="00EF3492"/>
    <w:rsid w:val="00F01D29"/>
    <w:rsid w:val="00F021A7"/>
    <w:rsid w:val="00F23A21"/>
    <w:rsid w:val="00F27C70"/>
    <w:rsid w:val="00F37D68"/>
    <w:rsid w:val="00F40401"/>
    <w:rsid w:val="00F47213"/>
    <w:rsid w:val="00F518D1"/>
    <w:rsid w:val="00F6006B"/>
    <w:rsid w:val="00F628D5"/>
    <w:rsid w:val="00F676FE"/>
    <w:rsid w:val="00F76194"/>
    <w:rsid w:val="00F774EE"/>
    <w:rsid w:val="00F85504"/>
    <w:rsid w:val="00F869EF"/>
    <w:rsid w:val="00F947AD"/>
    <w:rsid w:val="00F94F74"/>
    <w:rsid w:val="00FA089B"/>
    <w:rsid w:val="00FA1DB9"/>
    <w:rsid w:val="00FA7144"/>
    <w:rsid w:val="00FB5FEA"/>
    <w:rsid w:val="00FC242C"/>
    <w:rsid w:val="00FD154E"/>
    <w:rsid w:val="00FD1707"/>
    <w:rsid w:val="00FD217C"/>
    <w:rsid w:val="00FD2B7C"/>
    <w:rsid w:val="00FD6665"/>
    <w:rsid w:val="00FE4BA8"/>
    <w:rsid w:val="00FF3C3D"/>
    <w:rsid w:val="02226AB7"/>
    <w:rsid w:val="02A93B2F"/>
    <w:rsid w:val="02B155C5"/>
    <w:rsid w:val="02DA7CED"/>
    <w:rsid w:val="05F135AD"/>
    <w:rsid w:val="07B7522D"/>
    <w:rsid w:val="082A0D34"/>
    <w:rsid w:val="08F85810"/>
    <w:rsid w:val="09C25FFD"/>
    <w:rsid w:val="0A7B04A7"/>
    <w:rsid w:val="0A9110F2"/>
    <w:rsid w:val="0AB23F84"/>
    <w:rsid w:val="0AE53B72"/>
    <w:rsid w:val="0B6974F9"/>
    <w:rsid w:val="0C5E7B0D"/>
    <w:rsid w:val="0D0566C3"/>
    <w:rsid w:val="0E127A86"/>
    <w:rsid w:val="10213C56"/>
    <w:rsid w:val="10A83DE3"/>
    <w:rsid w:val="11434B4A"/>
    <w:rsid w:val="116B5537"/>
    <w:rsid w:val="11AE39F4"/>
    <w:rsid w:val="11C75D80"/>
    <w:rsid w:val="129A7EC5"/>
    <w:rsid w:val="156300C8"/>
    <w:rsid w:val="15E769F0"/>
    <w:rsid w:val="15F555B1"/>
    <w:rsid w:val="15FB6F57"/>
    <w:rsid w:val="16426A34"/>
    <w:rsid w:val="186443F3"/>
    <w:rsid w:val="1895776A"/>
    <w:rsid w:val="18B232E6"/>
    <w:rsid w:val="19646AFE"/>
    <w:rsid w:val="1A165AF6"/>
    <w:rsid w:val="1BD619E1"/>
    <w:rsid w:val="1C0A3439"/>
    <w:rsid w:val="1C424741"/>
    <w:rsid w:val="1CF63348"/>
    <w:rsid w:val="1D450422"/>
    <w:rsid w:val="1EB1250C"/>
    <w:rsid w:val="1F3E1D77"/>
    <w:rsid w:val="1F705A93"/>
    <w:rsid w:val="21FD536A"/>
    <w:rsid w:val="231130CF"/>
    <w:rsid w:val="23605105"/>
    <w:rsid w:val="243344B5"/>
    <w:rsid w:val="24E92C13"/>
    <w:rsid w:val="25546D23"/>
    <w:rsid w:val="256B1A58"/>
    <w:rsid w:val="26421C9D"/>
    <w:rsid w:val="268D7140"/>
    <w:rsid w:val="26C708A4"/>
    <w:rsid w:val="2927562A"/>
    <w:rsid w:val="29424ACF"/>
    <w:rsid w:val="29641486"/>
    <w:rsid w:val="2A5753E0"/>
    <w:rsid w:val="2A6B59EA"/>
    <w:rsid w:val="2C9F5E1F"/>
    <w:rsid w:val="2D9C3200"/>
    <w:rsid w:val="2DA77EE1"/>
    <w:rsid w:val="2DF5384F"/>
    <w:rsid w:val="2F3E7D79"/>
    <w:rsid w:val="30535A16"/>
    <w:rsid w:val="32537490"/>
    <w:rsid w:val="3262701D"/>
    <w:rsid w:val="32DB1233"/>
    <w:rsid w:val="3321758E"/>
    <w:rsid w:val="33630779"/>
    <w:rsid w:val="33EB36F8"/>
    <w:rsid w:val="33F272E4"/>
    <w:rsid w:val="349D2AB1"/>
    <w:rsid w:val="34C03E01"/>
    <w:rsid w:val="354B6B44"/>
    <w:rsid w:val="364315C9"/>
    <w:rsid w:val="36BC6293"/>
    <w:rsid w:val="370F1706"/>
    <w:rsid w:val="38A24CCD"/>
    <w:rsid w:val="390F1C37"/>
    <w:rsid w:val="39223511"/>
    <w:rsid w:val="399046AB"/>
    <w:rsid w:val="3C247322"/>
    <w:rsid w:val="3C4F2579"/>
    <w:rsid w:val="3C955BB2"/>
    <w:rsid w:val="3C9816AA"/>
    <w:rsid w:val="3CAC2C97"/>
    <w:rsid w:val="3D2A34E3"/>
    <w:rsid w:val="3DA26A2C"/>
    <w:rsid w:val="3ED57FFE"/>
    <w:rsid w:val="3FBB0422"/>
    <w:rsid w:val="40140448"/>
    <w:rsid w:val="401D6DC2"/>
    <w:rsid w:val="40E87597"/>
    <w:rsid w:val="40F634C5"/>
    <w:rsid w:val="41035EA1"/>
    <w:rsid w:val="422B40FE"/>
    <w:rsid w:val="42F03465"/>
    <w:rsid w:val="435423C9"/>
    <w:rsid w:val="43D71955"/>
    <w:rsid w:val="46432EF6"/>
    <w:rsid w:val="46720BD5"/>
    <w:rsid w:val="47B651E6"/>
    <w:rsid w:val="485A560E"/>
    <w:rsid w:val="48C44200"/>
    <w:rsid w:val="499733D1"/>
    <w:rsid w:val="4A1F74F3"/>
    <w:rsid w:val="4A275388"/>
    <w:rsid w:val="4B9B270F"/>
    <w:rsid w:val="4BDA1F5B"/>
    <w:rsid w:val="4C936E06"/>
    <w:rsid w:val="4D7C6DD6"/>
    <w:rsid w:val="4FD202EF"/>
    <w:rsid w:val="5099030C"/>
    <w:rsid w:val="50F25C6E"/>
    <w:rsid w:val="535B05E6"/>
    <w:rsid w:val="539146B2"/>
    <w:rsid w:val="544C79D8"/>
    <w:rsid w:val="54D74DB9"/>
    <w:rsid w:val="59C52592"/>
    <w:rsid w:val="5A6C083F"/>
    <w:rsid w:val="5A8D3BC2"/>
    <w:rsid w:val="5C31513A"/>
    <w:rsid w:val="5C4B2EE9"/>
    <w:rsid w:val="5DD23B99"/>
    <w:rsid w:val="5F043842"/>
    <w:rsid w:val="5FD666CA"/>
    <w:rsid w:val="60D51D35"/>
    <w:rsid w:val="6121793A"/>
    <w:rsid w:val="61BC4C6D"/>
    <w:rsid w:val="61BE325C"/>
    <w:rsid w:val="62FE04A2"/>
    <w:rsid w:val="63810C51"/>
    <w:rsid w:val="63E5375F"/>
    <w:rsid w:val="64EC4A56"/>
    <w:rsid w:val="65413B16"/>
    <w:rsid w:val="659D0447"/>
    <w:rsid w:val="662104DE"/>
    <w:rsid w:val="66502EF2"/>
    <w:rsid w:val="67F32D38"/>
    <w:rsid w:val="6841330B"/>
    <w:rsid w:val="6885049C"/>
    <w:rsid w:val="6AD143DB"/>
    <w:rsid w:val="6AE055D0"/>
    <w:rsid w:val="6B1D005F"/>
    <w:rsid w:val="6C092392"/>
    <w:rsid w:val="6C694232"/>
    <w:rsid w:val="6CC34AB4"/>
    <w:rsid w:val="6DC81DD9"/>
    <w:rsid w:val="6DD142BF"/>
    <w:rsid w:val="6F1057E5"/>
    <w:rsid w:val="6F32680E"/>
    <w:rsid w:val="705905FC"/>
    <w:rsid w:val="72B2672C"/>
    <w:rsid w:val="72D8486C"/>
    <w:rsid w:val="739C6414"/>
    <w:rsid w:val="75572FC2"/>
    <w:rsid w:val="766D3E39"/>
    <w:rsid w:val="776B2CCA"/>
    <w:rsid w:val="7771703D"/>
    <w:rsid w:val="780C2DA9"/>
    <w:rsid w:val="782F54E2"/>
    <w:rsid w:val="783035DA"/>
    <w:rsid w:val="789B6A68"/>
    <w:rsid w:val="78F41CD4"/>
    <w:rsid w:val="799B65F3"/>
    <w:rsid w:val="7B0869BE"/>
    <w:rsid w:val="7BB948FF"/>
    <w:rsid w:val="7BEB6B47"/>
    <w:rsid w:val="7D16065E"/>
    <w:rsid w:val="7D272BA6"/>
    <w:rsid w:val="7D43322A"/>
    <w:rsid w:val="7E095F5A"/>
    <w:rsid w:val="7EFE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240" w:lineRule="auto"/>
      <w:jc w:val="center"/>
      <w:outlineLvl w:val="0"/>
    </w:pPr>
    <w:rPr>
      <w:b/>
      <w:kern w:val="44"/>
      <w:sz w:val="32"/>
    </w:rPr>
  </w:style>
  <w:style w:type="paragraph" w:styleId="3">
    <w:name w:val="heading 2"/>
    <w:basedOn w:val="1"/>
    <w:next w:val="1"/>
    <w:link w:val="3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autoRedefine/>
    <w:semiHidden/>
    <w:qFormat/>
    <w:uiPriority w:val="0"/>
    <w:pPr>
      <w:shd w:val="clear" w:color="auto" w:fill="000080"/>
    </w:pPr>
  </w:style>
  <w:style w:type="paragraph" w:styleId="5">
    <w:name w:val="annotation text"/>
    <w:basedOn w:val="1"/>
    <w:link w:val="33"/>
    <w:autoRedefine/>
    <w:qFormat/>
    <w:uiPriority w:val="99"/>
    <w:pPr>
      <w:jc w:val="left"/>
    </w:pPr>
  </w:style>
  <w:style w:type="paragraph" w:styleId="6">
    <w:name w:val="Body Text"/>
    <w:basedOn w:val="1"/>
    <w:link w:val="36"/>
    <w:autoRedefine/>
    <w:semiHidden/>
    <w:unhideWhenUsed/>
    <w:qFormat/>
    <w:uiPriority w:val="0"/>
    <w:pPr>
      <w:spacing w:after="120"/>
    </w:pPr>
  </w:style>
  <w:style w:type="paragraph" w:styleId="7">
    <w:name w:val="Body Text Indent"/>
    <w:basedOn w:val="1"/>
    <w:autoRedefine/>
    <w:qFormat/>
    <w:uiPriority w:val="0"/>
    <w:pPr>
      <w:spacing w:line="360" w:lineRule="auto"/>
      <w:ind w:firstLine="480" w:firstLineChars="200"/>
    </w:pPr>
    <w:rPr>
      <w:rFonts w:asciiTheme="majorEastAsia" w:hAnsiTheme="majorEastAsia" w:eastAsiaTheme="majorEastAsia"/>
      <w:sz w:val="24"/>
      <w:szCs w:val="32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  <w:szCs w:val="20"/>
    </w:rPr>
  </w:style>
  <w:style w:type="paragraph" w:styleId="9">
    <w:name w:val="Date"/>
    <w:basedOn w:val="1"/>
    <w:next w:val="1"/>
    <w:link w:val="27"/>
    <w:autoRedefine/>
    <w:qFormat/>
    <w:uiPriority w:val="0"/>
    <w:pPr>
      <w:ind w:left="100" w:leftChars="2500"/>
    </w:pPr>
  </w:style>
  <w:style w:type="paragraph" w:styleId="10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11">
    <w:name w:val="footer"/>
    <w:basedOn w:val="1"/>
    <w:link w:val="2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annotation subject"/>
    <w:basedOn w:val="5"/>
    <w:next w:val="5"/>
    <w:link w:val="37"/>
    <w:autoRedefine/>
    <w:semiHidden/>
    <w:unhideWhenUsed/>
    <w:qFormat/>
    <w:uiPriority w:val="0"/>
    <w:rPr>
      <w:b/>
      <w:bCs/>
    </w:r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autoRedefine/>
    <w:qFormat/>
    <w:uiPriority w:val="0"/>
    <w:rPr>
      <w:color w:val="0000FF"/>
      <w:u w:val="single"/>
    </w:rPr>
  </w:style>
  <w:style w:type="character" w:styleId="18">
    <w:name w:val="annotation reference"/>
    <w:autoRedefine/>
    <w:qFormat/>
    <w:uiPriority w:val="0"/>
    <w:rPr>
      <w:sz w:val="21"/>
      <w:szCs w:val="21"/>
    </w:rPr>
  </w:style>
  <w:style w:type="paragraph" w:customStyle="1" w:styleId="19">
    <w:name w:val="_Style 5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0">
    <w:name w:val="Char Char Char Char Char Char1 Char"/>
    <w:basedOn w:val="1"/>
    <w:autoRedefine/>
    <w:qFormat/>
    <w:uiPriority w:val="0"/>
    <w:pPr>
      <w:widowControl/>
      <w:spacing w:after="160" w:line="240" w:lineRule="exact"/>
      <w:ind w:firstLine="701" w:firstLineChars="250"/>
      <w:jc w:val="left"/>
    </w:pPr>
    <w:rPr>
      <w:rFonts w:ascii="Verdana" w:hAnsi="Verdana" w:eastAsia="仿宋_GB2312"/>
      <w:b/>
      <w:kern w:val="0"/>
      <w:sz w:val="28"/>
      <w:szCs w:val="28"/>
      <w:lang w:eastAsia="en-US"/>
    </w:rPr>
  </w:style>
  <w:style w:type="paragraph" w:customStyle="1" w:styleId="21">
    <w:name w:val="Char Char1"/>
    <w:basedOn w:val="4"/>
    <w:autoRedefine/>
    <w:qFormat/>
    <w:uiPriority w:val="0"/>
    <w:rPr>
      <w:rFonts w:ascii="Tahoma" w:hAnsi="Tahoma"/>
      <w:sz w:val="24"/>
    </w:rPr>
  </w:style>
  <w:style w:type="character" w:customStyle="1" w:styleId="22">
    <w:name w:val="页眉 字符"/>
    <w:link w:val="12"/>
    <w:autoRedefine/>
    <w:qFormat/>
    <w:uiPriority w:val="0"/>
    <w:rPr>
      <w:kern w:val="2"/>
      <w:sz w:val="18"/>
      <w:szCs w:val="18"/>
    </w:rPr>
  </w:style>
  <w:style w:type="character" w:customStyle="1" w:styleId="23">
    <w:name w:val="页脚 字符"/>
    <w:link w:val="11"/>
    <w:autoRedefine/>
    <w:qFormat/>
    <w:uiPriority w:val="0"/>
    <w:rPr>
      <w:kern w:val="2"/>
      <w:sz w:val="18"/>
      <w:szCs w:val="18"/>
    </w:rPr>
  </w:style>
  <w:style w:type="paragraph" w:customStyle="1" w:styleId="24">
    <w:name w:val="Char Char Char Char Char Char1 Char Char Char Char"/>
    <w:basedOn w:val="4"/>
    <w:autoRedefine/>
    <w:qFormat/>
    <w:uiPriority w:val="0"/>
    <w:rPr>
      <w:rFonts w:ascii="Tahoma" w:hAnsi="Tahoma"/>
      <w:sz w:val="24"/>
    </w:rPr>
  </w:style>
  <w:style w:type="paragraph" w:customStyle="1" w:styleId="25">
    <w:name w:val="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6">
    <w:name w:val="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27">
    <w:name w:val="日期 字符"/>
    <w:link w:val="9"/>
    <w:autoRedefine/>
    <w:qFormat/>
    <w:uiPriority w:val="0"/>
    <w:rPr>
      <w:kern w:val="2"/>
      <w:sz w:val="21"/>
      <w:szCs w:val="24"/>
    </w:rPr>
  </w:style>
  <w:style w:type="character" w:customStyle="1" w:styleId="28">
    <w:name w:val="纯文本 字符"/>
    <w:link w:val="8"/>
    <w:autoRedefine/>
    <w:qFormat/>
    <w:uiPriority w:val="0"/>
    <w:rPr>
      <w:rFonts w:ascii="宋体" w:hAnsi="Courier New"/>
      <w:kern w:val="2"/>
      <w:sz w:val="21"/>
    </w:rPr>
  </w:style>
  <w:style w:type="paragraph" w:customStyle="1" w:styleId="29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30">
    <w:name w:val="纯文本 Char1"/>
    <w:autoRedefine/>
    <w:qFormat/>
    <w:locked/>
    <w:uiPriority w:val="0"/>
    <w:rPr>
      <w:rFonts w:ascii="宋体" w:hAnsi="Courier New" w:eastAsia="宋体" w:cs="Times New Roman"/>
      <w:szCs w:val="20"/>
    </w:rPr>
  </w:style>
  <w:style w:type="paragraph" w:customStyle="1" w:styleId="31">
    <w:name w:val="列出段落1"/>
    <w:basedOn w:val="1"/>
    <w:link w:val="32"/>
    <w:autoRedefine/>
    <w:qFormat/>
    <w:uiPriority w:val="34"/>
    <w:pPr>
      <w:ind w:firstLine="420" w:firstLineChars="200"/>
    </w:pPr>
  </w:style>
  <w:style w:type="character" w:customStyle="1" w:styleId="32">
    <w:name w:val="列出段落字符"/>
    <w:link w:val="31"/>
    <w:autoRedefine/>
    <w:qFormat/>
    <w:locked/>
    <w:uiPriority w:val="34"/>
    <w:rPr>
      <w:kern w:val="2"/>
      <w:sz w:val="21"/>
      <w:szCs w:val="24"/>
    </w:rPr>
  </w:style>
  <w:style w:type="character" w:customStyle="1" w:styleId="33">
    <w:name w:val="批注文字 字符"/>
    <w:link w:val="5"/>
    <w:autoRedefine/>
    <w:qFormat/>
    <w:uiPriority w:val="99"/>
    <w:rPr>
      <w:kern w:val="2"/>
      <w:sz w:val="21"/>
      <w:szCs w:val="24"/>
    </w:rPr>
  </w:style>
  <w:style w:type="character" w:customStyle="1" w:styleId="34">
    <w:name w:val="标题 2 字符"/>
    <w:link w:val="3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paragraph" w:styleId="35">
    <w:name w:val="No Spacing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6">
    <w:name w:val="正文文本 字符"/>
    <w:basedOn w:val="16"/>
    <w:link w:val="6"/>
    <w:autoRedefine/>
    <w:semiHidden/>
    <w:qFormat/>
    <w:uiPriority w:val="0"/>
    <w:rPr>
      <w:kern w:val="2"/>
      <w:sz w:val="21"/>
      <w:szCs w:val="24"/>
    </w:rPr>
  </w:style>
  <w:style w:type="character" w:customStyle="1" w:styleId="37">
    <w:name w:val="批注主题 字符"/>
    <w:basedOn w:val="33"/>
    <w:link w:val="13"/>
    <w:autoRedefine/>
    <w:semiHidden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2</Pages>
  <Words>408</Words>
  <Characters>474</Characters>
  <Lines>4</Lines>
  <Paragraphs>1</Paragraphs>
  <TotalTime>59</TotalTime>
  <ScaleCrop>false</ScaleCrop>
  <LinksUpToDate>false</LinksUpToDate>
  <CharactersWithSpaces>475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2025-03-12T03:50:00Z</dcterms:created>
  <dc:creator>liangchao</dc:creator>
  <cp:lastModifiedBy>杨欢</cp:lastModifiedBy>
  <cp:lastPrinted>2017-12-04T07:21:00Z</cp:lastPrinted>
  <dcterms:modified xsi:type="dcterms:W3CDTF">2026-05-27T07:28:34Z</dcterms:modified>
  <dc:title>招标结果公示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A836E8A17CF641F8B5C0BB0DC75D3B3B_12</vt:lpwstr>
  </property>
  <property fmtid="{D5CDD505-2E9C-101B-9397-08002B2CF9AE}" pid="4" name="KSOTemplateDocerSaveRecord">
    <vt:lpwstr>eyJoZGlkIjoiZDlmZGVlZGY0YTI5ZWRmZDEwMWQ1MmJkMGQ3ZDlmOWIiLCJ1c2VySWQiOiI0MzA4NTgyNDIifQ==</vt:lpwstr>
  </property>
</Properties>
</file>