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ajorEastAsia" w:hAnsiTheme="majorEastAsia" w:eastAsiaTheme="majorEastAsia"/>
          <w:sz w:val="24"/>
          <w:szCs w:val="24"/>
        </w:rPr>
      </w:pPr>
      <w:bookmarkStart w:id="0" w:name="_Toc28359022"/>
      <w:bookmarkStart w:id="1" w:name="_Toc35393809"/>
      <w:r>
        <w:rPr>
          <w:rFonts w:hint="eastAsia" w:asciiTheme="majorEastAsia" w:hAnsiTheme="majorEastAsia" w:eastAsiaTheme="majorEastAsia"/>
          <w:sz w:val="32"/>
          <w:szCs w:val="24"/>
        </w:rPr>
        <w:t>新能源汽车专业教学资源和虚拟仿真软件购置其他仪器仪表采购项目中标公告</w:t>
      </w:r>
      <w:bookmarkEnd w:id="0"/>
      <w:bookmarkEnd w:id="1"/>
    </w:p>
    <w:p>
      <w:pPr>
        <w:spacing w:line="360" w:lineRule="auto"/>
        <w:rPr>
          <w:rFonts w:asciiTheme="majorEastAsia" w:hAnsiTheme="majorEastAsia"/>
          <w:sz w:val="24"/>
          <w:szCs w:val="28"/>
        </w:rPr>
      </w:pPr>
      <w:r>
        <w:rPr>
          <w:rFonts w:hint="eastAsia" w:asciiTheme="majorEastAsia" w:hAnsiTheme="majorEastAsia" w:eastAsiaTheme="majorEastAsia"/>
          <w:b/>
          <w:sz w:val="24"/>
          <w:szCs w:val="28"/>
        </w:rPr>
        <w:t>一</w:t>
      </w:r>
      <w:r>
        <w:rPr>
          <w:rFonts w:asciiTheme="majorEastAsia" w:hAnsiTheme="majorEastAsia" w:eastAsiaTheme="majorEastAsia"/>
          <w:b/>
          <w:sz w:val="24"/>
          <w:szCs w:val="28"/>
        </w:rPr>
        <w:t>、</w:t>
      </w:r>
      <w:r>
        <w:rPr>
          <w:rFonts w:hint="eastAsia" w:asciiTheme="majorEastAsia" w:hAnsiTheme="majorEastAsia" w:eastAsiaTheme="majorEastAsia"/>
          <w:b/>
          <w:sz w:val="24"/>
          <w:szCs w:val="28"/>
        </w:rPr>
        <w:t>项目编号：</w:t>
      </w:r>
      <w:r>
        <w:rPr>
          <w:rFonts w:hint="eastAsia" w:ascii="宋体" w:hAnsi="宋体" w:cs="宋体"/>
          <w:color w:val="000000"/>
          <w:sz w:val="24"/>
        </w:rPr>
        <w:t>TAHP-ZB-2024-1016</w:t>
      </w:r>
    </w:p>
    <w:p>
      <w:pPr>
        <w:spacing w:line="360" w:lineRule="auto"/>
        <w:ind w:left="1687" w:hanging="1687" w:hangingChars="700"/>
        <w:rPr>
          <w:rFonts w:asciiTheme="majorEastAsia" w:hAnsiTheme="majorEastAsia" w:eastAsiaTheme="majorEastAsia"/>
          <w:b/>
          <w:sz w:val="24"/>
          <w:szCs w:val="28"/>
          <w:u w:val="single"/>
        </w:rPr>
      </w:pPr>
      <w:r>
        <w:rPr>
          <w:rFonts w:hint="eastAsia" w:asciiTheme="majorEastAsia" w:hAnsiTheme="majorEastAsia" w:eastAsiaTheme="majorEastAsia"/>
          <w:b/>
          <w:sz w:val="24"/>
          <w:szCs w:val="28"/>
        </w:rPr>
        <w:t>二</w:t>
      </w:r>
      <w:r>
        <w:rPr>
          <w:rFonts w:asciiTheme="majorEastAsia" w:hAnsiTheme="majorEastAsia" w:eastAsiaTheme="majorEastAsia"/>
          <w:b/>
          <w:sz w:val="24"/>
          <w:szCs w:val="28"/>
        </w:rPr>
        <w:t>、</w:t>
      </w:r>
      <w:r>
        <w:rPr>
          <w:rFonts w:hint="eastAsia" w:asciiTheme="majorEastAsia" w:hAnsiTheme="majorEastAsia" w:eastAsiaTheme="majorEastAsia"/>
          <w:b/>
          <w:sz w:val="24"/>
          <w:szCs w:val="28"/>
        </w:rPr>
        <w:t>项目名称：</w:t>
      </w:r>
      <w:r>
        <w:rPr>
          <w:rFonts w:hint="eastAsia" w:ascii="宋体" w:hAnsi="宋体"/>
          <w:color w:val="000000"/>
          <w:sz w:val="24"/>
        </w:rPr>
        <w:t>新能源汽车专业教学资源和虚拟仿真软件购置其他仪器仪表采购项目</w:t>
      </w:r>
    </w:p>
    <w:p>
      <w:pPr>
        <w:spacing w:line="360" w:lineRule="auto"/>
        <w:rPr>
          <w:rFonts w:asciiTheme="majorEastAsia" w:hAnsiTheme="majorEastAsia" w:eastAsiaTheme="majorEastAsia"/>
          <w:b/>
          <w:sz w:val="24"/>
          <w:szCs w:val="24"/>
        </w:rPr>
      </w:pPr>
      <w:r>
        <w:rPr>
          <w:rFonts w:hint="eastAsia" w:asciiTheme="majorEastAsia" w:hAnsiTheme="majorEastAsia" w:eastAsiaTheme="majorEastAsia"/>
          <w:b/>
          <w:sz w:val="24"/>
          <w:szCs w:val="24"/>
        </w:rPr>
        <w:t>三、中标（成交）信息</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供应商名称：北京百通科信机械设备有限公司</w:t>
      </w:r>
    </w:p>
    <w:p>
      <w:pPr>
        <w:spacing w:line="360" w:lineRule="auto"/>
        <w:ind w:left="1919" w:leftChars="228" w:hanging="1440" w:hangingChars="600"/>
        <w:rPr>
          <w:rFonts w:asciiTheme="majorEastAsia" w:hAnsiTheme="majorEastAsia" w:eastAsiaTheme="majorEastAsia"/>
          <w:sz w:val="24"/>
          <w:szCs w:val="24"/>
        </w:rPr>
      </w:pPr>
      <w:r>
        <w:rPr>
          <w:rFonts w:hint="eastAsia" w:asciiTheme="majorEastAsia" w:hAnsiTheme="majorEastAsia" w:eastAsiaTheme="majorEastAsia"/>
          <w:sz w:val="24"/>
          <w:szCs w:val="24"/>
        </w:rPr>
        <w:t>供应商地址：北京市北京经济技术开发区科创十四街20号院9号楼2单元1层101室</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中标（成交）金额：1260000.00元</w:t>
      </w:r>
    </w:p>
    <w:p>
      <w:pPr>
        <w:numPr>
          <w:ilvl w:val="0"/>
          <w:numId w:val="2"/>
        </w:numPr>
        <w:spacing w:line="360" w:lineRule="auto"/>
        <w:rPr>
          <w:rFonts w:asciiTheme="majorEastAsia" w:hAnsiTheme="majorEastAsia" w:eastAsiaTheme="majorEastAsia"/>
          <w:b/>
          <w:sz w:val="24"/>
          <w:szCs w:val="24"/>
        </w:rPr>
      </w:pPr>
      <w:r>
        <w:rPr>
          <w:rFonts w:hint="eastAsia" w:asciiTheme="majorEastAsia" w:hAnsiTheme="majorEastAsia" w:eastAsiaTheme="majorEastAsia"/>
          <w:b/>
          <w:sz w:val="24"/>
          <w:szCs w:val="24"/>
        </w:rPr>
        <w:t>主要标的信息</w:t>
      </w:r>
    </w:p>
    <w:tbl>
      <w:tblPr>
        <w:tblStyle w:val="22"/>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3" w:type="dxa"/>
            <w:shd w:val="clear" w:color="auto" w:fill="auto"/>
          </w:tcPr>
          <w:p>
            <w:pPr>
              <w:spacing w:line="360" w:lineRule="auto"/>
              <w:jc w:val="center"/>
              <w:rPr>
                <w:rFonts w:ascii="宋体" w:hAnsi="宋体"/>
                <w:kern w:val="0"/>
                <w:sz w:val="24"/>
                <w:szCs w:val="24"/>
              </w:rPr>
            </w:pPr>
            <w:r>
              <w:rPr>
                <w:rFonts w:hint="eastAsia" w:ascii="宋体" w:hAnsi="宋体"/>
                <w:kern w:val="0"/>
                <w:sz w:val="24"/>
                <w:szCs w:val="24"/>
                <w:lang w:eastAsia="zh-CN"/>
              </w:rPr>
              <w:t>货物</w:t>
            </w:r>
            <w:r>
              <w:rPr>
                <w:rFonts w:hint="eastAsia" w:ascii="宋体" w:hAnsi="宋体"/>
                <w:kern w:val="0"/>
                <w:sz w:val="24"/>
                <w:szCs w:val="24"/>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13" w:type="dxa"/>
            <w:shd w:val="clear" w:color="auto" w:fill="auto"/>
          </w:tcPr>
          <w:p>
            <w:pPr>
              <w:spacing w:line="360" w:lineRule="auto"/>
              <w:rPr>
                <w:rFonts w:ascii="宋体" w:hAnsi="宋体"/>
                <w:kern w:val="0"/>
                <w:sz w:val="24"/>
                <w:szCs w:val="24"/>
              </w:rPr>
            </w:pPr>
            <w:r>
              <w:rPr>
                <w:rFonts w:hint="eastAsia" w:ascii="宋体" w:hAnsi="宋体"/>
                <w:kern w:val="0"/>
                <w:sz w:val="24"/>
                <w:szCs w:val="24"/>
              </w:rPr>
              <w:t>名称：新能源汽车专业教学资源和虚拟仿真软件购置其他仪器仪表采购项目</w:t>
            </w:r>
          </w:p>
          <w:p>
            <w:pPr>
              <w:spacing w:line="360" w:lineRule="auto"/>
              <w:rPr>
                <w:rFonts w:hint="eastAsia" w:ascii="宋体" w:hAnsi="宋体" w:eastAsia="宋体"/>
                <w:kern w:val="0"/>
                <w:sz w:val="24"/>
                <w:szCs w:val="24"/>
                <w:lang w:val="en-US" w:eastAsia="zh-CN"/>
              </w:rPr>
            </w:pPr>
            <w:r>
              <w:rPr>
                <w:rFonts w:hint="eastAsia" w:ascii="宋体" w:hAnsi="宋体"/>
                <w:kern w:val="0"/>
                <w:sz w:val="24"/>
                <w:szCs w:val="24"/>
              </w:rPr>
              <w:t>品牌（如有）：</w:t>
            </w:r>
            <w:r>
              <w:rPr>
                <w:rFonts w:hint="eastAsia" w:ascii="宋体" w:hAnsi="宋体"/>
                <w:kern w:val="0"/>
                <w:sz w:val="24"/>
                <w:szCs w:val="24"/>
                <w:lang w:val="en-US" w:eastAsia="zh-CN"/>
              </w:rPr>
              <w:t>/</w:t>
            </w:r>
          </w:p>
          <w:p>
            <w:pPr>
              <w:spacing w:line="360" w:lineRule="auto"/>
              <w:rPr>
                <w:rFonts w:hint="eastAsia" w:ascii="宋体" w:hAnsi="宋体" w:eastAsia="宋体"/>
                <w:kern w:val="0"/>
                <w:sz w:val="24"/>
                <w:szCs w:val="24"/>
                <w:lang w:val="en-US" w:eastAsia="zh-CN"/>
              </w:rPr>
            </w:pPr>
            <w:r>
              <w:rPr>
                <w:rFonts w:hint="eastAsia" w:ascii="宋体" w:hAnsi="宋体"/>
                <w:kern w:val="0"/>
                <w:sz w:val="24"/>
                <w:szCs w:val="24"/>
              </w:rPr>
              <w:t>规格型号：</w:t>
            </w:r>
            <w:r>
              <w:rPr>
                <w:rFonts w:hint="eastAsia" w:ascii="宋体" w:hAnsi="宋体"/>
                <w:kern w:val="0"/>
                <w:sz w:val="24"/>
                <w:szCs w:val="24"/>
                <w:lang w:val="en-US" w:eastAsia="zh-CN"/>
              </w:rPr>
              <w:t>/</w:t>
            </w:r>
          </w:p>
          <w:p>
            <w:pPr>
              <w:spacing w:line="360" w:lineRule="auto"/>
              <w:rPr>
                <w:rFonts w:hint="eastAsia" w:ascii="宋体" w:hAnsi="宋体" w:eastAsia="宋体"/>
                <w:kern w:val="0"/>
                <w:sz w:val="24"/>
                <w:szCs w:val="24"/>
                <w:lang w:val="en-US" w:eastAsia="zh-CN"/>
              </w:rPr>
            </w:pPr>
            <w:r>
              <w:rPr>
                <w:rFonts w:hint="eastAsia" w:ascii="宋体" w:hAnsi="宋体"/>
                <w:kern w:val="0"/>
                <w:sz w:val="24"/>
                <w:szCs w:val="24"/>
              </w:rPr>
              <w:t>数量：</w:t>
            </w:r>
            <w:r>
              <w:rPr>
                <w:rFonts w:hint="eastAsia" w:ascii="宋体" w:hAnsi="宋体"/>
                <w:kern w:val="0"/>
                <w:sz w:val="24"/>
                <w:szCs w:val="24"/>
                <w:lang w:val="en-US" w:eastAsia="zh-CN"/>
              </w:rPr>
              <w:t>1</w:t>
            </w:r>
          </w:p>
          <w:p>
            <w:pPr>
              <w:spacing w:line="360" w:lineRule="auto"/>
              <w:rPr>
                <w:rFonts w:hint="default" w:ascii="宋体" w:hAnsi="宋体" w:eastAsia="宋体"/>
                <w:kern w:val="0"/>
                <w:sz w:val="24"/>
                <w:szCs w:val="24"/>
                <w:lang w:val="en-US" w:eastAsia="zh-CN"/>
              </w:rPr>
            </w:pPr>
            <w:r>
              <w:rPr>
                <w:rFonts w:hint="eastAsia" w:ascii="宋体" w:hAnsi="宋体"/>
                <w:kern w:val="0"/>
                <w:sz w:val="24"/>
                <w:szCs w:val="24"/>
              </w:rPr>
              <w:t>单价：</w:t>
            </w:r>
            <w:r>
              <w:rPr>
                <w:rFonts w:hint="eastAsia" w:ascii="宋体" w:hAnsi="宋体"/>
                <w:kern w:val="0"/>
                <w:sz w:val="24"/>
                <w:szCs w:val="24"/>
                <w:lang w:val="en-US" w:eastAsia="zh-CN"/>
              </w:rPr>
              <w:t>1260000.00元</w:t>
            </w:r>
            <w:bookmarkStart w:id="4" w:name="_GoBack"/>
            <w:bookmarkEnd w:id="4"/>
          </w:p>
        </w:tc>
      </w:tr>
    </w:tbl>
    <w:p>
      <w:pPr>
        <w:spacing w:line="360" w:lineRule="auto"/>
        <w:rPr>
          <w:rFonts w:hint="eastAsia" w:asciiTheme="majorEastAsia" w:hAnsiTheme="majorEastAsia" w:eastAsiaTheme="majorEastAsia"/>
          <w:b/>
          <w:sz w:val="24"/>
          <w:szCs w:val="24"/>
          <w:lang w:eastAsia="zh-CN"/>
        </w:rPr>
      </w:pPr>
      <w:r>
        <w:rPr>
          <w:rFonts w:hint="eastAsia" w:asciiTheme="majorEastAsia" w:hAnsiTheme="majorEastAsia" w:eastAsiaTheme="majorEastAsia"/>
          <w:b/>
          <w:sz w:val="24"/>
          <w:szCs w:val="24"/>
        </w:rPr>
        <w:t>五、评审专家名单：</w:t>
      </w:r>
      <w:r>
        <w:rPr>
          <w:rFonts w:hint="eastAsia" w:asciiTheme="majorEastAsia" w:hAnsiTheme="majorEastAsia" w:eastAsiaTheme="majorEastAsia"/>
          <w:b w:val="0"/>
          <w:bCs/>
          <w:sz w:val="24"/>
          <w:szCs w:val="24"/>
        </w:rPr>
        <w:t>朱卫东</w:t>
      </w:r>
      <w:r>
        <w:rPr>
          <w:rFonts w:hint="eastAsia" w:asciiTheme="majorEastAsia" w:hAnsiTheme="majorEastAsia" w:eastAsiaTheme="majorEastAsia"/>
          <w:b w:val="0"/>
          <w:bCs/>
          <w:sz w:val="24"/>
          <w:szCs w:val="24"/>
          <w:lang w:eastAsia="zh-CN"/>
        </w:rPr>
        <w:t>、马骋、李淑萍、江懿、胥卿</w:t>
      </w:r>
    </w:p>
    <w:p>
      <w:pPr>
        <w:spacing w:line="360" w:lineRule="auto"/>
        <w:rPr>
          <w:rFonts w:asciiTheme="majorEastAsia" w:hAnsiTheme="majorEastAsia" w:eastAsiaTheme="majorEastAsia"/>
          <w:b/>
          <w:sz w:val="24"/>
          <w:szCs w:val="24"/>
        </w:rPr>
      </w:pPr>
      <w:r>
        <w:rPr>
          <w:rFonts w:hint="eastAsia" w:asciiTheme="majorEastAsia" w:hAnsiTheme="majorEastAsia" w:eastAsiaTheme="majorEastAsia"/>
          <w:b/>
          <w:sz w:val="24"/>
          <w:szCs w:val="24"/>
        </w:rPr>
        <w:t>六、代理服务收费标准及金额：</w:t>
      </w:r>
    </w:p>
    <w:p>
      <w:pPr>
        <w:spacing w:line="360" w:lineRule="auto"/>
        <w:ind w:firstLine="480" w:firstLineChars="200"/>
        <w:rPr>
          <w:rFonts w:asciiTheme="majorEastAsia" w:hAnsiTheme="majorEastAsia" w:eastAsiaTheme="majorEastAsia"/>
          <w:sz w:val="24"/>
          <w:szCs w:val="24"/>
        </w:rPr>
      </w:pPr>
      <w:r>
        <w:rPr>
          <w:rFonts w:hint="eastAsia" w:ascii="宋体" w:hAnsi="宋体"/>
          <w:sz w:val="24"/>
          <w:szCs w:val="24"/>
        </w:rPr>
        <w:t>本项目按国家计委关于印发《招标代理服务收费管理暂行办法》的通知（计价格[2002]1980号）和国家发展改革委办公厅关于招标代理服务收费有关问题的通知（发改办价格[2003]857号）规定。</w:t>
      </w:r>
      <w:r>
        <w:rPr>
          <w:rFonts w:asciiTheme="majorEastAsia" w:hAnsiTheme="majorEastAsia" w:eastAsiaTheme="majorEastAsia"/>
          <w:sz w:val="24"/>
          <w:szCs w:val="24"/>
        </w:rPr>
        <w:t xml:space="preserve"> </w:t>
      </w:r>
    </w:p>
    <w:p>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收费金额</w:t>
      </w:r>
      <w:r>
        <w:rPr>
          <w:rFonts w:hint="eastAsia" w:asciiTheme="majorEastAsia" w:hAnsiTheme="majorEastAsia" w:eastAsiaTheme="majorEastAsia"/>
          <w:sz w:val="24"/>
          <w:szCs w:val="24"/>
          <w:highlight w:val="none"/>
        </w:rPr>
        <w:t>：</w:t>
      </w:r>
      <w:r>
        <w:rPr>
          <w:rFonts w:hint="eastAsia" w:asciiTheme="majorEastAsia" w:hAnsiTheme="majorEastAsia" w:eastAsiaTheme="majorEastAsia"/>
          <w:sz w:val="24"/>
          <w:szCs w:val="24"/>
          <w:highlight w:val="none"/>
          <w:lang w:val="en-US" w:eastAsia="zh-CN"/>
        </w:rPr>
        <w:t>1.7860</w:t>
      </w:r>
      <w:r>
        <w:rPr>
          <w:rFonts w:hint="eastAsia" w:asciiTheme="majorEastAsia" w:hAnsiTheme="majorEastAsia" w:eastAsiaTheme="majorEastAsia"/>
          <w:sz w:val="24"/>
          <w:szCs w:val="24"/>
          <w:highlight w:val="none"/>
        </w:rPr>
        <w:t>万元</w:t>
      </w:r>
    </w:p>
    <w:p>
      <w:pPr>
        <w:spacing w:line="360" w:lineRule="auto"/>
        <w:rPr>
          <w:rFonts w:asciiTheme="majorEastAsia" w:hAnsiTheme="majorEastAsia" w:eastAsiaTheme="majorEastAsia"/>
          <w:b/>
          <w:sz w:val="24"/>
          <w:szCs w:val="24"/>
        </w:rPr>
      </w:pPr>
      <w:r>
        <w:rPr>
          <w:rFonts w:hint="eastAsia" w:asciiTheme="majorEastAsia" w:hAnsiTheme="majorEastAsia" w:eastAsiaTheme="majorEastAsia"/>
          <w:b/>
          <w:sz w:val="24"/>
          <w:szCs w:val="24"/>
        </w:rPr>
        <w:t>七、公告期限</w:t>
      </w:r>
    </w:p>
    <w:p>
      <w:pPr>
        <w:spacing w:line="360" w:lineRule="auto"/>
        <w:ind w:firstLine="480" w:firstLineChars="200"/>
        <w:rPr>
          <w:rFonts w:cs="宋体" w:asciiTheme="majorEastAsia" w:hAnsiTheme="majorEastAsia" w:eastAsiaTheme="majorEastAsia"/>
          <w:kern w:val="0"/>
          <w:sz w:val="24"/>
          <w:szCs w:val="24"/>
        </w:rPr>
      </w:pPr>
      <w:r>
        <w:rPr>
          <w:rFonts w:hint="eastAsia" w:cs="宋体" w:asciiTheme="majorEastAsia" w:hAnsiTheme="majorEastAsia" w:eastAsiaTheme="majorEastAsia"/>
          <w:kern w:val="0"/>
          <w:sz w:val="24"/>
          <w:szCs w:val="24"/>
        </w:rPr>
        <w:t>自本公告发布之日起</w:t>
      </w:r>
      <w:r>
        <w:rPr>
          <w:rFonts w:cs="宋体" w:asciiTheme="majorEastAsia" w:hAnsiTheme="majorEastAsia" w:eastAsiaTheme="majorEastAsia"/>
          <w:kern w:val="0"/>
          <w:sz w:val="24"/>
          <w:szCs w:val="24"/>
        </w:rPr>
        <w:t>1</w:t>
      </w:r>
      <w:r>
        <w:rPr>
          <w:rFonts w:hint="eastAsia" w:cs="宋体" w:asciiTheme="majorEastAsia" w:hAnsiTheme="majorEastAsia" w:eastAsiaTheme="majorEastAsia"/>
          <w:kern w:val="0"/>
          <w:sz w:val="24"/>
          <w:szCs w:val="24"/>
        </w:rPr>
        <w:t>个工作日。</w:t>
      </w:r>
    </w:p>
    <w:p>
      <w:pPr>
        <w:spacing w:line="360" w:lineRule="auto"/>
        <w:rPr>
          <w:rFonts w:cs="仿宋" w:asciiTheme="majorEastAsia" w:hAnsiTheme="majorEastAsia" w:eastAsiaTheme="majorEastAsia"/>
          <w:b/>
          <w:sz w:val="24"/>
          <w:szCs w:val="24"/>
        </w:rPr>
      </w:pPr>
      <w:r>
        <w:rPr>
          <w:rFonts w:hint="eastAsia" w:cs="仿宋" w:asciiTheme="majorEastAsia" w:hAnsiTheme="majorEastAsia" w:eastAsiaTheme="majorEastAsia"/>
          <w:b/>
          <w:sz w:val="24"/>
          <w:szCs w:val="24"/>
        </w:rPr>
        <w:t>八、其他补充事宜</w:t>
      </w:r>
    </w:p>
    <w:p>
      <w:pPr>
        <w:spacing w:line="360" w:lineRule="auto"/>
        <w:ind w:firstLine="600" w:firstLineChars="250"/>
        <w:rPr>
          <w:rFonts w:cs="仿宋" w:asciiTheme="majorEastAsia" w:hAnsiTheme="majorEastAsia" w:eastAsiaTheme="majorEastAsia"/>
          <w:sz w:val="24"/>
          <w:szCs w:val="24"/>
        </w:rPr>
      </w:pPr>
      <w:r>
        <w:rPr>
          <w:rFonts w:hint="eastAsia" w:cs="仿宋" w:asciiTheme="majorEastAsia" w:hAnsiTheme="majorEastAsia" w:eastAsiaTheme="majorEastAsia"/>
          <w:sz w:val="24"/>
          <w:szCs w:val="24"/>
        </w:rPr>
        <w:t>无</w:t>
      </w:r>
    </w:p>
    <w:p>
      <w:pPr>
        <w:spacing w:line="360" w:lineRule="auto"/>
        <w:rPr>
          <w:rFonts w:cs="宋体" w:asciiTheme="majorEastAsia" w:hAnsiTheme="majorEastAsia" w:eastAsiaTheme="majorEastAsia"/>
          <w:kern w:val="0"/>
          <w:sz w:val="24"/>
          <w:szCs w:val="24"/>
        </w:rPr>
      </w:pPr>
      <w:r>
        <w:rPr>
          <w:rFonts w:hint="eastAsia" w:cs="宋体" w:asciiTheme="majorEastAsia" w:hAnsiTheme="majorEastAsia" w:eastAsiaTheme="majorEastAsia"/>
          <w:b/>
          <w:kern w:val="0"/>
          <w:sz w:val="24"/>
          <w:szCs w:val="24"/>
        </w:rPr>
        <w:t>九、凡对本次公告内容提出询问，请按以下方式联系</w:t>
      </w:r>
      <w:r>
        <w:rPr>
          <w:rFonts w:hint="eastAsia" w:cs="宋体" w:asciiTheme="majorEastAsia" w:hAnsiTheme="majorEastAsia" w:eastAsiaTheme="majorEastAsia"/>
          <w:kern w:val="0"/>
          <w:sz w:val="24"/>
          <w:szCs w:val="24"/>
        </w:rPr>
        <w:t>。</w:t>
      </w:r>
    </w:p>
    <w:p>
      <w:pPr>
        <w:widowControl/>
        <w:spacing w:line="360" w:lineRule="auto"/>
        <w:jc w:val="left"/>
        <w:rPr>
          <w:rFonts w:ascii="宋体" w:hAnsi="宋体" w:cs="宋体"/>
          <w:b/>
          <w:color w:val="000000"/>
          <w:sz w:val="24"/>
        </w:rPr>
      </w:pPr>
      <w:r>
        <w:rPr>
          <w:rFonts w:hint="eastAsia" w:cs="宋体" w:asciiTheme="majorEastAsia" w:hAnsiTheme="majorEastAsia" w:eastAsiaTheme="majorEastAsia"/>
          <w:kern w:val="0"/>
          <w:sz w:val="24"/>
          <w:szCs w:val="24"/>
        </w:rPr>
        <w:t xml:space="preserve">    </w:t>
      </w:r>
      <w:r>
        <w:rPr>
          <w:rFonts w:hint="eastAsia" w:ascii="宋体" w:hAnsi="宋体" w:cs="宋体"/>
          <w:b/>
          <w:color w:val="000000"/>
          <w:sz w:val="24"/>
        </w:rPr>
        <w:t>1.采购人信息</w:t>
      </w:r>
    </w:p>
    <w:p>
      <w:pPr>
        <w:spacing w:line="360" w:lineRule="auto"/>
        <w:ind w:left="1079" w:leftChars="371" w:hanging="300" w:hangingChars="125"/>
        <w:jc w:val="left"/>
        <w:rPr>
          <w:rFonts w:ascii="宋体" w:hAnsi="宋体" w:cs="宋体"/>
          <w:color w:val="000000"/>
          <w:sz w:val="24"/>
        </w:rPr>
      </w:pPr>
      <w:bookmarkStart w:id="2" w:name="_Toc28359086"/>
      <w:bookmarkStart w:id="3" w:name="_Toc28359009"/>
      <w:r>
        <w:rPr>
          <w:rFonts w:hint="eastAsia" w:ascii="宋体" w:hAnsi="宋体" w:cs="宋体"/>
          <w:color w:val="000000"/>
          <w:sz w:val="24"/>
        </w:rPr>
        <w:t>名    称：</w:t>
      </w:r>
      <w:r>
        <w:rPr>
          <w:rFonts w:hint="eastAsia" w:ascii="宋体" w:hAnsi="宋体" w:cs="宋体"/>
          <w:color w:val="000000"/>
          <w:sz w:val="24"/>
          <w:u w:val="single"/>
        </w:rPr>
        <w:t>北京市城市管理高级技术学校</w:t>
      </w:r>
    </w:p>
    <w:p>
      <w:pPr>
        <w:spacing w:line="360" w:lineRule="auto"/>
        <w:ind w:left="1079" w:leftChars="371" w:hanging="300" w:hangingChars="125"/>
        <w:jc w:val="left"/>
        <w:rPr>
          <w:rFonts w:ascii="宋体" w:hAnsi="宋体" w:cs="宋体"/>
          <w:color w:val="000000"/>
          <w:sz w:val="24"/>
        </w:rPr>
      </w:pPr>
      <w:r>
        <w:rPr>
          <w:rFonts w:hint="eastAsia" w:ascii="宋体" w:hAnsi="宋体" w:cs="宋体"/>
          <w:color w:val="000000"/>
          <w:sz w:val="24"/>
        </w:rPr>
        <w:t>地    址：</w:t>
      </w:r>
      <w:r>
        <w:rPr>
          <w:rFonts w:hint="eastAsia" w:ascii="宋体" w:hAnsi="宋体" w:cs="宋体"/>
          <w:color w:val="000000"/>
          <w:sz w:val="24"/>
          <w:u w:val="single"/>
        </w:rPr>
        <w:t>北京市大兴区康庄路</w:t>
      </w:r>
    </w:p>
    <w:p>
      <w:pPr>
        <w:spacing w:line="360" w:lineRule="auto"/>
        <w:ind w:left="1079" w:leftChars="371" w:hanging="300" w:hangingChars="125"/>
        <w:jc w:val="left"/>
        <w:rPr>
          <w:rFonts w:ascii="宋体" w:hAnsi="宋体" w:cs="宋体"/>
          <w:color w:val="000000"/>
          <w:sz w:val="24"/>
          <w:u w:val="single"/>
        </w:rPr>
      </w:pPr>
      <w:r>
        <w:rPr>
          <w:rFonts w:hint="eastAsia" w:ascii="宋体" w:hAnsi="宋体" w:cs="宋体"/>
          <w:color w:val="000000"/>
          <w:sz w:val="24"/>
        </w:rPr>
        <w:t>联系方式：</w:t>
      </w:r>
      <w:r>
        <w:rPr>
          <w:rFonts w:hint="eastAsia" w:ascii="宋体" w:hAnsi="宋体" w:cs="宋体"/>
          <w:color w:val="000000" w:themeColor="text1"/>
          <w:sz w:val="24"/>
          <w:u w:val="single"/>
        </w:rPr>
        <w:t>李文忠，010-69296823</w:t>
      </w:r>
    </w:p>
    <w:p>
      <w:pPr>
        <w:spacing w:line="360" w:lineRule="auto"/>
        <w:ind w:left="1080" w:leftChars="371" w:hanging="301" w:hangingChars="125"/>
        <w:jc w:val="left"/>
        <w:rPr>
          <w:rFonts w:ascii="宋体" w:hAnsi="宋体" w:cs="宋体"/>
          <w:b/>
          <w:color w:val="000000"/>
          <w:sz w:val="24"/>
        </w:rPr>
      </w:pPr>
      <w:r>
        <w:rPr>
          <w:rFonts w:hint="eastAsia" w:ascii="宋体" w:hAnsi="宋体" w:cs="宋体"/>
          <w:b/>
          <w:color w:val="000000"/>
          <w:sz w:val="24"/>
        </w:rPr>
        <w:t>2.采购代理机构信息</w:t>
      </w:r>
      <w:bookmarkEnd w:id="2"/>
      <w:bookmarkEnd w:id="3"/>
    </w:p>
    <w:p>
      <w:pPr>
        <w:spacing w:line="360" w:lineRule="auto"/>
        <w:ind w:firstLine="720" w:firstLineChars="300"/>
        <w:rPr>
          <w:rFonts w:ascii="宋体" w:hAnsi="宋体" w:cs="宋体"/>
          <w:color w:val="000000"/>
          <w:sz w:val="24"/>
        </w:rPr>
      </w:pPr>
      <w:r>
        <w:rPr>
          <w:rFonts w:hint="eastAsia" w:ascii="宋体" w:hAnsi="宋体" w:cs="宋体"/>
          <w:color w:val="000000"/>
          <w:sz w:val="24"/>
          <w:lang w:bidi="ar"/>
        </w:rPr>
        <w:t>名    称：</w:t>
      </w:r>
      <w:r>
        <w:rPr>
          <w:rFonts w:hint="eastAsia" w:ascii="宋体" w:hAnsi="宋体" w:cs="宋体"/>
          <w:color w:val="000000"/>
          <w:sz w:val="24"/>
          <w:u w:val="single"/>
          <w:lang w:bidi="ar"/>
        </w:rPr>
        <w:t>中和德汇工程技术有限公司</w:t>
      </w:r>
    </w:p>
    <w:p>
      <w:pPr>
        <w:spacing w:line="360" w:lineRule="auto"/>
        <w:ind w:firstLine="720" w:firstLineChars="300"/>
        <w:rPr>
          <w:rFonts w:ascii="宋体" w:hAnsi="宋体" w:cs="宋体"/>
          <w:color w:val="000000"/>
          <w:sz w:val="24"/>
        </w:rPr>
      </w:pPr>
      <w:r>
        <w:rPr>
          <w:rFonts w:hint="eastAsia" w:ascii="宋体" w:hAnsi="宋体" w:cs="宋体"/>
          <w:color w:val="000000"/>
          <w:sz w:val="24"/>
          <w:lang w:bidi="ar"/>
        </w:rPr>
        <w:t>地　　址：</w:t>
      </w:r>
      <w:r>
        <w:rPr>
          <w:rFonts w:hint="eastAsia" w:ascii="宋体" w:hAnsi="宋体" w:cs="宋体"/>
          <w:color w:val="000000" w:themeColor="text1"/>
          <w:sz w:val="24"/>
          <w:u w:val="single"/>
          <w:lang w:bidi="ar"/>
        </w:rPr>
        <w:t>北京市丰台区汽车博物馆东路诺德中心二期6号楼803</w:t>
      </w:r>
    </w:p>
    <w:p>
      <w:pPr>
        <w:spacing w:line="360" w:lineRule="auto"/>
        <w:ind w:firstLine="720" w:firstLineChars="300"/>
        <w:rPr>
          <w:rFonts w:ascii="宋体" w:hAnsi="宋体" w:cs="宋体"/>
          <w:color w:val="000000"/>
          <w:sz w:val="24"/>
          <w:u w:val="single"/>
        </w:rPr>
      </w:pPr>
      <w:r>
        <w:rPr>
          <w:rFonts w:hint="eastAsia" w:ascii="宋体" w:hAnsi="宋体" w:cs="宋体"/>
          <w:color w:val="000000"/>
          <w:sz w:val="24"/>
          <w:lang w:bidi="ar"/>
        </w:rPr>
        <w:t>联系方式：</w:t>
      </w:r>
      <w:r>
        <w:rPr>
          <w:rFonts w:hint="eastAsia" w:ascii="宋体" w:hAnsi="宋体" w:cs="宋体"/>
          <w:color w:val="000000" w:themeColor="text1"/>
          <w:sz w:val="24"/>
          <w:u w:val="single"/>
          <w:lang w:bidi="ar"/>
        </w:rPr>
        <w:t>宋艳博、姜婷、能文博、段少佐，010-63728378</w:t>
      </w:r>
    </w:p>
    <w:p>
      <w:pPr>
        <w:spacing w:line="360" w:lineRule="auto"/>
        <w:ind w:firstLine="723" w:firstLineChars="300"/>
        <w:rPr>
          <w:rFonts w:ascii="宋体" w:hAnsi="宋体" w:cs="宋体"/>
          <w:b/>
          <w:color w:val="000000"/>
          <w:sz w:val="24"/>
          <w:u w:val="single"/>
        </w:rPr>
      </w:pPr>
      <w:r>
        <w:rPr>
          <w:rFonts w:hint="eastAsia" w:ascii="宋体" w:hAnsi="宋体" w:cs="宋体"/>
          <w:b/>
          <w:color w:val="000000"/>
          <w:sz w:val="24"/>
        </w:rPr>
        <w:t>3.项目联系方式</w:t>
      </w:r>
    </w:p>
    <w:p>
      <w:pPr>
        <w:pStyle w:val="15"/>
        <w:spacing w:line="360" w:lineRule="auto"/>
        <w:ind w:firstLine="720" w:firstLineChars="300"/>
        <w:rPr>
          <w:rFonts w:hAnsi="宋体" w:eastAsia="宋体" w:cs="宋体"/>
          <w:color w:val="000000"/>
          <w:sz w:val="24"/>
          <w:szCs w:val="24"/>
        </w:rPr>
      </w:pPr>
      <w:r>
        <w:rPr>
          <w:rFonts w:hint="eastAsia" w:hAnsi="宋体" w:eastAsia="宋体" w:cs="宋体"/>
          <w:color w:val="000000"/>
          <w:sz w:val="24"/>
          <w:szCs w:val="24"/>
        </w:rPr>
        <w:t>项目联系人：</w:t>
      </w:r>
      <w:r>
        <w:rPr>
          <w:rFonts w:hAnsi="宋体" w:cs="宋体"/>
          <w:color w:val="000000" w:themeColor="text1"/>
          <w:sz w:val="24"/>
          <w:szCs w:val="24"/>
          <w:u w:val="single"/>
        </w:rPr>
        <w:t>宋艳博、</w:t>
      </w:r>
      <w:r>
        <w:rPr>
          <w:rFonts w:hAnsi="宋体" w:cs="宋体"/>
          <w:color w:val="000000" w:themeColor="text1"/>
          <w:sz w:val="24"/>
          <w:u w:val="single"/>
          <w:lang w:bidi="ar"/>
        </w:rPr>
        <w:t>姜婷、</w:t>
      </w:r>
      <w:r>
        <w:rPr>
          <w:rFonts w:hAnsi="宋体" w:cs="宋体"/>
          <w:color w:val="000000" w:themeColor="text1"/>
          <w:sz w:val="24"/>
          <w:szCs w:val="24"/>
          <w:u w:val="single"/>
          <w:lang w:bidi="ar"/>
        </w:rPr>
        <w:t>能文博、段少佐</w:t>
      </w:r>
    </w:p>
    <w:p>
      <w:pPr>
        <w:ind w:firstLine="720" w:firstLineChars="300"/>
        <w:rPr>
          <w:rFonts w:ascii="宋体" w:hAnsi="宋体" w:cs="宋体"/>
        </w:rPr>
      </w:pPr>
      <w:r>
        <w:rPr>
          <w:rFonts w:hint="eastAsia" w:ascii="宋体" w:hAnsi="宋体" w:cs="宋体"/>
          <w:color w:val="000000"/>
          <w:sz w:val="24"/>
        </w:rPr>
        <w:t>电　　 话：</w:t>
      </w:r>
      <w:r>
        <w:rPr>
          <w:rFonts w:hint="eastAsia" w:ascii="宋体" w:hAnsi="宋体" w:cs="宋体"/>
          <w:color w:val="000000"/>
          <w:sz w:val="24"/>
          <w:u w:val="single"/>
          <w:lang w:bidi="ar"/>
        </w:rPr>
        <w:t>010-63728378</w:t>
      </w:r>
    </w:p>
    <w:p>
      <w:pPr>
        <w:spacing w:line="360" w:lineRule="auto"/>
        <w:ind w:firstLine="720" w:firstLineChars="300"/>
        <w:rPr>
          <w:rFonts w:cs="宋体" w:asciiTheme="majorEastAsia" w:hAnsiTheme="majorEastAsia" w:eastAsiaTheme="majorEastAsia"/>
          <w:kern w:val="0"/>
          <w:sz w:val="24"/>
          <w:szCs w:val="24"/>
        </w:rPr>
      </w:pPr>
    </w:p>
    <w:p>
      <w:pPr>
        <w:spacing w:line="360" w:lineRule="auto"/>
        <w:rPr>
          <w:rFonts w:cs="宋体" w:asciiTheme="majorEastAsia" w:hAnsiTheme="majorEastAsia" w:eastAsiaTheme="majorEastAsia"/>
          <w:b/>
          <w:kern w:val="0"/>
          <w:sz w:val="24"/>
          <w:szCs w:val="24"/>
        </w:rPr>
      </w:pPr>
      <w:r>
        <w:rPr>
          <w:rFonts w:hint="eastAsia" w:cs="宋体" w:asciiTheme="majorEastAsia" w:hAnsiTheme="majorEastAsia" w:eastAsiaTheme="majorEastAsia"/>
          <w:b/>
          <w:kern w:val="0"/>
          <w:sz w:val="24"/>
          <w:szCs w:val="24"/>
        </w:rPr>
        <w:t>十、附件</w:t>
      </w:r>
    </w:p>
    <w:p>
      <w:pPr>
        <w:spacing w:line="360" w:lineRule="auto"/>
        <w:ind w:firstLine="480" w:firstLineChars="200"/>
        <w:rPr>
          <w:rFonts w:cs="宋体" w:asciiTheme="majorEastAsia" w:hAnsiTheme="majorEastAsia" w:eastAsiaTheme="majorEastAsia"/>
          <w:kern w:val="0"/>
          <w:sz w:val="24"/>
          <w:szCs w:val="24"/>
        </w:rPr>
      </w:pPr>
      <w:r>
        <w:rPr>
          <w:rFonts w:hint="eastAsia" w:cs="宋体" w:asciiTheme="majorEastAsia" w:hAnsiTheme="majorEastAsia" w:eastAsiaTheme="majorEastAsia"/>
          <w:kern w:val="0"/>
          <w:sz w:val="24"/>
          <w:szCs w:val="24"/>
        </w:rPr>
        <w:t>1.招标文件</w:t>
      </w:r>
    </w:p>
    <w:p>
      <w:pPr>
        <w:spacing w:line="360" w:lineRule="auto"/>
        <w:ind w:firstLine="480" w:firstLineChars="200"/>
        <w:rPr>
          <w:rFonts w:cs="宋体" w:asciiTheme="majorEastAsia" w:hAnsiTheme="majorEastAsia" w:eastAsiaTheme="majorEastAsia"/>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8C64D2"/>
    <w:multiLevelType w:val="singleLevel"/>
    <w:tmpl w:val="328C64D2"/>
    <w:lvl w:ilvl="0" w:tentative="0">
      <w:start w:val="4"/>
      <w:numFmt w:val="chineseCounting"/>
      <w:suff w:val="nothing"/>
      <w:lvlText w:val="%1、"/>
      <w:lvlJc w:val="left"/>
      <w:rPr>
        <w:rFonts w:hint="eastAsia"/>
      </w:rPr>
    </w:lvl>
  </w:abstractNum>
  <w:abstractNum w:abstractNumId="1">
    <w:nsid w:val="737926AB"/>
    <w:multiLevelType w:val="multilevel"/>
    <w:tmpl w:val="737926AB"/>
    <w:lvl w:ilvl="0" w:tentative="0">
      <w:start w:val="1"/>
      <w:numFmt w:val="japaneseCounting"/>
      <w:lvlText w:val="第%1节"/>
      <w:lvlJc w:val="left"/>
      <w:pPr>
        <w:tabs>
          <w:tab w:val="left" w:pos="1314"/>
        </w:tabs>
        <w:ind w:left="1314" w:hanging="960"/>
      </w:pPr>
      <w:rPr>
        <w:rFonts w:hint="default"/>
      </w:rPr>
    </w:lvl>
    <w:lvl w:ilvl="1" w:tentative="0">
      <w:start w:val="1"/>
      <w:numFmt w:val="lowerLetter"/>
      <w:lvlText w:val="%2)"/>
      <w:lvlJc w:val="left"/>
      <w:pPr>
        <w:tabs>
          <w:tab w:val="left" w:pos="1194"/>
        </w:tabs>
        <w:ind w:left="1194" w:hanging="420"/>
      </w:pPr>
    </w:lvl>
    <w:lvl w:ilvl="2" w:tentative="0">
      <w:start w:val="1"/>
      <w:numFmt w:val="lowerRoman"/>
      <w:lvlText w:val="%3."/>
      <w:lvlJc w:val="right"/>
      <w:pPr>
        <w:tabs>
          <w:tab w:val="left" w:pos="1614"/>
        </w:tabs>
        <w:ind w:left="1614" w:hanging="420"/>
      </w:pPr>
    </w:lvl>
    <w:lvl w:ilvl="3" w:tentative="0">
      <w:start w:val="1"/>
      <w:numFmt w:val="decimal"/>
      <w:pStyle w:val="5"/>
      <w:lvlText w:val="%4."/>
      <w:lvlJc w:val="left"/>
      <w:pPr>
        <w:tabs>
          <w:tab w:val="left" w:pos="2034"/>
        </w:tabs>
        <w:ind w:left="2034" w:hanging="420"/>
      </w:pPr>
    </w:lvl>
    <w:lvl w:ilvl="4" w:tentative="0">
      <w:start w:val="1"/>
      <w:numFmt w:val="lowerLetter"/>
      <w:lvlText w:val="%5)"/>
      <w:lvlJc w:val="left"/>
      <w:pPr>
        <w:tabs>
          <w:tab w:val="left" w:pos="2454"/>
        </w:tabs>
        <w:ind w:left="2454" w:hanging="420"/>
      </w:pPr>
    </w:lvl>
    <w:lvl w:ilvl="5" w:tentative="0">
      <w:start w:val="1"/>
      <w:numFmt w:val="lowerRoman"/>
      <w:lvlText w:val="%6."/>
      <w:lvlJc w:val="right"/>
      <w:pPr>
        <w:tabs>
          <w:tab w:val="left" w:pos="2874"/>
        </w:tabs>
        <w:ind w:left="2874" w:hanging="420"/>
      </w:pPr>
    </w:lvl>
    <w:lvl w:ilvl="6" w:tentative="0">
      <w:start w:val="1"/>
      <w:numFmt w:val="decimal"/>
      <w:lvlText w:val="%7."/>
      <w:lvlJc w:val="left"/>
      <w:pPr>
        <w:tabs>
          <w:tab w:val="left" w:pos="3294"/>
        </w:tabs>
        <w:ind w:left="3294" w:hanging="420"/>
      </w:pPr>
    </w:lvl>
    <w:lvl w:ilvl="7" w:tentative="0">
      <w:start w:val="1"/>
      <w:numFmt w:val="lowerLetter"/>
      <w:lvlText w:val="%8)"/>
      <w:lvlJc w:val="left"/>
      <w:pPr>
        <w:tabs>
          <w:tab w:val="left" w:pos="3714"/>
        </w:tabs>
        <w:ind w:left="3714" w:hanging="420"/>
      </w:pPr>
    </w:lvl>
    <w:lvl w:ilvl="8" w:tentative="0">
      <w:start w:val="1"/>
      <w:numFmt w:val="lowerRoman"/>
      <w:lvlText w:val="%9."/>
      <w:lvlJc w:val="right"/>
      <w:pPr>
        <w:tabs>
          <w:tab w:val="left" w:pos="4134"/>
        </w:tabs>
        <w:ind w:left="4134"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WU4MWVjYTQ2Zjk1ZjQ1MzE0NmFhMTlhMTExODhjZGMifQ=="/>
  </w:docVars>
  <w:rsids>
    <w:rsidRoot w:val="004824B2"/>
    <w:rsid w:val="000424BF"/>
    <w:rsid w:val="000A5EDC"/>
    <w:rsid w:val="000D7AC9"/>
    <w:rsid w:val="00192FFD"/>
    <w:rsid w:val="001F1782"/>
    <w:rsid w:val="0026474D"/>
    <w:rsid w:val="00264D68"/>
    <w:rsid w:val="00270BDC"/>
    <w:rsid w:val="00363DC8"/>
    <w:rsid w:val="00386D8C"/>
    <w:rsid w:val="003978DF"/>
    <w:rsid w:val="003C5159"/>
    <w:rsid w:val="00400AE2"/>
    <w:rsid w:val="00424098"/>
    <w:rsid w:val="004812B9"/>
    <w:rsid w:val="004824B2"/>
    <w:rsid w:val="0050557C"/>
    <w:rsid w:val="00543931"/>
    <w:rsid w:val="00557B74"/>
    <w:rsid w:val="00564564"/>
    <w:rsid w:val="00597F84"/>
    <w:rsid w:val="006114CE"/>
    <w:rsid w:val="0062082A"/>
    <w:rsid w:val="006432C6"/>
    <w:rsid w:val="00647B12"/>
    <w:rsid w:val="006526F4"/>
    <w:rsid w:val="006640A4"/>
    <w:rsid w:val="00671517"/>
    <w:rsid w:val="00673E83"/>
    <w:rsid w:val="006C7DA9"/>
    <w:rsid w:val="006D472B"/>
    <w:rsid w:val="006F5CE0"/>
    <w:rsid w:val="00755A4C"/>
    <w:rsid w:val="00775C2A"/>
    <w:rsid w:val="00777C6E"/>
    <w:rsid w:val="007B3D18"/>
    <w:rsid w:val="008135F2"/>
    <w:rsid w:val="00820C6F"/>
    <w:rsid w:val="0084671A"/>
    <w:rsid w:val="008A650B"/>
    <w:rsid w:val="008D0F6A"/>
    <w:rsid w:val="009207D8"/>
    <w:rsid w:val="00977868"/>
    <w:rsid w:val="009B16E7"/>
    <w:rsid w:val="00A53E0D"/>
    <w:rsid w:val="00A676A0"/>
    <w:rsid w:val="00A7769B"/>
    <w:rsid w:val="00AA12C1"/>
    <w:rsid w:val="00AB1790"/>
    <w:rsid w:val="00AB1A26"/>
    <w:rsid w:val="00AC662E"/>
    <w:rsid w:val="00AD27DF"/>
    <w:rsid w:val="00B323FD"/>
    <w:rsid w:val="00B66F9E"/>
    <w:rsid w:val="00C06A2B"/>
    <w:rsid w:val="00C46CBE"/>
    <w:rsid w:val="00CC2224"/>
    <w:rsid w:val="00CC656B"/>
    <w:rsid w:val="00D173E8"/>
    <w:rsid w:val="00D22BAC"/>
    <w:rsid w:val="00D40440"/>
    <w:rsid w:val="00D52EE9"/>
    <w:rsid w:val="00DB492C"/>
    <w:rsid w:val="00DB67C1"/>
    <w:rsid w:val="00E674F1"/>
    <w:rsid w:val="00EF3E22"/>
    <w:rsid w:val="00F14980"/>
    <w:rsid w:val="00F65CE7"/>
    <w:rsid w:val="00FC1909"/>
    <w:rsid w:val="0B914A5F"/>
    <w:rsid w:val="0BFF4F18"/>
    <w:rsid w:val="18C60299"/>
    <w:rsid w:val="1F925735"/>
    <w:rsid w:val="20256F07"/>
    <w:rsid w:val="2120725A"/>
    <w:rsid w:val="21B85B2E"/>
    <w:rsid w:val="246758CC"/>
    <w:rsid w:val="24DD26D9"/>
    <w:rsid w:val="3AB1371F"/>
    <w:rsid w:val="47BC5C49"/>
    <w:rsid w:val="4C5D1DCB"/>
    <w:rsid w:val="509E5BD6"/>
    <w:rsid w:val="59DD18E9"/>
    <w:rsid w:val="67932F29"/>
    <w:rsid w:val="6DC9608A"/>
    <w:rsid w:val="73910198"/>
    <w:rsid w:val="7CD4756A"/>
    <w:rsid w:val="7D6E7AC4"/>
    <w:rsid w:val="7E2153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6"/>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27"/>
    <w:qFormat/>
    <w:uiPriority w:val="0"/>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28"/>
    <w:qFormat/>
    <w:uiPriority w:val="9"/>
    <w:pPr>
      <w:keepNext/>
      <w:keepLines/>
      <w:spacing w:before="260" w:after="260" w:line="415" w:lineRule="auto"/>
      <w:outlineLvl w:val="2"/>
    </w:pPr>
    <w:rPr>
      <w:b/>
      <w:bCs/>
      <w:kern w:val="0"/>
      <w:sz w:val="32"/>
      <w:szCs w:val="32"/>
    </w:rPr>
  </w:style>
  <w:style w:type="paragraph" w:styleId="5">
    <w:name w:val="heading 4"/>
    <w:basedOn w:val="1"/>
    <w:next w:val="1"/>
    <w:link w:val="29"/>
    <w:qFormat/>
    <w:uiPriority w:val="0"/>
    <w:pPr>
      <w:keepNext/>
      <w:keepLines/>
      <w:numPr>
        <w:ilvl w:val="3"/>
        <w:numId w:val="1"/>
      </w:numPr>
      <w:tabs>
        <w:tab w:val="left" w:pos="864"/>
      </w:tabs>
      <w:spacing w:before="60" w:after="60"/>
      <w:outlineLvl w:val="3"/>
    </w:pPr>
    <w:rPr>
      <w:rFonts w:ascii="Arial" w:hAnsi="Arial" w:eastAsia="黑体"/>
      <w:b/>
      <w:sz w:val="28"/>
      <w:szCs w:val="20"/>
    </w:rPr>
  </w:style>
  <w:style w:type="paragraph" w:styleId="6">
    <w:name w:val="heading 5"/>
    <w:basedOn w:val="5"/>
    <w:next w:val="1"/>
    <w:link w:val="30"/>
    <w:qFormat/>
    <w:uiPriority w:val="0"/>
    <w:pPr>
      <w:numPr>
        <w:ilvl w:val="0"/>
        <w:numId w:val="0"/>
      </w:numPr>
      <w:tabs>
        <w:tab w:val="left" w:pos="1008"/>
        <w:tab w:val="clear" w:pos="864"/>
      </w:tabs>
      <w:adjustRightInd w:val="0"/>
      <w:snapToGrid w:val="0"/>
      <w:spacing w:before="280" w:after="290" w:line="360" w:lineRule="auto"/>
      <w:ind w:left="1008" w:hanging="1008"/>
      <w:jc w:val="left"/>
      <w:textAlignment w:val="bottom"/>
      <w:outlineLvl w:val="4"/>
    </w:pPr>
    <w:rPr>
      <w:rFonts w:eastAsia="宋体"/>
      <w:bCs/>
      <w:kern w:val="44"/>
      <w:sz w:val="24"/>
      <w:szCs w:val="28"/>
    </w:rPr>
  </w:style>
  <w:style w:type="paragraph" w:styleId="7">
    <w:name w:val="heading 6"/>
    <w:basedOn w:val="6"/>
    <w:next w:val="1"/>
    <w:link w:val="31"/>
    <w:qFormat/>
    <w:uiPriority w:val="0"/>
    <w:pPr>
      <w:tabs>
        <w:tab w:val="left" w:pos="1152"/>
        <w:tab w:val="clear" w:pos="1008"/>
      </w:tabs>
      <w:spacing w:before="240" w:after="64"/>
      <w:ind w:left="1152" w:hanging="1152"/>
      <w:outlineLvl w:val="5"/>
    </w:pPr>
    <w:rPr>
      <w:bCs w:val="0"/>
    </w:rPr>
  </w:style>
  <w:style w:type="paragraph" w:styleId="8">
    <w:name w:val="heading 7"/>
    <w:basedOn w:val="1"/>
    <w:next w:val="1"/>
    <w:link w:val="32"/>
    <w:unhideWhenUsed/>
    <w:qFormat/>
    <w:uiPriority w:val="9"/>
    <w:pPr>
      <w:keepNext/>
      <w:keepLines/>
      <w:spacing w:before="240" w:after="64" w:line="320" w:lineRule="auto"/>
      <w:outlineLvl w:val="6"/>
    </w:pPr>
    <w:rPr>
      <w:b/>
      <w:bCs/>
      <w:sz w:val="24"/>
      <w:szCs w:val="24"/>
    </w:rPr>
  </w:style>
  <w:style w:type="paragraph" w:styleId="9">
    <w:name w:val="heading 8"/>
    <w:basedOn w:val="8"/>
    <w:next w:val="1"/>
    <w:link w:val="33"/>
    <w:qFormat/>
    <w:uiPriority w:val="0"/>
    <w:pPr>
      <w:tabs>
        <w:tab w:val="left" w:pos="1440"/>
      </w:tabs>
      <w:adjustRightInd w:val="0"/>
      <w:snapToGrid w:val="0"/>
      <w:spacing w:line="360" w:lineRule="auto"/>
      <w:ind w:left="1440" w:hanging="1440"/>
      <w:jc w:val="left"/>
      <w:textAlignment w:val="bottom"/>
      <w:outlineLvl w:val="7"/>
    </w:pPr>
    <w:rPr>
      <w:rFonts w:ascii="Arial" w:hAnsi="Arial"/>
      <w:kern w:val="44"/>
      <w:sz w:val="36"/>
      <w:szCs w:val="28"/>
    </w:rPr>
  </w:style>
  <w:style w:type="paragraph" w:styleId="10">
    <w:name w:val="heading 9"/>
    <w:basedOn w:val="1"/>
    <w:next w:val="1"/>
    <w:link w:val="34"/>
    <w:qFormat/>
    <w:uiPriority w:val="0"/>
    <w:pPr>
      <w:keepNext/>
      <w:keepLines/>
      <w:tabs>
        <w:tab w:val="left" w:pos="1584"/>
      </w:tabs>
      <w:spacing w:before="240" w:after="64" w:line="360" w:lineRule="auto"/>
      <w:ind w:left="1584" w:hanging="1584"/>
      <w:outlineLvl w:val="8"/>
    </w:pPr>
    <w:rPr>
      <w:rFonts w:ascii="Arial" w:hAnsi="Arial"/>
      <w:b/>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35"/>
    <w:qFormat/>
    <w:uiPriority w:val="0"/>
    <w:pPr>
      <w:autoSpaceDE w:val="0"/>
      <w:autoSpaceDN w:val="0"/>
      <w:adjustRightInd w:val="0"/>
      <w:ind w:firstLine="420"/>
      <w:jc w:val="left"/>
    </w:pPr>
    <w:rPr>
      <w:rFonts w:ascii="宋体"/>
      <w:kern w:val="0"/>
      <w:sz w:val="24"/>
      <w:szCs w:val="20"/>
    </w:rPr>
  </w:style>
  <w:style w:type="paragraph" w:styleId="12">
    <w:name w:val="caption"/>
    <w:basedOn w:val="1"/>
    <w:next w:val="1"/>
    <w:qFormat/>
    <w:uiPriority w:val="0"/>
    <w:pPr>
      <w:spacing w:line="360" w:lineRule="auto"/>
    </w:pPr>
    <w:rPr>
      <w:rFonts w:ascii="Arial" w:hAnsi="Arial" w:eastAsia="黑体" w:cs="Arial"/>
      <w:sz w:val="20"/>
      <w:szCs w:val="20"/>
    </w:rPr>
  </w:style>
  <w:style w:type="paragraph" w:styleId="13">
    <w:name w:val="Body Text"/>
    <w:basedOn w:val="1"/>
    <w:link w:val="38"/>
    <w:unhideWhenUsed/>
    <w:qFormat/>
    <w:uiPriority w:val="0"/>
    <w:pPr>
      <w:spacing w:after="12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rPr>
      <w:rFonts w:ascii="宋体" w:hAnsi="Courier New" w:eastAsiaTheme="minorEastAsia" w:cstheme="minorBidi"/>
      <w:szCs w:val="22"/>
    </w:rPr>
  </w:style>
  <w:style w:type="paragraph" w:styleId="16">
    <w:name w:val="footer"/>
    <w:basedOn w:val="1"/>
    <w:link w:val="36"/>
    <w:unhideWhenUsed/>
    <w:qFormat/>
    <w:uiPriority w:val="99"/>
    <w:pPr>
      <w:tabs>
        <w:tab w:val="center" w:pos="4153"/>
        <w:tab w:val="right" w:pos="8306"/>
      </w:tabs>
      <w:snapToGrid w:val="0"/>
      <w:jc w:val="left"/>
    </w:pPr>
    <w:rPr>
      <w:kern w:val="0"/>
      <w:sz w:val="18"/>
      <w:szCs w:val="18"/>
    </w:rPr>
  </w:style>
  <w:style w:type="paragraph" w:styleId="17">
    <w:name w:val="header"/>
    <w:basedOn w:val="1"/>
    <w:link w:val="46"/>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tabs>
        <w:tab w:val="right" w:leader="dot" w:pos="8987"/>
      </w:tabs>
    </w:pPr>
    <w:rPr>
      <w:b/>
    </w:rPr>
  </w:style>
  <w:style w:type="paragraph" w:styleId="19">
    <w:name w:val="toc 2"/>
    <w:basedOn w:val="1"/>
    <w:next w:val="1"/>
    <w:unhideWhenUsed/>
    <w:qFormat/>
    <w:uiPriority w:val="39"/>
    <w:pPr>
      <w:ind w:left="420" w:leftChars="200"/>
    </w:pPr>
  </w:style>
  <w:style w:type="paragraph" w:styleId="20">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21">
    <w:name w:val="Title"/>
    <w:basedOn w:val="1"/>
    <w:next w:val="1"/>
    <w:link w:val="37"/>
    <w:qFormat/>
    <w:uiPriority w:val="0"/>
    <w:pPr>
      <w:spacing w:before="240" w:after="60"/>
      <w:jc w:val="center"/>
      <w:outlineLvl w:val="0"/>
    </w:pPr>
    <w:rPr>
      <w:rFonts w:ascii="Cambria" w:hAnsi="Cambria"/>
      <w:b/>
      <w:bCs/>
      <w:sz w:val="32"/>
      <w:szCs w:val="32"/>
    </w:rPr>
  </w:style>
  <w:style w:type="table" w:styleId="23">
    <w:name w:val="Table Grid"/>
    <w:basedOn w:val="22"/>
    <w:qFormat/>
    <w:uiPriority w:val="0"/>
    <w:rPr>
      <w:rFonts w:asciiTheme="minorHAnsi" w:hAnsiTheme="minorHAnsi" w:eastAsiaTheme="minorEastAsia" w:cstheme="minorBidi"/>
      <w:lang w:bidi="mn-Mong-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22"/>
    <w:rPr>
      <w:b/>
      <w:bCs/>
    </w:rPr>
  </w:style>
  <w:style w:type="character" w:customStyle="1" w:styleId="26">
    <w:name w:val="标题 1 Char"/>
    <w:basedOn w:val="24"/>
    <w:link w:val="2"/>
    <w:qFormat/>
    <w:uiPriority w:val="9"/>
    <w:rPr>
      <w:rFonts w:ascii="Times New Roman" w:hAnsi="Times New Roman" w:eastAsia="宋体" w:cs="Times New Roman"/>
      <w:b/>
      <w:bCs/>
      <w:kern w:val="44"/>
      <w:sz w:val="44"/>
      <w:szCs w:val="44"/>
    </w:rPr>
  </w:style>
  <w:style w:type="character" w:customStyle="1" w:styleId="27">
    <w:name w:val="标题 2 Char"/>
    <w:basedOn w:val="24"/>
    <w:link w:val="3"/>
    <w:qFormat/>
    <w:uiPriority w:val="0"/>
    <w:rPr>
      <w:rFonts w:ascii="Arial" w:hAnsi="Arial" w:eastAsia="黑体" w:cs="Times New Roman"/>
      <w:b/>
      <w:bCs/>
      <w:sz w:val="32"/>
      <w:szCs w:val="32"/>
    </w:rPr>
  </w:style>
  <w:style w:type="character" w:customStyle="1" w:styleId="28">
    <w:name w:val="标题 3 Char"/>
    <w:basedOn w:val="24"/>
    <w:link w:val="4"/>
    <w:qFormat/>
    <w:uiPriority w:val="9"/>
    <w:rPr>
      <w:rFonts w:ascii="Times New Roman" w:hAnsi="Times New Roman" w:eastAsia="宋体" w:cs="Times New Roman"/>
      <w:b/>
      <w:bCs/>
      <w:sz w:val="32"/>
      <w:szCs w:val="32"/>
    </w:rPr>
  </w:style>
  <w:style w:type="character" w:customStyle="1" w:styleId="29">
    <w:name w:val="标题 4 Char"/>
    <w:basedOn w:val="24"/>
    <w:link w:val="5"/>
    <w:qFormat/>
    <w:uiPriority w:val="0"/>
    <w:rPr>
      <w:rFonts w:ascii="Arial" w:hAnsi="Arial" w:eastAsia="黑体"/>
      <w:b/>
      <w:kern w:val="2"/>
      <w:sz w:val="28"/>
    </w:rPr>
  </w:style>
  <w:style w:type="character" w:customStyle="1" w:styleId="30">
    <w:name w:val="标题 5 Char"/>
    <w:basedOn w:val="24"/>
    <w:link w:val="6"/>
    <w:qFormat/>
    <w:uiPriority w:val="0"/>
    <w:rPr>
      <w:rFonts w:ascii="Arial" w:hAnsi="Arial"/>
      <w:b/>
      <w:bCs/>
      <w:kern w:val="44"/>
      <w:sz w:val="24"/>
      <w:szCs w:val="28"/>
    </w:rPr>
  </w:style>
  <w:style w:type="character" w:customStyle="1" w:styleId="31">
    <w:name w:val="标题 6 Char"/>
    <w:basedOn w:val="24"/>
    <w:link w:val="7"/>
    <w:qFormat/>
    <w:uiPriority w:val="0"/>
    <w:rPr>
      <w:rFonts w:ascii="Arial" w:hAnsi="Arial"/>
      <w:b/>
      <w:kern w:val="44"/>
      <w:sz w:val="24"/>
      <w:szCs w:val="28"/>
    </w:rPr>
  </w:style>
  <w:style w:type="character" w:customStyle="1" w:styleId="32">
    <w:name w:val="标题 7 Char"/>
    <w:basedOn w:val="24"/>
    <w:link w:val="8"/>
    <w:qFormat/>
    <w:uiPriority w:val="9"/>
    <w:rPr>
      <w:b/>
      <w:bCs/>
      <w:kern w:val="2"/>
      <w:sz w:val="24"/>
      <w:szCs w:val="24"/>
    </w:rPr>
  </w:style>
  <w:style w:type="character" w:customStyle="1" w:styleId="33">
    <w:name w:val="标题 8 Char"/>
    <w:basedOn w:val="24"/>
    <w:link w:val="9"/>
    <w:qFormat/>
    <w:uiPriority w:val="0"/>
    <w:rPr>
      <w:rFonts w:ascii="Arial" w:hAnsi="Arial"/>
      <w:b/>
      <w:bCs/>
      <w:kern w:val="44"/>
      <w:sz w:val="36"/>
      <w:szCs w:val="28"/>
    </w:rPr>
  </w:style>
  <w:style w:type="character" w:customStyle="1" w:styleId="34">
    <w:name w:val="标题 9 Char"/>
    <w:basedOn w:val="24"/>
    <w:link w:val="10"/>
    <w:qFormat/>
    <w:uiPriority w:val="0"/>
    <w:rPr>
      <w:rFonts w:ascii="Arial" w:hAnsi="Arial"/>
      <w:b/>
      <w:kern w:val="2"/>
      <w:sz w:val="24"/>
      <w:szCs w:val="21"/>
    </w:rPr>
  </w:style>
  <w:style w:type="character" w:customStyle="1" w:styleId="35">
    <w:name w:val="正文缩进 Char"/>
    <w:link w:val="11"/>
    <w:qFormat/>
    <w:uiPriority w:val="0"/>
    <w:rPr>
      <w:rFonts w:ascii="宋体" w:hAnsi="Times New Roman"/>
      <w:sz w:val="24"/>
    </w:rPr>
  </w:style>
  <w:style w:type="character" w:customStyle="1" w:styleId="36">
    <w:name w:val="页脚 Char"/>
    <w:basedOn w:val="24"/>
    <w:link w:val="16"/>
    <w:qFormat/>
    <w:uiPriority w:val="99"/>
    <w:rPr>
      <w:sz w:val="18"/>
      <w:szCs w:val="18"/>
    </w:rPr>
  </w:style>
  <w:style w:type="character" w:customStyle="1" w:styleId="37">
    <w:name w:val="标题 Char"/>
    <w:basedOn w:val="24"/>
    <w:link w:val="21"/>
    <w:qFormat/>
    <w:uiPriority w:val="0"/>
    <w:rPr>
      <w:rFonts w:ascii="Cambria" w:hAnsi="Cambria"/>
      <w:b/>
      <w:bCs/>
      <w:kern w:val="2"/>
      <w:sz w:val="32"/>
      <w:szCs w:val="32"/>
    </w:rPr>
  </w:style>
  <w:style w:type="character" w:customStyle="1" w:styleId="38">
    <w:name w:val="正文文本 Char"/>
    <w:basedOn w:val="24"/>
    <w:link w:val="13"/>
    <w:qFormat/>
    <w:uiPriority w:val="0"/>
  </w:style>
  <w:style w:type="paragraph" w:styleId="39">
    <w:name w:val="No Spacing"/>
    <w:link w:val="40"/>
    <w:qFormat/>
    <w:uiPriority w:val="1"/>
    <w:pPr>
      <w:widowControl w:val="0"/>
      <w:jc w:val="both"/>
    </w:pPr>
    <w:rPr>
      <w:rFonts w:ascii="Calibri" w:hAnsi="Calibri" w:eastAsia="宋体" w:cs="Times New Roman"/>
      <w:kern w:val="2"/>
      <w:sz w:val="21"/>
      <w:szCs w:val="22"/>
      <w:lang w:val="en-US" w:eastAsia="zh-CN" w:bidi="ar-SA"/>
    </w:rPr>
  </w:style>
  <w:style w:type="character" w:customStyle="1" w:styleId="40">
    <w:name w:val="无间隔 Char"/>
    <w:basedOn w:val="24"/>
    <w:link w:val="39"/>
    <w:qFormat/>
    <w:uiPriority w:val="1"/>
    <w:rPr>
      <w:kern w:val="2"/>
      <w:sz w:val="21"/>
      <w:szCs w:val="22"/>
      <w:lang w:val="en-US" w:eastAsia="zh-CN" w:bidi="ar-SA"/>
    </w:rPr>
  </w:style>
  <w:style w:type="paragraph" w:styleId="41">
    <w:name w:val="List Paragraph"/>
    <w:basedOn w:val="1"/>
    <w:qFormat/>
    <w:uiPriority w:val="0"/>
    <w:pPr>
      <w:ind w:firstLine="420" w:firstLineChars="200"/>
    </w:pPr>
  </w:style>
  <w:style w:type="paragraph" w:customStyle="1" w:styleId="42">
    <w:name w:val="TOC 标题1"/>
    <w:basedOn w:val="2"/>
    <w:next w:val="1"/>
    <w:semiHidden/>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43">
    <w:name w:val="列出段落1"/>
    <w:basedOn w:val="1"/>
    <w:qFormat/>
    <w:uiPriority w:val="34"/>
    <w:pPr>
      <w:ind w:firstLine="420" w:firstLineChars="200"/>
    </w:pPr>
    <w:rPr>
      <w:szCs w:val="24"/>
    </w:rPr>
  </w:style>
  <w:style w:type="paragraph" w:customStyle="1" w:styleId="44">
    <w:name w:val="纯文本1"/>
    <w:basedOn w:val="1"/>
    <w:qFormat/>
    <w:uiPriority w:val="0"/>
    <w:pPr>
      <w:suppressAutoHyphens/>
      <w:jc w:val="left"/>
    </w:pPr>
    <w:rPr>
      <w:rFonts w:ascii="宋体" w:hAnsi="宋体"/>
      <w:kern w:val="1"/>
      <w:szCs w:val="20"/>
      <w:lang w:eastAsia="ar-SA"/>
    </w:rPr>
  </w:style>
  <w:style w:type="character" w:customStyle="1" w:styleId="45">
    <w:name w:val="纯文本 Char"/>
    <w:basedOn w:val="24"/>
    <w:link w:val="15"/>
    <w:qFormat/>
    <w:uiPriority w:val="0"/>
    <w:rPr>
      <w:rFonts w:ascii="宋体" w:hAnsi="Courier New" w:eastAsiaTheme="minorEastAsia" w:cstheme="minorBidi"/>
      <w:kern w:val="2"/>
      <w:sz w:val="21"/>
      <w:szCs w:val="22"/>
    </w:rPr>
  </w:style>
  <w:style w:type="character" w:customStyle="1" w:styleId="46">
    <w:name w:val="页眉 Char"/>
    <w:basedOn w:val="24"/>
    <w:link w:val="17"/>
    <w:qFormat/>
    <w:uiPriority w:val="99"/>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529</Words>
  <Characters>615</Characters>
  <Lines>5</Lines>
  <Paragraphs>1</Paragraphs>
  <TotalTime>21</TotalTime>
  <ScaleCrop>false</ScaleCrop>
  <LinksUpToDate>false</LinksUpToDate>
  <CharactersWithSpaces>637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2020-05-14T02:07:00Z</dcterms:created>
  <dc:creator>123</dc:creator>
  <cp:lastModifiedBy>小迷糊</cp:lastModifiedBy>
  <dcterms:modified xsi:type="dcterms:W3CDTF">2024-06-21T02:36:10Z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D59F8E69F9CD49BB972231E199D4DC06</vt:lpwstr>
  </property>
</Properties>
</file>