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华文中宋" w:hAnsi="华文中宋" w:eastAsia="华文中宋"/>
        </w:rPr>
      </w:pPr>
      <w:bookmarkStart w:id="0" w:name="_Toc35393809"/>
      <w:bookmarkStart w:id="1" w:name="_Toc28359022"/>
      <w:r>
        <w:rPr>
          <w:rFonts w:hint="eastAsia" w:ascii="华文中宋" w:hAnsi="华文中宋" w:eastAsia="华文中宋"/>
        </w:rPr>
        <w:t>成交结果公告</w:t>
      </w:r>
      <w:bookmarkEnd w:id="0"/>
      <w:bookmarkEnd w:id="1"/>
    </w:p>
    <w:p>
      <w:pPr>
        <w:rPr>
          <w:rFonts w:hint="eastAsia" w:ascii="黑体" w:hAnsi="黑体" w:eastAsia="黑体"/>
          <w:sz w:val="28"/>
          <w:szCs w:val="28"/>
          <w:lang w:eastAsia="zh-CN"/>
        </w:rPr>
      </w:pPr>
      <w:r>
        <w:rPr>
          <w:rFonts w:hint="eastAsia" w:ascii="黑体" w:hAnsi="黑体" w:eastAsia="黑体"/>
          <w:sz w:val="28"/>
          <w:szCs w:val="28"/>
        </w:rPr>
        <w:t>一</w:t>
      </w:r>
      <w:r>
        <w:rPr>
          <w:rFonts w:ascii="黑体" w:hAnsi="黑体" w:eastAsia="黑体"/>
          <w:sz w:val="28"/>
          <w:szCs w:val="28"/>
        </w:rPr>
        <w:t>、</w:t>
      </w:r>
      <w:r>
        <w:rPr>
          <w:rFonts w:hint="eastAsia" w:ascii="黑体" w:hAnsi="黑体" w:eastAsia="黑体"/>
          <w:sz w:val="28"/>
          <w:szCs w:val="28"/>
        </w:rPr>
        <w:t>项目编号：11010224210200014663-XM001</w:t>
      </w:r>
    </w:p>
    <w:p>
      <w:pPr>
        <w:rPr>
          <w:rFonts w:hint="eastAsia" w:ascii="黑体" w:hAnsi="黑体" w:eastAsia="黑体"/>
          <w:sz w:val="28"/>
          <w:szCs w:val="28"/>
          <w:lang w:eastAsia="zh-CN"/>
        </w:rPr>
      </w:pPr>
      <w:r>
        <w:rPr>
          <w:rFonts w:hint="eastAsia" w:ascii="黑体" w:hAnsi="黑体" w:eastAsia="黑体"/>
          <w:sz w:val="28"/>
          <w:szCs w:val="28"/>
        </w:rPr>
        <w:t>二</w:t>
      </w:r>
      <w:r>
        <w:rPr>
          <w:rFonts w:ascii="黑体" w:hAnsi="黑体" w:eastAsia="黑体"/>
          <w:sz w:val="28"/>
          <w:szCs w:val="28"/>
        </w:rPr>
        <w:t>、</w:t>
      </w:r>
      <w:r>
        <w:rPr>
          <w:rFonts w:hint="eastAsia" w:ascii="黑体" w:hAnsi="黑体" w:eastAsia="黑体"/>
          <w:sz w:val="28"/>
          <w:szCs w:val="28"/>
        </w:rPr>
        <w:t>项目名称：</w:t>
      </w:r>
      <w:r>
        <w:rPr>
          <w:rFonts w:hint="eastAsia" w:ascii="黑体" w:hAnsi="黑体" w:eastAsia="黑体"/>
          <w:sz w:val="28"/>
          <w:szCs w:val="28"/>
          <w:lang w:eastAsia="zh-CN"/>
        </w:rPr>
        <w:t>德胜街道2024年社工工作日就餐项目</w:t>
      </w:r>
    </w:p>
    <w:p>
      <w:p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三、中标信息</w:t>
      </w:r>
    </w:p>
    <w:p>
      <w:pPr>
        <w:ind w:left="2547" w:leftChars="404" w:hanging="1699" w:hangingChars="607"/>
        <w:rPr>
          <w:rFonts w:hint="eastAsia" w:ascii="仿宋" w:hAnsi="仿宋" w:eastAsia="仿宋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sz w:val="28"/>
          <w:szCs w:val="28"/>
          <w:lang w:val="en-US" w:eastAsia="zh-CN"/>
        </w:rPr>
        <w:t>第一包：</w:t>
      </w:r>
    </w:p>
    <w:p>
      <w:pPr>
        <w:ind w:left="2547" w:leftChars="404" w:hanging="1699" w:hangingChars="607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 xml:space="preserve">供应商名称：北京和合谷餐饮服务有限公司 </w:t>
      </w:r>
    </w:p>
    <w:p>
      <w:pPr>
        <w:ind w:left="2547" w:leftChars="404" w:hanging="1699" w:hangingChars="607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供应商地址：北京市西城区裕民路18号1层商业05</w:t>
      </w:r>
    </w:p>
    <w:p>
      <w:pPr>
        <w:ind w:left="2547" w:leftChars="404" w:hanging="1699" w:hangingChars="607"/>
        <w:rPr>
          <w:rFonts w:hint="default" w:ascii="仿宋" w:hAnsi="仿宋" w:eastAsia="仿宋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/>
          <w:sz w:val="28"/>
          <w:szCs w:val="28"/>
          <w:highlight w:val="none"/>
        </w:rPr>
        <w:t>中标金额：</w:t>
      </w:r>
      <w:r>
        <w:rPr>
          <w:rFonts w:hint="eastAsia" w:ascii="仿宋" w:hAnsi="仿宋" w:eastAsia="仿宋"/>
          <w:sz w:val="28"/>
          <w:szCs w:val="28"/>
          <w:highlight w:val="none"/>
          <w:lang w:val="en-US" w:eastAsia="zh-CN"/>
        </w:rPr>
        <w:t>24.8元/人/餐</w:t>
      </w:r>
    </w:p>
    <w:p>
      <w:pPr>
        <w:ind w:left="2547" w:leftChars="404" w:hanging="1699" w:hangingChars="607"/>
        <w:rPr>
          <w:rFonts w:hint="eastAsia" w:ascii="仿宋" w:hAnsi="仿宋" w:eastAsia="仿宋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sz w:val="28"/>
          <w:szCs w:val="28"/>
          <w:lang w:val="en-US" w:eastAsia="zh-CN"/>
        </w:rPr>
        <w:t>第二包：</w:t>
      </w:r>
    </w:p>
    <w:p>
      <w:pPr>
        <w:ind w:left="2547" w:leftChars="404" w:hanging="1699" w:hangingChars="607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 xml:space="preserve">供应商名称：北京栎桐食品有限公司 </w:t>
      </w:r>
    </w:p>
    <w:p>
      <w:pPr>
        <w:ind w:left="2547" w:leftChars="404" w:hanging="1699" w:hangingChars="607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供应商地址：北京市西城区黄寺大街23号188幢一层A11K</w:t>
      </w:r>
    </w:p>
    <w:p>
      <w:pPr>
        <w:ind w:left="2547" w:leftChars="404" w:hanging="1699" w:hangingChars="607"/>
        <w:rPr>
          <w:rFonts w:hint="default" w:ascii="仿宋" w:hAnsi="仿宋" w:eastAsia="仿宋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/>
          <w:sz w:val="28"/>
          <w:szCs w:val="28"/>
          <w:highlight w:val="none"/>
        </w:rPr>
        <w:t>中标金额：</w:t>
      </w:r>
      <w:r>
        <w:rPr>
          <w:rFonts w:hint="eastAsia" w:ascii="仿宋" w:hAnsi="仿宋" w:eastAsia="仿宋"/>
          <w:sz w:val="28"/>
          <w:szCs w:val="28"/>
          <w:highlight w:val="none"/>
          <w:lang w:val="en-US" w:eastAsia="zh-CN"/>
        </w:rPr>
        <w:t>24.5元/人/餐</w:t>
      </w:r>
    </w:p>
    <w:p>
      <w:pPr>
        <w:ind w:left="2547" w:leftChars="404" w:hanging="1699" w:hangingChars="607"/>
        <w:rPr>
          <w:rFonts w:hint="eastAsia" w:ascii="仿宋" w:hAnsi="仿宋" w:eastAsia="仿宋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sz w:val="28"/>
          <w:szCs w:val="28"/>
          <w:lang w:val="en-US" w:eastAsia="zh-CN"/>
        </w:rPr>
        <w:t>第三包：</w:t>
      </w:r>
    </w:p>
    <w:p>
      <w:pPr>
        <w:ind w:left="2547" w:leftChars="404" w:hanging="1699" w:hangingChars="607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供应商名称：</w:t>
      </w:r>
      <w:r>
        <w:rPr>
          <w:rFonts w:hint="eastAsia" w:ascii="仿宋" w:hAnsi="仿宋" w:eastAsia="仿宋"/>
          <w:sz w:val="28"/>
          <w:szCs w:val="28"/>
          <w:lang w:eastAsia="zh-CN"/>
        </w:rPr>
        <w:t>瑞芳斋（北京）餐饮管理有限公司</w:t>
      </w:r>
      <w:r>
        <w:rPr>
          <w:rFonts w:hint="eastAsia" w:ascii="仿宋" w:hAnsi="仿宋" w:eastAsia="仿宋"/>
          <w:sz w:val="28"/>
          <w:szCs w:val="28"/>
        </w:rPr>
        <w:t xml:space="preserve"> </w:t>
      </w:r>
    </w:p>
    <w:p>
      <w:pPr>
        <w:ind w:left="2547" w:leftChars="404" w:hanging="1699" w:hangingChars="607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供应商地址：北京市西城区北三环中路14号德胜饭店一层1-4至1-6、1-12</w:t>
      </w:r>
    </w:p>
    <w:p>
      <w:pPr>
        <w:ind w:left="2547" w:leftChars="404" w:hanging="1699" w:hangingChars="607"/>
        <w:rPr>
          <w:rFonts w:hint="eastAsia" w:ascii="仿宋" w:hAnsi="仿宋" w:eastAsia="仿宋"/>
          <w:sz w:val="28"/>
          <w:szCs w:val="28"/>
          <w:highlight w:val="none"/>
        </w:rPr>
      </w:pPr>
      <w:r>
        <w:rPr>
          <w:rFonts w:hint="eastAsia" w:ascii="仿宋" w:hAnsi="仿宋" w:eastAsia="仿宋"/>
          <w:sz w:val="28"/>
          <w:szCs w:val="28"/>
          <w:highlight w:val="none"/>
        </w:rPr>
        <w:t>中标金额：24.95元/人/餐</w:t>
      </w:r>
    </w:p>
    <w:p>
      <w:pPr>
        <w:pStyle w:val="9"/>
      </w:pPr>
    </w:p>
    <w:p>
      <w:pPr>
        <w:numPr>
          <w:ilvl w:val="0"/>
          <w:numId w:val="1"/>
        </w:numPr>
        <w:rPr>
          <w:rFonts w:hint="eastAsia"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主要标的信息</w:t>
      </w:r>
    </w:p>
    <w:tbl>
      <w:tblPr>
        <w:tblStyle w:val="12"/>
        <w:tblW w:w="8217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21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17" w:type="dxa"/>
          </w:tcPr>
          <w:p>
            <w:pPr>
              <w:jc w:val="center"/>
              <w:rPr>
                <w:rFonts w:ascii="仿宋" w:hAnsi="仿宋" w:eastAsia="仿宋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  <w:lang w:val="en-US" w:eastAsia="zh-CN"/>
              </w:rPr>
              <w:t>服务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17" w:type="dxa"/>
          </w:tcPr>
          <w:p>
            <w:pPr>
              <w:rPr>
                <w:rFonts w:hint="eastAsia" w:ascii="仿宋" w:hAnsi="仿宋" w:eastAsia="仿宋"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名称：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  <w:lang w:eastAsia="zh-CN"/>
              </w:rPr>
              <w:t>德胜街道2024年社工工作日就餐项目</w:t>
            </w:r>
          </w:p>
          <w:p>
            <w:pPr>
              <w:rPr>
                <w:rFonts w:hint="default" w:ascii="仿宋" w:hAnsi="仿宋" w:eastAsia="仿宋"/>
                <w:kern w:val="0"/>
                <w:sz w:val="28"/>
                <w:szCs w:val="28"/>
                <w:lang w:val="en-US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  <w:lang w:val="en-US" w:eastAsia="zh-CN"/>
              </w:rPr>
              <w:t>服务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内容：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  <w:lang w:val="en-US" w:eastAsia="zh-CN"/>
              </w:rPr>
              <w:t>详见竞争性磋商采购文件</w:t>
            </w:r>
          </w:p>
          <w:p>
            <w:pPr>
              <w:rPr>
                <w:rFonts w:ascii="仿宋" w:hAnsi="仿宋" w:eastAsia="仿宋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合同履行期限：自签订合同之日起一年</w:t>
            </w:r>
          </w:p>
        </w:tc>
      </w:tr>
    </w:tbl>
    <w:p>
      <w:p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五、评审专家名单：姜涛</w:t>
      </w:r>
      <w:r>
        <w:rPr>
          <w:rFonts w:hint="eastAsia" w:ascii="黑体" w:hAnsi="黑体" w:eastAsia="黑体"/>
          <w:sz w:val="28"/>
          <w:szCs w:val="28"/>
          <w:lang w:eastAsia="zh-CN"/>
        </w:rPr>
        <w:t>、</w:t>
      </w:r>
      <w:r>
        <w:rPr>
          <w:rFonts w:hint="eastAsia" w:ascii="黑体" w:hAnsi="黑体" w:eastAsia="黑体"/>
          <w:sz w:val="28"/>
          <w:szCs w:val="28"/>
        </w:rPr>
        <w:t>宋艳萍</w:t>
      </w:r>
      <w:r>
        <w:rPr>
          <w:rFonts w:hint="eastAsia" w:ascii="黑体" w:hAnsi="黑体" w:eastAsia="黑体"/>
          <w:sz w:val="28"/>
          <w:szCs w:val="28"/>
          <w:lang w:eastAsia="zh-CN"/>
        </w:rPr>
        <w:t>、</w:t>
      </w:r>
      <w:r>
        <w:rPr>
          <w:rFonts w:hint="eastAsia" w:ascii="黑体" w:hAnsi="黑体" w:eastAsia="黑体"/>
          <w:sz w:val="28"/>
          <w:szCs w:val="28"/>
        </w:rPr>
        <w:t xml:space="preserve">靳秀君 </w:t>
      </w:r>
    </w:p>
    <w:p>
      <w:p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六、代理服务收费标准及金额：</w:t>
      </w:r>
    </w:p>
    <w:p>
      <w:pPr>
        <w:ind w:firstLine="560" w:firstLineChars="200"/>
        <w:rPr>
          <w:rFonts w:hint="default" w:ascii="仿宋" w:hAnsi="仿宋" w:eastAsia="仿宋" w:cs="宋体"/>
          <w:kern w:val="0"/>
          <w:sz w:val="28"/>
          <w:szCs w:val="28"/>
          <w:highlight w:val="none"/>
          <w:lang w:val="en-US" w:eastAsia="zh-CN"/>
        </w:rPr>
      </w:pPr>
      <w:bookmarkStart w:id="2" w:name="_GoBack"/>
      <w:r>
        <w:rPr>
          <w:rFonts w:hint="eastAsia" w:ascii="仿宋" w:hAnsi="仿宋" w:eastAsia="仿宋" w:cs="宋体"/>
          <w:kern w:val="0"/>
          <w:sz w:val="28"/>
          <w:szCs w:val="28"/>
          <w:highlight w:val="none"/>
        </w:rPr>
        <w:t>代理服务费</w:t>
      </w:r>
      <w:r>
        <w:rPr>
          <w:rFonts w:hint="eastAsia" w:ascii="仿宋" w:hAnsi="仿宋" w:eastAsia="仿宋" w:cs="宋体"/>
          <w:kern w:val="0"/>
          <w:sz w:val="28"/>
          <w:szCs w:val="28"/>
          <w:highlight w:val="none"/>
          <w:lang w:val="en-US" w:eastAsia="zh-CN"/>
        </w:rPr>
        <w:t>总金额</w:t>
      </w:r>
      <w:r>
        <w:rPr>
          <w:rFonts w:hint="eastAsia" w:ascii="仿宋" w:hAnsi="仿宋" w:eastAsia="仿宋" w:cs="宋体"/>
          <w:kern w:val="0"/>
          <w:sz w:val="28"/>
          <w:szCs w:val="28"/>
          <w:highlight w:val="none"/>
        </w:rPr>
        <w:t>：</w:t>
      </w:r>
      <w:r>
        <w:rPr>
          <w:rFonts w:hint="eastAsia" w:ascii="仿宋" w:hAnsi="仿宋" w:eastAsia="仿宋" w:cs="宋体"/>
          <w:kern w:val="0"/>
          <w:sz w:val="28"/>
          <w:szCs w:val="28"/>
          <w:highlight w:val="none"/>
          <w:lang w:val="en-US" w:eastAsia="zh-CN"/>
        </w:rPr>
        <w:t>2.9161万</w:t>
      </w:r>
      <w:r>
        <w:rPr>
          <w:rFonts w:hint="eastAsia" w:ascii="仿宋" w:hAnsi="仿宋" w:eastAsia="仿宋" w:cs="宋体"/>
          <w:kern w:val="0"/>
          <w:sz w:val="28"/>
          <w:szCs w:val="28"/>
          <w:highlight w:val="none"/>
        </w:rPr>
        <w:t>元</w:t>
      </w:r>
      <w:r>
        <w:rPr>
          <w:rFonts w:hint="eastAsia" w:ascii="仿宋" w:hAnsi="仿宋" w:eastAsia="仿宋" w:cs="宋体"/>
          <w:kern w:val="0"/>
          <w:sz w:val="28"/>
          <w:szCs w:val="28"/>
          <w:highlight w:val="none"/>
          <w:lang w:eastAsia="zh-CN"/>
        </w:rPr>
        <w:t>，</w:t>
      </w:r>
      <w:r>
        <w:rPr>
          <w:rFonts w:hint="eastAsia" w:ascii="仿宋" w:hAnsi="仿宋" w:eastAsia="仿宋" w:cs="宋体"/>
          <w:kern w:val="0"/>
          <w:sz w:val="28"/>
          <w:szCs w:val="28"/>
          <w:highlight w:val="none"/>
          <w:lang w:val="en-US" w:eastAsia="zh-CN"/>
        </w:rPr>
        <w:t>其中第一包：</w:t>
      </w:r>
      <w:r>
        <w:rPr>
          <w:rFonts w:hint="eastAsia" w:ascii="仿宋" w:hAnsi="仿宋" w:eastAsia="仿宋" w:cs="宋体"/>
          <w:kern w:val="0"/>
          <w:sz w:val="28"/>
          <w:szCs w:val="28"/>
          <w:highlight w:val="none"/>
        </w:rPr>
        <w:t>1.067</w:t>
      </w:r>
      <w:r>
        <w:rPr>
          <w:rFonts w:hint="eastAsia" w:ascii="仿宋" w:hAnsi="仿宋" w:eastAsia="仿宋" w:cs="宋体"/>
          <w:kern w:val="0"/>
          <w:sz w:val="28"/>
          <w:szCs w:val="28"/>
          <w:highlight w:val="none"/>
          <w:lang w:val="en-US" w:eastAsia="zh-CN"/>
        </w:rPr>
        <w:t>4万元；第二包：0.4236万元；第三包：1.4251万元。</w:t>
      </w:r>
      <w:bookmarkEnd w:id="2"/>
    </w:p>
    <w:p>
      <w:pPr>
        <w:ind w:firstLine="560" w:firstLineChars="200"/>
        <w:rPr>
          <w:rFonts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收费标准详见竞争性磋商文件</w:t>
      </w:r>
    </w:p>
    <w:p>
      <w:p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七、公告期限</w:t>
      </w:r>
    </w:p>
    <w:p>
      <w:pPr>
        <w:ind w:firstLine="560" w:firstLineChars="200"/>
        <w:rPr>
          <w:rFonts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自本公告发布之日起</w:t>
      </w:r>
      <w:r>
        <w:rPr>
          <w:rFonts w:ascii="仿宋" w:hAnsi="仿宋" w:eastAsia="仿宋" w:cs="宋体"/>
          <w:kern w:val="0"/>
          <w:sz w:val="28"/>
          <w:szCs w:val="28"/>
        </w:rPr>
        <w:t>1</w:t>
      </w:r>
      <w:r>
        <w:rPr>
          <w:rFonts w:hint="eastAsia" w:ascii="仿宋" w:hAnsi="仿宋" w:eastAsia="仿宋" w:cs="宋体"/>
          <w:kern w:val="0"/>
          <w:sz w:val="28"/>
          <w:szCs w:val="28"/>
        </w:rPr>
        <w:t>个工作日。</w:t>
      </w:r>
    </w:p>
    <w:p>
      <w:pPr>
        <w:rPr>
          <w:rFonts w:ascii="黑体" w:hAnsi="黑体" w:eastAsia="黑体" w:cs="仿宋"/>
          <w:sz w:val="28"/>
          <w:szCs w:val="28"/>
          <w:highlight w:val="none"/>
        </w:rPr>
      </w:pPr>
      <w:r>
        <w:rPr>
          <w:rFonts w:hint="eastAsia" w:ascii="黑体" w:hAnsi="黑体" w:eastAsia="黑体" w:cs="仿宋"/>
          <w:sz w:val="28"/>
          <w:szCs w:val="28"/>
          <w:highlight w:val="none"/>
        </w:rPr>
        <w:t>八、其他补充事宜</w:t>
      </w:r>
    </w:p>
    <w:p>
      <w:pPr>
        <w:ind w:firstLine="560" w:firstLineChars="200"/>
        <w:rPr>
          <w:rFonts w:hint="eastAsia" w:ascii="仿宋" w:hAnsi="仿宋" w:eastAsia="仿宋" w:cs="宋体"/>
          <w:kern w:val="0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宋体"/>
          <w:kern w:val="0"/>
          <w:sz w:val="28"/>
          <w:szCs w:val="28"/>
          <w:highlight w:val="none"/>
          <w:lang w:val="en-US" w:eastAsia="zh-CN"/>
        </w:rPr>
        <w:t>1、</w:t>
      </w:r>
      <w:r>
        <w:rPr>
          <w:rFonts w:hint="eastAsia" w:ascii="仿宋" w:hAnsi="仿宋" w:eastAsia="仿宋" w:cs="宋体"/>
          <w:kern w:val="0"/>
          <w:sz w:val="28"/>
          <w:szCs w:val="28"/>
          <w:highlight w:val="none"/>
        </w:rPr>
        <w:t>项目</w:t>
      </w:r>
      <w:r>
        <w:rPr>
          <w:rFonts w:hint="eastAsia" w:ascii="仿宋" w:hAnsi="仿宋" w:eastAsia="仿宋" w:cs="宋体"/>
          <w:kern w:val="0"/>
          <w:sz w:val="28"/>
          <w:szCs w:val="28"/>
          <w:highlight w:val="none"/>
          <w:lang w:val="en-US" w:eastAsia="zh-CN"/>
        </w:rPr>
        <w:t>代理</w:t>
      </w:r>
      <w:r>
        <w:rPr>
          <w:rFonts w:hint="eastAsia" w:ascii="仿宋" w:hAnsi="仿宋" w:eastAsia="仿宋" w:cs="宋体"/>
          <w:kern w:val="0"/>
          <w:sz w:val="28"/>
          <w:szCs w:val="28"/>
          <w:highlight w:val="none"/>
        </w:rPr>
        <w:t>编号：HCZB-2024-ZB0</w:t>
      </w:r>
      <w:r>
        <w:rPr>
          <w:rFonts w:hint="eastAsia" w:ascii="仿宋" w:hAnsi="仿宋" w:eastAsia="仿宋" w:cs="宋体"/>
          <w:kern w:val="0"/>
          <w:sz w:val="28"/>
          <w:szCs w:val="28"/>
          <w:highlight w:val="none"/>
          <w:lang w:val="en-US" w:eastAsia="zh-CN"/>
        </w:rPr>
        <w:t>609</w:t>
      </w:r>
    </w:p>
    <w:p>
      <w:pPr>
        <w:ind w:firstLine="560" w:firstLineChars="200"/>
        <w:rPr>
          <w:rFonts w:hint="default" w:ascii="仿宋" w:hAnsi="仿宋" w:eastAsia="仿宋" w:cs="宋体"/>
          <w:kern w:val="0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宋体"/>
          <w:kern w:val="0"/>
          <w:sz w:val="28"/>
          <w:szCs w:val="28"/>
          <w:highlight w:val="none"/>
          <w:lang w:val="en-US" w:eastAsia="zh-CN"/>
        </w:rPr>
        <w:t>2、本项目采用综合评分法，其中第一包中标单位（</w:t>
      </w:r>
      <w:r>
        <w:rPr>
          <w:rFonts w:hint="eastAsia" w:ascii="仿宋" w:hAnsi="仿宋" w:eastAsia="仿宋"/>
          <w:sz w:val="28"/>
          <w:szCs w:val="28"/>
        </w:rPr>
        <w:t>北京和合谷餐饮服务有限公司</w:t>
      </w:r>
      <w:r>
        <w:rPr>
          <w:rFonts w:hint="eastAsia" w:ascii="仿宋" w:hAnsi="仿宋" w:eastAsia="仿宋" w:cs="宋体"/>
          <w:kern w:val="0"/>
          <w:sz w:val="28"/>
          <w:szCs w:val="28"/>
          <w:highlight w:val="none"/>
          <w:lang w:val="en-US" w:eastAsia="zh-CN"/>
        </w:rPr>
        <w:t>）</w:t>
      </w:r>
      <w:r>
        <w:rPr>
          <w:rFonts w:hint="default" w:ascii="仿宋" w:hAnsi="仿宋" w:eastAsia="仿宋" w:cs="宋体"/>
          <w:kern w:val="0"/>
          <w:sz w:val="28"/>
          <w:szCs w:val="28"/>
          <w:highlight w:val="none"/>
          <w:lang w:val="en-US" w:eastAsia="zh-CN"/>
        </w:rPr>
        <w:t>评审综合得分</w:t>
      </w:r>
      <w:r>
        <w:rPr>
          <w:rFonts w:hint="eastAsia" w:ascii="仿宋" w:hAnsi="仿宋" w:eastAsia="仿宋" w:cs="宋体"/>
          <w:kern w:val="0"/>
          <w:sz w:val="28"/>
          <w:szCs w:val="28"/>
          <w:highlight w:val="none"/>
          <w:lang w:val="en-US" w:eastAsia="zh-CN"/>
        </w:rPr>
        <w:t>90.61</w:t>
      </w:r>
      <w:r>
        <w:rPr>
          <w:rFonts w:hint="default" w:ascii="仿宋" w:hAnsi="仿宋" w:eastAsia="仿宋" w:cs="宋体"/>
          <w:kern w:val="0"/>
          <w:sz w:val="28"/>
          <w:szCs w:val="28"/>
          <w:highlight w:val="none"/>
          <w:lang w:val="en-US" w:eastAsia="zh-CN"/>
        </w:rPr>
        <w:t>分，排名第一</w:t>
      </w:r>
      <w:r>
        <w:rPr>
          <w:rFonts w:hint="eastAsia" w:ascii="仿宋" w:hAnsi="仿宋" w:eastAsia="仿宋" w:cs="宋体"/>
          <w:kern w:val="0"/>
          <w:sz w:val="28"/>
          <w:szCs w:val="28"/>
          <w:highlight w:val="none"/>
          <w:lang w:val="en-US" w:eastAsia="zh-CN"/>
        </w:rPr>
        <w:t>；第二包中标单位（</w:t>
      </w:r>
      <w:r>
        <w:rPr>
          <w:rFonts w:hint="eastAsia" w:ascii="仿宋" w:hAnsi="仿宋" w:eastAsia="仿宋"/>
          <w:sz w:val="28"/>
          <w:szCs w:val="28"/>
        </w:rPr>
        <w:t>北京栎桐食品有限公司</w:t>
      </w:r>
      <w:r>
        <w:rPr>
          <w:rFonts w:hint="eastAsia" w:ascii="仿宋" w:hAnsi="仿宋" w:eastAsia="仿宋" w:cs="宋体"/>
          <w:kern w:val="0"/>
          <w:sz w:val="28"/>
          <w:szCs w:val="28"/>
          <w:highlight w:val="none"/>
          <w:lang w:val="en-US" w:eastAsia="zh-CN"/>
        </w:rPr>
        <w:t>）</w:t>
      </w:r>
      <w:r>
        <w:rPr>
          <w:rFonts w:hint="default" w:ascii="仿宋" w:hAnsi="仿宋" w:eastAsia="仿宋" w:cs="宋体"/>
          <w:kern w:val="0"/>
          <w:sz w:val="28"/>
          <w:szCs w:val="28"/>
          <w:highlight w:val="none"/>
          <w:lang w:val="en-US" w:eastAsia="zh-CN"/>
        </w:rPr>
        <w:t>评审综合得分</w:t>
      </w:r>
      <w:r>
        <w:rPr>
          <w:rFonts w:hint="eastAsia" w:ascii="仿宋" w:hAnsi="仿宋" w:eastAsia="仿宋" w:cs="宋体"/>
          <w:kern w:val="0"/>
          <w:sz w:val="28"/>
          <w:szCs w:val="28"/>
          <w:highlight w:val="none"/>
          <w:lang w:val="en-US" w:eastAsia="zh-CN"/>
        </w:rPr>
        <w:t>84</w:t>
      </w:r>
      <w:r>
        <w:rPr>
          <w:rFonts w:hint="default" w:ascii="仿宋" w:hAnsi="仿宋" w:eastAsia="仿宋" w:cs="宋体"/>
          <w:kern w:val="0"/>
          <w:sz w:val="28"/>
          <w:szCs w:val="28"/>
          <w:highlight w:val="none"/>
          <w:lang w:val="en-US" w:eastAsia="zh-CN"/>
        </w:rPr>
        <w:t>分，排名第一</w:t>
      </w:r>
      <w:r>
        <w:rPr>
          <w:rFonts w:hint="eastAsia" w:ascii="仿宋" w:hAnsi="仿宋" w:eastAsia="仿宋" w:cs="宋体"/>
          <w:kern w:val="0"/>
          <w:sz w:val="28"/>
          <w:szCs w:val="28"/>
          <w:highlight w:val="none"/>
          <w:lang w:val="en-US" w:eastAsia="zh-CN"/>
        </w:rPr>
        <w:t>；第三包中标单位（</w:t>
      </w:r>
      <w:r>
        <w:rPr>
          <w:rFonts w:hint="eastAsia" w:ascii="仿宋" w:hAnsi="仿宋" w:eastAsia="仿宋"/>
          <w:sz w:val="28"/>
          <w:szCs w:val="28"/>
          <w:lang w:eastAsia="zh-CN"/>
        </w:rPr>
        <w:t>瑞芳斋（北京）餐饮管理有限公司</w:t>
      </w:r>
      <w:r>
        <w:rPr>
          <w:rFonts w:hint="eastAsia" w:ascii="仿宋" w:hAnsi="仿宋" w:eastAsia="仿宋" w:cs="宋体"/>
          <w:kern w:val="0"/>
          <w:sz w:val="28"/>
          <w:szCs w:val="28"/>
          <w:highlight w:val="none"/>
          <w:lang w:val="en-US" w:eastAsia="zh-CN"/>
        </w:rPr>
        <w:t>）</w:t>
      </w:r>
      <w:r>
        <w:rPr>
          <w:rFonts w:hint="default" w:ascii="仿宋" w:hAnsi="仿宋" w:eastAsia="仿宋" w:cs="宋体"/>
          <w:kern w:val="0"/>
          <w:sz w:val="28"/>
          <w:szCs w:val="28"/>
          <w:highlight w:val="none"/>
          <w:lang w:val="en-US" w:eastAsia="zh-CN"/>
        </w:rPr>
        <w:t>评审综合得分</w:t>
      </w:r>
      <w:r>
        <w:rPr>
          <w:rFonts w:hint="eastAsia" w:ascii="仿宋" w:hAnsi="仿宋" w:eastAsia="仿宋" w:cs="宋体"/>
          <w:kern w:val="0"/>
          <w:sz w:val="28"/>
          <w:szCs w:val="28"/>
          <w:highlight w:val="none"/>
          <w:lang w:val="en-US" w:eastAsia="zh-CN"/>
        </w:rPr>
        <w:t>56</w:t>
      </w:r>
      <w:r>
        <w:rPr>
          <w:rFonts w:hint="default" w:ascii="仿宋" w:hAnsi="仿宋" w:eastAsia="仿宋" w:cs="宋体"/>
          <w:kern w:val="0"/>
          <w:sz w:val="28"/>
          <w:szCs w:val="28"/>
          <w:highlight w:val="none"/>
          <w:lang w:val="en-US" w:eastAsia="zh-CN"/>
        </w:rPr>
        <w:t>分，排名第一。</w:t>
      </w:r>
    </w:p>
    <w:p>
      <w:pPr>
        <w:pStyle w:val="10"/>
        <w:rPr>
          <w:rFonts w:hint="default"/>
          <w:lang w:val="en-US" w:eastAsia="zh-CN"/>
        </w:rPr>
      </w:pPr>
    </w:p>
    <w:p>
      <w:pPr>
        <w:rPr>
          <w:rFonts w:ascii="黑体" w:hAnsi="黑体" w:eastAsia="黑体" w:cs="宋体"/>
          <w:kern w:val="0"/>
          <w:sz w:val="28"/>
          <w:szCs w:val="28"/>
        </w:rPr>
      </w:pPr>
      <w:r>
        <w:rPr>
          <w:rFonts w:hint="eastAsia" w:ascii="黑体" w:hAnsi="黑体" w:eastAsia="黑体" w:cs="宋体"/>
          <w:kern w:val="0"/>
          <w:sz w:val="28"/>
          <w:szCs w:val="28"/>
        </w:rPr>
        <w:t>九、凡对本次公告内容提出询问，请按以下方式联系。</w:t>
      </w:r>
    </w:p>
    <w:p>
      <w:pPr>
        <w:ind w:firstLine="560" w:firstLineChars="200"/>
        <w:rPr>
          <w:rFonts w:hint="eastAsia"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1.采购人信息</w:t>
      </w:r>
    </w:p>
    <w:p>
      <w:pPr>
        <w:ind w:firstLine="560" w:firstLineChars="200"/>
        <w:rPr>
          <w:rFonts w:hint="eastAsia"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 xml:space="preserve">名    称：北京市西城区人民政府德胜街道办事处 </w:t>
      </w:r>
    </w:p>
    <w:p>
      <w:pPr>
        <w:ind w:firstLine="560" w:firstLineChars="200"/>
        <w:rPr>
          <w:rFonts w:hint="eastAsia"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地    址：北京市西城区德外教场口街9号院丙9号</w:t>
      </w:r>
    </w:p>
    <w:p>
      <w:pPr>
        <w:ind w:firstLine="560" w:firstLineChars="200"/>
        <w:rPr>
          <w:rFonts w:hint="eastAsia"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联系方式：孙老师010-82060396</w:t>
      </w:r>
    </w:p>
    <w:p>
      <w:pPr>
        <w:ind w:firstLine="560" w:firstLineChars="200"/>
        <w:rPr>
          <w:rFonts w:hint="eastAsia"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2.采购代理机构信息</w:t>
      </w:r>
    </w:p>
    <w:p>
      <w:pPr>
        <w:ind w:firstLine="560" w:firstLineChars="200"/>
        <w:rPr>
          <w:rFonts w:hint="eastAsia"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名    称：华采招标集团有限公司</w:t>
      </w:r>
    </w:p>
    <w:p>
      <w:pPr>
        <w:ind w:firstLine="560" w:firstLineChars="200"/>
        <w:rPr>
          <w:rFonts w:hint="eastAsia"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地    址：北京市丰台区广安路9号国投财富广场6号楼1601室</w:t>
      </w:r>
    </w:p>
    <w:p>
      <w:pPr>
        <w:ind w:firstLine="560" w:firstLineChars="200"/>
        <w:rPr>
          <w:rFonts w:hint="eastAsia"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联系方式：崔丽洁、赵娜、马春娟、金珊、刘金秀，010-63509799-8024、8079；</w:t>
      </w:r>
    </w:p>
    <w:p>
      <w:pPr>
        <w:ind w:firstLine="560" w:firstLineChars="200"/>
        <w:rPr>
          <w:rFonts w:hint="eastAsia"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3.项目联系方式</w:t>
      </w:r>
    </w:p>
    <w:p>
      <w:pPr>
        <w:ind w:firstLine="560" w:firstLineChars="200"/>
        <w:rPr>
          <w:rFonts w:hint="eastAsia"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项目联系人：崔丽洁、赵娜、马春娟、金珊、刘金秀</w:t>
      </w:r>
    </w:p>
    <w:p>
      <w:pPr>
        <w:ind w:firstLine="560" w:firstLineChars="200"/>
        <w:rPr>
          <w:rFonts w:hint="eastAsia"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电      话： 010-63509799-8024、8079；</w:t>
      </w:r>
    </w:p>
    <w:p>
      <w:pPr>
        <w:rPr>
          <w:rFonts w:ascii="黑体" w:hAnsi="黑体" w:eastAsia="黑体" w:cs="宋体"/>
          <w:kern w:val="0"/>
          <w:sz w:val="28"/>
          <w:szCs w:val="28"/>
        </w:rPr>
      </w:pPr>
      <w:r>
        <w:rPr>
          <w:rFonts w:hint="eastAsia" w:ascii="黑体" w:hAnsi="黑体" w:eastAsia="黑体" w:cs="宋体"/>
          <w:kern w:val="0"/>
          <w:sz w:val="28"/>
          <w:szCs w:val="28"/>
        </w:rPr>
        <w:t>十、附件</w:t>
      </w:r>
    </w:p>
    <w:p>
      <w:pPr>
        <w:ind w:firstLine="424" w:firstLineChars="202"/>
      </w:pPr>
    </w:p>
    <w:p>
      <w:pPr>
        <w:ind w:firstLine="560" w:firstLineChars="200"/>
        <w:rPr>
          <w:rFonts w:hint="default" w:ascii="仿宋" w:hAnsi="仿宋" w:eastAsia="仿宋" w:cs="宋体"/>
          <w:kern w:val="0"/>
          <w:sz w:val="28"/>
          <w:szCs w:val="28"/>
          <w:highlight w:val="none"/>
          <w:lang w:val="en-US" w:eastAsia="zh-CN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r>
        <w:rPr>
          <w:rFonts w:hint="eastAsia" w:ascii="仿宋" w:hAnsi="仿宋" w:eastAsia="仿宋" w:cs="宋体"/>
          <w:kern w:val="0"/>
          <w:sz w:val="28"/>
          <w:szCs w:val="28"/>
          <w:highlight w:val="none"/>
          <w:lang w:val="en-US" w:eastAsia="zh-CN"/>
        </w:rPr>
        <w:t>第三包中小企业声明函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0" w:firstLineChars="0"/>
        <w:textAlignment w:val="auto"/>
      </w:pPr>
      <w:r>
        <w:drawing>
          <wp:inline distT="0" distB="0" distL="114300" distR="114300">
            <wp:extent cx="5269865" cy="7225030"/>
            <wp:effectExtent l="0" t="0" r="6985" b="1397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7225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A1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Segoe UI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等线">
    <w:altName w:val="Arial Unicode MS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  <w:font w:name="等线">
    <w:altName w:val="Arial Unicode MS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9D8DD2E"/>
    <w:multiLevelType w:val="singleLevel"/>
    <w:tmpl w:val="29D8DD2E"/>
    <w:lvl w:ilvl="0" w:tentative="0">
      <w:start w:val="4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FkYWU5MGM4MTE3OTRmZGM5MDAxZGUyZTYzYmYzM2YifQ=="/>
  </w:docVars>
  <w:rsids>
    <w:rsidRoot w:val="00823A85"/>
    <w:rsid w:val="000C247F"/>
    <w:rsid w:val="00100998"/>
    <w:rsid w:val="00142783"/>
    <w:rsid w:val="001B710D"/>
    <w:rsid w:val="001B7B69"/>
    <w:rsid w:val="001F48A0"/>
    <w:rsid w:val="00236193"/>
    <w:rsid w:val="00294C4D"/>
    <w:rsid w:val="004152AB"/>
    <w:rsid w:val="004C6D6E"/>
    <w:rsid w:val="004D524E"/>
    <w:rsid w:val="004D5E3B"/>
    <w:rsid w:val="00562AB9"/>
    <w:rsid w:val="006A0D1B"/>
    <w:rsid w:val="007777D4"/>
    <w:rsid w:val="00804318"/>
    <w:rsid w:val="00823A85"/>
    <w:rsid w:val="00887959"/>
    <w:rsid w:val="00A76B94"/>
    <w:rsid w:val="00AC29CD"/>
    <w:rsid w:val="00CF3702"/>
    <w:rsid w:val="00D06D92"/>
    <w:rsid w:val="00E37321"/>
    <w:rsid w:val="00ED40C6"/>
    <w:rsid w:val="00EE2DFD"/>
    <w:rsid w:val="00F574DC"/>
    <w:rsid w:val="02487B67"/>
    <w:rsid w:val="0B7A271C"/>
    <w:rsid w:val="0BE16469"/>
    <w:rsid w:val="0C0341C5"/>
    <w:rsid w:val="0C923886"/>
    <w:rsid w:val="0F7A2ADB"/>
    <w:rsid w:val="108802D5"/>
    <w:rsid w:val="123E07BA"/>
    <w:rsid w:val="14EF0F4F"/>
    <w:rsid w:val="1981016D"/>
    <w:rsid w:val="19C72DC1"/>
    <w:rsid w:val="1A595321"/>
    <w:rsid w:val="1A9F2496"/>
    <w:rsid w:val="1D46626F"/>
    <w:rsid w:val="1FBD7F3A"/>
    <w:rsid w:val="23E077F2"/>
    <w:rsid w:val="252B63B7"/>
    <w:rsid w:val="28C07B3D"/>
    <w:rsid w:val="297A1810"/>
    <w:rsid w:val="29BD7D3C"/>
    <w:rsid w:val="2BCC5D24"/>
    <w:rsid w:val="311B76B3"/>
    <w:rsid w:val="31643172"/>
    <w:rsid w:val="36400B1C"/>
    <w:rsid w:val="39BF365D"/>
    <w:rsid w:val="3B992AF8"/>
    <w:rsid w:val="44C26E74"/>
    <w:rsid w:val="45531716"/>
    <w:rsid w:val="495E079C"/>
    <w:rsid w:val="4A1A56BC"/>
    <w:rsid w:val="4D491763"/>
    <w:rsid w:val="51A0337F"/>
    <w:rsid w:val="524C1682"/>
    <w:rsid w:val="53C35702"/>
    <w:rsid w:val="5534152D"/>
    <w:rsid w:val="561927E3"/>
    <w:rsid w:val="561B038D"/>
    <w:rsid w:val="565B7A41"/>
    <w:rsid w:val="58EA3F45"/>
    <w:rsid w:val="5C2A1411"/>
    <w:rsid w:val="5EEC62E9"/>
    <w:rsid w:val="62C41BC9"/>
    <w:rsid w:val="64183F8E"/>
    <w:rsid w:val="64F51A13"/>
    <w:rsid w:val="65287EA6"/>
    <w:rsid w:val="66EF4DF3"/>
    <w:rsid w:val="683C5CF5"/>
    <w:rsid w:val="695A606E"/>
    <w:rsid w:val="6AD7579E"/>
    <w:rsid w:val="6B793F2D"/>
    <w:rsid w:val="6CD752BD"/>
    <w:rsid w:val="6DAA28B9"/>
    <w:rsid w:val="71A2244A"/>
    <w:rsid w:val="74EA3E5D"/>
    <w:rsid w:val="756845CD"/>
    <w:rsid w:val="767434C4"/>
    <w:rsid w:val="7852068B"/>
    <w:rsid w:val="7AD1114E"/>
    <w:rsid w:val="7BEA54B2"/>
    <w:rsid w:val="7DD84A4D"/>
    <w:rsid w:val="7E151A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qFormat="1" w:uiPriority="0" w:semiHidden="0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qFormat="1" w:unhideWhenUsed="0" w:uiPriority="0" w:semiHidden="0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2">
    <w:name w:val="heading 1"/>
    <w:basedOn w:val="1"/>
    <w:next w:val="1"/>
    <w:link w:val="15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link w:val="14"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character" w:default="1" w:styleId="13">
    <w:name w:val="Default Paragraph Font"/>
    <w:semiHidden/>
    <w:unhideWhenUsed/>
    <w:qFormat/>
    <w:uiPriority w:val="1"/>
  </w:style>
  <w:style w:type="table" w:default="1" w:styleId="11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 Indent"/>
    <w:basedOn w:val="1"/>
    <w:qFormat/>
    <w:uiPriority w:val="0"/>
    <w:pPr>
      <w:spacing w:line="360" w:lineRule="auto"/>
      <w:ind w:firstLine="570"/>
    </w:pPr>
    <w:rPr>
      <w:sz w:val="24"/>
    </w:rPr>
  </w:style>
  <w:style w:type="paragraph" w:styleId="5">
    <w:name w:val="Plain Text"/>
    <w:basedOn w:val="1"/>
    <w:link w:val="19"/>
    <w:qFormat/>
    <w:uiPriority w:val="0"/>
    <w:rPr>
      <w:rFonts w:ascii="宋体" w:hAnsi="Courier New" w:eastAsiaTheme="minorEastAsia" w:cstheme="minorBidi"/>
      <w:szCs w:val="22"/>
    </w:rPr>
  </w:style>
  <w:style w:type="paragraph" w:styleId="6">
    <w:name w:val="Balloon Text"/>
    <w:basedOn w:val="1"/>
    <w:link w:val="20"/>
    <w:semiHidden/>
    <w:unhideWhenUsed/>
    <w:qFormat/>
    <w:uiPriority w:val="99"/>
    <w:rPr>
      <w:sz w:val="18"/>
      <w:szCs w:val="18"/>
    </w:rPr>
  </w:style>
  <w:style w:type="paragraph" w:styleId="7">
    <w:name w:val="footer"/>
    <w:basedOn w:val="1"/>
    <w:link w:val="17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8">
    <w:name w:val="header"/>
    <w:basedOn w:val="1"/>
    <w:link w:val="16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sz w:val="18"/>
      <w:szCs w:val="18"/>
    </w:rPr>
  </w:style>
  <w:style w:type="paragraph" w:styleId="9">
    <w:name w:val="table of figures"/>
    <w:basedOn w:val="1"/>
    <w:next w:val="1"/>
    <w:unhideWhenUsed/>
    <w:qFormat/>
    <w:uiPriority w:val="0"/>
    <w:pPr>
      <w:ind w:left="200" w:leftChars="200" w:hanging="200" w:hangingChars="200"/>
    </w:pPr>
    <w:rPr>
      <w:rFonts w:ascii="等线" w:hAnsi="等线" w:eastAsia="等线" w:cs="宋体"/>
      <w:szCs w:val="22"/>
    </w:rPr>
  </w:style>
  <w:style w:type="paragraph" w:styleId="10">
    <w:name w:val="Body Text First Indent 2"/>
    <w:basedOn w:val="4"/>
    <w:next w:val="1"/>
    <w:qFormat/>
    <w:uiPriority w:val="0"/>
    <w:pPr>
      <w:spacing w:after="120" w:line="480" w:lineRule="exact"/>
      <w:ind w:left="420" w:leftChars="200" w:firstLine="420" w:firstLineChars="200"/>
    </w:pPr>
    <w:rPr>
      <w:szCs w:val="20"/>
    </w:rPr>
  </w:style>
  <w:style w:type="table" w:styleId="12">
    <w:name w:val="Table Grid"/>
    <w:basedOn w:val="11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4">
    <w:name w:val="标题 2 Char"/>
    <w:basedOn w:val="13"/>
    <w:link w:val="3"/>
    <w:qFormat/>
    <w:uiPriority w:val="0"/>
    <w:rPr>
      <w:rFonts w:ascii="Arial" w:hAnsi="Arial" w:eastAsia="黑体" w:cs="Arial"/>
      <w:b/>
      <w:bCs/>
      <w:sz w:val="32"/>
      <w:szCs w:val="32"/>
    </w:rPr>
  </w:style>
  <w:style w:type="character" w:customStyle="1" w:styleId="15">
    <w:name w:val="标题 1 Char"/>
    <w:basedOn w:val="13"/>
    <w:link w:val="2"/>
    <w:qFormat/>
    <w:uiPriority w:val="9"/>
    <w:rPr>
      <w:rFonts w:ascii="Times New Roman" w:hAnsi="Times New Roman" w:eastAsia="宋体" w:cs="Times New Roman"/>
      <w:b/>
      <w:bCs/>
      <w:kern w:val="44"/>
      <w:sz w:val="44"/>
      <w:szCs w:val="44"/>
    </w:rPr>
  </w:style>
  <w:style w:type="character" w:customStyle="1" w:styleId="16">
    <w:name w:val="页眉 Char"/>
    <w:basedOn w:val="13"/>
    <w:link w:val="8"/>
    <w:qFormat/>
    <w:uiPriority w:val="99"/>
    <w:rPr>
      <w:sz w:val="18"/>
      <w:szCs w:val="18"/>
    </w:rPr>
  </w:style>
  <w:style w:type="character" w:customStyle="1" w:styleId="17">
    <w:name w:val="页脚 Char"/>
    <w:basedOn w:val="13"/>
    <w:link w:val="7"/>
    <w:qFormat/>
    <w:uiPriority w:val="99"/>
    <w:rPr>
      <w:sz w:val="18"/>
      <w:szCs w:val="18"/>
    </w:rPr>
  </w:style>
  <w:style w:type="character" w:customStyle="1" w:styleId="18">
    <w:name w:val="纯文本 字符"/>
    <w:basedOn w:val="13"/>
    <w:semiHidden/>
    <w:qFormat/>
    <w:uiPriority w:val="99"/>
    <w:rPr>
      <w:rFonts w:hAnsi="Courier New" w:cs="Courier New" w:asciiTheme="minorEastAsia"/>
      <w:szCs w:val="21"/>
    </w:rPr>
  </w:style>
  <w:style w:type="character" w:customStyle="1" w:styleId="19">
    <w:name w:val="纯文本 Char"/>
    <w:basedOn w:val="13"/>
    <w:link w:val="5"/>
    <w:qFormat/>
    <w:uiPriority w:val="0"/>
    <w:rPr>
      <w:rFonts w:ascii="宋体" w:hAnsi="Courier New"/>
    </w:rPr>
  </w:style>
  <w:style w:type="character" w:customStyle="1" w:styleId="20">
    <w:name w:val="批注框文本 Char"/>
    <w:basedOn w:val="13"/>
    <w:link w:val="6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paragraph" w:customStyle="1" w:styleId="21">
    <w:name w:val="无间隔2"/>
    <w:qFormat/>
    <w:uiPriority w:val="99"/>
    <w:pPr>
      <w:widowControl w:val="0"/>
      <w:jc w:val="both"/>
    </w:pPr>
    <w:rPr>
      <w:rFonts w:ascii="Calibri" w:hAnsi="Calibri" w:eastAsia="宋体" w:cs="Times New Roman"/>
      <w:kern w:val="2"/>
      <w:sz w:val="21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685</Words>
  <Characters>838</Characters>
  <Lines>1</Lines>
  <Paragraphs>1</Paragraphs>
  <TotalTime>8</TotalTime>
  <ScaleCrop>false</ScaleCrop>
  <LinksUpToDate>false</LinksUpToDate>
  <CharactersWithSpaces>866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2020-05-06T03:43:00Z</dcterms:created>
  <dc:creator>111111</dc:creator>
  <cp:lastModifiedBy>M</cp:lastModifiedBy>
  <dcterms:modified xsi:type="dcterms:W3CDTF">2024-06-13T08:51:15Z</dcterms:modified>
  <cp:revision>18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F6F7475715BE43AF9A57149A7D7EA5D4</vt:lpwstr>
  </property>
</Properties>
</file>