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A256C4">
      <w:pPr>
        <w:pStyle w:val="4"/>
        <w:tabs>
          <w:tab w:val="left" w:pos="0"/>
        </w:tabs>
        <w:autoSpaceDE w:val="0"/>
        <w:autoSpaceDN w:val="0"/>
        <w:adjustRightInd w:val="0"/>
        <w:spacing w:before="0" w:after="0" w:line="360" w:lineRule="auto"/>
        <w:jc w:val="center"/>
        <w:rPr>
          <w:rFonts w:hint="eastAsia" w:asciiTheme="majorEastAsia" w:hAnsiTheme="majorEastAsia" w:eastAsiaTheme="majorEastAsia" w:cstheme="majorEastAsia"/>
          <w:sz w:val="36"/>
          <w:szCs w:val="36"/>
        </w:rPr>
      </w:pPr>
      <w:bookmarkStart w:id="0" w:name="_Toc35393809"/>
      <w:bookmarkStart w:id="1" w:name="_Toc28359022"/>
      <w:r>
        <w:rPr>
          <w:rFonts w:hint="default" w:asciiTheme="majorEastAsia" w:hAnsiTheme="majorEastAsia" w:eastAsiaTheme="majorEastAsia" w:cstheme="majorEastAsia"/>
          <w:sz w:val="36"/>
          <w:szCs w:val="36"/>
        </w:rPr>
        <w:t>怀柔区村镇公共污水处理设施特许运行维护服务项目膜组器更换及设备设施维修</w:t>
      </w:r>
      <w:r>
        <w:rPr>
          <w:rFonts w:hint="eastAsia" w:asciiTheme="majorEastAsia" w:hAnsiTheme="majorEastAsia" w:eastAsiaTheme="majorEastAsia" w:cstheme="majorEastAsia"/>
          <w:sz w:val="36"/>
          <w:szCs w:val="36"/>
        </w:rPr>
        <w:t>中标结果公告</w:t>
      </w:r>
      <w:bookmarkEnd w:id="0"/>
      <w:bookmarkEnd w:id="1"/>
    </w:p>
    <w:p w14:paraId="618C655A">
      <w:pPr>
        <w:rPr>
          <w:rFonts w:hint="default" w:ascii="黑体" w:hAnsi="黑体" w:eastAsia="黑体"/>
          <w:sz w:val="28"/>
          <w:szCs w:val="28"/>
        </w:rPr>
      </w:pPr>
      <w:r>
        <w:rPr>
          <w:rFonts w:hint="eastAsia" w:ascii="黑体" w:hAnsi="黑体" w:eastAsia="黑体"/>
          <w:sz w:val="28"/>
          <w:szCs w:val="28"/>
        </w:rPr>
        <w:t>一</w:t>
      </w:r>
      <w:r>
        <w:rPr>
          <w:rFonts w:ascii="黑体" w:hAnsi="黑体" w:eastAsia="黑体"/>
          <w:sz w:val="28"/>
          <w:szCs w:val="28"/>
        </w:rPr>
        <w:t>、</w:t>
      </w:r>
      <w:r>
        <w:rPr>
          <w:rFonts w:hint="eastAsia" w:ascii="黑体" w:hAnsi="黑体" w:eastAsia="黑体"/>
          <w:sz w:val="28"/>
          <w:szCs w:val="28"/>
        </w:rPr>
        <w:t>项目编号：11011624210200009091-XM001</w:t>
      </w:r>
    </w:p>
    <w:p w14:paraId="00EDD6CF">
      <w:pPr>
        <w:rPr>
          <w:rFonts w:hint="default" w:ascii="黑体" w:hAnsi="黑体" w:eastAsia="黑体"/>
          <w:sz w:val="28"/>
          <w:szCs w:val="28"/>
          <w:u w:val="single"/>
        </w:rPr>
      </w:pPr>
      <w:r>
        <w:rPr>
          <w:rFonts w:hint="eastAsia" w:ascii="黑体" w:hAnsi="黑体" w:eastAsia="黑体"/>
          <w:sz w:val="28"/>
          <w:szCs w:val="28"/>
        </w:rPr>
        <w:t>二</w:t>
      </w:r>
      <w:r>
        <w:rPr>
          <w:rFonts w:ascii="黑体" w:hAnsi="黑体" w:eastAsia="黑体"/>
          <w:sz w:val="28"/>
          <w:szCs w:val="28"/>
        </w:rPr>
        <w:t>、</w:t>
      </w:r>
      <w:r>
        <w:rPr>
          <w:rFonts w:hint="eastAsia" w:ascii="黑体" w:hAnsi="黑体" w:eastAsia="黑体"/>
          <w:sz w:val="28"/>
          <w:szCs w:val="28"/>
        </w:rPr>
        <w:t>项目名称：怀柔区村镇公共污水处理设施特许运行维护服务项目膜组器更换及设备设施维修</w:t>
      </w:r>
    </w:p>
    <w:p w14:paraId="4729A071">
      <w:pPr>
        <w:rPr>
          <w:rFonts w:ascii="黑体" w:hAnsi="黑体" w:eastAsia="黑体"/>
          <w:sz w:val="28"/>
          <w:szCs w:val="28"/>
        </w:rPr>
      </w:pPr>
      <w:r>
        <w:rPr>
          <w:rFonts w:hint="eastAsia" w:ascii="黑体" w:hAnsi="黑体" w:eastAsia="黑体"/>
          <w:sz w:val="28"/>
          <w:szCs w:val="28"/>
        </w:rPr>
        <w:t>三、中标信息</w:t>
      </w:r>
    </w:p>
    <w:p w14:paraId="1199FA0A">
      <w:pPr>
        <w:ind w:firstLine="560" w:firstLineChars="200"/>
        <w:rPr>
          <w:rFonts w:ascii="仿宋" w:hAnsi="仿宋" w:eastAsia="仿宋"/>
          <w:sz w:val="28"/>
          <w:szCs w:val="28"/>
        </w:rPr>
      </w:pPr>
      <w:r>
        <w:rPr>
          <w:rFonts w:hint="eastAsia" w:ascii="仿宋" w:hAnsi="仿宋" w:eastAsia="仿宋"/>
          <w:sz w:val="28"/>
          <w:szCs w:val="28"/>
        </w:rPr>
        <w:t>供应商名称：</w:t>
      </w:r>
      <w:r>
        <w:rPr>
          <w:rFonts w:hint="eastAsia" w:ascii="仿宋" w:hAnsi="仿宋" w:eastAsia="仿宋"/>
          <w:sz w:val="28"/>
          <w:szCs w:val="28"/>
          <w:lang w:val="en-US" w:eastAsia="zh-CN"/>
        </w:rPr>
        <w:t>北京淞尧伟业建筑工程有限公司</w:t>
      </w:r>
    </w:p>
    <w:p w14:paraId="4E103784">
      <w:pPr>
        <w:ind w:firstLine="560" w:firstLineChars="200"/>
        <w:rPr>
          <w:rFonts w:ascii="仿宋" w:hAnsi="仿宋" w:eastAsia="仿宋"/>
          <w:sz w:val="28"/>
          <w:szCs w:val="28"/>
        </w:rPr>
      </w:pPr>
      <w:r>
        <w:rPr>
          <w:rFonts w:hint="eastAsia" w:ascii="仿宋" w:hAnsi="仿宋" w:eastAsia="仿宋"/>
          <w:sz w:val="28"/>
          <w:szCs w:val="28"/>
        </w:rPr>
        <w:t>供应商地址：北京市怀柔区融城北路10号院21号楼1层109</w:t>
      </w:r>
    </w:p>
    <w:p w14:paraId="455D7F13">
      <w:pPr>
        <w:ind w:firstLine="560" w:firstLineChars="200"/>
        <w:rPr>
          <w:rFonts w:hint="default" w:ascii="仿宋" w:hAnsi="仿宋" w:eastAsia="仿宋"/>
          <w:sz w:val="28"/>
          <w:szCs w:val="28"/>
          <w:lang w:val="en-US" w:eastAsia="zh-CN"/>
        </w:rPr>
      </w:pPr>
      <w:r>
        <w:rPr>
          <w:rFonts w:hint="eastAsia" w:ascii="仿宋" w:hAnsi="仿宋" w:eastAsia="仿宋"/>
          <w:sz w:val="28"/>
          <w:szCs w:val="28"/>
        </w:rPr>
        <w:t>中标（成交）金额：2,962,731</w:t>
      </w:r>
      <w:bookmarkStart w:id="14" w:name="_GoBack"/>
      <w:bookmarkEnd w:id="14"/>
      <w:r>
        <w:rPr>
          <w:rFonts w:hint="eastAsia" w:ascii="仿宋" w:hAnsi="仿宋" w:eastAsia="仿宋"/>
          <w:sz w:val="28"/>
          <w:szCs w:val="28"/>
        </w:rPr>
        <w:t>.21元</w:t>
      </w:r>
      <w:r>
        <w:rPr>
          <w:rFonts w:hint="eastAsia" w:ascii="仿宋" w:hAnsi="仿宋" w:eastAsia="仿宋"/>
          <w:sz w:val="28"/>
          <w:szCs w:val="28"/>
          <w:u w:val="none"/>
          <w:lang w:val="en-US" w:eastAsia="zh-CN"/>
        </w:rPr>
        <w:t>（大写：贰佰玖拾陆万贰仟柒佰叁拾壹元贰角壹分）</w:t>
      </w:r>
    </w:p>
    <w:p w14:paraId="7FDF3C61">
      <w:pPr>
        <w:rPr>
          <w:rFonts w:ascii="黑体" w:hAnsi="黑体" w:eastAsia="黑体"/>
          <w:sz w:val="28"/>
          <w:szCs w:val="28"/>
        </w:rPr>
      </w:pPr>
      <w:r>
        <w:rPr>
          <w:rFonts w:hint="eastAsia" w:ascii="黑体" w:hAnsi="黑体" w:eastAsia="黑体"/>
          <w:sz w:val="28"/>
          <w:szCs w:val="28"/>
        </w:rPr>
        <w:t>四、主要标的信息</w:t>
      </w:r>
    </w:p>
    <w:tbl>
      <w:tblPr>
        <w:tblStyle w:val="8"/>
        <w:tblW w:w="92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75"/>
      </w:tblGrid>
      <w:tr w14:paraId="36F8B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75" w:type="dxa"/>
          </w:tcPr>
          <w:p w14:paraId="2E73BD1C">
            <w:pPr>
              <w:jc w:val="center"/>
              <w:rPr>
                <w:rFonts w:ascii="仿宋" w:hAnsi="仿宋" w:eastAsia="仿宋"/>
                <w:kern w:val="0"/>
                <w:sz w:val="28"/>
                <w:szCs w:val="28"/>
              </w:rPr>
            </w:pPr>
            <w:r>
              <w:rPr>
                <w:rFonts w:hint="eastAsia" w:ascii="仿宋" w:hAnsi="仿宋" w:eastAsia="仿宋"/>
                <w:kern w:val="0"/>
                <w:sz w:val="28"/>
                <w:szCs w:val="28"/>
              </w:rPr>
              <w:t>货物类</w:t>
            </w:r>
          </w:p>
        </w:tc>
      </w:tr>
      <w:tr w14:paraId="18514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75" w:type="dxa"/>
          </w:tcPr>
          <w:p w14:paraId="15910AE4">
            <w:pPr>
              <w:jc w:val="center"/>
              <w:rPr>
                <w:rFonts w:hint="eastAsia" w:ascii="仿宋" w:hAnsi="仿宋" w:eastAsia="仿宋"/>
                <w:kern w:val="0"/>
                <w:sz w:val="28"/>
                <w:szCs w:val="28"/>
                <w:lang w:val="en-US" w:eastAsia="zh-CN"/>
              </w:rPr>
            </w:pPr>
            <w:r>
              <w:rPr>
                <w:rFonts w:hint="eastAsia" w:ascii="仿宋" w:hAnsi="仿宋" w:eastAsia="仿宋"/>
                <w:kern w:val="0"/>
                <w:sz w:val="28"/>
                <w:szCs w:val="28"/>
                <w:lang w:val="en-US" w:eastAsia="zh-CN"/>
              </w:rPr>
              <w:t>详见附件</w:t>
            </w:r>
          </w:p>
        </w:tc>
      </w:tr>
    </w:tbl>
    <w:p w14:paraId="2B86007C">
      <w:pPr>
        <w:numPr>
          <w:ilvl w:val="0"/>
          <w:numId w:val="1"/>
        </w:numPr>
        <w:rPr>
          <w:rFonts w:hint="eastAsia" w:ascii="黑体" w:hAnsi="黑体" w:eastAsia="黑体"/>
          <w:sz w:val="28"/>
          <w:szCs w:val="28"/>
          <w:lang w:eastAsia="zh-CN"/>
        </w:rPr>
      </w:pPr>
      <w:r>
        <w:rPr>
          <w:rFonts w:hint="eastAsia" w:ascii="黑体" w:hAnsi="黑体" w:eastAsia="黑体"/>
          <w:sz w:val="28"/>
          <w:szCs w:val="28"/>
        </w:rPr>
        <w:t>评审专家（单一来源采购人员）名单：翟英</w:t>
      </w:r>
      <w:r>
        <w:rPr>
          <w:rFonts w:hint="eastAsia" w:ascii="黑体" w:hAnsi="黑体" w:eastAsia="黑体"/>
          <w:sz w:val="28"/>
          <w:szCs w:val="28"/>
          <w:lang w:eastAsia="zh-CN"/>
        </w:rPr>
        <w:t>、陆学兴、王平、牛奕娜、刘建。</w:t>
      </w:r>
    </w:p>
    <w:p w14:paraId="14E3CE30">
      <w:pPr>
        <w:rPr>
          <w:rFonts w:hint="eastAsia" w:ascii="黑体" w:hAnsi="黑体" w:eastAsia="黑体"/>
          <w:sz w:val="28"/>
          <w:szCs w:val="28"/>
        </w:rPr>
      </w:pPr>
      <w:r>
        <w:rPr>
          <w:rFonts w:hint="eastAsia" w:ascii="黑体" w:hAnsi="黑体" w:eastAsia="黑体"/>
          <w:sz w:val="28"/>
          <w:szCs w:val="28"/>
        </w:rPr>
        <w:t>六、代理服务收费标准及金额：</w:t>
      </w:r>
    </w:p>
    <w:p w14:paraId="5ABE5207">
      <w:pPr>
        <w:pageBreakBefore w:val="0"/>
        <w:widowControl w:val="0"/>
        <w:numPr>
          <w:ilvl w:val="0"/>
          <w:numId w:val="0"/>
        </w:numPr>
        <w:kinsoku/>
        <w:wordWrap/>
        <w:overflowPunct/>
        <w:topLinePunct w:val="0"/>
        <w:bidi w:val="0"/>
        <w:snapToGrid/>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rPr>
        <w:t>代理服务收费标准</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详见招标文件。</w:t>
      </w:r>
    </w:p>
    <w:p w14:paraId="7A094E81">
      <w:pPr>
        <w:pageBreakBefore w:val="0"/>
        <w:widowControl w:val="0"/>
        <w:numPr>
          <w:ilvl w:val="0"/>
          <w:numId w:val="0"/>
        </w:numPr>
        <w:kinsoku/>
        <w:wordWrap/>
        <w:overflowPunct/>
        <w:topLinePunct w:val="0"/>
        <w:bidi w:val="0"/>
        <w:snapToGrid/>
        <w:spacing w:line="360" w:lineRule="auto"/>
        <w:ind w:firstLine="560" w:firstLineChars="200"/>
        <w:textAlignment w:val="auto"/>
        <w:rPr>
          <w:rFonts w:hint="default" w:ascii="黑体" w:hAnsi="黑体" w:eastAsia="黑体"/>
          <w:sz w:val="28"/>
          <w:szCs w:val="28"/>
          <w:lang w:val="en-US" w:eastAsia="zh-CN"/>
        </w:rPr>
      </w:pPr>
      <w:r>
        <w:rPr>
          <w:rFonts w:hint="eastAsia" w:ascii="宋体" w:hAnsi="宋体" w:eastAsia="宋体" w:cs="宋体"/>
          <w:sz w:val="28"/>
          <w:szCs w:val="28"/>
          <w:highlight w:val="none"/>
          <w:lang w:val="en-US" w:eastAsia="zh-CN"/>
        </w:rPr>
        <w:t>代理服务费</w:t>
      </w:r>
      <w:r>
        <w:rPr>
          <w:rFonts w:hint="eastAsia" w:ascii="宋体" w:hAnsi="宋体" w:eastAsia="宋体" w:cs="宋体"/>
          <w:sz w:val="28"/>
          <w:szCs w:val="28"/>
          <w:highlight w:val="none"/>
        </w:rPr>
        <w:t>金额</w:t>
      </w:r>
      <w:r>
        <w:rPr>
          <w:rFonts w:hint="eastAsia" w:ascii="宋体" w:hAnsi="宋体" w:eastAsia="宋体" w:cs="宋体"/>
          <w:sz w:val="28"/>
          <w:szCs w:val="28"/>
          <w:highlight w:val="none"/>
          <w:lang w:eastAsia="zh-CN"/>
        </w:rPr>
        <w:t>：</w:t>
      </w:r>
      <w:r>
        <w:rPr>
          <w:rFonts w:hint="eastAsia" w:ascii="宋体" w:hAnsi="宋体" w:cs="宋体"/>
          <w:sz w:val="28"/>
          <w:szCs w:val="28"/>
          <w:highlight w:val="none"/>
          <w:lang w:val="en-US" w:eastAsia="zh-CN"/>
        </w:rPr>
        <w:t>3.659</w:t>
      </w:r>
      <w:r>
        <w:rPr>
          <w:rFonts w:hint="eastAsia" w:ascii="宋体" w:hAnsi="宋体" w:eastAsia="宋体" w:cs="宋体"/>
          <w:sz w:val="28"/>
          <w:szCs w:val="28"/>
          <w:highlight w:val="none"/>
          <w:lang w:val="en-US" w:eastAsia="zh-CN"/>
        </w:rPr>
        <w:t>万元</w:t>
      </w:r>
      <w:r>
        <w:rPr>
          <w:rFonts w:hint="eastAsia" w:ascii="黑体" w:hAnsi="黑体" w:eastAsia="黑体"/>
          <w:sz w:val="28"/>
          <w:szCs w:val="28"/>
          <w:lang w:val="en-US" w:eastAsia="zh-CN"/>
        </w:rPr>
        <w:t xml:space="preserve">  </w:t>
      </w:r>
    </w:p>
    <w:p w14:paraId="3C23C81C">
      <w:pPr>
        <w:rPr>
          <w:rFonts w:ascii="黑体" w:hAnsi="黑体" w:eastAsia="黑体"/>
          <w:sz w:val="28"/>
          <w:szCs w:val="28"/>
        </w:rPr>
      </w:pPr>
      <w:r>
        <w:rPr>
          <w:rFonts w:hint="eastAsia" w:ascii="黑体" w:hAnsi="黑体" w:eastAsia="黑体"/>
          <w:sz w:val="28"/>
          <w:szCs w:val="28"/>
        </w:rPr>
        <w:t>七、公告期限</w:t>
      </w:r>
    </w:p>
    <w:p w14:paraId="720480CD">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14:paraId="793AFAFD">
      <w:pPr>
        <w:ind w:left="840" w:hanging="840" w:hangingChars="300"/>
        <w:rPr>
          <w:rFonts w:hint="eastAsia" w:ascii="黑体" w:hAnsi="黑体" w:eastAsia="黑体" w:cs="仿宋"/>
          <w:sz w:val="28"/>
          <w:szCs w:val="28"/>
          <w:lang w:eastAsia="zh-CN"/>
        </w:rPr>
      </w:pPr>
      <w:r>
        <w:rPr>
          <w:rFonts w:hint="eastAsia" w:ascii="黑体" w:hAnsi="黑体" w:eastAsia="黑体" w:cs="仿宋"/>
          <w:sz w:val="28"/>
          <w:szCs w:val="28"/>
        </w:rPr>
        <w:t>八、其他补充事宜</w:t>
      </w:r>
    </w:p>
    <w:p w14:paraId="7BC022A3">
      <w:pPr>
        <w:ind w:firstLine="560" w:firstLineChars="200"/>
        <w:rPr>
          <w:rFonts w:hint="eastAsia" w:ascii="仿宋" w:hAnsi="仿宋" w:eastAsia="仿宋" w:cs="宋体"/>
          <w:kern w:val="0"/>
          <w:sz w:val="28"/>
          <w:szCs w:val="28"/>
          <w:lang w:val="en-US" w:eastAsia="zh-CN"/>
        </w:rPr>
      </w:pPr>
      <w:r>
        <w:rPr>
          <w:rFonts w:hint="eastAsia" w:ascii="黑体" w:hAnsi="黑体" w:eastAsia="黑体" w:cs="仿宋"/>
          <w:sz w:val="28"/>
          <w:szCs w:val="28"/>
          <w:lang w:val="en-US" w:eastAsia="zh-CN"/>
        </w:rPr>
        <w:t xml:space="preserve">  </w:t>
      </w:r>
      <w:r>
        <w:rPr>
          <w:rFonts w:hint="eastAsia" w:ascii="仿宋" w:hAnsi="仿宋" w:eastAsia="仿宋" w:cs="宋体"/>
          <w:kern w:val="0"/>
          <w:sz w:val="28"/>
          <w:szCs w:val="28"/>
          <w:lang w:val="en-US" w:eastAsia="zh-CN"/>
        </w:rPr>
        <w:t>本项目采用综合评分法，北京淞尧伟业建筑工程有限公司评审总得分为93.00分，综合排名第一。</w:t>
      </w:r>
    </w:p>
    <w:p w14:paraId="497EA429">
      <w:pPr>
        <w:rPr>
          <w:rFonts w:ascii="黑体" w:hAnsi="黑体" w:eastAsia="黑体" w:cs="宋体"/>
          <w:kern w:val="0"/>
          <w:sz w:val="28"/>
          <w:szCs w:val="28"/>
        </w:rPr>
      </w:pPr>
      <w:r>
        <w:rPr>
          <w:rFonts w:hint="eastAsia" w:ascii="黑体" w:hAnsi="黑体" w:eastAsia="黑体" w:cs="宋体"/>
          <w:kern w:val="0"/>
          <w:sz w:val="28"/>
          <w:szCs w:val="28"/>
        </w:rPr>
        <w:t>九、凡对本次公告内容提出询问，请按以下方式联系。</w:t>
      </w:r>
    </w:p>
    <w:p w14:paraId="7DCAB95A">
      <w:pPr>
        <w:pStyle w:val="5"/>
        <w:spacing w:line="360" w:lineRule="auto"/>
        <w:ind w:firstLine="700" w:firstLineChars="250"/>
        <w:rPr>
          <w:rFonts w:hint="eastAsia" w:ascii="仿宋" w:hAnsi="仿宋" w:eastAsia="仿宋" w:cs="宋体"/>
          <w:b w:val="0"/>
          <w:sz w:val="28"/>
          <w:szCs w:val="28"/>
          <w:lang w:val="en-US" w:eastAsia="zh-CN"/>
        </w:rPr>
      </w:pPr>
      <w:bookmarkStart w:id="2" w:name="_Toc35393810"/>
      <w:bookmarkStart w:id="3" w:name="_Toc28359100"/>
      <w:bookmarkStart w:id="4" w:name="_Toc35393641"/>
      <w:bookmarkStart w:id="5" w:name="_Toc28359023"/>
      <w:r>
        <w:rPr>
          <w:rFonts w:hint="eastAsia" w:ascii="仿宋" w:hAnsi="仿宋" w:eastAsia="仿宋" w:cs="宋体"/>
          <w:b w:val="0"/>
          <w:sz w:val="28"/>
          <w:szCs w:val="28"/>
        </w:rPr>
        <w:t>1.采购人信息</w:t>
      </w:r>
      <w:bookmarkEnd w:id="2"/>
      <w:bookmarkEnd w:id="3"/>
      <w:bookmarkEnd w:id="4"/>
      <w:bookmarkEnd w:id="5"/>
    </w:p>
    <w:p w14:paraId="7DE64C26">
      <w:pPr>
        <w:spacing w:line="360" w:lineRule="auto"/>
        <w:ind w:left="1129" w:leftChars="371" w:hanging="350" w:hangingChars="125"/>
        <w:jc w:val="left"/>
        <w:rPr>
          <w:rFonts w:ascii="仿宋" w:hAnsi="仿宋" w:eastAsia="仿宋"/>
          <w:sz w:val="28"/>
          <w:szCs w:val="28"/>
        </w:rPr>
      </w:pPr>
      <w:r>
        <w:rPr>
          <w:rFonts w:hint="eastAsia" w:ascii="仿宋" w:hAnsi="仿宋" w:eastAsia="仿宋"/>
          <w:sz w:val="28"/>
          <w:szCs w:val="28"/>
        </w:rPr>
        <w:t>名    称：</w:t>
      </w:r>
      <w:r>
        <w:rPr>
          <w:rFonts w:hint="eastAsia" w:ascii="仿宋" w:hAnsi="仿宋" w:eastAsia="仿宋"/>
          <w:sz w:val="28"/>
          <w:szCs w:val="28"/>
          <w:u w:val="single"/>
        </w:rPr>
        <w:t>北京市怀柔区水务局</w:t>
      </w:r>
    </w:p>
    <w:p w14:paraId="20DD0ECC">
      <w:pPr>
        <w:spacing w:line="360" w:lineRule="auto"/>
        <w:ind w:left="1129" w:leftChars="371" w:hanging="350" w:hangingChars="125"/>
        <w:jc w:val="left"/>
        <w:rPr>
          <w:rFonts w:ascii="仿宋" w:hAnsi="仿宋" w:eastAsia="仿宋"/>
          <w:sz w:val="28"/>
          <w:szCs w:val="28"/>
        </w:rPr>
      </w:pPr>
      <w:r>
        <w:rPr>
          <w:rFonts w:hint="eastAsia" w:ascii="仿宋" w:hAnsi="仿宋" w:eastAsia="仿宋"/>
          <w:sz w:val="28"/>
          <w:szCs w:val="28"/>
        </w:rPr>
        <w:t>地    址：</w:t>
      </w:r>
      <w:r>
        <w:rPr>
          <w:rFonts w:hint="eastAsia" w:ascii="仿宋" w:hAnsi="仿宋" w:eastAsia="仿宋"/>
          <w:sz w:val="28"/>
          <w:szCs w:val="28"/>
          <w:u w:val="single"/>
        </w:rPr>
        <w:t>北京市怀柔区府前东街1号院1号楼万达广场19层</w:t>
      </w:r>
    </w:p>
    <w:p w14:paraId="291014E4">
      <w:pPr>
        <w:spacing w:line="360" w:lineRule="auto"/>
        <w:ind w:left="1129" w:leftChars="371" w:hanging="350" w:hangingChars="125"/>
        <w:jc w:val="left"/>
        <w:rPr>
          <w:rFonts w:ascii="仿宋" w:hAnsi="仿宋" w:eastAsia="仿宋"/>
          <w:sz w:val="28"/>
          <w:szCs w:val="28"/>
        </w:rPr>
      </w:pPr>
      <w:r>
        <w:rPr>
          <w:rFonts w:hint="eastAsia" w:ascii="仿宋" w:hAnsi="仿宋" w:eastAsia="仿宋"/>
          <w:sz w:val="28"/>
          <w:szCs w:val="28"/>
        </w:rPr>
        <w:t>联系方式：</w:t>
      </w:r>
      <w:r>
        <w:rPr>
          <w:rFonts w:hint="eastAsia" w:ascii="仿宋" w:hAnsi="仿宋" w:eastAsia="仿宋"/>
          <w:sz w:val="28"/>
          <w:szCs w:val="28"/>
          <w:u w:val="single"/>
        </w:rPr>
        <w:t>高老师 010-89682791</w:t>
      </w:r>
    </w:p>
    <w:p w14:paraId="332B51D3">
      <w:pPr>
        <w:pStyle w:val="5"/>
        <w:spacing w:line="360" w:lineRule="auto"/>
        <w:ind w:firstLine="840" w:firstLineChars="300"/>
        <w:rPr>
          <w:rFonts w:ascii="仿宋" w:hAnsi="仿宋" w:eastAsia="仿宋" w:cs="宋体"/>
          <w:b w:val="0"/>
          <w:sz w:val="28"/>
          <w:szCs w:val="28"/>
        </w:rPr>
      </w:pPr>
      <w:bookmarkStart w:id="6" w:name="_Toc35393811"/>
      <w:bookmarkStart w:id="7" w:name="_Toc28359101"/>
      <w:bookmarkStart w:id="8" w:name="_Toc28359024"/>
      <w:bookmarkStart w:id="9" w:name="_Toc35393642"/>
      <w:r>
        <w:rPr>
          <w:rFonts w:hint="eastAsia" w:ascii="仿宋" w:hAnsi="仿宋" w:eastAsia="仿宋" w:cs="宋体"/>
          <w:b w:val="0"/>
          <w:sz w:val="28"/>
          <w:szCs w:val="28"/>
        </w:rPr>
        <w:t>2.采购代理机构信息（如有）</w:t>
      </w:r>
      <w:bookmarkEnd w:id="6"/>
      <w:bookmarkEnd w:id="7"/>
      <w:bookmarkEnd w:id="8"/>
      <w:bookmarkEnd w:id="9"/>
    </w:p>
    <w:p w14:paraId="24B00D08">
      <w:pPr>
        <w:spacing w:line="360" w:lineRule="auto"/>
        <w:ind w:firstLine="840" w:firstLineChars="300"/>
        <w:rPr>
          <w:rFonts w:ascii="仿宋" w:hAnsi="仿宋" w:eastAsia="仿宋"/>
          <w:sz w:val="28"/>
          <w:szCs w:val="28"/>
          <w:u w:val="single"/>
        </w:rPr>
      </w:pPr>
      <w:r>
        <w:rPr>
          <w:rFonts w:hint="eastAsia" w:ascii="仿宋" w:hAnsi="仿宋" w:eastAsia="仿宋"/>
          <w:sz w:val="28"/>
          <w:szCs w:val="28"/>
        </w:rPr>
        <w:t>名    称：</w:t>
      </w:r>
      <w:r>
        <w:rPr>
          <w:rFonts w:hint="eastAsia" w:ascii="仿宋" w:hAnsi="仿宋" w:eastAsia="仿宋"/>
          <w:sz w:val="28"/>
          <w:szCs w:val="28"/>
          <w:u w:val="single"/>
        </w:rPr>
        <w:t>汇信（北京）工程管理有限公司</w:t>
      </w:r>
    </w:p>
    <w:p w14:paraId="49609D66">
      <w:pPr>
        <w:spacing w:line="360" w:lineRule="auto"/>
        <w:ind w:firstLine="840" w:firstLineChars="300"/>
        <w:rPr>
          <w:rFonts w:ascii="仿宋" w:hAnsi="仿宋" w:eastAsia="仿宋"/>
          <w:sz w:val="28"/>
          <w:szCs w:val="28"/>
        </w:rPr>
      </w:pPr>
      <w:r>
        <w:rPr>
          <w:rFonts w:hint="eastAsia" w:ascii="仿宋" w:hAnsi="仿宋" w:eastAsia="仿宋"/>
          <w:sz w:val="28"/>
          <w:szCs w:val="28"/>
        </w:rPr>
        <w:t>地　  址：</w:t>
      </w:r>
      <w:r>
        <w:rPr>
          <w:rFonts w:hint="eastAsia" w:ascii="仿宋" w:hAnsi="仿宋" w:eastAsia="仿宋"/>
          <w:sz w:val="28"/>
          <w:szCs w:val="28"/>
          <w:u w:val="single"/>
        </w:rPr>
        <w:t>北京市经济开发区亦庄云时代B2座-18层</w:t>
      </w:r>
    </w:p>
    <w:p w14:paraId="32137129">
      <w:pPr>
        <w:spacing w:line="360" w:lineRule="auto"/>
        <w:ind w:firstLine="840" w:firstLineChars="300"/>
        <w:rPr>
          <w:rFonts w:ascii="仿宋" w:hAnsi="仿宋" w:eastAsia="仿宋"/>
          <w:sz w:val="28"/>
          <w:szCs w:val="28"/>
          <w:u w:val="single"/>
        </w:rPr>
      </w:pPr>
      <w:r>
        <w:rPr>
          <w:rFonts w:hint="eastAsia" w:ascii="仿宋" w:hAnsi="仿宋" w:eastAsia="仿宋"/>
          <w:sz w:val="28"/>
          <w:szCs w:val="28"/>
        </w:rPr>
        <w:t>联系方式：</w:t>
      </w:r>
      <w:r>
        <w:rPr>
          <w:rFonts w:hint="eastAsia" w:ascii="仿宋" w:hAnsi="仿宋" w:eastAsia="仿宋"/>
          <w:sz w:val="28"/>
          <w:szCs w:val="28"/>
          <w:u w:val="single"/>
        </w:rPr>
        <w:t>赵晓明、程远卫010-53387002</w:t>
      </w:r>
    </w:p>
    <w:p w14:paraId="1B2CED91">
      <w:pPr>
        <w:pStyle w:val="5"/>
        <w:spacing w:line="360" w:lineRule="auto"/>
        <w:ind w:firstLine="840" w:firstLineChars="300"/>
        <w:rPr>
          <w:rFonts w:ascii="仿宋" w:hAnsi="仿宋" w:eastAsia="仿宋" w:cs="宋体"/>
          <w:b w:val="0"/>
          <w:sz w:val="28"/>
          <w:szCs w:val="28"/>
        </w:rPr>
      </w:pPr>
      <w:bookmarkStart w:id="10" w:name="_Toc35393643"/>
      <w:bookmarkStart w:id="11" w:name="_Toc28359102"/>
      <w:bookmarkStart w:id="12" w:name="_Toc28359025"/>
      <w:bookmarkStart w:id="13" w:name="_Toc35393812"/>
      <w:r>
        <w:rPr>
          <w:rFonts w:hint="eastAsia" w:ascii="仿宋" w:hAnsi="仿宋" w:eastAsia="仿宋" w:cs="宋体"/>
          <w:b w:val="0"/>
          <w:sz w:val="28"/>
          <w:szCs w:val="28"/>
        </w:rPr>
        <w:t>3.项目</w:t>
      </w:r>
      <w:r>
        <w:rPr>
          <w:rFonts w:ascii="仿宋" w:hAnsi="仿宋" w:eastAsia="仿宋" w:cs="宋体"/>
          <w:b w:val="0"/>
          <w:sz w:val="28"/>
          <w:szCs w:val="28"/>
        </w:rPr>
        <w:t>联系方式</w:t>
      </w:r>
      <w:bookmarkEnd w:id="10"/>
      <w:bookmarkEnd w:id="11"/>
      <w:bookmarkEnd w:id="12"/>
      <w:bookmarkEnd w:id="13"/>
    </w:p>
    <w:p w14:paraId="569D744B">
      <w:pPr>
        <w:pStyle w:val="6"/>
        <w:spacing w:line="360" w:lineRule="auto"/>
        <w:ind w:firstLine="840" w:firstLineChars="300"/>
        <w:rPr>
          <w:rFonts w:ascii="仿宋" w:hAnsi="仿宋" w:eastAsia="仿宋"/>
          <w:sz w:val="28"/>
          <w:szCs w:val="28"/>
        </w:rPr>
      </w:pPr>
      <w:r>
        <w:rPr>
          <w:rFonts w:hint="eastAsia" w:ascii="仿宋" w:hAnsi="仿宋" w:eastAsia="仿宋"/>
          <w:sz w:val="28"/>
          <w:szCs w:val="28"/>
        </w:rPr>
        <w:t>项目联系人：</w:t>
      </w:r>
      <w:r>
        <w:rPr>
          <w:rFonts w:hint="eastAsia" w:ascii="仿宋" w:hAnsi="仿宋" w:eastAsia="仿宋"/>
          <w:sz w:val="28"/>
          <w:szCs w:val="28"/>
          <w:u w:val="single"/>
        </w:rPr>
        <w:t>赵晓明、程远卫</w:t>
      </w:r>
    </w:p>
    <w:p w14:paraId="235EFE6C">
      <w:pPr>
        <w:spacing w:line="360" w:lineRule="auto"/>
        <w:ind w:firstLine="840" w:firstLineChars="300"/>
        <w:rPr>
          <w:rFonts w:ascii="仿宋" w:hAnsi="仿宋" w:eastAsia="仿宋"/>
          <w:sz w:val="28"/>
          <w:szCs w:val="28"/>
          <w:u w:val="single"/>
        </w:rPr>
      </w:pPr>
      <w:r>
        <w:rPr>
          <w:rFonts w:hint="eastAsia" w:ascii="仿宋" w:hAnsi="仿宋" w:eastAsia="仿宋"/>
          <w:sz w:val="28"/>
          <w:szCs w:val="28"/>
        </w:rPr>
        <w:t>电　  话：</w:t>
      </w:r>
      <w:r>
        <w:rPr>
          <w:rFonts w:hint="eastAsia" w:ascii="仿宋" w:hAnsi="仿宋" w:eastAsia="仿宋"/>
          <w:sz w:val="28"/>
          <w:szCs w:val="28"/>
          <w:u w:val="single"/>
        </w:rPr>
        <w:t>010-53387002</w:t>
      </w:r>
    </w:p>
    <w:p w14:paraId="58CA083C"/>
    <w:sectPr>
      <w:pgSz w:w="11906" w:h="16838"/>
      <w:pgMar w:top="1440" w:right="1463" w:bottom="1440" w:left="146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Helvetica">
    <w:panose1 w:val="020B0504020202030204"/>
    <w:charset w:val="00"/>
    <w:family w:val="auto"/>
    <w:pitch w:val="default"/>
    <w:sig w:usb0="00000007" w:usb1="00000000" w:usb2="00000000" w:usb3="00000000" w:csb0="0000009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633C885"/>
    <w:multiLevelType w:val="singleLevel"/>
    <w:tmpl w:val="E633C885"/>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Q3YzMwNjZkMTNjYTZhYjJiZWYzOTUyNGEwODAxYzAifQ=="/>
    <w:docVar w:name="KSO_WPS_MARK_KEY" w:val="cb506346-9f95-4f5d-8114-166a12efe60d"/>
  </w:docVars>
  <w:rsids>
    <w:rsidRoot w:val="00000000"/>
    <w:rsid w:val="00E865C2"/>
    <w:rsid w:val="078E1545"/>
    <w:rsid w:val="0B6B645B"/>
    <w:rsid w:val="10F72805"/>
    <w:rsid w:val="1D7274E7"/>
    <w:rsid w:val="20E25DCF"/>
    <w:rsid w:val="296E19D7"/>
    <w:rsid w:val="31371C2F"/>
    <w:rsid w:val="320908BF"/>
    <w:rsid w:val="324642FE"/>
    <w:rsid w:val="33C65A3F"/>
    <w:rsid w:val="35F711B0"/>
    <w:rsid w:val="38F76CE7"/>
    <w:rsid w:val="422E312E"/>
    <w:rsid w:val="42563D2D"/>
    <w:rsid w:val="46641814"/>
    <w:rsid w:val="480F57AF"/>
    <w:rsid w:val="4D131905"/>
    <w:rsid w:val="53BF0089"/>
    <w:rsid w:val="54BC0A6D"/>
    <w:rsid w:val="5BAA20BE"/>
    <w:rsid w:val="5D7E5379"/>
    <w:rsid w:val="616109D2"/>
    <w:rsid w:val="6BB34520"/>
    <w:rsid w:val="7B4945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4">
    <w:name w:val="heading 1"/>
    <w:basedOn w:val="1"/>
    <w:next w:val="1"/>
    <w:qFormat/>
    <w:uiPriority w:val="9"/>
    <w:pPr>
      <w:keepNext/>
      <w:keepLines/>
      <w:spacing w:before="340" w:after="330" w:line="578" w:lineRule="auto"/>
      <w:outlineLvl w:val="0"/>
    </w:pPr>
    <w:rPr>
      <w:b/>
      <w:bCs/>
      <w:kern w:val="44"/>
      <w:sz w:val="44"/>
      <w:szCs w:val="44"/>
    </w:rPr>
  </w:style>
  <w:style w:type="paragraph" w:styleId="5">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character" w:default="1" w:styleId="9">
    <w:name w:val="Default Paragraph Font"/>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3"/>
    <w:qFormat/>
    <w:uiPriority w:val="0"/>
    <w:rPr>
      <w:sz w:val="32"/>
      <w:szCs w:val="20"/>
    </w:rPr>
  </w:style>
  <w:style w:type="paragraph" w:styleId="3">
    <w:name w:val="Body Text 2"/>
    <w:basedOn w:val="1"/>
    <w:next w:val="2"/>
    <w:qFormat/>
    <w:uiPriority w:val="0"/>
    <w:pPr>
      <w:spacing w:after="120" w:line="480" w:lineRule="auto"/>
    </w:pPr>
  </w:style>
  <w:style w:type="paragraph" w:styleId="6">
    <w:name w:val="Plain Text"/>
    <w:basedOn w:val="1"/>
    <w:qFormat/>
    <w:uiPriority w:val="0"/>
    <w:rPr>
      <w:rFonts w:ascii="宋体" w:hAnsi="Courier New" w:eastAsiaTheme="minorEastAsia" w:cstheme="minorBidi"/>
      <w:szCs w:val="22"/>
    </w:rPr>
  </w:style>
  <w:style w:type="table" w:styleId="8">
    <w:name w:val="Table Grid"/>
    <w:basedOn w:val="7"/>
    <w:autoRedefine/>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494</Words>
  <Characters>591</Characters>
  <Lines>0</Lines>
  <Paragraphs>0</Paragraphs>
  <TotalTime>0</TotalTime>
  <ScaleCrop>false</ScaleCrop>
  <LinksUpToDate>false</LinksUpToDate>
  <CharactersWithSpaces>614</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2024-03-28T05:48:00Z</dcterms:created>
  <dc:creator>admin</dc:creator>
  <cp:lastModifiedBy>Administrator</cp:lastModifiedBy>
  <dcterms:modified xsi:type="dcterms:W3CDTF">2024-10-16T06:47:11Z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891FF7DCDFC144B88C4F2998E7BE374C_12</vt:lpwstr>
  </property>
</Properties>
</file>