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20E6C97">
      <w:pPr>
        <w:pStyle w:val="2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hAnsi="华文中宋" w:eastAsia="华文中宋"/>
        </w:rPr>
      </w:pPr>
      <w:bookmarkStart w:id="0" w:name="_Toc35393809"/>
      <w:bookmarkStart w:id="1" w:name="_Toc28359022"/>
      <w:r>
        <w:rPr>
          <w:rFonts w:hint="eastAsia" w:ascii="华文中宋" w:hAnsi="华文中宋" w:eastAsia="华文中宋"/>
        </w:rPr>
        <w:t>中标结果公告</w:t>
      </w:r>
      <w:bookmarkEnd w:id="0"/>
      <w:bookmarkEnd w:id="1"/>
    </w:p>
    <w:p w14:paraId="44D9F577">
      <w:pPr>
        <w:rPr>
          <w:rFonts w:hint="eastAsia" w:ascii="仿宋" w:hAnsi="仿宋" w:eastAsia="黑体"/>
          <w:sz w:val="28"/>
          <w:szCs w:val="28"/>
          <w:lang w:val="en-US" w:eastAsia="zh-CN"/>
        </w:rPr>
      </w:pPr>
      <w:r>
        <w:rPr>
          <w:rFonts w:hint="eastAsia" w:ascii="黑体" w:hAnsi="黑体" w:eastAsia="黑体"/>
          <w:sz w:val="28"/>
          <w:szCs w:val="28"/>
        </w:rPr>
        <w:t>一</w:t>
      </w:r>
      <w:r>
        <w:rPr>
          <w:rFonts w:ascii="黑体" w:hAnsi="黑体" w:eastAsia="黑体"/>
          <w:sz w:val="28"/>
          <w:szCs w:val="28"/>
        </w:rPr>
        <w:t>、</w:t>
      </w:r>
      <w:r>
        <w:rPr>
          <w:rFonts w:hint="eastAsia" w:ascii="黑体" w:hAnsi="黑体" w:eastAsia="黑体"/>
          <w:sz w:val="28"/>
          <w:szCs w:val="28"/>
        </w:rPr>
        <w:t>项目编号：</w:t>
      </w:r>
      <w:r>
        <w:rPr>
          <w:rFonts w:hint="eastAsia" w:ascii="仿宋" w:hAnsi="仿宋" w:eastAsia="仿宋" w:cs="宋体"/>
          <w:kern w:val="0"/>
          <w:sz w:val="28"/>
          <w:szCs w:val="28"/>
          <w:lang w:eastAsia="zh-CN"/>
        </w:rPr>
        <w:t>11011524210200020885-XM001</w:t>
      </w:r>
    </w:p>
    <w:p w14:paraId="1CE48F89">
      <w:pPr>
        <w:rPr>
          <w:rFonts w:hint="eastAsia" w:ascii="仿宋" w:hAnsi="仿宋" w:eastAsia="仿宋" w:cs="宋体"/>
          <w:kern w:val="0"/>
          <w:sz w:val="28"/>
          <w:szCs w:val="28"/>
          <w:lang w:eastAsia="zh-CN"/>
        </w:rPr>
      </w:pPr>
      <w:r>
        <w:rPr>
          <w:rFonts w:hint="eastAsia" w:ascii="黑体" w:hAnsi="黑体" w:eastAsia="黑体"/>
          <w:sz w:val="28"/>
          <w:szCs w:val="28"/>
        </w:rPr>
        <w:t>二</w:t>
      </w:r>
      <w:r>
        <w:rPr>
          <w:rFonts w:ascii="黑体" w:hAnsi="黑体" w:eastAsia="黑体"/>
          <w:sz w:val="28"/>
          <w:szCs w:val="28"/>
        </w:rPr>
        <w:t>、</w:t>
      </w:r>
      <w:r>
        <w:rPr>
          <w:rFonts w:hint="eastAsia" w:ascii="黑体" w:hAnsi="黑体" w:eastAsia="黑体"/>
          <w:sz w:val="28"/>
          <w:szCs w:val="28"/>
        </w:rPr>
        <w:t>项目名称：</w:t>
      </w:r>
      <w:r>
        <w:rPr>
          <w:rFonts w:hint="eastAsia" w:ascii="仿宋" w:hAnsi="仿宋" w:eastAsia="仿宋" w:cs="宋体"/>
          <w:kern w:val="0"/>
          <w:sz w:val="28"/>
          <w:szCs w:val="28"/>
          <w:lang w:eastAsia="zh-CN"/>
        </w:rPr>
        <w:t>大兴区天堂公墓管理所物业管理服务采购项目</w:t>
      </w:r>
    </w:p>
    <w:p w14:paraId="5A436DA8">
      <w:pPr>
        <w:rPr>
          <w:rFonts w:hint="eastAsia"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三、中标信息：</w:t>
      </w:r>
    </w:p>
    <w:p w14:paraId="72882C6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" w:hAnsi="仿宋" w:eastAsia="仿宋"/>
          <w:sz w:val="28"/>
          <w:szCs w:val="28"/>
          <w:highlight w:val="none"/>
          <w:lang w:eastAsia="zh-CN"/>
        </w:rPr>
      </w:pPr>
      <w:r>
        <w:rPr>
          <w:rFonts w:hint="eastAsia" w:ascii="仿宋" w:hAnsi="仿宋" w:eastAsia="仿宋"/>
          <w:sz w:val="28"/>
          <w:szCs w:val="28"/>
          <w:highlight w:val="none"/>
        </w:rPr>
        <w:t>供应商名称：</w:t>
      </w:r>
      <w:r>
        <w:rPr>
          <w:rFonts w:hint="eastAsia" w:ascii="仿宋" w:hAnsi="仿宋" w:eastAsia="仿宋"/>
          <w:sz w:val="28"/>
          <w:szCs w:val="28"/>
          <w:highlight w:val="none"/>
          <w:lang w:eastAsia="zh-CN"/>
        </w:rPr>
        <w:t>北京恒兴泰物业管理有限公司</w:t>
      </w:r>
    </w:p>
    <w:p w14:paraId="22ABDDF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2239" w:leftChars="266" w:hanging="1680" w:hangingChars="600"/>
        <w:textAlignment w:val="auto"/>
        <w:rPr>
          <w:rFonts w:hint="default" w:ascii="仿宋" w:hAnsi="仿宋" w:eastAsia="仿宋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/>
          <w:sz w:val="28"/>
          <w:szCs w:val="28"/>
          <w:highlight w:val="none"/>
        </w:rPr>
        <w:t>供应商地址：</w:t>
      </w:r>
      <w:r>
        <w:rPr>
          <w:rFonts w:hint="eastAsia" w:ascii="仿宋" w:hAnsi="仿宋" w:eastAsia="仿宋"/>
          <w:sz w:val="28"/>
          <w:szCs w:val="28"/>
          <w:highlight w:val="none"/>
          <w:lang w:val="en-US" w:eastAsia="zh-CN"/>
        </w:rPr>
        <w:t>北京市大兴区庞各庄镇隆新大街3号4幢2层210</w:t>
      </w:r>
    </w:p>
    <w:p w14:paraId="4BF275C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" w:hAnsi="仿宋" w:eastAsia="仿宋"/>
          <w:sz w:val="28"/>
          <w:szCs w:val="28"/>
          <w:highlight w:val="none"/>
          <w:lang w:eastAsia="zh-CN"/>
        </w:rPr>
      </w:pPr>
      <w:r>
        <w:rPr>
          <w:rFonts w:hint="eastAsia" w:ascii="仿宋" w:hAnsi="仿宋" w:eastAsia="仿宋"/>
          <w:sz w:val="28"/>
          <w:szCs w:val="28"/>
          <w:highlight w:val="none"/>
        </w:rPr>
        <w:t>中标金额：14472561.60元</w:t>
      </w:r>
    </w:p>
    <w:p w14:paraId="0C9DB7BC"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四、主要标的信息</w:t>
      </w:r>
    </w:p>
    <w:tbl>
      <w:tblPr>
        <w:tblStyle w:val="8"/>
        <w:tblW w:w="902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20"/>
      </w:tblGrid>
      <w:tr w14:paraId="155DA2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8" w:hRule="atLeast"/>
        </w:trPr>
        <w:tc>
          <w:tcPr>
            <w:tcW w:w="9020" w:type="dxa"/>
            <w:vAlign w:val="top"/>
          </w:tcPr>
          <w:p w14:paraId="0A71A9EC">
            <w:pPr>
              <w:jc w:val="center"/>
              <w:rPr>
                <w:rFonts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服务类</w:t>
            </w:r>
          </w:p>
        </w:tc>
      </w:tr>
      <w:tr w14:paraId="584AB9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14" w:hRule="atLeast"/>
        </w:trPr>
        <w:tc>
          <w:tcPr>
            <w:tcW w:w="9020" w:type="dxa"/>
            <w:vAlign w:val="top"/>
          </w:tcPr>
          <w:p w14:paraId="69CCB2BF">
            <w:pPr>
              <w:ind w:firstLine="560" w:firstLineChars="200"/>
              <w:rPr>
                <w:rFonts w:ascii="仿宋" w:hAnsi="仿宋" w:eastAsia="仿宋"/>
                <w:kern w:val="0"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  <w:highlight w:val="none"/>
              </w:rPr>
              <w:t>名称：人员费用</w:t>
            </w:r>
          </w:p>
          <w:p w14:paraId="6D845DE4">
            <w:pPr>
              <w:ind w:firstLine="560" w:firstLineChars="200"/>
              <w:rPr>
                <w:rFonts w:hint="eastAsia" w:ascii="仿宋" w:hAnsi="仿宋" w:eastAsia="仿宋"/>
                <w:kern w:val="0"/>
                <w:sz w:val="28"/>
                <w:szCs w:val="28"/>
                <w:highlight w:val="none"/>
                <w:lang w:eastAsia="zh-CN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  <w:highlight w:val="none"/>
                <w:lang w:eastAsia="zh-CN"/>
              </w:rPr>
              <w:t>总价：8190000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highlight w:val="none"/>
              </w:rPr>
              <w:t>元</w:t>
            </w:r>
          </w:p>
        </w:tc>
      </w:tr>
    </w:tbl>
    <w:p w14:paraId="43946835">
      <w:pPr>
        <w:numPr>
          <w:ilvl w:val="0"/>
          <w:numId w:val="1"/>
        </w:num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  <w:highlight w:val="none"/>
        </w:rPr>
        <w:t>评</w:t>
      </w:r>
      <w:r>
        <w:rPr>
          <w:rFonts w:hint="eastAsia" w:ascii="黑体" w:hAnsi="黑体" w:eastAsia="黑体"/>
          <w:sz w:val="28"/>
          <w:szCs w:val="28"/>
        </w:rPr>
        <w:t>审专家名单：</w:t>
      </w:r>
    </w:p>
    <w:p w14:paraId="15CFFE6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2239" w:leftChars="266" w:hanging="1680" w:hangingChars="600"/>
        <w:textAlignment w:val="auto"/>
        <w:rPr>
          <w:rFonts w:hint="eastAsia" w:ascii="仿宋" w:hAnsi="仿宋" w:eastAsia="仿宋" w:cs="Times New Roman"/>
          <w:sz w:val="28"/>
          <w:szCs w:val="28"/>
          <w:highlight w:val="none"/>
          <w:lang w:eastAsia="zh-CN"/>
        </w:rPr>
      </w:pPr>
      <w:bookmarkStart w:id="14" w:name="_GoBack"/>
      <w:r>
        <w:rPr>
          <w:rFonts w:hint="eastAsia" w:ascii="仿宋" w:hAnsi="仿宋" w:eastAsia="仿宋" w:cs="Times New Roman"/>
          <w:sz w:val="28"/>
          <w:szCs w:val="28"/>
          <w:highlight w:val="none"/>
        </w:rPr>
        <w:t>刘平</w:t>
      </w:r>
      <w:r>
        <w:rPr>
          <w:rFonts w:hint="eastAsia" w:ascii="仿宋" w:hAnsi="仿宋" w:eastAsia="仿宋" w:cs="Times New Roman"/>
          <w:sz w:val="28"/>
          <w:szCs w:val="28"/>
          <w:highlight w:val="none"/>
          <w:lang w:eastAsia="zh-CN"/>
        </w:rPr>
        <w:t>、</w:t>
      </w:r>
      <w:r>
        <w:rPr>
          <w:rFonts w:hint="eastAsia" w:ascii="仿宋" w:hAnsi="仿宋" w:eastAsia="仿宋" w:cs="Times New Roman"/>
          <w:sz w:val="28"/>
          <w:szCs w:val="28"/>
          <w:highlight w:val="none"/>
        </w:rPr>
        <w:t>宋晓新</w:t>
      </w:r>
      <w:r>
        <w:rPr>
          <w:rFonts w:hint="eastAsia" w:ascii="仿宋" w:hAnsi="仿宋" w:eastAsia="仿宋" w:cs="Times New Roman"/>
          <w:sz w:val="28"/>
          <w:szCs w:val="28"/>
          <w:highlight w:val="none"/>
          <w:lang w:eastAsia="zh-CN"/>
        </w:rPr>
        <w:t>、</w:t>
      </w:r>
      <w:r>
        <w:rPr>
          <w:rFonts w:hint="eastAsia" w:ascii="仿宋" w:hAnsi="仿宋" w:eastAsia="仿宋" w:cs="Times New Roman"/>
          <w:sz w:val="28"/>
          <w:szCs w:val="28"/>
          <w:highlight w:val="none"/>
        </w:rPr>
        <w:t>范炳杰</w:t>
      </w:r>
      <w:r>
        <w:rPr>
          <w:rFonts w:hint="eastAsia" w:ascii="仿宋" w:hAnsi="仿宋" w:eastAsia="仿宋" w:cs="Times New Roman"/>
          <w:sz w:val="28"/>
          <w:szCs w:val="28"/>
          <w:highlight w:val="none"/>
          <w:lang w:eastAsia="zh-CN"/>
        </w:rPr>
        <w:t>、</w:t>
      </w:r>
      <w:r>
        <w:rPr>
          <w:rFonts w:hint="eastAsia" w:ascii="仿宋" w:hAnsi="仿宋" w:eastAsia="仿宋" w:cs="Times New Roman"/>
          <w:sz w:val="28"/>
          <w:szCs w:val="28"/>
          <w:highlight w:val="none"/>
        </w:rPr>
        <w:t>王露</w:t>
      </w:r>
      <w:r>
        <w:rPr>
          <w:rFonts w:hint="eastAsia" w:ascii="仿宋" w:hAnsi="仿宋" w:eastAsia="仿宋" w:cs="Times New Roman"/>
          <w:sz w:val="28"/>
          <w:szCs w:val="28"/>
          <w:highlight w:val="none"/>
          <w:lang w:eastAsia="zh-CN"/>
        </w:rPr>
        <w:t>、</w:t>
      </w:r>
      <w:r>
        <w:rPr>
          <w:rFonts w:hint="eastAsia" w:ascii="仿宋" w:hAnsi="仿宋" w:eastAsia="仿宋" w:cs="Times New Roman"/>
          <w:sz w:val="28"/>
          <w:szCs w:val="28"/>
          <w:highlight w:val="none"/>
        </w:rPr>
        <w:t>张华兰</w:t>
      </w:r>
      <w:r>
        <w:rPr>
          <w:rFonts w:hint="eastAsia" w:ascii="仿宋" w:hAnsi="仿宋" w:eastAsia="仿宋" w:cs="Times New Roman"/>
          <w:sz w:val="28"/>
          <w:szCs w:val="28"/>
          <w:highlight w:val="none"/>
          <w:lang w:eastAsia="zh-CN"/>
        </w:rPr>
        <w:t>、张东旭、彭亚楠</w:t>
      </w:r>
    </w:p>
    <w:bookmarkEnd w:id="14"/>
    <w:p w14:paraId="6A6AF025">
      <w:pPr>
        <w:numPr>
          <w:ilvl w:val="0"/>
          <w:numId w:val="1"/>
        </w:num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代理服务收费标准及金额：</w:t>
      </w:r>
    </w:p>
    <w:p w14:paraId="2B152F50">
      <w:pPr>
        <w:ind w:firstLine="560" w:firstLineChars="20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不收取代理服务费</w:t>
      </w:r>
    </w:p>
    <w:p w14:paraId="410ACD79"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七、公告期限</w:t>
      </w:r>
    </w:p>
    <w:p w14:paraId="4D372DF5"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自本公告发布之日起</w:t>
      </w:r>
      <w:r>
        <w:rPr>
          <w:rFonts w:ascii="仿宋" w:hAnsi="仿宋" w:eastAsia="仿宋" w:cs="宋体"/>
          <w:kern w:val="0"/>
          <w:sz w:val="28"/>
          <w:szCs w:val="28"/>
        </w:rPr>
        <w:t>1</w:t>
      </w:r>
      <w:r>
        <w:rPr>
          <w:rFonts w:hint="eastAsia" w:ascii="仿宋" w:hAnsi="仿宋" w:eastAsia="仿宋" w:cs="宋体"/>
          <w:kern w:val="0"/>
          <w:sz w:val="28"/>
          <w:szCs w:val="28"/>
        </w:rPr>
        <w:t>个工作日。</w:t>
      </w:r>
    </w:p>
    <w:p w14:paraId="1304A125">
      <w:pPr>
        <w:rPr>
          <w:rFonts w:ascii="黑体" w:hAnsi="黑体" w:eastAsia="黑体" w:cs="仿宋"/>
          <w:sz w:val="28"/>
          <w:szCs w:val="28"/>
        </w:rPr>
      </w:pPr>
      <w:r>
        <w:rPr>
          <w:rFonts w:hint="eastAsia" w:ascii="黑体" w:hAnsi="黑体" w:eastAsia="黑体" w:cs="仿宋"/>
          <w:sz w:val="28"/>
          <w:szCs w:val="28"/>
        </w:rPr>
        <w:t>八、其他补充事宜</w:t>
      </w:r>
    </w:p>
    <w:p w14:paraId="6BB5B367">
      <w:pPr>
        <w:ind w:firstLine="560" w:firstLineChars="200"/>
        <w:rPr>
          <w:rFonts w:hint="eastAsia" w:ascii="仿宋" w:hAnsi="仿宋" w:eastAsia="仿宋" w:cs="仿宋"/>
          <w:kern w:val="0"/>
          <w:sz w:val="28"/>
          <w:szCs w:val="28"/>
        </w:rPr>
      </w:pPr>
      <w:r>
        <w:rPr>
          <w:rFonts w:hint="eastAsia" w:ascii="仿宋" w:hAnsi="仿宋" w:eastAsia="仿宋" w:cs="仿宋"/>
          <w:kern w:val="0"/>
          <w:sz w:val="28"/>
          <w:szCs w:val="28"/>
        </w:rPr>
        <w:t>经评标小组评审，采</w:t>
      </w:r>
      <w:r>
        <w:rPr>
          <w:rFonts w:hint="eastAsia" w:ascii="仿宋" w:hAnsi="仿宋" w:eastAsia="仿宋" w:cs="仿宋"/>
          <w:kern w:val="0"/>
          <w:sz w:val="28"/>
          <w:szCs w:val="28"/>
          <w:highlight w:val="none"/>
        </w:rPr>
        <w:t>购人确定，</w:t>
      </w:r>
      <w:r>
        <w:rPr>
          <w:rFonts w:hint="eastAsia" w:ascii="仿宋" w:hAnsi="仿宋" w:eastAsia="仿宋"/>
          <w:sz w:val="28"/>
          <w:szCs w:val="28"/>
          <w:highlight w:val="none"/>
          <w:lang w:eastAsia="zh-CN"/>
        </w:rPr>
        <w:t>北京恒兴泰物业管理有限公司</w:t>
      </w:r>
      <w:r>
        <w:rPr>
          <w:rFonts w:hint="eastAsia" w:ascii="仿宋" w:hAnsi="仿宋" w:eastAsia="仿宋" w:cs="仿宋"/>
          <w:kern w:val="0"/>
          <w:sz w:val="28"/>
          <w:szCs w:val="28"/>
          <w:highlight w:val="none"/>
        </w:rPr>
        <w:t>被确定为本项目的中标供应商，评审总得分：</w:t>
      </w:r>
      <w:r>
        <w:rPr>
          <w:rFonts w:hint="eastAsia" w:ascii="仿宋" w:hAnsi="仿宋" w:eastAsia="仿宋" w:cs="仿宋"/>
          <w:kern w:val="0"/>
          <w:sz w:val="28"/>
          <w:szCs w:val="28"/>
          <w:highlight w:val="none"/>
          <w:lang w:val="en-US" w:eastAsia="zh-CN"/>
        </w:rPr>
        <w:t>88.42</w:t>
      </w:r>
      <w:r>
        <w:rPr>
          <w:rFonts w:hint="eastAsia" w:ascii="仿宋" w:hAnsi="仿宋" w:eastAsia="仿宋" w:cs="仿宋"/>
          <w:kern w:val="0"/>
          <w:sz w:val="28"/>
          <w:szCs w:val="28"/>
          <w:highlight w:val="none"/>
        </w:rPr>
        <w:t>分。</w:t>
      </w:r>
    </w:p>
    <w:p w14:paraId="1EDBA3B4">
      <w:pPr>
        <w:rPr>
          <w:rFonts w:ascii="黑体" w:hAnsi="黑体" w:eastAsia="黑体" w:cs="宋体"/>
          <w:kern w:val="0"/>
          <w:sz w:val="28"/>
          <w:szCs w:val="28"/>
        </w:rPr>
      </w:pPr>
      <w:r>
        <w:rPr>
          <w:rFonts w:hint="eastAsia" w:ascii="黑体" w:hAnsi="黑体" w:eastAsia="黑体" w:cs="宋体"/>
          <w:kern w:val="0"/>
          <w:sz w:val="28"/>
          <w:szCs w:val="28"/>
        </w:rPr>
        <w:t>九、凡对本次公告内容提出询问，请按以下方式联系。</w:t>
      </w:r>
    </w:p>
    <w:p w14:paraId="22EC3942">
      <w:pPr>
        <w:pStyle w:val="3"/>
        <w:spacing w:line="360" w:lineRule="auto"/>
        <w:ind w:firstLine="700" w:firstLineChars="250"/>
        <w:rPr>
          <w:rFonts w:ascii="仿宋" w:hAnsi="仿宋" w:eastAsia="仿宋" w:cs="宋体"/>
          <w:b w:val="0"/>
          <w:sz w:val="28"/>
          <w:szCs w:val="28"/>
        </w:rPr>
      </w:pPr>
      <w:bookmarkStart w:id="2" w:name="_Toc28359100"/>
      <w:bookmarkStart w:id="3" w:name="_Toc28359023"/>
      <w:bookmarkStart w:id="4" w:name="_Toc35393641"/>
      <w:bookmarkStart w:id="5" w:name="_Toc35393810"/>
      <w:r>
        <w:rPr>
          <w:rFonts w:hint="eastAsia" w:ascii="仿宋" w:hAnsi="仿宋" w:eastAsia="仿宋" w:cs="宋体"/>
          <w:b w:val="0"/>
          <w:sz w:val="28"/>
          <w:szCs w:val="28"/>
        </w:rPr>
        <w:t>1.采购人信息</w:t>
      </w:r>
      <w:bookmarkEnd w:id="2"/>
      <w:bookmarkEnd w:id="3"/>
      <w:bookmarkEnd w:id="4"/>
      <w:bookmarkEnd w:id="5"/>
    </w:p>
    <w:p w14:paraId="2F9FF6A6">
      <w:pPr>
        <w:spacing w:line="360" w:lineRule="auto"/>
        <w:ind w:left="1129" w:leftChars="371" w:hanging="350" w:hangingChars="125"/>
        <w:jc w:val="left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名    称：</w:t>
      </w:r>
      <w:r>
        <w:rPr>
          <w:rFonts w:hint="eastAsia" w:ascii="仿宋" w:hAnsi="仿宋" w:eastAsia="仿宋"/>
          <w:sz w:val="28"/>
          <w:szCs w:val="28"/>
          <w:u w:val="single"/>
        </w:rPr>
        <w:t>北京市大兴区天堂公墓管理所</w:t>
      </w:r>
    </w:p>
    <w:p w14:paraId="2AEF2CD0">
      <w:pPr>
        <w:spacing w:line="360" w:lineRule="auto"/>
        <w:ind w:left="1129" w:leftChars="371" w:hanging="350" w:hangingChars="125"/>
        <w:jc w:val="left"/>
        <w:rPr>
          <w:rFonts w:hint="eastAsia" w:ascii="仿宋" w:hAnsi="仿宋" w:eastAsia="仿宋"/>
          <w:sz w:val="28"/>
          <w:szCs w:val="28"/>
          <w:u w:val="single"/>
          <w:lang w:eastAsia="zh-CN"/>
        </w:rPr>
      </w:pPr>
      <w:r>
        <w:rPr>
          <w:rFonts w:hint="eastAsia" w:ascii="仿宋" w:hAnsi="仿宋" w:eastAsia="仿宋"/>
          <w:sz w:val="28"/>
          <w:szCs w:val="28"/>
        </w:rPr>
        <w:t>地    址：</w:t>
      </w:r>
      <w:r>
        <w:rPr>
          <w:rFonts w:hint="eastAsia" w:ascii="仿宋" w:hAnsi="仿宋" w:eastAsia="仿宋"/>
          <w:sz w:val="28"/>
          <w:szCs w:val="28"/>
          <w:u w:val="single"/>
        </w:rPr>
        <w:t>北京市大兴区黄村镇西庄路18号</w:t>
      </w:r>
    </w:p>
    <w:p w14:paraId="3D4E5F7C">
      <w:pPr>
        <w:spacing w:line="360" w:lineRule="auto"/>
        <w:ind w:left="1129" w:leftChars="371" w:hanging="350" w:hangingChars="125"/>
        <w:jc w:val="left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联系方式：</w:t>
      </w:r>
      <w:r>
        <w:rPr>
          <w:rFonts w:hint="eastAsia" w:ascii="仿宋" w:hAnsi="仿宋" w:eastAsia="仿宋"/>
          <w:sz w:val="28"/>
          <w:szCs w:val="28"/>
          <w:u w:val="single"/>
        </w:rPr>
        <w:t>010-69244696</w:t>
      </w:r>
    </w:p>
    <w:p w14:paraId="79A84238">
      <w:pPr>
        <w:pStyle w:val="3"/>
        <w:spacing w:line="360" w:lineRule="auto"/>
        <w:ind w:firstLine="840" w:firstLineChars="300"/>
        <w:rPr>
          <w:rFonts w:ascii="仿宋" w:hAnsi="仿宋" w:eastAsia="仿宋" w:cs="宋体"/>
          <w:b w:val="0"/>
          <w:sz w:val="28"/>
          <w:szCs w:val="28"/>
        </w:rPr>
      </w:pPr>
      <w:bookmarkStart w:id="6" w:name="_Toc35393642"/>
      <w:bookmarkStart w:id="7" w:name="_Toc28359101"/>
      <w:bookmarkStart w:id="8" w:name="_Toc35393811"/>
      <w:bookmarkStart w:id="9" w:name="_Toc28359024"/>
      <w:r>
        <w:rPr>
          <w:rFonts w:hint="eastAsia" w:ascii="仿宋" w:hAnsi="仿宋" w:eastAsia="仿宋" w:cs="宋体"/>
          <w:b w:val="0"/>
          <w:sz w:val="28"/>
          <w:szCs w:val="28"/>
        </w:rPr>
        <w:t>2.采购代理机构信息</w:t>
      </w:r>
      <w:bookmarkEnd w:id="6"/>
      <w:bookmarkEnd w:id="7"/>
      <w:bookmarkEnd w:id="8"/>
      <w:bookmarkEnd w:id="9"/>
    </w:p>
    <w:p w14:paraId="5EA5C0C9">
      <w:pPr>
        <w:spacing w:line="360" w:lineRule="auto"/>
        <w:ind w:firstLine="840" w:firstLineChars="300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名    称：</w:t>
      </w:r>
      <w:r>
        <w:rPr>
          <w:rFonts w:hint="eastAsia" w:ascii="仿宋" w:hAnsi="仿宋" w:eastAsia="仿宋"/>
          <w:sz w:val="28"/>
          <w:szCs w:val="28"/>
          <w:u w:val="single"/>
        </w:rPr>
        <w:t>北京市大兴区政府采购中心</w:t>
      </w:r>
    </w:p>
    <w:p w14:paraId="425CB381">
      <w:pPr>
        <w:spacing w:line="360" w:lineRule="auto"/>
        <w:ind w:left="2240" w:leftChars="400" w:hanging="1400" w:hangingChars="500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地　  址：</w:t>
      </w:r>
      <w:r>
        <w:rPr>
          <w:rFonts w:hint="eastAsia" w:ascii="仿宋" w:hAnsi="仿宋" w:eastAsia="仿宋"/>
          <w:sz w:val="28"/>
          <w:szCs w:val="28"/>
          <w:u w:val="single"/>
        </w:rPr>
        <w:t>北京市大兴区公共资源交易分中心三层</w:t>
      </w:r>
    </w:p>
    <w:p w14:paraId="36F31498">
      <w:pPr>
        <w:ind w:firstLine="840" w:firstLineChars="300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联系方式：</w:t>
      </w:r>
      <w:r>
        <w:rPr>
          <w:rFonts w:hint="eastAsia" w:ascii="仿宋" w:hAnsi="仿宋" w:eastAsia="仿宋"/>
          <w:sz w:val="28"/>
          <w:szCs w:val="28"/>
          <w:u w:val="single"/>
        </w:rPr>
        <w:t>010-69231333、69231339</w:t>
      </w:r>
    </w:p>
    <w:p w14:paraId="452DD980">
      <w:pPr>
        <w:pStyle w:val="3"/>
        <w:spacing w:line="360" w:lineRule="auto"/>
        <w:ind w:firstLine="840" w:firstLineChars="300"/>
        <w:rPr>
          <w:rFonts w:ascii="仿宋" w:hAnsi="仿宋" w:eastAsia="仿宋" w:cs="宋体"/>
          <w:b w:val="0"/>
          <w:sz w:val="28"/>
          <w:szCs w:val="28"/>
        </w:rPr>
      </w:pPr>
      <w:bookmarkStart w:id="10" w:name="_Toc35393643"/>
      <w:bookmarkStart w:id="11" w:name="_Toc35393812"/>
      <w:bookmarkStart w:id="12" w:name="_Toc28359102"/>
      <w:bookmarkStart w:id="13" w:name="_Toc28359025"/>
      <w:r>
        <w:rPr>
          <w:rFonts w:hint="eastAsia" w:ascii="仿宋" w:hAnsi="仿宋" w:eastAsia="仿宋" w:cs="宋体"/>
          <w:b w:val="0"/>
          <w:sz w:val="28"/>
          <w:szCs w:val="28"/>
        </w:rPr>
        <w:t>3.项目</w:t>
      </w:r>
      <w:r>
        <w:rPr>
          <w:rFonts w:ascii="仿宋" w:hAnsi="仿宋" w:eastAsia="仿宋" w:cs="宋体"/>
          <w:b w:val="0"/>
          <w:sz w:val="28"/>
          <w:szCs w:val="28"/>
        </w:rPr>
        <w:t>联系方式</w:t>
      </w:r>
      <w:bookmarkEnd w:id="10"/>
      <w:bookmarkEnd w:id="11"/>
      <w:bookmarkEnd w:id="12"/>
      <w:bookmarkEnd w:id="13"/>
    </w:p>
    <w:p w14:paraId="4171FB64">
      <w:pPr>
        <w:pStyle w:val="6"/>
        <w:spacing w:line="360" w:lineRule="auto"/>
        <w:ind w:firstLine="840" w:firstLineChars="3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项目联系人：</w:t>
      </w:r>
      <w:r>
        <w:rPr>
          <w:rFonts w:hint="eastAsia" w:ascii="仿宋" w:hAnsi="仿宋" w:eastAsia="仿宋"/>
          <w:sz w:val="28"/>
          <w:szCs w:val="28"/>
          <w:u w:val="single"/>
          <w:lang w:eastAsia="zh-CN"/>
        </w:rPr>
        <w:t>高老师</w:t>
      </w:r>
    </w:p>
    <w:p w14:paraId="3A1DF136">
      <w:pPr>
        <w:spacing w:line="360" w:lineRule="auto"/>
        <w:ind w:firstLine="840" w:firstLineChars="300"/>
        <w:rPr>
          <w:rFonts w:hint="eastAsia" w:ascii="仿宋" w:hAnsi="仿宋" w:eastAsia="仿宋"/>
          <w:sz w:val="28"/>
          <w:szCs w:val="28"/>
          <w:u w:val="single"/>
          <w:lang w:val="en-US" w:eastAsia="zh-CN"/>
        </w:rPr>
      </w:pPr>
      <w:r>
        <w:rPr>
          <w:rFonts w:hint="eastAsia" w:ascii="仿宋" w:hAnsi="仿宋" w:eastAsia="仿宋"/>
          <w:sz w:val="28"/>
          <w:szCs w:val="28"/>
        </w:rPr>
        <w:t>电　  话：</w:t>
      </w:r>
      <w:r>
        <w:rPr>
          <w:rFonts w:hint="eastAsia" w:ascii="仿宋" w:hAnsi="仿宋" w:eastAsia="仿宋"/>
          <w:sz w:val="28"/>
          <w:szCs w:val="28"/>
          <w:u w:val="single"/>
        </w:rPr>
        <w:t xml:space="preserve"> </w:t>
      </w:r>
      <w:r>
        <w:rPr>
          <w:rFonts w:hint="eastAsia" w:ascii="仿宋" w:hAnsi="仿宋" w:eastAsia="仿宋"/>
          <w:sz w:val="28"/>
          <w:szCs w:val="28"/>
          <w:u w:val="single"/>
          <w:lang w:val="en-US" w:eastAsia="zh-CN"/>
        </w:rPr>
        <w:t>010-</w:t>
      </w:r>
      <w:r>
        <w:rPr>
          <w:rFonts w:hint="eastAsia" w:ascii="仿宋" w:hAnsi="仿宋" w:eastAsia="仿宋"/>
          <w:sz w:val="28"/>
          <w:szCs w:val="28"/>
          <w:u w:val="single"/>
        </w:rPr>
        <w:t>6923133</w:t>
      </w:r>
      <w:r>
        <w:rPr>
          <w:rFonts w:hint="eastAsia" w:ascii="仿宋" w:hAnsi="仿宋" w:eastAsia="仿宋"/>
          <w:sz w:val="28"/>
          <w:szCs w:val="28"/>
          <w:u w:val="single"/>
          <w:lang w:val="en-US" w:eastAsia="zh-CN"/>
        </w:rPr>
        <w:t>3</w:t>
      </w:r>
      <w:r>
        <w:rPr>
          <w:rFonts w:hint="eastAsia" w:ascii="仿宋" w:hAnsi="仿宋" w:eastAsia="仿宋"/>
          <w:sz w:val="28"/>
          <w:szCs w:val="28"/>
          <w:u w:val="single"/>
        </w:rPr>
        <w:t>转</w:t>
      </w:r>
      <w:r>
        <w:rPr>
          <w:rFonts w:ascii="仿宋" w:hAnsi="仿宋" w:eastAsia="仿宋"/>
          <w:sz w:val="28"/>
          <w:szCs w:val="28"/>
          <w:u w:val="single"/>
        </w:rPr>
        <w:t>20</w:t>
      </w:r>
      <w:r>
        <w:rPr>
          <w:rFonts w:hint="eastAsia" w:ascii="仿宋" w:hAnsi="仿宋" w:eastAsia="仿宋"/>
          <w:sz w:val="28"/>
          <w:szCs w:val="28"/>
          <w:u w:val="single"/>
          <w:lang w:val="en-US" w:eastAsia="zh-CN"/>
        </w:rPr>
        <w:t>8</w:t>
      </w:r>
    </w:p>
    <w:p w14:paraId="2C223B5A">
      <w:pPr>
        <w:rPr>
          <w:rFonts w:ascii="黑体" w:hAnsi="黑体" w:eastAsia="黑体" w:cs="宋体"/>
          <w:kern w:val="0"/>
          <w:sz w:val="28"/>
          <w:szCs w:val="28"/>
        </w:rPr>
      </w:pPr>
      <w:r>
        <w:rPr>
          <w:rFonts w:hint="eastAsia" w:ascii="黑体" w:hAnsi="黑体" w:eastAsia="黑体" w:cs="宋体"/>
          <w:kern w:val="0"/>
          <w:sz w:val="28"/>
          <w:szCs w:val="28"/>
        </w:rPr>
        <w:t>十、附件</w:t>
      </w:r>
    </w:p>
    <w:p w14:paraId="46F27C70">
      <w:pPr>
        <w:pStyle w:val="3"/>
        <w:spacing w:line="360" w:lineRule="auto"/>
        <w:ind w:firstLine="840" w:firstLineChars="300"/>
        <w:jc w:val="left"/>
        <w:rPr>
          <w:rFonts w:hint="eastAsia" w:ascii="仿宋" w:hAnsi="仿宋" w:eastAsia="仿宋" w:cs="宋体"/>
          <w:b w:val="0"/>
          <w:sz w:val="28"/>
          <w:szCs w:val="28"/>
          <w:lang w:eastAsia="zh-CN"/>
        </w:rPr>
      </w:pPr>
      <w:r>
        <w:rPr>
          <w:rFonts w:hint="eastAsia" w:ascii="仿宋" w:hAnsi="仿宋" w:eastAsia="仿宋" w:cs="宋体"/>
          <w:b w:val="0"/>
          <w:sz w:val="28"/>
          <w:szCs w:val="28"/>
          <w:lang w:eastAsia="zh-CN"/>
        </w:rPr>
        <w:t>无</w:t>
      </w:r>
    </w:p>
    <w:p w14:paraId="1316A009">
      <w:pPr>
        <w:pStyle w:val="3"/>
        <w:spacing w:line="360" w:lineRule="auto"/>
        <w:ind w:firstLine="840" w:firstLineChars="300"/>
        <w:rPr>
          <w:rFonts w:ascii="仿宋" w:hAnsi="仿宋" w:eastAsia="仿宋" w:cs="宋体"/>
          <w:b w:val="0"/>
          <w:sz w:val="28"/>
          <w:szCs w:val="28"/>
        </w:rPr>
      </w:pPr>
    </w:p>
    <w:p w14:paraId="1D3162BA"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</w:p>
    <w:p w14:paraId="50803AAF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AFFC9F6"/>
    <w:multiLevelType w:val="singleLevel"/>
    <w:tmpl w:val="AAFFC9F6"/>
    <w:lvl w:ilvl="0" w:tentative="0">
      <w:start w:val="5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7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Y2ODZjMTExNGYxM2ZlNzdhNzBmYmM5YTJkMWU2YzUifQ=="/>
  </w:docVars>
  <w:rsids>
    <w:rsidRoot w:val="39E505CC"/>
    <w:rsid w:val="021435B8"/>
    <w:rsid w:val="03A9796F"/>
    <w:rsid w:val="04370829"/>
    <w:rsid w:val="0843294C"/>
    <w:rsid w:val="0A2002E5"/>
    <w:rsid w:val="175E3997"/>
    <w:rsid w:val="17972DB0"/>
    <w:rsid w:val="263373EC"/>
    <w:rsid w:val="278813D3"/>
    <w:rsid w:val="286F2910"/>
    <w:rsid w:val="29110341"/>
    <w:rsid w:val="31256BCA"/>
    <w:rsid w:val="3354791B"/>
    <w:rsid w:val="33D70036"/>
    <w:rsid w:val="37B27C19"/>
    <w:rsid w:val="37FF0F8F"/>
    <w:rsid w:val="39E505CC"/>
    <w:rsid w:val="3C740E54"/>
    <w:rsid w:val="3DAE3953"/>
    <w:rsid w:val="4E524E91"/>
    <w:rsid w:val="4F29636E"/>
    <w:rsid w:val="515B2086"/>
    <w:rsid w:val="562C3E2F"/>
    <w:rsid w:val="58B95C97"/>
    <w:rsid w:val="5C64607B"/>
    <w:rsid w:val="5E0D7652"/>
    <w:rsid w:val="60814B6C"/>
    <w:rsid w:val="63C85935"/>
    <w:rsid w:val="65D97142"/>
    <w:rsid w:val="66F62298"/>
    <w:rsid w:val="6F10348F"/>
    <w:rsid w:val="71EE5130"/>
    <w:rsid w:val="74CE34D5"/>
    <w:rsid w:val="795A41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next w:val="5"/>
    <w:unhideWhenUsed/>
    <w:qFormat/>
    <w:uiPriority w:val="99"/>
    <w:pPr>
      <w:spacing w:after="120"/>
    </w:pPr>
  </w:style>
  <w:style w:type="paragraph" w:customStyle="1" w:styleId="5">
    <w:name w:val="目录 11"/>
    <w:next w:val="1"/>
    <w:qFormat/>
    <w:uiPriority w:val="0"/>
    <w:pPr>
      <w:wordWrap w:val="0"/>
      <w:jc w:val="both"/>
    </w:pPr>
    <w:rPr>
      <w:rFonts w:ascii="Calibri" w:hAnsi="Calibri" w:eastAsia="宋体" w:cs="Calibri"/>
      <w:sz w:val="21"/>
      <w:szCs w:val="22"/>
      <w:lang w:val="en-US" w:eastAsia="zh-CN" w:bidi="ar-SA"/>
    </w:rPr>
  </w:style>
  <w:style w:type="paragraph" w:styleId="6">
    <w:name w:val="Plain Text"/>
    <w:basedOn w:val="1"/>
    <w:qFormat/>
    <w:uiPriority w:val="0"/>
    <w:rPr>
      <w:rFonts w:ascii="宋体" w:hAnsi="Courier New"/>
      <w:szCs w:val="22"/>
    </w:rPr>
  </w:style>
  <w:style w:type="table" w:styleId="8">
    <w:name w:val="Table Grid"/>
    <w:basedOn w:val="7"/>
    <w:qFormat/>
    <w:uiPriority w:val="0"/>
    <w:rPr>
      <w:rFonts w:ascii="Times New Roman" w:hAnsi="Times New Roman" w:eastAsia="宋体" w:cs="Times New Roman"/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399</Words>
  <Characters>492</Characters>
  <Lines>0</Lines>
  <Paragraphs>0</Paragraphs>
  <TotalTime>18</TotalTime>
  <ScaleCrop>false</ScaleCrop>
  <LinksUpToDate>false</LinksUpToDate>
  <CharactersWithSpaces>511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2022-02-18T08:25:00Z</dcterms:created>
  <dc:creator>解艳侠</dc:creator>
  <cp:lastModifiedBy>H2OOO</cp:lastModifiedBy>
  <dcterms:modified xsi:type="dcterms:W3CDTF">2024-12-27T07:05:35Z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6CE45E3E0D344F55BC6BEAF711B4825B_13</vt:lpwstr>
  </property>
  <property fmtid="{D5CDD505-2E9C-101B-9397-08002B2CF9AE}" pid="4" name="KSOTemplateDocerSaveRecord">
    <vt:lpwstr>eyJoZGlkIjoiMjY2ODZjMTExNGYxM2ZlNzdhNzBmYmM5YTJkMWU2YzUiLCJ1c2VySWQiOiIyNjA3MDI5NDIifQ==</vt:lpwstr>
  </property>
</Properties>
</file>