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spacing w:line="240" w:lineRule="auto"/>
        <w:ind w:left="0" w:leftChars="0" w:firstLine="0" w:firstLineChars="0"/>
        <w:rPr>
          <w:rFonts w:ascii="宋体" w:hAnsi="宋体" w:cs="宋体"/>
          <w:b/>
          <w:bCs/>
          <w:sz w:val="56"/>
          <w:szCs w:val="56"/>
        </w:rPr>
      </w:pPr>
    </w:p>
    <w:p>
      <w:pPr>
        <w:pStyle w:val="2"/>
        <w:spacing w:line="240" w:lineRule="auto"/>
        <w:ind w:left="0" w:leftChars="0" w:firstLine="0" w:firstLineChars="0"/>
        <w:rPr>
          <w:rFonts w:ascii="宋体" w:hAnsi="宋体" w:cs="宋体"/>
          <w:b/>
          <w:bCs/>
          <w:sz w:val="56"/>
          <w:szCs w:val="56"/>
        </w:rPr>
      </w:pPr>
    </w:p>
    <w:p>
      <w:pPr>
        <w:pStyle w:val="2"/>
        <w:spacing w:line="360" w:lineRule="auto"/>
        <w:ind w:left="0" w:leftChars="0" w:firstLine="0" w:firstLineChars="0"/>
        <w:jc w:val="center"/>
        <w:rPr>
          <w:rFonts w:ascii="宋体" w:hAnsi="宋体" w:cs="宋体"/>
        </w:rPr>
      </w:pPr>
      <w:r>
        <w:rPr>
          <w:rFonts w:hint="eastAsia" w:ascii="宋体" w:hAnsi="宋体" w:cs="宋体"/>
          <w:b/>
          <w:bCs/>
          <w:kern w:val="2"/>
          <w:sz w:val="56"/>
          <w:szCs w:val="56"/>
          <w:lang w:val="en-US" w:eastAsia="zh-CN" w:bidi="ar-SA"/>
        </w:rPr>
        <w:t>北京市大兴区心康医院保安服务</w:t>
      </w:r>
    </w:p>
    <w:p>
      <w:pPr>
        <w:pStyle w:val="2"/>
        <w:ind w:firstLine="480"/>
        <w:rPr>
          <w:rFonts w:ascii="宋体" w:hAnsi="宋体" w:cs="宋体"/>
        </w:rPr>
      </w:pPr>
    </w:p>
    <w:p>
      <w:pPr>
        <w:pStyle w:val="2"/>
        <w:ind w:firstLine="480"/>
        <w:rPr>
          <w:rFonts w:ascii="宋体" w:hAnsi="宋体" w:cs="宋体"/>
        </w:rPr>
      </w:pPr>
    </w:p>
    <w:p>
      <w:pPr>
        <w:jc w:val="center"/>
        <w:outlineLvl w:val="0"/>
        <w:rPr>
          <w:rFonts w:ascii="宋体" w:hAnsi="宋体" w:cs="宋体"/>
          <w:b/>
          <w:bCs/>
          <w:sz w:val="56"/>
          <w:szCs w:val="56"/>
        </w:rPr>
      </w:pPr>
      <w:r>
        <w:rPr>
          <w:rFonts w:hint="eastAsia" w:ascii="宋体" w:hAnsi="宋体" w:cs="宋体"/>
          <w:b/>
          <w:bCs/>
          <w:sz w:val="56"/>
          <w:szCs w:val="56"/>
        </w:rPr>
        <w:t>公开招标</w:t>
      </w:r>
    </w:p>
    <w:p>
      <w:pPr>
        <w:jc w:val="center"/>
        <w:rPr>
          <w:rFonts w:ascii="宋体" w:hAnsi="宋体" w:cs="宋体"/>
          <w:b/>
          <w:bCs/>
          <w:sz w:val="60"/>
          <w:szCs w:val="60"/>
        </w:rPr>
      </w:pPr>
    </w:p>
    <w:p>
      <w:pPr>
        <w:pStyle w:val="2"/>
        <w:ind w:firstLine="1205"/>
        <w:rPr>
          <w:rFonts w:ascii="宋体" w:hAnsi="宋体" w:cs="宋体"/>
          <w:b/>
          <w:bCs/>
          <w:sz w:val="60"/>
          <w:szCs w:val="60"/>
        </w:rPr>
      </w:pPr>
    </w:p>
    <w:p>
      <w:pPr>
        <w:pStyle w:val="2"/>
        <w:ind w:firstLine="1205"/>
        <w:rPr>
          <w:rFonts w:ascii="宋体" w:hAnsi="宋体" w:cs="宋体"/>
          <w:b/>
          <w:bCs/>
          <w:sz w:val="60"/>
          <w:szCs w:val="60"/>
        </w:rPr>
      </w:pPr>
    </w:p>
    <w:p>
      <w:pPr>
        <w:pStyle w:val="2"/>
        <w:ind w:firstLine="1205"/>
        <w:rPr>
          <w:rFonts w:ascii="宋体" w:hAnsi="宋体" w:cs="宋体"/>
          <w:b/>
          <w:bCs/>
          <w:sz w:val="60"/>
          <w:szCs w:val="60"/>
        </w:rPr>
      </w:pPr>
    </w:p>
    <w:p>
      <w:pPr>
        <w:pStyle w:val="2"/>
        <w:ind w:firstLine="560"/>
        <w:rPr>
          <w:rFonts w:ascii="宋体" w:hAnsi="宋体" w:cs="宋体"/>
          <w:sz w:val="28"/>
          <w:szCs w:val="28"/>
        </w:rPr>
      </w:pPr>
    </w:p>
    <w:p>
      <w:pPr>
        <w:tabs>
          <w:tab w:val="left" w:pos="3240"/>
          <w:tab w:val="left" w:pos="3420"/>
        </w:tabs>
        <w:spacing w:line="360" w:lineRule="auto"/>
        <w:ind w:left="2948" w:hanging="2948" w:hangingChars="819"/>
        <w:jc w:val="left"/>
        <w:outlineLvl w:val="0"/>
        <w:rPr>
          <w:rFonts w:hint="eastAsia" w:ascii="宋体" w:hAnsi="宋体" w:cs="宋体"/>
          <w:bCs/>
          <w:sz w:val="36"/>
          <w:szCs w:val="36"/>
          <w:highlight w:val="none"/>
          <w:lang w:eastAsia="zh-CN"/>
        </w:rPr>
      </w:pPr>
      <w:r>
        <w:rPr>
          <w:rFonts w:hint="eastAsia" w:ascii="宋体" w:hAnsi="宋体" w:cs="宋体"/>
          <w:bCs/>
          <w:sz w:val="36"/>
          <w:szCs w:val="36"/>
        </w:rPr>
        <w:t>项目名称：</w:t>
      </w:r>
      <w:r>
        <w:rPr>
          <w:rFonts w:hint="eastAsia" w:ascii="宋体" w:hAnsi="宋体" w:cs="宋体"/>
          <w:bCs/>
          <w:sz w:val="36"/>
          <w:szCs w:val="36"/>
          <w:highlight w:val="none"/>
          <w:lang w:eastAsia="zh-CN"/>
        </w:rPr>
        <w:t>北京市大兴区心康医院保安服务</w:t>
      </w:r>
    </w:p>
    <w:p>
      <w:pPr>
        <w:tabs>
          <w:tab w:val="left" w:pos="3240"/>
          <w:tab w:val="left" w:pos="3420"/>
        </w:tabs>
        <w:spacing w:line="360" w:lineRule="auto"/>
        <w:ind w:left="2948" w:hanging="2948" w:hangingChars="819"/>
        <w:jc w:val="left"/>
        <w:outlineLvl w:val="0"/>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项目编号：</w:t>
      </w:r>
      <w:r>
        <w:rPr>
          <w:rFonts w:hint="eastAsia" w:ascii="宋体" w:hAnsi="宋体" w:cs="宋体"/>
          <w:bCs/>
          <w:sz w:val="36"/>
          <w:szCs w:val="36"/>
          <w:highlight w:val="none"/>
          <w:lang w:eastAsia="zh-CN"/>
        </w:rPr>
        <w:t>11011524210200017889-XM001</w:t>
      </w:r>
    </w:p>
    <w:p>
      <w:pPr>
        <w:tabs>
          <w:tab w:val="left" w:pos="3240"/>
          <w:tab w:val="left" w:pos="3420"/>
        </w:tabs>
        <w:spacing w:line="360" w:lineRule="auto"/>
        <w:ind w:left="2948" w:hanging="2948" w:hangingChars="819"/>
        <w:jc w:val="left"/>
        <w:outlineLvl w:val="0"/>
        <w:rPr>
          <w:rFonts w:hint="eastAsia" w:ascii="宋体" w:hAnsi="宋体" w:cs="宋体"/>
          <w:bCs/>
          <w:sz w:val="36"/>
          <w:szCs w:val="36"/>
          <w:lang w:eastAsia="zh-CN"/>
        </w:rPr>
      </w:pPr>
      <w:r>
        <w:rPr>
          <w:rFonts w:hint="eastAsia" w:ascii="宋体" w:hAnsi="宋体" w:cs="宋体"/>
          <w:bCs/>
          <w:sz w:val="36"/>
          <w:szCs w:val="36"/>
        </w:rPr>
        <w:t>采 购 人：</w:t>
      </w:r>
      <w:r>
        <w:rPr>
          <w:rFonts w:hint="eastAsia" w:ascii="宋体" w:hAnsi="宋体" w:cs="宋体"/>
          <w:bCs/>
          <w:sz w:val="36"/>
          <w:szCs w:val="36"/>
          <w:lang w:eastAsia="zh-CN"/>
        </w:rPr>
        <w:t>北京市大兴区心康医院</w:t>
      </w:r>
    </w:p>
    <w:p>
      <w:pPr>
        <w:tabs>
          <w:tab w:val="left" w:pos="3240"/>
          <w:tab w:val="left" w:pos="3420"/>
        </w:tabs>
        <w:spacing w:line="360" w:lineRule="auto"/>
        <w:ind w:left="2948" w:hanging="2948" w:hangingChars="819"/>
        <w:jc w:val="left"/>
        <w:outlineLvl w:val="0"/>
        <w:rPr>
          <w:rFonts w:ascii="宋体" w:hAnsi="宋体" w:cs="宋体"/>
          <w:bCs/>
          <w:sz w:val="36"/>
          <w:szCs w:val="36"/>
        </w:rPr>
      </w:pPr>
      <w:r>
        <w:rPr>
          <w:rFonts w:hint="eastAsia" w:ascii="宋体" w:hAnsi="宋体" w:cs="宋体"/>
          <w:bCs/>
          <w:sz w:val="36"/>
          <w:szCs w:val="36"/>
        </w:rPr>
        <w:t xml:space="preserve">采购代理机构：北京中兴天诚招标代理有限公司 </w:t>
      </w:r>
    </w:p>
    <w:p>
      <w:pPr>
        <w:spacing w:line="360" w:lineRule="auto"/>
        <w:rPr>
          <w:rFonts w:ascii="宋体" w:hAnsi="宋体" w:cs="宋体"/>
          <w:b/>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fmt="decimal" w:start="1"/>
          <w:cols w:space="720" w:num="1"/>
          <w:titlePg/>
          <w:docGrid w:linePitch="462" w:charSpace="0"/>
        </w:sectPr>
      </w:pPr>
    </w:p>
    <w:p>
      <w:pPr>
        <w:spacing w:line="360" w:lineRule="auto"/>
        <w:jc w:val="center"/>
        <w:outlineLvl w:val="0"/>
        <w:rPr>
          <w:rFonts w:ascii="宋体" w:hAnsi="宋体" w:cs="宋体"/>
          <w:b/>
          <w:sz w:val="36"/>
          <w:szCs w:val="36"/>
        </w:rPr>
      </w:pPr>
      <w:bookmarkStart w:id="0" w:name="_Toc99301418"/>
      <w:r>
        <w:rPr>
          <w:rFonts w:hint="eastAsia" w:ascii="宋体" w:hAnsi="宋体" w:cs="宋体"/>
          <w:b/>
          <w:sz w:val="36"/>
          <w:szCs w:val="36"/>
        </w:rPr>
        <w:t>目      录</w:t>
      </w:r>
      <w:bookmarkEnd w:id="0"/>
    </w:p>
    <w:p>
      <w:pPr>
        <w:rPr>
          <w:rFonts w:ascii="宋体" w:hAnsi="宋体" w:cs="宋体"/>
        </w:rPr>
      </w:pPr>
    </w:p>
    <w:p>
      <w:pPr>
        <w:rPr>
          <w:rFonts w:ascii="宋体" w:hAnsi="宋体" w:cs="宋体"/>
        </w:rPr>
      </w:pPr>
    </w:p>
    <w:p>
      <w:pPr>
        <w:rPr>
          <w:rFonts w:ascii="宋体" w:hAnsi="宋体" w:cs="宋体"/>
        </w:rPr>
      </w:pPr>
    </w:p>
    <w:p>
      <w:pPr>
        <w:pStyle w:val="32"/>
        <w:rPr>
          <w:rFonts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p>
    <w:p>
      <w:pPr>
        <w:pStyle w:val="32"/>
        <w:spacing w:line="360" w:lineRule="auto"/>
        <w:rPr>
          <w:rFonts w:cs="宋体"/>
          <w:b w:val="0"/>
          <w:sz w:val="21"/>
          <w:szCs w:val="22"/>
        </w:rPr>
      </w:pPr>
      <w:r>
        <w:fldChar w:fldCharType="begin"/>
      </w:r>
      <w:r>
        <w:instrText xml:space="preserve"> HYPERLINK \l "_Toc99301419" </w:instrText>
      </w:r>
      <w:r>
        <w:fldChar w:fldCharType="separate"/>
      </w:r>
      <w:r>
        <w:rPr>
          <w:rStyle w:val="55"/>
          <w:rFonts w:hint="eastAsia" w:cs="宋体"/>
          <w:color w:val="auto"/>
        </w:rPr>
        <w:t>第一章   投标邀请</w:t>
      </w:r>
      <w:r>
        <w:rPr>
          <w:rFonts w:hint="eastAsia" w:cs="宋体"/>
        </w:rPr>
        <w:tab/>
      </w:r>
      <w:r>
        <w:rPr>
          <w:rFonts w:hint="eastAsia" w:cs="宋体"/>
        </w:rPr>
        <w:fldChar w:fldCharType="begin"/>
      </w:r>
      <w:r>
        <w:rPr>
          <w:rFonts w:hint="eastAsia" w:cs="宋体"/>
        </w:rPr>
        <w:instrText xml:space="preserve"> PAGEREF _Toc99301419 \h </w:instrText>
      </w:r>
      <w:r>
        <w:rPr>
          <w:rFonts w:hint="eastAsia" w:cs="宋体"/>
        </w:rPr>
        <w:fldChar w:fldCharType="separate"/>
      </w:r>
      <w:r>
        <w:rPr>
          <w:rFonts w:hint="eastAsia" w:cs="宋体"/>
        </w:rPr>
        <w:t>3</w:t>
      </w:r>
      <w:r>
        <w:rPr>
          <w:rFonts w:hint="eastAsia" w:cs="宋体"/>
        </w:rPr>
        <w:fldChar w:fldCharType="end"/>
      </w:r>
      <w:r>
        <w:rPr>
          <w:rFonts w:hint="eastAsia" w:cs="宋体"/>
        </w:rPr>
        <w:fldChar w:fldCharType="end"/>
      </w:r>
    </w:p>
    <w:p>
      <w:pPr>
        <w:pStyle w:val="32"/>
        <w:spacing w:line="360" w:lineRule="auto"/>
        <w:rPr>
          <w:rFonts w:cs="宋体"/>
          <w:b w:val="0"/>
          <w:sz w:val="21"/>
          <w:szCs w:val="22"/>
        </w:rPr>
      </w:pPr>
      <w:r>
        <w:fldChar w:fldCharType="begin"/>
      </w:r>
      <w:r>
        <w:instrText xml:space="preserve"> HYPERLINK \l "_Toc99301420" </w:instrText>
      </w:r>
      <w:r>
        <w:fldChar w:fldCharType="separate"/>
      </w:r>
      <w:r>
        <w:rPr>
          <w:rStyle w:val="55"/>
          <w:rFonts w:hint="eastAsia" w:cs="宋体"/>
          <w:color w:val="auto"/>
        </w:rPr>
        <w:t>第二章   投标人须知</w:t>
      </w:r>
      <w:r>
        <w:rPr>
          <w:rFonts w:hint="eastAsia" w:cs="宋体"/>
        </w:rPr>
        <w:tab/>
      </w:r>
      <w:r>
        <w:rPr>
          <w:rFonts w:hint="eastAsia" w:cs="宋体"/>
        </w:rPr>
        <w:fldChar w:fldCharType="begin"/>
      </w:r>
      <w:r>
        <w:rPr>
          <w:rFonts w:hint="eastAsia" w:cs="宋体"/>
        </w:rPr>
        <w:instrText xml:space="preserve"> PAGEREF _Toc99301420 \h </w:instrText>
      </w:r>
      <w:r>
        <w:rPr>
          <w:rFonts w:hint="eastAsia" w:cs="宋体"/>
        </w:rPr>
        <w:fldChar w:fldCharType="separate"/>
      </w:r>
      <w:r>
        <w:rPr>
          <w:rFonts w:hint="eastAsia" w:cs="宋体"/>
        </w:rPr>
        <w:t>7</w:t>
      </w:r>
      <w:r>
        <w:rPr>
          <w:rFonts w:hint="eastAsia" w:cs="宋体"/>
        </w:rPr>
        <w:fldChar w:fldCharType="end"/>
      </w:r>
      <w:r>
        <w:rPr>
          <w:rFonts w:hint="eastAsia" w:cs="宋体"/>
        </w:rPr>
        <w:fldChar w:fldCharType="end"/>
      </w:r>
    </w:p>
    <w:p>
      <w:pPr>
        <w:pStyle w:val="32"/>
        <w:spacing w:line="360" w:lineRule="auto"/>
        <w:rPr>
          <w:rFonts w:cs="宋体"/>
          <w:b w:val="0"/>
          <w:sz w:val="21"/>
          <w:szCs w:val="22"/>
        </w:rPr>
      </w:pPr>
      <w:r>
        <w:fldChar w:fldCharType="begin"/>
      </w:r>
      <w:r>
        <w:instrText xml:space="preserve"> HYPERLINK \l "_Toc99301421" </w:instrText>
      </w:r>
      <w:r>
        <w:fldChar w:fldCharType="separate"/>
      </w:r>
      <w:r>
        <w:rPr>
          <w:rStyle w:val="55"/>
          <w:rFonts w:hint="eastAsia" w:cs="宋体"/>
          <w:color w:val="auto"/>
        </w:rPr>
        <w:t>第三章   资格审查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22</w:t>
      </w:r>
      <w:r>
        <w:rPr>
          <w:rFonts w:hint="eastAsia" w:cs="宋体"/>
        </w:rPr>
        <w:fldChar w:fldCharType="end"/>
      </w:r>
      <w:r>
        <w:rPr>
          <w:rFonts w:hint="eastAsia" w:cs="宋体"/>
        </w:rPr>
        <w:fldChar w:fldCharType="end"/>
      </w:r>
    </w:p>
    <w:p>
      <w:pPr>
        <w:pStyle w:val="32"/>
        <w:spacing w:line="360" w:lineRule="auto"/>
        <w:rPr>
          <w:rFonts w:cs="宋体"/>
          <w:b w:val="0"/>
          <w:sz w:val="21"/>
          <w:szCs w:val="22"/>
        </w:rPr>
      </w:pPr>
      <w:r>
        <w:fldChar w:fldCharType="begin"/>
      </w:r>
      <w:r>
        <w:instrText xml:space="preserve"> HYPERLINK \l "_Toc99301423" </w:instrText>
      </w:r>
      <w:r>
        <w:fldChar w:fldCharType="separate"/>
      </w:r>
      <w:r>
        <w:rPr>
          <w:rStyle w:val="55"/>
          <w:rFonts w:hint="eastAsia" w:cs="宋体"/>
          <w:color w:val="auto"/>
        </w:rPr>
        <w:t>第四章   评标程序、评标方法和评标标准</w:t>
      </w:r>
      <w:r>
        <w:rPr>
          <w:rFonts w:hint="eastAsia" w:cs="宋体"/>
        </w:rPr>
        <w:tab/>
      </w:r>
      <w:r>
        <w:rPr>
          <w:rFonts w:hint="eastAsia" w:cs="宋体"/>
        </w:rPr>
        <w:fldChar w:fldCharType="begin"/>
      </w:r>
      <w:r>
        <w:rPr>
          <w:rFonts w:hint="eastAsia" w:cs="宋体"/>
        </w:rPr>
        <w:instrText xml:space="preserve"> PAGEREF _Toc99301423 \h </w:instrText>
      </w:r>
      <w:r>
        <w:rPr>
          <w:rFonts w:hint="eastAsia" w:cs="宋体"/>
        </w:rPr>
        <w:fldChar w:fldCharType="separate"/>
      </w:r>
      <w:r>
        <w:rPr>
          <w:rFonts w:hint="eastAsia" w:cs="宋体"/>
        </w:rPr>
        <w:t>23</w:t>
      </w:r>
      <w:r>
        <w:rPr>
          <w:rFonts w:hint="eastAsia" w:cs="宋体"/>
        </w:rPr>
        <w:fldChar w:fldCharType="end"/>
      </w:r>
      <w:r>
        <w:rPr>
          <w:rFonts w:hint="eastAsia" w:cs="宋体"/>
        </w:rPr>
        <w:fldChar w:fldCharType="end"/>
      </w:r>
    </w:p>
    <w:p>
      <w:pPr>
        <w:pStyle w:val="32"/>
        <w:spacing w:line="360" w:lineRule="auto"/>
        <w:rPr>
          <w:rFonts w:cs="宋体"/>
          <w:b w:val="0"/>
          <w:sz w:val="21"/>
          <w:szCs w:val="22"/>
        </w:rPr>
      </w:pPr>
      <w:r>
        <w:fldChar w:fldCharType="begin"/>
      </w:r>
      <w:r>
        <w:instrText xml:space="preserve"> HYPERLINK \l "_Toc99301424" </w:instrText>
      </w:r>
      <w:r>
        <w:fldChar w:fldCharType="separate"/>
      </w:r>
      <w:r>
        <w:rPr>
          <w:rStyle w:val="55"/>
          <w:rFonts w:hint="eastAsia" w:cs="宋体"/>
          <w:color w:val="auto"/>
        </w:rPr>
        <w:t>第五章   采购需求</w:t>
      </w:r>
      <w:r>
        <w:rPr>
          <w:rFonts w:hint="eastAsia" w:cs="宋体"/>
        </w:rPr>
        <w:tab/>
      </w:r>
      <w:r>
        <w:rPr>
          <w:rFonts w:hint="eastAsia" w:cs="宋体"/>
        </w:rPr>
        <w:fldChar w:fldCharType="begin"/>
      </w:r>
      <w:r>
        <w:rPr>
          <w:rFonts w:hint="eastAsia" w:cs="宋体"/>
        </w:rPr>
        <w:instrText xml:space="preserve"> PAGEREF _Toc99301424 \h </w:instrText>
      </w:r>
      <w:r>
        <w:rPr>
          <w:rFonts w:hint="eastAsia" w:cs="宋体"/>
        </w:rPr>
        <w:fldChar w:fldCharType="separate"/>
      </w:r>
      <w:r>
        <w:rPr>
          <w:rFonts w:hint="eastAsia" w:cs="宋体"/>
        </w:rPr>
        <w:t>30</w:t>
      </w:r>
      <w:r>
        <w:rPr>
          <w:rFonts w:hint="eastAsia" w:cs="宋体"/>
        </w:rPr>
        <w:fldChar w:fldCharType="end"/>
      </w:r>
      <w:r>
        <w:rPr>
          <w:rFonts w:hint="eastAsia" w:cs="宋体"/>
        </w:rPr>
        <w:fldChar w:fldCharType="end"/>
      </w:r>
    </w:p>
    <w:p>
      <w:pPr>
        <w:pStyle w:val="32"/>
        <w:spacing w:line="360" w:lineRule="auto"/>
        <w:rPr>
          <w:rFonts w:cs="宋体"/>
          <w:b w:val="0"/>
          <w:sz w:val="21"/>
          <w:szCs w:val="22"/>
        </w:rPr>
      </w:pPr>
      <w:r>
        <w:fldChar w:fldCharType="begin"/>
      </w:r>
      <w:r>
        <w:instrText xml:space="preserve"> HYPERLINK \l "_Toc99301425" </w:instrText>
      </w:r>
      <w:r>
        <w:fldChar w:fldCharType="separate"/>
      </w:r>
      <w:r>
        <w:rPr>
          <w:rStyle w:val="55"/>
          <w:rFonts w:hint="eastAsia" w:cs="宋体"/>
          <w:color w:val="auto"/>
        </w:rPr>
        <w:t>第六章   政府采购合同</w:t>
      </w:r>
      <w:r>
        <w:rPr>
          <w:rFonts w:hint="eastAsia" w:cs="宋体"/>
        </w:rPr>
        <w:tab/>
      </w:r>
      <w:r>
        <w:rPr>
          <w:rFonts w:hint="eastAsia" w:cs="宋体"/>
        </w:rPr>
        <w:fldChar w:fldCharType="begin"/>
      </w:r>
      <w:r>
        <w:rPr>
          <w:rFonts w:hint="eastAsia" w:cs="宋体"/>
        </w:rPr>
        <w:instrText xml:space="preserve"> PAGEREF _Toc99301425 \h </w:instrText>
      </w:r>
      <w:r>
        <w:rPr>
          <w:rFonts w:hint="eastAsia" w:cs="宋体"/>
        </w:rPr>
        <w:fldChar w:fldCharType="separate"/>
      </w:r>
      <w:r>
        <w:rPr>
          <w:rFonts w:hint="eastAsia" w:cs="宋体"/>
        </w:rPr>
        <w:t>33</w:t>
      </w:r>
      <w:r>
        <w:rPr>
          <w:rFonts w:hint="eastAsia" w:cs="宋体"/>
        </w:rPr>
        <w:fldChar w:fldCharType="end"/>
      </w:r>
      <w:r>
        <w:rPr>
          <w:rFonts w:hint="eastAsia" w:cs="宋体"/>
        </w:rPr>
        <w:fldChar w:fldCharType="end"/>
      </w:r>
    </w:p>
    <w:p>
      <w:pPr>
        <w:pStyle w:val="32"/>
        <w:spacing w:line="360" w:lineRule="auto"/>
        <w:rPr>
          <w:rFonts w:cs="宋体"/>
          <w:b w:val="0"/>
          <w:sz w:val="21"/>
          <w:szCs w:val="22"/>
        </w:rPr>
      </w:pPr>
      <w:r>
        <w:fldChar w:fldCharType="begin"/>
      </w:r>
      <w:r>
        <w:instrText xml:space="preserve"> HYPERLINK \l "_Toc99301426" </w:instrText>
      </w:r>
      <w:r>
        <w:fldChar w:fldCharType="separate"/>
      </w:r>
      <w:r>
        <w:rPr>
          <w:rStyle w:val="55"/>
          <w:rFonts w:hint="eastAsia" w:cs="宋体"/>
          <w:color w:val="auto"/>
        </w:rPr>
        <w:t>第七章   投标文件格式</w:t>
      </w:r>
      <w:r>
        <w:rPr>
          <w:rFonts w:hint="eastAsia" w:cs="宋体"/>
        </w:rPr>
        <w:tab/>
      </w:r>
      <w:r>
        <w:rPr>
          <w:rFonts w:hint="eastAsia" w:cs="宋体"/>
        </w:rPr>
        <w:fldChar w:fldCharType="begin"/>
      </w:r>
      <w:r>
        <w:rPr>
          <w:rFonts w:hint="eastAsia" w:cs="宋体"/>
        </w:rPr>
        <w:instrText xml:space="preserve"> PAGEREF _Toc99301426 \h </w:instrText>
      </w:r>
      <w:r>
        <w:rPr>
          <w:rFonts w:hint="eastAsia" w:cs="宋体"/>
        </w:rPr>
        <w:fldChar w:fldCharType="separate"/>
      </w:r>
      <w:r>
        <w:rPr>
          <w:rFonts w:hint="eastAsia" w:cs="宋体"/>
        </w:rPr>
        <w:t>45</w:t>
      </w:r>
      <w:r>
        <w:rPr>
          <w:rFonts w:hint="eastAsia" w:cs="宋体"/>
        </w:rPr>
        <w:fldChar w:fldCharType="end"/>
      </w:r>
      <w:r>
        <w:rPr>
          <w:rFonts w:hint="eastAsia" w:cs="宋体"/>
        </w:rPr>
        <w:fldChar w:fldCharType="end"/>
      </w:r>
    </w:p>
    <w:p>
      <w:pPr>
        <w:pStyle w:val="32"/>
        <w:spacing w:line="360" w:lineRule="auto"/>
        <w:rPr>
          <w:rFonts w:cs="宋体"/>
          <w:b w:val="0"/>
        </w:rPr>
      </w:pPr>
      <w:r>
        <w:rPr>
          <w:rFonts w:hint="eastAsia" w:cs="宋体"/>
          <w:b w:val="0"/>
        </w:rPr>
        <w:fldChar w:fldCharType="end"/>
      </w:r>
    </w:p>
    <w:p>
      <w:pPr>
        <w:spacing w:line="360" w:lineRule="auto"/>
        <w:jc w:val="center"/>
        <w:outlineLvl w:val="0"/>
        <w:rPr>
          <w:rFonts w:ascii="宋体" w:hAnsi="宋体" w:cs="宋体"/>
          <w:sz w:val="32"/>
          <w:szCs w:val="32"/>
        </w:rPr>
      </w:pPr>
      <w:r>
        <w:rPr>
          <w:rFonts w:hint="eastAsia" w:ascii="宋体" w:hAnsi="宋体" w:cs="宋体"/>
          <w:sz w:val="24"/>
        </w:rPr>
        <w:br w:type="page"/>
      </w:r>
      <w:bookmarkStart w:id="1" w:name="_Toc99301419"/>
      <w:r>
        <w:rPr>
          <w:rFonts w:hint="eastAsia" w:ascii="宋体" w:hAnsi="宋体" w:cs="宋体"/>
          <w:b/>
          <w:sz w:val="36"/>
          <w:szCs w:val="36"/>
        </w:rPr>
        <w:t>第一章   投标邀请</w:t>
      </w:r>
      <w:bookmarkEnd w:id="1"/>
    </w:p>
    <w:p>
      <w:pPr>
        <w:pStyle w:val="5"/>
        <w:spacing w:before="0" w:line="360" w:lineRule="auto"/>
        <w:jc w:val="left"/>
        <w:rPr>
          <w:rFonts w:ascii="宋体" w:hAnsi="宋体" w:eastAsia="宋体" w:cs="宋体"/>
          <w:sz w:val="24"/>
          <w:szCs w:val="24"/>
        </w:rPr>
      </w:pPr>
      <w:bookmarkStart w:id="2" w:name="_Toc28359079"/>
      <w:bookmarkStart w:id="3" w:name="_Toc35393621"/>
      <w:bookmarkStart w:id="4" w:name="_Toc35393790"/>
      <w:bookmarkStart w:id="5" w:name="_Toc28359002"/>
      <w:bookmarkStart w:id="6" w:name="_Hlk24379207"/>
      <w:r>
        <w:rPr>
          <w:rFonts w:hint="eastAsia" w:ascii="宋体" w:hAnsi="宋体" w:eastAsia="宋体" w:cs="宋体"/>
          <w:sz w:val="24"/>
          <w:szCs w:val="24"/>
        </w:rPr>
        <w:t>一、项目基本情况</w:t>
      </w:r>
      <w:bookmarkEnd w:id="2"/>
      <w:bookmarkEnd w:id="3"/>
      <w:bookmarkEnd w:id="4"/>
      <w:bookmarkEnd w:id="5"/>
    </w:p>
    <w:p>
      <w:pPr>
        <w:spacing w:line="360" w:lineRule="auto"/>
        <w:ind w:firstLine="480" w:firstLineChars="200"/>
        <w:outlineLvl w:val="2"/>
        <w:rPr>
          <w:rFonts w:hint="eastAsia" w:ascii="宋体" w:hAnsi="宋体" w:eastAsia="宋体" w:cs="宋体"/>
          <w:sz w:val="24"/>
          <w:highlight w:val="none"/>
          <w:lang w:eastAsia="zh-CN"/>
        </w:rPr>
      </w:pPr>
      <w:r>
        <w:rPr>
          <w:rFonts w:hint="eastAsia" w:ascii="宋体" w:hAnsi="宋体" w:cs="宋体"/>
          <w:sz w:val="24"/>
          <w:highlight w:val="none"/>
        </w:rPr>
        <w:t>1.项目编号：</w:t>
      </w:r>
      <w:r>
        <w:rPr>
          <w:rFonts w:hint="eastAsia" w:ascii="宋体" w:hAnsi="宋体" w:cs="宋体"/>
          <w:sz w:val="24"/>
          <w:highlight w:val="none"/>
          <w:lang w:eastAsia="zh-CN"/>
        </w:rPr>
        <w:t>11011524210200017889-XM001</w:t>
      </w:r>
    </w:p>
    <w:p>
      <w:pPr>
        <w:spacing w:line="360" w:lineRule="auto"/>
        <w:ind w:firstLine="480" w:firstLineChars="200"/>
        <w:outlineLvl w:val="2"/>
        <w:rPr>
          <w:rFonts w:hint="eastAsia" w:ascii="宋体" w:hAnsi="宋体" w:cs="宋体"/>
          <w:sz w:val="24"/>
          <w:highlight w:val="none"/>
          <w:u w:val="single"/>
          <w:lang w:eastAsia="zh-CN"/>
        </w:rPr>
      </w:pPr>
      <w:r>
        <w:rPr>
          <w:rFonts w:hint="eastAsia" w:ascii="宋体" w:hAnsi="宋体" w:cs="宋体"/>
          <w:sz w:val="24"/>
          <w:highlight w:val="none"/>
        </w:rPr>
        <w:t>2.项目名称：</w:t>
      </w:r>
      <w:bookmarkEnd w:id="6"/>
      <w:r>
        <w:rPr>
          <w:rFonts w:hint="eastAsia" w:ascii="宋体" w:hAnsi="宋体" w:cs="宋体"/>
          <w:sz w:val="24"/>
          <w:highlight w:val="none"/>
          <w:u w:val="single"/>
          <w:lang w:eastAsia="zh-CN"/>
        </w:rPr>
        <w:t>北京市大兴区心康医院保安服务</w:t>
      </w:r>
    </w:p>
    <w:p>
      <w:pPr>
        <w:spacing w:line="360" w:lineRule="auto"/>
        <w:ind w:firstLine="480" w:firstLineChars="200"/>
        <w:outlineLvl w:val="2"/>
        <w:rPr>
          <w:rFonts w:ascii="宋体" w:hAnsi="宋体" w:cs="宋体"/>
          <w:sz w:val="24"/>
        </w:rPr>
      </w:pPr>
      <w:r>
        <w:rPr>
          <w:rFonts w:hint="eastAsia" w:ascii="宋体" w:hAnsi="宋体" w:cs="宋体"/>
          <w:sz w:val="24"/>
        </w:rPr>
        <w:t>3.项目预算金额：</w:t>
      </w:r>
      <w:r>
        <w:rPr>
          <w:rFonts w:hint="eastAsia" w:ascii="宋体" w:hAnsi="宋体" w:cs="宋体"/>
          <w:color w:val="auto"/>
          <w:sz w:val="24"/>
          <w:highlight w:val="none"/>
          <w:u w:val="single"/>
          <w:lang w:val="en-US" w:eastAsia="zh-CN"/>
        </w:rPr>
        <w:t>205.8</w:t>
      </w:r>
      <w:r>
        <w:rPr>
          <w:rFonts w:hint="eastAsia" w:ascii="宋体" w:hAnsi="宋体" w:cs="宋体"/>
          <w:sz w:val="24"/>
        </w:rPr>
        <w:t>万元、项目最高限价（如有）：</w:t>
      </w:r>
      <w:r>
        <w:rPr>
          <w:rFonts w:hint="eastAsia" w:ascii="宋体" w:hAnsi="宋体" w:cs="宋体"/>
          <w:sz w:val="24"/>
          <w:u w:val="single"/>
        </w:rPr>
        <w:t xml:space="preserve">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万元</w:t>
      </w:r>
    </w:p>
    <w:p>
      <w:pPr>
        <w:spacing w:line="360" w:lineRule="auto"/>
        <w:ind w:firstLine="480" w:firstLineChars="200"/>
        <w:outlineLvl w:val="2"/>
        <w:rPr>
          <w:rFonts w:ascii="宋体" w:hAnsi="宋体" w:cs="宋体"/>
          <w:sz w:val="24"/>
          <w:highlight w:val="none"/>
        </w:rPr>
      </w:pPr>
      <w:r>
        <w:rPr>
          <w:rFonts w:hint="eastAsia" w:ascii="宋体" w:hAnsi="宋体" w:cs="宋体"/>
          <w:sz w:val="24"/>
          <w:highlight w:val="none"/>
        </w:rPr>
        <w:t>4.采购简要需求：</w:t>
      </w:r>
    </w:p>
    <w:p>
      <w:pPr>
        <w:spacing w:line="360" w:lineRule="auto"/>
        <w:ind w:firstLine="480" w:firstLineChars="200"/>
        <w:outlineLvl w:val="2"/>
        <w:rPr>
          <w:rFonts w:hint="eastAsia" w:ascii="Times New Roman" w:hAnsi="Times New Roman" w:eastAsia="宋体"/>
          <w:lang w:eastAsia="zh-CN"/>
        </w:rPr>
      </w:pPr>
      <w:r>
        <w:rPr>
          <w:rFonts w:hint="eastAsia" w:ascii="宋体" w:hAnsi="宋体" w:eastAsia="宋体" w:cs="Times New Roman"/>
          <w:sz w:val="24"/>
          <w:szCs w:val="24"/>
        </w:rPr>
        <w:t>提供保安服务，对双方确认的目标区域做好防火、防盗、防破坏等安全保卫工作，做好</w:t>
      </w:r>
      <w:r>
        <w:rPr>
          <w:rFonts w:ascii="宋体" w:hAnsi="宋体" w:eastAsia="宋体" w:cs="Times New Roman"/>
          <w:sz w:val="24"/>
          <w:szCs w:val="24"/>
        </w:rPr>
        <w:t>消防中控、监控管理</w:t>
      </w:r>
      <w:r>
        <w:rPr>
          <w:rFonts w:hint="eastAsia" w:ascii="宋体" w:hAnsi="宋体" w:eastAsia="宋体" w:cs="Times New Roman"/>
          <w:sz w:val="24"/>
          <w:szCs w:val="24"/>
        </w:rPr>
        <w:t>，维护甲方的诊疗安全和诊疗秩序；</w:t>
      </w:r>
      <w:r>
        <w:rPr>
          <w:rFonts w:ascii="宋体" w:hAnsi="宋体" w:eastAsia="宋体" w:cs="Times New Roman"/>
          <w:sz w:val="24"/>
          <w:szCs w:val="24"/>
        </w:rPr>
        <w:t>同时提供</w:t>
      </w:r>
      <w:r>
        <w:rPr>
          <w:rFonts w:hint="eastAsia" w:ascii="宋体" w:hAnsi="宋体" w:eastAsia="宋体" w:cs="Times New Roman"/>
          <w:sz w:val="24"/>
          <w:szCs w:val="24"/>
        </w:rPr>
        <w:t>入院</w:t>
      </w:r>
      <w:r>
        <w:rPr>
          <w:rFonts w:ascii="宋体" w:hAnsi="宋体" w:eastAsia="宋体" w:cs="Times New Roman"/>
          <w:sz w:val="24"/>
          <w:szCs w:val="24"/>
        </w:rPr>
        <w:t>人员安全检查服务工作</w:t>
      </w:r>
      <w:r>
        <w:rPr>
          <w:rFonts w:hint="eastAsia" w:ascii="宋体" w:hAnsi="宋体" w:cs="宋体"/>
          <w:sz w:val="24"/>
          <w:highlight w:val="none"/>
          <w:lang w:eastAsia="zh-CN"/>
        </w:rPr>
        <w:t>。</w:t>
      </w:r>
    </w:p>
    <w:p>
      <w:pPr>
        <w:spacing w:line="360" w:lineRule="auto"/>
        <w:ind w:firstLine="480" w:firstLineChars="200"/>
        <w:outlineLvl w:val="2"/>
        <w:rPr>
          <w:rFonts w:ascii="宋体" w:hAnsi="宋体" w:cs="宋体"/>
          <w:sz w:val="24"/>
          <w:highlight w:val="yellow"/>
        </w:rPr>
      </w:pPr>
      <w:r>
        <w:rPr>
          <w:rFonts w:hint="eastAsia" w:ascii="宋体" w:hAnsi="宋体" w:cs="宋体"/>
          <w:sz w:val="24"/>
          <w:highlight w:val="none"/>
        </w:rPr>
        <w:t>5.服务期：</w:t>
      </w:r>
      <w:r>
        <w:rPr>
          <w:rFonts w:hint="eastAsia" w:ascii="宋体" w:hAnsi="宋体" w:cs="Arial"/>
          <w:sz w:val="24"/>
          <w:szCs w:val="24"/>
          <w:highlight w:val="none"/>
          <w:lang w:val="en-US" w:eastAsia="zh-CN"/>
        </w:rPr>
        <w:t>1</w:t>
      </w:r>
      <w:r>
        <w:rPr>
          <w:rFonts w:hint="eastAsia" w:ascii="宋体" w:hAnsi="宋体" w:cs="Arial"/>
          <w:sz w:val="24"/>
          <w:szCs w:val="24"/>
          <w:highlight w:val="none"/>
        </w:rPr>
        <w:t>年</w:t>
      </w:r>
    </w:p>
    <w:p>
      <w:pPr>
        <w:spacing w:line="360" w:lineRule="auto"/>
        <w:ind w:firstLine="480" w:firstLineChars="200"/>
        <w:outlineLvl w:val="2"/>
        <w:rPr>
          <w:rFonts w:ascii="宋体" w:hAnsi="宋体" w:cs="宋体"/>
          <w:sz w:val="24"/>
          <w:highlight w:val="none"/>
        </w:rPr>
      </w:pPr>
      <w:r>
        <w:rPr>
          <w:rFonts w:hint="eastAsia" w:ascii="宋体" w:hAnsi="宋体" w:cs="宋体"/>
          <w:sz w:val="24"/>
          <w:highlight w:val="none"/>
        </w:rPr>
        <w:t>6.本项目是否接受联合体投标：□ 是   ☑ 否。</w:t>
      </w:r>
    </w:p>
    <w:p>
      <w:pPr>
        <w:pStyle w:val="5"/>
        <w:spacing w:before="0" w:line="360" w:lineRule="auto"/>
        <w:jc w:val="left"/>
        <w:rPr>
          <w:rFonts w:ascii="宋体" w:hAnsi="宋体" w:eastAsia="宋体" w:cs="宋体"/>
          <w:sz w:val="24"/>
          <w:szCs w:val="24"/>
        </w:rPr>
      </w:pPr>
      <w:bookmarkStart w:id="7" w:name="_Toc28359080"/>
      <w:bookmarkStart w:id="8" w:name="_Toc35393622"/>
      <w:bookmarkStart w:id="9" w:name="_Toc35393791"/>
      <w:bookmarkStart w:id="10" w:name="_Toc28359003"/>
      <w:r>
        <w:rPr>
          <w:rFonts w:hint="eastAsia" w:ascii="宋体" w:hAnsi="宋体" w:eastAsia="宋体" w:cs="宋体"/>
          <w:sz w:val="24"/>
          <w:szCs w:val="24"/>
        </w:rPr>
        <w:t>二、申请人的资格要求（须同时满足）</w:t>
      </w:r>
      <w:bookmarkEnd w:id="7"/>
      <w:bookmarkEnd w:id="8"/>
      <w:bookmarkEnd w:id="9"/>
      <w:bookmarkEnd w:id="10"/>
    </w:p>
    <w:p>
      <w:pPr>
        <w:spacing w:line="360" w:lineRule="auto"/>
        <w:ind w:firstLine="480" w:firstLineChars="200"/>
        <w:outlineLvl w:val="2"/>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outlineLvl w:val="2"/>
        <w:rPr>
          <w:rFonts w:ascii="宋体" w:hAnsi="宋体" w:cs="宋体"/>
          <w:sz w:val="24"/>
        </w:rPr>
      </w:pPr>
      <w:bookmarkStart w:id="11" w:name="_Toc28359081"/>
      <w:bookmarkStart w:id="12" w:name="_Toc28359004"/>
      <w:r>
        <w:rPr>
          <w:rFonts w:hint="eastAsia" w:ascii="宋体" w:hAnsi="宋体" w:cs="宋体"/>
          <w:sz w:val="24"/>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rFonts w:ascii="宋体" w:hAnsi="宋体" w:cs="宋体"/>
          <w:sz w:val="24"/>
        </w:rPr>
      </w:pPr>
      <w:r>
        <w:rPr>
          <w:rFonts w:hint="eastAsia" w:ascii="宋体" w:hAnsi="宋体" w:cs="宋体"/>
          <w:sz w:val="24"/>
          <w:lang w:eastAsia="zh-CN"/>
        </w:rPr>
        <w:t>□</w:t>
      </w:r>
      <w:r>
        <w:rPr>
          <w:rFonts w:hint="eastAsia" w:ascii="宋体" w:hAnsi="宋体" w:cs="宋体"/>
          <w:sz w:val="24"/>
        </w:rPr>
        <w:t xml:space="preserve"> 本项目不专门面向中小企业预留采购份额。</w:t>
      </w:r>
    </w:p>
    <w:p>
      <w:pPr>
        <w:spacing w:line="360" w:lineRule="auto"/>
        <w:ind w:firstLine="480" w:firstLineChars="200"/>
        <w:rPr>
          <w:rFonts w:ascii="宋体" w:hAnsi="宋体" w:cs="宋体"/>
          <w:sz w:val="24"/>
        </w:rPr>
      </w:pPr>
      <w:r>
        <w:rPr>
          <w:rFonts w:hint="eastAsia" w:ascii="宋体" w:hAnsi="宋体" w:cs="宋体"/>
          <w:sz w:val="24"/>
          <w:lang w:eastAsia="zh-CN"/>
        </w:rPr>
        <w:t>☑</w:t>
      </w:r>
      <w:r>
        <w:rPr>
          <w:rFonts w:hint="eastAsia" w:ascii="宋体" w:hAnsi="宋体" w:cs="宋体"/>
          <w:sz w:val="24"/>
        </w:rPr>
        <w:t xml:space="preserve"> 本项目专门面向  </w:t>
      </w:r>
      <w:r>
        <w:rPr>
          <w:rFonts w:hint="eastAsia" w:ascii="宋体" w:hAnsi="宋体" w:cs="宋体"/>
          <w:sz w:val="24"/>
          <w:lang w:eastAsia="zh-CN"/>
        </w:rPr>
        <w:t>☑</w:t>
      </w:r>
      <w:r>
        <w:rPr>
          <w:rFonts w:hint="eastAsia" w:ascii="宋体" w:hAnsi="宋体" w:cs="宋体"/>
          <w:sz w:val="24"/>
        </w:rPr>
        <w:t xml:space="preserve"> 中小 ☑ 小微企业  采购。即：提供的服务全部由符合政策要求的中小/小微企业承接。</w:t>
      </w:r>
    </w:p>
    <w:p>
      <w:pPr>
        <w:spacing w:line="360" w:lineRule="auto"/>
        <w:ind w:firstLine="480" w:firstLineChars="200"/>
        <w:rPr>
          <w:rFonts w:ascii="宋体" w:hAnsi="宋体" w:cs="宋体"/>
          <w:sz w:val="24"/>
        </w:rPr>
      </w:pPr>
      <w:r>
        <w:rPr>
          <w:rFonts w:hint="eastAsia" w:ascii="宋体" w:hAnsi="宋体" w:cs="宋体"/>
          <w:sz w:val="24"/>
        </w:rPr>
        <w:t>☑ 本项目全部预留采购项目预算专门面向中小企业采购。对于预留份额，提供的服务由符合政策要求的中小企业承接。</w:t>
      </w:r>
    </w:p>
    <w:p>
      <w:pPr>
        <w:spacing w:line="360" w:lineRule="auto"/>
        <w:ind w:firstLine="480" w:firstLineChars="200"/>
        <w:rPr>
          <w:rFonts w:ascii="宋体" w:hAnsi="宋体" w:cs="宋体"/>
          <w:sz w:val="24"/>
        </w:rPr>
      </w:pPr>
      <w:r>
        <w:rPr>
          <w:rFonts w:hint="eastAsia" w:ascii="宋体" w:hAnsi="宋体" w:cs="宋体"/>
          <w:sz w:val="24"/>
        </w:rPr>
        <w:t>2.2 其它落实政府采购政策的资格要求（如有）：</w:t>
      </w:r>
    </w:p>
    <w:p>
      <w:pPr>
        <w:spacing w:line="360" w:lineRule="auto"/>
        <w:ind w:firstLine="480" w:firstLineChars="200"/>
        <w:rPr>
          <w:rFonts w:ascii="宋体" w:hAnsi="宋体" w:cs="宋体"/>
          <w:sz w:val="24"/>
        </w:rPr>
      </w:pPr>
      <w:r>
        <w:rPr>
          <w:rFonts w:hint="eastAsia" w:ascii="宋体" w:hAnsi="宋体" w:cs="宋体"/>
          <w:sz w:val="24"/>
        </w:rPr>
        <w:t>（1）投标人必须符合《中华人民共和国政府采购法》第二十二条之规定；</w:t>
      </w:r>
    </w:p>
    <w:p>
      <w:pPr>
        <w:spacing w:line="360" w:lineRule="auto"/>
        <w:ind w:firstLine="480" w:firstLineChars="200"/>
        <w:rPr>
          <w:rFonts w:ascii="宋体" w:hAnsi="宋体" w:cs="宋体"/>
          <w:sz w:val="24"/>
        </w:rPr>
      </w:pPr>
      <w:r>
        <w:rPr>
          <w:rFonts w:hint="eastAsia" w:ascii="宋体" w:hAnsi="宋体" w:cs="宋体"/>
          <w:sz w:val="24"/>
        </w:rPr>
        <w:t>（2）落实政府采购政策需满足的资格要求：是否专门面向中小企业或小型、微型企业、监狱企业或残疾人福利性单位采购：是；</w:t>
      </w:r>
    </w:p>
    <w:p>
      <w:pPr>
        <w:spacing w:line="360" w:lineRule="auto"/>
        <w:ind w:firstLine="480" w:firstLineChars="200"/>
        <w:rPr>
          <w:rFonts w:ascii="宋体" w:hAnsi="宋体" w:cs="宋体"/>
          <w:sz w:val="24"/>
        </w:rPr>
      </w:pPr>
      <w:r>
        <w:rPr>
          <w:rFonts w:hint="eastAsia" w:ascii="宋体" w:hAnsi="宋体" w:cs="宋体"/>
          <w:sz w:val="24"/>
        </w:rPr>
        <w:t>（3）供应商必须为未被列入信用中国网站(www.creditchina.gov.cn) 重大税收违法失信主体、中国执行信息公开网（http://zxgk.court.gov.cn/shixin/）失信被执行人、中国政府采购网(www.ccgp.gov.cn)政府采购严重违法失信行为信息记录；</w:t>
      </w:r>
    </w:p>
    <w:p>
      <w:pPr>
        <w:spacing w:line="360" w:lineRule="auto"/>
        <w:ind w:firstLine="480" w:firstLineChars="200"/>
        <w:rPr>
          <w:rFonts w:ascii="宋体" w:hAnsi="宋体" w:cs="宋体"/>
          <w:sz w:val="24"/>
        </w:rPr>
      </w:pPr>
      <w:r>
        <w:rPr>
          <w:rFonts w:hint="eastAsia" w:ascii="宋体" w:hAnsi="宋体" w:cs="宋体"/>
          <w:sz w:val="24"/>
        </w:rPr>
        <w:t>（4）单位负责人为同一人或者存在直接控股、管理关系的不同供应商，不得同时参加本项目的投标活动；</w:t>
      </w:r>
    </w:p>
    <w:p>
      <w:pPr>
        <w:spacing w:line="360" w:lineRule="auto"/>
        <w:ind w:firstLine="480" w:firstLineChars="200"/>
        <w:rPr>
          <w:rFonts w:ascii="宋体" w:hAnsi="宋体" w:cs="宋体"/>
          <w:sz w:val="24"/>
        </w:rPr>
      </w:pPr>
      <w:r>
        <w:rPr>
          <w:rFonts w:hint="eastAsia" w:ascii="宋体" w:hAnsi="宋体" w:cs="宋体"/>
          <w:sz w:val="24"/>
        </w:rPr>
        <w:t>（5）本项目不允许转包，不接受联合体投标。</w:t>
      </w:r>
    </w:p>
    <w:p>
      <w:pPr>
        <w:pStyle w:val="2"/>
        <w:spacing w:line="360" w:lineRule="auto"/>
        <w:ind w:left="0" w:leftChars="0" w:firstLine="480"/>
        <w:outlineLvl w:val="2"/>
        <w:rPr>
          <w:rFonts w:hint="eastAsia" w:ascii="宋体" w:hAnsi="宋体" w:eastAsia="宋体" w:cs="宋体"/>
          <w:highlight w:val="none"/>
          <w:lang w:val="en-US" w:eastAsia="zh-CN"/>
        </w:rPr>
      </w:pPr>
      <w:r>
        <w:rPr>
          <w:rFonts w:hint="eastAsia" w:ascii="宋体" w:hAnsi="宋体" w:cs="宋体"/>
          <w:highlight w:val="none"/>
        </w:rPr>
        <w:t>3.本项目的特定资格要求：</w:t>
      </w:r>
      <w:r>
        <w:rPr>
          <w:rFonts w:hint="eastAsia" w:ascii="宋体" w:hAnsi="宋体" w:cs="宋体"/>
          <w:kern w:val="0"/>
          <w:sz w:val="24"/>
          <w:szCs w:val="24"/>
          <w:highlight w:val="none"/>
        </w:rPr>
        <w:t>具有保安服务许可证（服务范围须包含安全检查和安全技术防范等服务内容）</w:t>
      </w:r>
      <w:r>
        <w:rPr>
          <w:rFonts w:hint="eastAsia" w:asciiTheme="minorEastAsia" w:hAnsiTheme="minorEastAsia" w:eastAsiaTheme="minorEastAsia" w:cstheme="minorEastAsia"/>
          <w:sz w:val="24"/>
          <w:szCs w:val="24"/>
          <w:highlight w:val="none"/>
          <w:lang w:val="en-US" w:eastAsia="zh-CN"/>
        </w:rPr>
        <w:t>。</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3.1本项目是否接受分支机构参与投标：□是   ☑ 否；</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sz w:val="24"/>
        </w:rPr>
        <w:t>☑ 否</w:t>
      </w:r>
    </w:p>
    <w:p>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sz w:val="24"/>
        </w:rPr>
        <w:t>□是，公益一类事业单位、使用事业编制且由财政拨款保障的群团组织，不得作为承接主体；</w:t>
      </w:r>
    </w:p>
    <w:bookmarkEnd w:id="11"/>
    <w:bookmarkEnd w:id="12"/>
    <w:p>
      <w:pPr>
        <w:pStyle w:val="5"/>
        <w:widowControl/>
        <w:spacing w:before="0" w:line="360" w:lineRule="auto"/>
        <w:jc w:val="left"/>
        <w:rPr>
          <w:rFonts w:ascii="宋体" w:hAnsi="宋体" w:eastAsia="宋体" w:cs="宋体"/>
          <w:sz w:val="24"/>
          <w:szCs w:val="24"/>
        </w:rPr>
      </w:pPr>
      <w:bookmarkStart w:id="13" w:name="_Toc35393792"/>
      <w:bookmarkStart w:id="14" w:name="_Toc35393623"/>
      <w:r>
        <w:rPr>
          <w:rFonts w:hint="eastAsia" w:ascii="宋体" w:hAnsi="宋体" w:eastAsia="宋体" w:cs="宋体"/>
          <w:sz w:val="24"/>
          <w:szCs w:val="24"/>
        </w:rPr>
        <w:t>三、获取招标文件</w:t>
      </w:r>
      <w:bookmarkEnd w:id="13"/>
      <w:bookmarkEnd w:id="14"/>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1.时间：202</w:t>
      </w:r>
      <w:r>
        <w:rPr>
          <w:rFonts w:hint="eastAsia" w:ascii="宋体" w:hAnsi="宋体" w:cs="宋体"/>
          <w:sz w:val="24"/>
          <w:highlight w:val="none"/>
          <w:lang w:val="en-US" w:eastAsia="zh-CN" w:bidi="ar"/>
        </w:rPr>
        <w:t>4</w:t>
      </w:r>
      <w:r>
        <w:rPr>
          <w:rFonts w:hint="eastAsia" w:ascii="宋体" w:hAnsi="宋体" w:cs="宋体"/>
          <w:sz w:val="24"/>
          <w:highlight w:val="none"/>
          <w:lang w:bidi="ar"/>
        </w:rPr>
        <w:t>年</w:t>
      </w:r>
      <w:r>
        <w:rPr>
          <w:rFonts w:hint="eastAsia" w:ascii="宋体" w:hAnsi="宋体" w:cs="宋体"/>
          <w:sz w:val="24"/>
          <w:highlight w:val="none"/>
          <w:lang w:val="en-US" w:eastAsia="zh-CN" w:bidi="ar"/>
        </w:rPr>
        <w:t>06</w:t>
      </w:r>
      <w:r>
        <w:rPr>
          <w:rFonts w:hint="eastAsia" w:ascii="宋体" w:hAnsi="宋体" w:cs="宋体"/>
          <w:sz w:val="24"/>
          <w:highlight w:val="none"/>
          <w:lang w:bidi="ar"/>
        </w:rPr>
        <w:t>月</w:t>
      </w:r>
      <w:r>
        <w:rPr>
          <w:rFonts w:hint="eastAsia" w:ascii="宋体" w:hAnsi="宋体" w:cs="宋体"/>
          <w:sz w:val="24"/>
          <w:highlight w:val="none"/>
          <w:lang w:val="en-US" w:eastAsia="zh-CN" w:bidi="ar"/>
        </w:rPr>
        <w:t>03</w:t>
      </w:r>
      <w:r>
        <w:rPr>
          <w:rFonts w:hint="eastAsia" w:ascii="宋体" w:hAnsi="宋体" w:cs="宋体"/>
          <w:sz w:val="24"/>
          <w:highlight w:val="none"/>
          <w:lang w:bidi="ar"/>
        </w:rPr>
        <w:t>日至202</w:t>
      </w:r>
      <w:r>
        <w:rPr>
          <w:rFonts w:hint="eastAsia" w:ascii="宋体" w:hAnsi="宋体" w:cs="宋体"/>
          <w:sz w:val="24"/>
          <w:highlight w:val="none"/>
          <w:lang w:val="en-US" w:eastAsia="zh-CN" w:bidi="ar"/>
        </w:rPr>
        <w:t>4</w:t>
      </w:r>
      <w:r>
        <w:rPr>
          <w:rFonts w:hint="eastAsia" w:ascii="宋体" w:hAnsi="宋体" w:cs="宋体"/>
          <w:sz w:val="24"/>
          <w:highlight w:val="none"/>
          <w:lang w:bidi="ar"/>
        </w:rPr>
        <w:t>年0</w:t>
      </w:r>
      <w:r>
        <w:rPr>
          <w:rFonts w:hint="eastAsia" w:ascii="宋体" w:hAnsi="宋体" w:cs="宋体"/>
          <w:sz w:val="24"/>
          <w:highlight w:val="none"/>
          <w:lang w:val="en-US" w:eastAsia="zh-CN" w:bidi="ar"/>
        </w:rPr>
        <w:t>6</w:t>
      </w:r>
      <w:r>
        <w:rPr>
          <w:rFonts w:hint="eastAsia" w:ascii="宋体" w:hAnsi="宋体" w:cs="宋体"/>
          <w:sz w:val="24"/>
          <w:highlight w:val="none"/>
          <w:lang w:bidi="ar"/>
        </w:rPr>
        <w:t>月</w:t>
      </w:r>
      <w:r>
        <w:rPr>
          <w:rFonts w:hint="eastAsia" w:ascii="宋体" w:hAnsi="宋体" w:cs="宋体"/>
          <w:sz w:val="24"/>
          <w:highlight w:val="none"/>
          <w:lang w:val="en-US" w:eastAsia="zh-CN" w:bidi="ar"/>
        </w:rPr>
        <w:t>07</w:t>
      </w:r>
      <w:r>
        <w:rPr>
          <w:rFonts w:hint="eastAsia" w:ascii="宋体" w:hAnsi="宋体" w:cs="宋体"/>
          <w:sz w:val="24"/>
          <w:highlight w:val="none"/>
          <w:lang w:bidi="ar"/>
        </w:rPr>
        <w:t>日，每天上午09:00至11:00，下午14:00至16:00（北京时间，法定节假日除外）。</w:t>
      </w:r>
    </w:p>
    <w:p>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2.地点：北京市政府采购电子交易平台</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highlight w:val="none"/>
          <w:lang w:bidi="ar"/>
        </w:rPr>
        <w:t>3.方式：</w:t>
      </w:r>
      <w:r>
        <w:rPr>
          <w:rFonts w:hint="eastAsia" w:ascii="宋体" w:hAnsi="宋体" w:cs="宋体"/>
          <w:sz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CA数字证书服务热线 010-58511086</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电子营业执照服务热线 400-699-7000</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技术支持服务热线 010-86483801</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.1办理CA数字证书或电子营业执照</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供应商登录北京市政府采购电子交易平台查阅 “用户指南”—“操作指南”—“市场主体CA办理操作流程指引”/“电子营业执照使用指南”，按照程序要求办理。</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.2注册</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.3驱动、客户端下载</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供应商登录北京市政府采购电子交易平台“用户指南”—“工具下载”—“招标采购系统文件驱动安装包”下载相关驱动。</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供应商登录北京市政府采购电子交易平台“用户指南”—“工具下载”—“投标文件编制工具”下载相关客户端。</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.4 获取电子招标文件</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供应商使用CA数字证书或电子营业执照登录北京市政府采购电子交易平台获取电子招标文件。</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.5编制电子投标文件</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.6提交电子投标文件</w:t>
      </w:r>
    </w:p>
    <w:p>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供应商应于投标截止时间前在北京市政府采购电子交易平台提交电子投标文件，上传电子投标文件过程中请保持与互联网的连接畅通。</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.7电子开标</w:t>
      </w:r>
    </w:p>
    <w:p>
      <w:pPr>
        <w:pStyle w:val="14"/>
        <w:spacing w:line="360" w:lineRule="auto"/>
        <w:ind w:left="0" w:leftChars="0" w:firstLine="480" w:firstLineChars="200"/>
        <w:rPr>
          <w:rFonts w:hint="eastAsia" w:ascii="宋体" w:hAnsi="宋体" w:cs="宋体"/>
          <w:b w:val="0"/>
          <w:bCs/>
          <w:sz w:val="24"/>
          <w:lang w:eastAsia="zh-CN"/>
        </w:rPr>
      </w:pPr>
      <w:r>
        <w:rPr>
          <w:rFonts w:hint="eastAsia" w:ascii="宋体" w:hAnsi="宋体" w:eastAsia="宋体" w:cs="宋体"/>
          <w:b w:val="0"/>
          <w:bCs/>
          <w:sz w:val="24"/>
        </w:rPr>
        <w:t>供应商在开标地点使用CA数字证书或电子营业执照登录北京市政府采购电子交易平台进行电子开标</w:t>
      </w:r>
      <w:r>
        <w:rPr>
          <w:rFonts w:hint="eastAsia" w:ascii="宋体" w:hAnsi="宋体" w:cs="宋体"/>
          <w:b w:val="0"/>
          <w:bCs/>
          <w:sz w:val="24"/>
          <w:lang w:eastAsia="zh-CN"/>
        </w:rPr>
        <w:t>。</w:t>
      </w:r>
    </w:p>
    <w:p>
      <w:pPr>
        <w:spacing w:line="360" w:lineRule="auto"/>
        <w:ind w:firstLine="480" w:firstLineChars="200"/>
        <w:rPr>
          <w:rFonts w:ascii="宋体" w:hAnsi="宋体" w:cs="宋体"/>
          <w:kern w:val="0"/>
          <w:sz w:val="24"/>
        </w:rPr>
      </w:pPr>
      <w:r>
        <w:rPr>
          <w:rFonts w:hint="eastAsia" w:ascii="宋体" w:hAnsi="宋体" w:cs="宋体"/>
          <w:sz w:val="24"/>
          <w:lang w:val="en-US" w:eastAsia="zh-CN"/>
        </w:rPr>
        <w:t>4.</w:t>
      </w:r>
      <w:r>
        <w:rPr>
          <w:rFonts w:hint="eastAsia" w:ascii="宋体" w:hAnsi="宋体" w:cs="宋体"/>
          <w:sz w:val="24"/>
        </w:rPr>
        <w:t>本项目采用电子投标及开标方式，由投标人自行对电子投标文件进行解密，不接受纸质文件。请投标人确保能够使用制作上传本项目电子投标文件的计算机设备及自身CA数字认证证书登录北京市政府采购电子交易平台，并于解密功能开启后及时进行自行解密操作</w:t>
      </w:r>
      <w:r>
        <w:rPr>
          <w:rFonts w:hint="eastAsia" w:ascii="宋体" w:hAnsi="宋体" w:cs="宋体"/>
          <w:sz w:val="24"/>
          <w:lang w:eastAsia="zh-CN"/>
        </w:rPr>
        <w:t>。</w:t>
      </w:r>
    </w:p>
    <w:p>
      <w:pPr>
        <w:pStyle w:val="5"/>
        <w:widowControl/>
        <w:spacing w:before="0" w:line="360" w:lineRule="auto"/>
        <w:jc w:val="left"/>
        <w:rPr>
          <w:rFonts w:ascii="宋体" w:hAnsi="宋体" w:eastAsia="宋体" w:cs="宋体"/>
          <w:sz w:val="24"/>
          <w:szCs w:val="24"/>
          <w:highlight w:val="none"/>
        </w:rPr>
      </w:pPr>
      <w:bookmarkStart w:id="15" w:name="_Toc28359005"/>
      <w:bookmarkStart w:id="16" w:name="_Toc28359082"/>
      <w:bookmarkStart w:id="17" w:name="_Toc35393624"/>
      <w:bookmarkStart w:id="18" w:name="_Toc35393793"/>
      <w:r>
        <w:rPr>
          <w:rFonts w:hint="eastAsia" w:ascii="宋体" w:hAnsi="宋体" w:eastAsia="宋体" w:cs="宋体"/>
          <w:sz w:val="24"/>
          <w:szCs w:val="24"/>
        </w:rPr>
        <w:t>四、提交投标文件</w:t>
      </w:r>
      <w:bookmarkEnd w:id="15"/>
      <w:bookmarkEnd w:id="16"/>
      <w:r>
        <w:rPr>
          <w:rFonts w:hint="eastAsia" w:ascii="宋体" w:hAnsi="宋体" w:eastAsia="宋体" w:cs="宋体"/>
          <w:sz w:val="24"/>
          <w:szCs w:val="24"/>
        </w:rPr>
        <w:t>截止时间</w:t>
      </w:r>
      <w:r>
        <w:rPr>
          <w:rFonts w:hint="eastAsia" w:ascii="宋体" w:hAnsi="宋体" w:eastAsia="宋体" w:cs="宋体"/>
          <w:sz w:val="24"/>
          <w:szCs w:val="24"/>
          <w:highlight w:val="none"/>
        </w:rPr>
        <w:t>、开标时间和地点</w:t>
      </w:r>
      <w:bookmarkEnd w:id="17"/>
      <w:bookmarkEnd w:id="18"/>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投标截止时间、开标时间：202</w:t>
      </w:r>
      <w:r>
        <w:rPr>
          <w:rFonts w:hint="eastAsia" w:ascii="宋体" w:hAnsi="宋体" w:cs="宋体"/>
          <w:sz w:val="24"/>
          <w:highlight w:val="none"/>
          <w:lang w:val="en-US" w:eastAsia="zh-CN" w:bidi="ar"/>
        </w:rPr>
        <w:t>4</w:t>
      </w:r>
      <w:r>
        <w:rPr>
          <w:rFonts w:hint="eastAsia" w:ascii="宋体" w:hAnsi="宋体" w:cs="宋体"/>
          <w:sz w:val="24"/>
          <w:highlight w:val="none"/>
          <w:lang w:bidi="ar"/>
        </w:rPr>
        <w:t>年</w:t>
      </w:r>
      <w:r>
        <w:rPr>
          <w:rFonts w:hint="eastAsia" w:ascii="宋体" w:hAnsi="宋体" w:cs="宋体"/>
          <w:sz w:val="24"/>
          <w:highlight w:val="none"/>
          <w:lang w:val="en-US" w:eastAsia="zh-CN" w:bidi="ar"/>
        </w:rPr>
        <w:t>06</w:t>
      </w:r>
      <w:r>
        <w:rPr>
          <w:rFonts w:hint="eastAsia" w:ascii="宋体" w:hAnsi="宋体" w:cs="宋体"/>
          <w:sz w:val="24"/>
          <w:highlight w:val="none"/>
          <w:lang w:bidi="ar"/>
        </w:rPr>
        <w:t>月</w:t>
      </w:r>
      <w:r>
        <w:rPr>
          <w:rFonts w:hint="eastAsia" w:ascii="宋体" w:hAnsi="宋体" w:cs="宋体"/>
          <w:sz w:val="24"/>
          <w:highlight w:val="none"/>
          <w:lang w:val="en-US" w:eastAsia="zh-CN" w:bidi="ar"/>
        </w:rPr>
        <w:t>24</w:t>
      </w:r>
      <w:r>
        <w:rPr>
          <w:rFonts w:hint="eastAsia" w:ascii="宋体" w:hAnsi="宋体" w:cs="宋体"/>
          <w:sz w:val="24"/>
          <w:highlight w:val="none"/>
          <w:lang w:bidi="ar"/>
        </w:rPr>
        <w:t>日</w:t>
      </w:r>
      <w:r>
        <w:rPr>
          <w:rFonts w:hint="eastAsia" w:ascii="宋体" w:hAnsi="宋体" w:cs="宋体"/>
          <w:sz w:val="24"/>
          <w:highlight w:val="none"/>
          <w:lang w:val="en-US" w:eastAsia="zh-CN" w:bidi="ar"/>
        </w:rPr>
        <w:t>09</w:t>
      </w:r>
      <w:r>
        <w:rPr>
          <w:rFonts w:hint="eastAsia" w:ascii="宋体" w:hAnsi="宋体" w:cs="宋体"/>
          <w:sz w:val="24"/>
          <w:highlight w:val="none"/>
          <w:lang w:bidi="ar"/>
        </w:rPr>
        <w:t>点</w:t>
      </w:r>
      <w:r>
        <w:rPr>
          <w:rFonts w:hint="eastAsia" w:ascii="宋体" w:hAnsi="宋体" w:cs="宋体"/>
          <w:sz w:val="24"/>
          <w:highlight w:val="none"/>
          <w:lang w:val="en-US" w:eastAsia="zh-CN" w:bidi="ar"/>
        </w:rPr>
        <w:t>3</w:t>
      </w:r>
      <w:r>
        <w:rPr>
          <w:rFonts w:hint="eastAsia" w:ascii="宋体" w:hAnsi="宋体" w:cs="宋体"/>
          <w:sz w:val="24"/>
          <w:highlight w:val="none"/>
          <w:lang w:bidi="ar"/>
        </w:rPr>
        <w:t>0分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地点：</w:t>
      </w:r>
      <w:r>
        <w:rPr>
          <w:rFonts w:hint="eastAsia" w:ascii="宋体" w:hAnsi="宋体" w:cs="宋体"/>
          <w:sz w:val="24"/>
        </w:rPr>
        <w:t>本项目采用远程电子开标方式，由投标人自行对电子投标文件进行解密</w:t>
      </w:r>
      <w:r>
        <w:rPr>
          <w:rFonts w:hint="eastAsia" w:ascii="宋体" w:hAnsi="宋体" w:cs="宋体"/>
          <w:sz w:val="24"/>
          <w:highlight w:val="none"/>
          <w:lang w:val="zh-TW" w:bidi="ar"/>
        </w:rPr>
        <w:t>。</w:t>
      </w:r>
    </w:p>
    <w:p>
      <w:pPr>
        <w:pStyle w:val="5"/>
        <w:spacing w:before="0" w:line="360" w:lineRule="auto"/>
        <w:jc w:val="left"/>
        <w:rPr>
          <w:rFonts w:ascii="宋体" w:hAnsi="宋体" w:eastAsia="宋体" w:cs="宋体"/>
          <w:sz w:val="24"/>
          <w:szCs w:val="24"/>
          <w:highlight w:val="none"/>
        </w:rPr>
      </w:pPr>
      <w:bookmarkStart w:id="19" w:name="_Toc28359007"/>
      <w:bookmarkStart w:id="20" w:name="_Toc28359084"/>
      <w:bookmarkStart w:id="21" w:name="_Toc35393625"/>
      <w:bookmarkStart w:id="22" w:name="_Toc35393794"/>
      <w:r>
        <w:rPr>
          <w:rFonts w:hint="eastAsia" w:ascii="宋体" w:hAnsi="宋体" w:eastAsia="宋体" w:cs="宋体"/>
          <w:sz w:val="24"/>
          <w:szCs w:val="24"/>
          <w:highlight w:val="none"/>
        </w:rPr>
        <w:t>五、公告期限</w:t>
      </w:r>
      <w:bookmarkEnd w:id="19"/>
      <w:bookmarkEnd w:id="20"/>
      <w:bookmarkEnd w:id="21"/>
      <w:bookmarkEnd w:id="22"/>
    </w:p>
    <w:p>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pPr>
        <w:pStyle w:val="5"/>
        <w:spacing w:before="0" w:line="360" w:lineRule="auto"/>
        <w:jc w:val="left"/>
        <w:rPr>
          <w:rFonts w:ascii="宋体" w:hAnsi="宋体" w:eastAsia="宋体" w:cs="宋体"/>
          <w:sz w:val="24"/>
          <w:szCs w:val="24"/>
        </w:rPr>
      </w:pPr>
      <w:bookmarkStart w:id="23" w:name="_Toc35393795"/>
      <w:bookmarkStart w:id="24" w:name="_Toc35393626"/>
      <w:r>
        <w:rPr>
          <w:rFonts w:hint="eastAsia" w:ascii="宋体" w:hAnsi="宋体" w:eastAsia="宋体" w:cs="宋体"/>
          <w:sz w:val="24"/>
          <w:szCs w:val="24"/>
        </w:rPr>
        <w:t>六、其他补充事宜</w:t>
      </w:r>
      <w:bookmarkEnd w:id="23"/>
      <w:bookmarkEnd w:id="24"/>
    </w:p>
    <w:p>
      <w:pPr>
        <w:spacing w:line="360" w:lineRule="auto"/>
        <w:ind w:firstLine="480" w:firstLineChars="200"/>
        <w:rPr>
          <w:rFonts w:hint="eastAsia" w:ascii="宋体" w:hAnsi="宋体" w:cs="宋体"/>
          <w:sz w:val="24"/>
          <w:lang w:bidi="ar"/>
        </w:rPr>
      </w:pPr>
      <w:r>
        <w:rPr>
          <w:rFonts w:hint="eastAsia" w:ascii="宋体" w:hAnsi="宋体" w:cs="宋体"/>
          <w:sz w:val="24"/>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政府采购促进中小企业发展管理办法》（财库[2020]46号）及其他相关法律法规</w:t>
      </w:r>
      <w:r>
        <w:rPr>
          <w:rFonts w:hint="eastAsia" w:ascii="宋体" w:hAnsi="宋体" w:cs="宋体"/>
          <w:sz w:val="24"/>
          <w:lang w:bidi="ar"/>
        </w:rPr>
        <w:t>。</w:t>
      </w:r>
    </w:p>
    <w:p>
      <w:pPr>
        <w:spacing w:line="360" w:lineRule="auto"/>
        <w:ind w:firstLine="420" w:firstLineChars="200"/>
        <w:rPr>
          <w:rFonts w:hint="eastAsia" w:eastAsia="宋体"/>
          <w:lang w:val="en-US" w:eastAsia="zh-CN"/>
        </w:rPr>
      </w:pPr>
      <w:bookmarkStart w:id="25" w:name="_Toc35393796"/>
      <w:bookmarkStart w:id="26" w:name="_Toc28359008"/>
      <w:bookmarkStart w:id="27" w:name="_Toc28359085"/>
      <w:bookmarkStart w:id="28" w:name="_Toc35393627"/>
    </w:p>
    <w:p>
      <w:pPr>
        <w:pStyle w:val="5"/>
        <w:spacing w:before="0" w:line="360" w:lineRule="auto"/>
        <w:jc w:val="left"/>
        <w:rPr>
          <w:rFonts w:ascii="宋体" w:hAnsi="宋体" w:eastAsia="宋体" w:cs="宋体"/>
          <w:sz w:val="24"/>
          <w:szCs w:val="24"/>
        </w:rPr>
      </w:pPr>
      <w:r>
        <w:rPr>
          <w:rFonts w:hint="eastAsia" w:ascii="宋体" w:hAnsi="宋体" w:eastAsia="宋体" w:cs="宋体"/>
          <w:sz w:val="24"/>
          <w:szCs w:val="24"/>
        </w:rPr>
        <w:t>七、对本次招标提出询问，请按以下方式联系。</w:t>
      </w:r>
      <w:bookmarkEnd w:id="25"/>
      <w:bookmarkEnd w:id="26"/>
      <w:bookmarkEnd w:id="27"/>
      <w:bookmarkEnd w:id="28"/>
    </w:p>
    <w:p>
      <w:pPr>
        <w:widowControl/>
        <w:spacing w:line="360" w:lineRule="auto"/>
        <w:jc w:val="left"/>
        <w:outlineLvl w:val="2"/>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line="360" w:lineRule="auto"/>
        <w:ind w:left="1079" w:leftChars="371" w:hanging="300" w:hangingChars="125"/>
        <w:jc w:val="left"/>
        <w:rPr>
          <w:rFonts w:hint="eastAsia" w:ascii="宋体" w:hAnsi="宋体" w:eastAsia="宋体" w:cs="宋体"/>
          <w:sz w:val="24"/>
          <w:lang w:eastAsia="zh-CN"/>
        </w:rPr>
      </w:pPr>
      <w:bookmarkStart w:id="29" w:name="_Toc28359086"/>
      <w:bookmarkStart w:id="30" w:name="_Toc28359009"/>
      <w:r>
        <w:rPr>
          <w:rFonts w:hint="eastAsia" w:ascii="宋体" w:hAnsi="宋体" w:cs="宋体"/>
          <w:sz w:val="24"/>
        </w:rPr>
        <w:t>名    称：</w:t>
      </w:r>
      <w:r>
        <w:rPr>
          <w:rFonts w:hint="eastAsia" w:ascii="宋体" w:hAnsi="宋体" w:cs="宋体"/>
          <w:sz w:val="24"/>
          <w:lang w:eastAsia="zh-CN"/>
        </w:rPr>
        <w:t>北京市大兴区心康医院</w:t>
      </w:r>
    </w:p>
    <w:p>
      <w:pPr>
        <w:spacing w:line="360" w:lineRule="auto"/>
        <w:ind w:left="1079" w:leftChars="371" w:hanging="300" w:hangingChars="125"/>
        <w:jc w:val="left"/>
        <w:rPr>
          <w:rFonts w:hint="eastAsia" w:ascii="宋体" w:hAnsi="宋体" w:cs="宋体"/>
          <w:sz w:val="24"/>
        </w:rPr>
      </w:pPr>
      <w:r>
        <w:rPr>
          <w:rFonts w:hint="eastAsia" w:ascii="宋体" w:hAnsi="宋体" w:cs="宋体"/>
          <w:sz w:val="24"/>
        </w:rPr>
        <w:t>地    址：北京市大兴区黄村地区黄良路路口北侧</w:t>
      </w:r>
    </w:p>
    <w:p>
      <w:pPr>
        <w:spacing w:line="360" w:lineRule="auto"/>
        <w:ind w:left="1079" w:leftChars="371" w:hanging="300" w:hangingChars="125"/>
        <w:jc w:val="left"/>
        <w:rPr>
          <w:rFonts w:ascii="宋体" w:hAnsi="宋体" w:cs="宋体"/>
          <w:sz w:val="24"/>
          <w:u w:val="single"/>
        </w:rPr>
      </w:pPr>
      <w:r>
        <w:rPr>
          <w:rFonts w:hint="eastAsia" w:ascii="宋体" w:hAnsi="宋体" w:cs="宋体"/>
          <w:sz w:val="24"/>
        </w:rPr>
        <w:t>联系方式：010-61215012</w:t>
      </w:r>
    </w:p>
    <w:p>
      <w:pPr>
        <w:spacing w:line="360" w:lineRule="auto"/>
        <w:ind w:left="1080" w:leftChars="371" w:hanging="301" w:hangingChars="125"/>
        <w:jc w:val="left"/>
        <w:outlineLvl w:val="2"/>
        <w:rPr>
          <w:rFonts w:ascii="宋体" w:hAnsi="宋体" w:cs="宋体"/>
          <w:b/>
          <w:sz w:val="24"/>
        </w:rPr>
      </w:pPr>
      <w:r>
        <w:rPr>
          <w:rFonts w:hint="eastAsia" w:ascii="宋体" w:hAnsi="宋体" w:cs="宋体"/>
          <w:b/>
          <w:sz w:val="24"/>
        </w:rPr>
        <w:t>2.采购代理机构信息</w:t>
      </w:r>
      <w:bookmarkEnd w:id="29"/>
      <w:bookmarkEnd w:id="30"/>
    </w:p>
    <w:p>
      <w:pPr>
        <w:spacing w:line="360" w:lineRule="auto"/>
        <w:ind w:left="1079" w:leftChars="371" w:hanging="300" w:hangingChars="125"/>
        <w:jc w:val="left"/>
        <w:rPr>
          <w:rFonts w:ascii="宋体" w:hAnsi="宋体" w:cs="宋体"/>
          <w:sz w:val="24"/>
        </w:rPr>
      </w:pPr>
      <w:bookmarkStart w:id="31" w:name="_Toc28359010"/>
      <w:bookmarkStart w:id="32" w:name="_Toc28359087"/>
      <w:r>
        <w:rPr>
          <w:rFonts w:hint="eastAsia" w:ascii="宋体" w:hAnsi="宋体" w:cs="宋体"/>
          <w:sz w:val="24"/>
        </w:rPr>
        <w:t>名    称：北京中兴天诚招标代理有限公司</w:t>
      </w:r>
    </w:p>
    <w:p>
      <w:pPr>
        <w:spacing w:line="360" w:lineRule="auto"/>
        <w:ind w:left="1079" w:leftChars="371" w:hanging="300" w:hangingChars="125"/>
        <w:jc w:val="left"/>
        <w:rPr>
          <w:rFonts w:ascii="宋体" w:hAnsi="宋体" w:cs="宋体"/>
          <w:sz w:val="24"/>
        </w:rPr>
      </w:pPr>
      <w:r>
        <w:rPr>
          <w:rFonts w:hint="eastAsia" w:ascii="宋体" w:hAnsi="宋体" w:cs="宋体"/>
          <w:sz w:val="24"/>
        </w:rPr>
        <w:t>地    址：北京市大兴区清城北区27号楼B座1507室</w:t>
      </w:r>
    </w:p>
    <w:p>
      <w:pPr>
        <w:spacing w:line="360" w:lineRule="auto"/>
        <w:ind w:left="1079" w:leftChars="371" w:hanging="300" w:hangingChars="125"/>
        <w:jc w:val="left"/>
        <w:rPr>
          <w:rFonts w:ascii="宋体" w:hAnsi="宋体" w:cs="宋体"/>
          <w:sz w:val="24"/>
          <w:u w:val="single"/>
        </w:rPr>
      </w:pPr>
      <w:r>
        <w:rPr>
          <w:rFonts w:hint="eastAsia" w:ascii="宋体" w:hAnsi="宋体" w:cs="宋体"/>
          <w:sz w:val="24"/>
        </w:rPr>
        <w:t>联系方式：010-69256812</w:t>
      </w:r>
    </w:p>
    <w:p>
      <w:pPr>
        <w:spacing w:line="360" w:lineRule="auto"/>
        <w:ind w:firstLine="723" w:firstLineChars="300"/>
        <w:outlineLvl w:val="2"/>
        <w:rPr>
          <w:rFonts w:ascii="宋体" w:hAnsi="宋体" w:cs="宋体"/>
          <w:b/>
          <w:sz w:val="24"/>
          <w:u w:val="single"/>
        </w:rPr>
      </w:pPr>
      <w:r>
        <w:rPr>
          <w:rFonts w:hint="eastAsia" w:ascii="宋体" w:hAnsi="宋体" w:cs="宋体"/>
          <w:b/>
          <w:sz w:val="24"/>
        </w:rPr>
        <w:t>3.项目联系方式</w:t>
      </w:r>
      <w:bookmarkEnd w:id="31"/>
      <w:bookmarkEnd w:id="32"/>
    </w:p>
    <w:p>
      <w:pPr>
        <w:pStyle w:val="25"/>
        <w:spacing w:line="360" w:lineRule="auto"/>
        <w:ind w:firstLine="720" w:firstLineChars="300"/>
        <w:rPr>
          <w:rFonts w:hint="default" w:hAnsi="宋体" w:cs="宋体"/>
          <w:sz w:val="24"/>
          <w:szCs w:val="24"/>
        </w:rPr>
      </w:pPr>
      <w:r>
        <w:rPr>
          <w:rFonts w:hAnsi="宋体" w:cs="宋体"/>
          <w:sz w:val="24"/>
          <w:szCs w:val="24"/>
        </w:rPr>
        <w:t>项目联系人：</w:t>
      </w:r>
      <w:r>
        <w:rPr>
          <w:rFonts w:hint="eastAsia" w:hAnsi="宋体" w:cs="宋体"/>
          <w:sz w:val="24"/>
          <w:lang w:val="en-US" w:eastAsia="zh-CN"/>
        </w:rPr>
        <w:t>刘</w:t>
      </w:r>
      <w:r>
        <w:rPr>
          <w:rFonts w:hAnsi="宋体" w:cs="宋体"/>
          <w:sz w:val="24"/>
        </w:rPr>
        <w:t>先生</w:t>
      </w:r>
    </w:p>
    <w:p>
      <w:pPr>
        <w:pStyle w:val="25"/>
        <w:spacing w:line="360" w:lineRule="auto"/>
        <w:ind w:firstLine="720" w:firstLineChars="300"/>
        <w:rPr>
          <w:rFonts w:hint="default" w:hAnsi="宋体" w:cs="宋体"/>
          <w:sz w:val="24"/>
        </w:rPr>
      </w:pPr>
      <w:r>
        <w:rPr>
          <w:rFonts w:hAnsi="宋体" w:cs="宋体"/>
          <w:sz w:val="24"/>
        </w:rPr>
        <w:t>电      话：010-69256812</w:t>
      </w:r>
    </w:p>
    <w:p>
      <w:pPr>
        <w:pStyle w:val="25"/>
        <w:spacing w:line="360" w:lineRule="auto"/>
        <w:jc w:val="center"/>
        <w:outlineLvl w:val="0"/>
        <w:rPr>
          <w:rFonts w:hint="default" w:hAnsi="宋体" w:cs="宋体"/>
          <w:b/>
          <w:sz w:val="32"/>
          <w:szCs w:val="32"/>
        </w:rPr>
      </w:pPr>
      <w:r>
        <w:rPr>
          <w:rFonts w:hAnsi="宋体" w:cs="宋体"/>
          <w:sz w:val="24"/>
        </w:rPr>
        <w:br w:type="page"/>
      </w:r>
      <w:bookmarkStart w:id="33" w:name="_Toc195842950"/>
      <w:bookmarkStart w:id="34" w:name="_Toc265228423"/>
      <w:bookmarkStart w:id="35" w:name="_Toc305158854"/>
      <w:bookmarkStart w:id="36" w:name="_Toc353825548"/>
      <w:bookmarkStart w:id="37" w:name="_Toc512937850"/>
      <w:bookmarkStart w:id="38" w:name="_Toc264969275"/>
      <w:bookmarkStart w:id="39" w:name="_Toc127151777"/>
      <w:bookmarkStart w:id="40" w:name="_Toc99301420"/>
      <w:bookmarkStart w:id="41" w:name="_Toc150774783"/>
      <w:bookmarkStart w:id="42" w:name="_Toc353873938"/>
      <w:bookmarkStart w:id="43" w:name="_Toc305158928"/>
      <w:bookmarkStart w:id="44" w:name="_Toc226965856"/>
      <w:bookmarkStart w:id="45" w:name="_Toc127161488"/>
      <w:r>
        <w:rPr>
          <w:rFonts w:hAnsi="宋体" w:cs="宋体"/>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5"/>
        <w:tabs>
          <w:tab w:val="center" w:pos="4592"/>
          <w:tab w:val="left" w:pos="7860"/>
        </w:tabs>
        <w:spacing w:before="0" w:line="360" w:lineRule="auto"/>
        <w:rPr>
          <w:rFonts w:ascii="宋体" w:hAnsi="宋体" w:eastAsia="宋体" w:cs="宋体"/>
          <w:sz w:val="28"/>
        </w:rPr>
      </w:pPr>
      <w:bookmarkStart w:id="46" w:name="_Toc151190146"/>
      <w:bookmarkStart w:id="47" w:name="_Toc150480757"/>
      <w:bookmarkStart w:id="48" w:name="_Toc150774619"/>
      <w:bookmarkStart w:id="49" w:name="_Toc226965792"/>
      <w:bookmarkStart w:id="50" w:name="_Toc127151519"/>
      <w:bookmarkStart w:id="51" w:name="_Toc127161433"/>
      <w:bookmarkStart w:id="52" w:name="_Toc150509270"/>
      <w:bookmarkStart w:id="53" w:name="_Toc151193761"/>
      <w:bookmarkStart w:id="54" w:name="_Toc195842884"/>
      <w:bookmarkStart w:id="55" w:name="_Toc226965709"/>
      <w:bookmarkStart w:id="56" w:name="_Toc226337215"/>
      <w:bookmarkStart w:id="57" w:name="_Toc151193907"/>
      <w:bookmarkStart w:id="58" w:name="_Toc164229360"/>
      <w:bookmarkStart w:id="59" w:name="_Toc127151720"/>
      <w:bookmarkStart w:id="60" w:name="_Toc151193833"/>
      <w:bookmarkStart w:id="61" w:name="_Toc142311021"/>
      <w:bookmarkStart w:id="62" w:name="_Toc164229214"/>
      <w:bookmarkStart w:id="63" w:name="_Toc164608788"/>
      <w:bookmarkStart w:id="64" w:name="_Toc226309763"/>
      <w:bookmarkStart w:id="65" w:name="_Toc520356144"/>
      <w:bookmarkStart w:id="66" w:name="_Toc150774724"/>
      <w:bookmarkStart w:id="67" w:name="_Toc149720812"/>
      <w:bookmarkStart w:id="68" w:name="_Toc164351613"/>
      <w:bookmarkStart w:id="69" w:name="_Toc164608633"/>
      <w:bookmarkStart w:id="70" w:name="_Toc151193689"/>
      <w:bookmarkStart w:id="71" w:name="_Toc151193617"/>
      <w:r>
        <w:rPr>
          <w:rFonts w:hint="eastAsia" w:ascii="宋体" w:hAnsi="宋体" w:eastAsia="宋体" w:cs="宋体"/>
          <w:sz w:val="28"/>
        </w:rPr>
        <w:t>投标人须知资料表</w:t>
      </w:r>
    </w:p>
    <w:p>
      <w:pPr>
        <w:jc w:val="center"/>
        <w:rPr>
          <w:rFonts w:ascii="宋体" w:hAnsi="宋体" w:cs="宋体"/>
          <w:b/>
          <w:sz w:val="28"/>
          <w:szCs w:val="28"/>
        </w:rPr>
      </w:pPr>
    </w:p>
    <w:p>
      <w:pPr>
        <w:spacing w:line="360" w:lineRule="auto"/>
        <w:ind w:firstLine="480"/>
        <w:rPr>
          <w:rFonts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b/>
          <w:sz w:val="24"/>
        </w:rPr>
        <w:t>■</w:t>
      </w:r>
      <w:r>
        <w:rPr>
          <w:rFonts w:hint="eastAsia" w:ascii="宋体" w:hAnsi="宋体" w:cs="宋体"/>
          <w:sz w:val="24"/>
        </w:rPr>
        <w:t>”的选项意为适用于本项目，标记“□”的选项意为不适用于本项目。</w:t>
      </w:r>
    </w:p>
    <w:tbl>
      <w:tblPr>
        <w:tblStyle w:val="44"/>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rPr>
            </w:pPr>
            <w:r>
              <w:rPr>
                <w:rFonts w:hint="eastAsia" w:ascii="宋体" w:hAnsi="宋体" w:cs="宋体"/>
                <w:b/>
                <w:sz w:val="24"/>
              </w:rPr>
              <w:t>条款号</w:t>
            </w:r>
          </w:p>
        </w:tc>
        <w:tc>
          <w:tcPr>
            <w:tcW w:w="1701" w:type="dxa"/>
            <w:vAlign w:val="center"/>
          </w:tcPr>
          <w:p>
            <w:pPr>
              <w:jc w:val="center"/>
              <w:rPr>
                <w:rFonts w:ascii="宋体" w:hAnsi="宋体" w:cs="宋体"/>
                <w:b/>
                <w:bCs/>
                <w:sz w:val="24"/>
              </w:rPr>
            </w:pPr>
            <w:r>
              <w:rPr>
                <w:rFonts w:hint="eastAsia" w:ascii="宋体" w:hAnsi="宋体" w:cs="宋体"/>
                <w:b/>
                <w:bCs/>
                <w:sz w:val="24"/>
              </w:rPr>
              <w:t>条目</w:t>
            </w:r>
          </w:p>
        </w:tc>
        <w:tc>
          <w:tcPr>
            <w:tcW w:w="7540" w:type="dxa"/>
            <w:vAlign w:val="center"/>
          </w:tcPr>
          <w:p>
            <w:pPr>
              <w:jc w:val="center"/>
              <w:rPr>
                <w:rFonts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2.2</w:t>
            </w:r>
          </w:p>
        </w:tc>
        <w:tc>
          <w:tcPr>
            <w:tcW w:w="1701" w:type="dxa"/>
            <w:vAlign w:val="center"/>
          </w:tcPr>
          <w:p>
            <w:pPr>
              <w:jc w:val="center"/>
              <w:rPr>
                <w:rFonts w:ascii="宋体" w:hAnsi="宋体" w:cs="宋体"/>
                <w:sz w:val="24"/>
              </w:rPr>
            </w:pPr>
            <w:r>
              <w:rPr>
                <w:rFonts w:hint="eastAsia" w:ascii="宋体" w:hAnsi="宋体" w:cs="宋体"/>
                <w:sz w:val="24"/>
              </w:rPr>
              <w:t>项目属性</w:t>
            </w:r>
          </w:p>
        </w:tc>
        <w:tc>
          <w:tcPr>
            <w:tcW w:w="7540" w:type="dxa"/>
            <w:vAlign w:val="center"/>
          </w:tcPr>
          <w:p>
            <w:pPr>
              <w:jc w:val="left"/>
              <w:rPr>
                <w:rFonts w:ascii="宋体" w:hAnsi="宋体" w:cs="宋体"/>
                <w:sz w:val="24"/>
              </w:rPr>
            </w:pPr>
            <w:r>
              <w:rPr>
                <w:rFonts w:hint="eastAsia" w:ascii="宋体" w:hAnsi="宋体" w:cs="宋体"/>
                <w:sz w:val="24"/>
              </w:rPr>
              <w:t>项目属性：</w:t>
            </w:r>
          </w:p>
          <w:p>
            <w:pPr>
              <w:jc w:val="left"/>
              <w:rPr>
                <w:rFonts w:ascii="宋体" w:hAnsi="宋体" w:cs="宋体"/>
                <w:sz w:val="24"/>
              </w:rPr>
            </w:pPr>
            <w:r>
              <w:rPr>
                <w:rFonts w:hint="eastAsia" w:ascii="宋体" w:hAnsi="宋体" w:cs="宋体"/>
                <w:b/>
                <w:sz w:val="24"/>
              </w:rPr>
              <w:t>■</w:t>
            </w:r>
            <w:r>
              <w:rPr>
                <w:rFonts w:hint="eastAsia" w:ascii="宋体" w:hAnsi="宋体" w:cs="宋体"/>
                <w:sz w:val="24"/>
              </w:rPr>
              <w:t>服务</w:t>
            </w:r>
          </w:p>
          <w:p>
            <w:pPr>
              <w:jc w:val="left"/>
              <w:rPr>
                <w:rFonts w:ascii="宋体" w:hAnsi="宋体" w:cs="宋体"/>
                <w:sz w:val="24"/>
                <w:u w:val="single"/>
              </w:rPr>
            </w:pPr>
            <w:r>
              <w:rPr>
                <w:rFonts w:hint="eastAsia" w:ascii="宋体" w:hAnsi="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2.3</w:t>
            </w:r>
          </w:p>
        </w:tc>
        <w:tc>
          <w:tcPr>
            <w:tcW w:w="1701" w:type="dxa"/>
            <w:vAlign w:val="center"/>
          </w:tcPr>
          <w:p>
            <w:pPr>
              <w:jc w:val="center"/>
              <w:rPr>
                <w:rFonts w:ascii="宋体" w:hAnsi="宋体" w:cs="宋体"/>
                <w:sz w:val="24"/>
              </w:rPr>
            </w:pPr>
            <w:r>
              <w:rPr>
                <w:rFonts w:hint="eastAsia" w:ascii="宋体" w:hAnsi="宋体" w:cs="宋体"/>
                <w:sz w:val="24"/>
              </w:rPr>
              <w:t>科研仪器设备</w:t>
            </w:r>
          </w:p>
        </w:tc>
        <w:tc>
          <w:tcPr>
            <w:tcW w:w="7540" w:type="dxa"/>
            <w:vAlign w:val="center"/>
          </w:tcPr>
          <w:p>
            <w:pPr>
              <w:jc w:val="left"/>
              <w:rPr>
                <w:rFonts w:ascii="宋体" w:hAnsi="宋体" w:cs="宋体"/>
                <w:sz w:val="24"/>
              </w:rPr>
            </w:pPr>
            <w:r>
              <w:rPr>
                <w:rFonts w:hint="eastAsia" w:ascii="宋体" w:hAnsi="宋体" w:cs="宋体"/>
                <w:sz w:val="24"/>
              </w:rPr>
              <w:t>是否属于科研仪器设备采购项目：</w:t>
            </w:r>
          </w:p>
          <w:p>
            <w:pPr>
              <w:jc w:val="left"/>
              <w:rPr>
                <w:rFonts w:ascii="宋体" w:hAnsi="宋体" w:cs="宋体"/>
                <w:sz w:val="24"/>
              </w:rPr>
            </w:pPr>
            <w:r>
              <w:rPr>
                <w:rFonts w:hint="eastAsia" w:ascii="宋体" w:hAnsi="宋体" w:cs="宋体"/>
                <w:sz w:val="24"/>
              </w:rPr>
              <w:t>□是</w:t>
            </w:r>
          </w:p>
          <w:p>
            <w:pPr>
              <w:jc w:val="left"/>
              <w:rPr>
                <w:rFonts w:ascii="宋体" w:hAnsi="宋体" w:cs="宋体"/>
                <w:sz w:val="24"/>
              </w:rPr>
            </w:pPr>
            <w:r>
              <w:rPr>
                <w:rFonts w:hint="eastAsia" w:ascii="宋体" w:hAnsi="宋体" w:cs="宋体"/>
                <w:b/>
                <w:sz w:val="24"/>
              </w:rPr>
              <w:t>■</w:t>
            </w:r>
            <w:r>
              <w:rPr>
                <w:rFonts w:hint="eastAsia" w:ascii="宋体" w:hAnsi="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2.4</w:t>
            </w:r>
          </w:p>
        </w:tc>
        <w:tc>
          <w:tcPr>
            <w:tcW w:w="1701" w:type="dxa"/>
            <w:vAlign w:val="center"/>
          </w:tcPr>
          <w:p>
            <w:pPr>
              <w:jc w:val="center"/>
              <w:rPr>
                <w:rFonts w:ascii="宋体" w:hAnsi="宋体" w:cs="宋体"/>
                <w:sz w:val="24"/>
              </w:rPr>
            </w:pPr>
            <w:r>
              <w:rPr>
                <w:rFonts w:hint="eastAsia" w:ascii="宋体" w:hAnsi="宋体" w:cs="宋体"/>
                <w:sz w:val="24"/>
              </w:rPr>
              <w:t>核心产品</w:t>
            </w:r>
          </w:p>
        </w:tc>
        <w:tc>
          <w:tcPr>
            <w:tcW w:w="7540" w:type="dxa"/>
            <w:vAlign w:val="center"/>
          </w:tcPr>
          <w:p>
            <w:pPr>
              <w:pStyle w:val="25"/>
              <w:adjustRightInd w:val="0"/>
              <w:snapToGrid w:val="0"/>
              <w:rPr>
                <w:rFonts w:hint="default" w:hAnsi="宋体" w:cs="宋体"/>
                <w:sz w:val="24"/>
                <w:szCs w:val="24"/>
              </w:rPr>
            </w:pPr>
            <w:r>
              <w:rPr>
                <w:rFonts w:hAnsi="宋体" w:cs="宋体"/>
                <w:b/>
                <w:sz w:val="24"/>
              </w:rPr>
              <w:t>■</w:t>
            </w:r>
            <w:r>
              <w:rPr>
                <w:rFonts w:hAnsi="宋体" w:cs="宋体"/>
                <w:sz w:val="24"/>
                <w:szCs w:val="24"/>
              </w:rPr>
              <w:t>关于核心产品本项目不适用。</w:t>
            </w:r>
          </w:p>
          <w:p>
            <w:pPr>
              <w:pStyle w:val="25"/>
              <w:adjustRightInd w:val="0"/>
              <w:snapToGrid w:val="0"/>
              <w:rPr>
                <w:rFonts w:hint="default" w:hAnsi="宋体" w:cs="宋体"/>
                <w:sz w:val="24"/>
                <w:szCs w:val="24"/>
              </w:rPr>
            </w:pPr>
            <w:r>
              <w:rPr>
                <w:rFonts w:hAnsi="宋体" w:cs="宋体"/>
                <w:sz w:val="24"/>
              </w:rPr>
              <w:t>□</w:t>
            </w:r>
            <w:r>
              <w:rPr>
                <w:rFonts w:hAnsi="宋体" w:cs="宋体"/>
                <w:sz w:val="24"/>
                <w:szCs w:val="24"/>
              </w:rPr>
              <w:t>本项目为单一产品采购项目</w:t>
            </w:r>
            <w:r>
              <w:rPr>
                <w:rFonts w:hAnsi="宋体" w:cs="宋体"/>
                <w:sz w:val="24"/>
              </w:rPr>
              <w:t>，核心产品为：</w:t>
            </w:r>
          </w:p>
          <w:p>
            <w:pPr>
              <w:jc w:val="left"/>
              <w:rPr>
                <w:rFonts w:ascii="宋体" w:hAnsi="宋体" w:cs="宋体"/>
                <w:sz w:val="24"/>
              </w:rPr>
            </w:pPr>
            <w:r>
              <w:rPr>
                <w:rFonts w:hint="eastAsia" w:ascii="宋体" w:hAnsi="宋体" w:cs="宋体"/>
                <w:sz w:val="24"/>
              </w:rPr>
              <w:t>□本项目为非单一产品采购项目，核心产品为：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hAnsi="宋体" w:cs="宋体"/>
                <w:sz w:val="24"/>
                <w:szCs w:val="24"/>
              </w:rPr>
            </w:pPr>
            <w:r>
              <w:rPr>
                <w:rFonts w:hAnsi="宋体" w:cs="宋体"/>
                <w:sz w:val="24"/>
                <w:szCs w:val="24"/>
              </w:rPr>
              <w:t>3.1</w:t>
            </w:r>
          </w:p>
        </w:tc>
        <w:tc>
          <w:tcPr>
            <w:tcW w:w="1701" w:type="dxa"/>
            <w:vAlign w:val="center"/>
          </w:tcPr>
          <w:p>
            <w:pPr>
              <w:jc w:val="center"/>
              <w:rPr>
                <w:rFonts w:ascii="宋体" w:hAnsi="宋体" w:cs="宋体"/>
                <w:sz w:val="24"/>
              </w:rPr>
            </w:pPr>
            <w:r>
              <w:rPr>
                <w:rFonts w:hint="eastAsia" w:ascii="宋体" w:hAnsi="宋体" w:cs="宋体"/>
                <w:sz w:val="24"/>
              </w:rPr>
              <w:t>现场考察</w:t>
            </w:r>
          </w:p>
        </w:tc>
        <w:tc>
          <w:tcPr>
            <w:tcW w:w="7540" w:type="dxa"/>
            <w:vAlign w:val="center"/>
          </w:tcPr>
          <w:p>
            <w:pPr>
              <w:jc w:val="left"/>
              <w:rPr>
                <w:rFonts w:ascii="宋体" w:hAnsi="宋体" w:cs="宋体"/>
                <w:sz w:val="24"/>
              </w:rPr>
            </w:pPr>
            <w:r>
              <w:rPr>
                <w:rFonts w:hint="eastAsia" w:ascii="宋体" w:hAnsi="宋体" w:cs="宋体"/>
                <w:b/>
                <w:sz w:val="24"/>
              </w:rPr>
              <w:t>■</w:t>
            </w:r>
            <w:r>
              <w:rPr>
                <w:rFonts w:hint="eastAsia" w:ascii="宋体" w:hAnsi="宋体" w:cs="宋体"/>
                <w:sz w:val="24"/>
              </w:rPr>
              <w:t>不组织</w:t>
            </w:r>
          </w:p>
          <w:p>
            <w:pPr>
              <w:jc w:val="left"/>
              <w:rPr>
                <w:rFonts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pPr>
              <w:pStyle w:val="25"/>
              <w:adjustRightInd w:val="0"/>
              <w:snapToGrid w:val="0"/>
              <w:rPr>
                <w:rFonts w:hint="default" w:hAnsi="宋体" w:cs="宋体"/>
                <w:sz w:val="24"/>
                <w:szCs w:val="24"/>
              </w:rPr>
            </w:pPr>
            <w:r>
              <w:rPr>
                <w:rFonts w:hAnsi="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hAnsi="宋体" w:cs="宋体"/>
                <w:sz w:val="24"/>
                <w:szCs w:val="24"/>
              </w:rPr>
            </w:pPr>
          </w:p>
        </w:tc>
        <w:tc>
          <w:tcPr>
            <w:tcW w:w="1701" w:type="dxa"/>
            <w:vAlign w:val="center"/>
          </w:tcPr>
          <w:p>
            <w:pPr>
              <w:jc w:val="center"/>
              <w:rPr>
                <w:rFonts w:ascii="宋体" w:hAnsi="宋体" w:cs="宋体"/>
                <w:sz w:val="24"/>
              </w:rPr>
            </w:pPr>
            <w:r>
              <w:rPr>
                <w:rFonts w:hint="eastAsia" w:ascii="宋体" w:hAnsi="宋体" w:cs="宋体"/>
                <w:sz w:val="24"/>
              </w:rPr>
              <w:t>开标前答疑会</w:t>
            </w:r>
          </w:p>
        </w:tc>
        <w:tc>
          <w:tcPr>
            <w:tcW w:w="7540" w:type="dxa"/>
            <w:vAlign w:val="center"/>
          </w:tcPr>
          <w:p>
            <w:pPr>
              <w:jc w:val="left"/>
              <w:rPr>
                <w:rFonts w:ascii="宋体" w:hAnsi="宋体" w:cs="宋体"/>
                <w:sz w:val="24"/>
              </w:rPr>
            </w:pPr>
            <w:r>
              <w:rPr>
                <w:rFonts w:hint="eastAsia" w:ascii="宋体" w:hAnsi="宋体" w:cs="宋体"/>
                <w:b/>
                <w:sz w:val="24"/>
              </w:rPr>
              <w:t>■</w:t>
            </w:r>
            <w:r>
              <w:rPr>
                <w:rFonts w:hint="eastAsia" w:ascii="宋体" w:hAnsi="宋体" w:cs="宋体"/>
                <w:sz w:val="24"/>
              </w:rPr>
              <w:t>不召开</w:t>
            </w:r>
          </w:p>
          <w:p>
            <w:pPr>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pPr>
              <w:jc w:val="left"/>
              <w:rPr>
                <w:rFonts w:ascii="宋体" w:hAnsi="宋体" w:cs="宋体"/>
                <w:sz w:val="24"/>
              </w:rPr>
            </w:pPr>
            <w:r>
              <w:rPr>
                <w:rFonts w:hint="eastAsia" w:ascii="宋体" w:hAnsi="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2"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5.2.5</w:t>
            </w:r>
          </w:p>
        </w:tc>
        <w:tc>
          <w:tcPr>
            <w:tcW w:w="1701" w:type="dxa"/>
            <w:vAlign w:val="center"/>
          </w:tcPr>
          <w:p>
            <w:pPr>
              <w:jc w:val="center"/>
              <w:rPr>
                <w:rFonts w:ascii="宋体" w:hAnsi="宋体" w:cs="宋体"/>
                <w:sz w:val="24"/>
              </w:rPr>
            </w:pPr>
            <w:r>
              <w:rPr>
                <w:rFonts w:hint="eastAsia" w:ascii="宋体" w:hAnsi="宋体" w:cs="宋体"/>
                <w:sz w:val="24"/>
              </w:rPr>
              <w:t>标的所属行业</w:t>
            </w:r>
          </w:p>
        </w:tc>
        <w:tc>
          <w:tcPr>
            <w:tcW w:w="7540" w:type="dxa"/>
            <w:vAlign w:val="center"/>
          </w:tcPr>
          <w:p>
            <w:pPr>
              <w:jc w:val="left"/>
              <w:rPr>
                <w:rFonts w:ascii="宋体" w:hAnsi="宋体" w:cs="宋体"/>
                <w:sz w:val="24"/>
              </w:rPr>
            </w:pPr>
            <w:r>
              <w:rPr>
                <w:rFonts w:hint="eastAsia" w:ascii="宋体" w:hAnsi="宋体" w:cs="宋体"/>
                <w:sz w:val="24"/>
              </w:rPr>
              <w:t>本项目采购标的对应的中小企业划分标准所属行业：</w:t>
            </w:r>
          </w:p>
          <w:tbl>
            <w:tblPr>
              <w:tblStyle w:val="44"/>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2"/>
              <w:gridCol w:w="3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8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标的名称</w:t>
                  </w:r>
                </w:p>
              </w:tc>
              <w:tc>
                <w:tcPr>
                  <w:tcW w:w="34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88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Cs/>
                      <w:sz w:val="24"/>
                      <w:lang w:val="en-US" w:eastAsia="zh-CN"/>
                    </w:rPr>
                  </w:pPr>
                  <w:r>
                    <w:rPr>
                      <w:rFonts w:hint="eastAsia" w:ascii="宋体" w:hAnsi="宋体" w:cs="宋体"/>
                      <w:bCs/>
                      <w:sz w:val="24"/>
                      <w:lang w:val="en-US" w:eastAsia="zh-CN"/>
                    </w:rPr>
                    <w:t>安保服务</w:t>
                  </w:r>
                </w:p>
              </w:tc>
              <w:tc>
                <w:tcPr>
                  <w:tcW w:w="3432"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租赁和商务服务业</w:t>
                  </w:r>
                </w:p>
              </w:tc>
            </w:tr>
          </w:tbl>
          <w:p>
            <w:pPr>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11.2</w:t>
            </w:r>
          </w:p>
        </w:tc>
        <w:tc>
          <w:tcPr>
            <w:tcW w:w="1701" w:type="dxa"/>
            <w:vAlign w:val="center"/>
          </w:tcPr>
          <w:p>
            <w:pPr>
              <w:jc w:val="center"/>
              <w:rPr>
                <w:rFonts w:ascii="宋体" w:hAnsi="宋体" w:cs="宋体"/>
                <w:sz w:val="24"/>
              </w:rPr>
            </w:pPr>
            <w:r>
              <w:rPr>
                <w:rFonts w:hint="eastAsia" w:ascii="宋体" w:hAnsi="宋体" w:cs="宋体"/>
                <w:sz w:val="24"/>
              </w:rPr>
              <w:t>投标报价</w:t>
            </w:r>
          </w:p>
        </w:tc>
        <w:tc>
          <w:tcPr>
            <w:tcW w:w="7540" w:type="dxa"/>
            <w:vAlign w:val="center"/>
          </w:tcPr>
          <w:p>
            <w:pPr>
              <w:jc w:val="left"/>
              <w:rPr>
                <w:rFonts w:ascii="宋体" w:hAnsi="宋体" w:cs="宋体"/>
                <w:sz w:val="24"/>
              </w:rPr>
            </w:pPr>
            <w:r>
              <w:rPr>
                <w:rFonts w:hint="eastAsia" w:ascii="宋体" w:hAnsi="宋体" w:cs="宋体"/>
                <w:sz w:val="24"/>
              </w:rPr>
              <w:t>投标报价的特殊规定：</w:t>
            </w:r>
          </w:p>
          <w:p>
            <w:pPr>
              <w:jc w:val="left"/>
              <w:rPr>
                <w:rFonts w:ascii="宋体" w:hAnsi="宋体" w:cs="宋体"/>
                <w:sz w:val="24"/>
              </w:rPr>
            </w:pPr>
            <w:r>
              <w:rPr>
                <w:rFonts w:hint="eastAsia" w:ascii="宋体" w:hAnsi="宋体" w:cs="宋体"/>
                <w:b/>
                <w:sz w:val="24"/>
              </w:rPr>
              <w:t>■</w:t>
            </w:r>
            <w:r>
              <w:rPr>
                <w:rFonts w:hint="eastAsia" w:ascii="宋体" w:hAnsi="宋体" w:cs="宋体"/>
                <w:sz w:val="24"/>
              </w:rPr>
              <w:t>无</w:t>
            </w:r>
          </w:p>
          <w:p>
            <w:pPr>
              <w:jc w:val="left"/>
              <w:rPr>
                <w:rFonts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8"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12.1</w:t>
            </w:r>
          </w:p>
        </w:tc>
        <w:tc>
          <w:tcPr>
            <w:tcW w:w="1701" w:type="dxa"/>
            <w:vAlign w:val="center"/>
          </w:tcPr>
          <w:p>
            <w:pPr>
              <w:jc w:val="center"/>
              <w:rPr>
                <w:rFonts w:ascii="宋体" w:hAnsi="宋体" w:cs="宋体"/>
                <w:sz w:val="24"/>
              </w:rPr>
            </w:pPr>
            <w:r>
              <w:rPr>
                <w:rFonts w:hint="eastAsia" w:ascii="宋体" w:hAnsi="宋体" w:cs="宋体"/>
                <w:sz w:val="24"/>
              </w:rPr>
              <w:t>投标保证金</w:t>
            </w:r>
          </w:p>
        </w:tc>
        <w:tc>
          <w:tcPr>
            <w:tcW w:w="7540" w:type="dxa"/>
            <w:vAlign w:val="center"/>
          </w:tcPr>
          <w:p>
            <w:pPr>
              <w:jc w:val="left"/>
              <w:rPr>
                <w:rFonts w:ascii="宋体" w:hAnsi="宋体" w:cs="宋体"/>
                <w:bCs/>
                <w:sz w:val="24"/>
                <w:highlight w:val="yellow"/>
              </w:rPr>
            </w:pPr>
            <w:r>
              <w:rPr>
                <w:rFonts w:hint="eastAsia" w:ascii="宋体" w:hAnsi="宋体" w:cs="宋体"/>
                <w:bCs/>
                <w:sz w:val="24"/>
                <w:lang w:val="zh-CN"/>
              </w:rPr>
              <w:t>投标保证金金额：</w:t>
            </w:r>
            <w:r>
              <w:rPr>
                <w:rFonts w:hint="eastAsia" w:ascii="宋体" w:hAnsi="宋体" w:cs="宋体"/>
                <w:bCs/>
                <w:sz w:val="24"/>
                <w:u w:val="single"/>
                <w:lang w:val="en-US" w:eastAsia="zh-CN"/>
              </w:rPr>
              <w:t>贰万元整</w:t>
            </w:r>
          </w:p>
          <w:p>
            <w:pPr>
              <w:jc w:val="left"/>
              <w:rPr>
                <w:rFonts w:ascii="宋体" w:hAnsi="宋体" w:cs="宋体"/>
                <w:bCs/>
                <w:sz w:val="24"/>
                <w:lang w:val="zh-CN"/>
              </w:rPr>
            </w:pPr>
            <w:r>
              <w:rPr>
                <w:rFonts w:hint="eastAsia" w:ascii="宋体" w:hAnsi="宋体" w:cs="宋体"/>
                <w:bCs/>
                <w:sz w:val="24"/>
                <w:lang w:val="zh-CN"/>
              </w:rPr>
              <w:t>投标保证金收受人信息：</w:t>
            </w:r>
          </w:p>
          <w:p>
            <w:pPr>
              <w:jc w:val="left"/>
              <w:rPr>
                <w:rFonts w:ascii="宋体" w:hAnsi="宋体" w:cs="宋体"/>
                <w:bCs/>
                <w:sz w:val="24"/>
                <w:lang w:val="zh-CN"/>
              </w:rPr>
            </w:pPr>
            <w:r>
              <w:rPr>
                <w:rFonts w:hint="eastAsia" w:ascii="宋体" w:hAnsi="宋体" w:cs="宋体"/>
                <w:bCs/>
                <w:sz w:val="24"/>
                <w:lang w:val="zh-CN"/>
              </w:rPr>
              <w:t>户    名：北京中兴天诚招标代理有限公司</w:t>
            </w:r>
          </w:p>
          <w:p>
            <w:pPr>
              <w:jc w:val="left"/>
              <w:rPr>
                <w:rFonts w:ascii="宋体" w:hAnsi="宋体" w:cs="宋体"/>
                <w:bCs/>
                <w:sz w:val="24"/>
                <w:lang w:val="zh-CN"/>
              </w:rPr>
            </w:pPr>
            <w:r>
              <w:rPr>
                <w:rFonts w:hint="eastAsia" w:ascii="宋体" w:hAnsi="宋体" w:cs="宋体"/>
                <w:bCs/>
                <w:sz w:val="24"/>
                <w:lang w:val="zh-CN"/>
              </w:rPr>
              <w:t>开 户 行：中国建设银行北京市大兴滨河支行</w:t>
            </w:r>
          </w:p>
          <w:p>
            <w:pPr>
              <w:jc w:val="left"/>
              <w:rPr>
                <w:rFonts w:ascii="宋体" w:hAnsi="宋体" w:cs="宋体"/>
                <w:sz w:val="24"/>
              </w:rPr>
            </w:pPr>
            <w:r>
              <w:rPr>
                <w:rFonts w:hint="eastAsia" w:ascii="宋体" w:hAnsi="宋体" w:cs="宋体"/>
                <w:bCs/>
                <w:sz w:val="24"/>
                <w:lang w:val="zh-CN"/>
              </w:rPr>
              <w:t>帐    号：1100 1009 0010 5300 1621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13.1</w:t>
            </w:r>
          </w:p>
        </w:tc>
        <w:tc>
          <w:tcPr>
            <w:tcW w:w="1701" w:type="dxa"/>
            <w:vAlign w:val="center"/>
          </w:tcPr>
          <w:p>
            <w:pPr>
              <w:jc w:val="center"/>
              <w:rPr>
                <w:rFonts w:ascii="宋体" w:hAnsi="宋体" w:cs="宋体"/>
                <w:sz w:val="24"/>
              </w:rPr>
            </w:pPr>
            <w:r>
              <w:rPr>
                <w:rFonts w:hint="eastAsia" w:ascii="宋体" w:hAnsi="宋体" w:cs="宋体"/>
                <w:sz w:val="24"/>
              </w:rPr>
              <w:t>投标有效期</w:t>
            </w:r>
          </w:p>
        </w:tc>
        <w:tc>
          <w:tcPr>
            <w:tcW w:w="7540" w:type="dxa"/>
            <w:vAlign w:val="center"/>
          </w:tcPr>
          <w:p>
            <w:pPr>
              <w:jc w:val="left"/>
              <w:rPr>
                <w:rFonts w:ascii="宋体" w:hAnsi="宋体" w:cs="宋体"/>
                <w:sz w:val="24"/>
              </w:rPr>
            </w:pPr>
            <w:r>
              <w:rPr>
                <w:rFonts w:hint="eastAsia" w:ascii="宋体" w:hAnsi="宋体" w:cs="宋体"/>
                <w:sz w:val="24"/>
              </w:rPr>
              <w:t>自提交投标文件的截止之日起算</w:t>
            </w:r>
            <w:r>
              <w:rPr>
                <w:rFonts w:hint="eastAsia" w:ascii="宋体" w:hAnsi="宋体" w:cs="宋体"/>
                <w:sz w:val="24"/>
                <w:u w:val="single"/>
              </w:rPr>
              <w:t xml:space="preserve">  90  </w:t>
            </w:r>
            <w:r>
              <w:rPr>
                <w:rFonts w:hint="eastAsia" w:ascii="宋体" w:hAnsi="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6"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22.1</w:t>
            </w:r>
          </w:p>
        </w:tc>
        <w:tc>
          <w:tcPr>
            <w:tcW w:w="1701" w:type="dxa"/>
            <w:vAlign w:val="center"/>
          </w:tcPr>
          <w:p>
            <w:pPr>
              <w:jc w:val="center"/>
              <w:rPr>
                <w:rFonts w:ascii="宋体" w:hAnsi="宋体" w:cs="宋体"/>
                <w:sz w:val="24"/>
              </w:rPr>
            </w:pPr>
            <w:r>
              <w:rPr>
                <w:rFonts w:hint="eastAsia" w:ascii="宋体" w:hAnsi="宋体" w:cs="宋体"/>
                <w:sz w:val="24"/>
              </w:rPr>
              <w:t>确定中标人</w:t>
            </w:r>
          </w:p>
        </w:tc>
        <w:tc>
          <w:tcPr>
            <w:tcW w:w="7540" w:type="dxa"/>
            <w:vAlign w:val="center"/>
          </w:tcPr>
          <w:p>
            <w:pPr>
              <w:pStyle w:val="25"/>
              <w:adjustRightInd w:val="0"/>
              <w:snapToGrid w:val="0"/>
              <w:rPr>
                <w:rFonts w:hint="default" w:hAnsi="宋体" w:cs="宋体"/>
                <w:sz w:val="24"/>
              </w:rPr>
            </w:pPr>
            <w:r>
              <w:rPr>
                <w:rFonts w:hAnsi="宋体" w:cs="宋体"/>
                <w:sz w:val="24"/>
              </w:rPr>
              <w:t>中标候选人并列的，采购人是否委托评标委员会确定中标人：</w:t>
            </w:r>
          </w:p>
          <w:p>
            <w:pPr>
              <w:pStyle w:val="25"/>
              <w:adjustRightInd w:val="0"/>
              <w:snapToGrid w:val="0"/>
              <w:rPr>
                <w:rFonts w:hint="default" w:hAnsi="宋体" w:cs="宋体"/>
                <w:sz w:val="24"/>
              </w:rPr>
            </w:pPr>
            <w:r>
              <w:rPr>
                <w:rFonts w:hAnsi="宋体" w:cs="宋体"/>
                <w:b/>
                <w:sz w:val="24"/>
              </w:rPr>
              <w:t>■</w:t>
            </w:r>
            <w:r>
              <w:rPr>
                <w:rFonts w:hAnsi="宋体" w:cs="宋体"/>
                <w:sz w:val="24"/>
              </w:rPr>
              <w:t>否</w:t>
            </w:r>
          </w:p>
          <w:p>
            <w:pPr>
              <w:pStyle w:val="25"/>
              <w:adjustRightInd w:val="0"/>
              <w:snapToGrid w:val="0"/>
              <w:rPr>
                <w:rFonts w:hint="default" w:hAnsi="宋体" w:cs="宋体"/>
                <w:sz w:val="24"/>
              </w:rPr>
            </w:pPr>
            <w:r>
              <w:rPr>
                <w:rFonts w:hAnsi="宋体" w:cs="宋体"/>
                <w:sz w:val="24"/>
              </w:rPr>
              <w:t>□是</w:t>
            </w:r>
          </w:p>
          <w:p>
            <w:pPr>
              <w:pStyle w:val="25"/>
              <w:adjustRightInd w:val="0"/>
              <w:snapToGrid w:val="0"/>
              <w:rPr>
                <w:rFonts w:hint="eastAsia" w:ascii="宋体" w:hAnsi="宋体" w:cs="宋体"/>
                <w:sz w:val="24"/>
                <w:u w:val="none"/>
              </w:rPr>
            </w:pPr>
            <w:r>
              <w:rPr>
                <w:rFonts w:hAnsi="宋体" w:cs="宋体"/>
              </w:rPr>
              <w:t xml:space="preserve"> </w:t>
            </w:r>
            <w:r>
              <w:rPr>
                <w:rFonts w:hint="eastAsia" w:ascii="宋体" w:hAnsi="宋体" w:cs="宋体"/>
                <w:sz w:val="24"/>
                <w:u w:val="none"/>
              </w:rPr>
              <w:t>中标候选人并列的，按照以下方式确定最终中标候选人排序：</w:t>
            </w:r>
          </w:p>
          <w:p>
            <w:pPr>
              <w:jc w:val="left"/>
              <w:rPr>
                <w:rFonts w:hint="eastAsia" w:ascii="宋体" w:hAnsi="宋体" w:cs="宋体"/>
                <w:sz w:val="24"/>
                <w:u w:val="none"/>
              </w:rPr>
            </w:pPr>
            <w:r>
              <w:rPr>
                <w:rFonts w:hint="eastAsia" w:ascii="宋体" w:hAnsi="宋体" w:cs="宋体"/>
                <w:sz w:val="24"/>
                <w:u w:val="none"/>
              </w:rPr>
              <w:t>■得分相同的，按投标报价由低到高顺序排列；得分且投标报价相同，</w:t>
            </w:r>
          </w:p>
          <w:p>
            <w:pPr>
              <w:jc w:val="left"/>
              <w:rPr>
                <w:rFonts w:hint="eastAsia" w:ascii="宋体" w:hAnsi="宋体" w:cs="宋体"/>
                <w:sz w:val="24"/>
                <w:u w:val="none"/>
              </w:rPr>
            </w:pPr>
            <w:r>
              <w:rPr>
                <w:rFonts w:hint="eastAsia" w:ascii="宋体" w:hAnsi="宋体" w:cs="宋体"/>
                <w:sz w:val="24"/>
                <w:u w:val="none"/>
              </w:rPr>
              <w:t>且投标文件满足招标文件全部实质性要求的，按照评审因素的量化指标</w:t>
            </w:r>
          </w:p>
          <w:p>
            <w:pPr>
              <w:jc w:val="left"/>
              <w:rPr>
                <w:rFonts w:hint="eastAsia" w:ascii="宋体" w:hAnsi="宋体" w:cs="宋体"/>
                <w:sz w:val="24"/>
                <w:u w:val="none"/>
              </w:rPr>
            </w:pPr>
            <w:r>
              <w:rPr>
                <w:rFonts w:hint="eastAsia" w:ascii="宋体" w:hAnsi="宋体" w:cs="宋体"/>
                <w:sz w:val="24"/>
                <w:u w:val="none"/>
              </w:rPr>
              <w:t>评审得分最高的投标人为排名第一的中标候选人。</w:t>
            </w:r>
          </w:p>
          <w:p>
            <w:pPr>
              <w:jc w:val="left"/>
              <w:rPr>
                <w:rFonts w:ascii="宋体" w:hAnsi="宋体" w:cs="宋体"/>
                <w:sz w:val="24"/>
                <w:u w:val="single"/>
              </w:rPr>
            </w:pPr>
            <w:r>
              <w:rPr>
                <w:rFonts w:hint="eastAsia" w:ascii="宋体" w:hAnsi="宋体" w:cs="宋体"/>
                <w:sz w:val="24"/>
                <w:u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25.5</w:t>
            </w:r>
          </w:p>
        </w:tc>
        <w:tc>
          <w:tcPr>
            <w:tcW w:w="1701" w:type="dxa"/>
            <w:vAlign w:val="center"/>
          </w:tcPr>
          <w:p>
            <w:pPr>
              <w:jc w:val="center"/>
              <w:rPr>
                <w:rFonts w:ascii="宋体" w:hAnsi="宋体" w:cs="宋体"/>
                <w:sz w:val="24"/>
              </w:rPr>
            </w:pPr>
            <w:r>
              <w:rPr>
                <w:rFonts w:hint="eastAsia" w:ascii="宋体" w:hAnsi="宋体" w:cs="宋体"/>
                <w:sz w:val="24"/>
              </w:rPr>
              <w:t>分包</w:t>
            </w:r>
          </w:p>
        </w:tc>
        <w:tc>
          <w:tcPr>
            <w:tcW w:w="7540" w:type="dxa"/>
            <w:vAlign w:val="center"/>
          </w:tcPr>
          <w:p>
            <w:pPr>
              <w:jc w:val="left"/>
              <w:rPr>
                <w:rFonts w:ascii="宋体" w:hAnsi="宋体" w:cs="宋体"/>
                <w:sz w:val="24"/>
              </w:rPr>
            </w:pPr>
            <w:r>
              <w:rPr>
                <w:rFonts w:hint="eastAsia" w:ascii="宋体" w:hAnsi="宋体" w:cs="宋体"/>
                <w:sz w:val="24"/>
              </w:rPr>
              <w:t xml:space="preserve">本项目的非主体、非关键性工作是否允许分包： </w:t>
            </w:r>
          </w:p>
          <w:p>
            <w:pPr>
              <w:jc w:val="left"/>
              <w:rPr>
                <w:rFonts w:ascii="宋体" w:hAnsi="宋体" w:cs="宋体"/>
                <w:sz w:val="24"/>
              </w:rPr>
            </w:pPr>
            <w:r>
              <w:rPr>
                <w:rFonts w:hint="eastAsia" w:ascii="宋体" w:hAnsi="宋体" w:cs="宋体"/>
                <w:b/>
                <w:sz w:val="24"/>
              </w:rPr>
              <w:t>■</w:t>
            </w:r>
            <w:r>
              <w:rPr>
                <w:rFonts w:hint="eastAsia" w:ascii="宋体" w:hAnsi="宋体" w:cs="宋体"/>
                <w:sz w:val="24"/>
              </w:rPr>
              <w:t>不允许</w:t>
            </w:r>
          </w:p>
          <w:p>
            <w:pPr>
              <w:jc w:val="left"/>
              <w:rPr>
                <w:rFonts w:ascii="宋体" w:hAnsi="宋体" w:cs="宋体"/>
                <w:sz w:val="24"/>
              </w:rPr>
            </w:pPr>
            <w:r>
              <w:rPr>
                <w:rFonts w:hint="eastAsia" w:ascii="宋体" w:hAnsi="宋体" w:cs="宋体"/>
                <w:sz w:val="24"/>
              </w:rPr>
              <w:t>□允许，具体要求：</w:t>
            </w:r>
          </w:p>
          <w:p>
            <w:pPr>
              <w:jc w:val="left"/>
              <w:rPr>
                <w:rFonts w:ascii="宋体" w:hAnsi="宋体" w:cs="宋体"/>
                <w:sz w:val="24"/>
              </w:rPr>
            </w:pPr>
            <w:r>
              <w:rPr>
                <w:rFonts w:hint="eastAsia" w:ascii="宋体" w:hAnsi="宋体" w:cs="宋体"/>
                <w:sz w:val="24"/>
              </w:rPr>
              <w:t>（1）可以分包履行的具体内容：_____；</w:t>
            </w:r>
          </w:p>
          <w:p>
            <w:pPr>
              <w:jc w:val="left"/>
              <w:rPr>
                <w:rFonts w:ascii="宋体" w:hAnsi="宋体" w:cs="宋体"/>
                <w:sz w:val="24"/>
              </w:rPr>
            </w:pPr>
            <w:r>
              <w:rPr>
                <w:rFonts w:hint="eastAsia" w:ascii="宋体" w:hAnsi="宋体" w:cs="宋体"/>
                <w:sz w:val="24"/>
              </w:rPr>
              <w:t>（2）允许分包的金额或者比例：_____；</w:t>
            </w:r>
          </w:p>
          <w:p>
            <w:pPr>
              <w:jc w:val="left"/>
              <w:rPr>
                <w:rFonts w:ascii="宋体" w:hAnsi="宋体" w:cs="宋体"/>
                <w:sz w:val="24"/>
                <w:u w:val="single"/>
              </w:rPr>
            </w:pPr>
            <w:r>
              <w:rPr>
                <w:rFonts w:hint="eastAsia" w:ascii="宋体" w:hAnsi="宋体" w:cs="宋体"/>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26.1.1</w:t>
            </w:r>
          </w:p>
        </w:tc>
        <w:tc>
          <w:tcPr>
            <w:tcW w:w="1701" w:type="dxa"/>
            <w:vAlign w:val="center"/>
          </w:tcPr>
          <w:p>
            <w:pPr>
              <w:jc w:val="center"/>
              <w:rPr>
                <w:rFonts w:ascii="宋体" w:hAnsi="宋体" w:cs="宋体"/>
                <w:sz w:val="24"/>
              </w:rPr>
            </w:pPr>
            <w:r>
              <w:rPr>
                <w:rFonts w:hint="eastAsia" w:ascii="宋体" w:hAnsi="宋体" w:cs="宋体"/>
                <w:sz w:val="24"/>
              </w:rPr>
              <w:t>询问</w:t>
            </w:r>
          </w:p>
        </w:tc>
        <w:tc>
          <w:tcPr>
            <w:tcW w:w="7540" w:type="dxa"/>
            <w:vAlign w:val="center"/>
          </w:tcPr>
          <w:p>
            <w:pPr>
              <w:jc w:val="left"/>
              <w:rPr>
                <w:rFonts w:ascii="宋体" w:hAnsi="宋体" w:cs="宋体"/>
                <w:sz w:val="24"/>
              </w:rPr>
            </w:pPr>
            <w:r>
              <w:rPr>
                <w:rFonts w:hint="eastAsia" w:ascii="宋体" w:hAnsi="宋体" w:cs="宋体"/>
                <w:sz w:val="24"/>
              </w:rPr>
              <w:t>询问送达形式：</w:t>
            </w:r>
            <w:r>
              <w:rPr>
                <w:rFonts w:hint="eastAsia" w:ascii="宋体" w:hAnsi="宋体" w:cs="宋体"/>
                <w:sz w:val="24"/>
                <w:u w:val="single"/>
              </w:rPr>
              <w:t>书面、现场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0" w:hRule="atLeast"/>
          <w:jc w:val="center"/>
        </w:trPr>
        <w:tc>
          <w:tcPr>
            <w:tcW w:w="988" w:type="dxa"/>
            <w:vAlign w:val="center"/>
          </w:tcPr>
          <w:p>
            <w:pPr>
              <w:pStyle w:val="25"/>
              <w:adjustRightInd w:val="0"/>
              <w:snapToGrid w:val="0"/>
              <w:jc w:val="center"/>
              <w:rPr>
                <w:rFonts w:hint="default" w:hAnsi="宋体" w:cs="宋体"/>
                <w:sz w:val="24"/>
                <w:szCs w:val="24"/>
              </w:rPr>
            </w:pPr>
            <w:r>
              <w:rPr>
                <w:rFonts w:hAnsi="宋体" w:cs="宋体"/>
                <w:sz w:val="24"/>
                <w:szCs w:val="24"/>
              </w:rPr>
              <w:t>26.3</w:t>
            </w:r>
          </w:p>
        </w:tc>
        <w:tc>
          <w:tcPr>
            <w:tcW w:w="1701" w:type="dxa"/>
            <w:vAlign w:val="center"/>
          </w:tcPr>
          <w:p>
            <w:pPr>
              <w:jc w:val="center"/>
              <w:rPr>
                <w:rFonts w:ascii="宋体" w:hAnsi="宋体" w:cs="宋体"/>
                <w:sz w:val="24"/>
              </w:rPr>
            </w:pPr>
            <w:r>
              <w:rPr>
                <w:rFonts w:hint="eastAsia" w:ascii="宋体" w:hAnsi="宋体" w:cs="宋体"/>
                <w:sz w:val="24"/>
              </w:rPr>
              <w:t>联系方式</w:t>
            </w:r>
          </w:p>
        </w:tc>
        <w:tc>
          <w:tcPr>
            <w:tcW w:w="7540" w:type="dxa"/>
            <w:vAlign w:val="center"/>
          </w:tcPr>
          <w:p>
            <w:pPr>
              <w:jc w:val="left"/>
              <w:rPr>
                <w:rFonts w:ascii="宋体" w:hAnsi="宋体" w:cs="宋体"/>
                <w:sz w:val="24"/>
              </w:rPr>
            </w:pPr>
            <w:r>
              <w:rPr>
                <w:rFonts w:hint="eastAsia" w:ascii="宋体" w:hAnsi="宋体" w:cs="宋体"/>
                <w:sz w:val="24"/>
              </w:rPr>
              <w:t>接收询问和质疑的联系方式</w:t>
            </w:r>
          </w:p>
          <w:p>
            <w:pPr>
              <w:jc w:val="left"/>
              <w:rPr>
                <w:rFonts w:ascii="宋体" w:hAnsi="宋体" w:cs="宋体"/>
                <w:sz w:val="24"/>
              </w:rPr>
            </w:pPr>
            <w:r>
              <w:rPr>
                <w:rFonts w:hint="eastAsia" w:ascii="宋体" w:hAnsi="宋体" w:cs="宋体"/>
                <w:sz w:val="24"/>
              </w:rPr>
              <w:t>联系部门：</w:t>
            </w:r>
            <w:r>
              <w:rPr>
                <w:rFonts w:hint="eastAsia" w:ascii="宋体" w:hAnsi="宋体" w:cs="宋体"/>
                <w:kern w:val="0"/>
                <w:sz w:val="24"/>
                <w:u w:val="single"/>
              </w:rPr>
              <w:t>北京中兴天诚招标代理有限公司</w:t>
            </w:r>
            <w:r>
              <w:rPr>
                <w:rFonts w:hint="eastAsia" w:ascii="宋体" w:hAnsi="宋体" w:cs="宋体"/>
                <w:sz w:val="24"/>
              </w:rPr>
              <w:t>；</w:t>
            </w:r>
          </w:p>
          <w:p>
            <w:pPr>
              <w:jc w:val="left"/>
              <w:rPr>
                <w:rFonts w:ascii="宋体" w:hAnsi="宋体" w:cs="宋体"/>
                <w:sz w:val="24"/>
              </w:rPr>
            </w:pPr>
            <w:r>
              <w:rPr>
                <w:rFonts w:hint="eastAsia" w:ascii="宋体" w:hAnsi="宋体" w:cs="宋体"/>
                <w:sz w:val="24"/>
              </w:rPr>
              <w:t>联系电话：</w:t>
            </w:r>
            <w:r>
              <w:rPr>
                <w:rFonts w:hint="eastAsia" w:ascii="宋体" w:hAnsi="宋体" w:cs="宋体"/>
                <w:sz w:val="24"/>
                <w:u w:val="single"/>
              </w:rPr>
              <w:t>010-69256812</w:t>
            </w:r>
            <w:r>
              <w:rPr>
                <w:rFonts w:hint="eastAsia" w:ascii="宋体" w:hAnsi="宋体" w:cs="宋体"/>
                <w:sz w:val="24"/>
              </w:rPr>
              <w:t>；</w:t>
            </w:r>
          </w:p>
          <w:p>
            <w:pPr>
              <w:jc w:val="left"/>
              <w:rPr>
                <w:rFonts w:ascii="宋体" w:hAnsi="宋体" w:cs="宋体"/>
                <w:sz w:val="24"/>
              </w:rPr>
            </w:pPr>
            <w:r>
              <w:rPr>
                <w:rFonts w:hint="eastAsia" w:ascii="宋体" w:hAnsi="宋体" w:cs="宋体"/>
                <w:sz w:val="24"/>
              </w:rPr>
              <w:t>通讯地址：</w:t>
            </w:r>
            <w:r>
              <w:rPr>
                <w:rFonts w:hint="eastAsia" w:ascii="宋体" w:hAnsi="宋体" w:cs="宋体"/>
                <w:sz w:val="24"/>
                <w:u w:val="single"/>
              </w:rPr>
              <w:t>北京市大兴区清城北区27号B座1507室</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 w:val="24"/>
              </w:rPr>
            </w:pPr>
            <w:r>
              <w:rPr>
                <w:rFonts w:hint="eastAsia" w:ascii="宋体" w:hAnsi="宋体" w:cs="宋体"/>
                <w:sz w:val="24"/>
              </w:rPr>
              <w:t>收费对象：</w:t>
            </w:r>
          </w:p>
          <w:p>
            <w:pPr>
              <w:jc w:val="left"/>
              <w:rPr>
                <w:rFonts w:ascii="宋体" w:hAnsi="宋体" w:cs="宋体"/>
                <w:sz w:val="24"/>
              </w:rPr>
            </w:pPr>
            <w:r>
              <w:rPr>
                <w:rFonts w:hint="eastAsia" w:ascii="宋体" w:hAnsi="宋体" w:cs="宋体"/>
                <w:sz w:val="24"/>
              </w:rPr>
              <w:t>□采购人</w:t>
            </w:r>
          </w:p>
          <w:p>
            <w:pPr>
              <w:jc w:val="left"/>
              <w:rPr>
                <w:rFonts w:ascii="宋体" w:hAnsi="宋体" w:cs="宋体"/>
                <w:sz w:val="24"/>
              </w:rPr>
            </w:pPr>
            <w:r>
              <w:rPr>
                <w:rFonts w:hint="eastAsia" w:ascii="宋体" w:hAnsi="宋体" w:cs="宋体"/>
                <w:b/>
                <w:sz w:val="24"/>
              </w:rPr>
              <w:t>■</w:t>
            </w:r>
            <w:r>
              <w:rPr>
                <w:rFonts w:hint="eastAsia" w:ascii="宋体" w:hAnsi="宋体" w:cs="宋体"/>
                <w:sz w:val="24"/>
              </w:rPr>
              <w:t>中标人</w:t>
            </w:r>
          </w:p>
          <w:p>
            <w:pPr>
              <w:jc w:val="left"/>
              <w:rPr>
                <w:rFonts w:hint="eastAsia" w:ascii="宋体" w:hAnsi="宋体" w:cs="宋体"/>
                <w:sz w:val="24"/>
              </w:rPr>
            </w:pPr>
            <w:r>
              <w:rPr>
                <w:rFonts w:hint="eastAsia" w:ascii="宋体" w:hAnsi="宋体" w:cs="宋体"/>
                <w:sz w:val="24"/>
              </w:rPr>
              <w:t>收费标准：参照《招标代理服务收费管理暂行办法》（计价格﹝2002﹞ 1980 号）规定的招标代理服务收费标准上浮20%收取，以中标总价为基数按差额定率累进法计算；</w:t>
            </w:r>
          </w:p>
          <w:p>
            <w:pPr>
              <w:jc w:val="left"/>
              <w:rPr>
                <w:rFonts w:ascii="宋体" w:hAnsi="宋体" w:cs="宋体"/>
                <w:sz w:val="24"/>
              </w:rPr>
            </w:pPr>
            <w:r>
              <w:rPr>
                <w:rFonts w:hint="eastAsia" w:ascii="宋体" w:hAnsi="宋体" w:cs="宋体"/>
                <w:b/>
                <w:bCs/>
                <w:sz w:val="24"/>
              </w:rPr>
              <w:t>缴纳时间：中标人领取中标通知书时以电汇方式一次性支付全款。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ind w:firstLine="241" w:firstLineChars="100"/>
              <w:jc w:val="both"/>
              <w:rPr>
                <w:rFonts w:hint="eastAsia" w:hAnsi="宋体" w:cs="宋体"/>
                <w:sz w:val="24"/>
                <w:szCs w:val="24"/>
                <w:lang w:val="en-US" w:eastAsia="zh-CN"/>
              </w:rPr>
            </w:pPr>
            <w:r>
              <w:rPr>
                <w:rFonts w:hint="eastAsia" w:hAnsi="宋体" w:cs="宋体"/>
                <w:b/>
                <w:bCs/>
                <w:sz w:val="24"/>
                <w:szCs w:val="24"/>
                <w:lang w:val="en-US" w:eastAsia="zh-CN"/>
              </w:rPr>
              <w:t>补充</w:t>
            </w:r>
          </w:p>
        </w:tc>
        <w:tc>
          <w:tcPr>
            <w:tcW w:w="9241" w:type="dxa"/>
            <w:gridSpan w:val="2"/>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eastAsia" w:hAnsi="宋体" w:eastAsia="宋体" w:cs="宋体"/>
                <w:sz w:val="24"/>
                <w:szCs w:val="24"/>
                <w:lang w:val="en-US" w:eastAsia="zh-CN"/>
              </w:rPr>
            </w:pPr>
            <w:r>
              <w:rPr>
                <w:rFonts w:hint="eastAsia" w:hAnsi="宋体" w:cs="宋体"/>
                <w:sz w:val="24"/>
                <w:szCs w:val="24"/>
              </w:rPr>
              <w:t>以下条款是对本招标文件的重要说明及</w:t>
            </w:r>
            <w:r>
              <w:rPr>
                <w:rFonts w:hint="eastAsia" w:hAnsi="宋体" w:cs="宋体"/>
                <w:sz w:val="24"/>
                <w:szCs w:val="24"/>
                <w:lang w:val="en-US" w:eastAsia="zh-CN"/>
              </w:rPr>
              <w:t>补充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hAnsi="宋体" w:cs="宋体"/>
                <w:sz w:val="24"/>
                <w:szCs w:val="24"/>
                <w:lang w:val="en-US" w:eastAsia="zh-CN"/>
              </w:rPr>
            </w:pPr>
            <w:r>
              <w:rPr>
                <w:rFonts w:hint="eastAsia" w:hAnsi="宋体" w:cs="宋体"/>
                <w:sz w:val="24"/>
                <w:szCs w:val="24"/>
                <w:lang w:val="en-US" w:eastAsia="zh-CN"/>
              </w:rPr>
              <w:t>1</w:t>
            </w:r>
          </w:p>
        </w:tc>
        <w:tc>
          <w:tcPr>
            <w:tcW w:w="9241" w:type="dxa"/>
            <w:gridSpan w:val="2"/>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left"/>
              <w:rPr>
                <w:rFonts w:hint="eastAsia" w:hAnsi="宋体" w:cs="宋体"/>
                <w:sz w:val="24"/>
                <w:szCs w:val="24"/>
              </w:rPr>
            </w:pPr>
            <w:r>
              <w:rPr>
                <w:rFonts w:hint="eastAsia" w:hAnsi="宋体" w:cs="宋体"/>
                <w:sz w:val="24"/>
                <w:szCs w:val="24"/>
              </w:rPr>
              <w:t>投标人如果在投标文件中提供了虚假材料，在任何时候采购人都有权否决其投标，并视</w:t>
            </w:r>
          </w:p>
          <w:p>
            <w:pPr>
              <w:pStyle w:val="25"/>
              <w:adjustRightInd w:val="0"/>
              <w:snapToGrid w:val="0"/>
              <w:jc w:val="left"/>
              <w:rPr>
                <w:rFonts w:hint="eastAsia" w:hAnsi="宋体" w:cs="宋体"/>
                <w:sz w:val="24"/>
                <w:szCs w:val="24"/>
              </w:rPr>
            </w:pPr>
            <w:r>
              <w:rPr>
                <w:rFonts w:hint="eastAsia" w:hAnsi="宋体" w:cs="宋体"/>
                <w:sz w:val="24"/>
                <w:szCs w:val="24"/>
              </w:rPr>
              <w:t>情况追究其责任。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hAnsi="宋体" w:cs="宋体"/>
                <w:sz w:val="24"/>
                <w:szCs w:val="24"/>
                <w:lang w:val="en-US" w:eastAsia="zh-CN"/>
              </w:rPr>
            </w:pPr>
            <w:r>
              <w:rPr>
                <w:rFonts w:hint="eastAsia" w:hAnsi="宋体" w:cs="宋体"/>
                <w:sz w:val="24"/>
                <w:szCs w:val="24"/>
                <w:lang w:val="en-US" w:eastAsia="zh-CN"/>
              </w:rPr>
              <w:t>2</w:t>
            </w:r>
          </w:p>
        </w:tc>
        <w:tc>
          <w:tcPr>
            <w:tcW w:w="9241" w:type="dxa"/>
            <w:gridSpan w:val="2"/>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left"/>
              <w:rPr>
                <w:rFonts w:hint="eastAsia" w:hAnsi="宋体" w:cs="宋体"/>
                <w:sz w:val="24"/>
                <w:szCs w:val="24"/>
              </w:rPr>
            </w:pPr>
            <w:r>
              <w:rPr>
                <w:rFonts w:hint="eastAsia" w:hAnsi="宋体" w:cs="宋体"/>
                <w:sz w:val="24"/>
                <w:szCs w:val="24"/>
              </w:rPr>
              <w:t>开标一览表、投标文件按招标文件要求有效签署并加盖投标人单位公章，否则将被视为</w:t>
            </w:r>
          </w:p>
          <w:p>
            <w:pPr>
              <w:pStyle w:val="25"/>
              <w:adjustRightInd w:val="0"/>
              <w:snapToGrid w:val="0"/>
              <w:jc w:val="left"/>
              <w:rPr>
                <w:rFonts w:hint="eastAsia" w:hAnsi="宋体" w:eastAsia="宋体" w:cs="宋体"/>
                <w:sz w:val="24"/>
                <w:szCs w:val="24"/>
                <w:lang w:eastAsia="zh-CN"/>
              </w:rPr>
            </w:pPr>
            <w:r>
              <w:rPr>
                <w:rFonts w:hint="eastAsia" w:hAnsi="宋体" w:cs="宋体"/>
                <w:b/>
                <w:bCs/>
                <w:sz w:val="24"/>
                <w:szCs w:val="24"/>
                <w:u w:val="single"/>
              </w:rPr>
              <w:t>无效投标</w:t>
            </w:r>
            <w:r>
              <w:rPr>
                <w:rFonts w:hint="eastAsia" w:hAnsi="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hAnsi="宋体" w:cs="宋体"/>
                <w:sz w:val="24"/>
                <w:szCs w:val="24"/>
                <w:lang w:val="en-US" w:eastAsia="zh-CN"/>
              </w:rPr>
            </w:pPr>
            <w:r>
              <w:rPr>
                <w:rFonts w:hint="eastAsia" w:hAnsi="宋体" w:cs="宋体"/>
                <w:sz w:val="24"/>
                <w:szCs w:val="24"/>
                <w:lang w:val="en-US" w:eastAsia="zh-CN"/>
              </w:rPr>
              <w:t>3</w:t>
            </w:r>
          </w:p>
        </w:tc>
        <w:tc>
          <w:tcPr>
            <w:tcW w:w="9241" w:type="dxa"/>
            <w:gridSpan w:val="2"/>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left"/>
              <w:rPr>
                <w:rFonts w:hint="eastAsia" w:hAnsi="宋体" w:cs="宋体"/>
                <w:sz w:val="24"/>
                <w:szCs w:val="24"/>
              </w:rPr>
            </w:pPr>
            <w:r>
              <w:rPr>
                <w:rFonts w:hint="eastAsia" w:hAnsi="宋体" w:cs="宋体"/>
                <w:sz w:val="24"/>
                <w:szCs w:val="24"/>
              </w:rPr>
              <w:t>招标文件中要求的盖章，除特殊标注外，是指在公安部门备案的单位公章；财务专用章、</w:t>
            </w:r>
          </w:p>
          <w:p>
            <w:pPr>
              <w:pStyle w:val="25"/>
              <w:adjustRightInd w:val="0"/>
              <w:snapToGrid w:val="0"/>
              <w:jc w:val="left"/>
              <w:rPr>
                <w:rFonts w:hint="eastAsia" w:hAnsi="宋体" w:cs="宋体"/>
                <w:sz w:val="24"/>
                <w:szCs w:val="24"/>
              </w:rPr>
            </w:pPr>
            <w:r>
              <w:rPr>
                <w:rFonts w:hint="eastAsia" w:hAnsi="宋体" w:cs="宋体"/>
                <w:sz w:val="24"/>
                <w:szCs w:val="24"/>
              </w:rPr>
              <w:t>合同专用章、投标专用章等均不予认可，否则其投标将被视为</w:t>
            </w:r>
            <w:r>
              <w:rPr>
                <w:rFonts w:hint="eastAsia" w:hAnsi="宋体" w:cs="宋体"/>
                <w:b/>
                <w:bCs/>
                <w:sz w:val="24"/>
                <w:szCs w:val="24"/>
                <w:u w:val="single"/>
              </w:rPr>
              <w:t>无效投标</w:t>
            </w:r>
            <w:r>
              <w:rPr>
                <w:rFonts w:hint="eastAsia" w:hAnsi="宋体" w:cs="宋体"/>
                <w:sz w:val="24"/>
                <w:szCs w:val="24"/>
              </w:rPr>
              <w:t>。</w:t>
            </w:r>
          </w:p>
        </w:tc>
      </w:tr>
    </w:tbl>
    <w:p>
      <w:pPr>
        <w:tabs>
          <w:tab w:val="left" w:pos="5580"/>
        </w:tabs>
        <w:adjustRightInd w:val="0"/>
        <w:spacing w:line="360" w:lineRule="auto"/>
        <w:jc w:val="distribute"/>
        <w:rPr>
          <w:rFonts w:ascii="宋体" w:hAnsi="宋体" w:cs="宋体"/>
          <w:sz w:val="24"/>
        </w:rPr>
      </w:pPr>
    </w:p>
    <w:p>
      <w:pPr>
        <w:pStyle w:val="2"/>
        <w:sectPr>
          <w:headerReference r:id="rId8" w:type="first"/>
          <w:footerReference r:id="rId9" w:type="default"/>
          <w:type w:val="nextColumn"/>
          <w:pgSz w:w="11907" w:h="16840"/>
          <w:pgMar w:top="1418" w:right="1134" w:bottom="1418" w:left="1701" w:header="851" w:footer="851" w:gutter="0"/>
          <w:pgNumType w:fmt="decimal"/>
          <w:cols w:space="720" w:num="1"/>
          <w:titlePg/>
          <w:docGrid w:linePitch="462" w:charSpace="0"/>
        </w:sectPr>
      </w:pPr>
    </w:p>
    <w:p>
      <w:pPr>
        <w:spacing w:before="240" w:beforeLines="100" w:after="240" w:afterLines="100"/>
        <w:jc w:val="center"/>
        <w:outlineLvl w:val="1"/>
        <w:rPr>
          <w:rFonts w:ascii="宋体" w:hAnsi="宋体" w:cs="宋体"/>
          <w:b/>
          <w:sz w:val="28"/>
          <w:szCs w:val="28"/>
        </w:rPr>
      </w:pPr>
      <w:bookmarkStart w:id="72" w:name="_Toc353873662"/>
      <w:bookmarkStart w:id="73" w:name="_Toc150774722"/>
      <w:bookmarkStart w:id="74" w:name="_Toc127151517"/>
      <w:bookmarkStart w:id="75" w:name="_Toc195842882"/>
      <w:bookmarkStart w:id="76" w:name="_Toc353825542"/>
      <w:bookmarkStart w:id="77" w:name="_Toc305158859"/>
      <w:bookmarkStart w:id="78" w:name="_Toc265228355"/>
      <w:bookmarkStart w:id="79" w:name="_Toc264969207"/>
      <w:bookmarkStart w:id="80" w:name="_Toc305158785"/>
      <w:bookmarkStart w:id="81" w:name="_Toc226337213"/>
      <w:bookmarkStart w:id="82" w:name="_Toc142311019"/>
      <w:bookmarkStart w:id="83" w:name="_Toc150480755"/>
      <w:bookmarkStart w:id="84" w:name="_Toc353873932"/>
      <w:bookmarkStart w:id="85" w:name="_Toc226965790"/>
      <w:r>
        <w:rPr>
          <w:rFonts w:hint="eastAsia" w:ascii="宋体" w:hAnsi="宋体" w:cs="宋体"/>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5"/>
        <w:tabs>
          <w:tab w:val="center" w:pos="4592"/>
          <w:tab w:val="left" w:pos="7860"/>
        </w:tabs>
        <w:spacing w:before="0" w:line="360" w:lineRule="auto"/>
        <w:jc w:val="left"/>
        <w:rPr>
          <w:rFonts w:ascii="宋体" w:hAnsi="宋体" w:eastAsia="宋体" w:cs="宋体"/>
          <w:sz w:val="28"/>
        </w:rPr>
      </w:pPr>
      <w:bookmarkStart w:id="86" w:name="_Toc127151518"/>
      <w:bookmarkStart w:id="87" w:name="_Toc520356143"/>
      <w:r>
        <w:rPr>
          <w:rFonts w:hint="eastAsia" w:ascii="宋体" w:hAnsi="宋体" w:eastAsia="宋体" w:cs="宋体"/>
          <w:sz w:val="28"/>
        </w:rPr>
        <w:tab/>
      </w:r>
      <w:bookmarkStart w:id="88" w:name="_Toc151193832"/>
      <w:bookmarkStart w:id="89" w:name="_Toc150774723"/>
      <w:bookmarkStart w:id="90" w:name="_Toc142311020"/>
      <w:bookmarkStart w:id="91" w:name="_Toc226337214"/>
      <w:bookmarkStart w:id="92" w:name="_Toc150774618"/>
      <w:bookmarkStart w:id="93" w:name="_Toc264969208"/>
      <w:bookmarkStart w:id="94" w:name="_Toc265228356"/>
      <w:bookmarkStart w:id="95" w:name="_Toc226965791"/>
      <w:bookmarkStart w:id="96" w:name="_Toc151193760"/>
      <w:bookmarkStart w:id="97" w:name="_Toc151193616"/>
      <w:bookmarkStart w:id="98" w:name="_Toc151193906"/>
      <w:bookmarkStart w:id="99" w:name="_Toc305158786"/>
      <w:bookmarkStart w:id="100" w:name="_Toc195842883"/>
      <w:bookmarkStart w:id="101" w:name="_Toc151190145"/>
      <w:bookmarkStart w:id="102" w:name="_Toc226965708"/>
      <w:bookmarkStart w:id="103" w:name="_Toc305158860"/>
      <w:bookmarkStart w:id="104" w:name="_Toc150480756"/>
      <w:bookmarkStart w:id="105" w:name="_Toc226309762"/>
      <w:bookmarkStart w:id="106" w:name="_Toc150509269"/>
      <w:bookmarkStart w:id="107" w:name="_Toc151193688"/>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pPr>
        <w:numPr>
          <w:ilvl w:val="0"/>
          <w:numId w:val="8"/>
        </w:numPr>
        <w:tabs>
          <w:tab w:val="left" w:pos="360"/>
          <w:tab w:val="clear" w:pos="900"/>
        </w:tabs>
        <w:snapToGrid w:val="0"/>
        <w:spacing w:line="360" w:lineRule="auto"/>
        <w:ind w:left="357" w:hanging="357"/>
        <w:outlineLvl w:val="2"/>
        <w:rPr>
          <w:rFonts w:ascii="宋体" w:hAnsi="宋体" w:cs="宋体"/>
          <w:sz w:val="24"/>
        </w:rPr>
      </w:pPr>
      <w:bookmarkStart w:id="108" w:name="_Toc265228357"/>
      <w:bookmarkStart w:id="109" w:name="_Toc305158861"/>
      <w:bookmarkStart w:id="110" w:name="_Toc264969209"/>
      <w:bookmarkStart w:id="111" w:name="_Toc305158787"/>
      <w:r>
        <w:rPr>
          <w:rFonts w:hint="eastAsia" w:ascii="宋体" w:hAnsi="宋体" w:cs="宋体"/>
          <w:sz w:val="24"/>
        </w:rPr>
        <w:t>采购人、采购代理机构、投标人</w:t>
      </w:r>
      <w:bookmarkEnd w:id="108"/>
      <w:bookmarkEnd w:id="109"/>
      <w:bookmarkEnd w:id="110"/>
      <w:bookmarkEnd w:id="111"/>
      <w:r>
        <w:rPr>
          <w:rFonts w:hint="eastAsia" w:ascii="宋体" w:hAnsi="宋体" w:cs="宋体"/>
          <w:sz w:val="24"/>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2"/>
        <w:rPr>
          <w:rFonts w:ascii="宋体" w:hAnsi="宋体" w:cs="宋体"/>
          <w:sz w:val="24"/>
        </w:rPr>
      </w:pPr>
      <w:bookmarkStart w:id="112" w:name="_Toc164608634"/>
      <w:bookmarkStart w:id="113" w:name="_Toc127151520"/>
      <w:bookmarkStart w:id="114" w:name="_Toc151190147"/>
      <w:bookmarkStart w:id="115" w:name="_Toc164229361"/>
      <w:bookmarkStart w:id="116" w:name="_Toc264969210"/>
      <w:bookmarkStart w:id="117" w:name="_Toc226337216"/>
      <w:bookmarkStart w:id="118" w:name="_Toc127161434"/>
      <w:bookmarkStart w:id="119" w:name="_Toc226309764"/>
      <w:bookmarkStart w:id="120" w:name="_Toc195842885"/>
      <w:bookmarkStart w:id="121" w:name="_Toc127151721"/>
      <w:bookmarkStart w:id="122" w:name="_Toc164608789"/>
      <w:bookmarkStart w:id="123" w:name="_Toc164351614"/>
      <w:bookmarkStart w:id="124" w:name="_Toc151193834"/>
      <w:bookmarkStart w:id="125" w:name="_Toc142311022"/>
      <w:bookmarkStart w:id="126" w:name="_Toc149720813"/>
      <w:bookmarkStart w:id="127" w:name="_Toc151193762"/>
      <w:bookmarkStart w:id="128" w:name="_Toc265228358"/>
      <w:bookmarkStart w:id="129" w:name="_Toc226965710"/>
      <w:bookmarkStart w:id="130" w:name="_Toc226965793"/>
      <w:bookmarkStart w:id="131" w:name="_Toc150509271"/>
      <w:bookmarkStart w:id="132" w:name="_Toc150480758"/>
      <w:bookmarkStart w:id="133" w:name="_Toc164229215"/>
      <w:bookmarkStart w:id="134" w:name="_Toc151193690"/>
      <w:bookmarkStart w:id="135" w:name="_Toc150774620"/>
      <w:bookmarkStart w:id="136" w:name="_Toc151193908"/>
      <w:bookmarkStart w:id="137" w:name="_Toc150774725"/>
      <w:bookmarkStart w:id="138" w:name="_Toc305158862"/>
      <w:bookmarkStart w:id="139" w:name="_Toc305158788"/>
      <w:bookmarkStart w:id="140" w:name="_Toc151193618"/>
      <w:r>
        <w:rPr>
          <w:rFonts w:hint="eastAsia" w:ascii="宋体" w:hAnsi="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cs="宋体"/>
          <w:sz w:val="24"/>
        </w:rPr>
        <w:t>、项目属性、科研仪器设备采购、核心产品</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项目属性见《投标人须知资料表》。</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核心产品见《投标人须知资料表》。</w:t>
      </w:r>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现场考察、开标前答疑会</w:t>
      </w:r>
    </w:p>
    <w:p>
      <w:pPr>
        <w:numPr>
          <w:ilvl w:val="1"/>
          <w:numId w:val="8"/>
        </w:numPr>
        <w:tabs>
          <w:tab w:val="left" w:pos="1080"/>
          <w:tab w:val="left" w:pos="2014"/>
        </w:tabs>
        <w:snapToGrid w:val="0"/>
        <w:spacing w:line="360" w:lineRule="auto"/>
        <w:ind w:left="1080" w:hanging="720"/>
        <w:rPr>
          <w:rFonts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41" w:name="_Toc127151522"/>
      <w:bookmarkStart w:id="142" w:name="_Toc150509273"/>
      <w:bookmarkStart w:id="143" w:name="_Toc264969212"/>
      <w:bookmarkStart w:id="144" w:name="_Toc226337218"/>
      <w:bookmarkStart w:id="145" w:name="_Toc520356146"/>
      <w:bookmarkStart w:id="146" w:name="_Toc305158864"/>
      <w:bookmarkStart w:id="147" w:name="_Toc265228360"/>
      <w:bookmarkStart w:id="148" w:name="_Toc151193620"/>
      <w:bookmarkStart w:id="149" w:name="_Toc151193764"/>
      <w:bookmarkStart w:id="150" w:name="_Toc195842887"/>
      <w:bookmarkStart w:id="151" w:name="_Toc151193692"/>
      <w:bookmarkStart w:id="152" w:name="_Toc226965712"/>
      <w:bookmarkStart w:id="153" w:name="_Toc226965795"/>
      <w:bookmarkStart w:id="154" w:name="_Toc226309766"/>
      <w:bookmarkStart w:id="155" w:name="_Toc150774622"/>
      <w:bookmarkStart w:id="156" w:name="_Toc150480760"/>
      <w:bookmarkStart w:id="157" w:name="_Toc151193910"/>
      <w:bookmarkStart w:id="158" w:name="_Toc305158790"/>
      <w:bookmarkStart w:id="159" w:name="_Toc150774727"/>
      <w:bookmarkStart w:id="160" w:name="_Toc151193836"/>
      <w:bookmarkStart w:id="161" w:name="_Toc142311024"/>
      <w:bookmarkStart w:id="162" w:name="_Toc151190149"/>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样品（本项目不适用）</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2"/>
        <w:rPr>
          <w:rFonts w:ascii="宋体" w:hAnsi="宋体" w:cs="宋体"/>
          <w:sz w:val="24"/>
        </w:rPr>
      </w:pPr>
      <w:r>
        <w:rPr>
          <w:rFonts w:hint="eastAsia" w:ascii="宋体" w:hAnsi="宋体" w:cs="宋体"/>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采购本国货物、工程和服务</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政府采购应当采购本国货物、工程和服务。但有《中华人民共和国政府采购法》第十条规定情形的除外。</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本项目如接受非本国货物、工程、服务参与投标，则具体要求见第四章《采购需求》。</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pPr>
        <w:numPr>
          <w:ilvl w:val="2"/>
          <w:numId w:val="8"/>
        </w:numPr>
        <w:snapToGrid w:val="0"/>
        <w:spacing w:line="360" w:lineRule="auto"/>
        <w:rPr>
          <w:rFonts w:ascii="宋体" w:hAnsi="宋体" w:cs="宋体"/>
          <w:sz w:val="24"/>
        </w:rPr>
      </w:pPr>
      <w:r>
        <w:rPr>
          <w:rFonts w:hint="eastAsia" w:ascii="宋体" w:hAnsi="宋体" w:cs="宋体"/>
          <w:sz w:val="24"/>
        </w:rPr>
        <w:t>中小企业定义：</w:t>
      </w:r>
    </w:p>
    <w:p>
      <w:pPr>
        <w:pStyle w:val="125"/>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rPr>
      </w:pPr>
    </w:p>
    <w:p>
      <w:pPr>
        <w:pStyle w:val="125"/>
        <w:numPr>
          <w:ilvl w:val="2"/>
          <w:numId w:val="9"/>
        </w:numPr>
        <w:tabs>
          <w:tab w:val="left" w:pos="2035"/>
          <w:tab w:val="left" w:pos="2977"/>
        </w:tabs>
        <w:snapToGrid w:val="0"/>
        <w:spacing w:line="360" w:lineRule="auto"/>
        <w:ind w:firstLineChars="0"/>
        <w:rPr>
          <w:rFonts w:ascii="宋体" w:hAnsi="宋体" w:cs="宋体"/>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000000"/>
          <w:sz w:val="24"/>
          <w:szCs w:val="24"/>
        </w:rPr>
      </w:pPr>
      <w:r>
        <w:rPr>
          <w:rFonts w:hint="eastAsia" w:ascii="宋体" w:hAnsi="宋体" w:cs="宋体"/>
          <w:color w:val="000000"/>
          <w:sz w:val="24"/>
          <w:szCs w:val="24"/>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000000"/>
          <w:sz w:val="24"/>
          <w:szCs w:val="24"/>
        </w:rPr>
      </w:pPr>
      <w:r>
        <w:rPr>
          <w:rFonts w:hint="eastAsia" w:ascii="宋体" w:hAnsi="宋体" w:cs="宋体"/>
          <w:color w:val="000000"/>
          <w:sz w:val="24"/>
          <w:szCs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pPr>
      <w:r>
        <w:rPr>
          <w:rFonts w:hint="eastAsia" w:ascii="宋体" w:hAnsi="宋体" w:cs="宋体"/>
          <w:sz w:val="24"/>
          <w:szCs w:val="24"/>
        </w:rPr>
        <w:t>在货物</w:t>
      </w:r>
      <w:r>
        <w:rPr>
          <w:rFonts w:hint="eastAsia" w:ascii="宋体" w:hAnsi="宋体" w:cs="宋体"/>
          <w:sz w:val="24"/>
        </w:rPr>
        <w:t>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hint="default" w:eastAsia="宋体"/>
          <w:lang w:val="en-US" w:eastAsia="zh-CN"/>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sz w:val="24"/>
        </w:rPr>
      </w:pPr>
      <w:r>
        <w:rPr>
          <w:rFonts w:hint="eastAsia" w:ascii="宋体" w:hAnsi="宋体" w:cs="宋体"/>
          <w:sz w:val="24"/>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25"/>
        <w:numPr>
          <w:ilvl w:val="2"/>
          <w:numId w:val="9"/>
        </w:numPr>
        <w:tabs>
          <w:tab w:val="left" w:pos="2035"/>
          <w:tab w:val="left" w:pos="2977"/>
        </w:tabs>
        <w:snapToGrid w:val="0"/>
        <w:spacing w:line="360" w:lineRule="auto"/>
        <w:ind w:firstLineChars="0"/>
        <w:rPr>
          <w:rFonts w:ascii="宋体" w:hAnsi="宋体" w:cs="宋体"/>
          <w:vanish/>
          <w:color w:val="000000"/>
          <w:sz w:val="24"/>
          <w:szCs w:val="24"/>
        </w:rPr>
      </w:pPr>
    </w:p>
    <w:p>
      <w:pPr>
        <w:pStyle w:val="125"/>
        <w:numPr>
          <w:ilvl w:val="2"/>
          <w:numId w:val="9"/>
        </w:numPr>
        <w:tabs>
          <w:tab w:val="left" w:pos="2035"/>
          <w:tab w:val="left" w:pos="2977"/>
        </w:tabs>
        <w:snapToGrid w:val="0"/>
        <w:spacing w:line="360" w:lineRule="auto"/>
        <w:ind w:firstLineChars="0"/>
        <w:rPr>
          <w:rFonts w:ascii="宋体" w:hAnsi="宋体" w:cs="宋体"/>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安置的残疾人占本单位在职职工人数的比例不低于25%（含25%），并且安置的残疾人人数不少于10人（含10人）；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sz w:val="24"/>
        </w:rPr>
      </w:pPr>
      <w:r>
        <w:rPr>
          <w:rFonts w:hint="eastAsia" w:ascii="宋体" w:hAnsi="宋体" w:cs="宋体"/>
          <w:sz w:val="24"/>
        </w:rPr>
        <w:t>本项目是否专门面向中小企业预留采购份额见第一章《投标邀请》。</w:t>
      </w:r>
    </w:p>
    <w:p>
      <w:pPr>
        <w:numPr>
          <w:ilvl w:val="2"/>
          <w:numId w:val="8"/>
        </w:numPr>
        <w:snapToGrid w:val="0"/>
        <w:spacing w:line="360" w:lineRule="auto"/>
        <w:rPr>
          <w:rFonts w:ascii="宋体" w:hAnsi="宋体" w:cs="宋体"/>
          <w:sz w:val="24"/>
        </w:rPr>
      </w:pPr>
      <w:r>
        <w:rPr>
          <w:rFonts w:hint="eastAsia" w:ascii="宋体" w:hAnsi="宋体" w:cs="宋体"/>
          <w:sz w:val="24"/>
        </w:rPr>
        <w:t>采购标的对应的中小企业划分标准所属行业见《投标人须知资料表》。</w:t>
      </w:r>
    </w:p>
    <w:p>
      <w:pPr>
        <w:numPr>
          <w:ilvl w:val="2"/>
          <w:numId w:val="8"/>
        </w:numPr>
        <w:snapToGrid w:val="0"/>
        <w:spacing w:line="360" w:lineRule="auto"/>
        <w:rPr>
          <w:rFonts w:ascii="宋体" w:hAnsi="宋体" w:cs="宋体"/>
          <w:sz w:val="24"/>
        </w:rPr>
      </w:pPr>
      <w:r>
        <w:rPr>
          <w:rFonts w:hint="eastAsia" w:ascii="宋体" w:hAnsi="宋体" w:cs="宋体"/>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pPr>
        <w:numPr>
          <w:ilvl w:val="2"/>
          <w:numId w:val="8"/>
        </w:numPr>
        <w:snapToGrid w:val="0"/>
        <w:spacing w:line="360" w:lineRule="auto"/>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8"/>
        </w:numPr>
        <w:snapToGrid w:val="0"/>
        <w:spacing w:line="360" w:lineRule="auto"/>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pPr>
        <w:numPr>
          <w:ilvl w:val="2"/>
          <w:numId w:val="8"/>
        </w:numPr>
        <w:snapToGrid w:val="0"/>
        <w:spacing w:line="360" w:lineRule="auto"/>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网络安全专用产品</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采购需求标准</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商品包装、快递包装政府采购需求标准（试行）</w:t>
      </w:r>
    </w:p>
    <w:p>
      <w:pPr>
        <w:tabs>
          <w:tab w:val="left" w:pos="2014"/>
        </w:tabs>
        <w:snapToGrid w:val="0"/>
        <w:spacing w:line="360" w:lineRule="auto"/>
        <w:ind w:left="1900"/>
        <w:rPr>
          <w:rFonts w:ascii="宋体" w:hAnsi="宋体" w:cs="宋体"/>
          <w:sz w:val="24"/>
        </w:rPr>
      </w:pPr>
      <w:r>
        <w:rPr>
          <w:rFonts w:hint="eastAsia" w:ascii="宋体" w:hAnsi="宋体" w:cs="宋体"/>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numPr>
          <w:ilvl w:val="2"/>
          <w:numId w:val="8"/>
        </w:numPr>
        <w:tabs>
          <w:tab w:val="left" w:pos="2014"/>
        </w:tabs>
        <w:snapToGrid w:val="0"/>
        <w:spacing w:line="360" w:lineRule="auto"/>
        <w:rPr>
          <w:rFonts w:ascii="宋体" w:hAnsi="宋体" w:cs="宋体"/>
          <w:sz w:val="24"/>
        </w:rPr>
      </w:pPr>
      <w:r>
        <w:rPr>
          <w:rFonts w:hint="eastAsia" w:ascii="宋体" w:hAnsi="宋体" w:cs="宋体"/>
          <w:sz w:val="24"/>
        </w:rPr>
        <w:t>绿色数据中心政府采购需求标准（试行）</w:t>
      </w:r>
    </w:p>
    <w:p>
      <w:pPr>
        <w:pStyle w:val="14"/>
        <w:spacing w:line="360" w:lineRule="auto"/>
        <w:ind w:left="1920" w:leftChars="0" w:hanging="1920" w:hangingChars="800"/>
        <w:rPr>
          <w:rFonts w:hint="default" w:ascii="宋体" w:hAnsi="宋体" w:eastAsia="宋体" w:cs="宋体"/>
          <w:kern w:val="2"/>
          <w:sz w:val="24"/>
          <w:szCs w:val="24"/>
          <w:lang w:val="en-US" w:eastAsia="zh-CN" w:bidi="ar-SA"/>
        </w:rPr>
      </w:pPr>
      <w:r>
        <w:rPr>
          <w:rFonts w:hint="eastAsia" w:ascii="宋体" w:hAnsi="宋体" w:cs="宋体"/>
          <w:sz w:val="24"/>
          <w:lang w:val="en-US" w:eastAsia="zh-CN"/>
        </w:rPr>
        <w:t xml:space="preserve">                </w:t>
      </w:r>
      <w:r>
        <w:rPr>
          <w:rFonts w:hint="eastAsia" w:ascii="宋体" w:hAnsi="宋体" w:eastAsia="宋体" w:cs="宋体"/>
          <w:kern w:val="2"/>
          <w:sz w:val="24"/>
          <w:szCs w:val="24"/>
          <w:lang w:val="en-US" w:eastAsia="zh-CN" w:bidi="ar-SA"/>
        </w:rPr>
        <w:t>为加快数据中心绿色转型，根据财政部 生态环境部 工业和信息化部关于印发《绿色数据中心政府采购需求标准（试行）》的通知（财库〔2024〕7号），本项目如涉及绿色数据中心，则具体要求见第五章《采购需求》</w:t>
      </w:r>
      <w:r>
        <w:rPr>
          <w:rFonts w:hint="eastAsia" w:ascii="宋体" w:hAnsi="宋体" w:cs="宋体"/>
          <w:kern w:val="2"/>
          <w:sz w:val="24"/>
          <w:szCs w:val="24"/>
          <w:lang w:val="en-US" w:eastAsia="zh-CN" w:bidi="ar-SA"/>
        </w:rPr>
        <w:t>。</w:t>
      </w:r>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投标费用</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rPr>
      </w:pPr>
      <w:bookmarkStart w:id="163" w:name="_1.8_计量单位"/>
      <w:bookmarkEnd w:id="163"/>
    </w:p>
    <w:p>
      <w:pPr>
        <w:pStyle w:val="5"/>
        <w:spacing w:before="0" w:line="360" w:lineRule="auto"/>
        <w:rPr>
          <w:rFonts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2"/>
        <w:rPr>
          <w:rFonts w:ascii="宋体" w:hAnsi="宋体" w:cs="宋体"/>
          <w:sz w:val="24"/>
        </w:rPr>
      </w:pPr>
      <w:bookmarkStart w:id="164" w:name="_Toc264969213"/>
      <w:bookmarkStart w:id="165" w:name="_Toc164229364"/>
      <w:bookmarkStart w:id="166" w:name="_Toc127151724"/>
      <w:bookmarkStart w:id="167" w:name="_Toc151193765"/>
      <w:bookmarkStart w:id="168" w:name="_Toc127151523"/>
      <w:bookmarkStart w:id="169" w:name="_Toc305158865"/>
      <w:bookmarkStart w:id="170" w:name="_Toc164351617"/>
      <w:bookmarkStart w:id="171" w:name="_Toc226337219"/>
      <w:bookmarkStart w:id="172" w:name="_Toc149720816"/>
      <w:bookmarkStart w:id="173" w:name="_Toc151190150"/>
      <w:bookmarkStart w:id="174" w:name="_Toc226309767"/>
      <w:bookmarkStart w:id="175" w:name="_Toc151193837"/>
      <w:bookmarkStart w:id="176" w:name="_Toc142311025"/>
      <w:bookmarkStart w:id="177" w:name="_Toc520356147"/>
      <w:bookmarkStart w:id="178" w:name="_Toc226965713"/>
      <w:bookmarkStart w:id="179" w:name="_Toc150774623"/>
      <w:bookmarkStart w:id="180" w:name="_Toc164608792"/>
      <w:bookmarkStart w:id="181" w:name="_Toc164229218"/>
      <w:bookmarkStart w:id="182" w:name="_Toc195842888"/>
      <w:bookmarkStart w:id="183" w:name="_Toc151193911"/>
      <w:bookmarkStart w:id="184" w:name="_Toc150774728"/>
      <w:bookmarkStart w:id="185" w:name="_Toc151193693"/>
      <w:bookmarkStart w:id="186" w:name="_Toc150509274"/>
      <w:bookmarkStart w:id="187" w:name="_Toc305158791"/>
      <w:bookmarkStart w:id="188" w:name="_Toc265228361"/>
      <w:bookmarkStart w:id="189" w:name="_Toc150480761"/>
      <w:bookmarkStart w:id="190" w:name="_Toc164608637"/>
      <w:bookmarkStart w:id="191" w:name="_Toc226965796"/>
      <w:bookmarkStart w:id="192" w:name="_Toc127161437"/>
      <w:bookmarkStart w:id="193" w:name="_Toc151193621"/>
      <w:r>
        <w:rPr>
          <w:rFonts w:hint="eastAsia" w:ascii="宋体" w:hAnsi="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cs="宋体"/>
          <w:sz w:val="24"/>
        </w:rPr>
        <w:t>成</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招标文件包括以下部分：</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投标邀请</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投标人须知</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资格审查</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评标程序、评标方法和评标标准</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采购需求</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拟签订的合同文本</w:t>
      </w:r>
    </w:p>
    <w:p>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投标文件格式</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8"/>
        </w:numPr>
        <w:tabs>
          <w:tab w:val="left" w:pos="1080"/>
          <w:tab w:val="left" w:pos="2014"/>
        </w:tabs>
        <w:snapToGrid w:val="0"/>
        <w:spacing w:line="360" w:lineRule="auto"/>
        <w:ind w:left="357" w:hanging="357"/>
        <w:outlineLvl w:val="2"/>
        <w:rPr>
          <w:rFonts w:ascii="宋体" w:hAnsi="宋体" w:cs="宋体"/>
          <w:sz w:val="24"/>
        </w:rPr>
      </w:pPr>
      <w:r>
        <w:rPr>
          <w:rFonts w:hint="eastAsia" w:ascii="宋体" w:hAnsi="宋体" w:cs="宋体"/>
          <w:sz w:val="24"/>
        </w:rPr>
        <w:t>对招标文件的澄清或修改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ascii="宋体" w:hAnsi="宋体" w:cs="宋体"/>
          <w:sz w:val="28"/>
        </w:rPr>
      </w:pPr>
      <w:bookmarkStart w:id="194" w:name="_Toc516367020"/>
      <w:bookmarkStart w:id="195" w:name="_Toc305158794"/>
      <w:bookmarkStart w:id="196" w:name="_Toc151193840"/>
      <w:bookmarkStart w:id="197" w:name="_Toc226337222"/>
      <w:bookmarkStart w:id="198" w:name="_Toc151193624"/>
      <w:bookmarkStart w:id="199" w:name="_Toc226309770"/>
      <w:bookmarkStart w:id="200" w:name="_Toc305158868"/>
      <w:bookmarkStart w:id="201" w:name="_Toc151190153"/>
      <w:bookmarkStart w:id="202" w:name="_Toc226965799"/>
      <w:bookmarkStart w:id="203" w:name="_Toc226965716"/>
      <w:bookmarkStart w:id="204" w:name="_Toc151193768"/>
      <w:bookmarkStart w:id="205" w:name="_Toc150774626"/>
      <w:bookmarkStart w:id="206" w:name="_Toc142311028"/>
      <w:bookmarkStart w:id="207" w:name="_Toc150480764"/>
      <w:bookmarkStart w:id="208" w:name="_Toc264969216"/>
      <w:bookmarkStart w:id="209" w:name="_Toc520356150"/>
      <w:bookmarkStart w:id="210" w:name="_Toc127151526"/>
      <w:bookmarkStart w:id="211" w:name="_Toc151193914"/>
      <w:bookmarkStart w:id="212" w:name="_Toc265228364"/>
      <w:bookmarkStart w:id="213" w:name="_Toc151193696"/>
      <w:bookmarkStart w:id="214" w:name="_Toc150509277"/>
      <w:bookmarkStart w:id="215" w:name="_Toc195842891"/>
      <w:bookmarkStart w:id="216" w:name="_Toc150774731"/>
    </w:p>
    <w:p>
      <w:pPr>
        <w:pStyle w:val="5"/>
        <w:spacing w:before="0" w:line="360" w:lineRule="auto"/>
        <w:rPr>
          <w:rFonts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2"/>
        <w:rPr>
          <w:rFonts w:ascii="宋体" w:hAnsi="宋体" w:cs="宋体"/>
          <w:sz w:val="24"/>
        </w:rPr>
      </w:pPr>
      <w:bookmarkStart w:id="217" w:name="_Toc151193841"/>
      <w:bookmarkStart w:id="218" w:name="_Toc151190154"/>
      <w:bookmarkStart w:id="219" w:name="_Toc142311029"/>
      <w:bookmarkStart w:id="220" w:name="_Toc151193697"/>
      <w:bookmarkStart w:id="221" w:name="_Toc226337223"/>
      <w:bookmarkStart w:id="222" w:name="_Toc264969217"/>
      <w:bookmarkStart w:id="223" w:name="_Toc164608796"/>
      <w:bookmarkStart w:id="224" w:name="_Toc151193625"/>
      <w:bookmarkStart w:id="225" w:name="_Toc195842892"/>
      <w:bookmarkStart w:id="226" w:name="_Toc149720820"/>
      <w:bookmarkStart w:id="227" w:name="_Toc150774732"/>
      <w:bookmarkStart w:id="228" w:name="_Toc305158795"/>
      <w:bookmarkStart w:id="229" w:name="_Toc226965717"/>
      <w:bookmarkStart w:id="230" w:name="_Toc151193915"/>
      <w:bookmarkStart w:id="231" w:name="_Toc164608641"/>
      <w:bookmarkStart w:id="232" w:name="_Toc305158869"/>
      <w:bookmarkStart w:id="233" w:name="_Toc127151728"/>
      <w:bookmarkStart w:id="234" w:name="_Toc127161441"/>
      <w:bookmarkStart w:id="235" w:name="_Toc226965800"/>
      <w:bookmarkStart w:id="236" w:name="_Toc164351621"/>
      <w:bookmarkStart w:id="237" w:name="_Toc151193769"/>
      <w:bookmarkStart w:id="238" w:name="_Toc127151527"/>
      <w:bookmarkStart w:id="239" w:name="_Toc164229368"/>
      <w:bookmarkStart w:id="240" w:name="_Toc164229222"/>
      <w:bookmarkStart w:id="241" w:name="_Toc265228365"/>
      <w:bookmarkStart w:id="242" w:name="_Toc226309771"/>
      <w:bookmarkStart w:id="243" w:name="_Toc150774627"/>
      <w:bookmarkStart w:id="244" w:name="_Toc150480765"/>
      <w:bookmarkStart w:id="245" w:name="_Toc516367021"/>
      <w:bookmarkStart w:id="246" w:name="_Toc520356151"/>
      <w:bookmarkStart w:id="247" w:name="_Toc150509278"/>
      <w:r>
        <w:rPr>
          <w:rFonts w:hint="eastAsia" w:ascii="宋体" w:hAnsi="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cs="宋体"/>
          <w:sz w:val="24"/>
        </w:rPr>
        <w:t>及投标语言</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2"/>
        <w:rPr>
          <w:rFonts w:ascii="宋体" w:hAnsi="宋体" w:cs="宋体"/>
          <w:sz w:val="24"/>
        </w:rPr>
      </w:pPr>
      <w:bookmarkStart w:id="248" w:name="_Ref467306195"/>
      <w:bookmarkStart w:id="249" w:name="_Toc516367022"/>
      <w:bookmarkStart w:id="250" w:name="_Ref467306676"/>
      <w:bookmarkStart w:id="251" w:name="_Toc150480766"/>
      <w:bookmarkStart w:id="252" w:name="_Toc142311030"/>
      <w:bookmarkStart w:id="253" w:name="_Toc164229369"/>
      <w:bookmarkStart w:id="254" w:name="_Toc164608797"/>
      <w:bookmarkStart w:id="255" w:name="_Toc305158870"/>
      <w:bookmarkStart w:id="256" w:name="_Toc265228366"/>
      <w:bookmarkStart w:id="257" w:name="_Toc151193770"/>
      <w:bookmarkStart w:id="258" w:name="_Toc264969218"/>
      <w:bookmarkStart w:id="259" w:name="_Toc151193626"/>
      <w:bookmarkStart w:id="260" w:name="_Toc127151528"/>
      <w:bookmarkStart w:id="261" w:name="_Toc164229223"/>
      <w:bookmarkStart w:id="262" w:name="_Toc151190155"/>
      <w:bookmarkStart w:id="263" w:name="_Toc520356152"/>
      <w:bookmarkStart w:id="264" w:name="_Toc164351622"/>
      <w:bookmarkStart w:id="265" w:name="_Toc226965718"/>
      <w:bookmarkStart w:id="266" w:name="_Toc226309772"/>
      <w:bookmarkStart w:id="267" w:name="_Toc151193842"/>
      <w:bookmarkStart w:id="268" w:name="_Toc151193916"/>
      <w:bookmarkStart w:id="269" w:name="_Toc164608642"/>
      <w:bookmarkStart w:id="270" w:name="_Toc150774628"/>
      <w:bookmarkStart w:id="271" w:name="_Toc127151729"/>
      <w:bookmarkStart w:id="272" w:name="_Toc150774733"/>
      <w:bookmarkStart w:id="273" w:name="_Toc127161442"/>
      <w:bookmarkStart w:id="274" w:name="_Toc151193698"/>
      <w:bookmarkStart w:id="275" w:name="_Toc226337224"/>
      <w:bookmarkStart w:id="276" w:name="_Toc226965801"/>
      <w:bookmarkStart w:id="277" w:name="_Toc150509279"/>
      <w:bookmarkStart w:id="278" w:name="_Toc195842893"/>
      <w:bookmarkStart w:id="279" w:name="_Toc305158796"/>
      <w:bookmarkStart w:id="280" w:name="_Toc149720821"/>
      <w:r>
        <w:rPr>
          <w:rFonts w:hint="eastAsia" w:ascii="宋体" w:hAnsi="宋体" w:cs="宋体"/>
          <w:sz w:val="24"/>
        </w:rPr>
        <w:t>投标文件</w:t>
      </w:r>
      <w:bookmarkEnd w:id="248"/>
      <w:bookmarkEnd w:id="249"/>
      <w:bookmarkEnd w:id="250"/>
      <w:r>
        <w:rPr>
          <w:rFonts w:hint="eastAsia" w:ascii="宋体" w:hAnsi="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rFonts w:ascii="宋体" w:hAnsi="宋体" w:cs="宋体"/>
          <w:sz w:val="24"/>
        </w:rPr>
      </w:pPr>
      <w:bookmarkStart w:id="281" w:name="_Ref467052588"/>
      <w:r>
        <w:rPr>
          <w:rFonts w:hint="eastAsia" w:ascii="宋体" w:hAnsi="宋体" w:cs="宋体"/>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投标人认为应附的其他材料。</w:t>
      </w:r>
      <w:bookmarkEnd w:id="281"/>
    </w:p>
    <w:p>
      <w:pPr>
        <w:numPr>
          <w:ilvl w:val="0"/>
          <w:numId w:val="8"/>
        </w:numPr>
        <w:tabs>
          <w:tab w:val="left" w:pos="360"/>
        </w:tabs>
        <w:snapToGrid w:val="0"/>
        <w:spacing w:line="360" w:lineRule="auto"/>
        <w:ind w:left="357" w:hanging="357"/>
        <w:outlineLvl w:val="2"/>
        <w:rPr>
          <w:rFonts w:ascii="宋体" w:hAnsi="宋体" w:cs="宋体"/>
          <w:sz w:val="24"/>
        </w:rPr>
      </w:pPr>
      <w:bookmarkStart w:id="282" w:name="_Toc151193700"/>
      <w:bookmarkStart w:id="283" w:name="_Toc150774630"/>
      <w:bookmarkStart w:id="284" w:name="_Toc150480768"/>
      <w:bookmarkStart w:id="285" w:name="_Toc164351624"/>
      <w:bookmarkStart w:id="286" w:name="_Toc127151530"/>
      <w:bookmarkStart w:id="287" w:name="_Toc150774735"/>
      <w:bookmarkStart w:id="288" w:name="_Toc520356155"/>
      <w:bookmarkStart w:id="289" w:name="_Toc164229225"/>
      <w:bookmarkStart w:id="290" w:name="_Toc127151731"/>
      <w:bookmarkStart w:id="291" w:name="_Toc151193772"/>
      <w:bookmarkStart w:id="292" w:name="_Toc150509281"/>
      <w:bookmarkStart w:id="293" w:name="_Toc149720823"/>
      <w:bookmarkStart w:id="294" w:name="_Toc142311032"/>
      <w:bookmarkStart w:id="295" w:name="_Toc151193844"/>
      <w:bookmarkStart w:id="296" w:name="_Toc151190157"/>
      <w:bookmarkStart w:id="297" w:name="_Toc151193628"/>
      <w:bookmarkStart w:id="298" w:name="_Toc164229371"/>
      <w:bookmarkStart w:id="299" w:name="_Toc151193918"/>
      <w:bookmarkStart w:id="300" w:name="_Toc164608644"/>
      <w:bookmarkStart w:id="301" w:name="_Toc127161444"/>
      <w:bookmarkStart w:id="302" w:name="_Toc195842895"/>
      <w:bookmarkStart w:id="303" w:name="_Toc164608799"/>
      <w:r>
        <w:rPr>
          <w:rFonts w:hint="eastAsia" w:ascii="宋体" w:hAnsi="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所有投标均以人民币报价。</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8"/>
        </w:numPr>
        <w:snapToGrid w:val="0"/>
        <w:spacing w:line="360" w:lineRule="auto"/>
        <w:rPr>
          <w:rFonts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ascii="宋体" w:hAnsi="宋体" w:cs="宋体"/>
          <w:sz w:val="24"/>
        </w:rPr>
      </w:pPr>
      <w:r>
        <w:rPr>
          <w:rFonts w:hint="eastAsia" w:ascii="宋体" w:hAnsi="宋体" w:cs="宋体"/>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pPr>
        <w:numPr>
          <w:ilvl w:val="0"/>
          <w:numId w:val="8"/>
        </w:numPr>
        <w:tabs>
          <w:tab w:val="left" w:pos="360"/>
        </w:tabs>
        <w:snapToGrid w:val="0"/>
        <w:spacing w:line="360" w:lineRule="auto"/>
        <w:ind w:left="357" w:hanging="357"/>
        <w:outlineLvl w:val="2"/>
        <w:rPr>
          <w:rFonts w:ascii="宋体" w:hAnsi="宋体" w:cs="宋体"/>
          <w:sz w:val="24"/>
        </w:rPr>
      </w:pPr>
      <w:bookmarkStart w:id="304" w:name="_Toc151193845"/>
      <w:bookmarkStart w:id="305" w:name="_Toc226309775"/>
      <w:bookmarkStart w:id="306" w:name="_Toc142311033"/>
      <w:bookmarkStart w:id="307" w:name="_Toc127151531"/>
      <w:bookmarkStart w:id="308" w:name="_Toc164351625"/>
      <w:bookmarkStart w:id="309" w:name="_Toc150774631"/>
      <w:bookmarkStart w:id="310" w:name="_Toc265228369"/>
      <w:bookmarkStart w:id="311" w:name="_Toc164608645"/>
      <w:bookmarkStart w:id="312" w:name="_Toc164229372"/>
      <w:bookmarkStart w:id="313" w:name="_Toc150774736"/>
      <w:bookmarkStart w:id="314" w:name="_Toc226965804"/>
      <w:bookmarkStart w:id="315" w:name="_Toc151193701"/>
      <w:bookmarkStart w:id="316" w:name="_Toc305158873"/>
      <w:bookmarkStart w:id="317" w:name="_Toc264969221"/>
      <w:bookmarkStart w:id="318" w:name="_Toc164229226"/>
      <w:bookmarkStart w:id="319" w:name="_Toc150480769"/>
      <w:bookmarkStart w:id="320" w:name="_Toc164608800"/>
      <w:bookmarkStart w:id="321" w:name="_Toc151190158"/>
      <w:bookmarkStart w:id="322" w:name="_Toc195842896"/>
      <w:bookmarkStart w:id="323" w:name="_Toc149720824"/>
      <w:bookmarkStart w:id="324" w:name="_Toc520356156"/>
      <w:bookmarkStart w:id="325" w:name="_Toc127151732"/>
      <w:bookmarkStart w:id="326" w:name="_Toc305158799"/>
      <w:bookmarkStart w:id="327" w:name="_Toc151193919"/>
      <w:bookmarkStart w:id="328" w:name="_Toc151193773"/>
      <w:bookmarkStart w:id="329" w:name="_Toc226337227"/>
      <w:bookmarkStart w:id="330" w:name="_Toc226965721"/>
      <w:bookmarkStart w:id="331" w:name="_Toc127161445"/>
      <w:bookmarkStart w:id="332" w:name="_Toc151193629"/>
      <w:bookmarkStart w:id="333" w:name="_Toc150509282"/>
      <w:bookmarkStart w:id="334" w:name="_Ref467306513"/>
      <w:r>
        <w:rPr>
          <w:rFonts w:hint="eastAsia" w:ascii="宋体" w:hAnsi="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rFonts w:ascii="宋体" w:hAnsi="宋体" w:cs="宋体"/>
          <w:sz w:val="24"/>
        </w:rPr>
      </w:pPr>
      <w:bookmarkStart w:id="335" w:name="_Ref467306302"/>
      <w:r>
        <w:rPr>
          <w:rFonts w:hint="eastAsia" w:ascii="宋体" w:hAnsi="宋体" w:cs="宋体"/>
          <w:sz w:val="24"/>
        </w:rPr>
        <w:t>投标人应按《投标人须知资料表》中规定的金额及要求交纳投标保证金</w:t>
      </w:r>
      <w:bookmarkEnd w:id="335"/>
      <w:r>
        <w:rPr>
          <w:rFonts w:hint="eastAsia" w:ascii="宋体" w:hAnsi="宋体" w:cs="宋体"/>
          <w:sz w:val="24"/>
        </w:rPr>
        <w:t>，并作为其投标的一部分。</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sz w:val="24"/>
        </w:rPr>
        <w:t>投标无效</w:t>
      </w:r>
      <w:r>
        <w:rPr>
          <w:rFonts w:hint="eastAsia" w:ascii="宋体" w:hAnsi="宋体" w:cs="宋体"/>
          <w:sz w:val="24"/>
        </w:rPr>
        <w:t>。</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投标保证金（保函）有效期同投标有效期。</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8"/>
        </w:numPr>
        <w:snapToGrid w:val="0"/>
        <w:spacing w:line="360" w:lineRule="auto"/>
        <w:rPr>
          <w:rFonts w:ascii="宋体" w:hAnsi="宋体" w:cs="宋体"/>
          <w:sz w:val="24"/>
        </w:rPr>
      </w:pPr>
      <w:r>
        <w:rPr>
          <w:rFonts w:hint="eastAsia" w:ascii="宋体" w:hAnsi="宋体" w:cs="宋体"/>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rFonts w:ascii="宋体" w:hAnsi="宋体" w:cs="宋体"/>
          <w:sz w:val="24"/>
        </w:rPr>
      </w:pPr>
      <w:r>
        <w:rPr>
          <w:rFonts w:hint="eastAsia" w:ascii="宋体" w:hAnsi="宋体" w:cs="宋体"/>
          <w:sz w:val="24"/>
        </w:rPr>
        <w:t>中标人的投标保证金，自采购合同签订之日起5个工作日内退还中标人；</w:t>
      </w:r>
    </w:p>
    <w:p>
      <w:pPr>
        <w:numPr>
          <w:ilvl w:val="2"/>
          <w:numId w:val="8"/>
        </w:numPr>
        <w:snapToGrid w:val="0"/>
        <w:spacing w:line="360" w:lineRule="auto"/>
        <w:rPr>
          <w:rFonts w:ascii="宋体" w:hAnsi="宋体" w:cs="宋体"/>
          <w:sz w:val="24"/>
        </w:rPr>
      </w:pPr>
      <w:r>
        <w:rPr>
          <w:rFonts w:hint="eastAsia" w:ascii="宋体" w:hAnsi="宋体" w:cs="宋体"/>
          <w:sz w:val="24"/>
        </w:rPr>
        <w:t>未中标投标人的投标保证金，自中标通知书发出之日起5个工作日内退还未中标人；</w:t>
      </w:r>
    </w:p>
    <w:p>
      <w:pPr>
        <w:numPr>
          <w:ilvl w:val="2"/>
          <w:numId w:val="8"/>
        </w:numPr>
        <w:snapToGrid w:val="0"/>
        <w:spacing w:line="360" w:lineRule="auto"/>
        <w:rPr>
          <w:rFonts w:ascii="宋体" w:hAnsi="宋体" w:cs="宋体"/>
          <w:sz w:val="24"/>
        </w:rPr>
      </w:pPr>
      <w:r>
        <w:rPr>
          <w:rFonts w:hint="eastAsia" w:ascii="宋体" w:hAnsi="宋体" w:cs="宋体"/>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有下列情形之一的，采购人或采购代理机构可以不予退还投标保证金：</w:t>
      </w:r>
    </w:p>
    <w:p>
      <w:pPr>
        <w:numPr>
          <w:ilvl w:val="2"/>
          <w:numId w:val="8"/>
        </w:numPr>
        <w:snapToGrid w:val="0"/>
        <w:spacing w:line="360" w:lineRule="auto"/>
        <w:rPr>
          <w:rFonts w:ascii="宋体" w:hAnsi="宋体" w:cs="宋体"/>
          <w:sz w:val="24"/>
        </w:rPr>
      </w:pPr>
      <w:r>
        <w:rPr>
          <w:rFonts w:hint="eastAsia" w:ascii="宋体" w:hAnsi="宋体" w:cs="宋体"/>
          <w:sz w:val="24"/>
        </w:rPr>
        <w:t>投标有效期内投标人撤销投标文件的；</w:t>
      </w:r>
    </w:p>
    <w:p>
      <w:pPr>
        <w:numPr>
          <w:ilvl w:val="2"/>
          <w:numId w:val="8"/>
        </w:numPr>
        <w:snapToGrid w:val="0"/>
        <w:spacing w:line="360" w:lineRule="auto"/>
        <w:rPr>
          <w:rFonts w:ascii="宋体" w:hAnsi="宋体" w:cs="宋体"/>
          <w:sz w:val="24"/>
        </w:rPr>
      </w:pPr>
      <w:r>
        <w:rPr>
          <w:rFonts w:hint="eastAsia" w:ascii="宋体" w:hAnsi="宋体" w:cs="宋体"/>
          <w:sz w:val="24"/>
        </w:rPr>
        <w:t>《投标人须知资料表》中规定的其他情形；</w:t>
      </w:r>
    </w:p>
    <w:p>
      <w:pPr>
        <w:numPr>
          <w:ilvl w:val="0"/>
          <w:numId w:val="8"/>
        </w:numPr>
        <w:tabs>
          <w:tab w:val="left" w:pos="360"/>
        </w:tabs>
        <w:snapToGrid w:val="0"/>
        <w:spacing w:line="360" w:lineRule="auto"/>
        <w:ind w:left="357" w:hanging="357"/>
        <w:outlineLvl w:val="2"/>
        <w:rPr>
          <w:rFonts w:ascii="宋体" w:hAnsi="宋体" w:cs="宋体"/>
          <w:sz w:val="24"/>
        </w:rPr>
      </w:pPr>
      <w:bookmarkStart w:id="336" w:name="_Toc164351626"/>
      <w:bookmarkStart w:id="337" w:name="_Toc151193846"/>
      <w:bookmarkStart w:id="338" w:name="_Toc150480770"/>
      <w:bookmarkStart w:id="339" w:name="_Toc265228370"/>
      <w:bookmarkStart w:id="340" w:name="_Toc150774632"/>
      <w:bookmarkStart w:id="341" w:name="_Toc226965722"/>
      <w:bookmarkStart w:id="342" w:name="_Toc226337228"/>
      <w:bookmarkStart w:id="343" w:name="_Toc151193920"/>
      <w:bookmarkStart w:id="344" w:name="_Toc150774737"/>
      <w:bookmarkStart w:id="345" w:name="_Toc127151532"/>
      <w:bookmarkStart w:id="346" w:name="_Toc164608801"/>
      <w:bookmarkStart w:id="347" w:name="_Toc164229373"/>
      <w:bookmarkStart w:id="348" w:name="_Toc520356157"/>
      <w:bookmarkStart w:id="349" w:name="_Toc149720825"/>
      <w:bookmarkStart w:id="350" w:name="_Toc151193774"/>
      <w:bookmarkStart w:id="351" w:name="_Toc164608646"/>
      <w:bookmarkStart w:id="352" w:name="_Toc142311034"/>
      <w:bookmarkStart w:id="353" w:name="_Toc127151733"/>
      <w:bookmarkStart w:id="354" w:name="_Toc151193702"/>
      <w:bookmarkStart w:id="355" w:name="_Toc164229227"/>
      <w:bookmarkStart w:id="356" w:name="_Toc151190159"/>
      <w:bookmarkStart w:id="357" w:name="_Toc150509283"/>
      <w:bookmarkStart w:id="358" w:name="_Toc226965805"/>
      <w:bookmarkStart w:id="359" w:name="_Toc127161446"/>
      <w:bookmarkStart w:id="360" w:name="_Toc264969222"/>
      <w:bookmarkStart w:id="361" w:name="_Toc195842897"/>
      <w:bookmarkStart w:id="362" w:name="_Toc151193630"/>
      <w:bookmarkStart w:id="363" w:name="_Toc226309776"/>
      <w:bookmarkStart w:id="364" w:name="_Toc305158874"/>
      <w:bookmarkStart w:id="365" w:name="_Toc305158800"/>
      <w:r>
        <w:rPr>
          <w:rFonts w:hint="eastAsia" w:ascii="宋体" w:hAnsi="宋体" w:cs="宋体"/>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8"/>
        </w:numPr>
        <w:tabs>
          <w:tab w:val="left" w:pos="360"/>
        </w:tabs>
        <w:snapToGrid w:val="0"/>
        <w:spacing w:line="360" w:lineRule="auto"/>
        <w:ind w:left="357" w:hanging="357"/>
        <w:outlineLvl w:val="2"/>
        <w:rPr>
          <w:rFonts w:ascii="宋体" w:hAnsi="宋体" w:cs="宋体"/>
          <w:sz w:val="24"/>
        </w:rPr>
      </w:pPr>
      <w:bookmarkStart w:id="366" w:name="_Toc226337229"/>
      <w:bookmarkStart w:id="367" w:name="_Toc226309777"/>
      <w:bookmarkStart w:id="368" w:name="_Toc520356158"/>
      <w:bookmarkStart w:id="369" w:name="_Toc305158875"/>
      <w:bookmarkStart w:id="370" w:name="_Toc142311035"/>
      <w:bookmarkStart w:id="371" w:name="_Toc151193847"/>
      <w:bookmarkStart w:id="372" w:name="_Toc164351627"/>
      <w:bookmarkStart w:id="373" w:name="_Toc151193631"/>
      <w:bookmarkStart w:id="374" w:name="_Toc226965806"/>
      <w:bookmarkStart w:id="375" w:name="_Toc151190160"/>
      <w:bookmarkStart w:id="376" w:name="_Toc150509284"/>
      <w:bookmarkStart w:id="377" w:name="_Toc127161447"/>
      <w:bookmarkStart w:id="378" w:name="_Toc149720826"/>
      <w:bookmarkStart w:id="379" w:name="_Toc150774738"/>
      <w:bookmarkStart w:id="380" w:name="_Toc226965723"/>
      <w:bookmarkStart w:id="381" w:name="_Toc151193921"/>
      <w:bookmarkStart w:id="382" w:name="_Toc305158801"/>
      <w:bookmarkStart w:id="383" w:name="_Toc127151734"/>
      <w:bookmarkStart w:id="384" w:name="_Toc195842898"/>
      <w:bookmarkStart w:id="385" w:name="_Toc150480771"/>
      <w:bookmarkStart w:id="386" w:name="_Toc127151533"/>
      <w:bookmarkStart w:id="387" w:name="_Toc164608802"/>
      <w:bookmarkStart w:id="388" w:name="_Toc164229228"/>
      <w:bookmarkStart w:id="389" w:name="_Toc164608647"/>
      <w:bookmarkStart w:id="390" w:name="_Toc150774633"/>
      <w:bookmarkStart w:id="391" w:name="_Toc164229374"/>
      <w:bookmarkStart w:id="392" w:name="_Toc151193775"/>
      <w:bookmarkStart w:id="393" w:name="_Toc265228371"/>
      <w:bookmarkStart w:id="394" w:name="_Toc151193703"/>
      <w:bookmarkStart w:id="395" w:name="_Toc264969223"/>
      <w:r>
        <w:rPr>
          <w:rFonts w:hint="eastAsia" w:ascii="宋体" w:hAnsi="宋体" w:cs="宋体"/>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宋体" w:hAnsi="宋体" w:cs="宋体"/>
          <w:sz w:val="24"/>
        </w:rPr>
        <w:t>、盖章</w:t>
      </w:r>
    </w:p>
    <w:p>
      <w:pPr>
        <w:numPr>
          <w:ilvl w:val="1"/>
          <w:numId w:val="8"/>
        </w:numPr>
        <w:tabs>
          <w:tab w:val="left" w:pos="1080"/>
          <w:tab w:val="left" w:pos="2014"/>
        </w:tabs>
        <w:snapToGrid w:val="0"/>
        <w:spacing w:line="360" w:lineRule="auto"/>
        <w:ind w:left="1077" w:hanging="720"/>
        <w:rPr>
          <w:sz w:val="24"/>
        </w:rPr>
      </w:pPr>
      <w:bookmarkStart w:id="396" w:name="_Toc151190161"/>
      <w:bookmarkStart w:id="397" w:name="_Toc520356159"/>
      <w:bookmarkStart w:id="398" w:name="_Toc150509285"/>
      <w:bookmarkStart w:id="399" w:name="_Toc150774739"/>
      <w:bookmarkStart w:id="400" w:name="_Toc305158876"/>
      <w:bookmarkStart w:id="401" w:name="_Toc264969224"/>
      <w:bookmarkStart w:id="402" w:name="_Toc150774634"/>
      <w:bookmarkStart w:id="403" w:name="_Toc151193922"/>
      <w:bookmarkStart w:id="404" w:name="_Toc151193632"/>
      <w:bookmarkStart w:id="405" w:name="_Toc150480772"/>
      <w:bookmarkStart w:id="406" w:name="_Toc151193704"/>
      <w:bookmarkStart w:id="407" w:name="_Toc305158802"/>
      <w:bookmarkStart w:id="408" w:name="_Toc226309778"/>
      <w:bookmarkStart w:id="409" w:name="_Toc265228372"/>
      <w:bookmarkStart w:id="410" w:name="_Toc226965724"/>
      <w:bookmarkStart w:id="411" w:name="_Toc142311036"/>
      <w:bookmarkStart w:id="412" w:name="_Toc226965807"/>
      <w:bookmarkStart w:id="413" w:name="_Toc127151534"/>
      <w:bookmarkStart w:id="414" w:name="_Toc151193776"/>
      <w:bookmarkStart w:id="415" w:name="_Toc226337230"/>
      <w:bookmarkStart w:id="416" w:name="_Toc195842899"/>
      <w:bookmarkStart w:id="417" w:name="_Toc151193848"/>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sz w:val="24"/>
        </w:rPr>
        <w:t>。</w:t>
      </w:r>
    </w:p>
    <w:p>
      <w:pPr>
        <w:numPr>
          <w:ilvl w:val="1"/>
          <w:numId w:val="8"/>
        </w:numPr>
        <w:tabs>
          <w:tab w:val="left" w:pos="1080"/>
          <w:tab w:val="left" w:pos="2014"/>
        </w:tabs>
        <w:snapToGrid w:val="0"/>
        <w:spacing w:line="360" w:lineRule="auto"/>
        <w:ind w:left="1077" w:hanging="720"/>
        <w:rPr>
          <w:rFonts w:ascii="宋体" w:hAnsi="宋体" w:cs="宋体"/>
          <w:sz w:val="24"/>
        </w:rPr>
      </w:pPr>
      <w:r>
        <w:rPr>
          <w:sz w:val="24"/>
        </w:rPr>
        <w:t>招标文件要求盖章的内容，</w:t>
      </w:r>
      <w:r>
        <w:rPr>
          <w:rFonts w:hint="eastAsia"/>
          <w:sz w:val="24"/>
        </w:rPr>
        <w:t>一般</w:t>
      </w:r>
      <w:r>
        <w:rPr>
          <w:sz w:val="24"/>
        </w:rPr>
        <w:t>通过投标文件编制工具加盖电子签章</w:t>
      </w:r>
      <w:r>
        <w:rPr>
          <w:rFonts w:hint="eastAsia" w:ascii="宋体" w:hAnsi="宋体" w:cs="宋体"/>
          <w:sz w:val="24"/>
        </w:rPr>
        <w:t>。</w:t>
      </w:r>
    </w:p>
    <w:p>
      <w:pPr>
        <w:pStyle w:val="15"/>
        <w:rPr>
          <w:rFonts w:hAnsi="宋体" w:cs="宋体"/>
        </w:rPr>
      </w:pPr>
    </w:p>
    <w:p>
      <w:pPr>
        <w:pStyle w:val="5"/>
        <w:spacing w:before="0" w:line="360" w:lineRule="auto"/>
        <w:rPr>
          <w:rFonts w:ascii="宋体" w:hAnsi="宋体" w:eastAsia="宋体" w:cs="宋体"/>
          <w:sz w:val="28"/>
        </w:rPr>
      </w:pPr>
      <w:r>
        <w:rPr>
          <w:rFonts w:hint="eastAsia" w:ascii="宋体" w:hAnsi="宋体" w:eastAsia="宋体" w:cs="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8"/>
        </w:numPr>
        <w:tabs>
          <w:tab w:val="left" w:pos="360"/>
        </w:tabs>
        <w:snapToGrid w:val="0"/>
        <w:spacing w:line="360" w:lineRule="auto"/>
        <w:ind w:left="357" w:hanging="357"/>
        <w:outlineLvl w:val="2"/>
        <w:rPr>
          <w:rFonts w:ascii="宋体" w:hAnsi="宋体" w:cs="宋体"/>
          <w:sz w:val="24"/>
        </w:rPr>
      </w:pPr>
      <w:bookmarkStart w:id="418" w:name="_Toc226337231"/>
      <w:bookmarkStart w:id="419" w:name="_Toc150774740"/>
      <w:bookmarkStart w:id="420" w:name="_Toc265228373"/>
      <w:bookmarkStart w:id="421" w:name="_Toc305158803"/>
      <w:bookmarkStart w:id="422" w:name="_Toc149720828"/>
      <w:bookmarkStart w:id="423" w:name="_Toc164608804"/>
      <w:bookmarkStart w:id="424" w:name="_Toc150509286"/>
      <w:bookmarkStart w:id="425" w:name="_Toc520356160"/>
      <w:bookmarkStart w:id="426" w:name="_Toc164229230"/>
      <w:bookmarkStart w:id="427" w:name="_Toc305158877"/>
      <w:bookmarkStart w:id="428" w:name="_Toc151193777"/>
      <w:bookmarkStart w:id="429" w:name="_Toc164229376"/>
      <w:bookmarkStart w:id="430" w:name="_Toc164608649"/>
      <w:bookmarkStart w:id="431" w:name="_Toc226965725"/>
      <w:bookmarkStart w:id="432" w:name="_Toc226309779"/>
      <w:bookmarkStart w:id="433" w:name="_Toc127151535"/>
      <w:bookmarkStart w:id="434" w:name="_Toc151193849"/>
      <w:bookmarkStart w:id="435" w:name="_Toc151190162"/>
      <w:bookmarkStart w:id="436" w:name="_Toc226965808"/>
      <w:bookmarkStart w:id="437" w:name="_Toc127161449"/>
      <w:bookmarkStart w:id="438" w:name="_Toc142311037"/>
      <w:bookmarkStart w:id="439" w:name="_Toc150774635"/>
      <w:bookmarkStart w:id="440" w:name="_Toc127151736"/>
      <w:bookmarkStart w:id="441" w:name="_Toc264969225"/>
      <w:bookmarkStart w:id="442" w:name="_Toc151193923"/>
      <w:bookmarkStart w:id="443" w:name="_Toc151193633"/>
      <w:bookmarkStart w:id="444" w:name="_Toc195842900"/>
      <w:bookmarkStart w:id="445" w:name="_Toc151193705"/>
      <w:bookmarkStart w:id="446" w:name="_Toc150480773"/>
      <w:bookmarkStart w:id="447" w:name="_Toc164351629"/>
      <w:r>
        <w:rPr>
          <w:rFonts w:hint="eastAsia" w:ascii="宋体" w:hAnsi="宋体" w:cs="宋体"/>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cs="宋体"/>
          <w:sz w:val="24"/>
        </w:rPr>
        <w:t>提交</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项目使用北京市政府采购电子交易平台。投标人根据招标文件及电子交易平台供应商操作手册要求编制、生成并提交电子投标文件。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lang w:val="en-US" w:eastAsia="zh-CN"/>
        </w:rPr>
      </w:pPr>
      <w:r>
        <w:rPr>
          <w:rFonts w:hint="eastAsia" w:ascii="宋体" w:hAnsi="宋体" w:cs="宋体"/>
          <w:sz w:val="24"/>
        </w:rPr>
        <w:t>采购人及采购代理机构拒绝接受通过电子交易平台以外任何形式提交的投标文件，投标保证金除外</w:t>
      </w:r>
      <w:r>
        <w:rPr>
          <w:rFonts w:hint="eastAsia" w:ascii="宋体" w:hAnsi="宋体" w:cs="宋体"/>
          <w:sz w:val="24"/>
          <w:lang w:eastAsia="zh-CN"/>
        </w:rPr>
        <w:t>。</w:t>
      </w:r>
    </w:p>
    <w:p>
      <w:pPr>
        <w:numPr>
          <w:ilvl w:val="0"/>
          <w:numId w:val="8"/>
        </w:numPr>
        <w:tabs>
          <w:tab w:val="left" w:pos="360"/>
        </w:tabs>
        <w:snapToGrid w:val="0"/>
        <w:spacing w:line="360" w:lineRule="auto"/>
        <w:ind w:left="357" w:hanging="357"/>
        <w:outlineLvl w:val="2"/>
        <w:rPr>
          <w:rFonts w:ascii="宋体" w:hAnsi="宋体" w:cs="宋体"/>
          <w:sz w:val="24"/>
        </w:rPr>
      </w:pPr>
      <w:bookmarkStart w:id="448" w:name="_Toc226965726"/>
      <w:bookmarkStart w:id="449" w:name="_Toc142311038"/>
      <w:bookmarkStart w:id="450" w:name="_Toc151193706"/>
      <w:bookmarkStart w:id="451" w:name="_Toc265228374"/>
      <w:bookmarkStart w:id="452" w:name="_Toc151193850"/>
      <w:bookmarkStart w:id="453" w:name="_Toc226337232"/>
      <w:bookmarkStart w:id="454" w:name="_Toc150774741"/>
      <w:bookmarkStart w:id="455" w:name="_Toc164351630"/>
      <w:bookmarkStart w:id="456" w:name="_Toc164608650"/>
      <w:bookmarkStart w:id="457" w:name="_Toc151193924"/>
      <w:bookmarkStart w:id="458" w:name="_Toc305158878"/>
      <w:bookmarkStart w:id="459" w:name="_Toc127151737"/>
      <w:bookmarkStart w:id="460" w:name="_Toc151190163"/>
      <w:bookmarkStart w:id="461" w:name="_Toc151193634"/>
      <w:bookmarkStart w:id="462" w:name="_Toc151193778"/>
      <w:bookmarkStart w:id="463" w:name="_Toc150480774"/>
      <w:bookmarkStart w:id="464" w:name="_Toc164229377"/>
      <w:bookmarkStart w:id="465" w:name="_Toc520356161"/>
      <w:bookmarkStart w:id="466" w:name="_Toc264969226"/>
      <w:bookmarkStart w:id="467" w:name="_Toc305158804"/>
      <w:bookmarkStart w:id="468" w:name="_Toc127161450"/>
      <w:bookmarkStart w:id="469" w:name="_Toc150774636"/>
      <w:bookmarkStart w:id="470" w:name="_Toc150509287"/>
      <w:bookmarkStart w:id="471" w:name="_Toc195842901"/>
      <w:bookmarkStart w:id="472" w:name="_Toc226309780"/>
      <w:bookmarkStart w:id="473" w:name="_Toc164608805"/>
      <w:bookmarkStart w:id="474" w:name="_Toc149720829"/>
      <w:bookmarkStart w:id="475" w:name="_Toc127151536"/>
      <w:bookmarkStart w:id="476" w:name="_Toc164229231"/>
      <w:bookmarkStart w:id="477" w:name="_Toc226965809"/>
      <w:r>
        <w:rPr>
          <w:rFonts w:hint="eastAsia" w:ascii="宋体" w:hAnsi="宋体" w:cs="宋体"/>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cs="宋体"/>
          <w:sz w:val="24"/>
        </w:rPr>
        <w:t>时间</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2"/>
        <w:rPr>
          <w:rFonts w:ascii="宋体" w:hAnsi="宋体" w:cs="宋体"/>
          <w:sz w:val="24"/>
        </w:rPr>
      </w:pPr>
      <w:bookmarkStart w:id="478" w:name="_Toc164229378"/>
      <w:bookmarkStart w:id="479" w:name="_Toc226965810"/>
      <w:bookmarkStart w:id="480" w:name="_Toc305158805"/>
      <w:bookmarkStart w:id="481" w:name="_Toc127151537"/>
      <w:bookmarkStart w:id="482" w:name="_Toc150480775"/>
      <w:bookmarkStart w:id="483" w:name="_Toc164608806"/>
      <w:bookmarkStart w:id="484" w:name="_Toc150774742"/>
      <w:bookmarkStart w:id="485" w:name="_Toc127161451"/>
      <w:bookmarkStart w:id="486" w:name="_Toc164229232"/>
      <w:bookmarkStart w:id="487" w:name="_Toc151193635"/>
      <w:bookmarkStart w:id="488" w:name="_Toc142311039"/>
      <w:bookmarkStart w:id="489" w:name="_Toc151193707"/>
      <w:bookmarkStart w:id="490" w:name="_Toc151193925"/>
      <w:bookmarkStart w:id="491" w:name="_Toc151190164"/>
      <w:bookmarkStart w:id="492" w:name="_Toc149720830"/>
      <w:bookmarkStart w:id="493" w:name="_Toc305158879"/>
      <w:bookmarkStart w:id="494" w:name="_Toc226309781"/>
      <w:bookmarkStart w:id="495" w:name="_Toc265228375"/>
      <w:bookmarkStart w:id="496" w:name="_Toc520356162"/>
      <w:bookmarkStart w:id="497" w:name="_Toc127151738"/>
      <w:bookmarkStart w:id="498" w:name="_Toc164608651"/>
      <w:bookmarkStart w:id="499" w:name="_Toc164351631"/>
      <w:bookmarkStart w:id="500" w:name="_Toc226965727"/>
      <w:bookmarkStart w:id="501" w:name="_Toc151193779"/>
      <w:bookmarkStart w:id="502" w:name="_Toc195842902"/>
      <w:bookmarkStart w:id="503" w:name="_Toc151193851"/>
      <w:bookmarkStart w:id="504" w:name="_Toc264969227"/>
      <w:bookmarkStart w:id="505" w:name="_Toc150509288"/>
      <w:bookmarkStart w:id="506" w:name="_Toc226337233"/>
      <w:bookmarkStart w:id="507" w:name="_Toc150774637"/>
      <w:r>
        <w:rPr>
          <w:rFonts w:hint="eastAsia" w:ascii="宋体" w:hAnsi="宋体" w:cs="宋体"/>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投标截止时间前，</w:t>
      </w:r>
      <w:r>
        <w:rPr>
          <w:rFonts w:ascii="宋体" w:hAnsi="宋体" w:cs="宋体"/>
          <w:sz w:val="24"/>
        </w:rPr>
        <w:t>投标人可以通过电子交易平台对所</w:t>
      </w:r>
      <w:r>
        <w:rPr>
          <w:rFonts w:hint="eastAsia" w:ascii="宋体" w:hAnsi="宋体" w:cs="宋体"/>
          <w:sz w:val="24"/>
        </w:rPr>
        <w:t>提</w:t>
      </w:r>
      <w:r>
        <w:rPr>
          <w:rFonts w:ascii="宋体" w:hAnsi="宋体" w:cs="宋体"/>
          <w:sz w:val="24"/>
        </w:rPr>
        <w:t>交的投标文件进行补 充、修改或者撤回。投标保证金的补充、修改或者撤回无需通过电子交易平 台，但应就其补充、修改或者撤回通知采购人或采购代理机构</w:t>
      </w:r>
      <w:r>
        <w:rPr>
          <w:rFonts w:hint="eastAsia" w:ascii="宋体" w:hAnsi="宋体" w:cs="宋体"/>
          <w:sz w:val="24"/>
        </w:rPr>
        <w:t>。</w:t>
      </w:r>
    </w:p>
    <w:p>
      <w:pPr>
        <w:numPr>
          <w:ilvl w:val="1"/>
          <w:numId w:val="8"/>
        </w:numPr>
        <w:tabs>
          <w:tab w:val="left" w:pos="1080"/>
          <w:tab w:val="left" w:pos="2014"/>
        </w:tabs>
        <w:snapToGrid w:val="0"/>
        <w:spacing w:line="360" w:lineRule="auto"/>
        <w:ind w:left="1077" w:hanging="720"/>
        <w:rPr>
          <w:rFonts w:ascii="宋体" w:hAnsi="宋体" w:cs="宋体"/>
          <w:sz w:val="24"/>
        </w:rPr>
      </w:pPr>
      <w:r>
        <w:rPr>
          <w:rFonts w:ascii="宋体" w:hAnsi="宋体" w:cs="宋体"/>
          <w:sz w:val="24"/>
        </w:rPr>
        <w:t>投标人对投标文件的补充、修改的内容应当按照招标文件要求签署、盖章， 作为投标文件的组成部分</w:t>
      </w:r>
      <w:r>
        <w:rPr>
          <w:rFonts w:hint="eastAsia" w:ascii="宋体" w:hAnsi="宋体" w:cs="宋体"/>
          <w:sz w:val="24"/>
        </w:rPr>
        <w:t>。</w:t>
      </w:r>
    </w:p>
    <w:p>
      <w:pPr>
        <w:spacing w:line="360" w:lineRule="auto"/>
        <w:rPr>
          <w:rFonts w:ascii="宋体" w:hAnsi="宋体" w:cs="宋体"/>
          <w:sz w:val="24"/>
        </w:rPr>
      </w:pPr>
    </w:p>
    <w:p>
      <w:pPr>
        <w:pStyle w:val="5"/>
        <w:spacing w:before="0" w:line="360" w:lineRule="auto"/>
        <w:rPr>
          <w:rFonts w:ascii="宋体" w:hAnsi="宋体" w:eastAsia="宋体" w:cs="宋体"/>
          <w:sz w:val="28"/>
        </w:rPr>
      </w:pPr>
      <w:bookmarkStart w:id="508" w:name="_Toc265228376"/>
      <w:bookmarkStart w:id="509" w:name="_Toc142311040"/>
      <w:bookmarkStart w:id="510" w:name="_Toc151193852"/>
      <w:bookmarkStart w:id="511" w:name="_Toc150774743"/>
      <w:bookmarkStart w:id="512" w:name="_Toc151193636"/>
      <w:bookmarkStart w:id="513" w:name="_Toc305158880"/>
      <w:bookmarkStart w:id="514" w:name="_Toc226965811"/>
      <w:bookmarkStart w:id="515" w:name="_Toc264969228"/>
      <w:bookmarkStart w:id="516" w:name="_Toc150509289"/>
      <w:bookmarkStart w:id="517" w:name="_Toc195842903"/>
      <w:bookmarkStart w:id="518" w:name="_Toc151190165"/>
      <w:bookmarkStart w:id="519" w:name="_Toc150774638"/>
      <w:bookmarkStart w:id="520" w:name="_Toc127151538"/>
      <w:bookmarkStart w:id="521" w:name="_Toc151193780"/>
      <w:bookmarkStart w:id="522" w:name="_Toc226309782"/>
      <w:bookmarkStart w:id="523" w:name="_Toc151193708"/>
      <w:bookmarkStart w:id="524" w:name="_Toc305158806"/>
      <w:bookmarkStart w:id="525" w:name="_Toc150480776"/>
      <w:bookmarkStart w:id="526" w:name="_Toc151193926"/>
      <w:bookmarkStart w:id="527" w:name="_Toc520356163"/>
      <w:bookmarkStart w:id="528" w:name="_Toc226965728"/>
      <w:bookmarkStart w:id="529" w:name="_Toc226337234"/>
      <w:r>
        <w:rPr>
          <w:rFonts w:hint="eastAsia" w:ascii="宋体" w:hAnsi="宋体" w:eastAsia="宋体" w:cs="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8"/>
        </w:numPr>
        <w:tabs>
          <w:tab w:val="left" w:pos="360"/>
        </w:tabs>
        <w:snapToGrid w:val="0"/>
        <w:spacing w:line="360" w:lineRule="auto"/>
        <w:ind w:left="357" w:hanging="357"/>
        <w:outlineLvl w:val="2"/>
        <w:rPr>
          <w:rFonts w:ascii="宋体" w:hAnsi="宋体" w:cs="宋体"/>
          <w:sz w:val="24"/>
        </w:rPr>
      </w:pPr>
      <w:bookmarkStart w:id="530" w:name="_Toc195842904"/>
      <w:bookmarkStart w:id="531" w:name="_Toc226337235"/>
      <w:bookmarkStart w:id="532" w:name="_Toc305158881"/>
      <w:bookmarkStart w:id="533" w:name="_Toc305158807"/>
      <w:bookmarkStart w:id="534" w:name="_Toc164608808"/>
      <w:bookmarkStart w:id="535" w:name="_Toc226965729"/>
      <w:bookmarkStart w:id="536" w:name="_Toc226965812"/>
      <w:bookmarkStart w:id="537" w:name="_Toc151193709"/>
      <w:bookmarkStart w:id="538" w:name="_Toc150774639"/>
      <w:bookmarkStart w:id="539" w:name="_Toc151193781"/>
      <w:bookmarkStart w:id="540" w:name="_Toc265228377"/>
      <w:bookmarkStart w:id="541" w:name="_Toc150509290"/>
      <w:bookmarkStart w:id="542" w:name="_Toc142311041"/>
      <w:bookmarkStart w:id="543" w:name="_Toc226309783"/>
      <w:bookmarkStart w:id="544" w:name="_Toc149720832"/>
      <w:bookmarkStart w:id="545" w:name="_Toc127161453"/>
      <w:bookmarkStart w:id="546" w:name="_Toc151193637"/>
      <w:bookmarkStart w:id="547" w:name="_Toc151193927"/>
      <w:bookmarkStart w:id="548" w:name="_Toc127151539"/>
      <w:bookmarkStart w:id="549" w:name="_Toc151193853"/>
      <w:bookmarkStart w:id="550" w:name="_Toc164229234"/>
      <w:bookmarkStart w:id="551" w:name="_Toc127151740"/>
      <w:bookmarkStart w:id="552" w:name="_Toc264969229"/>
      <w:bookmarkStart w:id="553" w:name="_Toc151190166"/>
      <w:bookmarkStart w:id="554" w:name="_Toc150774744"/>
      <w:bookmarkStart w:id="555" w:name="_Toc164608653"/>
      <w:bookmarkStart w:id="556" w:name="_Toc150480777"/>
      <w:bookmarkStart w:id="557" w:name="_Toc164229380"/>
      <w:bookmarkStart w:id="558" w:name="_Toc520356164"/>
      <w:bookmarkStart w:id="559" w:name="_Toc164351633"/>
      <w:r>
        <w:rPr>
          <w:rFonts w:hint="eastAsia" w:ascii="宋体" w:hAnsi="宋体" w:cs="宋体"/>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8"/>
        </w:numPr>
        <w:tabs>
          <w:tab w:val="left" w:pos="1080"/>
          <w:tab w:val="left" w:pos="2014"/>
        </w:tabs>
        <w:snapToGrid w:val="0"/>
        <w:spacing w:line="360" w:lineRule="auto"/>
        <w:ind w:left="1077" w:hanging="720"/>
        <w:rPr>
          <w:rFonts w:ascii="宋体" w:hAnsi="宋体" w:cs="宋体"/>
          <w:sz w:val="24"/>
        </w:rPr>
      </w:pPr>
      <w:bookmarkStart w:id="560" w:name="_Toc520356165"/>
      <w:r>
        <w:rPr>
          <w:rFonts w:hint="eastAsia" w:ascii="宋体" w:hAnsi="宋体" w:cs="宋体"/>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本项目开标使用北京市政府采购电子交易平台。投标人应在规定的时间内对投标文件进行解密，因非系统原因导致的解密失败，视为投标无效。</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投标人不足 3 家的，不予开标。</w:t>
      </w:r>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资格审查</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见第三章《资格审查》。</w:t>
      </w:r>
    </w:p>
    <w:bookmarkEnd w:id="560"/>
    <w:p>
      <w:pPr>
        <w:numPr>
          <w:ilvl w:val="0"/>
          <w:numId w:val="8"/>
        </w:numPr>
        <w:tabs>
          <w:tab w:val="left" w:pos="360"/>
        </w:tabs>
        <w:snapToGrid w:val="0"/>
        <w:spacing w:line="360" w:lineRule="auto"/>
        <w:ind w:left="357" w:hanging="357"/>
        <w:outlineLvl w:val="2"/>
        <w:rPr>
          <w:rFonts w:ascii="宋体" w:hAnsi="宋体" w:cs="宋体"/>
          <w:sz w:val="24"/>
        </w:rPr>
      </w:pPr>
      <w:bookmarkStart w:id="561" w:name="_Toc226965813"/>
      <w:bookmarkStart w:id="562" w:name="_Toc151193854"/>
      <w:bookmarkStart w:id="563" w:name="_Toc226309784"/>
      <w:bookmarkStart w:id="564" w:name="_Toc164608654"/>
      <w:bookmarkStart w:id="565" w:name="_Toc142311042"/>
      <w:bookmarkStart w:id="566" w:name="_Toc226965730"/>
      <w:bookmarkStart w:id="567" w:name="_Toc151193782"/>
      <w:bookmarkStart w:id="568" w:name="_Toc164608809"/>
      <w:bookmarkStart w:id="569" w:name="_Toc150774640"/>
      <w:bookmarkStart w:id="570" w:name="_Toc150480778"/>
      <w:bookmarkStart w:id="571" w:name="_Toc127151540"/>
      <w:bookmarkStart w:id="572" w:name="_Toc151193710"/>
      <w:bookmarkStart w:id="573" w:name="_Toc305158882"/>
      <w:bookmarkStart w:id="574" w:name="_Toc151193638"/>
      <w:bookmarkStart w:id="575" w:name="_Toc264969230"/>
      <w:bookmarkStart w:id="576" w:name="_Toc195842905"/>
      <w:bookmarkStart w:id="577" w:name="_Toc164229381"/>
      <w:bookmarkStart w:id="578" w:name="_Toc164229235"/>
      <w:bookmarkStart w:id="579" w:name="_Toc151193928"/>
      <w:bookmarkStart w:id="580" w:name="_Toc164351634"/>
      <w:bookmarkStart w:id="581" w:name="_Toc149720833"/>
      <w:bookmarkStart w:id="582" w:name="_Toc305158808"/>
      <w:bookmarkStart w:id="583" w:name="_Toc151190167"/>
      <w:bookmarkStart w:id="584" w:name="_Toc265228378"/>
      <w:bookmarkStart w:id="585" w:name="_Toc127151741"/>
      <w:bookmarkStart w:id="586" w:name="_Toc150774745"/>
      <w:bookmarkStart w:id="587" w:name="_Toc150509291"/>
      <w:bookmarkStart w:id="588" w:name="_Toc127161454"/>
      <w:bookmarkStart w:id="589" w:name="_Toc226337236"/>
      <w:r>
        <w:rPr>
          <w:rFonts w:hint="eastAsia" w:ascii="宋体" w:hAnsi="宋体" w:cs="宋体"/>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8"/>
        </w:numPr>
        <w:tabs>
          <w:tab w:val="left" w:pos="1080"/>
          <w:tab w:val="left" w:pos="2014"/>
        </w:tabs>
        <w:snapToGrid w:val="0"/>
        <w:spacing w:line="360" w:lineRule="auto"/>
        <w:ind w:left="1077" w:hanging="720"/>
        <w:rPr>
          <w:rFonts w:ascii="宋体" w:hAnsi="宋体" w:cs="宋体"/>
          <w:sz w:val="24"/>
        </w:rPr>
      </w:pPr>
      <w:bookmarkStart w:id="590" w:name="_Toc520356166"/>
      <w:r>
        <w:rPr>
          <w:rFonts w:hint="eastAsia" w:ascii="宋体" w:hAnsi="宋体" w:cs="宋体"/>
          <w:sz w:val="24"/>
        </w:rPr>
        <w:t>评标委员会根据政府采购有关规定和本次采购项目的特点进行组建，并负责具体评标事务，独立履行职责。</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评标程序、评标方法和评标标准</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line="360" w:lineRule="auto"/>
        <w:ind w:left="1080"/>
        <w:rPr>
          <w:rFonts w:ascii="宋体" w:hAnsi="宋体" w:cs="宋体"/>
          <w:sz w:val="24"/>
        </w:rPr>
      </w:pPr>
    </w:p>
    <w:p>
      <w:pPr>
        <w:pStyle w:val="5"/>
        <w:spacing w:before="0" w:line="360" w:lineRule="auto"/>
        <w:rPr>
          <w:rFonts w:ascii="宋体" w:hAnsi="宋体" w:eastAsia="宋体" w:cs="宋体"/>
          <w:sz w:val="28"/>
        </w:rPr>
      </w:pPr>
      <w:bookmarkStart w:id="592" w:name="_Toc151190172"/>
      <w:bookmarkStart w:id="593" w:name="_Toc305158887"/>
      <w:bookmarkStart w:id="594" w:name="_Toc150774750"/>
      <w:bookmarkStart w:id="595" w:name="_Toc226965818"/>
      <w:bookmarkStart w:id="596" w:name="_Toc151193787"/>
      <w:bookmarkStart w:id="597" w:name="_Toc127151545"/>
      <w:bookmarkStart w:id="598" w:name="_Toc264969235"/>
      <w:bookmarkStart w:id="599" w:name="_Toc150480783"/>
      <w:bookmarkStart w:id="600" w:name="_Toc226965735"/>
      <w:bookmarkStart w:id="601" w:name="_Toc151193643"/>
      <w:bookmarkStart w:id="602" w:name="_Toc226337241"/>
      <w:bookmarkStart w:id="603" w:name="_Toc305158813"/>
      <w:bookmarkStart w:id="604" w:name="_Toc265228383"/>
      <w:bookmarkStart w:id="605" w:name="_Toc226309789"/>
      <w:bookmarkStart w:id="606" w:name="_Toc195842910"/>
      <w:bookmarkStart w:id="607" w:name="_Toc151193933"/>
      <w:bookmarkStart w:id="608" w:name="_Toc150774645"/>
      <w:bookmarkStart w:id="609" w:name="_Toc151193859"/>
      <w:bookmarkStart w:id="610" w:name="_Toc150509296"/>
      <w:bookmarkStart w:id="611" w:name="_Toc142311047"/>
      <w:bookmarkStart w:id="612" w:name="_Toc151193715"/>
      <w:r>
        <w:rPr>
          <w:rFonts w:hint="eastAsia" w:ascii="宋体" w:hAnsi="宋体" w:eastAsia="宋体" w:cs="宋体"/>
          <w:sz w:val="28"/>
        </w:rPr>
        <w:t xml:space="preserve">六   </w:t>
      </w:r>
      <w:bookmarkEnd w:id="591"/>
      <w:r>
        <w:rPr>
          <w:rFonts w:hint="eastAsia" w:ascii="宋体" w:hAnsi="宋体" w:eastAsia="宋体" w:cs="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27161461"/>
      <w:bookmarkStart w:id="614" w:name="_Toc142311049"/>
      <w:bookmarkStart w:id="615" w:name="_Toc305158889"/>
      <w:bookmarkStart w:id="616" w:name="_Toc150480785"/>
      <w:bookmarkStart w:id="617" w:name="_Toc150774752"/>
      <w:bookmarkStart w:id="618" w:name="_Toc150509298"/>
      <w:bookmarkStart w:id="619" w:name="_Toc127151547"/>
      <w:bookmarkStart w:id="620" w:name="_Toc151193645"/>
      <w:bookmarkStart w:id="621" w:name="_Toc226965820"/>
      <w:bookmarkStart w:id="622" w:name="_Toc151193789"/>
      <w:bookmarkStart w:id="623" w:name="_Toc164608816"/>
      <w:bookmarkStart w:id="624" w:name="_Toc151193935"/>
      <w:bookmarkStart w:id="625" w:name="_Toc149720840"/>
      <w:bookmarkStart w:id="626" w:name="_Toc150774647"/>
      <w:bookmarkStart w:id="627" w:name="_Toc151193861"/>
      <w:bookmarkStart w:id="628" w:name="_Toc151193717"/>
      <w:bookmarkStart w:id="629" w:name="_Toc164229242"/>
      <w:bookmarkStart w:id="630" w:name="_Toc305158815"/>
      <w:bookmarkStart w:id="631" w:name="_Toc127151748"/>
      <w:bookmarkStart w:id="632" w:name="_Toc226965737"/>
      <w:bookmarkStart w:id="633" w:name="_Toc195842912"/>
      <w:bookmarkStart w:id="634" w:name="_Toc164229388"/>
      <w:bookmarkStart w:id="635" w:name="_Toc226309791"/>
      <w:bookmarkStart w:id="636" w:name="_Toc164351641"/>
      <w:bookmarkStart w:id="637" w:name="_Toc264969237"/>
      <w:bookmarkStart w:id="638" w:name="_Toc226337243"/>
      <w:bookmarkStart w:id="639" w:name="_Toc164608661"/>
      <w:bookmarkStart w:id="640" w:name="_Toc265228385"/>
      <w:bookmarkStart w:id="641" w:name="_Toc151190174"/>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8"/>
        </w:numPr>
        <w:tabs>
          <w:tab w:val="left" w:pos="360"/>
        </w:tabs>
        <w:snapToGrid w:val="0"/>
        <w:spacing w:line="360" w:lineRule="auto"/>
        <w:ind w:left="357" w:hanging="357"/>
        <w:outlineLvl w:val="2"/>
        <w:rPr>
          <w:rFonts w:ascii="宋体" w:hAnsi="宋体" w:cs="宋体"/>
          <w:sz w:val="24"/>
        </w:rPr>
      </w:pPr>
      <w:bookmarkStart w:id="642" w:name="_Toc305158817"/>
      <w:bookmarkStart w:id="643" w:name="_Toc305158891"/>
      <w:bookmarkStart w:id="644" w:name="_Toc164608663"/>
      <w:bookmarkStart w:id="645" w:name="_Toc226965822"/>
      <w:bookmarkStart w:id="646" w:name="_Toc195842914"/>
      <w:bookmarkStart w:id="647" w:name="_Toc150480787"/>
      <w:bookmarkStart w:id="648" w:name="_Toc226965739"/>
      <w:bookmarkStart w:id="649" w:name="_Toc151193937"/>
      <w:bookmarkStart w:id="650" w:name="_Toc151193791"/>
      <w:bookmarkStart w:id="651" w:name="_Toc150774649"/>
      <w:bookmarkStart w:id="652" w:name="_Toc127161463"/>
      <w:bookmarkStart w:id="653" w:name="_Toc164608818"/>
      <w:bookmarkStart w:id="654" w:name="_Toc164229390"/>
      <w:bookmarkStart w:id="655" w:name="_Toc164229244"/>
      <w:bookmarkStart w:id="656" w:name="_Toc150509300"/>
      <w:bookmarkStart w:id="657" w:name="_Toc127151750"/>
      <w:bookmarkStart w:id="658" w:name="_Toc151193647"/>
      <w:bookmarkStart w:id="659" w:name="_Toc151193719"/>
      <w:bookmarkStart w:id="660" w:name="_Toc149720842"/>
      <w:bookmarkStart w:id="661" w:name="_Toc226337245"/>
      <w:bookmarkStart w:id="662" w:name="_Toc142311051"/>
      <w:bookmarkStart w:id="663" w:name="_Toc164351643"/>
      <w:bookmarkStart w:id="664" w:name="_Toc151193863"/>
      <w:bookmarkStart w:id="665" w:name="_Toc127151549"/>
      <w:bookmarkStart w:id="666" w:name="_Toc151190176"/>
      <w:bookmarkStart w:id="667" w:name="_Toc264969239"/>
      <w:bookmarkStart w:id="668" w:name="_Toc226309793"/>
      <w:bookmarkStart w:id="669" w:name="_Toc265228387"/>
      <w:bookmarkStart w:id="670" w:name="_Toc150774754"/>
      <w:bookmarkStart w:id="671" w:name="_Ref467306425"/>
      <w:bookmarkStart w:id="672" w:name="_Toc520356176"/>
      <w:bookmarkStart w:id="673" w:name="_Ref467307090"/>
      <w:r>
        <w:rPr>
          <w:rFonts w:hint="eastAsia" w:ascii="宋体" w:hAnsi="宋体" w:cs="宋体"/>
          <w:sz w:val="24"/>
        </w:rPr>
        <w:t>中标公告与中标通知书</w:t>
      </w:r>
      <w:bookmarkEnd w:id="642"/>
      <w:bookmarkEnd w:id="643"/>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采采购人或采购代理机构自中标人确定之日起2个工作日内，</w:t>
      </w:r>
      <w:r>
        <w:rPr>
          <w:rFonts w:hint="eastAsia" w:ascii="宋体" w:hAnsi="宋体" w:cs="宋体"/>
          <w:color w:val="000000"/>
          <w:kern w:val="0"/>
          <w:sz w:val="24"/>
        </w:rPr>
        <w:t>在北京市政府采购网公告中标结果</w:t>
      </w:r>
      <w:r>
        <w:rPr>
          <w:rFonts w:hint="eastAsia" w:ascii="宋体" w:hAnsi="宋体" w:cs="宋体"/>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废标</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在招标采购中，出现下列情形之一的，应予废标：</w:t>
      </w:r>
    </w:p>
    <w:p>
      <w:pPr>
        <w:numPr>
          <w:ilvl w:val="2"/>
          <w:numId w:val="8"/>
        </w:numPr>
        <w:snapToGrid w:val="0"/>
        <w:spacing w:line="360" w:lineRule="auto"/>
        <w:rPr>
          <w:rFonts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8"/>
        </w:numPr>
        <w:snapToGrid w:val="0"/>
        <w:spacing w:line="360" w:lineRule="auto"/>
        <w:rPr>
          <w:rFonts w:ascii="宋体" w:hAnsi="宋体" w:cs="宋体"/>
          <w:sz w:val="24"/>
        </w:rPr>
      </w:pPr>
      <w:r>
        <w:rPr>
          <w:rFonts w:hint="eastAsia" w:ascii="宋体" w:hAnsi="宋体" w:cs="宋体"/>
          <w:sz w:val="24"/>
        </w:rPr>
        <w:t>出现影响采购公正的违法、违规行为的；</w:t>
      </w:r>
    </w:p>
    <w:p>
      <w:pPr>
        <w:numPr>
          <w:ilvl w:val="2"/>
          <w:numId w:val="8"/>
        </w:numPr>
        <w:snapToGrid w:val="0"/>
        <w:spacing w:line="360" w:lineRule="auto"/>
        <w:rPr>
          <w:rFonts w:ascii="宋体" w:hAnsi="宋体" w:cs="宋体"/>
          <w:sz w:val="24"/>
        </w:rPr>
      </w:pPr>
      <w:r>
        <w:rPr>
          <w:rFonts w:hint="eastAsia" w:ascii="宋体" w:hAnsi="宋体" w:cs="宋体"/>
          <w:sz w:val="24"/>
        </w:rPr>
        <w:t>投标人的报价均超过了采购预算，采购人不能支付的；</w:t>
      </w:r>
    </w:p>
    <w:p>
      <w:pPr>
        <w:numPr>
          <w:ilvl w:val="2"/>
          <w:numId w:val="8"/>
        </w:numPr>
        <w:snapToGrid w:val="0"/>
        <w:spacing w:line="360" w:lineRule="auto"/>
        <w:rPr>
          <w:rFonts w:ascii="宋体" w:hAnsi="宋体" w:cs="宋体"/>
          <w:sz w:val="24"/>
        </w:rPr>
      </w:pPr>
      <w:r>
        <w:rPr>
          <w:rFonts w:hint="eastAsia" w:ascii="宋体" w:hAnsi="宋体" w:cs="宋体"/>
          <w:sz w:val="24"/>
        </w:rPr>
        <w:t>因重大变故，采购任务取消的。</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废标后，采购人将废标理由书面通知所有投标人。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8"/>
        </w:numPr>
        <w:tabs>
          <w:tab w:val="left" w:pos="360"/>
        </w:tabs>
        <w:snapToGrid w:val="0"/>
        <w:spacing w:line="360" w:lineRule="auto"/>
        <w:ind w:left="357" w:hanging="357"/>
        <w:outlineLvl w:val="2"/>
        <w:rPr>
          <w:rFonts w:ascii="宋体" w:hAnsi="宋体" w:cs="宋体"/>
          <w:sz w:val="24"/>
        </w:rPr>
      </w:pPr>
      <w:bookmarkStart w:id="674" w:name="_Toc151193648"/>
      <w:bookmarkStart w:id="675" w:name="_Toc164229391"/>
      <w:bookmarkStart w:id="676" w:name="_Toc149720843"/>
      <w:bookmarkStart w:id="677" w:name="_Toc151193720"/>
      <w:bookmarkStart w:id="678" w:name="_Toc151193938"/>
      <w:bookmarkStart w:id="679" w:name="_Toc150774755"/>
      <w:bookmarkStart w:id="680" w:name="_Toc195842915"/>
      <w:bookmarkStart w:id="681" w:name="_Toc127151751"/>
      <w:bookmarkStart w:id="682" w:name="_Toc164608664"/>
      <w:bookmarkStart w:id="683" w:name="_Toc142311052"/>
      <w:bookmarkStart w:id="684" w:name="_Toc226965823"/>
      <w:bookmarkStart w:id="685" w:name="_Toc150509301"/>
      <w:bookmarkStart w:id="686" w:name="_Toc164229245"/>
      <w:bookmarkStart w:id="687" w:name="_Toc226337246"/>
      <w:bookmarkStart w:id="688" w:name="_Toc127151550"/>
      <w:bookmarkStart w:id="689" w:name="_Toc150774650"/>
      <w:bookmarkStart w:id="690" w:name="_Toc151190177"/>
      <w:bookmarkStart w:id="691" w:name="_Toc265228388"/>
      <w:bookmarkStart w:id="692" w:name="_Toc127161464"/>
      <w:bookmarkStart w:id="693" w:name="_Toc164351644"/>
      <w:bookmarkStart w:id="694" w:name="_Ref467307062"/>
      <w:bookmarkStart w:id="695" w:name="_Toc151193864"/>
      <w:bookmarkStart w:id="696" w:name="_Ref467306978"/>
      <w:bookmarkStart w:id="697" w:name="_Toc305158818"/>
      <w:bookmarkStart w:id="698" w:name="_Toc226309794"/>
      <w:bookmarkStart w:id="699" w:name="_Toc305158892"/>
      <w:bookmarkStart w:id="700" w:name="_Toc164608819"/>
      <w:bookmarkStart w:id="701" w:name="_Toc264969240"/>
      <w:bookmarkStart w:id="702" w:name="_Ref467307204"/>
      <w:bookmarkStart w:id="703" w:name="_Toc151193792"/>
      <w:bookmarkStart w:id="704" w:name="_Ref467306377"/>
      <w:bookmarkStart w:id="705" w:name="_Toc226965740"/>
      <w:bookmarkStart w:id="706" w:name="_Toc520356175"/>
      <w:bookmarkStart w:id="707" w:name="_Toc150480788"/>
      <w:r>
        <w:rPr>
          <w:rFonts w:hint="eastAsia" w:ascii="宋体" w:hAnsi="宋体" w:cs="宋体"/>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政府采购合同不能转包。</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bookmarkEnd w:id="671"/>
    <w:bookmarkEnd w:id="672"/>
    <w:bookmarkEnd w:id="673"/>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询问与质疑</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询问</w:t>
      </w:r>
    </w:p>
    <w:p>
      <w:pPr>
        <w:numPr>
          <w:ilvl w:val="2"/>
          <w:numId w:val="8"/>
        </w:numPr>
        <w:snapToGrid w:val="0"/>
        <w:spacing w:line="360" w:lineRule="auto"/>
        <w:rPr>
          <w:rFonts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质疑</w:t>
      </w:r>
    </w:p>
    <w:p>
      <w:pPr>
        <w:numPr>
          <w:ilvl w:val="2"/>
          <w:numId w:val="8"/>
        </w:numPr>
        <w:snapToGrid w:val="0"/>
        <w:spacing w:line="360" w:lineRule="auto"/>
        <w:rPr>
          <w:rFonts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sz w:val="24"/>
        </w:rPr>
      </w:pPr>
      <w:r>
        <w:rPr>
          <w:rFonts w:hint="eastAsia" w:ascii="宋体" w:hAnsi="宋体" w:cs="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rFonts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rFonts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2"/>
        <w:rPr>
          <w:rFonts w:ascii="宋体" w:hAnsi="宋体" w:cs="宋体"/>
          <w:sz w:val="24"/>
        </w:rPr>
      </w:pPr>
      <w:r>
        <w:rPr>
          <w:rFonts w:hint="eastAsia" w:ascii="宋体" w:hAnsi="宋体" w:cs="宋体"/>
          <w:sz w:val="24"/>
        </w:rPr>
        <w:t>代理费</w:t>
      </w:r>
    </w:p>
    <w:p>
      <w:pPr>
        <w:numPr>
          <w:ilvl w:val="1"/>
          <w:numId w:val="8"/>
        </w:numPr>
        <w:tabs>
          <w:tab w:val="left" w:pos="1080"/>
          <w:tab w:val="left" w:pos="2014"/>
        </w:tabs>
        <w:snapToGrid w:val="0"/>
        <w:spacing w:line="360" w:lineRule="auto"/>
        <w:ind w:left="1077" w:hanging="720"/>
        <w:rPr>
          <w:rFonts w:ascii="宋体" w:hAnsi="宋体" w:cs="宋体"/>
          <w:sz w:val="24"/>
        </w:rPr>
        <w:sectPr>
          <w:headerReference r:id="rId11" w:type="first"/>
          <w:footerReference r:id="rId13" w:type="first"/>
          <w:headerReference r:id="rId10" w:type="even"/>
          <w:footerReference r:id="rId12" w:type="even"/>
          <w:pgSz w:w="11907" w:h="16840"/>
          <w:pgMar w:top="1418" w:right="1134" w:bottom="1418" w:left="1701" w:header="851" w:footer="851" w:gutter="0"/>
          <w:pgNumType w:fmt="decimal"/>
          <w:cols w:space="720" w:num="1"/>
          <w:docGrid w:linePitch="462" w:charSpace="0"/>
        </w:sectPr>
      </w:pPr>
      <w:r>
        <w:rPr>
          <w:rFonts w:hint="eastAsia" w:ascii="宋体" w:hAnsi="宋体" w:cs="宋体"/>
          <w:sz w:val="24"/>
        </w:rPr>
        <w:t>收费对象、收费标准及缴纳时间见《投标人须知资料表》。由中标人支付的，中标人须一次性向采购代理机构缴纳代理费，投标报价应包含代理费用。</w:t>
      </w:r>
    </w:p>
    <w:p>
      <w:pPr>
        <w:pStyle w:val="14"/>
      </w:pPr>
    </w:p>
    <w:p>
      <w:pPr>
        <w:spacing w:line="360" w:lineRule="auto"/>
        <w:jc w:val="center"/>
        <w:outlineLvl w:val="0"/>
        <w:rPr>
          <w:rFonts w:ascii="宋体" w:hAnsi="宋体" w:cs="宋体"/>
          <w:b/>
          <w:sz w:val="36"/>
          <w:szCs w:val="36"/>
        </w:rPr>
      </w:pPr>
      <w:bookmarkStart w:id="708" w:name="_Toc265228392"/>
      <w:bookmarkStart w:id="709" w:name="_Toc226337250"/>
      <w:bookmarkStart w:id="710" w:name="_Toc264969244"/>
      <w:bookmarkStart w:id="711" w:name="_Toc353873664"/>
      <w:bookmarkStart w:id="712" w:name="_Toc305158822"/>
      <w:bookmarkStart w:id="713" w:name="_Toc226965827"/>
      <w:bookmarkStart w:id="714" w:name="_Toc142311056"/>
      <w:bookmarkStart w:id="715" w:name="_Toc353873934"/>
      <w:bookmarkStart w:id="716" w:name="_Toc305158896"/>
      <w:bookmarkStart w:id="717" w:name="_Toc150480792"/>
      <w:bookmarkStart w:id="718" w:name="_Toc353825544"/>
      <w:bookmarkStart w:id="719" w:name="_Toc150774759"/>
      <w:bookmarkStart w:id="720" w:name="_Toc127151554"/>
      <w:bookmarkStart w:id="721" w:name="_Toc99301421"/>
      <w:r>
        <w:rPr>
          <w:rFonts w:hint="eastAsia" w:ascii="宋体" w:hAnsi="宋体" w:cs="宋体"/>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ascii="宋体" w:hAnsi="宋体" w:cs="宋体"/>
          <w:b/>
          <w:sz w:val="36"/>
          <w:szCs w:val="36"/>
        </w:rPr>
        <w:t>资格审查</w:t>
      </w:r>
      <w:bookmarkEnd w:id="721"/>
      <w:bookmarkStart w:id="722" w:name="_Toc487900382"/>
    </w:p>
    <w:p>
      <w:pPr>
        <w:tabs>
          <w:tab w:val="left" w:pos="360"/>
          <w:tab w:val="left" w:pos="900"/>
        </w:tabs>
        <w:snapToGrid w:val="0"/>
        <w:spacing w:line="360" w:lineRule="auto"/>
        <w:jc w:val="center"/>
        <w:outlineLvl w:val="1"/>
        <w:rPr>
          <w:rFonts w:ascii="宋体" w:hAnsi="宋体" w:cs="宋体"/>
          <w:b/>
          <w:sz w:val="24"/>
        </w:rPr>
      </w:pPr>
      <w:bookmarkStart w:id="723" w:name="_Toc99301422"/>
      <w:r>
        <w:rPr>
          <w:rFonts w:hint="eastAsia" w:ascii="宋体" w:hAnsi="宋体" w:cs="宋体"/>
          <w:b/>
          <w:sz w:val="24"/>
        </w:rPr>
        <w:t>一、资格审查程序</w:t>
      </w:r>
      <w:bookmarkEnd w:id="723"/>
    </w:p>
    <w:p>
      <w:pPr>
        <w:numPr>
          <w:ilvl w:val="0"/>
          <w:numId w:val="11"/>
        </w:numPr>
        <w:tabs>
          <w:tab w:val="left" w:pos="426"/>
          <w:tab w:val="left" w:pos="851"/>
          <w:tab w:val="clear" w:pos="900"/>
        </w:tabs>
        <w:snapToGrid w:val="0"/>
        <w:spacing w:line="360" w:lineRule="auto"/>
        <w:ind w:left="426" w:hanging="426"/>
        <w:outlineLvl w:val="2"/>
        <w:rPr>
          <w:rFonts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2"/>
        <w:rPr>
          <w:rFonts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2"/>
        <w:rPr>
          <w:rFonts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1"/>
        </w:numPr>
        <w:tabs>
          <w:tab w:val="left" w:pos="426"/>
          <w:tab w:val="left" w:pos="851"/>
          <w:tab w:val="clear" w:pos="900"/>
        </w:tabs>
        <w:snapToGrid w:val="0"/>
        <w:spacing w:line="360" w:lineRule="auto"/>
        <w:ind w:left="426" w:hanging="426"/>
        <w:rPr>
          <w:rFonts w:ascii="宋体" w:hAnsi="宋体" w:cs="宋体"/>
          <w:sz w:val="24"/>
        </w:rPr>
      </w:pPr>
      <w:r>
        <w:rPr>
          <w:rFonts w:hint="eastAsia" w:ascii="宋体" w:hAnsi="宋体" w:cs="宋体"/>
          <w:sz w:val="24"/>
        </w:rPr>
        <w:t>资格审查合格的投标人不足3家的，不进行评标。</w:t>
      </w:r>
    </w:p>
    <w:p>
      <w:pPr>
        <w:widowControl/>
        <w:jc w:val="left"/>
        <w:rPr>
          <w:rFonts w:ascii="宋体" w:hAnsi="宋体" w:cs="宋体"/>
          <w:sz w:val="24"/>
        </w:rPr>
      </w:pPr>
    </w:p>
    <w:p>
      <w:pPr>
        <w:tabs>
          <w:tab w:val="left" w:pos="360"/>
          <w:tab w:val="left" w:pos="900"/>
        </w:tabs>
        <w:snapToGrid w:val="0"/>
        <w:spacing w:line="360" w:lineRule="auto"/>
        <w:jc w:val="center"/>
        <w:outlineLvl w:val="1"/>
        <w:rPr>
          <w:rFonts w:ascii="宋体" w:hAnsi="宋体" w:cs="宋体"/>
          <w:b/>
          <w:sz w:val="24"/>
        </w:rPr>
      </w:pPr>
      <w:r>
        <w:rPr>
          <w:rFonts w:hint="eastAsia" w:ascii="宋体" w:hAnsi="宋体" w:cs="宋体"/>
          <w:b/>
          <w:sz w:val="24"/>
        </w:rPr>
        <w:t>二、资格审查要求</w:t>
      </w:r>
    </w:p>
    <w:tbl>
      <w:tblPr>
        <w:tblStyle w:val="4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45" w:type="dxa"/>
            <w:vAlign w:val="center"/>
          </w:tcPr>
          <w:p>
            <w:pPr>
              <w:tabs>
                <w:tab w:val="left" w:pos="1080"/>
              </w:tabs>
              <w:snapToGrid w:val="0"/>
              <w:jc w:val="center"/>
              <w:rPr>
                <w:rFonts w:ascii="宋体" w:hAnsi="宋体" w:cs="宋体"/>
                <w:b/>
                <w:sz w:val="24"/>
              </w:rPr>
            </w:pPr>
            <w:bookmarkStart w:id="724" w:name="_Hlt487972895"/>
            <w:bookmarkEnd w:id="724"/>
            <w:r>
              <w:rPr>
                <w:rFonts w:hint="eastAsia" w:ascii="宋体" w:hAnsi="宋体" w:cs="宋体"/>
                <w:b/>
                <w:sz w:val="24"/>
              </w:rPr>
              <w:t>序号</w:t>
            </w:r>
          </w:p>
        </w:tc>
        <w:tc>
          <w:tcPr>
            <w:tcW w:w="1982" w:type="dxa"/>
            <w:vAlign w:val="center"/>
          </w:tcPr>
          <w:p>
            <w:pPr>
              <w:tabs>
                <w:tab w:val="left" w:pos="1080"/>
              </w:tabs>
              <w:snapToGrid w:val="0"/>
              <w:jc w:val="center"/>
              <w:rPr>
                <w:rFonts w:ascii="宋体" w:hAnsi="宋体" w:cs="宋体"/>
                <w:b/>
                <w:sz w:val="24"/>
              </w:rPr>
            </w:pPr>
            <w:r>
              <w:rPr>
                <w:rFonts w:hint="eastAsia" w:ascii="宋体" w:hAnsi="宋体" w:cs="宋体"/>
                <w:b/>
                <w:sz w:val="24"/>
              </w:rPr>
              <w:t>审查因素</w:t>
            </w:r>
          </w:p>
        </w:tc>
        <w:tc>
          <w:tcPr>
            <w:tcW w:w="4822" w:type="dxa"/>
            <w:vAlign w:val="center"/>
          </w:tcPr>
          <w:p>
            <w:pPr>
              <w:tabs>
                <w:tab w:val="left" w:pos="1080"/>
              </w:tabs>
              <w:snapToGrid w:val="0"/>
              <w:jc w:val="center"/>
              <w:rPr>
                <w:rFonts w:ascii="宋体" w:hAnsi="宋体" w:cs="宋体"/>
                <w:b/>
                <w:sz w:val="24"/>
              </w:rPr>
            </w:pPr>
            <w:r>
              <w:rPr>
                <w:rFonts w:hint="eastAsia" w:ascii="宋体" w:hAnsi="宋体" w:cs="宋体"/>
                <w:b/>
                <w:sz w:val="24"/>
              </w:rPr>
              <w:t>审查内容</w:t>
            </w:r>
          </w:p>
        </w:tc>
        <w:tc>
          <w:tcPr>
            <w:tcW w:w="1639" w:type="dxa"/>
            <w:vAlign w:val="center"/>
          </w:tcPr>
          <w:p>
            <w:pPr>
              <w:tabs>
                <w:tab w:val="left" w:pos="1080"/>
              </w:tabs>
              <w:snapToGrid w:val="0"/>
              <w:jc w:val="center"/>
              <w:rPr>
                <w:rFonts w:ascii="宋体" w:hAnsi="宋体" w:cs="宋体"/>
                <w:b/>
                <w:sz w:val="24"/>
              </w:rPr>
            </w:pPr>
            <w:r>
              <w:rPr>
                <w:rFonts w:hint="eastAsia" w:ascii="宋体" w:hAnsi="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ascii="宋体" w:hAnsi="宋体" w:cs="宋体"/>
                <w:sz w:val="24"/>
              </w:rPr>
            </w:pPr>
            <w:r>
              <w:rPr>
                <w:rFonts w:hint="eastAsia" w:ascii="宋体" w:hAnsi="宋体" w:cs="宋体"/>
                <w:sz w:val="24"/>
              </w:rPr>
              <w:t>1</w:t>
            </w:r>
          </w:p>
        </w:tc>
        <w:tc>
          <w:tcPr>
            <w:tcW w:w="1982" w:type="dxa"/>
            <w:vAlign w:val="center"/>
          </w:tcPr>
          <w:p>
            <w:pPr>
              <w:tabs>
                <w:tab w:val="left" w:pos="1080"/>
              </w:tabs>
              <w:snapToGrid w:val="0"/>
              <w:rPr>
                <w:rFonts w:ascii="宋体" w:hAnsi="宋体" w:cs="宋体"/>
                <w:sz w:val="24"/>
              </w:rPr>
            </w:pPr>
            <w:r>
              <w:rPr>
                <w:rFonts w:hint="eastAsia" w:ascii="宋体" w:hAnsi="宋体" w:cs="宋体"/>
                <w:sz w:val="24"/>
              </w:rPr>
              <w:t>企业营业执照</w:t>
            </w:r>
          </w:p>
        </w:tc>
        <w:tc>
          <w:tcPr>
            <w:tcW w:w="4822" w:type="dxa"/>
            <w:vAlign w:val="center"/>
          </w:tcPr>
          <w:p>
            <w:pPr>
              <w:tabs>
                <w:tab w:val="left" w:pos="1080"/>
              </w:tabs>
              <w:snapToGrid w:val="0"/>
              <w:rPr>
                <w:rFonts w:ascii="宋体" w:hAnsi="宋体" w:cs="宋体"/>
                <w:sz w:val="24"/>
              </w:rPr>
            </w:pPr>
            <w:r>
              <w:rPr>
                <w:rFonts w:hint="eastAsia" w:ascii="宋体" w:hAnsi="宋体" w:cs="宋体"/>
                <w:sz w:val="24"/>
              </w:rPr>
              <w:t>具备有效的企业法人营业执照</w:t>
            </w:r>
          </w:p>
        </w:tc>
        <w:tc>
          <w:tcPr>
            <w:tcW w:w="1639" w:type="dxa"/>
            <w:vAlign w:val="center"/>
          </w:tcPr>
          <w:p>
            <w:pPr>
              <w:tabs>
                <w:tab w:val="left" w:pos="1080"/>
              </w:tabs>
              <w:snapToGrid w:val="0"/>
              <w:rPr>
                <w:rFonts w:ascii="宋体" w:hAnsi="宋体" w:cs="宋体"/>
                <w:sz w:val="24"/>
              </w:rPr>
            </w:pPr>
            <w:r>
              <w:rPr>
                <w:rFonts w:hint="eastAsia" w:ascii="宋体" w:hAnsi="宋体" w:cs="宋体"/>
                <w:sz w:val="24"/>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1982" w:type="dxa"/>
            <w:vAlign w:val="center"/>
          </w:tcPr>
          <w:p>
            <w:pPr>
              <w:tabs>
                <w:tab w:val="left" w:pos="1080"/>
              </w:tabs>
              <w:snapToGrid w:val="0"/>
              <w:rPr>
                <w:rFonts w:hint="eastAsia" w:ascii="宋体" w:hAnsi="宋体" w:cs="宋体"/>
                <w:sz w:val="24"/>
              </w:rPr>
            </w:pPr>
            <w:r>
              <w:rPr>
                <w:rFonts w:hint="eastAsia" w:ascii="宋体" w:hAnsi="宋体"/>
                <w:sz w:val="24"/>
                <w:szCs w:val="24"/>
                <w:highlight w:val="none"/>
              </w:rPr>
              <w:t>资质证书</w:t>
            </w:r>
          </w:p>
        </w:tc>
        <w:tc>
          <w:tcPr>
            <w:tcW w:w="4822" w:type="dxa"/>
            <w:vAlign w:val="center"/>
          </w:tcPr>
          <w:p>
            <w:pPr>
              <w:tabs>
                <w:tab w:val="left" w:pos="1080"/>
              </w:tabs>
              <w:snapToGrid w:val="0"/>
              <w:rPr>
                <w:rFonts w:hint="eastAsia" w:ascii="宋体" w:hAnsi="宋体" w:cs="宋体"/>
                <w:sz w:val="24"/>
              </w:rPr>
            </w:pPr>
            <w:r>
              <w:rPr>
                <w:rFonts w:hint="eastAsia" w:asciiTheme="minorEastAsia" w:hAnsiTheme="minorEastAsia" w:eastAsiaTheme="minorEastAsia" w:cstheme="minorEastAsia"/>
                <w:sz w:val="24"/>
                <w:szCs w:val="24"/>
                <w:highlight w:val="none"/>
                <w:lang w:val="en-US" w:eastAsia="zh-CN"/>
              </w:rPr>
              <w:t>具有保安服务许可证（服务范围须包含安全检查和安全技术防范等服务内容）</w:t>
            </w:r>
          </w:p>
        </w:tc>
        <w:tc>
          <w:tcPr>
            <w:tcW w:w="1639" w:type="dxa"/>
            <w:vAlign w:val="center"/>
          </w:tcPr>
          <w:p>
            <w:pPr>
              <w:tabs>
                <w:tab w:val="left" w:pos="1080"/>
              </w:tabs>
              <w:snapToGrid w:val="0"/>
              <w:rPr>
                <w:rFonts w:hint="eastAsia" w:ascii="宋体" w:hAnsi="宋体" w:cs="宋体"/>
                <w:sz w:val="24"/>
              </w:rPr>
            </w:pPr>
            <w:r>
              <w:rPr>
                <w:rFonts w:hint="eastAsia" w:ascii="宋体" w:hAnsi="宋体" w:eastAsia="宋体" w:cs="宋体"/>
                <w:color w:val="auto"/>
                <w:sz w:val="24"/>
                <w:szCs w:val="24"/>
                <w:highlight w:val="none"/>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1982" w:type="dxa"/>
            <w:vAlign w:val="center"/>
          </w:tcPr>
          <w:p>
            <w:pPr>
              <w:tabs>
                <w:tab w:val="left" w:pos="1080"/>
              </w:tabs>
              <w:snapToGrid w:val="0"/>
              <w:rPr>
                <w:rFonts w:ascii="宋体" w:hAnsi="宋体" w:cs="宋体"/>
                <w:sz w:val="24"/>
              </w:rPr>
            </w:pPr>
            <w:r>
              <w:rPr>
                <w:rFonts w:hint="eastAsia" w:ascii="宋体" w:hAnsi="宋体" w:cs="宋体"/>
                <w:sz w:val="24"/>
              </w:rPr>
              <w:t>投标人资格声明书</w:t>
            </w:r>
          </w:p>
        </w:tc>
        <w:tc>
          <w:tcPr>
            <w:tcW w:w="4822" w:type="dxa"/>
            <w:vAlign w:val="center"/>
          </w:tcPr>
          <w:p>
            <w:pPr>
              <w:tabs>
                <w:tab w:val="left" w:pos="1080"/>
              </w:tabs>
              <w:snapToGrid w:val="0"/>
              <w:rPr>
                <w:rFonts w:ascii="宋体" w:hAnsi="宋体" w:cs="宋体"/>
                <w:sz w:val="24"/>
              </w:rPr>
            </w:pPr>
            <w:r>
              <w:rPr>
                <w:rFonts w:hint="eastAsia" w:ascii="宋体" w:hAnsi="宋体" w:cs="宋体"/>
                <w:sz w:val="24"/>
              </w:rPr>
              <w:t>提供了符合招标文件要求的《投标人资格声明书》</w:t>
            </w:r>
          </w:p>
        </w:tc>
        <w:tc>
          <w:tcPr>
            <w:tcW w:w="1639" w:type="dxa"/>
            <w:vAlign w:val="center"/>
          </w:tcPr>
          <w:p>
            <w:pPr>
              <w:tabs>
                <w:tab w:val="left" w:pos="1080"/>
              </w:tabs>
              <w:snapToGrid w:val="0"/>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1982" w:type="dxa"/>
            <w:vAlign w:val="center"/>
          </w:tcPr>
          <w:p>
            <w:pPr>
              <w:tabs>
                <w:tab w:val="left" w:pos="1080"/>
              </w:tabs>
              <w:snapToGrid w:val="0"/>
              <w:rPr>
                <w:rFonts w:ascii="宋体" w:hAnsi="宋体" w:cs="宋体"/>
                <w:sz w:val="24"/>
              </w:rPr>
            </w:pPr>
            <w:r>
              <w:rPr>
                <w:rFonts w:hint="eastAsia" w:ascii="宋体" w:hAnsi="宋体" w:cs="宋体"/>
                <w:sz w:val="24"/>
              </w:rPr>
              <w:t>投标人信用记录</w:t>
            </w:r>
          </w:p>
        </w:tc>
        <w:tc>
          <w:tcPr>
            <w:tcW w:w="4822" w:type="dxa"/>
            <w:vAlign w:val="center"/>
          </w:tcPr>
          <w:p>
            <w:pPr>
              <w:tabs>
                <w:tab w:val="left" w:pos="1080"/>
              </w:tabs>
              <w:snapToGrid w:val="0"/>
              <w:rPr>
                <w:rFonts w:ascii="宋体" w:hAnsi="宋体" w:cs="宋体"/>
                <w:sz w:val="24"/>
              </w:rPr>
            </w:pPr>
            <w:r>
              <w:rPr>
                <w:rFonts w:hint="eastAsia" w:ascii="宋体" w:hAnsi="宋体" w:cs="宋体"/>
                <w:sz w:val="24"/>
              </w:rPr>
              <w:t>供应商必须为未被列入信用中国网站(www.creditchina.gov.cn) 重大税收违法失信主体、中国执行信息公开网（http://zxgk.court.gov.cn/shixin/）失信被执行人、中国政府采购网(www.ccgp.gov.cn)政府采购严重违法失信行为信息记录。</w:t>
            </w:r>
          </w:p>
        </w:tc>
        <w:tc>
          <w:tcPr>
            <w:tcW w:w="1639" w:type="dxa"/>
            <w:vAlign w:val="center"/>
          </w:tcPr>
          <w:p>
            <w:pPr>
              <w:tabs>
                <w:tab w:val="left" w:pos="1080"/>
              </w:tabs>
              <w:snapToGrid w:val="0"/>
              <w:rPr>
                <w:rFonts w:ascii="宋体" w:hAnsi="宋体" w:cs="宋体"/>
                <w:sz w:val="24"/>
              </w:rPr>
            </w:pPr>
            <w:r>
              <w:rPr>
                <w:rFonts w:hint="eastAsia" w:ascii="宋体" w:hAnsi="宋体" w:cs="宋体"/>
                <w:sz w:val="24"/>
              </w:rPr>
              <w:t>网页截图加盖公章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1982" w:type="dxa"/>
            <w:vAlign w:val="center"/>
          </w:tcPr>
          <w:p>
            <w:pPr>
              <w:tabs>
                <w:tab w:val="left" w:pos="1080"/>
              </w:tabs>
              <w:snapToGrid w:val="0"/>
              <w:rPr>
                <w:rFonts w:ascii="宋体" w:hAnsi="宋体" w:cs="宋体"/>
                <w:sz w:val="24"/>
              </w:rPr>
            </w:pPr>
            <w:r>
              <w:rPr>
                <w:rFonts w:hint="eastAsia" w:ascii="宋体" w:hAnsi="宋体" w:cs="宋体"/>
                <w:sz w:val="24"/>
                <w:highlight w:val="none"/>
              </w:rPr>
              <w:t>中小企业声明函</w:t>
            </w:r>
          </w:p>
        </w:tc>
        <w:tc>
          <w:tcPr>
            <w:tcW w:w="4822" w:type="dxa"/>
            <w:vAlign w:val="center"/>
          </w:tcPr>
          <w:p>
            <w:pPr>
              <w:tabs>
                <w:tab w:val="left" w:pos="1080"/>
              </w:tabs>
              <w:snapToGrid w:val="0"/>
              <w:rPr>
                <w:rFonts w:ascii="宋体" w:hAnsi="宋体" w:cs="宋体"/>
                <w:sz w:val="24"/>
              </w:rPr>
            </w:pPr>
            <w:r>
              <w:rPr>
                <w:rFonts w:hint="eastAsia" w:ascii="宋体" w:hAnsi="宋体" w:cs="宋体"/>
                <w:sz w:val="24"/>
              </w:rPr>
              <w:t>提供了符合招标文件要求的《中小企业声明函》</w:t>
            </w:r>
          </w:p>
        </w:tc>
        <w:tc>
          <w:tcPr>
            <w:tcW w:w="1639" w:type="dxa"/>
            <w:vAlign w:val="center"/>
          </w:tcPr>
          <w:p>
            <w:pPr>
              <w:tabs>
                <w:tab w:val="left" w:pos="1080"/>
              </w:tabs>
              <w:snapToGrid w:val="0"/>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6</w:t>
            </w:r>
          </w:p>
        </w:tc>
        <w:tc>
          <w:tcPr>
            <w:tcW w:w="1982" w:type="dxa"/>
            <w:vAlign w:val="center"/>
          </w:tcPr>
          <w:p>
            <w:pPr>
              <w:tabs>
                <w:tab w:val="left" w:pos="1080"/>
              </w:tabs>
              <w:snapToGrid w:val="0"/>
              <w:rPr>
                <w:rFonts w:ascii="宋体" w:hAnsi="宋体" w:cs="宋体"/>
                <w:sz w:val="24"/>
              </w:rPr>
            </w:pPr>
            <w:r>
              <w:rPr>
                <w:rFonts w:hint="eastAsia" w:ascii="宋体" w:hAnsi="宋体" w:cs="宋体"/>
                <w:sz w:val="24"/>
              </w:rPr>
              <w:t>投标保证金</w:t>
            </w:r>
          </w:p>
        </w:tc>
        <w:tc>
          <w:tcPr>
            <w:tcW w:w="4822" w:type="dxa"/>
            <w:vAlign w:val="center"/>
          </w:tcPr>
          <w:p>
            <w:pPr>
              <w:tabs>
                <w:tab w:val="left" w:pos="1080"/>
              </w:tabs>
              <w:snapToGrid w:val="0"/>
              <w:rPr>
                <w:rFonts w:ascii="宋体" w:hAnsi="宋体" w:cs="宋体"/>
                <w:sz w:val="24"/>
              </w:rPr>
            </w:pPr>
            <w:r>
              <w:rPr>
                <w:rFonts w:hint="eastAsia" w:ascii="宋体" w:hAnsi="宋体" w:cs="宋体"/>
                <w:kern w:val="0"/>
                <w:sz w:val="24"/>
              </w:rPr>
              <w:t>按照招标文件的规定提交投标保证金</w:t>
            </w:r>
          </w:p>
        </w:tc>
        <w:tc>
          <w:tcPr>
            <w:tcW w:w="1639" w:type="dxa"/>
            <w:vAlign w:val="center"/>
          </w:tcPr>
          <w:p>
            <w:pPr>
              <w:tabs>
                <w:tab w:val="left" w:pos="1080"/>
              </w:tabs>
              <w:snapToGrid w:val="0"/>
              <w:rPr>
                <w:rFonts w:ascii="宋体" w:hAnsi="宋体" w:cs="宋体"/>
                <w:sz w:val="24"/>
              </w:rPr>
            </w:pPr>
            <w:r>
              <w:rPr>
                <w:rFonts w:hint="eastAsia" w:ascii="宋体" w:hAnsi="宋体" w:cs="宋体"/>
                <w:sz w:val="24"/>
              </w:rPr>
              <w:t>凭证复印件加盖公章</w:t>
            </w:r>
          </w:p>
        </w:tc>
        <w:bookmarkStart w:id="725" w:name="_Hlt522424701"/>
        <w:bookmarkStart w:id="726" w:name="_Hlt487900425"/>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rFonts w:ascii="宋体" w:hAnsi="宋体" w:cs="宋体"/>
          <w:sz w:val="24"/>
        </w:rPr>
      </w:pPr>
      <w:bookmarkStart w:id="727" w:name="_Toc353825550"/>
      <w:bookmarkStart w:id="728" w:name="_Toc127161490"/>
      <w:bookmarkStart w:id="729" w:name="_Toc226965858"/>
      <w:bookmarkStart w:id="730" w:name="_Toc353873940"/>
      <w:bookmarkStart w:id="731" w:name="_Toc127151779"/>
      <w:r>
        <w:rPr>
          <w:rFonts w:hint="eastAsia" w:ascii="宋体" w:hAnsi="宋体" w:cs="宋体"/>
          <w:sz w:val="24"/>
        </w:rPr>
        <w:br w:type="page"/>
      </w:r>
    </w:p>
    <w:p>
      <w:pPr>
        <w:spacing w:line="360" w:lineRule="auto"/>
        <w:jc w:val="center"/>
        <w:outlineLvl w:val="0"/>
        <w:rPr>
          <w:rFonts w:ascii="宋体" w:hAnsi="宋体" w:cs="宋体"/>
          <w:b/>
          <w:sz w:val="36"/>
          <w:szCs w:val="36"/>
        </w:rPr>
      </w:pPr>
      <w:bookmarkStart w:id="732" w:name="_Toc99301423"/>
      <w:r>
        <w:rPr>
          <w:rFonts w:hint="eastAsia" w:ascii="宋体" w:hAnsi="宋体" w:cs="宋体"/>
          <w:b/>
          <w:sz w:val="36"/>
          <w:szCs w:val="36"/>
        </w:rPr>
        <w:t xml:space="preserve">第四章   </w:t>
      </w:r>
      <w:bookmarkEnd w:id="727"/>
      <w:bookmarkEnd w:id="728"/>
      <w:bookmarkEnd w:id="729"/>
      <w:bookmarkEnd w:id="730"/>
      <w:bookmarkEnd w:id="731"/>
      <w:bookmarkStart w:id="733" w:name="_Hlt164229061"/>
      <w:bookmarkEnd w:id="733"/>
      <w:r>
        <w:rPr>
          <w:rFonts w:hint="eastAsia" w:ascii="宋体" w:hAnsi="宋体" w:cs="宋体"/>
          <w:b/>
          <w:sz w:val="36"/>
          <w:szCs w:val="36"/>
        </w:rPr>
        <w:t>评标程序、评标方法和评标标准</w:t>
      </w:r>
      <w:bookmarkEnd w:id="732"/>
    </w:p>
    <w:p>
      <w:pPr>
        <w:numPr>
          <w:ilvl w:val="0"/>
          <w:numId w:val="12"/>
        </w:numPr>
        <w:tabs>
          <w:tab w:val="left" w:pos="360"/>
        </w:tabs>
        <w:snapToGrid w:val="0"/>
        <w:spacing w:line="360" w:lineRule="auto"/>
        <w:outlineLvl w:val="2"/>
        <w:rPr>
          <w:rFonts w:ascii="宋体" w:hAnsi="宋体" w:cs="宋体"/>
          <w:sz w:val="24"/>
        </w:rPr>
      </w:pPr>
      <w:bookmarkStart w:id="734" w:name="_Toc151193711"/>
      <w:bookmarkStart w:id="735" w:name="_Toc164351635"/>
      <w:bookmarkStart w:id="736" w:name="_Toc226965731"/>
      <w:bookmarkStart w:id="737" w:name="_Toc305158809"/>
      <w:bookmarkStart w:id="738" w:name="_Toc151193855"/>
      <w:bookmarkStart w:id="739" w:name="_Toc164229236"/>
      <w:bookmarkStart w:id="740" w:name="_Toc164608810"/>
      <w:bookmarkStart w:id="741" w:name="_Toc149720834"/>
      <w:bookmarkStart w:id="742" w:name="_Toc226309785"/>
      <w:bookmarkStart w:id="743" w:name="_Toc226965814"/>
      <w:bookmarkStart w:id="744" w:name="_Toc150774746"/>
      <w:bookmarkStart w:id="745" w:name="_Toc127151541"/>
      <w:bookmarkStart w:id="746" w:name="_Toc150480779"/>
      <w:bookmarkStart w:id="747" w:name="_Toc150774641"/>
      <w:bookmarkStart w:id="748" w:name="_Toc127151742"/>
      <w:bookmarkStart w:id="749" w:name="_Toc164608655"/>
      <w:bookmarkStart w:id="750" w:name="_Toc195842906"/>
      <w:bookmarkStart w:id="751" w:name="_Toc151193783"/>
      <w:bookmarkStart w:id="752" w:name="_Toc265228379"/>
      <w:bookmarkStart w:id="753" w:name="_Toc127161455"/>
      <w:bookmarkStart w:id="754" w:name="_Toc226337237"/>
      <w:bookmarkStart w:id="755" w:name="_Toc151193639"/>
      <w:bookmarkStart w:id="756" w:name="_Toc151190168"/>
      <w:bookmarkStart w:id="757" w:name="_Toc142311043"/>
      <w:bookmarkStart w:id="758" w:name="_Toc305158883"/>
      <w:bookmarkStart w:id="759" w:name="_Toc164229382"/>
      <w:bookmarkStart w:id="760" w:name="_Toc150509292"/>
      <w:bookmarkStart w:id="761" w:name="_Toc151193929"/>
      <w:bookmarkStart w:id="762" w:name="_Toc264969231"/>
      <w:bookmarkStart w:id="763" w:name="_Toc353825551"/>
      <w:bookmarkStart w:id="764" w:name="_Toc353873941"/>
      <w:bookmarkStart w:id="765" w:name="_Toc150774760"/>
      <w:bookmarkStart w:id="766" w:name="_Toc142311057"/>
      <w:bookmarkStart w:id="767" w:name="_Toc150480793"/>
      <w:bookmarkStart w:id="768" w:name="_Toc265228393"/>
      <w:bookmarkStart w:id="769" w:name="_Toc127151555"/>
      <w:bookmarkStart w:id="770" w:name="_Toc305158823"/>
      <w:bookmarkStart w:id="771" w:name="_Toc353873935"/>
      <w:bookmarkStart w:id="772" w:name="_Toc264969245"/>
      <w:bookmarkStart w:id="773" w:name="_Toc353825545"/>
      <w:bookmarkStart w:id="774" w:name="_Toc226337251"/>
      <w:bookmarkStart w:id="775" w:name="_Toc305158897"/>
      <w:bookmarkStart w:id="776" w:name="_Toc353873665"/>
      <w:bookmarkStart w:id="777" w:name="_Toc195842920"/>
      <w:bookmarkStart w:id="778" w:name="_Toc226965828"/>
      <w:r>
        <w:rPr>
          <w:rFonts w:hint="eastAsia" w:ascii="宋体" w:hAnsi="宋体" w:cs="宋体"/>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79" w:name="_Toc520356167"/>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line="360" w:lineRule="auto"/>
        <w:ind w:leftChars="-170" w:hanging="357" w:hangingChars="148"/>
        <w:jc w:val="center"/>
        <w:rPr>
          <w:rFonts w:ascii="宋体" w:hAnsi="宋体" w:cs="宋体"/>
          <w:b/>
          <w:sz w:val="24"/>
        </w:rPr>
      </w:pPr>
      <w:r>
        <w:rPr>
          <w:rFonts w:hint="eastAsia" w:ascii="宋体" w:hAnsi="宋体" w:cs="宋体"/>
          <w:b/>
          <w:sz w:val="24"/>
        </w:rPr>
        <w:t>符合性审查要求</w:t>
      </w:r>
    </w:p>
    <w:tbl>
      <w:tblPr>
        <w:tblStyle w:val="44"/>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12"/>
        <w:gridCol w:w="6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46" w:type="dxa"/>
            <w:vAlign w:val="center"/>
          </w:tcPr>
          <w:p>
            <w:pPr>
              <w:widowControl/>
              <w:jc w:val="center"/>
              <w:rPr>
                <w:rFonts w:ascii="宋体" w:hAnsi="宋体" w:cs="宋体"/>
                <w:b/>
                <w:kern w:val="0"/>
                <w:sz w:val="24"/>
              </w:rPr>
            </w:pPr>
            <w:r>
              <w:rPr>
                <w:rFonts w:hint="eastAsia" w:ascii="宋体" w:hAnsi="宋体" w:cs="宋体"/>
                <w:b/>
                <w:kern w:val="0"/>
                <w:sz w:val="24"/>
              </w:rPr>
              <w:t>序号</w:t>
            </w:r>
          </w:p>
        </w:tc>
        <w:tc>
          <w:tcPr>
            <w:tcW w:w="1812" w:type="dxa"/>
            <w:vAlign w:val="center"/>
          </w:tcPr>
          <w:p>
            <w:pPr>
              <w:widowControl/>
              <w:jc w:val="center"/>
              <w:rPr>
                <w:rFonts w:ascii="宋体" w:hAnsi="宋体" w:cs="宋体"/>
                <w:b/>
                <w:kern w:val="0"/>
                <w:sz w:val="24"/>
              </w:rPr>
            </w:pPr>
            <w:r>
              <w:rPr>
                <w:rFonts w:hint="eastAsia" w:ascii="宋体" w:hAnsi="宋体" w:cs="宋体"/>
                <w:b/>
                <w:kern w:val="0"/>
                <w:sz w:val="24"/>
              </w:rPr>
              <w:t>审查因素</w:t>
            </w:r>
          </w:p>
        </w:tc>
        <w:tc>
          <w:tcPr>
            <w:tcW w:w="6730" w:type="dxa"/>
            <w:vAlign w:val="center"/>
          </w:tcPr>
          <w:p>
            <w:pPr>
              <w:widowControl/>
              <w:jc w:val="center"/>
              <w:rPr>
                <w:rFonts w:ascii="宋体" w:hAnsi="宋体" w:cs="宋体"/>
                <w:b/>
                <w:kern w:val="0"/>
                <w:sz w:val="24"/>
              </w:rPr>
            </w:pPr>
            <w:r>
              <w:rPr>
                <w:rFonts w:hint="eastAsia" w:ascii="宋体" w:hAnsi="宋体" w:cs="宋体"/>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1</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授权委托书</w:t>
            </w:r>
          </w:p>
        </w:tc>
        <w:tc>
          <w:tcPr>
            <w:tcW w:w="6730" w:type="dxa"/>
            <w:vAlign w:val="center"/>
          </w:tcPr>
          <w:p>
            <w:pPr>
              <w:widowControl/>
              <w:jc w:val="left"/>
              <w:rPr>
                <w:rFonts w:ascii="宋体" w:hAnsi="宋体" w:cs="宋体"/>
                <w:kern w:val="0"/>
                <w:sz w:val="24"/>
              </w:rPr>
            </w:pPr>
            <w:r>
              <w:rPr>
                <w:rFonts w:hint="eastAsia" w:ascii="宋体" w:hAnsi="宋体" w:cs="宋体"/>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2</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投标报价</w:t>
            </w:r>
          </w:p>
        </w:tc>
        <w:tc>
          <w:tcPr>
            <w:tcW w:w="6730" w:type="dxa"/>
            <w:vAlign w:val="center"/>
          </w:tcPr>
          <w:p>
            <w:pPr>
              <w:widowControl/>
              <w:jc w:val="left"/>
              <w:rPr>
                <w:rFonts w:ascii="宋体" w:hAnsi="宋体" w:cs="宋体"/>
                <w:kern w:val="0"/>
                <w:sz w:val="24"/>
              </w:rPr>
            </w:pPr>
            <w:r>
              <w:rPr>
                <w:rFonts w:hint="eastAsia" w:ascii="宋体" w:hAnsi="宋体" w:cs="宋体"/>
                <w:kern w:val="0"/>
                <w:sz w:val="24"/>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3</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报价唯一性</w:t>
            </w:r>
          </w:p>
        </w:tc>
        <w:tc>
          <w:tcPr>
            <w:tcW w:w="6730" w:type="dxa"/>
            <w:vAlign w:val="center"/>
          </w:tcPr>
          <w:p>
            <w:pPr>
              <w:widowControl/>
              <w:jc w:val="left"/>
              <w:rPr>
                <w:rFonts w:ascii="宋体" w:hAnsi="宋体" w:cs="宋体"/>
                <w:kern w:val="0"/>
                <w:sz w:val="24"/>
              </w:rPr>
            </w:pPr>
            <w:r>
              <w:rPr>
                <w:rFonts w:hint="eastAsia" w:ascii="宋体" w:hAnsi="宋体" w:cs="宋体"/>
                <w:kern w:val="0"/>
                <w:sz w:val="24"/>
              </w:rPr>
              <w:t>投标文件未</w:t>
            </w:r>
            <w:r>
              <w:rPr>
                <w:rFonts w:hint="eastAsia" w:ascii="宋体" w:hAnsi="宋体" w:cs="宋体"/>
                <w:sz w:val="24"/>
              </w:rPr>
              <w:t>出现可选择性或可调整的报价（招标文件另有规定的除外）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4</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投标有效期</w:t>
            </w:r>
          </w:p>
        </w:tc>
        <w:tc>
          <w:tcPr>
            <w:tcW w:w="6730" w:type="dxa"/>
            <w:vAlign w:val="center"/>
          </w:tcPr>
          <w:p>
            <w:pPr>
              <w:widowControl/>
              <w:jc w:val="left"/>
              <w:rPr>
                <w:rFonts w:ascii="宋体" w:hAnsi="宋体" w:cs="宋体"/>
                <w:kern w:val="0"/>
                <w:sz w:val="24"/>
              </w:rPr>
            </w:pPr>
            <w:r>
              <w:rPr>
                <w:rFonts w:hint="eastAsia" w:ascii="宋体" w:hAnsi="宋体" w:cs="宋体"/>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5</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签署、盖章</w:t>
            </w:r>
          </w:p>
        </w:tc>
        <w:tc>
          <w:tcPr>
            <w:tcW w:w="6730" w:type="dxa"/>
            <w:vAlign w:val="center"/>
          </w:tcPr>
          <w:p>
            <w:pPr>
              <w:widowControl/>
              <w:jc w:val="left"/>
              <w:rPr>
                <w:rFonts w:ascii="宋体" w:hAnsi="宋体" w:cs="宋体"/>
                <w:kern w:val="0"/>
                <w:sz w:val="24"/>
              </w:rPr>
            </w:pPr>
            <w:r>
              <w:rPr>
                <w:rFonts w:hint="eastAsia" w:ascii="宋体" w:hAnsi="宋体" w:cs="宋体"/>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6</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附加条件</w:t>
            </w:r>
          </w:p>
        </w:tc>
        <w:tc>
          <w:tcPr>
            <w:tcW w:w="6730" w:type="dxa"/>
            <w:vAlign w:val="center"/>
          </w:tcPr>
          <w:p>
            <w:pPr>
              <w:widowControl/>
              <w:jc w:val="left"/>
              <w:rPr>
                <w:rFonts w:ascii="宋体" w:hAnsi="宋体" w:cs="宋体"/>
                <w:kern w:val="0"/>
                <w:sz w:val="24"/>
              </w:rPr>
            </w:pPr>
            <w:r>
              <w:rPr>
                <w:rFonts w:hint="eastAsia" w:ascii="宋体" w:hAnsi="宋体" w:cs="宋体"/>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6" w:type="dxa"/>
            <w:vAlign w:val="center"/>
          </w:tcPr>
          <w:p>
            <w:pPr>
              <w:widowControl/>
              <w:jc w:val="center"/>
              <w:rPr>
                <w:rFonts w:ascii="宋体" w:hAnsi="宋体" w:cs="宋体"/>
                <w:kern w:val="0"/>
                <w:sz w:val="24"/>
              </w:rPr>
            </w:pPr>
            <w:r>
              <w:rPr>
                <w:rFonts w:hint="eastAsia" w:ascii="宋体" w:hAnsi="宋体" w:cs="宋体"/>
                <w:kern w:val="0"/>
                <w:sz w:val="24"/>
              </w:rPr>
              <w:t>7</w:t>
            </w:r>
          </w:p>
        </w:tc>
        <w:tc>
          <w:tcPr>
            <w:tcW w:w="1812" w:type="dxa"/>
            <w:vAlign w:val="center"/>
          </w:tcPr>
          <w:p>
            <w:pPr>
              <w:widowControl/>
              <w:jc w:val="left"/>
              <w:rPr>
                <w:rFonts w:ascii="宋体" w:hAnsi="宋体" w:cs="宋体"/>
                <w:kern w:val="0"/>
                <w:sz w:val="24"/>
              </w:rPr>
            </w:pPr>
            <w:r>
              <w:rPr>
                <w:rFonts w:hint="eastAsia" w:ascii="宋体" w:hAnsi="宋体" w:cs="宋体"/>
                <w:kern w:val="0"/>
                <w:sz w:val="24"/>
              </w:rPr>
              <w:t>其他无效情形</w:t>
            </w:r>
          </w:p>
        </w:tc>
        <w:tc>
          <w:tcPr>
            <w:tcW w:w="6730" w:type="dxa"/>
            <w:vAlign w:val="center"/>
          </w:tcPr>
          <w:p>
            <w:pPr>
              <w:widowControl/>
              <w:jc w:val="left"/>
              <w:rPr>
                <w:rFonts w:ascii="宋体" w:hAnsi="宋体" w:cs="宋体"/>
                <w:kern w:val="0"/>
                <w:sz w:val="24"/>
              </w:rPr>
            </w:pPr>
            <w:r>
              <w:rPr>
                <w:rFonts w:hint="eastAsia" w:ascii="宋体" w:hAnsi="宋体" w:cs="宋体"/>
                <w:sz w:val="24"/>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rFonts w:ascii="宋体" w:hAnsi="宋体" w:cs="宋体"/>
          <w:sz w:val="24"/>
        </w:rPr>
        <w:sectPr>
          <w:pgSz w:w="11907" w:h="16840"/>
          <w:pgMar w:top="1418" w:right="1134" w:bottom="1418" w:left="1701" w:header="851" w:footer="851" w:gutter="0"/>
          <w:pgNumType w:fmt="decimal"/>
          <w:cols w:space="720" w:num="1"/>
          <w:docGrid w:linePitch="462" w:charSpace="0"/>
        </w:sectPr>
      </w:pPr>
    </w:p>
    <w:p>
      <w:pPr>
        <w:numPr>
          <w:ilvl w:val="0"/>
          <w:numId w:val="12"/>
        </w:numPr>
        <w:tabs>
          <w:tab w:val="left" w:pos="360"/>
        </w:tabs>
        <w:snapToGrid w:val="0"/>
        <w:spacing w:line="360" w:lineRule="auto"/>
        <w:outlineLvl w:val="2"/>
        <w:rPr>
          <w:rFonts w:ascii="宋体" w:hAnsi="宋体" w:cs="宋体"/>
          <w:sz w:val="24"/>
        </w:rPr>
      </w:pPr>
      <w:r>
        <w:rPr>
          <w:rFonts w:hint="eastAsia" w:ascii="宋体" w:hAnsi="宋体" w:cs="宋体"/>
          <w:sz w:val="24"/>
        </w:rPr>
        <w:t>投标文件有关事项的澄清或者说明</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□有，具体规定为：______________</w:t>
      </w:r>
    </w:p>
    <w:p>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 无，按下述2.4.2-2.4.7项规定修正。</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10</w:t>
      </w:r>
      <w:r>
        <w:rPr>
          <w:rFonts w:hint="eastAsia" w:ascii="宋体" w:hAnsi="宋体" w:cs="宋体"/>
          <w:sz w:val="24"/>
          <w:highlight w:val="none"/>
          <w:u w:val="single"/>
        </w:rPr>
        <w:t xml:space="preserve"> %</w:t>
      </w:r>
      <w:r>
        <w:rPr>
          <w:rFonts w:hint="eastAsia" w:ascii="宋体" w:hAnsi="宋体" w:cs="宋体"/>
          <w:sz w:val="24"/>
          <w:highlight w:val="none"/>
        </w:rPr>
        <w:t>的</w:t>
      </w:r>
      <w:r>
        <w:rPr>
          <w:rFonts w:hint="eastAsia" w:ascii="宋体" w:hAnsi="宋体" w:cs="宋体"/>
          <w:sz w:val="24"/>
        </w:rPr>
        <w:t>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2"/>
        <w:rPr>
          <w:rFonts w:ascii="宋体" w:hAnsi="宋体" w:cs="宋体"/>
          <w:sz w:val="24"/>
        </w:rPr>
      </w:pPr>
      <w:r>
        <w:rPr>
          <w:rFonts w:hint="eastAsia" w:ascii="宋体" w:hAnsi="宋体" w:cs="宋体"/>
          <w:sz w:val="24"/>
        </w:rPr>
        <w:t>投标文件的比较和评价</w:t>
      </w:r>
      <w:bookmarkEnd w:id="763"/>
      <w:bookmarkEnd w:id="764"/>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评标方法和评标标准</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line="360" w:lineRule="auto"/>
        <w:ind w:left="1985"/>
        <w:rPr>
          <w:rFonts w:ascii="宋体" w:hAnsi="宋体" w:cs="宋体"/>
          <w:sz w:val="24"/>
        </w:rPr>
      </w:pPr>
      <w:r>
        <w:rPr>
          <w:rFonts w:hint="eastAsia" w:ascii="宋体" w:hAnsi="宋体" w:cs="宋体"/>
          <w:sz w:val="24"/>
        </w:rPr>
        <w:t>☑ 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line="360" w:lineRule="auto"/>
        <w:ind w:left="2035"/>
        <w:rPr>
          <w:rFonts w:ascii="宋体" w:hAnsi="宋体" w:cs="宋体"/>
          <w:sz w:val="24"/>
          <w:u w:val="single"/>
        </w:rPr>
      </w:pPr>
      <w:r>
        <w:rPr>
          <w:rFonts w:hint="eastAsia" w:ascii="宋体" w:hAnsi="宋体" w:cs="宋体"/>
          <w:sz w:val="24"/>
        </w:rPr>
        <w:t>□其他方式，具体要求：_____</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关于无线局域网认证产品政府采购清单中的产品，优先采购的具体规定（如涉及）_____。</w:t>
      </w:r>
    </w:p>
    <w:p>
      <w:pPr>
        <w:numPr>
          <w:ilvl w:val="0"/>
          <w:numId w:val="12"/>
        </w:numPr>
        <w:tabs>
          <w:tab w:val="left" w:pos="360"/>
        </w:tabs>
        <w:snapToGrid w:val="0"/>
        <w:spacing w:line="360" w:lineRule="auto"/>
        <w:outlineLvl w:val="2"/>
        <w:rPr>
          <w:rFonts w:ascii="宋体" w:hAnsi="宋体" w:cs="宋体"/>
          <w:sz w:val="24"/>
        </w:rPr>
      </w:pPr>
      <w:r>
        <w:rPr>
          <w:rFonts w:hint="eastAsia" w:ascii="宋体" w:hAnsi="宋体" w:cs="宋体"/>
          <w:sz w:val="24"/>
        </w:rPr>
        <w:t>确定</w:t>
      </w:r>
      <w:bookmarkStart w:id="780" w:name="_Toc142311048"/>
      <w:bookmarkStart w:id="781" w:name="_Toc226337242"/>
      <w:bookmarkStart w:id="782" w:name="_Toc151193788"/>
      <w:bookmarkStart w:id="783" w:name="_Ref467307010"/>
      <w:bookmarkStart w:id="784" w:name="_Toc164229241"/>
      <w:bookmarkStart w:id="785" w:name="_Toc520356170"/>
      <w:bookmarkStart w:id="786" w:name="_Toc305158814"/>
      <w:bookmarkStart w:id="787" w:name="_Toc164229387"/>
      <w:bookmarkStart w:id="788" w:name="_Toc164608660"/>
      <w:bookmarkStart w:id="789" w:name="_Toc164351640"/>
      <w:bookmarkStart w:id="790" w:name="_Toc151193644"/>
      <w:bookmarkStart w:id="791" w:name="_Toc264969236"/>
      <w:bookmarkStart w:id="792" w:name="_Toc195842911"/>
      <w:bookmarkStart w:id="793" w:name="_Toc164608815"/>
      <w:bookmarkStart w:id="794" w:name="_Toc150774646"/>
      <w:bookmarkStart w:id="795" w:name="_Toc127151546"/>
      <w:bookmarkStart w:id="796" w:name="_Toc226965819"/>
      <w:bookmarkStart w:id="797" w:name="_Toc150480784"/>
      <w:bookmarkStart w:id="798" w:name="_Toc151193860"/>
      <w:bookmarkStart w:id="799" w:name="_Toc151190173"/>
      <w:bookmarkStart w:id="800" w:name="_Toc127161460"/>
      <w:bookmarkStart w:id="801" w:name="_Toc150774751"/>
      <w:bookmarkStart w:id="802" w:name="_Toc151193716"/>
      <w:bookmarkStart w:id="803" w:name="_Toc265228384"/>
      <w:bookmarkStart w:id="804" w:name="_Toc149720839"/>
      <w:bookmarkStart w:id="805" w:name="_Toc226309790"/>
      <w:bookmarkStart w:id="806" w:name="_Toc151193934"/>
      <w:bookmarkStart w:id="807" w:name="_Toc226965736"/>
      <w:bookmarkStart w:id="808" w:name="_Toc150509297"/>
      <w:bookmarkStart w:id="809" w:name="_Toc305158888"/>
      <w:bookmarkStart w:id="810" w:name="_Toc127151747"/>
      <w:r>
        <w:rPr>
          <w:rFonts w:hint="eastAsia" w:ascii="宋体" w:hAnsi="宋体" w:cs="宋体"/>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hAnsi="宋体" w:cs="宋体"/>
          <w:sz w:val="24"/>
          <w:szCs w:val="24"/>
        </w:rPr>
      </w:pPr>
      <w:r>
        <w:rPr>
          <w:rFonts w:hAnsi="宋体" w:cs="宋体"/>
          <w:sz w:val="24"/>
          <w:szCs w:val="24"/>
        </w:rPr>
        <w:t>□随机抽取</w:t>
      </w:r>
    </w:p>
    <w:p>
      <w:pPr>
        <w:pStyle w:val="25"/>
        <w:tabs>
          <w:tab w:val="left" w:pos="900"/>
          <w:tab w:val="left" w:pos="2127"/>
        </w:tabs>
        <w:adjustRightInd w:val="0"/>
        <w:snapToGrid w:val="0"/>
        <w:spacing w:line="360" w:lineRule="auto"/>
        <w:ind w:left="993" w:firstLine="136" w:firstLineChars="57"/>
        <w:rPr>
          <w:rFonts w:hint="default" w:hAnsi="宋体" w:cs="宋体"/>
          <w:sz w:val="24"/>
          <w:szCs w:val="24"/>
        </w:rPr>
      </w:pPr>
      <w:r>
        <w:rPr>
          <w:rFonts w:hAnsi="宋体" w:cs="宋体"/>
          <w:sz w:val="24"/>
          <w:szCs w:val="24"/>
        </w:rPr>
        <w:t>☑ 其他方式，具体要求：</w:t>
      </w:r>
      <w:r>
        <w:rPr>
          <w:rFonts w:hAnsi="宋体" w:cs="宋体"/>
          <w:sz w:val="24"/>
          <w:szCs w:val="24"/>
          <w:u w:val="single"/>
        </w:rPr>
        <w:t>按投标报价由低到高顺序排列</w:t>
      </w:r>
      <w:r>
        <w:rPr>
          <w:rFonts w:hAnsi="宋体" w:cs="宋体"/>
          <w:sz w:val="24"/>
          <w:szCs w:val="24"/>
        </w:rPr>
        <w:t>。</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评标委员会将根据各投标人的评标排序，依次推荐本项目（各采购包）的中标候选人，起草并签署评标报告。本项目（各采购包）评标委员会共（各）推荐3名中标候选人。</w:t>
      </w:r>
    </w:p>
    <w:p>
      <w:pPr>
        <w:numPr>
          <w:ilvl w:val="0"/>
          <w:numId w:val="12"/>
        </w:numPr>
        <w:tabs>
          <w:tab w:val="left" w:pos="360"/>
        </w:tabs>
        <w:snapToGrid w:val="0"/>
        <w:spacing w:line="360" w:lineRule="auto"/>
        <w:outlineLvl w:val="2"/>
        <w:rPr>
          <w:rFonts w:ascii="宋体" w:hAnsi="宋体" w:cs="宋体"/>
          <w:sz w:val="24"/>
        </w:rPr>
      </w:pPr>
      <w:r>
        <w:rPr>
          <w:rFonts w:hint="eastAsia" w:ascii="宋体" w:hAnsi="宋体" w:cs="宋体"/>
          <w:sz w:val="24"/>
        </w:rPr>
        <w:t>报告违法行为</w:t>
      </w:r>
    </w:p>
    <w:p>
      <w:pPr>
        <w:numPr>
          <w:ilvl w:val="1"/>
          <w:numId w:val="12"/>
        </w:numPr>
        <w:tabs>
          <w:tab w:val="left" w:pos="1080"/>
        </w:tabs>
        <w:snapToGrid w:val="0"/>
        <w:spacing w:line="360" w:lineRule="auto"/>
        <w:ind w:left="1077" w:hanging="720"/>
        <w:rPr>
          <w:rFonts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widowControl/>
        <w:jc w:val="left"/>
        <w:rPr>
          <w:rFonts w:ascii="宋体" w:hAnsi="宋体" w:cs="宋体"/>
          <w:b/>
          <w:sz w:val="24"/>
        </w:rPr>
      </w:pPr>
      <w:r>
        <w:rPr>
          <w:rFonts w:hint="eastAsia" w:ascii="宋体" w:hAnsi="宋体" w:cs="宋体"/>
          <w:b/>
          <w:sz w:val="24"/>
        </w:rPr>
        <w:br w:type="page"/>
      </w:r>
    </w:p>
    <w:p>
      <w:pPr>
        <w:tabs>
          <w:tab w:val="left" w:pos="360"/>
          <w:tab w:val="left" w:pos="900"/>
        </w:tabs>
        <w:snapToGrid w:val="0"/>
        <w:spacing w:line="360" w:lineRule="auto"/>
        <w:jc w:val="center"/>
        <w:outlineLvl w:val="1"/>
        <w:rPr>
          <w:rFonts w:ascii="宋体" w:hAnsi="宋体" w:cs="宋体"/>
          <w:b/>
        </w:rPr>
      </w:pPr>
      <w:r>
        <w:rPr>
          <w:rFonts w:hint="eastAsia" w:ascii="宋体" w:hAnsi="宋体" w:cs="宋体"/>
          <w:b/>
          <w:sz w:val="24"/>
        </w:rPr>
        <w:t>二、评标标准</w:t>
      </w:r>
    </w:p>
    <w:p>
      <w:pPr>
        <w:tabs>
          <w:tab w:val="left" w:pos="360"/>
          <w:tab w:val="left" w:pos="1080"/>
        </w:tabs>
        <w:snapToGrid w:val="0"/>
        <w:spacing w:line="360" w:lineRule="auto"/>
        <w:ind w:left="1080"/>
        <w:rPr>
          <w:rFonts w:ascii="宋体" w:hAnsi="宋体" w:cs="宋体"/>
          <w:sz w:val="24"/>
        </w:rPr>
      </w:pPr>
    </w:p>
    <w:tbl>
      <w:tblPr>
        <w:tblStyle w:val="44"/>
        <w:tblW w:w="9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2"/>
        <w:gridCol w:w="1074"/>
        <w:gridCol w:w="1093"/>
        <w:gridCol w:w="2566"/>
        <w:gridCol w:w="3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trPr>
        <w:tc>
          <w:tcPr>
            <w:tcW w:w="1302"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评审内容</w:t>
            </w:r>
          </w:p>
        </w:tc>
        <w:tc>
          <w:tcPr>
            <w:tcW w:w="1074"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细目</w:t>
            </w:r>
          </w:p>
        </w:tc>
        <w:tc>
          <w:tcPr>
            <w:tcW w:w="1093"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分值</w:t>
            </w:r>
          </w:p>
        </w:tc>
        <w:tc>
          <w:tcPr>
            <w:tcW w:w="2566" w:type="dxa"/>
            <w:noWrap w:val="0"/>
            <w:vAlign w:val="center"/>
          </w:tcPr>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评分标准</w:t>
            </w:r>
          </w:p>
        </w:tc>
        <w:tc>
          <w:tcPr>
            <w:tcW w:w="3510" w:type="dxa"/>
            <w:noWrap w:val="0"/>
            <w:vAlign w:val="center"/>
          </w:tcPr>
          <w:p>
            <w:pPr>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扣分细则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1302"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价格部分</w:t>
            </w:r>
          </w:p>
          <w:p>
            <w:pPr>
              <w:ind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10分</w:t>
            </w:r>
          </w:p>
        </w:tc>
        <w:tc>
          <w:tcPr>
            <w:tcW w:w="1074" w:type="dxa"/>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投标报价</w:t>
            </w:r>
          </w:p>
        </w:tc>
        <w:tc>
          <w:tcPr>
            <w:tcW w:w="1093" w:type="dxa"/>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w:t>
            </w:r>
          </w:p>
        </w:tc>
        <w:tc>
          <w:tcPr>
            <w:tcW w:w="2566"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即满足招标文件要求且最终报价最低的报价为评标基准价，其价格分为满分。</w:t>
            </w:r>
          </w:p>
        </w:tc>
        <w:tc>
          <w:tcPr>
            <w:tcW w:w="3510"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报价得分=（评标基准价 / 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302" w:type="dxa"/>
            <w:vMerge w:val="restart"/>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技术部分</w:t>
            </w:r>
          </w:p>
          <w:p>
            <w:pPr>
              <w:ind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80</w:t>
            </w:r>
            <w:r>
              <w:rPr>
                <w:rFonts w:hint="eastAsia" w:asciiTheme="minorEastAsia" w:hAnsiTheme="minorEastAsia" w:eastAsiaTheme="minorEastAsia" w:cstheme="minorEastAsia"/>
                <w:sz w:val="24"/>
                <w:szCs w:val="24"/>
                <w:highlight w:val="none"/>
              </w:rPr>
              <w:t>分</w:t>
            </w:r>
          </w:p>
        </w:tc>
        <w:tc>
          <w:tcPr>
            <w:tcW w:w="1074"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组织架构</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15</w:t>
            </w:r>
          </w:p>
        </w:tc>
        <w:tc>
          <w:tcPr>
            <w:tcW w:w="6076" w:type="dxa"/>
            <w:gridSpan w:val="2"/>
            <w:noWrap w:val="0"/>
            <w:vAlign w:val="center"/>
          </w:tcPr>
          <w:p>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组织架构及职责分工明确合理，最完整15</w:t>
            </w:r>
            <w:r>
              <w:rPr>
                <w:rFonts w:hint="eastAsia" w:asciiTheme="minorEastAsia" w:hAnsiTheme="minorEastAsia" w:eastAsiaTheme="minorEastAsia" w:cstheme="minorEastAsia"/>
                <w:sz w:val="24"/>
                <w:szCs w:val="24"/>
                <w:highlight w:val="none"/>
              </w:rPr>
              <w:t>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较完整12分；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一般得9分；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较差得6分；</w:t>
            </w:r>
          </w:p>
          <w:p>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302" w:type="dxa"/>
            <w:vMerge w:val="continue"/>
            <w:noWrap w:val="0"/>
            <w:vAlign w:val="center"/>
          </w:tcPr>
          <w:p>
            <w:pPr>
              <w:ind w:firstLine="240" w:firstLineChars="100"/>
              <w:rPr>
                <w:rFonts w:hint="eastAsia" w:asciiTheme="minorEastAsia" w:hAnsiTheme="minorEastAsia" w:eastAsiaTheme="minorEastAsia" w:cstheme="minorEastAsia"/>
                <w:sz w:val="24"/>
                <w:szCs w:val="24"/>
                <w:highlight w:val="none"/>
                <w:lang w:val="en-US" w:eastAsia="zh-CN"/>
              </w:rPr>
            </w:pPr>
          </w:p>
        </w:tc>
        <w:tc>
          <w:tcPr>
            <w:tcW w:w="1074"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整体设想及策划</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6076" w:type="dxa"/>
            <w:gridSpan w:val="2"/>
            <w:noWrap w:val="0"/>
            <w:vAlign w:val="center"/>
          </w:tcPr>
          <w:p>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评委根据投标人提供针对本项目的整体设想、策划分析及为此制定的管理体制、管理目标、管理措施、各项预案及保证措施是否合理、全面、可行，最完整15</w:t>
            </w:r>
            <w:r>
              <w:rPr>
                <w:rFonts w:hint="eastAsia" w:asciiTheme="minorEastAsia" w:hAnsiTheme="minorEastAsia" w:eastAsiaTheme="minorEastAsia" w:cstheme="minorEastAsia"/>
                <w:sz w:val="24"/>
                <w:szCs w:val="24"/>
                <w:highlight w:val="none"/>
              </w:rPr>
              <w:t>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较完整12分；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一般得9分；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较差得6分；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302" w:type="dxa"/>
            <w:vMerge w:val="continue"/>
            <w:noWrap w:val="0"/>
            <w:vAlign w:val="center"/>
          </w:tcPr>
          <w:p>
            <w:pPr>
              <w:ind w:firstLine="240" w:firstLineChars="100"/>
              <w:rPr>
                <w:rFonts w:hint="eastAsia" w:asciiTheme="minorEastAsia" w:hAnsiTheme="minorEastAsia" w:eastAsiaTheme="minorEastAsia" w:cstheme="minorEastAsia"/>
                <w:sz w:val="24"/>
                <w:szCs w:val="24"/>
                <w:highlight w:val="none"/>
                <w:lang w:val="en-US" w:eastAsia="zh-CN"/>
              </w:rPr>
            </w:pPr>
          </w:p>
        </w:tc>
        <w:tc>
          <w:tcPr>
            <w:tcW w:w="1074"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日常管理方案及措施</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6076" w:type="dxa"/>
            <w:gridSpan w:val="2"/>
            <w:noWrap w:val="0"/>
            <w:vAlign w:val="center"/>
          </w:tcPr>
          <w:p>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评委根据投标人提供针对本项目所报的日常管理方案、正常运用各项保证措施及与甲方协调等管理方案的可行性情况，最完整15</w:t>
            </w:r>
            <w:r>
              <w:rPr>
                <w:rFonts w:hint="eastAsia" w:asciiTheme="minorEastAsia" w:hAnsiTheme="minorEastAsia" w:eastAsiaTheme="minorEastAsia" w:cstheme="minorEastAsia"/>
                <w:sz w:val="24"/>
                <w:szCs w:val="24"/>
                <w:highlight w:val="none"/>
              </w:rPr>
              <w:t>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较完整12分；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一般得9分；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较差得6分；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302" w:type="dxa"/>
            <w:vMerge w:val="continue"/>
            <w:noWrap w:val="0"/>
            <w:vAlign w:val="center"/>
          </w:tcPr>
          <w:p>
            <w:pPr>
              <w:ind w:firstLine="240" w:firstLineChars="100"/>
              <w:rPr>
                <w:rFonts w:hint="eastAsia" w:asciiTheme="minorEastAsia" w:hAnsiTheme="minorEastAsia" w:eastAsiaTheme="minorEastAsia" w:cstheme="minorEastAsia"/>
                <w:sz w:val="24"/>
                <w:szCs w:val="24"/>
                <w:highlight w:val="none"/>
                <w:lang w:val="en-US" w:eastAsia="zh-CN"/>
              </w:rPr>
            </w:pPr>
          </w:p>
        </w:tc>
        <w:tc>
          <w:tcPr>
            <w:tcW w:w="1074"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人员配置方案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6076" w:type="dxa"/>
            <w:gridSpan w:val="2"/>
            <w:noWrap w:val="0"/>
            <w:vAlign w:val="center"/>
          </w:tcPr>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评委根据投标人提供针对本项目所报的人员配置、工作计划、管理方式等是否合理、全面、可行，最完整得15分；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较完整12分；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一般得9分；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较差得6分；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302" w:type="dxa"/>
            <w:vMerge w:val="continue"/>
            <w:noWrap w:val="0"/>
            <w:vAlign w:val="center"/>
          </w:tcPr>
          <w:p>
            <w:pPr>
              <w:ind w:firstLine="240" w:firstLineChars="100"/>
              <w:rPr>
                <w:rFonts w:hint="eastAsia" w:asciiTheme="minorEastAsia" w:hAnsiTheme="minorEastAsia" w:eastAsiaTheme="minorEastAsia" w:cstheme="minorEastAsia"/>
                <w:sz w:val="24"/>
                <w:szCs w:val="24"/>
                <w:highlight w:val="none"/>
                <w:lang w:val="en-US" w:eastAsia="zh-CN"/>
              </w:rPr>
            </w:pPr>
          </w:p>
        </w:tc>
        <w:tc>
          <w:tcPr>
            <w:tcW w:w="1074"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培训与监督考核方案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6076" w:type="dxa"/>
            <w:gridSpan w:val="2"/>
            <w:noWrap w:val="0"/>
            <w:vAlign w:val="center"/>
          </w:tcPr>
          <w:p>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评委根据投标人所针对本项目提供的人员培训与监督考核方案是否合理、全面、可行最完整10</w:t>
            </w:r>
            <w:r>
              <w:rPr>
                <w:rFonts w:hint="eastAsia" w:asciiTheme="minorEastAsia" w:hAnsiTheme="minorEastAsia" w:eastAsiaTheme="minorEastAsia" w:cstheme="minorEastAsia"/>
                <w:sz w:val="24"/>
                <w:szCs w:val="24"/>
                <w:highlight w:val="none"/>
              </w:rPr>
              <w:t>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较完整8分；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一般得5分；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较差得2分；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trPr>
        <w:tc>
          <w:tcPr>
            <w:tcW w:w="1302" w:type="dxa"/>
            <w:vMerge w:val="continue"/>
            <w:noWrap w:val="0"/>
            <w:vAlign w:val="center"/>
          </w:tcPr>
          <w:p>
            <w:pPr>
              <w:ind w:firstLine="240" w:firstLineChars="100"/>
              <w:rPr>
                <w:rFonts w:hint="eastAsia" w:asciiTheme="minorEastAsia" w:hAnsiTheme="minorEastAsia" w:eastAsiaTheme="minorEastAsia" w:cstheme="minorEastAsia"/>
                <w:sz w:val="24"/>
                <w:szCs w:val="24"/>
                <w:highlight w:val="none"/>
                <w:lang w:val="en-US" w:eastAsia="zh-CN"/>
              </w:rPr>
            </w:pPr>
          </w:p>
        </w:tc>
        <w:tc>
          <w:tcPr>
            <w:tcW w:w="1074"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管理应急服务预案</w:t>
            </w:r>
          </w:p>
        </w:tc>
        <w:tc>
          <w:tcPr>
            <w:tcW w:w="1093"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6076" w:type="dxa"/>
            <w:gridSpan w:val="2"/>
            <w:noWrap w:val="0"/>
            <w:vAlign w:val="center"/>
          </w:tcPr>
          <w:p>
            <w:pPr>
              <w:bidi w:val="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评委根据投标人所针对本项目管理的应急服务预案是否合理、全面、可行，最完整10</w:t>
            </w:r>
            <w:r>
              <w:rPr>
                <w:rFonts w:hint="eastAsia" w:asciiTheme="minorEastAsia" w:hAnsiTheme="minorEastAsia" w:eastAsiaTheme="minorEastAsia" w:cstheme="minorEastAsia"/>
                <w:sz w:val="24"/>
                <w:szCs w:val="24"/>
                <w:highlight w:val="none"/>
              </w:rPr>
              <w:t>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较完整8分；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一般得5分；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较差得2分；</w:t>
            </w:r>
          </w:p>
          <w:p>
            <w:pPr>
              <w:bidi w:val="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2" w:hRule="atLeast"/>
        </w:trPr>
        <w:tc>
          <w:tcPr>
            <w:tcW w:w="1302" w:type="dxa"/>
            <w:vMerge w:val="restart"/>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商务部分</w:t>
            </w:r>
          </w:p>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rPr>
              <w:br w:type="textWrapping"/>
            </w:r>
          </w:p>
        </w:tc>
        <w:tc>
          <w:tcPr>
            <w:tcW w:w="1074" w:type="dxa"/>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企业综合实力</w:t>
            </w:r>
          </w:p>
        </w:tc>
        <w:tc>
          <w:tcPr>
            <w:tcW w:w="1093" w:type="dxa"/>
            <w:noWrap w:val="0"/>
            <w:vAlign w:val="center"/>
          </w:tcPr>
          <w:p>
            <w:pPr>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p>
        </w:tc>
        <w:tc>
          <w:tcPr>
            <w:tcW w:w="6076" w:type="dxa"/>
            <w:gridSpan w:val="2"/>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综合考虑投标人信誉、经营状况、技术状况、履约能力等（好</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分、一般</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7" w:hRule="atLeast"/>
        </w:trPr>
        <w:tc>
          <w:tcPr>
            <w:tcW w:w="1302" w:type="dxa"/>
            <w:vMerge w:val="continue"/>
            <w:noWrap w:val="0"/>
            <w:vAlign w:val="center"/>
          </w:tcPr>
          <w:p>
            <w:pPr>
              <w:rPr>
                <w:rFonts w:hint="eastAsia" w:asciiTheme="minorEastAsia" w:hAnsiTheme="minorEastAsia" w:eastAsiaTheme="minorEastAsia" w:cstheme="minorEastAsia"/>
                <w:sz w:val="24"/>
                <w:szCs w:val="24"/>
                <w:highlight w:val="none"/>
              </w:rPr>
            </w:pPr>
          </w:p>
        </w:tc>
        <w:tc>
          <w:tcPr>
            <w:tcW w:w="1074" w:type="dxa"/>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业绩</w:t>
            </w:r>
          </w:p>
        </w:tc>
        <w:tc>
          <w:tcPr>
            <w:tcW w:w="1093" w:type="dxa"/>
            <w:noWrap w:val="0"/>
            <w:vAlign w:val="center"/>
          </w:tcPr>
          <w:p>
            <w:pPr>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8</w:t>
            </w:r>
          </w:p>
        </w:tc>
        <w:tc>
          <w:tcPr>
            <w:tcW w:w="6076" w:type="dxa"/>
            <w:gridSpan w:val="2"/>
            <w:noWrap w:val="0"/>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投标人提供近 3 年内的项目业绩。（需提供合同复印件加盖公章）提供一项得 </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分， 最高得</w:t>
            </w: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分。</w:t>
            </w:r>
          </w:p>
        </w:tc>
      </w:tr>
    </w:tbl>
    <w:p>
      <w:pPr>
        <w:spacing w:line="240" w:lineRule="exact"/>
        <w:rPr>
          <w:rFonts w:hint="eastAsia" w:asciiTheme="minorEastAsia" w:hAnsiTheme="minorEastAsia" w:eastAsiaTheme="minorEastAsia" w:cstheme="minorEastAsia"/>
          <w:sz w:val="24"/>
          <w:szCs w:val="24"/>
        </w:rPr>
      </w:pPr>
    </w:p>
    <w:p>
      <w:pPr>
        <w:widowControl/>
        <w:jc w:val="left"/>
        <w:rPr>
          <w:rFonts w:hint="eastAsia" w:asciiTheme="minorEastAsia" w:hAnsiTheme="minorEastAsia" w:eastAsiaTheme="minorEastAsia" w:cstheme="minorEastAsia"/>
          <w:b/>
          <w:sz w:val="24"/>
          <w:szCs w:val="24"/>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pStyle w:val="19"/>
        <w:rPr>
          <w:rFonts w:ascii="宋体" w:hAnsi="宋体" w:cs="宋体"/>
          <w:b/>
          <w:sz w:val="36"/>
          <w:szCs w:val="36"/>
        </w:rPr>
      </w:pPr>
    </w:p>
    <w:p>
      <w:pPr>
        <w:numPr>
          <w:ilvl w:val="0"/>
          <w:numId w:val="14"/>
        </w:numPr>
        <w:spacing w:line="360" w:lineRule="auto"/>
        <w:jc w:val="center"/>
        <w:outlineLvl w:val="0"/>
        <w:rPr>
          <w:rFonts w:ascii="宋体" w:hAnsi="宋体" w:cs="宋体"/>
          <w:b/>
          <w:sz w:val="36"/>
          <w:szCs w:val="36"/>
        </w:rPr>
        <w:sectPr>
          <w:footerReference r:id="rId14" w:type="default"/>
          <w:pgSz w:w="11907" w:h="16840"/>
          <w:pgMar w:top="1418" w:right="1134" w:bottom="1418" w:left="1701" w:header="851" w:footer="851" w:gutter="0"/>
          <w:pgNumType w:fmt="decimal"/>
          <w:cols w:space="720" w:num="1"/>
          <w:docGrid w:linePitch="462" w:charSpace="0"/>
        </w:sectPr>
      </w:pPr>
      <w:bookmarkStart w:id="811" w:name="_Toc99301424"/>
    </w:p>
    <w:p>
      <w:pPr>
        <w:numPr>
          <w:ilvl w:val="0"/>
          <w:numId w:val="14"/>
        </w:numPr>
        <w:spacing w:line="360" w:lineRule="auto"/>
        <w:jc w:val="center"/>
        <w:outlineLvl w:val="0"/>
        <w:rPr>
          <w:rFonts w:ascii="宋体" w:hAnsi="宋体" w:cs="宋体"/>
          <w:b/>
          <w:sz w:val="36"/>
          <w:szCs w:val="36"/>
        </w:rPr>
      </w:pPr>
      <w:r>
        <w:rPr>
          <w:rFonts w:hint="eastAsia" w:ascii="宋体" w:hAnsi="宋体" w:cs="宋体"/>
          <w:b/>
          <w:sz w:val="36"/>
          <w:szCs w:val="36"/>
        </w:rPr>
        <w:t>采购需求</w:t>
      </w:r>
      <w:bookmarkEnd w:id="811"/>
    </w:p>
    <w:p>
      <w:pPr>
        <w:autoSpaceDE w:val="0"/>
        <w:autoSpaceDN w:val="0"/>
        <w:adjustRightInd w:val="0"/>
        <w:spacing w:before="360" w:after="120" w:line="360" w:lineRule="auto"/>
        <w:ind w:left="902" w:hanging="902"/>
        <w:jc w:val="left"/>
        <w:outlineLvl w:val="2"/>
        <w:rPr>
          <w:rFonts w:hint="eastAsia" w:asciiTheme="minorEastAsia" w:hAnsiTheme="minorEastAsia" w:eastAsiaTheme="minorEastAsia" w:cstheme="minorEastAsia"/>
          <w:b/>
          <w:bCs/>
          <w:sz w:val="24"/>
          <w:szCs w:val="24"/>
          <w:lang w:val="zh-CN" w:eastAsia="zh-CN"/>
        </w:rPr>
      </w:pPr>
      <w:bookmarkStart w:id="812" w:name="_Toc27041585"/>
      <w:bookmarkStart w:id="813" w:name="_Toc17045"/>
      <w:r>
        <w:rPr>
          <w:rFonts w:hint="eastAsia" w:asciiTheme="minorEastAsia" w:hAnsiTheme="minorEastAsia" w:eastAsiaTheme="minorEastAsia" w:cstheme="minorEastAsia"/>
          <w:b/>
          <w:bCs/>
          <w:sz w:val="24"/>
          <w:szCs w:val="24"/>
          <w:lang w:val="zh-CN" w:eastAsia="zh-CN"/>
        </w:rPr>
        <w:t>一、项目情况</w:t>
      </w:r>
      <w:bookmarkEnd w:id="812"/>
      <w:bookmarkEnd w:id="81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1、医院基本情况：大兴区心康医院设有两个院区（林校路院区和礼贤镇大辛庄院区），共有12个病区，2个办公区域，10余个其他工作区域，总建筑面积3万余平方米。每天的门诊量150人左右，来往车辆100辆左右。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2、安保公司资质要求：</w:t>
      </w:r>
      <w:r>
        <w:rPr>
          <w:rFonts w:hint="eastAsia" w:ascii="宋体" w:hAnsi="宋体" w:cs="宋体"/>
          <w:kern w:val="0"/>
          <w:sz w:val="24"/>
          <w:szCs w:val="24"/>
          <w:highlight w:val="none"/>
        </w:rPr>
        <w:t>具有保安服务许可证（服务范围须包含安全检查和安全技术防范等服务内容）</w:t>
      </w:r>
      <w:r>
        <w:rPr>
          <w:rFonts w:hint="eastAsia" w:asciiTheme="minorEastAsia" w:hAnsiTheme="minorEastAsia" w:eastAsiaTheme="minorEastAsia" w:cstheme="minorEastAsia"/>
          <w:sz w:val="24"/>
          <w:szCs w:val="24"/>
          <w:highlight w:val="none"/>
          <w:lang w:val="en-US" w:eastAsia="zh-CN"/>
        </w:rPr>
        <w:t>。</w:t>
      </w:r>
    </w:p>
    <w:p>
      <w:pPr>
        <w:autoSpaceDE w:val="0"/>
        <w:autoSpaceDN w:val="0"/>
        <w:adjustRightInd w:val="0"/>
        <w:spacing w:before="360" w:after="120" w:line="360" w:lineRule="auto"/>
        <w:ind w:left="902" w:hanging="902"/>
        <w:jc w:val="left"/>
        <w:outlineLvl w:val="2"/>
        <w:rPr>
          <w:rFonts w:hint="eastAsia" w:asciiTheme="minorEastAsia" w:hAnsiTheme="minorEastAsia" w:eastAsiaTheme="minorEastAsia" w:cstheme="minorEastAsia"/>
          <w:b/>
          <w:bCs/>
          <w:sz w:val="24"/>
          <w:szCs w:val="24"/>
          <w:lang w:val="zh-CN"/>
        </w:rPr>
      </w:pPr>
      <w:bookmarkStart w:id="814" w:name="_Toc27041586"/>
      <w:bookmarkStart w:id="815" w:name="_Toc3461"/>
      <w:r>
        <w:rPr>
          <w:rFonts w:hint="eastAsia" w:asciiTheme="minorEastAsia" w:hAnsiTheme="minorEastAsia" w:eastAsiaTheme="minorEastAsia" w:cstheme="minorEastAsia"/>
          <w:b/>
          <w:bCs/>
          <w:sz w:val="24"/>
          <w:szCs w:val="24"/>
          <w:lang w:val="zh-CN" w:eastAsia="zh-CN"/>
        </w:rPr>
        <w:t>二、</w:t>
      </w:r>
      <w:r>
        <w:rPr>
          <w:rFonts w:hint="eastAsia" w:asciiTheme="minorEastAsia" w:hAnsiTheme="minorEastAsia" w:eastAsiaTheme="minorEastAsia" w:cstheme="minorEastAsia"/>
          <w:b/>
          <w:bCs/>
          <w:sz w:val="24"/>
          <w:szCs w:val="24"/>
          <w:lang w:val="zh-CN"/>
        </w:rPr>
        <w:t>服务</w:t>
      </w:r>
      <w:r>
        <w:rPr>
          <w:rFonts w:hint="eastAsia" w:asciiTheme="minorEastAsia" w:hAnsiTheme="minorEastAsia" w:eastAsiaTheme="minorEastAsia" w:cstheme="minorEastAsia"/>
          <w:b/>
          <w:bCs/>
          <w:sz w:val="24"/>
          <w:szCs w:val="24"/>
          <w:lang w:val="zh-CN" w:eastAsia="zh-CN"/>
        </w:rPr>
        <w:t>内容</w:t>
      </w:r>
      <w:bookmarkEnd w:id="814"/>
      <w:r>
        <w:rPr>
          <w:rFonts w:hint="eastAsia" w:asciiTheme="minorEastAsia" w:hAnsiTheme="minorEastAsia" w:eastAsiaTheme="minorEastAsia" w:cstheme="minorEastAsia"/>
          <w:b/>
          <w:bCs/>
          <w:sz w:val="24"/>
          <w:szCs w:val="24"/>
          <w:lang w:val="zh-CN"/>
        </w:rPr>
        <w:t>、要求和标准</w:t>
      </w:r>
      <w:bookmarkEnd w:id="81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提供保安服务，对双方确认的目标区域做好防火、防盗、防破坏等安全保卫工作，做好消防中控、监控管理，维护甲方的诊疗安全和诊疗秩序；同时提供入院人员安全检查服务工作。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2、安保岗位职责及管理要求</w:t>
      </w:r>
    </w:p>
    <w:tbl>
      <w:tblPr>
        <w:tblStyle w:val="44"/>
        <w:tblW w:w="8784" w:type="dxa"/>
        <w:jc w:val="center"/>
        <w:tblInd w:w="0" w:type="dxa"/>
        <w:tblLayout w:type="fixed"/>
        <w:tblCellMar>
          <w:top w:w="0" w:type="dxa"/>
          <w:left w:w="10" w:type="dxa"/>
          <w:bottom w:w="0" w:type="dxa"/>
          <w:right w:w="10" w:type="dxa"/>
        </w:tblCellMar>
      </w:tblPr>
      <w:tblGrid>
        <w:gridCol w:w="972"/>
        <w:gridCol w:w="518"/>
        <w:gridCol w:w="2477"/>
        <w:gridCol w:w="965"/>
        <w:gridCol w:w="3240"/>
        <w:gridCol w:w="612"/>
      </w:tblGrid>
      <w:tr>
        <w:tblPrEx>
          <w:tblLayout w:type="fixed"/>
          <w:tblCellMar>
            <w:top w:w="0" w:type="dxa"/>
            <w:left w:w="10" w:type="dxa"/>
            <w:bottom w:w="0" w:type="dxa"/>
            <w:right w:w="10" w:type="dxa"/>
          </w:tblCellMar>
        </w:tblPrEx>
        <w:trPr>
          <w:trHeight w:val="1138"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序号</w:t>
            </w:r>
          </w:p>
        </w:tc>
        <w:tc>
          <w:tcPr>
            <w:tcW w:w="299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岗位名称</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数量</w:t>
            </w:r>
          </w:p>
        </w:tc>
        <w:tc>
          <w:tcPr>
            <w:tcW w:w="3240"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职责</w:t>
            </w:r>
          </w:p>
        </w:tc>
        <w:tc>
          <w:tcPr>
            <w:tcW w:w="612" w:type="dxa"/>
            <w:tcBorders>
              <w:top w:val="single" w:color="auto" w:sz="4" w:space="0"/>
              <w:left w:val="single" w:color="auto" w:sz="4" w:space="0"/>
              <w:righ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备</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注</w:t>
            </w:r>
          </w:p>
        </w:tc>
      </w:tr>
      <w:tr>
        <w:tblPrEx>
          <w:tblLayout w:type="fixed"/>
          <w:tblCellMar>
            <w:top w:w="0" w:type="dxa"/>
            <w:left w:w="10" w:type="dxa"/>
            <w:bottom w:w="0" w:type="dxa"/>
            <w:right w:w="10" w:type="dxa"/>
          </w:tblCellMar>
        </w:tblPrEx>
        <w:trPr>
          <w:trHeight w:val="1685"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w:t>
            </w:r>
          </w:p>
        </w:tc>
        <w:tc>
          <w:tcPr>
            <w:tcW w:w="518" w:type="dxa"/>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总</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院</w:t>
            </w:r>
          </w:p>
        </w:tc>
        <w:tc>
          <w:tcPr>
            <w:tcW w:w="2477"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保安管理人员</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40" w:type="dxa"/>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出诊时间在岗，负责医院安保</w:t>
            </w:r>
          </w:p>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人员的管理工作及与医院的</w:t>
            </w:r>
          </w:p>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沟通</w:t>
            </w:r>
          </w:p>
        </w:tc>
        <w:tc>
          <w:tcPr>
            <w:tcW w:w="612" w:type="dxa"/>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130"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w:t>
            </w:r>
          </w:p>
        </w:tc>
        <w:tc>
          <w:tcPr>
            <w:tcW w:w="518" w:type="dxa"/>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77"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中控室</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8人</w:t>
            </w:r>
          </w:p>
        </w:tc>
        <w:tc>
          <w:tcPr>
            <w:tcW w:w="3240" w:type="dxa"/>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28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负责监控看守，院内巡查工</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作。（24小时轮流在岗）</w:t>
            </w:r>
          </w:p>
        </w:tc>
        <w:tc>
          <w:tcPr>
            <w:tcW w:w="612" w:type="dxa"/>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130"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color w:val="000000"/>
                <w:spacing w:val="0"/>
                <w:w w:val="100"/>
                <w:position w:val="0"/>
                <w:sz w:val="24"/>
                <w:szCs w:val="24"/>
              </w:rPr>
            </w:pPr>
          </w:p>
        </w:tc>
        <w:tc>
          <w:tcPr>
            <w:tcW w:w="518" w:type="dxa"/>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77"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lang w:val="en-US" w:eastAsia="zh-CN"/>
              </w:rPr>
              <w:t>警务站</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lang w:val="en-US" w:eastAsia="zh-CN"/>
              </w:rPr>
              <w:t>6人</w:t>
            </w:r>
          </w:p>
        </w:tc>
        <w:tc>
          <w:tcPr>
            <w:tcW w:w="3240" w:type="dxa"/>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lang w:val="en-US" w:eastAsia="zh-CN"/>
              </w:rPr>
              <w:t>协助警务站、配合民警开展治安维稳工作，领导交办的其他工作。</w:t>
            </w:r>
          </w:p>
        </w:tc>
        <w:tc>
          <w:tcPr>
            <w:tcW w:w="612" w:type="dxa"/>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145" w:hRule="exact"/>
          <w:jc w:val="center"/>
        </w:trPr>
        <w:tc>
          <w:tcPr>
            <w:tcW w:w="972" w:type="dxa"/>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3</w:t>
            </w:r>
          </w:p>
        </w:tc>
        <w:tc>
          <w:tcPr>
            <w:tcW w:w="518" w:type="dxa"/>
            <w:vMerge w:val="continue"/>
            <w:tcBorders>
              <w:left w:val="single" w:color="auto" w:sz="4" w:space="0"/>
              <w:bottom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77" w:type="dxa"/>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预检分诊</w:t>
            </w:r>
          </w:p>
        </w:tc>
        <w:tc>
          <w:tcPr>
            <w:tcW w:w="965" w:type="dxa"/>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40" w:type="dxa"/>
            <w:tcBorders>
              <w:top w:val="single" w:color="auto" w:sz="4" w:space="0"/>
              <w:left w:val="single" w:color="auto" w:sz="4" w:space="0"/>
              <w:bottom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69"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出诊时间在岗，负责引导、维 持秩序、发现处置各种有碍安</w:t>
            </w:r>
          </w:p>
        </w:tc>
        <w:tc>
          <w:tcPr>
            <w:tcW w:w="61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bl>
    <w:p>
      <w:pPr>
        <w:spacing w:line="1"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tbl>
      <w:tblPr>
        <w:tblStyle w:val="44"/>
        <w:tblW w:w="8821" w:type="dxa"/>
        <w:jc w:val="center"/>
        <w:tblInd w:w="0" w:type="dxa"/>
        <w:tblLayout w:type="fixed"/>
        <w:tblCellMar>
          <w:top w:w="0" w:type="dxa"/>
          <w:left w:w="10" w:type="dxa"/>
          <w:bottom w:w="0" w:type="dxa"/>
          <w:right w:w="10" w:type="dxa"/>
        </w:tblCellMar>
      </w:tblPr>
      <w:tblGrid>
        <w:gridCol w:w="994"/>
        <w:gridCol w:w="7"/>
        <w:gridCol w:w="511"/>
        <w:gridCol w:w="7"/>
        <w:gridCol w:w="1008"/>
        <w:gridCol w:w="15"/>
        <w:gridCol w:w="1439"/>
        <w:gridCol w:w="1"/>
        <w:gridCol w:w="964"/>
        <w:gridCol w:w="1"/>
        <w:gridCol w:w="3232"/>
        <w:gridCol w:w="1"/>
        <w:gridCol w:w="618"/>
        <w:gridCol w:w="23"/>
      </w:tblGrid>
      <w:tr>
        <w:tblPrEx>
          <w:tblLayout w:type="fixed"/>
          <w:tblCellMar>
            <w:top w:w="0" w:type="dxa"/>
            <w:left w:w="10" w:type="dxa"/>
            <w:bottom w:w="0" w:type="dxa"/>
            <w:right w:w="10" w:type="dxa"/>
          </w:tblCellMar>
        </w:tblPrEx>
        <w:trPr>
          <w:trHeight w:val="648" w:hRule="exact"/>
          <w:jc w:val="center"/>
        </w:trPr>
        <w:tc>
          <w:tcPr>
            <w:tcW w:w="994" w:type="dxa"/>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518" w:type="dxa"/>
            <w:gridSpan w:val="2"/>
            <w:vMerge w:val="restart"/>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965"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3233"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全的因素和行为等安保工作</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685"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iCs/>
                <w:color w:val="000000"/>
                <w:spacing w:val="0"/>
                <w:w w:val="100"/>
                <w:position w:val="0"/>
                <w:sz w:val="24"/>
                <w:szCs w:val="24"/>
                <w:lang w:val="zh-CN" w:eastAsia="zh-CN" w:bidi="zh-CN"/>
              </w:rPr>
              <w:t>4</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西大门门卫</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58" w:lineRule="exact"/>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24小时在岗负责出入人员登 记、维持秩序、安保工作、引 导车辆、制止违章停车等</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685"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5</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北院大门门卫</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iCs/>
                <w:color w:val="000000"/>
                <w:spacing w:val="0"/>
                <w:w w:val="100"/>
                <w:position w:val="0"/>
                <w:sz w:val="24"/>
                <w:szCs w:val="24"/>
              </w:rPr>
              <w:t>24</w:t>
            </w:r>
            <w:r>
              <w:rPr>
                <w:rFonts w:hint="eastAsia" w:asciiTheme="minorEastAsia" w:hAnsiTheme="minorEastAsia" w:eastAsiaTheme="minorEastAsia" w:cstheme="minorEastAsia"/>
                <w:color w:val="000000"/>
                <w:spacing w:val="0"/>
                <w:w w:val="100"/>
                <w:position w:val="0"/>
                <w:sz w:val="24"/>
                <w:szCs w:val="24"/>
              </w:rPr>
              <w:t>小时负责出入人员登记、</w:t>
            </w:r>
          </w:p>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维持秩序、安保工作、引导车</w:t>
            </w:r>
          </w:p>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辆、制止违章停车等</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685"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6</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1号楼门诊</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76"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出诊时间在岗，负责维持秩 序、发现处置各种有碍安全的</w:t>
            </w:r>
          </w:p>
          <w:p>
            <w:pPr>
              <w:pStyle w:val="262"/>
              <w:keepNext w:val="0"/>
              <w:keepLines w:val="0"/>
              <w:widowControl w:val="0"/>
              <w:shd w:val="clear" w:color="auto" w:fill="auto"/>
              <w:bidi w:val="0"/>
              <w:spacing w:before="0" w:after="0" w:line="576" w:lineRule="exact"/>
              <w:ind w:left="0" w:right="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因素和行为等安保工作</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2246"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7</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2号楼大厅</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66"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 登记、引导、维持秩序、发现 处置各种有碍安全的因素和 行为等安保工作及其他</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2246"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8</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5号楼门诊</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66"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 登记、引导、维持秩序、发现 处置各种有碍安全的因素和 行为等安保工作反其他</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886" w:hRule="exact"/>
          <w:jc w:val="center"/>
        </w:trPr>
        <w:tc>
          <w:tcPr>
            <w:tcW w:w="994" w:type="dxa"/>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9</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1030" w:type="dxa"/>
            <w:gridSpan w:val="3"/>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4号楼</w:t>
            </w:r>
          </w:p>
        </w:tc>
        <w:tc>
          <w:tcPr>
            <w:tcW w:w="1440"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安检</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439" w:lineRule="exact"/>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出诊时间在岗，对医院出入人 员进行严格的安检、核查，严 防可疑人员、可疑物品进入医 院内部。</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721" w:hRule="exact"/>
          <w:jc w:val="center"/>
        </w:trPr>
        <w:tc>
          <w:tcPr>
            <w:tcW w:w="994" w:type="dxa"/>
            <w:vMerge w:val="continue"/>
            <w:tcBorders>
              <w:left w:val="single" w:color="auto" w:sz="4" w:space="0"/>
              <w:bottom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518" w:type="dxa"/>
            <w:gridSpan w:val="2"/>
            <w:vMerge w:val="continue"/>
            <w:tcBorders>
              <w:left w:val="single" w:color="auto" w:sz="4" w:space="0"/>
              <w:bottom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1030" w:type="dxa"/>
            <w:gridSpan w:val="3"/>
            <w:vMerge w:val="continue"/>
            <w:tcBorders>
              <w:left w:val="single" w:color="auto" w:sz="4" w:space="0"/>
              <w:bottom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1440" w:type="dxa"/>
            <w:gridSpan w:val="2"/>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保安</w:t>
            </w:r>
          </w:p>
        </w:tc>
        <w:tc>
          <w:tcPr>
            <w:tcW w:w="965" w:type="dxa"/>
            <w:gridSpan w:val="2"/>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bottom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w:t>
            </w:r>
          </w:p>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登记、引导、维持秩序、发现</w:t>
            </w:r>
          </w:p>
          <w:p>
            <w:pPr>
              <w:pStyle w:val="262"/>
              <w:keepNext w:val="0"/>
              <w:keepLines w:val="0"/>
              <w:widowControl w:val="0"/>
              <w:shd w:val="clear" w:color="auto" w:fill="auto"/>
              <w:bidi w:val="0"/>
              <w:spacing w:before="0" w:after="300" w:line="240" w:lineRule="auto"/>
              <w:ind w:left="0" w:right="0" w:firstLine="1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处置各种有碍安全的因素和</w:t>
            </w:r>
          </w:p>
        </w:tc>
        <w:tc>
          <w:tcPr>
            <w:tcW w:w="641" w:type="dxa"/>
            <w:gridSpan w:val="2"/>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1145" w:hRule="exact"/>
          <w:jc w:val="center"/>
        </w:trPr>
        <w:tc>
          <w:tcPr>
            <w:tcW w:w="1001"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518"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1008" w:type="dxa"/>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1454"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965"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行为等安保工作，必要时配合</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安检员工作</w:t>
            </w:r>
          </w:p>
        </w:tc>
        <w:tc>
          <w:tcPr>
            <w:tcW w:w="619"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1130" w:hRule="exact"/>
          <w:jc w:val="center"/>
        </w:trPr>
        <w:tc>
          <w:tcPr>
            <w:tcW w:w="1001" w:type="dxa"/>
            <w:gridSpan w:val="2"/>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10</w:t>
            </w:r>
          </w:p>
        </w:tc>
        <w:tc>
          <w:tcPr>
            <w:tcW w:w="518" w:type="dxa"/>
            <w:gridSpan w:val="2"/>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28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基</w:t>
            </w:r>
          </w:p>
          <w:p>
            <w:pPr>
              <w:pStyle w:val="262"/>
              <w:keepNext w:val="0"/>
              <w:keepLines w:val="0"/>
              <w:widowControl w:val="0"/>
              <w:shd w:val="clear" w:color="auto" w:fill="auto"/>
              <w:bidi w:val="0"/>
              <w:spacing w:before="0" w:after="0" w:line="240" w:lineRule="auto"/>
              <w:ind w:left="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地</w:t>
            </w:r>
          </w:p>
        </w:tc>
        <w:tc>
          <w:tcPr>
            <w:tcW w:w="2462" w:type="dxa"/>
            <w:gridSpan w:val="3"/>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监控室</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en-US" w:eastAsia="zh-CN"/>
              </w:rPr>
              <w:t>6</w:t>
            </w:r>
            <w:r>
              <w:rPr>
                <w:rFonts w:hint="eastAsia" w:asciiTheme="minorEastAsia" w:hAnsiTheme="minorEastAsia" w:eastAsiaTheme="minorEastAsia" w:cstheme="minorEastAsia"/>
                <w:color w:val="000000"/>
                <w:spacing w:val="0"/>
                <w:w w:val="100"/>
                <w:position w:val="0"/>
                <w:sz w:val="24"/>
                <w:szCs w:val="24"/>
              </w:rPr>
              <w:t>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1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負责监控看守，院内巡查工</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作。（24小时）</w:t>
            </w:r>
          </w:p>
        </w:tc>
        <w:tc>
          <w:tcPr>
            <w:tcW w:w="619"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2808" w:hRule="exact"/>
          <w:jc w:val="center"/>
        </w:trPr>
        <w:tc>
          <w:tcPr>
            <w:tcW w:w="1001" w:type="dxa"/>
            <w:gridSpan w:val="2"/>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518" w:type="dxa"/>
            <w:gridSpan w:val="2"/>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62" w:type="dxa"/>
            <w:gridSpan w:val="3"/>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门卫</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4人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57"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 登记、引导车辆，维持秩序、 发现处置各种有碍安全的因 素和行为等安保工作，开展院</w:t>
            </w:r>
          </w:p>
          <w:p>
            <w:pPr>
              <w:pStyle w:val="262"/>
              <w:keepNext w:val="0"/>
              <w:keepLines w:val="0"/>
              <w:widowControl w:val="0"/>
              <w:shd w:val="clear" w:color="auto" w:fill="auto"/>
              <w:bidi w:val="0"/>
              <w:spacing w:before="0" w:after="0" w:line="557"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内巡逻及应急处突。</w:t>
            </w:r>
          </w:p>
        </w:tc>
        <w:tc>
          <w:tcPr>
            <w:tcW w:w="619"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677" w:hRule="exact"/>
          <w:jc w:val="center"/>
        </w:trPr>
        <w:tc>
          <w:tcPr>
            <w:tcW w:w="3981" w:type="dxa"/>
            <w:gridSpan w:val="7"/>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合计</w:t>
            </w:r>
          </w:p>
        </w:tc>
        <w:tc>
          <w:tcPr>
            <w:tcW w:w="965" w:type="dxa"/>
            <w:gridSpan w:val="2"/>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pacing w:val="0"/>
                <w:w w:val="100"/>
                <w:position w:val="0"/>
                <w:sz w:val="24"/>
                <w:szCs w:val="24"/>
                <w:lang w:val="en-US" w:eastAsia="zh-CN"/>
              </w:rPr>
              <w:t>3</w:t>
            </w:r>
            <w:r>
              <w:rPr>
                <w:rFonts w:hint="eastAsia" w:asciiTheme="minorEastAsia" w:hAnsiTheme="minorEastAsia" w:eastAsiaTheme="minorEastAsia" w:cstheme="minorEastAsia"/>
                <w:color w:val="000000"/>
                <w:spacing w:val="0"/>
                <w:w w:val="100"/>
                <w:position w:val="0"/>
                <w:sz w:val="24"/>
                <w:szCs w:val="24"/>
              </w:rPr>
              <w:t xml:space="preserve">5 </w:t>
            </w:r>
            <w:r>
              <w:rPr>
                <w:rFonts w:hint="eastAsia" w:asciiTheme="minorEastAsia" w:hAnsiTheme="minorEastAsia" w:eastAsiaTheme="minorEastAsia" w:cstheme="minorEastAsia"/>
                <w:color w:val="000000"/>
                <w:spacing w:val="0"/>
                <w:w w:val="100"/>
                <w:position w:val="0"/>
                <w:sz w:val="24"/>
                <w:szCs w:val="24"/>
                <w:lang w:val="en-US" w:eastAsia="zh-CN" w:bidi="en-US"/>
              </w:rPr>
              <w:t>人</w:t>
            </w:r>
          </w:p>
        </w:tc>
        <w:tc>
          <w:tcPr>
            <w:tcW w:w="3233" w:type="dxa"/>
            <w:gridSpan w:val="2"/>
            <w:tcBorders>
              <w:top w:val="single" w:color="auto" w:sz="4" w:space="0"/>
              <w:left w:val="single" w:color="auto" w:sz="4" w:space="0"/>
              <w:bottom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619" w:type="dxa"/>
            <w:gridSpan w:val="2"/>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（1）具体执勤岗位、职责范围和勤务安排，由甲乙双方协商确定。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（2）保安服务范围内的不安全隐患应及时向甲方提出改进意见和建议。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（3）要经常对保安员进行思想教育、业务培训等日常管理。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（4）保证所派保安员具备任职岗位职业资格。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（5）对不适合在甲方工作的保安员及时调换。</w:t>
      </w:r>
    </w:p>
    <w:p>
      <w:pPr>
        <w:pStyle w:val="21"/>
        <w:ind w:left="902" w:hanging="482"/>
        <w:rPr>
          <w:rFonts w:ascii="宋体" w:hAnsi="宋体" w:cs="宋体"/>
          <w:b/>
          <w:sz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年龄要求18-50周岁。</w:t>
      </w:r>
    </w:p>
    <w:p>
      <w:pPr>
        <w:pStyle w:val="21"/>
        <w:ind w:left="902" w:hanging="482"/>
        <w:rPr>
          <w:rFonts w:ascii="宋体" w:hAnsi="宋体" w:cs="宋体"/>
          <w:b/>
          <w:sz w:val="24"/>
        </w:rPr>
      </w:pPr>
    </w:p>
    <w:p>
      <w:pPr>
        <w:pStyle w:val="21"/>
        <w:ind w:left="902" w:hanging="482"/>
        <w:rPr>
          <w:rFonts w:ascii="宋体" w:hAnsi="宋体" w:cs="宋体"/>
          <w:b/>
          <w:sz w:val="24"/>
        </w:rPr>
      </w:pPr>
    </w:p>
    <w:p>
      <w:pPr>
        <w:pStyle w:val="21"/>
        <w:ind w:left="902" w:hanging="482"/>
        <w:rPr>
          <w:rFonts w:ascii="宋体" w:hAnsi="宋体" w:cs="宋体"/>
          <w:b/>
          <w:sz w:val="24"/>
        </w:rPr>
      </w:pPr>
    </w:p>
    <w:p>
      <w:pPr>
        <w:pStyle w:val="21"/>
        <w:ind w:left="902" w:hanging="482"/>
        <w:rPr>
          <w:rFonts w:ascii="宋体" w:hAnsi="宋体" w:cs="宋体"/>
          <w:b/>
          <w:sz w:val="24"/>
        </w:rPr>
      </w:pPr>
    </w:p>
    <w:p>
      <w:pPr>
        <w:pStyle w:val="21"/>
        <w:ind w:left="902" w:hanging="482"/>
        <w:rPr>
          <w:rFonts w:ascii="宋体" w:hAnsi="宋体" w:cs="宋体"/>
          <w:b/>
          <w:sz w:val="24"/>
        </w:rPr>
      </w:pPr>
    </w:p>
    <w:p>
      <w:pPr>
        <w:pStyle w:val="21"/>
        <w:ind w:left="902" w:hanging="482"/>
        <w:rPr>
          <w:rFonts w:ascii="宋体" w:hAnsi="宋体" w:cs="宋体"/>
          <w:b/>
          <w:sz w:val="24"/>
        </w:rPr>
        <w:sectPr>
          <w:pgSz w:w="11907" w:h="16840"/>
          <w:pgMar w:top="1418" w:right="1134" w:bottom="1418" w:left="1701" w:header="851" w:footer="851" w:gutter="0"/>
          <w:pgNumType w:fmt="decimal"/>
          <w:cols w:space="720" w:num="1"/>
          <w:docGrid w:linePitch="462" w:charSpace="0"/>
        </w:sectPr>
      </w:pPr>
    </w:p>
    <w:p>
      <w:pPr>
        <w:pStyle w:val="21"/>
        <w:ind w:left="902" w:hanging="482"/>
        <w:rPr>
          <w:rFonts w:ascii="宋体" w:hAnsi="宋体" w:cs="宋体"/>
          <w:b/>
          <w:sz w:val="24"/>
        </w:rPr>
      </w:pPr>
    </w:p>
    <w:p>
      <w:pPr>
        <w:numPr>
          <w:ilvl w:val="0"/>
          <w:numId w:val="14"/>
        </w:numPr>
        <w:spacing w:line="360" w:lineRule="auto"/>
        <w:jc w:val="center"/>
        <w:outlineLvl w:val="0"/>
        <w:rPr>
          <w:rFonts w:hint="eastAsia" w:ascii="宋体" w:hAnsi="宋体" w:cs="Times New Roman"/>
          <w:b/>
          <w:bCs/>
          <w:sz w:val="24"/>
          <w:highlight w:val="none"/>
        </w:rPr>
      </w:pPr>
      <w:bookmarkStart w:id="816" w:name="_Toc99301425"/>
      <w:r>
        <w:rPr>
          <w:rFonts w:hint="eastAsia" w:ascii="宋体" w:hAnsi="宋体" w:cs="宋体"/>
          <w:b/>
          <w:sz w:val="36"/>
          <w:szCs w:val="36"/>
        </w:rPr>
        <w:t xml:space="preserve">  </w:t>
      </w:r>
      <w:bookmarkEnd w:id="816"/>
      <w:r>
        <w:rPr>
          <w:rFonts w:hint="eastAsia" w:ascii="宋体" w:hAnsi="宋体" w:cs="宋体"/>
          <w:b/>
          <w:sz w:val="36"/>
          <w:szCs w:val="36"/>
        </w:rPr>
        <w:t>政府采购合同</w:t>
      </w:r>
      <w:r>
        <w:rPr>
          <w:rFonts w:hint="eastAsia" w:ascii="宋体" w:hAnsi="宋体" w:cs="宋体"/>
          <w:b/>
          <w:sz w:val="36"/>
          <w:szCs w:val="36"/>
          <w:lang w:val="en-US" w:eastAsia="zh-CN"/>
        </w:rPr>
        <w:t xml:space="preserve">                                   </w:t>
      </w:r>
      <w:r>
        <w:rPr>
          <w:rFonts w:hint="eastAsia" w:ascii="宋体" w:hAnsi="宋体" w:cs="Times New Roman"/>
          <w:b/>
          <w:bCs/>
          <w:sz w:val="24"/>
          <w:highlight w:val="none"/>
        </w:rPr>
        <w:t>（此合同仅供参考。以最终采购人与中标供应商签定的合同条款为准，最终签定合同的主要条款不能与</w:t>
      </w:r>
      <w:r>
        <w:rPr>
          <w:rFonts w:hint="eastAsia" w:ascii="宋体" w:hAnsi="宋体" w:cs="Times New Roman"/>
          <w:b/>
          <w:bCs/>
          <w:color w:val="auto"/>
          <w:sz w:val="24"/>
          <w:highlight w:val="none"/>
          <w:lang w:val="en-US" w:eastAsia="zh-CN"/>
        </w:rPr>
        <w:t>招标</w:t>
      </w:r>
      <w:r>
        <w:rPr>
          <w:rFonts w:hint="eastAsia" w:ascii="宋体" w:hAnsi="宋体" w:cs="Times New Roman"/>
          <w:b/>
          <w:bCs/>
          <w:sz w:val="24"/>
          <w:highlight w:val="none"/>
        </w:rPr>
        <w:t>文件有冲突）</w:t>
      </w:r>
    </w:p>
    <w:p>
      <w:pPr>
        <w:pStyle w:val="2"/>
        <w:numPr>
          <w:ilvl w:val="0"/>
          <w:numId w:val="0"/>
        </w:numPr>
        <w:ind w:leftChars="0"/>
      </w:pPr>
    </w:p>
    <w:p>
      <w:pPr>
        <w:pStyle w:val="264"/>
        <w:keepNext w:val="0"/>
        <w:keepLines w:val="0"/>
        <w:widowControl w:val="0"/>
        <w:shd w:val="clear" w:color="auto" w:fill="auto"/>
        <w:bidi w:val="0"/>
        <w:spacing w:before="0" w:after="0" w:line="439" w:lineRule="exact"/>
        <w:ind w:left="0" w:right="0" w:firstLine="340"/>
        <w:jc w:val="center"/>
        <w:rPr>
          <w:rFonts w:hint="eastAsia" w:asciiTheme="minorEastAsia" w:hAnsiTheme="minorEastAsia" w:eastAsiaTheme="minorEastAsia" w:cstheme="minorEastAsia"/>
          <w:color w:val="000000"/>
          <w:spacing w:val="0"/>
          <w:w w:val="100"/>
          <w:position w:val="0"/>
          <w:sz w:val="28"/>
          <w:szCs w:val="28"/>
          <w:lang w:eastAsia="zh-CN"/>
        </w:rPr>
      </w:pPr>
    </w:p>
    <w:p>
      <w:pPr>
        <w:pStyle w:val="264"/>
        <w:keepNext w:val="0"/>
        <w:keepLines w:val="0"/>
        <w:widowControl w:val="0"/>
        <w:shd w:val="clear" w:color="auto" w:fill="auto"/>
        <w:bidi w:val="0"/>
        <w:spacing w:before="0" w:after="0" w:line="439" w:lineRule="exact"/>
        <w:ind w:left="0" w:right="0" w:firstLine="340"/>
        <w:jc w:val="center"/>
        <w:rPr>
          <w:rFonts w:hint="eastAsia" w:asciiTheme="minorEastAsia" w:hAnsiTheme="minorEastAsia" w:eastAsiaTheme="minorEastAsia" w:cstheme="minorEastAsia"/>
          <w:color w:val="000000"/>
          <w:spacing w:val="0"/>
          <w:w w:val="100"/>
          <w:position w:val="0"/>
          <w:sz w:val="28"/>
          <w:szCs w:val="28"/>
          <w:lang w:val="en-US" w:eastAsia="zh-CN"/>
        </w:rPr>
      </w:pPr>
      <w:r>
        <w:rPr>
          <w:rFonts w:hint="eastAsia" w:asciiTheme="minorEastAsia" w:hAnsiTheme="minorEastAsia" w:eastAsiaTheme="minorEastAsia" w:cstheme="minorEastAsia"/>
          <w:color w:val="000000"/>
          <w:spacing w:val="0"/>
          <w:w w:val="100"/>
          <w:position w:val="0"/>
          <w:sz w:val="28"/>
          <w:szCs w:val="28"/>
          <w:lang w:eastAsia="zh-CN"/>
        </w:rPr>
        <w:t>北京市大兴区心康医院保安服务</w:t>
      </w:r>
      <w:r>
        <w:rPr>
          <w:rFonts w:hint="eastAsia" w:asciiTheme="minorEastAsia" w:hAnsiTheme="minorEastAsia" w:eastAsiaTheme="minorEastAsia" w:cstheme="minorEastAsia"/>
          <w:color w:val="000000"/>
          <w:spacing w:val="0"/>
          <w:w w:val="100"/>
          <w:position w:val="0"/>
          <w:sz w:val="28"/>
          <w:szCs w:val="28"/>
          <w:lang w:val="en-US" w:eastAsia="zh-CN"/>
        </w:rPr>
        <w:t>合同</w:t>
      </w:r>
    </w:p>
    <w:p>
      <w:pPr>
        <w:pStyle w:val="264"/>
        <w:keepNext w:val="0"/>
        <w:keepLines w:val="0"/>
        <w:widowControl w:val="0"/>
        <w:shd w:val="clear" w:color="auto" w:fill="auto"/>
        <w:bidi w:val="0"/>
        <w:spacing w:before="0" w:after="0" w:line="439" w:lineRule="exact"/>
        <w:ind w:left="0" w:right="0" w:firstLine="340"/>
        <w:jc w:val="center"/>
        <w:rPr>
          <w:rFonts w:hint="eastAsia" w:asciiTheme="minorEastAsia" w:hAnsiTheme="minorEastAsia" w:eastAsiaTheme="minorEastAsia" w:cstheme="minorEastAsia"/>
          <w:color w:val="000000"/>
          <w:spacing w:val="0"/>
          <w:w w:val="100"/>
          <w:position w:val="0"/>
          <w:sz w:val="28"/>
          <w:szCs w:val="28"/>
          <w:lang w:val="en-US" w:eastAsia="zh-CN"/>
        </w:rPr>
      </w:pPr>
    </w:p>
    <w:p>
      <w:pPr>
        <w:pStyle w:val="264"/>
        <w:keepNext w:val="0"/>
        <w:keepLines w:val="0"/>
        <w:widowControl w:val="0"/>
        <w:shd w:val="clear" w:color="auto" w:fill="auto"/>
        <w:bidi w:val="0"/>
        <w:spacing w:before="0" w:after="0" w:line="439" w:lineRule="exact"/>
        <w:ind w:left="0" w:right="0" w:firstLine="340"/>
        <w:jc w:val="center"/>
        <w:rPr>
          <w:rFonts w:hint="eastAsia" w:asciiTheme="minorEastAsia" w:hAnsiTheme="minorEastAsia" w:eastAsiaTheme="minorEastAsia" w:cstheme="minorEastAsia"/>
          <w:color w:val="000000"/>
          <w:spacing w:val="0"/>
          <w:w w:val="100"/>
          <w:position w:val="0"/>
          <w:sz w:val="28"/>
          <w:szCs w:val="28"/>
          <w:lang w:val="en-US" w:eastAsia="zh-CN"/>
        </w:rPr>
      </w:pPr>
    </w:p>
    <w:p>
      <w:pPr>
        <w:pStyle w:val="264"/>
        <w:keepNext w:val="0"/>
        <w:keepLines w:val="0"/>
        <w:widowControl w:val="0"/>
        <w:shd w:val="clear" w:color="auto" w:fill="auto"/>
        <w:bidi w:val="0"/>
        <w:spacing w:before="0" w:after="0" w:line="439" w:lineRule="exact"/>
        <w:ind w:left="0" w:right="0" w:firstLine="340"/>
        <w:jc w:val="center"/>
        <w:rPr>
          <w:rFonts w:hint="eastAsia" w:asciiTheme="minorEastAsia" w:hAnsiTheme="minorEastAsia" w:eastAsiaTheme="minorEastAsia" w:cstheme="minorEastAsia"/>
          <w:color w:val="000000"/>
          <w:spacing w:val="0"/>
          <w:w w:val="100"/>
          <w:position w:val="0"/>
          <w:sz w:val="28"/>
          <w:szCs w:val="28"/>
          <w:lang w:val="en-US" w:eastAsia="zh-CN"/>
        </w:rPr>
      </w:pPr>
    </w:p>
    <w:p>
      <w:pPr>
        <w:pStyle w:val="264"/>
        <w:keepNext w:val="0"/>
        <w:keepLines w:val="0"/>
        <w:widowControl w:val="0"/>
        <w:shd w:val="clear" w:color="auto" w:fill="auto"/>
        <w:bidi w:val="0"/>
        <w:spacing w:before="0" w:after="0" w:line="439" w:lineRule="exact"/>
        <w:ind w:left="0" w:right="0" w:firstLine="340"/>
        <w:jc w:val="center"/>
        <w:rPr>
          <w:rFonts w:hint="eastAsia" w:asciiTheme="minorEastAsia" w:hAnsiTheme="minorEastAsia" w:eastAsiaTheme="minorEastAsia" w:cstheme="minorEastAsia"/>
          <w:color w:val="000000"/>
          <w:spacing w:val="0"/>
          <w:w w:val="100"/>
          <w:position w:val="0"/>
          <w:sz w:val="28"/>
          <w:szCs w:val="28"/>
          <w:lang w:val="en-US" w:eastAsia="zh-CN"/>
        </w:rPr>
      </w:pPr>
    </w:p>
    <w:p>
      <w:pPr>
        <w:pStyle w:val="264"/>
        <w:keepNext w:val="0"/>
        <w:keepLines w:val="0"/>
        <w:widowControl w:val="0"/>
        <w:shd w:val="clear" w:color="auto" w:fill="auto"/>
        <w:bidi w:val="0"/>
        <w:spacing w:before="0" w:after="0" w:line="360" w:lineRule="auto"/>
        <w:ind w:left="0" w:right="0" w:firstLine="340"/>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pacing w:val="0"/>
          <w:w w:val="100"/>
          <w:position w:val="0"/>
          <w:sz w:val="24"/>
          <w:szCs w:val="24"/>
        </w:rPr>
        <w:t>甲方：</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rPr>
        <w:t>（以下简称</w:t>
      </w:r>
      <w:r>
        <w:rPr>
          <w:rFonts w:hint="eastAsia" w:asciiTheme="minorEastAsia" w:hAnsiTheme="minorEastAsia" w:eastAsiaTheme="minorEastAsia" w:cstheme="minorEastAsia"/>
          <w:color w:val="000000"/>
          <w:spacing w:val="0"/>
          <w:w w:val="100"/>
          <w:position w:val="0"/>
          <w:sz w:val="24"/>
          <w:szCs w:val="24"/>
          <w:lang w:val="en-US" w:eastAsia="zh-CN"/>
        </w:rPr>
        <w:t>甲</w:t>
      </w:r>
      <w:r>
        <w:rPr>
          <w:rFonts w:hint="eastAsia" w:asciiTheme="minorEastAsia" w:hAnsiTheme="minorEastAsia" w:eastAsiaTheme="minorEastAsia" w:cstheme="minorEastAsia"/>
          <w:color w:val="000000"/>
          <w:spacing w:val="0"/>
          <w:w w:val="100"/>
          <w:position w:val="0"/>
          <w:sz w:val="24"/>
          <w:szCs w:val="24"/>
        </w:rPr>
        <w:t>方）</w:t>
      </w:r>
    </w:p>
    <w:p>
      <w:pPr>
        <w:pStyle w:val="264"/>
        <w:keepNext w:val="0"/>
        <w:keepLines w:val="0"/>
        <w:widowControl w:val="0"/>
        <w:shd w:val="clear" w:color="auto" w:fill="auto"/>
        <w:bidi w:val="0"/>
        <w:spacing w:before="0" w:after="0" w:line="360" w:lineRule="auto"/>
        <w:ind w:left="0" w:right="0" w:firstLine="3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法定代表人：</w:t>
      </w:r>
    </w:p>
    <w:p>
      <w:pPr>
        <w:pStyle w:val="264"/>
        <w:keepNext w:val="0"/>
        <w:keepLines w:val="0"/>
        <w:widowControl w:val="0"/>
        <w:shd w:val="clear" w:color="auto" w:fill="auto"/>
        <w:bidi w:val="0"/>
        <w:spacing w:before="0" w:after="420" w:line="360" w:lineRule="auto"/>
        <w:ind w:left="0" w:right="0" w:firstLine="3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地址：</w:t>
      </w:r>
    </w:p>
    <w:p>
      <w:pPr>
        <w:pStyle w:val="264"/>
        <w:keepNext w:val="0"/>
        <w:keepLines w:val="0"/>
        <w:widowControl w:val="0"/>
        <w:shd w:val="clear" w:color="auto" w:fill="auto"/>
        <w:bidi w:val="0"/>
        <w:spacing w:before="0" w:after="0" w:line="360" w:lineRule="auto"/>
        <w:ind w:left="0" w:right="0" w:firstLine="3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乙方：</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rPr>
        <w:t>（以下简称乙方）</w:t>
      </w:r>
    </w:p>
    <w:p>
      <w:pPr>
        <w:pStyle w:val="264"/>
        <w:keepNext w:val="0"/>
        <w:keepLines w:val="0"/>
        <w:widowControl w:val="0"/>
        <w:shd w:val="clear" w:color="auto" w:fill="auto"/>
        <w:bidi w:val="0"/>
        <w:spacing w:before="0" w:after="0" w:line="360" w:lineRule="auto"/>
        <w:ind w:left="0" w:right="0" w:firstLine="34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pacing w:val="0"/>
          <w:w w:val="100"/>
          <w:position w:val="0"/>
          <w:sz w:val="24"/>
          <w:szCs w:val="24"/>
        </w:rPr>
        <w:t>法定代表人：</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p>
    <w:p>
      <w:pPr>
        <w:pStyle w:val="264"/>
        <w:keepNext w:val="0"/>
        <w:keepLines w:val="0"/>
        <w:widowControl w:val="0"/>
        <w:shd w:val="clear" w:color="auto" w:fill="auto"/>
        <w:bidi w:val="0"/>
        <w:spacing w:before="0" w:after="420" w:line="360" w:lineRule="auto"/>
        <w:ind w:left="0" w:right="0" w:firstLine="34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pacing w:val="0"/>
          <w:w w:val="100"/>
          <w:position w:val="0"/>
          <w:sz w:val="24"/>
          <w:szCs w:val="24"/>
        </w:rPr>
        <w:t>地址：</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p>
    <w:p>
      <w:pPr>
        <w:pStyle w:val="264"/>
        <w:keepNext w:val="0"/>
        <w:keepLines w:val="0"/>
        <w:widowControl w:val="0"/>
        <w:shd w:val="clear" w:color="auto" w:fill="auto"/>
        <w:bidi w:val="0"/>
        <w:spacing w:before="0" w:after="0" w:line="360" w:lineRule="auto"/>
        <w:ind w:left="220" w:right="0" w:firstLine="5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鉴于乙方就保安服务业务具有合法经营资质，为加强甲方的安全保卫等工 作，根据《中华人民共和国民法典》、《保安服务管理条例》和国家有关法律法规 等相关法律、法规，经甲乙双方平等协商，就乙方向甲方提供保安服务、安检服 务事宜，签订本合同。</w:t>
      </w:r>
    </w:p>
    <w:p>
      <w:pPr>
        <w:pStyle w:val="264"/>
        <w:keepNext w:val="0"/>
        <w:keepLines w:val="0"/>
        <w:widowControl w:val="0"/>
        <w:shd w:val="clear" w:color="auto" w:fill="auto"/>
        <w:bidi w:val="0"/>
        <w:spacing w:before="0" w:after="0" w:line="360" w:lineRule="auto"/>
        <w:ind w:left="0" w:right="0" w:firstLine="780"/>
        <w:jc w:val="both"/>
        <w:rPr>
          <w:rFonts w:hint="eastAsia" w:asciiTheme="minorEastAsia" w:hAnsiTheme="minorEastAsia" w:eastAsiaTheme="minorEastAsia" w:cstheme="minorEastAsia"/>
          <w:b/>
          <w:bCs/>
          <w:sz w:val="24"/>
          <w:szCs w:val="24"/>
        </w:rPr>
      </w:pPr>
      <w:bookmarkStart w:id="817" w:name="bookmark3"/>
      <w:r>
        <w:rPr>
          <w:rFonts w:hint="eastAsia" w:asciiTheme="minorEastAsia" w:hAnsiTheme="minorEastAsia" w:eastAsiaTheme="minorEastAsia" w:cstheme="minorEastAsia"/>
          <w:b/>
          <w:bCs/>
          <w:color w:val="000000"/>
          <w:spacing w:val="0"/>
          <w:w w:val="100"/>
          <w:position w:val="0"/>
          <w:sz w:val="24"/>
          <w:szCs w:val="24"/>
        </w:rPr>
        <w:t>一</w:t>
      </w:r>
      <w:bookmarkEnd w:id="817"/>
      <w:r>
        <w:rPr>
          <w:rFonts w:hint="eastAsia" w:asciiTheme="minorEastAsia" w:hAnsiTheme="minorEastAsia" w:eastAsiaTheme="minorEastAsia" w:cstheme="minorEastAsia"/>
          <w:b/>
          <w:bCs/>
          <w:color w:val="000000"/>
          <w:spacing w:val="0"/>
          <w:w w:val="100"/>
          <w:position w:val="0"/>
          <w:sz w:val="24"/>
          <w:szCs w:val="24"/>
        </w:rPr>
        <w:t>、保安服务、安检服务内容</w:t>
      </w:r>
    </w:p>
    <w:p>
      <w:pPr>
        <w:pStyle w:val="264"/>
        <w:keepNext w:val="0"/>
        <w:keepLines w:val="0"/>
        <w:widowControl w:val="0"/>
        <w:shd w:val="clear" w:color="auto" w:fill="auto"/>
        <w:bidi w:val="0"/>
        <w:spacing w:before="0" w:after="0" w:line="360" w:lineRule="auto"/>
        <w:ind w:left="220" w:right="0" w:firstLine="5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第一条根据甲方业务需要，乙方为甲方提供保安服务、安检服务，乙方派 驻保安服务人员、安检员，（以下简称</w:t>
      </w:r>
      <w:r>
        <w:rPr>
          <w:rFonts w:hint="eastAsia" w:asciiTheme="minorEastAsia" w:hAnsiTheme="minorEastAsia" w:eastAsiaTheme="minorEastAsia" w:cstheme="minorEastAsia"/>
          <w:color w:val="000000"/>
          <w:spacing w:val="0"/>
          <w:w w:val="100"/>
          <w:position w:val="0"/>
          <w:sz w:val="24"/>
          <w:szCs w:val="24"/>
          <w:lang w:val="zh-CN" w:eastAsia="zh-CN" w:bidi="zh-CN"/>
        </w:rPr>
        <w:t>“保安</w:t>
      </w:r>
      <w:r>
        <w:rPr>
          <w:rFonts w:hint="eastAsia" w:asciiTheme="minorEastAsia" w:hAnsiTheme="minorEastAsia" w:eastAsiaTheme="minorEastAsia" w:cstheme="minorEastAsia"/>
          <w:color w:val="000000"/>
          <w:spacing w:val="0"/>
          <w:w w:val="100"/>
          <w:position w:val="0"/>
          <w:sz w:val="24"/>
          <w:szCs w:val="24"/>
        </w:rPr>
        <w:t>员”“安检员”）至甲方，完成保安 服务、安检服务。</w:t>
      </w:r>
    </w:p>
    <w:p>
      <w:pPr>
        <w:pStyle w:val="264"/>
        <w:keepNext w:val="0"/>
        <w:keepLines w:val="0"/>
        <w:widowControl w:val="0"/>
        <w:shd w:val="clear" w:color="auto" w:fill="auto"/>
        <w:bidi w:val="0"/>
        <w:spacing w:before="0" w:after="160" w:line="439" w:lineRule="exact"/>
        <w:ind w:left="0" w:right="0" w:firstLine="780"/>
        <w:jc w:val="both"/>
        <w:rPr>
          <w:rFonts w:hint="eastAsia" w:asciiTheme="minorEastAsia" w:hAnsiTheme="minorEastAsia" w:eastAsiaTheme="minorEastAsia" w:cstheme="minorEastAsia"/>
          <w:color w:val="000000"/>
          <w:spacing w:val="0"/>
          <w:w w:val="100"/>
          <w:position w:val="0"/>
          <w:sz w:val="24"/>
          <w:szCs w:val="24"/>
        </w:rPr>
      </w:pPr>
    </w:p>
    <w:p>
      <w:pPr>
        <w:pStyle w:val="264"/>
        <w:keepNext w:val="0"/>
        <w:keepLines w:val="0"/>
        <w:widowControl w:val="0"/>
        <w:shd w:val="clear" w:color="auto" w:fill="auto"/>
        <w:bidi w:val="0"/>
        <w:spacing w:before="0" w:after="160" w:line="439" w:lineRule="exact"/>
        <w:ind w:left="0" w:right="0" w:firstLine="780"/>
        <w:jc w:val="both"/>
        <w:rPr>
          <w:rFonts w:hint="eastAsia" w:asciiTheme="minorEastAsia" w:hAnsiTheme="minorEastAsia" w:eastAsiaTheme="minorEastAsia" w:cstheme="minorEastAsia"/>
          <w:color w:val="000000"/>
          <w:spacing w:val="0"/>
          <w:w w:val="100"/>
          <w:position w:val="0"/>
          <w:sz w:val="24"/>
          <w:szCs w:val="24"/>
        </w:rPr>
      </w:pPr>
    </w:p>
    <w:p>
      <w:pPr>
        <w:pStyle w:val="264"/>
        <w:keepNext w:val="0"/>
        <w:keepLines w:val="0"/>
        <w:widowControl w:val="0"/>
        <w:shd w:val="clear" w:color="auto" w:fill="auto"/>
        <w:bidi w:val="0"/>
        <w:spacing w:before="0" w:after="160" w:line="439" w:lineRule="exact"/>
        <w:ind w:left="0" w:right="0" w:firstLine="780"/>
        <w:jc w:val="both"/>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服务内容如下：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p>
    <w:tbl>
      <w:tblPr>
        <w:tblStyle w:val="44"/>
        <w:tblW w:w="8784" w:type="dxa"/>
        <w:jc w:val="center"/>
        <w:tblInd w:w="0" w:type="dxa"/>
        <w:tblLayout w:type="fixed"/>
        <w:tblCellMar>
          <w:top w:w="0" w:type="dxa"/>
          <w:left w:w="10" w:type="dxa"/>
          <w:bottom w:w="0" w:type="dxa"/>
          <w:right w:w="10" w:type="dxa"/>
        </w:tblCellMar>
      </w:tblPr>
      <w:tblGrid>
        <w:gridCol w:w="972"/>
        <w:gridCol w:w="518"/>
        <w:gridCol w:w="2477"/>
        <w:gridCol w:w="965"/>
        <w:gridCol w:w="3240"/>
        <w:gridCol w:w="612"/>
      </w:tblGrid>
      <w:tr>
        <w:tblPrEx>
          <w:tblLayout w:type="fixed"/>
          <w:tblCellMar>
            <w:top w:w="0" w:type="dxa"/>
            <w:left w:w="10" w:type="dxa"/>
            <w:bottom w:w="0" w:type="dxa"/>
            <w:right w:w="10" w:type="dxa"/>
          </w:tblCellMar>
        </w:tblPrEx>
        <w:trPr>
          <w:trHeight w:val="1138"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序号</w:t>
            </w:r>
          </w:p>
        </w:tc>
        <w:tc>
          <w:tcPr>
            <w:tcW w:w="299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岗位名称</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数量</w:t>
            </w:r>
          </w:p>
        </w:tc>
        <w:tc>
          <w:tcPr>
            <w:tcW w:w="3240"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职责</w:t>
            </w:r>
          </w:p>
        </w:tc>
        <w:tc>
          <w:tcPr>
            <w:tcW w:w="612" w:type="dxa"/>
            <w:tcBorders>
              <w:top w:val="single" w:color="auto" w:sz="4" w:space="0"/>
              <w:left w:val="single" w:color="auto" w:sz="4" w:space="0"/>
              <w:righ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备</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注</w:t>
            </w:r>
          </w:p>
        </w:tc>
      </w:tr>
      <w:tr>
        <w:tblPrEx>
          <w:tblLayout w:type="fixed"/>
          <w:tblCellMar>
            <w:top w:w="0" w:type="dxa"/>
            <w:left w:w="10" w:type="dxa"/>
            <w:bottom w:w="0" w:type="dxa"/>
            <w:right w:w="10" w:type="dxa"/>
          </w:tblCellMar>
        </w:tblPrEx>
        <w:trPr>
          <w:trHeight w:val="1685"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w:t>
            </w:r>
          </w:p>
        </w:tc>
        <w:tc>
          <w:tcPr>
            <w:tcW w:w="518" w:type="dxa"/>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总</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院</w:t>
            </w:r>
          </w:p>
        </w:tc>
        <w:tc>
          <w:tcPr>
            <w:tcW w:w="2477"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保安管理人员</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40" w:type="dxa"/>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出诊时间在岗，负责医院安保</w:t>
            </w:r>
          </w:p>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人员的管理工作及与医院的</w:t>
            </w:r>
          </w:p>
          <w:p>
            <w:pPr>
              <w:pStyle w:val="262"/>
              <w:keepNext w:val="0"/>
              <w:keepLines w:val="0"/>
              <w:widowControl w:val="0"/>
              <w:shd w:val="clear" w:color="auto" w:fill="auto"/>
              <w:bidi w:val="0"/>
              <w:spacing w:before="0" w:after="30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沟通</w:t>
            </w:r>
          </w:p>
        </w:tc>
        <w:tc>
          <w:tcPr>
            <w:tcW w:w="612" w:type="dxa"/>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130"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w:t>
            </w:r>
          </w:p>
        </w:tc>
        <w:tc>
          <w:tcPr>
            <w:tcW w:w="518" w:type="dxa"/>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77"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中控室</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8人</w:t>
            </w:r>
          </w:p>
        </w:tc>
        <w:tc>
          <w:tcPr>
            <w:tcW w:w="3240" w:type="dxa"/>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28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负责监控看守，院内巡查工</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作。（24小时轮流在岗）</w:t>
            </w:r>
          </w:p>
        </w:tc>
        <w:tc>
          <w:tcPr>
            <w:tcW w:w="612" w:type="dxa"/>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130" w:hRule="exact"/>
          <w:jc w:val="center"/>
        </w:trPr>
        <w:tc>
          <w:tcPr>
            <w:tcW w:w="972"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color w:val="000000"/>
                <w:spacing w:val="0"/>
                <w:w w:val="100"/>
                <w:position w:val="0"/>
                <w:sz w:val="24"/>
                <w:szCs w:val="24"/>
              </w:rPr>
            </w:pPr>
          </w:p>
        </w:tc>
        <w:tc>
          <w:tcPr>
            <w:tcW w:w="518" w:type="dxa"/>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77"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lang w:val="en-US" w:eastAsia="zh-CN"/>
              </w:rPr>
              <w:t>警务站</w:t>
            </w:r>
          </w:p>
        </w:tc>
        <w:tc>
          <w:tcPr>
            <w:tcW w:w="965"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lang w:val="en-US" w:eastAsia="zh-CN"/>
              </w:rPr>
              <w:t>6人</w:t>
            </w:r>
          </w:p>
        </w:tc>
        <w:tc>
          <w:tcPr>
            <w:tcW w:w="3240" w:type="dxa"/>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lang w:val="en-US" w:eastAsia="zh-CN"/>
              </w:rPr>
              <w:t>协助警务站、配合民警开展治安维稳工作，领导交办的其他工作。</w:t>
            </w:r>
          </w:p>
        </w:tc>
        <w:tc>
          <w:tcPr>
            <w:tcW w:w="612" w:type="dxa"/>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145" w:hRule="exact"/>
          <w:jc w:val="center"/>
        </w:trPr>
        <w:tc>
          <w:tcPr>
            <w:tcW w:w="972" w:type="dxa"/>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3</w:t>
            </w:r>
          </w:p>
        </w:tc>
        <w:tc>
          <w:tcPr>
            <w:tcW w:w="518" w:type="dxa"/>
            <w:vMerge w:val="continue"/>
            <w:tcBorders>
              <w:left w:val="single" w:color="auto" w:sz="4" w:space="0"/>
              <w:bottom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77" w:type="dxa"/>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预检分诊</w:t>
            </w:r>
          </w:p>
        </w:tc>
        <w:tc>
          <w:tcPr>
            <w:tcW w:w="965" w:type="dxa"/>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40" w:type="dxa"/>
            <w:tcBorders>
              <w:top w:val="single" w:color="auto" w:sz="4" w:space="0"/>
              <w:left w:val="single" w:color="auto" w:sz="4" w:space="0"/>
              <w:bottom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69"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出诊时间在岗，负责引导、维 持秩序、发现处置各种有碍安</w:t>
            </w:r>
          </w:p>
        </w:tc>
        <w:tc>
          <w:tcPr>
            <w:tcW w:w="61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bl>
    <w:p>
      <w:pPr>
        <w:spacing w:line="1"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tbl>
      <w:tblPr>
        <w:tblStyle w:val="44"/>
        <w:tblW w:w="8821" w:type="dxa"/>
        <w:jc w:val="center"/>
        <w:tblInd w:w="0" w:type="dxa"/>
        <w:tblLayout w:type="fixed"/>
        <w:tblCellMar>
          <w:top w:w="0" w:type="dxa"/>
          <w:left w:w="10" w:type="dxa"/>
          <w:bottom w:w="0" w:type="dxa"/>
          <w:right w:w="10" w:type="dxa"/>
        </w:tblCellMar>
      </w:tblPr>
      <w:tblGrid>
        <w:gridCol w:w="994"/>
        <w:gridCol w:w="7"/>
        <w:gridCol w:w="511"/>
        <w:gridCol w:w="7"/>
        <w:gridCol w:w="1008"/>
        <w:gridCol w:w="15"/>
        <w:gridCol w:w="1439"/>
        <w:gridCol w:w="1"/>
        <w:gridCol w:w="964"/>
        <w:gridCol w:w="1"/>
        <w:gridCol w:w="3232"/>
        <w:gridCol w:w="1"/>
        <w:gridCol w:w="618"/>
        <w:gridCol w:w="23"/>
      </w:tblGrid>
      <w:tr>
        <w:tblPrEx>
          <w:tblLayout w:type="fixed"/>
          <w:tblCellMar>
            <w:top w:w="0" w:type="dxa"/>
            <w:left w:w="10" w:type="dxa"/>
            <w:bottom w:w="0" w:type="dxa"/>
            <w:right w:w="10" w:type="dxa"/>
          </w:tblCellMar>
        </w:tblPrEx>
        <w:trPr>
          <w:trHeight w:val="648" w:hRule="exact"/>
          <w:jc w:val="center"/>
        </w:trPr>
        <w:tc>
          <w:tcPr>
            <w:tcW w:w="994" w:type="dxa"/>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518" w:type="dxa"/>
            <w:gridSpan w:val="2"/>
            <w:vMerge w:val="restart"/>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965"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3233"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全的因素和行为等安保工作</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685"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4</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西大门门卫</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58" w:lineRule="exact"/>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24小时在岗负责出入人员登 记、维持秩序、安保工作、引 导车辆、制止违章停车等</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685"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5</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北院大门门卫</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iCs/>
                <w:color w:val="000000"/>
                <w:spacing w:val="0"/>
                <w:w w:val="100"/>
                <w:position w:val="0"/>
                <w:sz w:val="24"/>
                <w:szCs w:val="24"/>
              </w:rPr>
              <w:t>24</w:t>
            </w:r>
            <w:r>
              <w:rPr>
                <w:rFonts w:hint="eastAsia" w:asciiTheme="minorEastAsia" w:hAnsiTheme="minorEastAsia" w:eastAsiaTheme="minorEastAsia" w:cstheme="minorEastAsia"/>
                <w:color w:val="000000"/>
                <w:spacing w:val="0"/>
                <w:w w:val="100"/>
                <w:position w:val="0"/>
                <w:sz w:val="24"/>
                <w:szCs w:val="24"/>
              </w:rPr>
              <w:t>小时负责出入人员登记、</w:t>
            </w:r>
          </w:p>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维持秩序、安保工作、引导车</w:t>
            </w:r>
          </w:p>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辆、制止违章停车等</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685"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6</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1号楼门诊</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76"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出诊时间在岗，负责维持秩 序、发现处置各种有碍安全的</w:t>
            </w:r>
          </w:p>
          <w:p>
            <w:pPr>
              <w:pStyle w:val="262"/>
              <w:keepNext w:val="0"/>
              <w:keepLines w:val="0"/>
              <w:widowControl w:val="0"/>
              <w:shd w:val="clear" w:color="auto" w:fill="auto"/>
              <w:bidi w:val="0"/>
              <w:spacing w:before="0" w:after="0" w:line="576" w:lineRule="exact"/>
              <w:ind w:left="0" w:right="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因素和行为等安保工作</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2246"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7</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2号楼大厅</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66"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 登记、引导、维持秩序、发现 处置各种有碍安全的因素和 行为等安保工作及其他</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2246" w:hRule="exact"/>
          <w:jc w:val="center"/>
        </w:trPr>
        <w:tc>
          <w:tcPr>
            <w:tcW w:w="994" w:type="dxa"/>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8</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2470" w:type="dxa"/>
            <w:gridSpan w:val="5"/>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5号楼门诊</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66"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 登记、引导、维持秩序、发现 处置各种有碍安全的因素和 行为等安保工作反其他</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886" w:hRule="exact"/>
          <w:jc w:val="center"/>
        </w:trPr>
        <w:tc>
          <w:tcPr>
            <w:tcW w:w="994" w:type="dxa"/>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zh-CN" w:eastAsia="zh-CN" w:bidi="zh-CN"/>
              </w:rPr>
              <w:t>9</w:t>
            </w:r>
          </w:p>
        </w:tc>
        <w:tc>
          <w:tcPr>
            <w:tcW w:w="518" w:type="dxa"/>
            <w:gridSpan w:val="2"/>
            <w:vMerge w:val="continue"/>
            <w:tcBorders>
              <w:left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1030" w:type="dxa"/>
            <w:gridSpan w:val="3"/>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4号楼</w:t>
            </w:r>
          </w:p>
        </w:tc>
        <w:tc>
          <w:tcPr>
            <w:tcW w:w="1440"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安检</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439" w:lineRule="exact"/>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出诊时间在岗，对医院出入人 员进行严格的安检、核查，严 防可疑人员、可疑物品进入医 院内部。</w:t>
            </w:r>
          </w:p>
        </w:tc>
        <w:tc>
          <w:tcPr>
            <w:tcW w:w="641"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trHeight w:val="1721" w:hRule="exact"/>
          <w:jc w:val="center"/>
        </w:trPr>
        <w:tc>
          <w:tcPr>
            <w:tcW w:w="994" w:type="dxa"/>
            <w:vMerge w:val="continue"/>
            <w:tcBorders>
              <w:left w:val="single" w:color="auto" w:sz="4" w:space="0"/>
              <w:bottom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518" w:type="dxa"/>
            <w:gridSpan w:val="2"/>
            <w:vMerge w:val="continue"/>
            <w:tcBorders>
              <w:left w:val="single" w:color="auto" w:sz="4" w:space="0"/>
              <w:bottom w:val="single" w:color="auto" w:sz="4" w:space="0"/>
            </w:tcBorders>
            <w:shd w:val="clear" w:color="auto" w:fill="FFFFFF"/>
            <w:noWrap w:val="0"/>
            <w:vAlign w:val="top"/>
          </w:tcPr>
          <w:p>
            <w:pPr>
              <w:rPr>
                <w:rFonts w:hint="eastAsia" w:asciiTheme="minorEastAsia" w:hAnsiTheme="minorEastAsia" w:eastAsiaTheme="minorEastAsia" w:cstheme="minorEastAsia"/>
                <w:sz w:val="24"/>
                <w:szCs w:val="24"/>
              </w:rPr>
            </w:pPr>
          </w:p>
        </w:tc>
        <w:tc>
          <w:tcPr>
            <w:tcW w:w="1030" w:type="dxa"/>
            <w:gridSpan w:val="3"/>
            <w:vMerge w:val="continue"/>
            <w:tcBorders>
              <w:left w:val="single" w:color="auto" w:sz="4" w:space="0"/>
              <w:bottom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1440" w:type="dxa"/>
            <w:gridSpan w:val="2"/>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保安</w:t>
            </w:r>
          </w:p>
        </w:tc>
        <w:tc>
          <w:tcPr>
            <w:tcW w:w="965" w:type="dxa"/>
            <w:gridSpan w:val="2"/>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2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1人</w:t>
            </w:r>
          </w:p>
        </w:tc>
        <w:tc>
          <w:tcPr>
            <w:tcW w:w="3233" w:type="dxa"/>
            <w:gridSpan w:val="2"/>
            <w:tcBorders>
              <w:top w:val="single" w:color="auto" w:sz="4" w:space="0"/>
              <w:left w:val="single" w:color="auto" w:sz="4" w:space="0"/>
              <w:bottom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w:t>
            </w:r>
          </w:p>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登记、引导、维持秩序、发现</w:t>
            </w:r>
          </w:p>
          <w:p>
            <w:pPr>
              <w:pStyle w:val="262"/>
              <w:keepNext w:val="0"/>
              <w:keepLines w:val="0"/>
              <w:widowControl w:val="0"/>
              <w:shd w:val="clear" w:color="auto" w:fill="auto"/>
              <w:bidi w:val="0"/>
              <w:spacing w:before="0" w:after="300" w:line="240" w:lineRule="auto"/>
              <w:ind w:left="0" w:right="0" w:firstLine="1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处置各种有碍安全的因素和</w:t>
            </w:r>
          </w:p>
        </w:tc>
        <w:tc>
          <w:tcPr>
            <w:tcW w:w="641" w:type="dxa"/>
            <w:gridSpan w:val="2"/>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1145" w:hRule="exact"/>
          <w:jc w:val="center"/>
        </w:trPr>
        <w:tc>
          <w:tcPr>
            <w:tcW w:w="1001"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518"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1008" w:type="dxa"/>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1454"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965" w:type="dxa"/>
            <w:gridSpan w:val="2"/>
            <w:tcBorders>
              <w:top w:val="single" w:color="auto" w:sz="4" w:space="0"/>
              <w:lef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行为等安保工作，必要时配合</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安检员工作</w:t>
            </w:r>
          </w:p>
        </w:tc>
        <w:tc>
          <w:tcPr>
            <w:tcW w:w="619"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1130" w:hRule="exact"/>
          <w:jc w:val="center"/>
        </w:trPr>
        <w:tc>
          <w:tcPr>
            <w:tcW w:w="1001" w:type="dxa"/>
            <w:gridSpan w:val="2"/>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10</w:t>
            </w:r>
          </w:p>
        </w:tc>
        <w:tc>
          <w:tcPr>
            <w:tcW w:w="518" w:type="dxa"/>
            <w:gridSpan w:val="2"/>
            <w:vMerge w:val="restart"/>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28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基</w:t>
            </w:r>
          </w:p>
          <w:p>
            <w:pPr>
              <w:pStyle w:val="262"/>
              <w:keepNext w:val="0"/>
              <w:keepLines w:val="0"/>
              <w:widowControl w:val="0"/>
              <w:shd w:val="clear" w:color="auto" w:fill="auto"/>
              <w:bidi w:val="0"/>
              <w:spacing w:before="0" w:after="0" w:line="240" w:lineRule="auto"/>
              <w:ind w:left="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地</w:t>
            </w:r>
          </w:p>
        </w:tc>
        <w:tc>
          <w:tcPr>
            <w:tcW w:w="2462" w:type="dxa"/>
            <w:gridSpan w:val="3"/>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监控室</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en-US" w:eastAsia="zh-CN"/>
              </w:rPr>
              <w:t>6</w:t>
            </w:r>
            <w:r>
              <w:rPr>
                <w:rFonts w:hint="eastAsia" w:asciiTheme="minorEastAsia" w:hAnsiTheme="minorEastAsia" w:eastAsiaTheme="minorEastAsia" w:cstheme="minorEastAsia"/>
                <w:color w:val="000000"/>
                <w:spacing w:val="0"/>
                <w:w w:val="100"/>
                <w:position w:val="0"/>
                <w:sz w:val="24"/>
                <w:szCs w:val="24"/>
              </w:rPr>
              <w:t>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300" w:line="240" w:lineRule="auto"/>
              <w:ind w:left="0" w:right="0" w:firstLine="1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負责监控看守，院内巡查工</w:t>
            </w:r>
          </w:p>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作。（24小时）</w:t>
            </w:r>
          </w:p>
        </w:tc>
        <w:tc>
          <w:tcPr>
            <w:tcW w:w="619"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2808" w:hRule="exact"/>
          <w:jc w:val="center"/>
        </w:trPr>
        <w:tc>
          <w:tcPr>
            <w:tcW w:w="1001" w:type="dxa"/>
            <w:gridSpan w:val="2"/>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518" w:type="dxa"/>
            <w:gridSpan w:val="2"/>
            <w:vMerge w:val="continue"/>
            <w:tcBorders>
              <w:left w:val="single" w:color="auto" w:sz="4" w:space="0"/>
            </w:tcBorders>
            <w:shd w:val="clear" w:color="auto" w:fill="FFFFFF"/>
            <w:noWrap w:val="0"/>
            <w:vAlign w:val="center"/>
          </w:tcPr>
          <w:p>
            <w:pPr>
              <w:rPr>
                <w:rFonts w:hint="eastAsia" w:asciiTheme="minorEastAsia" w:hAnsiTheme="minorEastAsia" w:eastAsiaTheme="minorEastAsia" w:cstheme="minorEastAsia"/>
                <w:sz w:val="24"/>
                <w:szCs w:val="24"/>
              </w:rPr>
            </w:pPr>
          </w:p>
        </w:tc>
        <w:tc>
          <w:tcPr>
            <w:tcW w:w="2462" w:type="dxa"/>
            <w:gridSpan w:val="3"/>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门卫</w:t>
            </w:r>
          </w:p>
        </w:tc>
        <w:tc>
          <w:tcPr>
            <w:tcW w:w="965" w:type="dxa"/>
            <w:gridSpan w:val="2"/>
            <w:tcBorders>
              <w:top w:val="single" w:color="auto" w:sz="4" w:space="0"/>
              <w:left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4人</w:t>
            </w:r>
          </w:p>
        </w:tc>
        <w:tc>
          <w:tcPr>
            <w:tcW w:w="3233" w:type="dxa"/>
            <w:gridSpan w:val="2"/>
            <w:tcBorders>
              <w:top w:val="single" w:color="auto" w:sz="4" w:space="0"/>
              <w:left w:val="single" w:color="auto" w:sz="4" w:space="0"/>
            </w:tcBorders>
            <w:shd w:val="clear" w:color="auto" w:fill="FFFFFF"/>
            <w:noWrap w:val="0"/>
            <w:vAlign w:val="bottom"/>
          </w:tcPr>
          <w:p>
            <w:pPr>
              <w:pStyle w:val="262"/>
              <w:keepNext w:val="0"/>
              <w:keepLines w:val="0"/>
              <w:widowControl w:val="0"/>
              <w:shd w:val="clear" w:color="auto" w:fill="auto"/>
              <w:bidi w:val="0"/>
              <w:spacing w:before="0" w:after="0" w:line="557"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出诊时间在岗，负责出入人员 登记、引导车辆，维持秩序、 发现处置各种有碍安全的因 素和行为等安保工作，开展院</w:t>
            </w:r>
          </w:p>
          <w:p>
            <w:pPr>
              <w:pStyle w:val="262"/>
              <w:keepNext w:val="0"/>
              <w:keepLines w:val="0"/>
              <w:widowControl w:val="0"/>
              <w:shd w:val="clear" w:color="auto" w:fill="auto"/>
              <w:bidi w:val="0"/>
              <w:spacing w:before="0" w:after="0" w:line="557" w:lineRule="exact"/>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内巡逻及应急处突。</w:t>
            </w:r>
          </w:p>
        </w:tc>
        <w:tc>
          <w:tcPr>
            <w:tcW w:w="619" w:type="dxa"/>
            <w:gridSpan w:val="2"/>
            <w:tcBorders>
              <w:top w:val="single" w:color="auto" w:sz="4" w:space="0"/>
              <w:left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r>
        <w:tblPrEx>
          <w:tblLayout w:type="fixed"/>
          <w:tblCellMar>
            <w:top w:w="0" w:type="dxa"/>
            <w:left w:w="10" w:type="dxa"/>
            <w:bottom w:w="0" w:type="dxa"/>
            <w:right w:w="10" w:type="dxa"/>
          </w:tblCellMar>
        </w:tblPrEx>
        <w:trPr>
          <w:gridAfter w:val="1"/>
          <w:wAfter w:w="23" w:type="dxa"/>
          <w:trHeight w:val="677" w:hRule="exact"/>
          <w:jc w:val="center"/>
        </w:trPr>
        <w:tc>
          <w:tcPr>
            <w:tcW w:w="3981" w:type="dxa"/>
            <w:gridSpan w:val="7"/>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合计</w:t>
            </w:r>
          </w:p>
        </w:tc>
        <w:tc>
          <w:tcPr>
            <w:tcW w:w="965" w:type="dxa"/>
            <w:gridSpan w:val="2"/>
            <w:tcBorders>
              <w:top w:val="single" w:color="auto" w:sz="4" w:space="0"/>
              <w:left w:val="single" w:color="auto" w:sz="4" w:space="0"/>
              <w:bottom w:val="single" w:color="auto" w:sz="4" w:space="0"/>
            </w:tcBorders>
            <w:shd w:val="clear" w:color="auto" w:fill="FFFFFF"/>
            <w:noWrap w:val="0"/>
            <w:vAlign w:val="center"/>
          </w:tcPr>
          <w:p>
            <w:pPr>
              <w:pStyle w:val="262"/>
              <w:keepNext w:val="0"/>
              <w:keepLines w:val="0"/>
              <w:widowControl w:val="0"/>
              <w:shd w:val="clear" w:color="auto" w:fill="auto"/>
              <w:bidi w:val="0"/>
              <w:spacing w:before="0" w:after="0" w:line="240" w:lineRule="auto"/>
              <w:ind w:left="0" w:right="0" w:firstLine="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pacing w:val="0"/>
                <w:w w:val="100"/>
                <w:position w:val="0"/>
                <w:sz w:val="24"/>
                <w:szCs w:val="24"/>
                <w:lang w:val="en-US" w:eastAsia="zh-CN"/>
              </w:rPr>
              <w:t>3</w:t>
            </w:r>
            <w:r>
              <w:rPr>
                <w:rFonts w:hint="eastAsia" w:asciiTheme="minorEastAsia" w:hAnsiTheme="minorEastAsia" w:eastAsiaTheme="minorEastAsia" w:cstheme="minorEastAsia"/>
                <w:color w:val="000000"/>
                <w:spacing w:val="0"/>
                <w:w w:val="100"/>
                <w:position w:val="0"/>
                <w:sz w:val="24"/>
                <w:szCs w:val="24"/>
              </w:rPr>
              <w:t xml:space="preserve">5 </w:t>
            </w:r>
            <w:r>
              <w:rPr>
                <w:rFonts w:hint="eastAsia" w:asciiTheme="minorEastAsia" w:hAnsiTheme="minorEastAsia" w:eastAsiaTheme="minorEastAsia" w:cstheme="minorEastAsia"/>
                <w:color w:val="000000"/>
                <w:spacing w:val="0"/>
                <w:w w:val="100"/>
                <w:position w:val="0"/>
                <w:sz w:val="24"/>
                <w:szCs w:val="24"/>
                <w:lang w:val="en-US" w:eastAsia="zh-CN" w:bidi="en-US"/>
              </w:rPr>
              <w:t>人</w:t>
            </w:r>
          </w:p>
        </w:tc>
        <w:tc>
          <w:tcPr>
            <w:tcW w:w="3233" w:type="dxa"/>
            <w:gridSpan w:val="2"/>
            <w:tcBorders>
              <w:top w:val="single" w:color="auto" w:sz="4" w:space="0"/>
              <w:left w:val="single" w:color="auto" w:sz="4" w:space="0"/>
              <w:bottom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c>
          <w:tcPr>
            <w:tcW w:w="619" w:type="dxa"/>
            <w:gridSpan w:val="2"/>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val="0"/>
              <w:rPr>
                <w:rFonts w:hint="eastAsia" w:asciiTheme="minorEastAsia" w:hAnsiTheme="minorEastAsia" w:eastAsiaTheme="minorEastAsia" w:cstheme="minorEastAsia"/>
                <w:sz w:val="24"/>
                <w:szCs w:val="24"/>
              </w:rPr>
            </w:pPr>
          </w:p>
        </w:tc>
      </w:tr>
    </w:tbl>
    <w:p>
      <w:pPr>
        <w:pStyle w:val="264"/>
        <w:keepNext w:val="0"/>
        <w:keepLines w:val="0"/>
        <w:widowControl w:val="0"/>
        <w:shd w:val="clear" w:color="auto" w:fill="auto"/>
        <w:bidi w:val="0"/>
        <w:spacing w:before="0" w:after="160" w:line="439" w:lineRule="exact"/>
        <w:ind w:left="0" w:leftChars="0" w:right="0" w:firstLine="0" w:firstLineChars="0"/>
        <w:jc w:val="both"/>
        <w:rPr>
          <w:rFonts w:hint="eastAsia" w:asciiTheme="minorEastAsia" w:hAnsiTheme="minorEastAsia" w:eastAsiaTheme="minorEastAsia" w:cstheme="minorEastAsia"/>
          <w:color w:val="000000"/>
          <w:spacing w:val="0"/>
          <w:w w:val="100"/>
          <w:position w:val="0"/>
          <w:sz w:val="24"/>
          <w:szCs w:val="24"/>
        </w:rPr>
      </w:pPr>
    </w:p>
    <w:p>
      <w:pPr>
        <w:spacing w:line="1"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widowControl w:val="0"/>
        <w:spacing w:after="439" w:line="1" w:lineRule="exact"/>
        <w:rPr>
          <w:rFonts w:hint="eastAsia" w:asciiTheme="minorEastAsia" w:hAnsiTheme="minorEastAsia" w:eastAsiaTheme="minorEastAsia" w:cstheme="minorEastAsia"/>
          <w:sz w:val="24"/>
          <w:szCs w:val="24"/>
        </w:rPr>
      </w:pPr>
    </w:p>
    <w:p>
      <w:pPr>
        <w:pStyle w:val="264"/>
        <w:keepNext w:val="0"/>
        <w:keepLines w:val="0"/>
        <w:widowControl w:val="0"/>
        <w:shd w:val="clear" w:color="auto" w:fill="auto"/>
        <w:bidi w:val="0"/>
        <w:spacing w:before="0" w:after="0" w:line="438" w:lineRule="exact"/>
        <w:ind w:left="0" w:leftChars="0" w:right="0" w:firstLine="0" w:firstLine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第二条乙方职责如下：</w:t>
      </w:r>
    </w:p>
    <w:p>
      <w:pPr>
        <w:pStyle w:val="264"/>
        <w:keepNext w:val="0"/>
        <w:keepLines w:val="0"/>
        <w:widowControl w:val="0"/>
        <w:shd w:val="clear" w:color="auto" w:fill="auto"/>
        <w:tabs>
          <w:tab w:val="left" w:pos="1342"/>
        </w:tabs>
        <w:bidi w:val="0"/>
        <w:spacing w:before="0" w:after="0" w:line="438" w:lineRule="exact"/>
        <w:ind w:left="220" w:right="0" w:firstLine="460"/>
        <w:jc w:val="both"/>
        <w:rPr>
          <w:rFonts w:hint="eastAsia" w:asciiTheme="minorEastAsia" w:hAnsiTheme="minorEastAsia" w:eastAsiaTheme="minorEastAsia" w:cstheme="minorEastAsia"/>
          <w:sz w:val="24"/>
          <w:szCs w:val="24"/>
        </w:rPr>
      </w:pPr>
      <w:bookmarkStart w:id="818" w:name="bookmark4"/>
      <w:r>
        <w:rPr>
          <w:rFonts w:hint="eastAsia" w:asciiTheme="minorEastAsia" w:hAnsiTheme="minorEastAsia" w:eastAsiaTheme="minorEastAsia" w:cstheme="minorEastAsia"/>
          <w:color w:val="000000"/>
          <w:spacing w:val="0"/>
          <w:w w:val="100"/>
          <w:position w:val="0"/>
          <w:sz w:val="24"/>
          <w:szCs w:val="24"/>
        </w:rPr>
        <w:t>（</w:t>
      </w:r>
      <w:bookmarkEnd w:id="818"/>
      <w:r>
        <w:rPr>
          <w:rFonts w:hint="eastAsia" w:asciiTheme="minorEastAsia" w:hAnsiTheme="minorEastAsia" w:eastAsiaTheme="minorEastAsia" w:cstheme="minorEastAsia"/>
          <w:color w:val="000000"/>
          <w:spacing w:val="0"/>
          <w:w w:val="100"/>
          <w:position w:val="0"/>
          <w:sz w:val="24"/>
          <w:szCs w:val="24"/>
        </w:rPr>
        <w:t>一）</w:t>
      </w:r>
      <w:r>
        <w:rPr>
          <w:rFonts w:hint="eastAsia" w:asciiTheme="minorEastAsia" w:hAnsiTheme="minorEastAsia" w:eastAsiaTheme="minorEastAsia" w:cstheme="minorEastAsia"/>
          <w:color w:val="000000"/>
          <w:spacing w:val="0"/>
          <w:w w:val="100"/>
          <w:position w:val="0"/>
          <w:sz w:val="24"/>
          <w:szCs w:val="24"/>
        </w:rPr>
        <w:tab/>
      </w:r>
      <w:r>
        <w:rPr>
          <w:rFonts w:hint="eastAsia" w:asciiTheme="minorEastAsia" w:hAnsiTheme="minorEastAsia" w:eastAsiaTheme="minorEastAsia" w:cstheme="minorEastAsia"/>
          <w:color w:val="000000"/>
          <w:spacing w:val="0"/>
          <w:w w:val="100"/>
          <w:position w:val="0"/>
          <w:sz w:val="24"/>
          <w:szCs w:val="24"/>
        </w:rPr>
        <w:t>乙方负责甲方院区的人员、设施、医疗秩序维护、设备的安全保卫、 警戒巡逻、防火、防盗、防意外、防破坏、交通秩序维护等工作，保护甲方工作 人员和来甲方院区就医、办事等外来人员的人身和财产安全，维护甲方院区的正 常生产、工作和生活秩序，维护甲方院区的安全稳定。</w:t>
      </w:r>
    </w:p>
    <w:p>
      <w:pPr>
        <w:pStyle w:val="264"/>
        <w:keepNext w:val="0"/>
        <w:keepLines w:val="0"/>
        <w:widowControl w:val="0"/>
        <w:shd w:val="clear" w:color="auto" w:fill="auto"/>
        <w:tabs>
          <w:tab w:val="left" w:pos="1299"/>
        </w:tabs>
        <w:bidi w:val="0"/>
        <w:spacing w:before="0" w:after="0" w:line="438" w:lineRule="exact"/>
        <w:ind w:left="220" w:right="0" w:firstLine="460"/>
        <w:jc w:val="both"/>
        <w:rPr>
          <w:rFonts w:hint="eastAsia" w:asciiTheme="minorEastAsia" w:hAnsiTheme="minorEastAsia" w:eastAsiaTheme="minorEastAsia" w:cstheme="minorEastAsia"/>
          <w:sz w:val="24"/>
          <w:szCs w:val="24"/>
        </w:rPr>
      </w:pPr>
      <w:bookmarkStart w:id="819" w:name="bookmark5"/>
      <w:r>
        <w:rPr>
          <w:rFonts w:hint="eastAsia" w:asciiTheme="minorEastAsia" w:hAnsiTheme="minorEastAsia" w:eastAsiaTheme="minorEastAsia" w:cstheme="minorEastAsia"/>
          <w:color w:val="000000"/>
          <w:spacing w:val="0"/>
          <w:w w:val="100"/>
          <w:position w:val="0"/>
          <w:sz w:val="24"/>
          <w:szCs w:val="24"/>
        </w:rPr>
        <w:t>（</w:t>
      </w:r>
      <w:bookmarkEnd w:id="819"/>
      <w:r>
        <w:rPr>
          <w:rFonts w:hint="eastAsia" w:asciiTheme="minorEastAsia" w:hAnsiTheme="minorEastAsia" w:eastAsiaTheme="minorEastAsia" w:cstheme="minorEastAsia"/>
          <w:color w:val="000000"/>
          <w:spacing w:val="0"/>
          <w:w w:val="100"/>
          <w:position w:val="0"/>
          <w:sz w:val="24"/>
          <w:szCs w:val="24"/>
        </w:rPr>
        <w:t>二）</w:t>
      </w:r>
      <w:r>
        <w:rPr>
          <w:rFonts w:hint="eastAsia" w:asciiTheme="minorEastAsia" w:hAnsiTheme="minorEastAsia" w:eastAsiaTheme="minorEastAsia" w:cstheme="minorEastAsia"/>
          <w:color w:val="000000"/>
          <w:spacing w:val="0"/>
          <w:w w:val="100"/>
          <w:position w:val="0"/>
          <w:sz w:val="24"/>
          <w:szCs w:val="24"/>
        </w:rPr>
        <w:tab/>
      </w:r>
      <w:r>
        <w:rPr>
          <w:rFonts w:hint="eastAsia" w:asciiTheme="minorEastAsia" w:hAnsiTheme="minorEastAsia" w:eastAsiaTheme="minorEastAsia" w:cstheme="minorEastAsia"/>
          <w:color w:val="000000"/>
          <w:spacing w:val="0"/>
          <w:w w:val="100"/>
          <w:position w:val="0"/>
          <w:sz w:val="24"/>
          <w:szCs w:val="24"/>
        </w:rPr>
        <w:t>乙方负责甲方所有院区的人员、物品出入的安全检查、登记和秩序维 护。</w:t>
      </w:r>
    </w:p>
    <w:p>
      <w:pPr>
        <w:pStyle w:val="264"/>
        <w:keepNext w:val="0"/>
        <w:keepLines w:val="0"/>
        <w:widowControl w:val="0"/>
        <w:shd w:val="clear" w:color="auto" w:fill="auto"/>
        <w:tabs>
          <w:tab w:val="left" w:pos="1299"/>
        </w:tabs>
        <w:bidi w:val="0"/>
        <w:spacing w:before="0" w:after="0" w:line="438" w:lineRule="exact"/>
        <w:ind w:left="0" w:right="0" w:firstLine="620"/>
        <w:jc w:val="both"/>
        <w:rPr>
          <w:rFonts w:hint="eastAsia" w:asciiTheme="minorEastAsia" w:hAnsiTheme="minorEastAsia" w:eastAsiaTheme="minorEastAsia" w:cstheme="minorEastAsia"/>
          <w:sz w:val="24"/>
          <w:szCs w:val="24"/>
        </w:rPr>
      </w:pPr>
      <w:bookmarkStart w:id="820" w:name="bookmark6"/>
      <w:r>
        <w:rPr>
          <w:rFonts w:hint="eastAsia" w:asciiTheme="minorEastAsia" w:hAnsiTheme="minorEastAsia" w:eastAsiaTheme="minorEastAsia" w:cstheme="minorEastAsia"/>
          <w:color w:val="000000"/>
          <w:spacing w:val="0"/>
          <w:w w:val="100"/>
          <w:position w:val="0"/>
          <w:sz w:val="24"/>
          <w:szCs w:val="24"/>
        </w:rPr>
        <w:t>（</w:t>
      </w:r>
      <w:bookmarkEnd w:id="820"/>
      <w:r>
        <w:rPr>
          <w:rFonts w:hint="eastAsia" w:asciiTheme="minorEastAsia" w:hAnsiTheme="minorEastAsia" w:eastAsiaTheme="minorEastAsia" w:cstheme="minorEastAsia"/>
          <w:color w:val="000000"/>
          <w:spacing w:val="0"/>
          <w:w w:val="100"/>
          <w:position w:val="0"/>
          <w:sz w:val="24"/>
          <w:szCs w:val="24"/>
        </w:rPr>
        <w:t>三）</w:t>
      </w:r>
      <w:r>
        <w:rPr>
          <w:rFonts w:hint="eastAsia" w:asciiTheme="minorEastAsia" w:hAnsiTheme="minorEastAsia" w:eastAsiaTheme="minorEastAsia" w:cstheme="minorEastAsia"/>
          <w:color w:val="000000"/>
          <w:spacing w:val="0"/>
          <w:w w:val="100"/>
          <w:position w:val="0"/>
          <w:sz w:val="24"/>
          <w:szCs w:val="24"/>
        </w:rPr>
        <w:tab/>
      </w:r>
      <w:r>
        <w:rPr>
          <w:rFonts w:hint="eastAsia" w:asciiTheme="minorEastAsia" w:hAnsiTheme="minorEastAsia" w:eastAsiaTheme="minorEastAsia" w:cstheme="minorEastAsia"/>
          <w:color w:val="000000"/>
          <w:spacing w:val="0"/>
          <w:w w:val="100"/>
          <w:position w:val="0"/>
          <w:sz w:val="24"/>
          <w:szCs w:val="24"/>
        </w:rPr>
        <w:t>乙方负责甲方院区安全巡逻和安全检查。</w:t>
      </w:r>
    </w:p>
    <w:p>
      <w:pPr>
        <w:pStyle w:val="264"/>
        <w:keepNext w:val="0"/>
        <w:keepLines w:val="0"/>
        <w:widowControl w:val="0"/>
        <w:shd w:val="clear" w:color="auto" w:fill="auto"/>
        <w:tabs>
          <w:tab w:val="left" w:pos="1342"/>
        </w:tabs>
        <w:bidi w:val="0"/>
        <w:spacing w:before="0" w:after="0" w:line="438" w:lineRule="exact"/>
        <w:ind w:left="220" w:right="0" w:firstLine="460"/>
        <w:jc w:val="both"/>
        <w:rPr>
          <w:rFonts w:hint="eastAsia" w:asciiTheme="minorEastAsia" w:hAnsiTheme="minorEastAsia" w:eastAsiaTheme="minorEastAsia" w:cstheme="minorEastAsia"/>
          <w:sz w:val="24"/>
          <w:szCs w:val="24"/>
        </w:rPr>
      </w:pPr>
      <w:bookmarkStart w:id="821" w:name="bookmark7"/>
      <w:r>
        <w:rPr>
          <w:rFonts w:hint="eastAsia" w:asciiTheme="minorEastAsia" w:hAnsiTheme="minorEastAsia" w:eastAsiaTheme="minorEastAsia" w:cstheme="minorEastAsia"/>
          <w:color w:val="000000"/>
          <w:spacing w:val="0"/>
          <w:w w:val="100"/>
          <w:position w:val="0"/>
          <w:sz w:val="24"/>
          <w:szCs w:val="24"/>
        </w:rPr>
        <w:t>（</w:t>
      </w:r>
      <w:bookmarkEnd w:id="821"/>
      <w:r>
        <w:rPr>
          <w:rFonts w:hint="eastAsia" w:asciiTheme="minorEastAsia" w:hAnsiTheme="minorEastAsia" w:eastAsiaTheme="minorEastAsia" w:cstheme="minorEastAsia"/>
          <w:color w:val="000000"/>
          <w:spacing w:val="0"/>
          <w:w w:val="100"/>
          <w:position w:val="0"/>
          <w:sz w:val="24"/>
          <w:szCs w:val="24"/>
        </w:rPr>
        <w:t>四）</w:t>
      </w:r>
      <w:r>
        <w:rPr>
          <w:rFonts w:hint="eastAsia" w:asciiTheme="minorEastAsia" w:hAnsiTheme="minorEastAsia" w:eastAsiaTheme="minorEastAsia" w:cstheme="minorEastAsia"/>
          <w:color w:val="000000"/>
          <w:spacing w:val="0"/>
          <w:w w:val="100"/>
          <w:position w:val="0"/>
          <w:sz w:val="24"/>
          <w:szCs w:val="24"/>
        </w:rPr>
        <w:tab/>
      </w:r>
      <w:r>
        <w:rPr>
          <w:rFonts w:hint="eastAsia" w:asciiTheme="minorEastAsia" w:hAnsiTheme="minorEastAsia" w:eastAsiaTheme="minorEastAsia" w:cstheme="minorEastAsia"/>
          <w:color w:val="000000"/>
          <w:spacing w:val="0"/>
          <w:w w:val="100"/>
          <w:position w:val="0"/>
          <w:sz w:val="24"/>
          <w:szCs w:val="24"/>
        </w:rPr>
        <w:t>乙方负责甲方院区大型活动的临时安全勤务和特殊情况下甲方领导人 员的安全保卫。</w:t>
      </w:r>
    </w:p>
    <w:p>
      <w:pPr>
        <w:pStyle w:val="264"/>
        <w:keepNext w:val="0"/>
        <w:keepLines w:val="0"/>
        <w:widowControl w:val="0"/>
        <w:shd w:val="clear" w:color="auto" w:fill="auto"/>
        <w:tabs>
          <w:tab w:val="left" w:pos="1363"/>
        </w:tabs>
        <w:bidi w:val="0"/>
        <w:spacing w:before="0" w:after="0" w:line="438" w:lineRule="exact"/>
        <w:ind w:left="220" w:right="0" w:firstLine="460"/>
        <w:jc w:val="both"/>
        <w:rPr>
          <w:rFonts w:hint="eastAsia" w:asciiTheme="minorEastAsia" w:hAnsiTheme="minorEastAsia" w:eastAsiaTheme="minorEastAsia" w:cstheme="minorEastAsia"/>
          <w:sz w:val="24"/>
          <w:szCs w:val="24"/>
        </w:rPr>
      </w:pPr>
      <w:bookmarkStart w:id="822" w:name="bookmark8"/>
      <w:r>
        <w:rPr>
          <w:rFonts w:hint="eastAsia" w:asciiTheme="minorEastAsia" w:hAnsiTheme="minorEastAsia" w:eastAsiaTheme="minorEastAsia" w:cstheme="minorEastAsia"/>
          <w:color w:val="000000"/>
          <w:spacing w:val="0"/>
          <w:w w:val="100"/>
          <w:position w:val="0"/>
          <w:sz w:val="24"/>
          <w:szCs w:val="24"/>
        </w:rPr>
        <w:t>（</w:t>
      </w:r>
      <w:bookmarkEnd w:id="822"/>
      <w:r>
        <w:rPr>
          <w:rFonts w:hint="eastAsia" w:asciiTheme="minorEastAsia" w:hAnsiTheme="minorEastAsia" w:eastAsiaTheme="minorEastAsia" w:cstheme="minorEastAsia"/>
          <w:color w:val="000000"/>
          <w:spacing w:val="0"/>
          <w:w w:val="100"/>
          <w:position w:val="0"/>
          <w:sz w:val="24"/>
          <w:szCs w:val="24"/>
        </w:rPr>
        <w:t>五）</w:t>
      </w:r>
      <w:r>
        <w:rPr>
          <w:rFonts w:hint="eastAsia" w:asciiTheme="minorEastAsia" w:hAnsiTheme="minorEastAsia" w:eastAsiaTheme="minorEastAsia" w:cstheme="minorEastAsia"/>
          <w:color w:val="000000"/>
          <w:spacing w:val="0"/>
          <w:w w:val="100"/>
          <w:position w:val="0"/>
          <w:sz w:val="24"/>
          <w:szCs w:val="24"/>
        </w:rPr>
        <w:tab/>
      </w:r>
      <w:r>
        <w:rPr>
          <w:rFonts w:hint="eastAsia" w:asciiTheme="minorEastAsia" w:hAnsiTheme="minorEastAsia" w:eastAsiaTheme="minorEastAsia" w:cstheme="minorEastAsia"/>
          <w:color w:val="000000"/>
          <w:spacing w:val="0"/>
          <w:w w:val="100"/>
          <w:position w:val="0"/>
          <w:sz w:val="24"/>
          <w:szCs w:val="24"/>
        </w:rPr>
        <w:t>协助甲方保卫部门处理各类影响甲方院区的正常医疗、工作和生活秩 序的应急突发事件。</w:t>
      </w:r>
    </w:p>
    <w:p>
      <w:pPr>
        <w:pStyle w:val="264"/>
        <w:keepNext w:val="0"/>
        <w:keepLines w:val="0"/>
        <w:widowControl w:val="0"/>
        <w:shd w:val="clear" w:color="auto" w:fill="auto"/>
        <w:tabs>
          <w:tab w:val="left" w:pos="1421"/>
        </w:tabs>
        <w:bidi w:val="0"/>
        <w:spacing w:before="0" w:after="120" w:line="438" w:lineRule="exact"/>
        <w:ind w:left="220" w:right="0" w:firstLine="540"/>
        <w:jc w:val="both"/>
        <w:rPr>
          <w:rFonts w:hint="eastAsia" w:asciiTheme="minorEastAsia" w:hAnsiTheme="minorEastAsia" w:eastAsiaTheme="minorEastAsia" w:cstheme="minorEastAsia"/>
          <w:sz w:val="24"/>
          <w:szCs w:val="24"/>
        </w:rPr>
      </w:pPr>
      <w:bookmarkStart w:id="823" w:name="bookmark9"/>
      <w:r>
        <w:rPr>
          <w:rFonts w:hint="eastAsia" w:asciiTheme="minorEastAsia" w:hAnsiTheme="minorEastAsia" w:eastAsiaTheme="minorEastAsia" w:cstheme="minorEastAsia"/>
          <w:color w:val="000000"/>
          <w:spacing w:val="0"/>
          <w:w w:val="100"/>
          <w:position w:val="0"/>
          <w:sz w:val="24"/>
          <w:szCs w:val="24"/>
        </w:rPr>
        <w:t>（</w:t>
      </w:r>
      <w:bookmarkEnd w:id="823"/>
      <w:r>
        <w:rPr>
          <w:rFonts w:hint="eastAsia" w:asciiTheme="minorEastAsia" w:hAnsiTheme="minorEastAsia" w:eastAsiaTheme="minorEastAsia" w:cstheme="minorEastAsia"/>
          <w:color w:val="000000"/>
          <w:spacing w:val="0"/>
          <w:w w:val="100"/>
          <w:position w:val="0"/>
          <w:sz w:val="24"/>
          <w:szCs w:val="24"/>
        </w:rPr>
        <w:t>六）</w:t>
      </w:r>
      <w:r>
        <w:rPr>
          <w:rFonts w:hint="eastAsia" w:asciiTheme="minorEastAsia" w:hAnsiTheme="minorEastAsia" w:eastAsiaTheme="minorEastAsia" w:cstheme="minorEastAsia"/>
          <w:color w:val="000000"/>
          <w:spacing w:val="0"/>
          <w:w w:val="100"/>
          <w:position w:val="0"/>
          <w:sz w:val="24"/>
          <w:szCs w:val="24"/>
        </w:rPr>
        <w:tab/>
      </w:r>
      <w:r>
        <w:rPr>
          <w:rFonts w:hint="eastAsia" w:asciiTheme="minorEastAsia" w:hAnsiTheme="minorEastAsia" w:eastAsiaTheme="minorEastAsia" w:cstheme="minorEastAsia"/>
          <w:color w:val="000000"/>
          <w:spacing w:val="0"/>
          <w:w w:val="100"/>
          <w:position w:val="0"/>
          <w:sz w:val="24"/>
          <w:szCs w:val="24"/>
        </w:rPr>
        <w:t>对医院出入人员进行严格的安检、核查，严防可疑人员、可疑物品、 可疑车辆进入医院内部。</w:t>
      </w:r>
    </w:p>
    <w:p>
      <w:pPr>
        <w:pStyle w:val="264"/>
        <w:keepNext w:val="0"/>
        <w:keepLines w:val="0"/>
        <w:widowControl w:val="0"/>
        <w:shd w:val="clear" w:color="auto" w:fill="auto"/>
        <w:bidi w:val="0"/>
        <w:spacing w:before="0" w:after="0" w:line="438" w:lineRule="exact"/>
        <w:ind w:left="0" w:right="0" w:firstLine="620"/>
        <w:jc w:val="both"/>
        <w:rPr>
          <w:rFonts w:hint="eastAsia" w:asciiTheme="minorEastAsia" w:hAnsiTheme="minorEastAsia" w:eastAsiaTheme="minorEastAsia" w:cstheme="minorEastAsia"/>
          <w:b/>
          <w:bCs/>
          <w:sz w:val="24"/>
          <w:szCs w:val="24"/>
        </w:rPr>
      </w:pPr>
      <w:bookmarkStart w:id="824" w:name="bookmark10"/>
      <w:r>
        <w:rPr>
          <w:rFonts w:hint="eastAsia" w:asciiTheme="minorEastAsia" w:hAnsiTheme="minorEastAsia" w:eastAsiaTheme="minorEastAsia" w:cstheme="minorEastAsia"/>
          <w:b/>
          <w:bCs/>
          <w:color w:val="000000"/>
          <w:spacing w:val="0"/>
          <w:w w:val="100"/>
          <w:position w:val="0"/>
          <w:sz w:val="24"/>
          <w:szCs w:val="24"/>
        </w:rPr>
        <w:t>二</w:t>
      </w:r>
      <w:bookmarkEnd w:id="824"/>
      <w:r>
        <w:rPr>
          <w:rFonts w:hint="eastAsia" w:asciiTheme="minorEastAsia" w:hAnsiTheme="minorEastAsia" w:eastAsiaTheme="minorEastAsia" w:cstheme="minorEastAsia"/>
          <w:b/>
          <w:bCs/>
          <w:color w:val="000000"/>
          <w:spacing w:val="0"/>
          <w:w w:val="100"/>
          <w:position w:val="0"/>
          <w:sz w:val="24"/>
          <w:szCs w:val="24"/>
        </w:rPr>
        <w:t>、保安服务、安检服务标准</w:t>
      </w:r>
    </w:p>
    <w:p>
      <w:pPr>
        <w:pStyle w:val="264"/>
        <w:keepNext w:val="0"/>
        <w:keepLines w:val="0"/>
        <w:widowControl w:val="0"/>
        <w:shd w:val="clear" w:color="auto" w:fill="auto"/>
        <w:bidi w:val="0"/>
        <w:spacing w:before="0" w:after="160" w:line="438" w:lineRule="exact"/>
        <w:ind w:left="0" w:right="0" w:firstLine="6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第三条乙方及其保安员、安检员提供保安服务、安检服务的具体执勤岗位、</w:t>
      </w:r>
    </w:p>
    <w:p>
      <w:pPr>
        <w:pStyle w:val="264"/>
        <w:keepNext w:val="0"/>
        <w:keepLines w:val="0"/>
        <w:widowControl w:val="0"/>
        <w:shd w:val="clear" w:color="auto" w:fill="auto"/>
        <w:bidi w:val="0"/>
        <w:spacing w:before="0" w:after="60" w:line="240" w:lineRule="auto"/>
        <w:ind w:left="0" w:right="0" w:firstLine="2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职责范围和勤务安排。</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第四条乙方在本合同有效期内，应做到制度齐全、措施有力、管理规范， 保证甲方院内及大门口门前三包区域无摆摊设点、黑车、游商和乱贴、乱发广告 现象发生，无安全隐患，无责任案件和安全事件发生。</w:t>
      </w:r>
    </w:p>
    <w:p>
      <w:pPr>
        <w:pStyle w:val="264"/>
        <w:keepNext w:val="0"/>
        <w:keepLines w:val="0"/>
        <w:widowControl w:val="0"/>
        <w:shd w:val="clear" w:color="auto" w:fill="auto"/>
        <w:tabs>
          <w:tab w:val="left" w:pos="1308"/>
        </w:tabs>
        <w:bidi w:val="0"/>
        <w:spacing w:before="0" w:after="0" w:line="440" w:lineRule="exact"/>
        <w:ind w:left="0" w:right="0" w:firstLine="800"/>
        <w:jc w:val="both"/>
        <w:rPr>
          <w:rFonts w:hint="eastAsia" w:asciiTheme="minorEastAsia" w:hAnsiTheme="minorEastAsia" w:eastAsiaTheme="minorEastAsia" w:cstheme="minorEastAsia"/>
          <w:b/>
          <w:bCs/>
          <w:sz w:val="24"/>
          <w:szCs w:val="24"/>
        </w:rPr>
      </w:pPr>
      <w:bookmarkStart w:id="825" w:name="bookmark11"/>
      <w:r>
        <w:rPr>
          <w:rFonts w:hint="eastAsia" w:asciiTheme="minorEastAsia" w:hAnsiTheme="minorEastAsia" w:eastAsiaTheme="minorEastAsia" w:cstheme="minorEastAsia"/>
          <w:b/>
          <w:bCs/>
          <w:color w:val="000000"/>
          <w:spacing w:val="0"/>
          <w:w w:val="100"/>
          <w:position w:val="0"/>
          <w:sz w:val="24"/>
          <w:szCs w:val="24"/>
        </w:rPr>
        <w:t>三</w:t>
      </w:r>
      <w:bookmarkEnd w:id="825"/>
      <w:r>
        <w:rPr>
          <w:rFonts w:hint="eastAsia" w:asciiTheme="minorEastAsia" w:hAnsiTheme="minorEastAsia" w:eastAsiaTheme="minorEastAsia" w:cstheme="minorEastAsia"/>
          <w:b/>
          <w:bCs/>
          <w:color w:val="000000"/>
          <w:spacing w:val="0"/>
          <w:w w:val="100"/>
          <w:position w:val="0"/>
          <w:sz w:val="24"/>
          <w:szCs w:val="24"/>
        </w:rPr>
        <w:t>、</w:t>
      </w:r>
      <w:r>
        <w:rPr>
          <w:rFonts w:hint="eastAsia" w:asciiTheme="minorEastAsia" w:hAnsiTheme="minorEastAsia" w:eastAsiaTheme="minorEastAsia" w:cstheme="minorEastAsia"/>
          <w:b/>
          <w:bCs/>
          <w:color w:val="000000"/>
          <w:spacing w:val="0"/>
          <w:w w:val="100"/>
          <w:position w:val="0"/>
          <w:sz w:val="24"/>
          <w:szCs w:val="24"/>
        </w:rPr>
        <w:tab/>
      </w:r>
      <w:r>
        <w:rPr>
          <w:rFonts w:hint="eastAsia" w:asciiTheme="minorEastAsia" w:hAnsiTheme="minorEastAsia" w:eastAsiaTheme="minorEastAsia" w:cstheme="minorEastAsia"/>
          <w:b/>
          <w:bCs/>
          <w:color w:val="000000"/>
          <w:spacing w:val="0"/>
          <w:w w:val="100"/>
          <w:position w:val="0"/>
          <w:sz w:val="24"/>
          <w:szCs w:val="24"/>
        </w:rPr>
        <w:t>保安员、安检员服务期限和服务地点</w:t>
      </w:r>
    </w:p>
    <w:p>
      <w:pPr>
        <w:pStyle w:val="264"/>
        <w:keepNext w:val="0"/>
        <w:keepLines w:val="0"/>
        <w:widowControl w:val="0"/>
        <w:shd w:val="clear" w:color="auto" w:fill="auto"/>
        <w:bidi w:val="0"/>
        <w:spacing w:before="0" w:after="0" w:line="440" w:lineRule="exact"/>
        <w:ind w:left="0" w:right="0" w:firstLine="8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第五条服务期限</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rPr>
        <w:t>。</w:t>
      </w:r>
    </w:p>
    <w:p>
      <w:pPr>
        <w:pStyle w:val="264"/>
        <w:keepNext w:val="0"/>
        <w:keepLines w:val="0"/>
        <w:widowControl w:val="0"/>
        <w:shd w:val="clear" w:color="auto" w:fill="auto"/>
        <w:bidi w:val="0"/>
        <w:spacing w:before="0" w:after="0" w:line="440" w:lineRule="exact"/>
        <w:ind w:left="0" w:right="0" w:firstLine="8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服务地点：北京市大兴区心康医院。</w:t>
      </w:r>
    </w:p>
    <w:p>
      <w:pPr>
        <w:pStyle w:val="264"/>
        <w:keepNext w:val="0"/>
        <w:keepLines w:val="0"/>
        <w:widowControl w:val="0"/>
        <w:shd w:val="clear" w:color="auto" w:fill="auto"/>
        <w:tabs>
          <w:tab w:val="left" w:pos="1308"/>
        </w:tabs>
        <w:bidi w:val="0"/>
        <w:spacing w:before="0" w:after="0" w:line="440" w:lineRule="exact"/>
        <w:ind w:left="0" w:right="0" w:firstLine="800"/>
        <w:jc w:val="both"/>
        <w:rPr>
          <w:rFonts w:hint="eastAsia" w:asciiTheme="minorEastAsia" w:hAnsiTheme="minorEastAsia" w:eastAsiaTheme="minorEastAsia" w:cstheme="minorEastAsia"/>
          <w:b/>
          <w:bCs/>
          <w:sz w:val="24"/>
          <w:szCs w:val="24"/>
        </w:rPr>
      </w:pPr>
      <w:bookmarkStart w:id="826" w:name="bookmark12"/>
      <w:r>
        <w:rPr>
          <w:rFonts w:hint="eastAsia" w:asciiTheme="minorEastAsia" w:hAnsiTheme="minorEastAsia" w:eastAsiaTheme="minorEastAsia" w:cstheme="minorEastAsia"/>
          <w:b/>
          <w:bCs/>
          <w:color w:val="000000"/>
          <w:spacing w:val="0"/>
          <w:w w:val="100"/>
          <w:position w:val="0"/>
          <w:sz w:val="24"/>
          <w:szCs w:val="24"/>
        </w:rPr>
        <w:t>四</w:t>
      </w:r>
      <w:bookmarkEnd w:id="826"/>
      <w:r>
        <w:rPr>
          <w:rFonts w:hint="eastAsia" w:asciiTheme="minorEastAsia" w:hAnsiTheme="minorEastAsia" w:eastAsiaTheme="minorEastAsia" w:cstheme="minorEastAsia"/>
          <w:b/>
          <w:bCs/>
          <w:color w:val="000000"/>
          <w:spacing w:val="0"/>
          <w:w w:val="100"/>
          <w:position w:val="0"/>
          <w:sz w:val="24"/>
          <w:szCs w:val="24"/>
        </w:rPr>
        <w:t>、</w:t>
      </w:r>
      <w:r>
        <w:rPr>
          <w:rFonts w:hint="eastAsia" w:asciiTheme="minorEastAsia" w:hAnsiTheme="minorEastAsia" w:eastAsiaTheme="minorEastAsia" w:cstheme="minorEastAsia"/>
          <w:b/>
          <w:bCs/>
          <w:color w:val="000000"/>
          <w:spacing w:val="0"/>
          <w:w w:val="100"/>
          <w:position w:val="0"/>
          <w:sz w:val="24"/>
          <w:szCs w:val="24"/>
        </w:rPr>
        <w:tab/>
      </w:r>
      <w:r>
        <w:rPr>
          <w:rFonts w:hint="eastAsia" w:asciiTheme="minorEastAsia" w:hAnsiTheme="minorEastAsia" w:eastAsiaTheme="minorEastAsia" w:cstheme="minorEastAsia"/>
          <w:b/>
          <w:bCs/>
          <w:color w:val="000000"/>
          <w:spacing w:val="0"/>
          <w:w w:val="100"/>
          <w:position w:val="0"/>
          <w:sz w:val="24"/>
          <w:szCs w:val="24"/>
        </w:rPr>
        <w:t>服务时间和人员保障</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第六条服务期限内，乙方应按本合同约定服务内容向甲方提供保安、安检 服务。乙方安排保安员、安检员提供服务的，应遵守《中华人民共和国劳动法》、 《中华人民共和国劳动合同法》等相关法律、法规关于工作时间及休息休假的规 定，与之建立合法劳动用工关系，承担雇主责任。乙方安排保安员、安检员加班 的，应当依法支付加班费。</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第七条乙方安排的保安员、安检员休假探亲的，需书面通知甲方，并经甲 乙双方主管部门书面同意，并给甲方留档备案；乙方保安员、安检员休假期间导 致本合同约定保安员、安检员人数不足时，乙方应当按照本合同要求，为甲方补 足保安员、安检员并不得影响服务要求、标准及质量。因此给甲方造成损失的， 甲方有权向乙方进行追偿。</w:t>
      </w:r>
    </w:p>
    <w:p>
      <w:pPr>
        <w:pStyle w:val="264"/>
        <w:keepNext w:val="0"/>
        <w:keepLines w:val="0"/>
        <w:widowControl w:val="0"/>
        <w:shd w:val="clear" w:color="auto" w:fill="auto"/>
        <w:tabs>
          <w:tab w:val="left" w:pos="1308"/>
        </w:tabs>
        <w:bidi w:val="0"/>
        <w:spacing w:before="0" w:after="0" w:line="440" w:lineRule="exact"/>
        <w:ind w:left="0" w:right="0" w:firstLine="800"/>
        <w:jc w:val="both"/>
        <w:rPr>
          <w:rFonts w:hint="eastAsia" w:asciiTheme="minorEastAsia" w:hAnsiTheme="minorEastAsia" w:eastAsiaTheme="minorEastAsia" w:cstheme="minorEastAsia"/>
          <w:b/>
          <w:bCs/>
          <w:color w:val="000000"/>
          <w:spacing w:val="0"/>
          <w:w w:val="100"/>
          <w:position w:val="0"/>
          <w:sz w:val="24"/>
          <w:szCs w:val="24"/>
        </w:rPr>
      </w:pPr>
      <w:bookmarkStart w:id="827" w:name="bookmark13"/>
      <w:r>
        <w:rPr>
          <w:rFonts w:hint="eastAsia" w:asciiTheme="minorEastAsia" w:hAnsiTheme="minorEastAsia" w:eastAsiaTheme="minorEastAsia" w:cstheme="minorEastAsia"/>
          <w:b/>
          <w:bCs/>
          <w:color w:val="000000"/>
          <w:spacing w:val="0"/>
          <w:w w:val="100"/>
          <w:position w:val="0"/>
          <w:sz w:val="24"/>
          <w:szCs w:val="24"/>
        </w:rPr>
        <w:t>五</w:t>
      </w:r>
      <w:bookmarkEnd w:id="827"/>
      <w:r>
        <w:rPr>
          <w:rFonts w:hint="eastAsia" w:asciiTheme="minorEastAsia" w:hAnsiTheme="minorEastAsia" w:eastAsiaTheme="minorEastAsia" w:cstheme="minorEastAsia"/>
          <w:b/>
          <w:bCs/>
          <w:color w:val="000000"/>
          <w:spacing w:val="0"/>
          <w:w w:val="100"/>
          <w:position w:val="0"/>
          <w:sz w:val="24"/>
          <w:szCs w:val="24"/>
        </w:rPr>
        <w:t>、</w:t>
      </w:r>
      <w:r>
        <w:rPr>
          <w:rFonts w:hint="eastAsia" w:asciiTheme="minorEastAsia" w:hAnsiTheme="minorEastAsia" w:eastAsiaTheme="minorEastAsia" w:cstheme="minorEastAsia"/>
          <w:b/>
          <w:bCs/>
          <w:color w:val="000000"/>
          <w:spacing w:val="0"/>
          <w:w w:val="100"/>
          <w:position w:val="0"/>
          <w:sz w:val="24"/>
          <w:szCs w:val="24"/>
        </w:rPr>
        <w:tab/>
      </w:r>
      <w:r>
        <w:rPr>
          <w:rFonts w:hint="eastAsia" w:asciiTheme="minorEastAsia" w:hAnsiTheme="minorEastAsia" w:eastAsiaTheme="minorEastAsia" w:cstheme="minorEastAsia"/>
          <w:b/>
          <w:bCs/>
          <w:color w:val="000000"/>
          <w:spacing w:val="0"/>
          <w:w w:val="100"/>
          <w:position w:val="0"/>
          <w:sz w:val="24"/>
          <w:szCs w:val="24"/>
        </w:rPr>
        <w:t>服务费用标准及付款方式</w:t>
      </w:r>
    </w:p>
    <w:p>
      <w:pPr>
        <w:pStyle w:val="264"/>
        <w:keepNext w:val="0"/>
        <w:keepLines w:val="0"/>
        <w:widowControl w:val="0"/>
        <w:shd w:val="clear" w:color="auto" w:fill="auto"/>
        <w:bidi w:val="0"/>
        <w:spacing w:before="0" w:after="0" w:line="440" w:lineRule="exact"/>
        <w:ind w:left="0" w:right="0" w:firstLine="8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第八条、服务费用标准及付款方式</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en-US" w:eastAsia="en-US" w:bidi="en-US"/>
        </w:rPr>
        <w:t>8.1</w:t>
      </w:r>
      <w:r>
        <w:rPr>
          <w:rFonts w:hint="eastAsia" w:asciiTheme="minorEastAsia" w:hAnsiTheme="minorEastAsia" w:eastAsiaTheme="minorEastAsia" w:cstheme="minorEastAsia"/>
          <w:color w:val="000000"/>
          <w:spacing w:val="0"/>
          <w:w w:val="100"/>
          <w:position w:val="0"/>
          <w:sz w:val="24"/>
          <w:szCs w:val="24"/>
        </w:rPr>
        <w:t>保安员、安检员费用釆用包干制模式。甲方应按如下标准向乙方支付 保安服务费：每月人民币</w:t>
      </w:r>
      <w:r>
        <w:rPr>
          <w:rFonts w:hint="eastAsia" w:asciiTheme="minorEastAsia" w:hAnsiTheme="minorEastAsia" w:eastAsiaTheme="minorEastAsia" w:cstheme="minorEastAsia"/>
          <w:color w:val="000000"/>
          <w:spacing w:val="0"/>
          <w:w w:val="100"/>
          <w:position w:val="0"/>
          <w:sz w:val="24"/>
          <w:szCs w:val="24"/>
          <w:u w:val="single"/>
          <w:lang w:val="en-US" w:eastAsia="zh-CN"/>
        </w:rPr>
        <w:t xml:space="preserve">       </w:t>
      </w:r>
      <w:r>
        <w:rPr>
          <w:rFonts w:hint="eastAsia" w:asciiTheme="minorEastAsia" w:hAnsiTheme="minorEastAsia" w:eastAsiaTheme="minorEastAsia" w:cstheme="minorEastAsia"/>
          <w:color w:val="000000"/>
          <w:spacing w:val="0"/>
          <w:w w:val="100"/>
          <w:position w:val="0"/>
          <w:sz w:val="24"/>
          <w:szCs w:val="24"/>
        </w:rPr>
        <w:t>元（大写：</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rPr>
        <w:t>人民币）。</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en-US" w:eastAsia="en-US" w:bidi="en-US"/>
        </w:rPr>
        <w:t>8.2</w:t>
      </w:r>
      <w:r>
        <w:rPr>
          <w:rFonts w:hint="eastAsia" w:asciiTheme="minorEastAsia" w:hAnsiTheme="minorEastAsia" w:eastAsiaTheme="minorEastAsia" w:cstheme="minorEastAsia"/>
          <w:color w:val="000000"/>
          <w:spacing w:val="0"/>
          <w:w w:val="100"/>
          <w:position w:val="0"/>
          <w:sz w:val="24"/>
          <w:szCs w:val="24"/>
        </w:rPr>
        <w:t>保安服务费按月（月/季/年）支付制，以转帐（支票/现金/转帐）方 式支付。乙方开具等额发票后，甲方支付月服务费。</w:t>
      </w:r>
    </w:p>
    <w:p>
      <w:pPr>
        <w:pStyle w:val="264"/>
        <w:keepNext w:val="0"/>
        <w:keepLines w:val="0"/>
        <w:widowControl w:val="0"/>
        <w:shd w:val="clear" w:color="auto" w:fill="auto"/>
        <w:bidi w:val="0"/>
        <w:spacing w:before="0" w:after="0" w:line="440" w:lineRule="exact"/>
        <w:ind w:left="0" w:right="0" w:firstLine="8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en-US" w:eastAsia="en-US" w:bidi="en-US"/>
        </w:rPr>
        <w:t xml:space="preserve">8. </w:t>
      </w:r>
      <w:r>
        <w:rPr>
          <w:rFonts w:hint="eastAsia" w:asciiTheme="minorEastAsia" w:hAnsiTheme="minorEastAsia" w:eastAsiaTheme="minorEastAsia" w:cstheme="minorEastAsia"/>
          <w:color w:val="000000"/>
          <w:spacing w:val="0"/>
          <w:w w:val="100"/>
          <w:position w:val="0"/>
          <w:sz w:val="24"/>
          <w:szCs w:val="24"/>
        </w:rPr>
        <w:t>3甲方有权依照乙方实际提供的服务量及服务质量结算服务费。</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lang w:val="en-US" w:eastAsia="en-US" w:bidi="en-US"/>
        </w:rPr>
        <w:t>8.4</w:t>
      </w:r>
      <w:r>
        <w:rPr>
          <w:rFonts w:hint="eastAsia" w:asciiTheme="minorEastAsia" w:hAnsiTheme="minorEastAsia" w:eastAsiaTheme="minorEastAsia" w:cstheme="minorEastAsia"/>
          <w:color w:val="000000"/>
          <w:spacing w:val="0"/>
          <w:w w:val="100"/>
          <w:position w:val="0"/>
          <w:sz w:val="24"/>
          <w:szCs w:val="24"/>
        </w:rPr>
        <w:t>保安、安检服务费包括但不限于：乙方应当向其保安员、安检员支付 的工资（包括基本工资、休息日及法定节假日加班费、依法带薪年休假工资等保 安员、安检员应依法获得的全部劳动报酬）、社会保险、住房公积金等福利待遇。</w:t>
      </w:r>
    </w:p>
    <w:p>
      <w:pPr>
        <w:pStyle w:val="264"/>
        <w:keepNext w:val="0"/>
        <w:keepLines w:val="0"/>
        <w:widowControl w:val="0"/>
        <w:shd w:val="clear" w:color="auto" w:fill="auto"/>
        <w:bidi w:val="0"/>
        <w:spacing w:before="0" w:after="0" w:line="440" w:lineRule="exact"/>
        <w:ind w:left="240" w:right="0" w:firstLine="580"/>
        <w:jc w:val="both"/>
        <w:rPr>
          <w:rFonts w:hint="eastAsia" w:asciiTheme="minorEastAsia" w:hAnsiTheme="minorEastAsia" w:eastAsiaTheme="minorEastAsia" w:cstheme="minorEastAsia"/>
          <w:sz w:val="24"/>
          <w:szCs w:val="24"/>
        </w:rPr>
        <w:sectPr>
          <w:footnotePr>
            <w:numFmt w:val="decimal"/>
          </w:footnotePr>
          <w:pgSz w:w="11900" w:h="16840"/>
          <w:pgMar w:top="1286" w:right="1759" w:bottom="1436" w:left="1321" w:header="850" w:footer="850" w:gutter="0"/>
          <w:pgNumType w:fmt="decimal"/>
          <w:cols w:space="720" w:num="1"/>
          <w:titlePg/>
          <w:rtlGutter w:val="0"/>
          <w:docGrid w:linePitch="360" w:charSpace="0"/>
        </w:sectPr>
      </w:pPr>
      <w:r>
        <w:rPr>
          <w:rFonts w:hint="eastAsia" w:asciiTheme="minorEastAsia" w:hAnsiTheme="minorEastAsia" w:eastAsiaTheme="minorEastAsia" w:cstheme="minorEastAsia"/>
          <w:color w:val="000000"/>
          <w:spacing w:val="0"/>
          <w:w w:val="100"/>
          <w:position w:val="0"/>
          <w:sz w:val="24"/>
          <w:szCs w:val="24"/>
          <w:lang w:val="en-US" w:eastAsia="en-US" w:bidi="en-US"/>
        </w:rPr>
        <w:t>8.5</w:t>
      </w:r>
      <w:r>
        <w:rPr>
          <w:rFonts w:hint="eastAsia" w:asciiTheme="minorEastAsia" w:hAnsiTheme="minorEastAsia" w:eastAsiaTheme="minorEastAsia" w:cstheme="minorEastAsia"/>
          <w:color w:val="000000"/>
          <w:spacing w:val="0"/>
          <w:w w:val="100"/>
          <w:position w:val="0"/>
          <w:sz w:val="24"/>
          <w:szCs w:val="24"/>
        </w:rPr>
        <w:t>甲乙双方确认，保安、安检服务费为甲方向乙方支付的全部费用，除此 之外甲方无需再向乙方支付任何费用。</w:t>
      </w:r>
    </w:p>
    <w:p>
      <w:pPr>
        <w:pStyle w:val="264"/>
        <w:keepNext w:val="0"/>
        <w:keepLines w:val="0"/>
        <w:widowControl w:val="0"/>
        <w:shd w:val="clear" w:color="auto" w:fill="auto"/>
        <w:bidi w:val="0"/>
        <w:spacing w:before="0" w:after="0" w:line="442" w:lineRule="exact"/>
        <w:ind w:left="0" w:right="0" w:firstLine="8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乙方收款账户信息：</w:t>
      </w:r>
    </w:p>
    <w:p>
      <w:pPr>
        <w:pStyle w:val="264"/>
        <w:keepNext w:val="0"/>
        <w:keepLines w:val="0"/>
        <w:widowControl w:val="0"/>
        <w:shd w:val="clear" w:color="auto" w:fill="auto"/>
        <w:bidi w:val="0"/>
        <w:spacing w:before="0" w:after="100" w:line="442" w:lineRule="exact"/>
        <w:ind w:left="0" w:right="0" w:firstLine="8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pacing w:val="0"/>
          <w:w w:val="100"/>
          <w:position w:val="0"/>
          <w:sz w:val="24"/>
          <w:szCs w:val="24"/>
        </w:rPr>
        <w:t>户名：</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p>
    <w:p>
      <w:pPr>
        <w:pStyle w:val="264"/>
        <w:keepNext w:val="0"/>
        <w:keepLines w:val="0"/>
        <w:widowControl w:val="0"/>
        <w:shd w:val="clear" w:color="auto" w:fill="auto"/>
        <w:bidi w:val="0"/>
        <w:spacing w:before="0" w:after="0" w:line="442" w:lineRule="exact"/>
        <w:ind w:left="0" w:right="0" w:firstLine="72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pacing w:val="0"/>
          <w:w w:val="100"/>
          <w:position w:val="0"/>
          <w:sz w:val="24"/>
          <w:szCs w:val="24"/>
        </w:rPr>
        <w:t>开户行：</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p>
    <w:p>
      <w:pPr>
        <w:pStyle w:val="264"/>
        <w:keepNext w:val="0"/>
        <w:keepLines w:val="0"/>
        <w:widowControl w:val="0"/>
        <w:shd w:val="clear" w:color="auto" w:fill="auto"/>
        <w:bidi w:val="0"/>
        <w:spacing w:before="0" w:after="420" w:line="442" w:lineRule="exact"/>
        <w:ind w:left="0" w:right="0" w:firstLine="72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pacing w:val="0"/>
          <w:w w:val="100"/>
          <w:position w:val="0"/>
          <w:sz w:val="24"/>
          <w:szCs w:val="24"/>
        </w:rPr>
        <w:t>账号：</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p>
    <w:p>
      <w:pPr>
        <w:pStyle w:val="264"/>
        <w:keepNext w:val="0"/>
        <w:keepLines w:val="0"/>
        <w:widowControl w:val="0"/>
        <w:shd w:val="clear" w:color="auto" w:fill="auto"/>
        <w:bidi w:val="0"/>
        <w:spacing w:before="0" w:after="0" w:line="443" w:lineRule="exact"/>
        <w:ind w:left="240" w:right="0" w:firstLine="5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乙方应保证上述账户信息的真实有效，若发生变更的，应在变更后【10】 日内书面通知甲方，因乙方账户信息虚假或乙方未告知甲方账户变更信息而导致 甲方无法按时付款的，甲方不承担迟延付款的违约责任。</w:t>
      </w:r>
    </w:p>
    <w:p>
      <w:pPr>
        <w:pStyle w:val="264"/>
        <w:keepNext w:val="0"/>
        <w:keepLines w:val="0"/>
        <w:widowControl w:val="0"/>
        <w:shd w:val="clear" w:color="auto" w:fill="auto"/>
        <w:bidi w:val="0"/>
        <w:spacing w:before="0" w:after="100" w:line="443" w:lineRule="exact"/>
        <w:ind w:left="0" w:right="0" w:firstLine="9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乙方应当按照以下信息为甲方开具增值税【专用】发票：</w:t>
      </w:r>
    </w:p>
    <w:p>
      <w:pPr>
        <w:pStyle w:val="264"/>
        <w:keepNext w:val="0"/>
        <w:keepLines w:val="0"/>
        <w:widowControl w:val="0"/>
        <w:shd w:val="clear" w:color="auto" w:fill="auto"/>
        <w:bidi w:val="0"/>
        <w:spacing w:before="0" w:after="100" w:line="442" w:lineRule="exact"/>
        <w:ind w:left="104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户名：北京市大兴区心康医院</w:t>
      </w:r>
    </w:p>
    <w:p>
      <w:pPr>
        <w:pStyle w:val="264"/>
        <w:keepNext w:val="0"/>
        <w:keepLines w:val="0"/>
        <w:widowControl w:val="0"/>
        <w:shd w:val="clear" w:color="auto" w:fill="auto"/>
        <w:bidi w:val="0"/>
        <w:spacing w:before="0" w:after="100" w:line="442" w:lineRule="exact"/>
        <w:ind w:left="104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开户行：工行大兴支行</w:t>
      </w:r>
    </w:p>
    <w:p>
      <w:pPr>
        <w:pStyle w:val="264"/>
        <w:keepNext w:val="0"/>
        <w:keepLines w:val="0"/>
        <w:widowControl w:val="0"/>
        <w:shd w:val="clear" w:color="auto" w:fill="auto"/>
        <w:bidi w:val="0"/>
        <w:spacing w:before="0" w:after="100" w:line="442" w:lineRule="exact"/>
        <w:ind w:left="104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账号：0200011409089230963</w:t>
      </w:r>
    </w:p>
    <w:p>
      <w:pPr>
        <w:pStyle w:val="264"/>
        <w:keepNext w:val="0"/>
        <w:keepLines w:val="0"/>
        <w:widowControl w:val="0"/>
        <w:shd w:val="clear" w:color="auto" w:fill="auto"/>
        <w:bidi w:val="0"/>
        <w:spacing w:before="0" w:after="100" w:line="442" w:lineRule="exact"/>
        <w:ind w:left="1040" w:right="0" w:firstLine="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纳税人识别号：</w:t>
      </w:r>
      <w:r>
        <w:rPr>
          <w:rFonts w:hint="eastAsia" w:asciiTheme="minorEastAsia" w:hAnsiTheme="minorEastAsia" w:eastAsiaTheme="minorEastAsia" w:cstheme="minorEastAsia"/>
          <w:color w:val="000000"/>
          <w:spacing w:val="0"/>
          <w:w w:val="100"/>
          <w:position w:val="0"/>
          <w:sz w:val="24"/>
          <w:szCs w:val="24"/>
          <w:lang w:val="en-US" w:eastAsia="en-US" w:bidi="en-US"/>
        </w:rPr>
        <w:t>12110224400964036C</w:t>
      </w:r>
    </w:p>
    <w:p>
      <w:pPr>
        <w:pStyle w:val="264"/>
        <w:keepNext w:val="0"/>
        <w:keepLines w:val="0"/>
        <w:widowControl w:val="0"/>
        <w:shd w:val="clear" w:color="auto" w:fill="auto"/>
        <w:bidi w:val="0"/>
        <w:spacing w:before="0" w:after="0" w:line="442"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第九条保安、安检服务费按月支付，实行后付制，甲乙双方于每月开始后 进行上一月保安、安检服务费的结算。甲方有权对乙方进行考核，并根据考核结 果向乙方支付保安、安检服务费。</w:t>
      </w:r>
    </w:p>
    <w:p>
      <w:pPr>
        <w:pStyle w:val="264"/>
        <w:keepNext w:val="0"/>
        <w:keepLines w:val="0"/>
        <w:widowControl w:val="0"/>
        <w:shd w:val="clear" w:color="auto" w:fill="auto"/>
        <w:bidi w:val="0"/>
        <w:spacing w:before="0" w:after="0" w:line="442"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第十条乙方保安员、安检员为甲方提供服务过程中给甲方或第三人造成损 害的，由乙方承担赔偿责任。甲方前期处理的，乙方应承担甲方支出的一切费用， 包括甲方可能承担的工伤保险待遇和行政罚款。</w:t>
      </w:r>
    </w:p>
    <w:p>
      <w:pPr>
        <w:pStyle w:val="264"/>
        <w:keepNext w:val="0"/>
        <w:keepLines w:val="0"/>
        <w:widowControl w:val="0"/>
        <w:shd w:val="clear" w:color="auto" w:fill="auto"/>
        <w:tabs>
          <w:tab w:val="left" w:pos="1308"/>
        </w:tabs>
        <w:bidi w:val="0"/>
        <w:spacing w:before="0" w:after="0" w:line="440" w:lineRule="exact"/>
        <w:ind w:left="0" w:right="0" w:firstLine="800"/>
        <w:jc w:val="both"/>
        <w:rPr>
          <w:rFonts w:hint="eastAsia" w:asciiTheme="minorEastAsia" w:hAnsiTheme="minorEastAsia" w:eastAsiaTheme="minorEastAsia" w:cstheme="minorEastAsia"/>
          <w:b/>
          <w:bCs/>
          <w:color w:val="000000"/>
          <w:spacing w:val="0"/>
          <w:w w:val="100"/>
          <w:position w:val="0"/>
          <w:sz w:val="24"/>
          <w:szCs w:val="24"/>
        </w:rPr>
      </w:pPr>
      <w:r>
        <w:rPr>
          <w:rFonts w:hint="eastAsia" w:asciiTheme="minorEastAsia" w:hAnsiTheme="minorEastAsia" w:eastAsiaTheme="minorEastAsia" w:cstheme="minorEastAsia"/>
          <w:b/>
          <w:bCs/>
          <w:color w:val="000000"/>
          <w:spacing w:val="0"/>
          <w:w w:val="100"/>
          <w:position w:val="0"/>
          <w:sz w:val="24"/>
          <w:szCs w:val="24"/>
        </w:rPr>
        <w:t>六、双方的权利和义务</w:t>
      </w:r>
    </w:p>
    <w:p>
      <w:pPr>
        <w:pStyle w:val="264"/>
        <w:keepNext w:val="0"/>
        <w:keepLines w:val="0"/>
        <w:widowControl w:val="0"/>
        <w:shd w:val="clear" w:color="auto" w:fill="auto"/>
        <w:bidi w:val="0"/>
        <w:spacing w:before="0" w:after="0" w:line="442" w:lineRule="exact"/>
        <w:ind w:left="0" w:right="0" w:firstLine="7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（一）甲方的权利义务</w:t>
      </w:r>
    </w:p>
    <w:p>
      <w:pPr>
        <w:pStyle w:val="264"/>
        <w:keepNext w:val="0"/>
        <w:keepLines w:val="0"/>
        <w:widowControl w:val="0"/>
        <w:shd w:val="clear" w:color="auto" w:fill="auto"/>
        <w:bidi w:val="0"/>
        <w:spacing w:before="0" w:after="0" w:line="442"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第十一条甲方有权对乙方及其保安员、安检员的服务进行监督、检查和指 导，对其不恰当言行予以制止和纠正。不定期对乙方服务质量进行考核。</w:t>
      </w:r>
    </w:p>
    <w:p>
      <w:pPr>
        <w:pStyle w:val="264"/>
        <w:keepNext w:val="0"/>
        <w:keepLines w:val="0"/>
        <w:widowControl w:val="0"/>
        <w:shd w:val="clear" w:color="auto" w:fill="auto"/>
        <w:bidi w:val="0"/>
        <w:spacing w:before="0" w:after="0" w:line="442"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第十二条甲方配合并支持乙方及其保安员、安检员做好职责范围内的服务, 协调处理保安员、安检员在服务过程中与甲方人员及进入执勤区域外来人员因维 护秩序发生的争议。</w:t>
      </w:r>
    </w:p>
    <w:p>
      <w:pPr>
        <w:pStyle w:val="264"/>
        <w:keepNext w:val="0"/>
        <w:keepLines w:val="0"/>
        <w:widowControl w:val="0"/>
        <w:shd w:val="clear" w:color="auto" w:fill="auto"/>
        <w:bidi w:val="0"/>
        <w:spacing w:before="0" w:after="0" w:line="442"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第十三条甲方应当为乙方保安员、安检员提供值班室、休息室及水、电、 气、暖等必要的服务、生活条件。</w:t>
      </w:r>
    </w:p>
    <w:p>
      <w:pPr>
        <w:pStyle w:val="264"/>
        <w:keepNext w:val="0"/>
        <w:keepLines w:val="0"/>
        <w:widowControl w:val="0"/>
        <w:shd w:val="clear" w:color="auto" w:fill="auto"/>
        <w:bidi w:val="0"/>
        <w:spacing w:before="0" w:after="0" w:line="442"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第十四条乙方保安员、安检员在服务期限内患病住院、发生人身伤害或伤 亡等事故，均由乙方负责、甲方不承担任何责任，如甲方被第三方追责，产生的 包括律师费、诉讼费、鉴定费在内的一切费用及可能面临的赔偿责任，由乙方承 担。</w:t>
      </w:r>
    </w:p>
    <w:p>
      <w:pPr>
        <w:pStyle w:val="264"/>
        <w:keepNext w:val="0"/>
        <w:keepLines w:val="0"/>
        <w:widowControl w:val="0"/>
        <w:shd w:val="clear" w:color="auto" w:fill="auto"/>
        <w:bidi w:val="0"/>
        <w:spacing w:before="0" w:after="0" w:line="441" w:lineRule="exact"/>
        <w:ind w:left="240" w:right="0" w:firstLine="5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第十五条甲方有权监督乙方参照甲方规章制度及管理办法对乙方保安员、 安检员进行考勤记录及服务考核。对违纪失职的保安员或安检员，甲方有权建议 乙方给予其处罚，乙方保安员、安检员未能履行服务职责的，甲方有权从乙方服 务费中扣除相应服务费。</w:t>
      </w:r>
    </w:p>
    <w:p>
      <w:pPr>
        <w:pStyle w:val="264"/>
        <w:keepNext w:val="0"/>
        <w:keepLines w:val="0"/>
        <w:widowControl w:val="0"/>
        <w:shd w:val="clear" w:color="auto" w:fill="auto"/>
        <w:bidi w:val="0"/>
        <w:spacing w:before="0" w:after="0" w:line="441" w:lineRule="exact"/>
        <w:ind w:left="240" w:right="0" w:firstLine="5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第十六条甲方应及时、认真研究解决乙方提出的安全问题，并积极改进工 作，釆取必要的防范措施。</w:t>
      </w:r>
    </w:p>
    <w:p>
      <w:pPr>
        <w:pStyle w:val="264"/>
        <w:keepNext w:val="0"/>
        <w:keepLines w:val="0"/>
        <w:widowControl w:val="0"/>
        <w:shd w:val="clear" w:color="auto" w:fill="auto"/>
        <w:bidi w:val="0"/>
        <w:spacing w:before="0" w:after="0" w:line="441"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第十七条甲方有义务教育本院员工尊重乙方及其保安员、安检员的工作， 对乙方保安员、安检员履行职责的行为予以支持、配合，保障乙方保安员、安检 员的合法权益。</w:t>
      </w:r>
    </w:p>
    <w:p>
      <w:pPr>
        <w:pStyle w:val="264"/>
        <w:keepNext w:val="0"/>
        <w:keepLines w:val="0"/>
        <w:widowControl w:val="0"/>
        <w:shd w:val="clear" w:color="auto" w:fill="auto"/>
        <w:bidi w:val="0"/>
        <w:spacing w:before="0" w:after="0" w:line="441"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第十八条甲方有权根据自身业务需要通知乙方变更服务量和具体服务内 容，乙方应当于接到甲方通知后五日内予以调整。乙方拒绝调整或经调整后不能 达到甲方要求的，甲方有权解除本合同且不承担任何违约责任。</w:t>
      </w:r>
    </w:p>
    <w:p>
      <w:pPr>
        <w:pStyle w:val="264"/>
        <w:keepNext w:val="0"/>
        <w:keepLines w:val="0"/>
        <w:widowControl w:val="0"/>
        <w:shd w:val="clear" w:color="auto" w:fill="auto"/>
        <w:bidi w:val="0"/>
        <w:spacing w:before="0" w:after="0" w:line="441"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第十九条甲方有权对乙方的服务进行抽查，经抽查未达到甲方服务标准的, 甲方有权通知乙方进行调整，且乙方应当自接到甲方书面通知之日起三日内做出 调整。乙方经调整仍未能达到甲方标准的，甲方有权解除本合同并要求乙方承担 违约责任。</w:t>
      </w:r>
    </w:p>
    <w:p>
      <w:pPr>
        <w:pStyle w:val="264"/>
        <w:keepNext w:val="0"/>
        <w:keepLines w:val="0"/>
        <w:widowControl w:val="0"/>
        <w:shd w:val="clear" w:color="auto" w:fill="auto"/>
        <w:bidi w:val="0"/>
        <w:spacing w:before="0" w:after="0" w:line="441"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第二十条乙方保安员、安检员未达到甲方要求和标准的，甲方有权要求乙 方更换，乙方应于接到甲方通知后更换保安员或安检员。乙方更换保安员或安检 员时，应当向甲方提供该保安员或安检员的相应证件。乙方未向甲方提供的，应 当承担违约责任。</w:t>
      </w:r>
    </w:p>
    <w:p>
      <w:pPr>
        <w:pStyle w:val="264"/>
        <w:keepNext w:val="0"/>
        <w:keepLines w:val="0"/>
        <w:widowControl w:val="0"/>
        <w:shd w:val="clear" w:color="auto" w:fill="auto"/>
        <w:bidi w:val="0"/>
        <w:spacing w:before="0" w:after="0" w:line="441"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第二十一条甲方遇有紧急和意外突发事件时，有权通知乙方临时调整服务 内容，乙方应当按照甲方要求调整并完成服务内容。如乙方拒绝或退延履行甲方 调整的服务内容的，甲方有权自行对乙方保安员、安检员的服务内容进行临时调 整。该调整为乙方不履行合同义务时甲方为维护自身权益所釆取的救济行为，不 属于亦不应被视为甲方对乙方劳动者劳动过程的直接管理。</w:t>
      </w:r>
    </w:p>
    <w:p>
      <w:pPr>
        <w:pStyle w:val="264"/>
        <w:keepNext w:val="0"/>
        <w:keepLines w:val="0"/>
        <w:widowControl w:val="0"/>
        <w:shd w:val="clear" w:color="auto" w:fill="auto"/>
        <w:bidi w:val="0"/>
        <w:spacing w:before="0" w:after="0" w:line="436" w:lineRule="exact"/>
        <w:ind w:left="0" w:right="0" w:firstLine="8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第二十二条甲方依据本合同的约定，按时向乙方支付保安、安检员服务费。</w:t>
      </w:r>
    </w:p>
    <w:p>
      <w:pPr>
        <w:pStyle w:val="264"/>
        <w:keepNext w:val="0"/>
        <w:keepLines w:val="0"/>
        <w:widowControl w:val="0"/>
        <w:shd w:val="clear" w:color="auto" w:fill="auto"/>
        <w:bidi w:val="0"/>
        <w:spacing w:before="0" w:after="0" w:line="436"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第二十三条甲方有权对乙方与其保安员、安检员签订劳动合同、支付劳动 报酬、缴纳社会保险等情况进行监督，甲方要求乙方提供劳动合同书、劳动报酬 支付和社会保险缴费凭证等材料时，乙方应及时据实提供。乙方应保证保安员、</w:t>
      </w:r>
    </w:p>
    <w:p>
      <w:pPr>
        <w:pStyle w:val="264"/>
        <w:keepNext w:val="0"/>
        <w:keepLines w:val="0"/>
        <w:widowControl w:val="0"/>
        <w:shd w:val="clear" w:color="auto" w:fill="auto"/>
        <w:bidi w:val="0"/>
        <w:spacing w:before="0" w:after="0" w:line="439" w:lineRule="exact"/>
        <w:ind w:left="0" w:right="0" w:firstLine="2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安检员信息的真实性、合法性。</w:t>
      </w:r>
    </w:p>
    <w:p>
      <w:pPr>
        <w:pStyle w:val="264"/>
        <w:keepNext w:val="0"/>
        <w:keepLines w:val="0"/>
        <w:widowControl w:val="0"/>
        <w:shd w:val="clear" w:color="auto" w:fill="auto"/>
        <w:bidi w:val="0"/>
        <w:spacing w:before="0" w:after="0" w:line="439" w:lineRule="exact"/>
        <w:ind w:left="0" w:right="0" w:firstLine="7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（二）乙方的权利和义务</w:t>
      </w:r>
    </w:p>
    <w:p>
      <w:pPr>
        <w:pStyle w:val="264"/>
        <w:keepNext w:val="0"/>
        <w:keepLines w:val="0"/>
        <w:widowControl w:val="0"/>
        <w:shd w:val="clear" w:color="auto" w:fill="auto"/>
        <w:bidi w:val="0"/>
        <w:spacing w:before="0" w:after="0" w:line="439"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第二十四条乙方负责保安员、安检员的勤务指挥、人员调整和休假安排。 乙方应根据国家和当地政府有关保安服务的法律、法规和政策的规定，并结合甲 方的实际情况和要求，制定出相应的服务方案、管理办法、规章制度、实施细则 和应急预案等，并报甲方备案。乙方应保证合理安排服务人员的工作时间、休息 时间和值班时间。</w:t>
      </w:r>
    </w:p>
    <w:p>
      <w:pPr>
        <w:pStyle w:val="264"/>
        <w:keepNext w:val="0"/>
        <w:keepLines w:val="0"/>
        <w:widowControl w:val="0"/>
        <w:shd w:val="clear" w:color="auto" w:fill="auto"/>
        <w:bidi w:val="0"/>
        <w:spacing w:before="0" w:after="0" w:line="439"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第二十五条乙方及其保安员、安检员在甲方遇有紧急或突发事件时，应当 按应急预案及甲方要求釆取有效措施制止事态的发展，保护好现场，维护好秩序， 并及时向甲方所在地公安机关报案。同时，乙方应当无条件服从甲方的临时调遣， 以最大限度保护甲方人员的人身安全和财产安全。</w:t>
      </w:r>
    </w:p>
    <w:p>
      <w:pPr>
        <w:pStyle w:val="264"/>
        <w:keepNext w:val="0"/>
        <w:keepLines w:val="0"/>
        <w:widowControl w:val="0"/>
        <w:shd w:val="clear" w:color="auto" w:fill="auto"/>
        <w:bidi w:val="0"/>
        <w:spacing w:before="0" w:after="0" w:line="439"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第二十六条乙方应按时、按质、按量、按要求完成甲方委托的服务业务， 并接受甲方的监督检查和指导。乙方必须根据甲方的要求相应增加或减少保安员、 安检员的人数，对不符合甲方要求的保安员、安检员应及时予以更换。如遇保安 员、安检员辞职等情况导致人数不足时，乙方应按照甲方要求，在三日内补足保 安员、安检员，并不得影响服务要求、标准及质量。因此给甲方造成损失的，甲 方有权向乙方进行追偿。遇到有重大活动或突发情况时，乙方必须服从甲方的指 挥。</w:t>
      </w:r>
    </w:p>
    <w:p>
      <w:pPr>
        <w:pStyle w:val="264"/>
        <w:keepNext w:val="0"/>
        <w:keepLines w:val="0"/>
        <w:widowControl w:val="0"/>
        <w:shd w:val="clear" w:color="auto" w:fill="auto"/>
        <w:bidi w:val="0"/>
        <w:spacing w:before="0" w:after="0" w:line="439"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第二十七条乙方应确认其为甲方提供的保安员、安检员系其合法雇佣的员 工，既往无（一）曾被收容教育、强制隔离戒毒、酗酒、严重精神疾病、3次以上 行政拘留的；（二）曾因故意犯罪被刑事处罚的；（三）被吊销保安员证未满3年 的；（四）曾两次被吊销保安员证的等及其他甲方认为不适宜从事保安员、安检员 的情况，乙方应依法与其保安员、安检员签订劳动合同，建立劳动关系，遵守相 关法律法规有关规定，保证上述保安员、安检员为甲方服务期间在乙方与该人员 劳动合同有效期内。乙方负责依法向保安员、安检员支付工资和各项福利待遇、 依法缴纳社会保险。乙方应及时足额向保安员、安检员支付劳动报酬，不得克扣。</w:t>
      </w:r>
    </w:p>
    <w:p>
      <w:pPr>
        <w:pStyle w:val="264"/>
        <w:keepNext w:val="0"/>
        <w:keepLines w:val="0"/>
        <w:widowControl w:val="0"/>
        <w:shd w:val="clear" w:color="auto" w:fill="auto"/>
        <w:bidi w:val="0"/>
        <w:spacing w:before="0" w:after="0" w:line="439"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乙方未按相关法律规定为上述保安员、安检员提供相应薪资、福利待遇、缴 纳社会保险的，由此产生的所有纠纷及一切法律后果由乙方自行承担。甲方被第 三方追责的，甲方产生的包括律师费、诉讼费、鉴定费在内的一切费用及可能面 临的赔偿责任，由乙方承担。</w:t>
      </w:r>
    </w:p>
    <w:p>
      <w:pPr>
        <w:pStyle w:val="264"/>
        <w:keepNext w:val="0"/>
        <w:keepLines w:val="0"/>
        <w:widowControl w:val="0"/>
        <w:shd w:val="clear" w:color="auto" w:fill="auto"/>
        <w:bidi w:val="0"/>
        <w:spacing w:before="0" w:after="0" w:line="439" w:lineRule="exact"/>
        <w:ind w:left="0" w:right="0" w:firstLine="820"/>
        <w:jc w:val="both"/>
        <w:rPr>
          <w:rFonts w:hint="eastAsia" w:asciiTheme="minorEastAsia" w:hAnsiTheme="minorEastAsia" w:eastAsiaTheme="minorEastAsia" w:cstheme="minorEastAsia"/>
          <w:color w:val="000000"/>
          <w:spacing w:val="0"/>
          <w:w w:val="100"/>
          <w:position w:val="0"/>
          <w:sz w:val="24"/>
          <w:szCs w:val="24"/>
          <w:lang w:eastAsia="zh-CN"/>
        </w:rPr>
      </w:pPr>
      <w:r>
        <w:rPr>
          <w:rFonts w:hint="eastAsia" w:asciiTheme="minorEastAsia" w:hAnsiTheme="minorEastAsia" w:eastAsiaTheme="minorEastAsia" w:cstheme="minorEastAsia"/>
          <w:color w:val="000000"/>
          <w:spacing w:val="0"/>
          <w:w w:val="100"/>
          <w:position w:val="0"/>
          <w:sz w:val="24"/>
          <w:szCs w:val="24"/>
        </w:rPr>
        <w:t>乙方负责办理保安员、安检员的各项用工手续，对保安安检员进行岗位培 训、政治审查以及上岗后的教育管理工作。由于政治审查不严，未经岗位培训上 岗，保安员、安检员发生违法犯罪等行为，一切后果由乙方负全责；情节严重的, 乙方应返还甲方支付的全部费用，甲方可解除合同且不承担任何责任</w:t>
      </w:r>
      <w:r>
        <w:rPr>
          <w:rFonts w:hint="eastAsia" w:asciiTheme="minorEastAsia" w:hAnsiTheme="minorEastAsia" w:eastAsiaTheme="minorEastAsia" w:cstheme="minorEastAsia"/>
          <w:color w:val="000000"/>
          <w:spacing w:val="0"/>
          <w:w w:val="100"/>
          <w:position w:val="0"/>
          <w:sz w:val="24"/>
          <w:szCs w:val="24"/>
          <w:lang w:eastAsia="zh-CN"/>
        </w:rPr>
        <w:t>。</w:t>
      </w:r>
    </w:p>
    <w:p>
      <w:pPr>
        <w:pStyle w:val="264"/>
        <w:keepNext w:val="0"/>
        <w:keepLines w:val="0"/>
        <w:widowControl w:val="0"/>
        <w:shd w:val="clear" w:color="auto" w:fill="auto"/>
        <w:bidi w:val="0"/>
        <w:spacing w:before="0" w:after="0" w:line="439" w:lineRule="exact"/>
        <w:ind w:left="0" w:right="0" w:firstLine="820"/>
        <w:jc w:val="both"/>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lang w:eastAsia="zh-CN"/>
        </w:rPr>
        <w:t>因乙方未尽到相应担保义务导致患者逃离甲方或造成相应的安全事故，由乙方承担全部的赔偿责任，如因此造成甲方损失的，甲方有权向乙方追偿。</w:t>
      </w:r>
    </w:p>
    <w:p>
      <w:pPr>
        <w:pStyle w:val="264"/>
        <w:keepNext w:val="0"/>
        <w:keepLines w:val="0"/>
        <w:widowControl w:val="0"/>
        <w:shd w:val="clear" w:color="auto" w:fill="auto"/>
        <w:bidi w:val="0"/>
        <w:spacing w:before="0" w:after="0" w:line="439"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第二十八条乙方负责提供服务过程所需的制式服装，确保服装整洁、言语 文明、举止得体，服务规范。</w:t>
      </w:r>
    </w:p>
    <w:p>
      <w:pPr>
        <w:pStyle w:val="264"/>
        <w:keepNext w:val="0"/>
        <w:keepLines w:val="0"/>
        <w:widowControl w:val="0"/>
        <w:shd w:val="clear" w:color="auto" w:fill="auto"/>
        <w:bidi w:val="0"/>
        <w:spacing w:before="0" w:after="0" w:line="439"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第二十九条乙方负责培训和管理保安员、安检员，负责对保安员、安检员 进行思想教育、定期业务培训等日常管理和保安员、安检员违法、违纪问题的处</w:t>
      </w:r>
    </w:p>
    <w:p>
      <w:pPr>
        <w:pStyle w:val="264"/>
        <w:keepNext w:val="0"/>
        <w:keepLines w:val="0"/>
        <w:widowControl w:val="0"/>
        <w:shd w:val="clear" w:color="auto" w:fill="auto"/>
        <w:bidi w:val="0"/>
        <w:spacing w:before="0" w:after="180" w:line="439" w:lineRule="exact"/>
        <w:ind w:left="240" w:right="0" w:firstLine="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理。因乙方管理不善，保安员、安检员发生过错、过失或严重失职等行为给甲方造成不良影响和经济损失时，在依法追究相关人员责任的同时，乙方应向甲方承</w:t>
      </w:r>
    </w:p>
    <w:p>
      <w:pPr>
        <w:pStyle w:val="264"/>
        <w:keepNext w:val="0"/>
        <w:keepLines w:val="0"/>
        <w:widowControl w:val="0"/>
        <w:shd w:val="clear" w:color="auto" w:fill="auto"/>
        <w:bidi w:val="0"/>
        <w:spacing w:before="0" w:after="0" w:line="240" w:lineRule="auto"/>
        <w:ind w:left="0" w:right="0" w:firstLine="2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担相应的赔偿责任。</w:t>
      </w:r>
    </w:p>
    <w:p>
      <w:pPr>
        <w:pStyle w:val="264"/>
        <w:keepNext w:val="0"/>
        <w:keepLines w:val="0"/>
        <w:widowControl w:val="0"/>
        <w:shd w:val="clear" w:color="auto" w:fill="auto"/>
        <w:bidi w:val="0"/>
        <w:spacing w:before="0" w:after="0" w:line="444"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第三十条乙方保安员、安检员不得以任何借口或方式损害第三人和甲方名 誉，否则需向第三人或甲方承担相应的赔偿责任。</w:t>
      </w:r>
    </w:p>
    <w:p>
      <w:pPr>
        <w:pStyle w:val="264"/>
        <w:keepNext w:val="0"/>
        <w:keepLines w:val="0"/>
        <w:widowControl w:val="0"/>
        <w:shd w:val="clear" w:color="auto" w:fill="auto"/>
        <w:bidi w:val="0"/>
        <w:spacing w:before="0" w:after="0" w:line="444"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第三十一条乙方须向甲方提供保安员、安检员的身份证复印件、保安证等资质资格证明、照片等，以便甲方备案存档。</w:t>
      </w:r>
    </w:p>
    <w:p>
      <w:pPr>
        <w:pStyle w:val="264"/>
        <w:keepNext w:val="0"/>
        <w:keepLines w:val="0"/>
        <w:widowControl w:val="0"/>
        <w:shd w:val="clear" w:color="auto" w:fill="auto"/>
        <w:bidi w:val="0"/>
        <w:spacing w:before="0" w:after="0" w:line="444"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二条乙方应积极处理好保安员、安检员在提供服务过程中和甲方人员及进入服务区域的外来人员发生的争议。特殊情况，甲方应予以协调。乙方保安员、安检员应当做好工作记录、交接班记录、登记、放行等记录。</w:t>
      </w:r>
    </w:p>
    <w:p>
      <w:pPr>
        <w:pStyle w:val="264"/>
        <w:keepNext w:val="0"/>
        <w:keepLines w:val="0"/>
        <w:widowControl w:val="0"/>
        <w:shd w:val="clear" w:color="auto" w:fill="auto"/>
        <w:bidi w:val="0"/>
        <w:spacing w:before="0" w:after="0" w:line="444" w:lineRule="exact"/>
        <w:ind w:left="24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三条乙方及保安员、安检员不得擅自利用甲方提供的场所等，从事与甲方要求无关的工作；一经发现，甲方可扣除当月服务费；多次发生或造成严重后果的，甲方有权解除合同，乙方应返还甲方支付的全部服务款。不足以弥补甲方损失的，差额补齐。</w:t>
      </w:r>
    </w:p>
    <w:p>
      <w:pPr>
        <w:pStyle w:val="264"/>
        <w:keepNext w:val="0"/>
        <w:keepLines w:val="0"/>
        <w:widowControl w:val="0"/>
        <w:shd w:val="clear" w:color="auto" w:fill="auto"/>
        <w:bidi w:val="0"/>
        <w:spacing w:before="0" w:after="0" w:line="444" w:lineRule="exact"/>
        <w:ind w:left="240" w:right="0" w:firstLine="5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第三十四条乙方保安员、安检员在甲方服务期间发生人身损害事件的，由乙方负责处理并承担全部责任。若因此给甲方造成损失，乙方应向甲方承担赔偿 责任。</w:t>
      </w:r>
    </w:p>
    <w:p>
      <w:pPr>
        <w:pStyle w:val="264"/>
        <w:keepNext w:val="0"/>
        <w:keepLines w:val="0"/>
        <w:widowControl w:val="0"/>
        <w:shd w:val="clear" w:color="auto" w:fill="auto"/>
        <w:bidi w:val="0"/>
        <w:spacing w:before="0" w:after="0" w:line="444" w:lineRule="exact"/>
        <w:ind w:left="240" w:right="0" w:firstLine="5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第三十五条乙方需更换保安员、安检员的，必须提前一日通知甲方，在征 得甲方同意后方可更换，更换时需按本协议第三十一条规定的资料提交甲方。</w:t>
      </w:r>
    </w:p>
    <w:p>
      <w:pPr>
        <w:pStyle w:val="264"/>
        <w:keepNext w:val="0"/>
        <w:keepLines w:val="0"/>
        <w:widowControl w:val="0"/>
        <w:shd w:val="clear" w:color="auto" w:fill="auto"/>
        <w:bidi w:val="0"/>
        <w:spacing w:before="0" w:after="0" w:line="444" w:lineRule="exact"/>
        <w:ind w:left="240" w:right="0" w:firstLine="500"/>
        <w:jc w:val="both"/>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第三十六条乙方定期检查保安员、安检员服务执行情况，对保安、安检服务过程进行管理，对不合格服务进行纠正，并提出优化管理方案，协助甲方完善防范措施。</w:t>
      </w:r>
    </w:p>
    <w:p>
      <w:pPr>
        <w:pStyle w:val="264"/>
        <w:keepNext w:val="0"/>
        <w:keepLines w:val="0"/>
        <w:widowControl w:val="0"/>
        <w:shd w:val="clear" w:color="auto" w:fill="auto"/>
        <w:bidi w:val="0"/>
        <w:spacing w:before="0" w:after="0" w:line="443" w:lineRule="exact"/>
        <w:ind w:left="0" w:leftChars="0" w:right="0" w:firstLine="720" w:firstLineChars="3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第三十七条乙方及其保安员、安检员应当对在本合同履行过程中掌握或知悉的甲方各项工作内容、制度、人员信息等负有严格保密的责任，除经甲方书</w:t>
      </w:r>
      <w:r>
        <w:rPr>
          <w:rFonts w:hint="eastAsia" w:asciiTheme="minorEastAsia" w:hAnsiTheme="minorEastAsia" w:eastAsiaTheme="minorEastAsia" w:cstheme="minorEastAsia"/>
          <w:color w:val="000000"/>
          <w:spacing w:val="0"/>
          <w:w w:val="100"/>
          <w:position w:val="0"/>
          <w:sz w:val="24"/>
          <w:szCs w:val="24"/>
          <w:lang w:val="en-US" w:eastAsia="zh-CN"/>
        </w:rPr>
        <w:t>面</w:t>
      </w:r>
      <w:r>
        <w:rPr>
          <w:rFonts w:hint="eastAsia" w:asciiTheme="minorEastAsia" w:hAnsiTheme="minorEastAsia" w:eastAsiaTheme="minorEastAsia" w:cstheme="minorEastAsia"/>
          <w:color w:val="000000"/>
          <w:spacing w:val="0"/>
          <w:w w:val="100"/>
          <w:position w:val="0"/>
          <w:sz w:val="24"/>
          <w:szCs w:val="24"/>
        </w:rPr>
        <w:t>许可或法律规定的情形外，不得向第三方以任何形式提供或披露。该保密义务不受本合同有效期的限制。</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第三十八条乙方应当指定一名现场负责人，负责安排及督导乙方保安员、 安检员的服务，及时处理并做好与甲方的联系、沟通工作，完成甲方临时通知的服务内容。</w:t>
      </w:r>
    </w:p>
    <w:p>
      <w:pPr>
        <w:pStyle w:val="264"/>
        <w:keepNext w:val="0"/>
        <w:keepLines w:val="0"/>
        <w:widowControl w:val="0"/>
        <w:shd w:val="clear" w:color="auto" w:fill="auto"/>
        <w:bidi w:val="0"/>
        <w:spacing w:before="0" w:after="0" w:line="443" w:lineRule="exact"/>
        <w:ind w:left="0" w:right="0"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第三十九条乙方有权按照本合同获得服务费。</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条乙方保安员、安检员与乙方劳动关系发生变化时，乙方必须提前三天向甲方提交书面通知。乙方不得安排已不再与其存在合法有效劳动关系的人员到甲方提供服务。由于乙方原因造成其向甲方提供的保安员、安检员在劳动合同解除或终止后仍然继续为甲方提供服务，并导致该保安员、安检员被认定与甲方形成事实劳动关系的，乙方应承担甲方因此遭受的全部损失。</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一条乙方应保证其提供的服务均合法、合规、不侵犯甲方及第三方的人身、财产权益。若违反本约定，乙方应负责解决由此产生的一切纠纷，承担全部法律责任和经济赔偿。同时，乙方还应当向甲方承担违约责任。</w:t>
      </w:r>
    </w:p>
    <w:p>
      <w:pPr>
        <w:pStyle w:val="264"/>
        <w:keepNext w:val="0"/>
        <w:keepLines w:val="0"/>
        <w:widowControl w:val="0"/>
        <w:shd w:val="clear" w:color="auto" w:fill="auto"/>
        <w:bidi w:val="0"/>
        <w:spacing w:before="0" w:after="0" w:line="444" w:lineRule="exact"/>
        <w:ind w:left="240" w:right="0" w:firstLine="500"/>
        <w:jc w:val="both"/>
        <w:rPr>
          <w:rFonts w:hint="eastAsia" w:asciiTheme="minorEastAsia" w:hAnsiTheme="minorEastAsia" w:eastAsiaTheme="minorEastAsia" w:cstheme="minorEastAsia"/>
          <w:sz w:val="24"/>
          <w:szCs w:val="24"/>
        </w:rPr>
        <w:sectPr>
          <w:footerReference r:id="rId15" w:type="default"/>
          <w:footnotePr>
            <w:numFmt w:val="decimal"/>
          </w:footnotePr>
          <w:type w:val="continuous"/>
          <w:pgSz w:w="11900" w:h="16840"/>
          <w:pgMar w:top="1286" w:right="1759" w:bottom="1436" w:left="1321" w:header="850" w:footer="850" w:gutter="0"/>
          <w:pgNumType w:fmt="decimal"/>
          <w:cols w:space="720" w:num="1"/>
          <w:rtlGutter w:val="0"/>
          <w:docGrid w:linePitch="360" w:charSpace="0"/>
        </w:sectPr>
      </w:pPr>
    </w:p>
    <w:p>
      <w:pPr>
        <w:pStyle w:val="264"/>
        <w:keepNext w:val="0"/>
        <w:keepLines w:val="0"/>
        <w:widowControl w:val="0"/>
        <w:numPr>
          <w:ilvl w:val="0"/>
          <w:numId w:val="15"/>
        </w:numPr>
        <w:shd w:val="clear" w:color="auto" w:fill="auto"/>
        <w:tabs>
          <w:tab w:val="left" w:pos="1186"/>
        </w:tabs>
        <w:bidi w:val="0"/>
        <w:spacing w:before="0" w:after="0" w:line="443" w:lineRule="exact"/>
        <w:ind w:left="0" w:right="0" w:firstLine="700"/>
        <w:jc w:val="both"/>
        <w:rPr>
          <w:rFonts w:hint="eastAsia" w:asciiTheme="minorEastAsia" w:hAnsiTheme="minorEastAsia" w:eastAsiaTheme="minorEastAsia" w:cstheme="minorEastAsia"/>
          <w:b/>
          <w:bCs/>
          <w:color w:val="000000"/>
          <w:spacing w:val="0"/>
          <w:w w:val="100"/>
          <w:position w:val="0"/>
          <w:sz w:val="24"/>
          <w:szCs w:val="24"/>
          <w:lang w:val="en-US" w:eastAsia="zh-CN"/>
        </w:rPr>
      </w:pPr>
      <w:r>
        <w:rPr>
          <w:rFonts w:hint="eastAsia" w:asciiTheme="minorEastAsia" w:hAnsiTheme="minorEastAsia" w:eastAsiaTheme="minorEastAsia" w:cstheme="minorEastAsia"/>
          <w:b/>
          <w:bCs/>
          <w:color w:val="000000"/>
          <w:spacing w:val="0"/>
          <w:w w:val="100"/>
          <w:position w:val="0"/>
          <w:sz w:val="24"/>
          <w:szCs w:val="24"/>
          <w:lang w:val="en-US" w:eastAsia="zh-CN"/>
        </w:rPr>
        <w:t>违约保证金</w:t>
      </w:r>
    </w:p>
    <w:p>
      <w:pPr>
        <w:pStyle w:val="264"/>
        <w:keepNext w:val="0"/>
        <w:keepLines w:val="0"/>
        <w:widowControl w:val="0"/>
        <w:numPr>
          <w:ilvl w:val="0"/>
          <w:numId w:val="0"/>
        </w:numPr>
        <w:shd w:val="clear" w:color="auto" w:fill="auto"/>
        <w:tabs>
          <w:tab w:val="left" w:pos="1186"/>
        </w:tabs>
        <w:bidi w:val="0"/>
        <w:spacing w:before="0" w:after="0" w:line="443" w:lineRule="exact"/>
        <w:ind w:left="700" w:leftChars="0" w:right="0" w:rightChars="0"/>
        <w:jc w:val="both"/>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lang w:val="en-US" w:eastAsia="zh-CN"/>
        </w:rPr>
        <w:t>第四十二条</w:t>
      </w:r>
      <w:r>
        <w:rPr>
          <w:rFonts w:hint="eastAsia" w:asciiTheme="minorEastAsia" w:hAnsiTheme="minorEastAsia" w:eastAsiaTheme="minorEastAsia" w:cstheme="minorEastAsia"/>
          <w:color w:val="000000"/>
          <w:spacing w:val="0"/>
          <w:w w:val="100"/>
          <w:position w:val="0"/>
          <w:sz w:val="24"/>
          <w:szCs w:val="24"/>
        </w:rPr>
        <w:t>乙方应于本合同签订后5</w:t>
      </w:r>
      <w:r>
        <w:rPr>
          <w:rFonts w:hint="eastAsia" w:asciiTheme="minorEastAsia" w:hAnsiTheme="minorEastAsia" w:eastAsiaTheme="minorEastAsia" w:cstheme="minorEastAsia"/>
          <w:color w:val="000000"/>
          <w:spacing w:val="0"/>
          <w:w w:val="100"/>
          <w:position w:val="0"/>
          <w:sz w:val="24"/>
          <w:szCs w:val="24"/>
          <w:lang w:eastAsia="zh-CN"/>
        </w:rPr>
        <w:t>工作</w:t>
      </w:r>
      <w:r>
        <w:rPr>
          <w:rFonts w:hint="eastAsia" w:asciiTheme="minorEastAsia" w:hAnsiTheme="minorEastAsia" w:eastAsiaTheme="minorEastAsia" w:cstheme="minorEastAsia"/>
          <w:color w:val="000000"/>
          <w:spacing w:val="0"/>
          <w:w w:val="100"/>
          <w:position w:val="0"/>
          <w:sz w:val="24"/>
          <w:szCs w:val="24"/>
        </w:rPr>
        <w:t>日内向甲方支付履约保证金5万元。乙</w:t>
      </w:r>
    </w:p>
    <w:p>
      <w:pPr>
        <w:pStyle w:val="264"/>
        <w:keepNext w:val="0"/>
        <w:keepLines w:val="0"/>
        <w:widowControl w:val="0"/>
        <w:numPr>
          <w:ilvl w:val="0"/>
          <w:numId w:val="0"/>
        </w:numPr>
        <w:shd w:val="clear" w:color="auto" w:fill="auto"/>
        <w:tabs>
          <w:tab w:val="left" w:pos="1186"/>
        </w:tabs>
        <w:bidi w:val="0"/>
        <w:spacing w:before="0" w:after="0" w:line="443" w:lineRule="exact"/>
        <w:ind w:right="0" w:rightChars="0"/>
        <w:jc w:val="both"/>
        <w:rPr>
          <w:rFonts w:hint="eastAsia" w:asciiTheme="minorEastAsia" w:hAnsiTheme="minorEastAsia" w:eastAsiaTheme="minorEastAsia" w:cstheme="minorEastAsia"/>
          <w:b/>
          <w:bCs/>
          <w:color w:val="000000"/>
          <w:spacing w:val="0"/>
          <w:w w:val="100"/>
          <w:position w:val="0"/>
          <w:sz w:val="24"/>
          <w:szCs w:val="24"/>
          <w:lang w:val="en-US" w:eastAsia="zh-CN"/>
        </w:rPr>
      </w:pPr>
      <w:r>
        <w:rPr>
          <w:rFonts w:hint="eastAsia" w:asciiTheme="minorEastAsia" w:hAnsiTheme="minorEastAsia" w:eastAsiaTheme="minorEastAsia" w:cstheme="minorEastAsia"/>
          <w:color w:val="000000"/>
          <w:spacing w:val="0"/>
          <w:w w:val="100"/>
          <w:position w:val="0"/>
          <w:sz w:val="24"/>
          <w:szCs w:val="24"/>
        </w:rPr>
        <w:t>方若违反本合同及其附件、补充协议的任何条款，甲方为使其权利不受损失，可将全部或部分履约保证金用于抵扣乙方应付费用或赔偿有关损失；乙方交纳的履约保证金不足以弥补损失的，甲方有权要求乙方完全偿付。当甲方持有的履约保证金总额低于约定金额时，乙方应自接到甲方书面通知后七日内，按合同约定金额补足交付甲方。本合同服务期限届满且乙方没有任何违约行为的，甲方应在服务期限届满后30日内无息退还履约保证金</w:t>
      </w:r>
      <w:r>
        <w:rPr>
          <w:rFonts w:hint="eastAsia" w:asciiTheme="minorEastAsia" w:hAnsiTheme="minorEastAsia" w:eastAsiaTheme="minorEastAsia" w:cstheme="minorEastAsia"/>
          <w:color w:val="000000"/>
          <w:spacing w:val="0"/>
          <w:w w:val="100"/>
          <w:position w:val="0"/>
          <w:sz w:val="24"/>
          <w:szCs w:val="24"/>
          <w:lang w:eastAsia="zh-CN"/>
        </w:rPr>
        <w:t>。</w:t>
      </w:r>
    </w:p>
    <w:p>
      <w:pPr>
        <w:pStyle w:val="264"/>
        <w:keepNext w:val="0"/>
        <w:keepLines w:val="0"/>
        <w:widowControl w:val="0"/>
        <w:shd w:val="clear" w:color="auto" w:fill="auto"/>
        <w:tabs>
          <w:tab w:val="left" w:pos="1186"/>
        </w:tabs>
        <w:bidi w:val="0"/>
        <w:spacing w:before="0" w:after="0" w:line="443" w:lineRule="exact"/>
        <w:ind w:left="0" w:right="0"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spacing w:val="0"/>
          <w:w w:val="100"/>
          <w:position w:val="0"/>
          <w:sz w:val="24"/>
          <w:szCs w:val="24"/>
          <w:lang w:val="en-US" w:eastAsia="zh-CN"/>
        </w:rPr>
        <w:t>八、</w:t>
      </w:r>
      <w:r>
        <w:rPr>
          <w:rFonts w:hint="eastAsia" w:asciiTheme="minorEastAsia" w:hAnsiTheme="minorEastAsia" w:eastAsiaTheme="minorEastAsia" w:cstheme="minorEastAsia"/>
          <w:b/>
          <w:bCs/>
          <w:color w:val="000000"/>
          <w:spacing w:val="0"/>
          <w:w w:val="100"/>
          <w:position w:val="0"/>
          <w:sz w:val="24"/>
          <w:szCs w:val="24"/>
        </w:rPr>
        <w:t>双方共同约定的其他条款</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三</w:t>
      </w:r>
      <w:r>
        <w:rPr>
          <w:rFonts w:hint="eastAsia" w:asciiTheme="minorEastAsia" w:hAnsiTheme="minorEastAsia" w:eastAsiaTheme="minorEastAsia" w:cstheme="minorEastAsia"/>
          <w:color w:val="000000"/>
          <w:spacing w:val="0"/>
          <w:w w:val="100"/>
          <w:position w:val="0"/>
          <w:sz w:val="24"/>
          <w:szCs w:val="24"/>
        </w:rPr>
        <w:t>条乙方提供的保安员、安检员原则上具有初中以上文化程度，年龄18至55岁，身体健康，五官端正、体能良好，身体健康，无不良嗜好、无精 神疾病和智障疾病，无违法犯罪前科。</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四</w:t>
      </w:r>
      <w:r>
        <w:rPr>
          <w:rFonts w:hint="eastAsia" w:asciiTheme="minorEastAsia" w:hAnsiTheme="minorEastAsia" w:eastAsiaTheme="minorEastAsia" w:cstheme="minorEastAsia"/>
          <w:color w:val="000000"/>
          <w:spacing w:val="0"/>
          <w:w w:val="100"/>
          <w:position w:val="0"/>
          <w:sz w:val="24"/>
          <w:szCs w:val="24"/>
        </w:rPr>
        <w:t>条乙方应遵守服务时间及管理规定，着装统一、佩戴标识、规范执勤、文明服务。</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五</w:t>
      </w:r>
      <w:r>
        <w:rPr>
          <w:rFonts w:hint="eastAsia" w:asciiTheme="minorEastAsia" w:hAnsiTheme="minorEastAsia" w:eastAsiaTheme="minorEastAsia" w:cstheme="minorEastAsia"/>
          <w:color w:val="000000"/>
          <w:spacing w:val="0"/>
          <w:w w:val="100"/>
          <w:position w:val="0"/>
          <w:sz w:val="24"/>
          <w:szCs w:val="24"/>
        </w:rPr>
        <w:t>条乙方应保证为甲方提供保安服务的</w:t>
      </w:r>
      <w:r>
        <w:rPr>
          <w:rFonts w:hint="eastAsia" w:asciiTheme="minorEastAsia" w:hAnsiTheme="minorEastAsia" w:eastAsiaTheme="minorEastAsia" w:cstheme="minorEastAsia"/>
          <w:color w:val="000000"/>
          <w:spacing w:val="0"/>
          <w:w w:val="100"/>
          <w:position w:val="0"/>
          <w:sz w:val="24"/>
          <w:szCs w:val="24"/>
          <w:highlight w:val="none"/>
        </w:rPr>
        <w:t>保安员全部持有</w:t>
      </w:r>
      <w:r>
        <w:rPr>
          <w:rFonts w:hint="eastAsia" w:asciiTheme="minorEastAsia" w:hAnsiTheme="minorEastAsia" w:eastAsiaTheme="minorEastAsia" w:cstheme="minorEastAsia"/>
          <w:color w:val="000000"/>
          <w:spacing w:val="0"/>
          <w:w w:val="100"/>
          <w:position w:val="0"/>
          <w:sz w:val="24"/>
          <w:szCs w:val="24"/>
          <w:highlight w:val="none"/>
          <w:lang w:val="zh-CN" w:eastAsia="zh-CN" w:bidi="zh-CN"/>
        </w:rPr>
        <w:t>“保</w:t>
      </w:r>
      <w:r>
        <w:rPr>
          <w:rFonts w:hint="eastAsia" w:asciiTheme="minorEastAsia" w:hAnsiTheme="minorEastAsia" w:eastAsiaTheme="minorEastAsia" w:cstheme="minorEastAsia"/>
          <w:color w:val="000000"/>
          <w:spacing w:val="0"/>
          <w:w w:val="100"/>
          <w:position w:val="0"/>
          <w:sz w:val="24"/>
          <w:szCs w:val="24"/>
          <w:highlight w:val="none"/>
        </w:rPr>
        <w:t>安员资格证书”，安检员全部持有合法的</w:t>
      </w:r>
      <w:r>
        <w:rPr>
          <w:rFonts w:hint="eastAsia" w:asciiTheme="minorEastAsia" w:hAnsiTheme="minorEastAsia" w:eastAsiaTheme="minorEastAsia" w:cstheme="minorEastAsia"/>
          <w:color w:val="000000"/>
          <w:spacing w:val="0"/>
          <w:w w:val="100"/>
          <w:position w:val="0"/>
          <w:sz w:val="24"/>
          <w:szCs w:val="24"/>
          <w:highlight w:val="none"/>
          <w:lang w:val="zh-CN" w:eastAsia="zh-CN" w:bidi="zh-CN"/>
        </w:rPr>
        <w:t>“安检</w:t>
      </w:r>
      <w:r>
        <w:rPr>
          <w:rFonts w:hint="eastAsia" w:asciiTheme="minorEastAsia" w:hAnsiTheme="minorEastAsia" w:eastAsiaTheme="minorEastAsia" w:cstheme="minorEastAsia"/>
          <w:color w:val="000000"/>
          <w:spacing w:val="0"/>
          <w:w w:val="100"/>
          <w:position w:val="0"/>
          <w:sz w:val="24"/>
          <w:szCs w:val="24"/>
          <w:highlight w:val="none"/>
        </w:rPr>
        <w:t>证”，乙方保证以上全部人员上传信息至公安局网站并能够进行信息比对。</w:t>
      </w:r>
    </w:p>
    <w:p>
      <w:pPr>
        <w:pStyle w:val="264"/>
        <w:keepNext w:val="0"/>
        <w:keepLines w:val="0"/>
        <w:widowControl w:val="0"/>
        <w:shd w:val="clear" w:color="auto" w:fill="auto"/>
        <w:bidi w:val="0"/>
        <w:spacing w:before="0" w:after="0" w:line="443"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六</w:t>
      </w:r>
      <w:r>
        <w:rPr>
          <w:rFonts w:hint="eastAsia" w:asciiTheme="minorEastAsia" w:hAnsiTheme="minorEastAsia" w:eastAsiaTheme="minorEastAsia" w:cstheme="minorEastAsia"/>
          <w:color w:val="000000"/>
          <w:spacing w:val="0"/>
          <w:w w:val="100"/>
          <w:position w:val="0"/>
          <w:sz w:val="24"/>
          <w:szCs w:val="24"/>
        </w:rPr>
        <w:t>条乙方应保证其保安员、安检员不参加甲方禁止的各项活动，一 经发现，经甲方核实后，乙方应当向甲方支付违约金；情节严重的，甲方有权要求乙方更换保安员或安检员；乙方保安员、安检员涉嫌违法犯罪的，应当移送公安部门。</w:t>
      </w:r>
    </w:p>
    <w:p>
      <w:pPr>
        <w:pStyle w:val="264"/>
        <w:keepNext w:val="0"/>
        <w:keepLines w:val="0"/>
        <w:widowControl w:val="0"/>
        <w:shd w:val="clear" w:color="auto" w:fill="auto"/>
        <w:tabs>
          <w:tab w:val="left" w:pos="1186"/>
        </w:tabs>
        <w:bidi w:val="0"/>
        <w:spacing w:before="0" w:after="0" w:line="443" w:lineRule="exact"/>
        <w:ind w:left="0" w:right="0" w:firstLine="700"/>
        <w:jc w:val="both"/>
        <w:rPr>
          <w:rFonts w:hint="eastAsia" w:asciiTheme="minorEastAsia" w:hAnsiTheme="minorEastAsia" w:eastAsiaTheme="minorEastAsia" w:cstheme="minorEastAsia"/>
          <w:b/>
          <w:bCs/>
          <w:color w:val="000000"/>
          <w:spacing w:val="0"/>
          <w:w w:val="100"/>
          <w:position w:val="0"/>
          <w:sz w:val="24"/>
          <w:szCs w:val="24"/>
        </w:rPr>
      </w:pPr>
      <w:r>
        <w:rPr>
          <w:rFonts w:hint="eastAsia" w:asciiTheme="minorEastAsia" w:hAnsiTheme="minorEastAsia" w:eastAsiaTheme="minorEastAsia" w:cstheme="minorEastAsia"/>
          <w:b/>
          <w:bCs/>
          <w:color w:val="000000"/>
          <w:spacing w:val="0"/>
          <w:w w:val="100"/>
          <w:position w:val="0"/>
          <w:sz w:val="24"/>
          <w:szCs w:val="24"/>
          <w:lang w:val="en-US" w:eastAsia="zh-CN"/>
        </w:rPr>
        <w:t>九</w:t>
      </w:r>
      <w:r>
        <w:rPr>
          <w:rFonts w:hint="eastAsia" w:asciiTheme="minorEastAsia" w:hAnsiTheme="minorEastAsia" w:eastAsiaTheme="minorEastAsia" w:cstheme="minorEastAsia"/>
          <w:b/>
          <w:bCs/>
          <w:color w:val="000000"/>
          <w:spacing w:val="0"/>
          <w:w w:val="100"/>
          <w:position w:val="0"/>
          <w:sz w:val="24"/>
          <w:szCs w:val="24"/>
        </w:rPr>
        <w:t>、</w:t>
      </w:r>
      <w:r>
        <w:rPr>
          <w:rFonts w:hint="eastAsia" w:asciiTheme="minorEastAsia" w:hAnsiTheme="minorEastAsia" w:eastAsiaTheme="minorEastAsia" w:cstheme="minorEastAsia"/>
          <w:b/>
          <w:bCs/>
          <w:color w:val="000000"/>
          <w:spacing w:val="0"/>
          <w:w w:val="100"/>
          <w:position w:val="0"/>
          <w:sz w:val="24"/>
          <w:szCs w:val="24"/>
        </w:rPr>
        <w:tab/>
      </w:r>
      <w:r>
        <w:rPr>
          <w:rFonts w:hint="eastAsia" w:asciiTheme="minorEastAsia" w:hAnsiTheme="minorEastAsia" w:eastAsiaTheme="minorEastAsia" w:cstheme="minorEastAsia"/>
          <w:b/>
          <w:bCs/>
          <w:color w:val="000000"/>
          <w:spacing w:val="0"/>
          <w:w w:val="100"/>
          <w:position w:val="0"/>
          <w:sz w:val="24"/>
          <w:szCs w:val="24"/>
        </w:rPr>
        <w:t>合同的变更、解除、终止和续订</w:t>
      </w:r>
    </w:p>
    <w:p>
      <w:pPr>
        <w:pStyle w:val="264"/>
        <w:keepNext w:val="0"/>
        <w:keepLines w:val="0"/>
        <w:widowControl w:val="0"/>
        <w:shd w:val="clear" w:color="auto" w:fill="auto"/>
        <w:bidi w:val="0"/>
        <w:spacing w:before="0" w:after="0" w:line="439" w:lineRule="exact"/>
        <w:ind w:left="0" w:right="0"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七</w:t>
      </w:r>
      <w:r>
        <w:rPr>
          <w:rFonts w:hint="eastAsia" w:asciiTheme="minorEastAsia" w:hAnsiTheme="minorEastAsia" w:eastAsiaTheme="minorEastAsia" w:cstheme="minorEastAsia"/>
          <w:color w:val="000000"/>
          <w:spacing w:val="0"/>
          <w:w w:val="100"/>
          <w:position w:val="0"/>
          <w:sz w:val="24"/>
          <w:szCs w:val="24"/>
        </w:rPr>
        <w:t>条甲乙双方经协商可以书面变更本合同。</w:t>
      </w:r>
    </w:p>
    <w:p>
      <w:pPr>
        <w:pStyle w:val="264"/>
        <w:keepNext w:val="0"/>
        <w:keepLines w:val="0"/>
        <w:widowControl w:val="0"/>
        <w:shd w:val="clear" w:color="auto" w:fill="auto"/>
        <w:bidi w:val="0"/>
        <w:spacing w:before="0" w:after="0" w:line="439" w:lineRule="exact"/>
        <w:ind w:left="24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八</w:t>
      </w:r>
      <w:r>
        <w:rPr>
          <w:rFonts w:hint="eastAsia" w:asciiTheme="minorEastAsia" w:hAnsiTheme="minorEastAsia" w:eastAsiaTheme="minorEastAsia" w:cstheme="minorEastAsia"/>
          <w:color w:val="000000"/>
          <w:spacing w:val="0"/>
          <w:w w:val="100"/>
          <w:position w:val="0"/>
          <w:sz w:val="24"/>
          <w:szCs w:val="24"/>
        </w:rPr>
        <w:t>条 未经甲方书面同意，乙方不得将本协议项下的权利和（或）义务转让给第三方。如有违反，乙方应返还甲方已支付的全部服务款，甲方有权解</w:t>
      </w:r>
    </w:p>
    <w:p>
      <w:pPr>
        <w:pStyle w:val="264"/>
        <w:keepNext w:val="0"/>
        <w:keepLines w:val="0"/>
        <w:widowControl w:val="0"/>
        <w:shd w:val="clear" w:color="auto" w:fill="auto"/>
        <w:bidi w:val="0"/>
        <w:spacing w:before="0" w:after="0" w:line="240" w:lineRule="auto"/>
        <w:ind w:left="0" w:right="0" w:firstLine="2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除合同。</w:t>
      </w:r>
    </w:p>
    <w:p>
      <w:pPr>
        <w:pStyle w:val="264"/>
        <w:keepNext w:val="0"/>
        <w:keepLines w:val="0"/>
        <w:widowControl w:val="0"/>
        <w:shd w:val="clear" w:color="auto" w:fill="auto"/>
        <w:bidi w:val="0"/>
        <w:spacing w:before="0" w:after="0" w:line="442" w:lineRule="exact"/>
        <w:ind w:left="26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第四十</w:t>
      </w:r>
      <w:r>
        <w:rPr>
          <w:rFonts w:hint="eastAsia" w:asciiTheme="minorEastAsia" w:hAnsiTheme="minorEastAsia" w:eastAsiaTheme="minorEastAsia" w:cstheme="minorEastAsia"/>
          <w:color w:val="000000"/>
          <w:spacing w:val="0"/>
          <w:w w:val="100"/>
          <w:position w:val="0"/>
          <w:sz w:val="24"/>
          <w:szCs w:val="24"/>
          <w:lang w:val="en-US" w:eastAsia="zh-CN"/>
        </w:rPr>
        <w:t>九</w:t>
      </w:r>
      <w:r>
        <w:rPr>
          <w:rFonts w:hint="eastAsia" w:asciiTheme="minorEastAsia" w:hAnsiTheme="minorEastAsia" w:eastAsiaTheme="minorEastAsia" w:cstheme="minorEastAsia"/>
          <w:color w:val="000000"/>
          <w:spacing w:val="0"/>
          <w:w w:val="100"/>
          <w:position w:val="0"/>
          <w:sz w:val="24"/>
          <w:szCs w:val="24"/>
        </w:rPr>
        <w:t>条乙方如遭受行政机关处罚，应及时向甲方说明。隐瞒不报或行政处罚影响乙方对甲方服务的，甲方有权解除合同且不承担任何责任。</w:t>
      </w:r>
    </w:p>
    <w:p>
      <w:pPr>
        <w:pStyle w:val="264"/>
        <w:keepNext w:val="0"/>
        <w:keepLines w:val="0"/>
        <w:widowControl w:val="0"/>
        <w:shd w:val="clear" w:color="auto" w:fill="auto"/>
        <w:bidi w:val="0"/>
        <w:spacing w:before="0" w:after="0" w:line="442" w:lineRule="exact"/>
        <w:ind w:left="26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w:t>
      </w:r>
      <w:r>
        <w:rPr>
          <w:rFonts w:hint="eastAsia" w:asciiTheme="minorEastAsia" w:hAnsiTheme="minorEastAsia" w:eastAsiaTheme="minorEastAsia" w:cstheme="minorEastAsia"/>
          <w:color w:val="000000"/>
          <w:spacing w:val="0"/>
          <w:w w:val="100"/>
          <w:position w:val="0"/>
          <w:sz w:val="24"/>
          <w:szCs w:val="24"/>
          <w:lang w:val="en-US" w:eastAsia="zh-CN"/>
        </w:rPr>
        <w:t>五十</w:t>
      </w:r>
      <w:r>
        <w:rPr>
          <w:rFonts w:hint="eastAsia" w:asciiTheme="minorEastAsia" w:hAnsiTheme="minorEastAsia" w:eastAsiaTheme="minorEastAsia" w:cstheme="minorEastAsia"/>
          <w:color w:val="000000"/>
          <w:spacing w:val="0"/>
          <w:w w:val="100"/>
          <w:position w:val="0"/>
          <w:sz w:val="24"/>
          <w:szCs w:val="24"/>
        </w:rPr>
        <w:t>条合同期内遇国家或北京市重大政策改变，甲乙双方可以协商调整相关条款。</w:t>
      </w:r>
    </w:p>
    <w:p>
      <w:pPr>
        <w:pStyle w:val="264"/>
        <w:keepNext w:val="0"/>
        <w:keepLines w:val="0"/>
        <w:widowControl w:val="0"/>
        <w:shd w:val="clear" w:color="auto" w:fill="auto"/>
        <w:bidi w:val="0"/>
        <w:spacing w:before="0" w:after="0" w:line="442" w:lineRule="exact"/>
        <w:ind w:left="26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一</w:t>
      </w:r>
      <w:r>
        <w:rPr>
          <w:rFonts w:hint="eastAsia" w:asciiTheme="minorEastAsia" w:hAnsiTheme="minorEastAsia" w:eastAsiaTheme="minorEastAsia" w:cstheme="minorEastAsia"/>
          <w:color w:val="000000"/>
          <w:spacing w:val="0"/>
          <w:w w:val="100"/>
          <w:position w:val="0"/>
          <w:sz w:val="24"/>
          <w:szCs w:val="24"/>
        </w:rPr>
        <w:t>条由于不可抗力的因素对本合同履行产生影响时，受影响的一方，应立即将事件情况通知对方，并在三日内提供事件详情以及有效证明文件。按不可抗力事件对履行本合同的影响程度，由双方协商决定是否解除本合同、部分免除或变更本合同的责任，或延期履行本合同。不可抗力是指：</w:t>
      </w:r>
      <w:r>
        <w:rPr>
          <w:rFonts w:hint="eastAsia" w:asciiTheme="minorEastAsia" w:hAnsiTheme="minorEastAsia" w:eastAsiaTheme="minorEastAsia" w:cstheme="minorEastAsia"/>
          <w:color w:val="000000"/>
          <w:spacing w:val="0"/>
          <w:w w:val="100"/>
          <w:position w:val="0"/>
          <w:sz w:val="24"/>
          <w:szCs w:val="24"/>
          <w:lang w:val="en-US" w:eastAsia="en-US" w:bidi="en-US"/>
        </w:rPr>
        <w:t>a.</w:t>
      </w:r>
      <w:r>
        <w:rPr>
          <w:rFonts w:hint="eastAsia" w:asciiTheme="minorEastAsia" w:hAnsiTheme="minorEastAsia" w:eastAsiaTheme="minorEastAsia" w:cstheme="minorEastAsia"/>
          <w:color w:val="000000"/>
          <w:spacing w:val="0"/>
          <w:w w:val="100"/>
          <w:position w:val="0"/>
          <w:sz w:val="24"/>
          <w:szCs w:val="24"/>
        </w:rPr>
        <w:t>受影响一方不能控制的；</w:t>
      </w:r>
      <w:r>
        <w:rPr>
          <w:rFonts w:hint="eastAsia" w:asciiTheme="minorEastAsia" w:hAnsiTheme="minorEastAsia" w:eastAsiaTheme="minorEastAsia" w:cstheme="minorEastAsia"/>
          <w:color w:val="000000"/>
          <w:spacing w:val="0"/>
          <w:w w:val="100"/>
          <w:position w:val="0"/>
          <w:sz w:val="24"/>
          <w:szCs w:val="24"/>
          <w:lang w:val="en-US" w:eastAsia="en-US" w:bidi="en-US"/>
        </w:rPr>
        <w:t>b.</w:t>
      </w:r>
      <w:r>
        <w:rPr>
          <w:rFonts w:hint="eastAsia" w:asciiTheme="minorEastAsia" w:hAnsiTheme="minorEastAsia" w:eastAsiaTheme="minorEastAsia" w:cstheme="minorEastAsia"/>
          <w:color w:val="000000"/>
          <w:spacing w:val="0"/>
          <w:w w:val="100"/>
          <w:position w:val="0"/>
          <w:sz w:val="24"/>
          <w:szCs w:val="24"/>
        </w:rPr>
        <w:t>无法预料或即使预料也不能避免的；</w:t>
      </w:r>
      <w:r>
        <w:rPr>
          <w:rFonts w:hint="eastAsia" w:asciiTheme="minorEastAsia" w:hAnsiTheme="minorEastAsia" w:eastAsiaTheme="minorEastAsia" w:cstheme="minorEastAsia"/>
          <w:color w:val="000000"/>
          <w:spacing w:val="0"/>
          <w:w w:val="100"/>
          <w:position w:val="0"/>
          <w:sz w:val="24"/>
          <w:szCs w:val="24"/>
          <w:lang w:val="en-US" w:eastAsia="en-US" w:bidi="en-US"/>
        </w:rPr>
        <w:t>c.</w:t>
      </w:r>
      <w:r>
        <w:rPr>
          <w:rFonts w:hint="eastAsia" w:asciiTheme="minorEastAsia" w:hAnsiTheme="minorEastAsia" w:eastAsiaTheme="minorEastAsia" w:cstheme="minorEastAsia"/>
          <w:color w:val="000000"/>
          <w:spacing w:val="0"/>
          <w:w w:val="100"/>
          <w:position w:val="0"/>
          <w:sz w:val="24"/>
          <w:szCs w:val="24"/>
        </w:rPr>
        <w:t>于本合同签订日期后出现的。 该等事件包括但不限于水灾、火灾、台风、地震或其它自然灾害、政府行为、暴 乱及战争。</w:t>
      </w:r>
    </w:p>
    <w:p>
      <w:pPr>
        <w:pStyle w:val="264"/>
        <w:keepNext w:val="0"/>
        <w:keepLines w:val="0"/>
        <w:widowControl w:val="0"/>
        <w:shd w:val="clear" w:color="auto" w:fill="auto"/>
        <w:bidi w:val="0"/>
        <w:spacing w:before="0" w:after="0" w:line="442" w:lineRule="exact"/>
        <w:ind w:left="26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二</w:t>
      </w:r>
      <w:r>
        <w:rPr>
          <w:rFonts w:hint="eastAsia" w:asciiTheme="minorEastAsia" w:hAnsiTheme="minorEastAsia" w:eastAsiaTheme="minorEastAsia" w:cstheme="minorEastAsia"/>
          <w:color w:val="000000"/>
          <w:spacing w:val="0"/>
          <w:w w:val="100"/>
          <w:position w:val="0"/>
          <w:sz w:val="24"/>
          <w:szCs w:val="24"/>
        </w:rPr>
        <w:t>条本合同期限届满即终止。若一方要求续订，应在合同期满前一个月内提出，双方协商一致决定续签的，可另行签订《服务合同》。</w:t>
      </w:r>
    </w:p>
    <w:p>
      <w:pPr>
        <w:pStyle w:val="264"/>
        <w:keepNext w:val="0"/>
        <w:keepLines w:val="0"/>
        <w:widowControl w:val="0"/>
        <w:shd w:val="clear" w:color="auto" w:fill="auto"/>
        <w:bidi w:val="0"/>
        <w:spacing w:before="0" w:after="0" w:line="442" w:lineRule="exact"/>
        <w:ind w:left="0" w:right="0"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spacing w:val="0"/>
          <w:w w:val="100"/>
          <w:position w:val="0"/>
          <w:sz w:val="24"/>
          <w:szCs w:val="24"/>
          <w:lang w:val="en-US" w:eastAsia="zh-CN"/>
        </w:rPr>
        <w:t>十</w:t>
      </w:r>
      <w:r>
        <w:rPr>
          <w:rFonts w:hint="eastAsia" w:asciiTheme="minorEastAsia" w:hAnsiTheme="minorEastAsia" w:eastAsiaTheme="minorEastAsia" w:cstheme="minorEastAsia"/>
          <w:b/>
          <w:bCs/>
          <w:color w:val="000000"/>
          <w:spacing w:val="0"/>
          <w:w w:val="100"/>
          <w:position w:val="0"/>
          <w:sz w:val="24"/>
          <w:szCs w:val="24"/>
        </w:rPr>
        <w:t>、违约责任</w:t>
      </w:r>
    </w:p>
    <w:p>
      <w:pPr>
        <w:pStyle w:val="264"/>
        <w:keepNext w:val="0"/>
        <w:keepLines w:val="0"/>
        <w:widowControl w:val="0"/>
        <w:shd w:val="clear" w:color="auto" w:fill="auto"/>
        <w:bidi w:val="0"/>
        <w:spacing w:before="0" w:after="0" w:line="442" w:lineRule="exact"/>
        <w:ind w:left="260" w:right="0"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三</w:t>
      </w:r>
      <w:r>
        <w:rPr>
          <w:rFonts w:hint="eastAsia" w:asciiTheme="minorEastAsia" w:hAnsiTheme="minorEastAsia" w:eastAsiaTheme="minorEastAsia" w:cstheme="minorEastAsia"/>
          <w:color w:val="000000"/>
          <w:spacing w:val="0"/>
          <w:w w:val="100"/>
          <w:position w:val="0"/>
          <w:sz w:val="24"/>
          <w:szCs w:val="24"/>
        </w:rPr>
        <w:t>条 合同的有效期内，乙方（单方）无故解除合同，应承担违约责任，向甲方支付违约金为一月的服务费。</w:t>
      </w:r>
    </w:p>
    <w:p>
      <w:pPr>
        <w:pStyle w:val="264"/>
        <w:keepNext w:val="0"/>
        <w:keepLines w:val="0"/>
        <w:widowControl w:val="0"/>
        <w:shd w:val="clear" w:color="auto" w:fill="auto"/>
        <w:bidi w:val="0"/>
        <w:spacing w:before="0" w:after="0" w:line="442" w:lineRule="exact"/>
        <w:ind w:left="26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四</w:t>
      </w:r>
      <w:r>
        <w:rPr>
          <w:rFonts w:hint="eastAsia" w:asciiTheme="minorEastAsia" w:hAnsiTheme="minorEastAsia" w:eastAsiaTheme="minorEastAsia" w:cstheme="minorEastAsia"/>
          <w:color w:val="000000"/>
          <w:spacing w:val="0"/>
          <w:w w:val="100"/>
          <w:position w:val="0"/>
          <w:sz w:val="24"/>
          <w:szCs w:val="24"/>
        </w:rPr>
        <w:t>条因乙方或乙方保安员、安检员原因造成甲方或其他人财产损失,甲方有权单方解除本合同，乙方应赔偿甲方及第三方人身财产损失，以及因此给甲方造成的损失。</w:t>
      </w:r>
    </w:p>
    <w:p>
      <w:pPr>
        <w:pStyle w:val="264"/>
        <w:keepNext w:val="0"/>
        <w:keepLines w:val="0"/>
        <w:widowControl w:val="0"/>
        <w:shd w:val="clear" w:color="auto" w:fill="auto"/>
        <w:bidi w:val="0"/>
        <w:spacing w:before="0" w:after="0" w:line="442" w:lineRule="exact"/>
        <w:ind w:left="260" w:right="0" w:firstLine="5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五</w:t>
      </w:r>
      <w:r>
        <w:rPr>
          <w:rFonts w:hint="eastAsia" w:asciiTheme="minorEastAsia" w:hAnsiTheme="minorEastAsia" w:eastAsiaTheme="minorEastAsia" w:cstheme="minorEastAsia"/>
          <w:color w:val="000000"/>
          <w:spacing w:val="0"/>
          <w:w w:val="100"/>
          <w:position w:val="0"/>
          <w:sz w:val="24"/>
          <w:szCs w:val="24"/>
        </w:rPr>
        <w:t>条乙方保安员、安检员不符合甲方要求的，乙方应在接到甲方通知当日内更换不合格人员；乙方拒绝更换或者更换后仍不符合甲方要求的，甲方有权解除合同。乙方应赔偿因此给甲方造成的全部损失并退还甲方已支付的服务费。甲方对乙方违约行为的任何宽限，均不视为放弃对乙方的追究及索赔，也不视为对该等违约行为的认可。</w:t>
      </w:r>
    </w:p>
    <w:p>
      <w:pPr>
        <w:pStyle w:val="264"/>
        <w:keepNext w:val="0"/>
        <w:keepLines w:val="0"/>
        <w:widowControl w:val="0"/>
        <w:shd w:val="clear" w:color="auto" w:fill="auto"/>
        <w:bidi w:val="0"/>
        <w:spacing w:before="0" w:after="0" w:line="442" w:lineRule="exact"/>
        <w:ind w:left="260" w:right="0" w:firstLine="580"/>
        <w:jc w:val="both"/>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六</w:t>
      </w:r>
      <w:r>
        <w:rPr>
          <w:rFonts w:hint="eastAsia" w:asciiTheme="minorEastAsia" w:hAnsiTheme="minorEastAsia" w:eastAsiaTheme="minorEastAsia" w:cstheme="minorEastAsia"/>
          <w:color w:val="000000"/>
          <w:spacing w:val="0"/>
          <w:w w:val="100"/>
          <w:position w:val="0"/>
          <w:sz w:val="24"/>
          <w:szCs w:val="24"/>
        </w:rPr>
        <w:t>条乙方应保证其有资质和能力签订并履行本合同，若违反本项约 定，乙方应赔偿因此给甲方造成的全部损失。同时，甲方还有权解除本合同，并要求乙方退还甲方已支付的全部服务费。</w:t>
      </w:r>
    </w:p>
    <w:p>
      <w:pPr>
        <w:pStyle w:val="264"/>
        <w:keepNext w:val="0"/>
        <w:keepLines w:val="0"/>
        <w:widowControl w:val="0"/>
        <w:shd w:val="clear" w:color="auto" w:fill="auto"/>
        <w:bidi w:val="0"/>
        <w:spacing w:before="0" w:after="0" w:line="442" w:lineRule="exact"/>
        <w:ind w:left="260" w:right="0" w:firstLine="580"/>
        <w:jc w:val="both"/>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第五十</w:t>
      </w:r>
      <w:r>
        <w:rPr>
          <w:rFonts w:hint="eastAsia" w:asciiTheme="minorEastAsia" w:hAnsiTheme="minorEastAsia" w:eastAsiaTheme="minorEastAsia" w:cstheme="minorEastAsia"/>
          <w:color w:val="000000"/>
          <w:spacing w:val="0"/>
          <w:w w:val="100"/>
          <w:position w:val="0"/>
          <w:sz w:val="24"/>
          <w:szCs w:val="24"/>
          <w:lang w:val="en-US" w:eastAsia="zh-CN"/>
        </w:rPr>
        <w:t>七</w:t>
      </w:r>
      <w:r>
        <w:rPr>
          <w:rFonts w:hint="eastAsia" w:asciiTheme="minorEastAsia" w:hAnsiTheme="minorEastAsia" w:eastAsiaTheme="minorEastAsia" w:cstheme="minorEastAsia"/>
          <w:color w:val="000000"/>
          <w:spacing w:val="0"/>
          <w:w w:val="100"/>
          <w:position w:val="0"/>
          <w:sz w:val="24"/>
          <w:szCs w:val="24"/>
        </w:rPr>
        <w:t>条除本合同另有约定外，乙方不履行合同约定或者法律规定的其他义务的，经甲方催告后三日内仍拒不改正的，甲方有权解除本合同，乙方应向甲方支付一个月服务费违约金。</w:t>
      </w:r>
    </w:p>
    <w:p>
      <w:pPr>
        <w:pStyle w:val="264"/>
        <w:keepNext w:val="0"/>
        <w:keepLines w:val="0"/>
        <w:widowControl w:val="0"/>
        <w:shd w:val="clear" w:color="auto" w:fill="auto"/>
        <w:bidi w:val="0"/>
        <w:spacing w:before="0" w:after="0" w:line="442" w:lineRule="exact"/>
        <w:ind w:right="0"/>
        <w:jc w:val="both"/>
        <w:rPr>
          <w:rFonts w:hint="eastAsia" w:asciiTheme="minorEastAsia" w:hAnsiTheme="minorEastAsia" w:eastAsiaTheme="minorEastAsia" w:cstheme="minorEastAsia"/>
          <w:color w:val="000000"/>
          <w:spacing w:val="0"/>
          <w:w w:val="100"/>
          <w:position w:val="0"/>
          <w:sz w:val="24"/>
          <w:szCs w:val="24"/>
          <w:lang w:eastAsia="zh-CN"/>
        </w:rPr>
      </w:pPr>
      <w:r>
        <w:rPr>
          <w:rFonts w:hint="eastAsia" w:asciiTheme="minorEastAsia" w:hAnsiTheme="minorEastAsia" w:eastAsiaTheme="minorEastAsia" w:cstheme="minorEastAsia"/>
          <w:color w:val="000000"/>
          <w:spacing w:val="0"/>
          <w:w w:val="100"/>
          <w:position w:val="0"/>
          <w:sz w:val="24"/>
          <w:szCs w:val="24"/>
          <w:lang w:eastAsia="zh-CN"/>
        </w:rPr>
        <w:t>甲方（盖章）：</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乙方（盖章）：</w:t>
      </w:r>
    </w:p>
    <w:p>
      <w:pPr>
        <w:pStyle w:val="264"/>
        <w:keepNext w:val="0"/>
        <w:keepLines w:val="0"/>
        <w:widowControl w:val="0"/>
        <w:shd w:val="clear" w:color="auto" w:fill="auto"/>
        <w:bidi w:val="0"/>
        <w:spacing w:before="0" w:after="0" w:line="442" w:lineRule="exact"/>
        <w:ind w:left="260" w:right="0" w:firstLine="580"/>
        <w:jc w:val="both"/>
        <w:rPr>
          <w:rFonts w:hint="eastAsia" w:asciiTheme="minorEastAsia" w:hAnsiTheme="minorEastAsia" w:eastAsiaTheme="minorEastAsia" w:cstheme="minorEastAsia"/>
          <w:color w:val="000000"/>
          <w:spacing w:val="0"/>
          <w:w w:val="100"/>
          <w:position w:val="0"/>
          <w:sz w:val="24"/>
          <w:szCs w:val="24"/>
          <w:lang w:eastAsia="zh-CN"/>
        </w:rPr>
      </w:pPr>
    </w:p>
    <w:p>
      <w:pPr>
        <w:pStyle w:val="264"/>
        <w:keepNext w:val="0"/>
        <w:keepLines w:val="0"/>
        <w:widowControl w:val="0"/>
        <w:shd w:val="clear" w:color="auto" w:fill="auto"/>
        <w:bidi w:val="0"/>
        <w:spacing w:before="0" w:after="0" w:line="442" w:lineRule="exact"/>
        <w:ind w:right="0"/>
        <w:jc w:val="both"/>
        <w:rPr>
          <w:rFonts w:hint="eastAsia" w:asciiTheme="minorEastAsia" w:hAnsiTheme="minorEastAsia" w:eastAsiaTheme="minorEastAsia" w:cstheme="minorEastAsia"/>
          <w:color w:val="000000"/>
          <w:spacing w:val="0"/>
          <w:w w:val="100"/>
          <w:position w:val="0"/>
          <w:sz w:val="24"/>
          <w:szCs w:val="24"/>
          <w:lang w:eastAsia="zh-CN"/>
        </w:rPr>
      </w:pPr>
      <w:r>
        <w:rPr>
          <w:rFonts w:hint="eastAsia" w:asciiTheme="minorEastAsia" w:hAnsiTheme="minorEastAsia" w:eastAsiaTheme="minorEastAsia" w:cstheme="minorEastAsia"/>
          <w:color w:val="000000"/>
          <w:spacing w:val="0"/>
          <w:w w:val="100"/>
          <w:position w:val="0"/>
          <w:sz w:val="24"/>
          <w:szCs w:val="24"/>
          <w:lang w:eastAsia="zh-CN"/>
        </w:rPr>
        <w:t>法定代表人（签字）：</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法定代表人（签字）：</w:t>
      </w:r>
    </w:p>
    <w:p>
      <w:pPr>
        <w:pStyle w:val="264"/>
        <w:keepNext w:val="0"/>
        <w:keepLines w:val="0"/>
        <w:widowControl w:val="0"/>
        <w:shd w:val="clear" w:color="auto" w:fill="auto"/>
        <w:bidi w:val="0"/>
        <w:spacing w:before="0" w:after="0" w:line="442" w:lineRule="exact"/>
        <w:ind w:left="260" w:right="0" w:firstLine="580"/>
        <w:jc w:val="both"/>
        <w:rPr>
          <w:rFonts w:hint="eastAsia" w:asciiTheme="minorEastAsia" w:hAnsiTheme="minorEastAsia" w:eastAsiaTheme="minorEastAsia" w:cstheme="minorEastAsia"/>
          <w:color w:val="000000"/>
          <w:spacing w:val="0"/>
          <w:w w:val="100"/>
          <w:position w:val="0"/>
          <w:sz w:val="24"/>
          <w:szCs w:val="24"/>
          <w:lang w:eastAsia="zh-CN"/>
        </w:rPr>
      </w:pPr>
    </w:p>
    <w:p>
      <w:pPr>
        <w:pStyle w:val="264"/>
        <w:keepNext w:val="0"/>
        <w:keepLines w:val="0"/>
        <w:widowControl w:val="0"/>
        <w:shd w:val="clear" w:color="auto" w:fill="auto"/>
        <w:bidi w:val="0"/>
        <w:spacing w:before="0" w:after="0" w:line="442" w:lineRule="exact"/>
        <w:ind w:right="0"/>
        <w:jc w:val="both"/>
        <w:rPr>
          <w:rFonts w:hint="eastAsia" w:asciiTheme="minorEastAsia" w:hAnsiTheme="minorEastAsia" w:eastAsiaTheme="minorEastAsia" w:cstheme="minorEastAsia"/>
          <w:color w:val="000000"/>
          <w:spacing w:val="0"/>
          <w:w w:val="100"/>
          <w:position w:val="0"/>
          <w:sz w:val="24"/>
          <w:szCs w:val="24"/>
          <w:lang w:eastAsia="zh-CN"/>
        </w:rPr>
      </w:pPr>
      <w:r>
        <w:rPr>
          <w:rFonts w:hint="eastAsia" w:asciiTheme="minorEastAsia" w:hAnsiTheme="minorEastAsia" w:eastAsiaTheme="minorEastAsia" w:cstheme="minorEastAsia"/>
          <w:color w:val="000000"/>
          <w:spacing w:val="0"/>
          <w:w w:val="100"/>
          <w:position w:val="0"/>
          <w:sz w:val="24"/>
          <w:szCs w:val="24"/>
          <w:lang w:eastAsia="zh-CN"/>
        </w:rPr>
        <w:t>经办人：</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经办人：</w:t>
      </w:r>
    </w:p>
    <w:p>
      <w:pPr>
        <w:pStyle w:val="264"/>
        <w:keepNext w:val="0"/>
        <w:keepLines w:val="0"/>
        <w:widowControl w:val="0"/>
        <w:shd w:val="clear" w:color="auto" w:fill="auto"/>
        <w:bidi w:val="0"/>
        <w:spacing w:before="0" w:after="0" w:line="442" w:lineRule="exact"/>
        <w:ind w:left="260" w:right="0" w:firstLine="580"/>
        <w:jc w:val="both"/>
        <w:rPr>
          <w:rFonts w:hint="eastAsia" w:asciiTheme="minorEastAsia" w:hAnsiTheme="minorEastAsia" w:eastAsiaTheme="minorEastAsia" w:cstheme="minorEastAsia"/>
          <w:color w:val="000000"/>
          <w:spacing w:val="0"/>
          <w:w w:val="100"/>
          <w:position w:val="0"/>
          <w:sz w:val="24"/>
          <w:szCs w:val="24"/>
          <w:lang w:eastAsia="zh-CN"/>
        </w:rPr>
      </w:pPr>
    </w:p>
    <w:p>
      <w:pPr>
        <w:pStyle w:val="15"/>
        <w:widowControl/>
        <w:ind w:left="0" w:leftChars="0" w:firstLine="0" w:firstLineChars="0"/>
        <w:rPr>
          <w:rFonts w:hint="eastAsia" w:ascii="宋体" w:hAnsi="Times New Roman" w:eastAsia="宋体" w:cs="Times New Roman"/>
          <w:kern w:val="0"/>
          <w:sz w:val="24"/>
          <w:szCs w:val="24"/>
        </w:rPr>
      </w:pPr>
      <w:r>
        <w:rPr>
          <w:rFonts w:hint="eastAsia" w:asciiTheme="minorEastAsia" w:hAnsiTheme="minorEastAsia" w:eastAsiaTheme="minorEastAsia" w:cstheme="minorEastAsia"/>
          <w:color w:val="000000"/>
          <w:spacing w:val="0"/>
          <w:w w:val="100"/>
          <w:position w:val="0"/>
          <w:sz w:val="24"/>
          <w:szCs w:val="24"/>
          <w:lang w:eastAsia="zh-CN"/>
        </w:rPr>
        <w:t>签订日期：</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年</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月</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日</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签订日期：</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年</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月</w:t>
      </w:r>
      <w:r>
        <w:rPr>
          <w:rFonts w:hint="eastAsia" w:asciiTheme="minorEastAsia" w:hAnsiTheme="minorEastAsia" w:eastAsiaTheme="minorEastAsia" w:cstheme="minorEastAsia"/>
          <w:color w:val="000000"/>
          <w:spacing w:val="0"/>
          <w:w w:val="100"/>
          <w:position w:val="0"/>
          <w:sz w:val="24"/>
          <w:szCs w:val="24"/>
          <w:lang w:val="en-US" w:eastAsia="zh-CN"/>
        </w:rPr>
        <w:t xml:space="preserve">   </w:t>
      </w:r>
      <w:r>
        <w:rPr>
          <w:rFonts w:hint="eastAsia" w:asciiTheme="minorEastAsia" w:hAnsiTheme="minorEastAsia" w:eastAsiaTheme="minorEastAsia" w:cstheme="minorEastAsia"/>
          <w:color w:val="000000"/>
          <w:spacing w:val="0"/>
          <w:w w:val="100"/>
          <w:position w:val="0"/>
          <w:sz w:val="24"/>
          <w:szCs w:val="24"/>
          <w:lang w:eastAsia="zh-CN"/>
        </w:rPr>
        <w:t>日</w:t>
      </w:r>
      <w:r>
        <w:rPr>
          <w:rFonts w:hint="eastAsia" w:ascii="宋体" w:hAnsi="Times New Roman" w:eastAsia="宋体" w:cs="Times New Roman"/>
          <w:kern w:val="0"/>
          <w:sz w:val="24"/>
          <w:szCs w:val="24"/>
        </w:rPr>
        <w:t xml:space="preserve"> </w:t>
      </w:r>
    </w:p>
    <w:p>
      <w:pPr>
        <w:keepNext w:val="0"/>
        <w:keepLines w:val="0"/>
        <w:widowControl w:val="0"/>
        <w:suppressLineNumbers w:val="0"/>
        <w:spacing w:before="0" w:beforeAutospacing="0" w:after="0" w:afterAutospacing="0" w:line="360" w:lineRule="auto"/>
        <w:ind w:left="0" w:right="0" w:firstLine="4320" w:firstLineChars="180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 xml:space="preserve"> </w:t>
      </w:r>
    </w:p>
    <w:p>
      <w:pPr>
        <w:pStyle w:val="15"/>
        <w:widowControl/>
        <w:ind w:left="0" w:leftChars="0" w:firstLine="0" w:firstLineChars="0"/>
        <w:rPr>
          <w:rFonts w:ascii="宋体" w:hAnsi="宋体" w:cs="宋体"/>
          <w:spacing w:val="-6"/>
          <w:position w:val="-6"/>
          <w:sz w:val="24"/>
        </w:rPr>
      </w:pPr>
    </w:p>
    <w:p>
      <w:pPr>
        <w:spacing w:line="360" w:lineRule="auto"/>
        <w:jc w:val="both"/>
        <w:outlineLvl w:val="0"/>
        <w:rPr>
          <w:rFonts w:hint="eastAsia" w:ascii="宋体" w:hAnsi="宋体" w:cs="宋体"/>
          <w:b/>
          <w:sz w:val="36"/>
          <w:szCs w:val="36"/>
        </w:rPr>
        <w:sectPr>
          <w:pgSz w:w="11907" w:h="16840"/>
          <w:pgMar w:top="1418" w:right="1134" w:bottom="1418" w:left="1701" w:header="851" w:footer="851" w:gutter="0"/>
          <w:pgNumType w:fmt="decimal"/>
          <w:cols w:space="720" w:num="1"/>
          <w:docGrid w:linePitch="462" w:charSpace="0"/>
        </w:sectPr>
      </w:pPr>
      <w:bookmarkStart w:id="828" w:name="_Toc99301426"/>
    </w:p>
    <w:p>
      <w:pPr>
        <w:spacing w:line="360" w:lineRule="auto"/>
        <w:jc w:val="center"/>
        <w:outlineLvl w:val="0"/>
        <w:rPr>
          <w:rFonts w:ascii="宋体" w:hAnsi="宋体" w:cs="宋体"/>
          <w:b/>
          <w:sz w:val="36"/>
          <w:szCs w:val="36"/>
        </w:rPr>
      </w:pPr>
      <w:r>
        <w:rPr>
          <w:rFonts w:hint="eastAsia" w:ascii="宋体" w:hAnsi="宋体" w:cs="宋体"/>
          <w:b/>
          <w:sz w:val="36"/>
          <w:szCs w:val="36"/>
        </w:rPr>
        <w:t>第七章   投标文件格式</w:t>
      </w:r>
      <w:bookmarkEnd w:id="828"/>
    </w:p>
    <w:p>
      <w:pPr>
        <w:tabs>
          <w:tab w:val="left" w:pos="900"/>
          <w:tab w:val="left" w:pos="1980"/>
        </w:tabs>
        <w:snapToGrid w:val="0"/>
        <w:spacing w:line="360" w:lineRule="auto"/>
        <w:ind w:left="142"/>
        <w:rPr>
          <w:rFonts w:ascii="宋体" w:hAnsi="宋体" w:cs="宋体"/>
          <w:b/>
          <w:sz w:val="24"/>
        </w:rPr>
      </w:pPr>
    </w:p>
    <w:p>
      <w:pPr>
        <w:tabs>
          <w:tab w:val="left" w:pos="900"/>
          <w:tab w:val="left" w:pos="1980"/>
        </w:tabs>
        <w:snapToGrid w:val="0"/>
        <w:spacing w:line="360" w:lineRule="auto"/>
        <w:ind w:left="142"/>
        <w:rPr>
          <w:rFonts w:ascii="宋体" w:hAnsi="宋体" w:cs="宋体"/>
          <w:b/>
          <w:sz w:val="24"/>
        </w:rPr>
      </w:pPr>
    </w:p>
    <w:p>
      <w:pPr>
        <w:tabs>
          <w:tab w:val="left" w:pos="900"/>
          <w:tab w:val="left" w:pos="1980"/>
        </w:tabs>
        <w:snapToGrid w:val="0"/>
        <w:spacing w:line="360" w:lineRule="auto"/>
        <w:ind w:left="142"/>
        <w:rPr>
          <w:rFonts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1、投标人按照本部分的顺序编制投标文件，编制中涉及格式资料的，应按照本部分提供的内容和格式（所有表格的格式可扩展）填写提交。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pPr>
        <w:widowControl/>
        <w:jc w:val="left"/>
        <w:rPr>
          <w:rFonts w:ascii="宋体" w:hAnsi="宋体" w:cs="宋体"/>
          <w:sz w:val="24"/>
        </w:rPr>
      </w:pPr>
      <w:r>
        <w:rPr>
          <w:rFonts w:hint="eastAsia" w:ascii="宋体" w:hAnsi="宋体" w:cs="宋体"/>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rPr>
          <w:rFonts w:ascii="宋体" w:hAnsi="宋体" w:cs="宋体"/>
          <w:b/>
          <w:spacing w:val="20"/>
          <w:szCs w:val="21"/>
        </w:rPr>
      </w:pPr>
    </w:p>
    <w:p>
      <w:pPr>
        <w:pStyle w:val="2"/>
        <w:ind w:firstLine="480"/>
        <w:rPr>
          <w:rFonts w:ascii="宋体" w:hAnsi="宋体" w:cs="宋体"/>
        </w:rPr>
      </w:pPr>
    </w:p>
    <w:p>
      <w:pPr>
        <w:spacing w:line="360" w:lineRule="auto"/>
        <w:rPr>
          <w:rFonts w:ascii="宋体" w:hAnsi="宋体" w:cs="宋体"/>
          <w:b/>
          <w:sz w:val="24"/>
        </w:rPr>
      </w:pPr>
      <w:r>
        <w:rPr>
          <w:rFonts w:hint="eastAsia" w:ascii="宋体" w:hAnsi="宋体" w:cs="宋体"/>
          <w:b/>
          <w:spacing w:val="20"/>
          <w:sz w:val="24"/>
        </w:rPr>
        <w:t>投标文件</w:t>
      </w:r>
      <w:r>
        <w:rPr>
          <w:rFonts w:hint="eastAsia" w:ascii="宋体" w:hAnsi="宋体" w:cs="宋体"/>
          <w:b/>
          <w:sz w:val="24"/>
        </w:rPr>
        <w:t>封面（非实质性格式）</w:t>
      </w:r>
    </w:p>
    <w:p>
      <w:pPr>
        <w:jc w:val="center"/>
        <w:rPr>
          <w:rFonts w:ascii="宋体" w:hAnsi="宋体" w:cs="宋体"/>
          <w:szCs w:val="21"/>
        </w:rPr>
      </w:pPr>
    </w:p>
    <w:p>
      <w:pPr>
        <w:bidi w:val="0"/>
        <w:jc w:val="center"/>
        <w:rPr>
          <w:rFonts w:ascii="宋体" w:hAnsi="宋体" w:cs="宋体"/>
          <w:b/>
          <w:spacing w:val="60"/>
          <w:szCs w:val="84"/>
        </w:rPr>
      </w:pPr>
      <w:r>
        <w:rPr>
          <w:rFonts w:hint="eastAsia"/>
          <w:b/>
          <w:bCs/>
          <w:sz w:val="84"/>
          <w:szCs w:val="84"/>
        </w:rPr>
        <w:t>投 标 文 件</w:t>
      </w:r>
    </w:p>
    <w:p>
      <w:pPr>
        <w:jc w:val="center"/>
        <w:rPr>
          <w:rFonts w:ascii="宋体" w:hAnsi="宋体" w:cs="宋体"/>
          <w:b/>
          <w:spacing w:val="60"/>
          <w:sz w:val="52"/>
          <w:szCs w:val="52"/>
        </w:rPr>
      </w:pPr>
    </w:p>
    <w:p>
      <w:pPr>
        <w:ind w:firstLine="542" w:firstLineChars="150"/>
        <w:rPr>
          <w:rFonts w:ascii="宋体" w:hAnsi="宋体" w:cs="宋体"/>
          <w:b/>
          <w:spacing w:val="20"/>
          <w:sz w:val="32"/>
          <w:szCs w:val="32"/>
        </w:rPr>
      </w:pPr>
    </w:p>
    <w:p>
      <w:pPr>
        <w:ind w:firstLine="542" w:firstLineChars="150"/>
        <w:rPr>
          <w:rFonts w:ascii="宋体" w:hAnsi="宋体" w:cs="宋体"/>
          <w:b/>
          <w:spacing w:val="20"/>
          <w:sz w:val="32"/>
          <w:szCs w:val="32"/>
        </w:rPr>
      </w:pPr>
    </w:p>
    <w:p>
      <w:pPr>
        <w:bidi w:val="0"/>
        <w:spacing w:line="360" w:lineRule="auto"/>
        <w:rPr>
          <w:b/>
          <w:bCs/>
          <w:sz w:val="28"/>
          <w:szCs w:val="28"/>
        </w:rPr>
      </w:pPr>
      <w:r>
        <w:rPr>
          <w:rFonts w:hint="eastAsia"/>
          <w:b/>
          <w:bCs/>
          <w:sz w:val="28"/>
          <w:szCs w:val="28"/>
        </w:rPr>
        <w:t>项目名称:</w:t>
      </w:r>
    </w:p>
    <w:p>
      <w:pPr>
        <w:bidi w:val="0"/>
        <w:spacing w:line="360" w:lineRule="auto"/>
        <w:rPr>
          <w:b/>
          <w:bCs/>
          <w:sz w:val="28"/>
          <w:szCs w:val="28"/>
        </w:rPr>
      </w:pPr>
      <w:r>
        <w:rPr>
          <w:rFonts w:hint="eastAsia"/>
          <w:b/>
          <w:bCs/>
          <w:sz w:val="28"/>
          <w:szCs w:val="28"/>
        </w:rPr>
        <w:t>项目编号：</w:t>
      </w:r>
    </w:p>
    <w:p>
      <w:pPr>
        <w:bidi w:val="0"/>
        <w:spacing w:line="360" w:lineRule="auto"/>
        <w:rPr>
          <w:b/>
          <w:bCs/>
          <w:sz w:val="28"/>
          <w:szCs w:val="28"/>
        </w:rPr>
      </w:pPr>
    </w:p>
    <w:p>
      <w:pPr>
        <w:bidi w:val="0"/>
        <w:spacing w:line="360" w:lineRule="auto"/>
        <w:rPr>
          <w:b/>
          <w:bCs/>
          <w:sz w:val="28"/>
          <w:szCs w:val="28"/>
        </w:rPr>
      </w:pPr>
    </w:p>
    <w:p>
      <w:pPr>
        <w:bidi w:val="0"/>
        <w:spacing w:line="360" w:lineRule="auto"/>
        <w:rPr>
          <w:b/>
          <w:bCs/>
          <w:sz w:val="28"/>
          <w:szCs w:val="28"/>
        </w:rPr>
      </w:pPr>
    </w:p>
    <w:p>
      <w:pPr>
        <w:bidi w:val="0"/>
        <w:spacing w:line="360" w:lineRule="auto"/>
        <w:rPr>
          <w:b/>
          <w:bCs/>
          <w:sz w:val="28"/>
          <w:szCs w:val="28"/>
        </w:rPr>
      </w:pPr>
    </w:p>
    <w:p>
      <w:pPr>
        <w:bidi w:val="0"/>
        <w:spacing w:line="360" w:lineRule="auto"/>
        <w:rPr>
          <w:b/>
          <w:bCs/>
          <w:sz w:val="28"/>
          <w:szCs w:val="28"/>
        </w:rPr>
      </w:pPr>
    </w:p>
    <w:p>
      <w:pPr>
        <w:bidi w:val="0"/>
        <w:spacing w:line="360" w:lineRule="auto"/>
        <w:rPr>
          <w:b/>
          <w:bCs/>
          <w:sz w:val="28"/>
          <w:szCs w:val="28"/>
        </w:rPr>
      </w:pPr>
    </w:p>
    <w:p>
      <w:pPr>
        <w:bidi w:val="0"/>
        <w:spacing w:line="360" w:lineRule="auto"/>
      </w:pPr>
      <w:r>
        <w:rPr>
          <w:rFonts w:hint="eastAsia"/>
          <w:b/>
          <w:bCs/>
          <w:sz w:val="28"/>
          <w:szCs w:val="28"/>
        </w:rPr>
        <w:t>投标人名称：</w:t>
      </w:r>
    </w:p>
    <w:p>
      <w:pPr>
        <w:jc w:val="center"/>
        <w:rPr>
          <w:rFonts w:ascii="宋体" w:hAnsi="宋体" w:cs="宋体"/>
          <w:b/>
          <w:sz w:val="32"/>
          <w:szCs w:val="32"/>
        </w:rPr>
      </w:pPr>
    </w:p>
    <w:p>
      <w:pPr>
        <w:rPr>
          <w:rFonts w:ascii="宋体" w:hAnsi="宋体" w:cs="宋体"/>
          <w:b/>
        </w:rPr>
      </w:pPr>
      <w:r>
        <w:rPr>
          <w:rFonts w:hint="eastAsia" w:ascii="宋体" w:hAnsi="宋体" w:cs="宋体"/>
          <w:b/>
          <w:spacing w:val="20"/>
          <w:sz w:val="32"/>
          <w:szCs w:val="32"/>
        </w:rPr>
        <w:br w:type="page"/>
      </w:r>
    </w:p>
    <w:p>
      <w:pPr>
        <w:spacing w:line="360" w:lineRule="auto"/>
        <w:outlineLvl w:val="0"/>
        <w:rPr>
          <w:rFonts w:ascii="宋体" w:hAnsi="宋体" w:cs="宋体"/>
          <w:sz w:val="24"/>
          <w:szCs w:val="20"/>
        </w:rPr>
      </w:pPr>
      <w:r>
        <w:rPr>
          <w:rFonts w:hint="eastAsia" w:ascii="宋体" w:hAnsi="宋体" w:cs="宋体"/>
          <w:sz w:val="24"/>
          <w:szCs w:val="20"/>
        </w:rPr>
        <w:t xml:space="preserve">1 </w:t>
      </w:r>
      <w:r>
        <w:rPr>
          <w:rFonts w:hint="eastAsia" w:ascii="宋体" w:hAnsi="宋体" w:cs="宋体"/>
          <w:sz w:val="24"/>
        </w:rPr>
        <w:t>满足《中华人民共和国政府采购法》第二十二条规定及法律法规的其他规定</w:t>
      </w:r>
    </w:p>
    <w:p>
      <w:pPr>
        <w:spacing w:line="360" w:lineRule="auto"/>
        <w:outlineLvl w:val="1"/>
        <w:rPr>
          <w:rFonts w:ascii="宋体" w:hAnsi="宋体" w:cs="宋体"/>
          <w:sz w:val="24"/>
          <w:szCs w:val="20"/>
        </w:rPr>
      </w:pPr>
      <w:r>
        <w:rPr>
          <w:rFonts w:hint="eastAsia" w:ascii="宋体" w:hAnsi="宋体" w:cs="宋体"/>
          <w:sz w:val="24"/>
          <w:szCs w:val="20"/>
        </w:rPr>
        <w:t>1-1营业执照</w:t>
      </w:r>
      <w:r>
        <w:rPr>
          <w:rFonts w:hint="eastAsia" w:ascii="宋体" w:hAnsi="宋体" w:cs="宋体"/>
          <w:sz w:val="24"/>
          <w:szCs w:val="20"/>
          <w:lang w:eastAsia="zh-CN"/>
        </w:rPr>
        <w:t>、</w:t>
      </w:r>
      <w:r>
        <w:rPr>
          <w:rFonts w:hint="eastAsia" w:ascii="宋体" w:hAnsi="宋体" w:cs="宋体"/>
          <w:kern w:val="0"/>
          <w:sz w:val="24"/>
          <w:szCs w:val="24"/>
          <w:highlight w:val="none"/>
        </w:rPr>
        <w:t>具有保安服务许可证（服务范</w:t>
      </w:r>
      <w:bookmarkStart w:id="919" w:name="_GoBack"/>
      <w:bookmarkEnd w:id="919"/>
      <w:r>
        <w:rPr>
          <w:rFonts w:hint="eastAsia" w:ascii="宋体" w:hAnsi="宋体" w:cs="宋体"/>
          <w:kern w:val="0"/>
          <w:sz w:val="24"/>
          <w:szCs w:val="24"/>
          <w:highlight w:val="none"/>
        </w:rPr>
        <w:t>围须包含安全检查和安全技术防范等服务内容）</w:t>
      </w:r>
      <w:r>
        <w:rPr>
          <w:rFonts w:hint="eastAsia" w:ascii="宋体" w:hAnsi="宋体" w:cs="宋体"/>
          <w:sz w:val="24"/>
          <w:szCs w:val="20"/>
        </w:rPr>
        <w:t>等证明文件</w:t>
      </w:r>
    </w:p>
    <w:p>
      <w:pPr>
        <w:tabs>
          <w:tab w:val="left" w:pos="1080"/>
        </w:tabs>
        <w:snapToGrid w:val="0"/>
        <w:rPr>
          <w:rFonts w:ascii="宋体" w:hAnsi="宋体" w:cs="宋体"/>
          <w:sz w:val="24"/>
        </w:rPr>
      </w:pPr>
    </w:p>
    <w:p>
      <w:pPr>
        <w:widowControl/>
        <w:jc w:val="left"/>
        <w:rPr>
          <w:rFonts w:ascii="宋体" w:hAnsi="宋体" w:cs="宋体"/>
          <w:sz w:val="24"/>
          <w:szCs w:val="20"/>
        </w:rPr>
      </w:pPr>
      <w:r>
        <w:rPr>
          <w:rFonts w:hint="eastAsia" w:ascii="宋体" w:hAnsi="宋体" w:cs="宋体"/>
          <w:sz w:val="24"/>
        </w:rPr>
        <w:br w:type="page"/>
      </w:r>
    </w:p>
    <w:p>
      <w:pPr>
        <w:spacing w:line="360" w:lineRule="auto"/>
        <w:jc w:val="left"/>
        <w:outlineLvl w:val="0"/>
        <w:rPr>
          <w:rFonts w:hint="eastAsia" w:ascii="宋体" w:hAnsi="宋体" w:cs="宋体"/>
          <w:b/>
          <w:sz w:val="36"/>
          <w:szCs w:val="36"/>
        </w:rPr>
      </w:pPr>
      <w:r>
        <w:rPr>
          <w:rFonts w:hint="eastAsia" w:ascii="宋体" w:hAnsi="宋体" w:cs="宋体"/>
          <w:b/>
          <w:sz w:val="36"/>
          <w:szCs w:val="36"/>
        </w:rPr>
        <w:t>1-2 投标人资格声明书（实质性格式）</w:t>
      </w:r>
    </w:p>
    <w:p>
      <w:pPr>
        <w:bidi w:val="0"/>
        <w:spacing w:line="360" w:lineRule="auto"/>
        <w:jc w:val="center"/>
        <w:rPr>
          <w:rFonts w:ascii="宋体" w:hAnsi="宋体" w:cs="宋体"/>
          <w:b/>
          <w:szCs w:val="36"/>
        </w:rPr>
      </w:pPr>
      <w:r>
        <w:rPr>
          <w:rFonts w:hint="eastAsia"/>
          <w:sz w:val="28"/>
          <w:szCs w:val="28"/>
          <w:shd w:val="clear"/>
        </w:rPr>
        <w:t>投标人资格声明书</w:t>
      </w:r>
    </w:p>
    <w:p>
      <w:pPr>
        <w:tabs>
          <w:tab w:val="left" w:pos="5580"/>
        </w:tabs>
        <w:spacing w:line="360" w:lineRule="auto"/>
        <w:rPr>
          <w:rFonts w:ascii="宋体" w:hAnsi="宋体" w:cs="宋体"/>
          <w:sz w:val="24"/>
        </w:rPr>
      </w:pPr>
    </w:p>
    <w:p>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spacing w:line="360" w:lineRule="auto"/>
        <w:ind w:firstLine="480" w:firstLineChars="200"/>
        <w:rPr>
          <w:rFonts w:ascii="宋体" w:hAnsi="宋体" w:cs="宋体"/>
          <w:sz w:val="24"/>
        </w:rPr>
      </w:pPr>
      <w:r>
        <w:rPr>
          <w:rFonts w:hint="eastAsia" w:ascii="宋体" w:hAnsi="宋体" w:cs="宋体"/>
          <w:sz w:val="24"/>
        </w:rPr>
        <w:t>在参与本次项目投标中，我单位承诺：</w:t>
      </w:r>
    </w:p>
    <w:p>
      <w:pPr>
        <w:numPr>
          <w:ilvl w:val="0"/>
          <w:numId w:val="16"/>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pPr>
        <w:numPr>
          <w:ilvl w:val="0"/>
          <w:numId w:val="16"/>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pPr>
        <w:numPr>
          <w:ilvl w:val="0"/>
          <w:numId w:val="16"/>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pPr>
        <w:numPr>
          <w:ilvl w:val="0"/>
          <w:numId w:val="16"/>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4"/>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序号</w:t>
            </w:r>
          </w:p>
        </w:tc>
        <w:tc>
          <w:tcPr>
            <w:tcW w:w="4574" w:type="dxa"/>
            <w:vAlign w:val="center"/>
          </w:tcPr>
          <w:p>
            <w:pPr>
              <w:jc w:val="center"/>
              <w:rPr>
                <w:rFonts w:ascii="宋体" w:hAnsi="宋体" w:cs="宋体"/>
                <w:sz w:val="24"/>
              </w:rPr>
            </w:pPr>
            <w:r>
              <w:rPr>
                <w:rFonts w:hint="eastAsia" w:ascii="宋体" w:hAnsi="宋体" w:cs="宋体"/>
                <w:sz w:val="24"/>
              </w:rPr>
              <w:t>单位名称</w:t>
            </w:r>
          </w:p>
        </w:tc>
        <w:tc>
          <w:tcPr>
            <w:tcW w:w="2976" w:type="dxa"/>
            <w:vAlign w:val="center"/>
          </w:tcPr>
          <w:p>
            <w:pPr>
              <w:jc w:val="center"/>
              <w:rPr>
                <w:rFonts w:ascii="宋体" w:hAnsi="宋体" w:cs="宋体"/>
                <w:sz w:val="24"/>
              </w:rPr>
            </w:pPr>
            <w:r>
              <w:rPr>
                <w:rFonts w:hint="eastAsia" w:ascii="宋体" w:hAnsi="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1</w:t>
            </w:r>
          </w:p>
        </w:tc>
        <w:tc>
          <w:tcPr>
            <w:tcW w:w="4574" w:type="dxa"/>
            <w:vAlign w:val="center"/>
          </w:tcPr>
          <w:p>
            <w:pPr>
              <w:jc w:val="center"/>
              <w:rPr>
                <w:rFonts w:ascii="宋体" w:hAnsi="宋体" w:cs="宋体"/>
                <w:sz w:val="24"/>
              </w:rPr>
            </w:pPr>
          </w:p>
        </w:tc>
        <w:tc>
          <w:tcPr>
            <w:tcW w:w="2976" w:type="dxa"/>
            <w:vAlign w:val="center"/>
          </w:tcPr>
          <w:p>
            <w:pPr>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2</w:t>
            </w:r>
          </w:p>
        </w:tc>
        <w:tc>
          <w:tcPr>
            <w:tcW w:w="4574" w:type="dxa"/>
            <w:vAlign w:val="center"/>
          </w:tcPr>
          <w:p>
            <w:pPr>
              <w:jc w:val="center"/>
              <w:rPr>
                <w:rFonts w:ascii="宋体" w:hAnsi="宋体" w:cs="宋体"/>
                <w:sz w:val="24"/>
              </w:rPr>
            </w:pPr>
          </w:p>
        </w:tc>
        <w:tc>
          <w:tcPr>
            <w:tcW w:w="2976" w:type="dxa"/>
            <w:vAlign w:val="center"/>
          </w:tcPr>
          <w:p>
            <w:pPr>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w:t>
            </w:r>
          </w:p>
        </w:tc>
        <w:tc>
          <w:tcPr>
            <w:tcW w:w="4574" w:type="dxa"/>
            <w:vAlign w:val="center"/>
          </w:tcPr>
          <w:p>
            <w:pPr>
              <w:jc w:val="center"/>
              <w:rPr>
                <w:rFonts w:ascii="宋体" w:hAnsi="宋体" w:cs="宋体"/>
                <w:sz w:val="24"/>
              </w:rPr>
            </w:pPr>
          </w:p>
        </w:tc>
        <w:tc>
          <w:tcPr>
            <w:tcW w:w="2976" w:type="dxa"/>
            <w:vAlign w:val="center"/>
          </w:tcPr>
          <w:p>
            <w:pPr>
              <w:jc w:val="center"/>
              <w:rPr>
                <w:rFonts w:ascii="宋体" w:hAnsi="宋体" w:cs="宋体"/>
                <w:sz w:val="24"/>
              </w:rPr>
            </w:pPr>
          </w:p>
        </w:tc>
      </w:tr>
    </w:tbl>
    <w:p>
      <w:pPr>
        <w:rPr>
          <w:rFonts w:ascii="宋体" w:hAnsi="宋体" w:cs="宋体"/>
        </w:rPr>
      </w:pPr>
    </w:p>
    <w:p>
      <w:pPr>
        <w:ind w:firstLine="480" w:firstLineChars="200"/>
        <w:rPr>
          <w:rFonts w:ascii="宋体" w:hAnsi="宋体" w:cs="宋体"/>
          <w:sz w:val="24"/>
          <w:szCs w:val="22"/>
        </w:rPr>
      </w:pPr>
      <w:r>
        <w:rPr>
          <w:rFonts w:hint="eastAsia" w:ascii="宋体" w:hAnsi="宋体" w:cs="宋体"/>
          <w:sz w:val="24"/>
        </w:rPr>
        <w:t>上述声明真实有效，否则我方负全部责任。</w:t>
      </w:r>
    </w:p>
    <w:p>
      <w:pPr>
        <w:spacing w:line="360" w:lineRule="auto"/>
        <w:rPr>
          <w:rFonts w:ascii="宋体" w:hAnsi="宋体" w:cs="宋体"/>
          <w:sz w:val="24"/>
        </w:rPr>
      </w:pPr>
    </w:p>
    <w:p>
      <w:pPr>
        <w:autoSpaceDE w:val="0"/>
        <w:autoSpaceDN w:val="0"/>
        <w:adjustRightInd w:val="0"/>
        <w:snapToGrid w:val="0"/>
        <w:spacing w:before="25" w:after="25" w:line="360" w:lineRule="auto"/>
        <w:jc w:val="right"/>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：____________</w:t>
      </w:r>
    </w:p>
    <w:p>
      <w:pPr>
        <w:spacing w:line="360" w:lineRule="auto"/>
        <w:ind w:right="360" w:firstLine="480"/>
        <w:jc w:val="right"/>
        <w:rPr>
          <w:rFonts w:ascii="宋体" w:hAnsi="宋体" w:cs="宋体"/>
          <w:sz w:val="24"/>
        </w:rPr>
      </w:pPr>
      <w:r>
        <w:rPr>
          <w:rFonts w:hint="eastAsia" w:ascii="宋体" w:hAnsi="宋体" w:cs="宋体"/>
          <w:sz w:val="24"/>
          <w:szCs w:val="20"/>
        </w:rPr>
        <w:t xml:space="preserve">日期：_____年______月______日   </w:t>
      </w:r>
    </w:p>
    <w:p>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rPr>
        <w:sectPr>
          <w:pgSz w:w="11907" w:h="16840"/>
          <w:pgMar w:top="1418" w:right="1134" w:bottom="1418" w:left="1701" w:header="851" w:footer="851" w:gutter="0"/>
          <w:pgNumType w:fmt="decimal"/>
          <w:cols w:space="720" w:num="1"/>
          <w:docGrid w:linePitch="462" w:charSpace="0"/>
        </w:sectPr>
      </w:pPr>
    </w:p>
    <w:p>
      <w:pPr>
        <w:spacing w:line="360" w:lineRule="auto"/>
        <w:outlineLvl w:val="0"/>
        <w:rPr>
          <w:rFonts w:ascii="宋体" w:hAnsi="宋体" w:cs="宋体"/>
          <w:sz w:val="24"/>
          <w:szCs w:val="20"/>
        </w:rPr>
      </w:pPr>
      <w:r>
        <w:rPr>
          <w:rFonts w:hint="eastAsia" w:ascii="宋体" w:hAnsi="宋体" w:cs="宋体"/>
          <w:sz w:val="24"/>
          <w:szCs w:val="20"/>
        </w:rPr>
        <w:t>2 落实政府采购政策需满足的资格要求（如有）</w:t>
      </w:r>
    </w:p>
    <w:p>
      <w:pPr>
        <w:spacing w:line="360" w:lineRule="auto"/>
        <w:outlineLvl w:val="1"/>
        <w:rPr>
          <w:rFonts w:ascii="宋体" w:hAnsi="宋体" w:cs="宋体"/>
          <w:sz w:val="24"/>
          <w:szCs w:val="20"/>
        </w:rPr>
      </w:pPr>
      <w:r>
        <w:rPr>
          <w:rFonts w:hint="eastAsia" w:ascii="宋体" w:hAnsi="宋体" w:cs="宋体"/>
          <w:sz w:val="24"/>
          <w:szCs w:val="20"/>
        </w:rPr>
        <w:t>2-1中小企业声明函</w:t>
      </w:r>
    </w:p>
    <w:p>
      <w:pPr>
        <w:tabs>
          <w:tab w:val="left" w:pos="5580"/>
        </w:tabs>
        <w:spacing w:line="360" w:lineRule="auto"/>
        <w:rPr>
          <w:rFonts w:ascii="宋体" w:hAnsi="宋体" w:cs="宋体"/>
          <w:sz w:val="24"/>
        </w:rPr>
      </w:pPr>
    </w:p>
    <w:p>
      <w:pPr>
        <w:tabs>
          <w:tab w:val="left" w:pos="5580"/>
        </w:tabs>
        <w:spacing w:line="360" w:lineRule="auto"/>
        <w:rPr>
          <w:rFonts w:ascii="宋体" w:hAnsi="宋体" w:cs="宋体"/>
          <w:sz w:val="24"/>
        </w:rPr>
      </w:pPr>
      <w:r>
        <w:rPr>
          <w:rFonts w:hint="eastAsia" w:ascii="宋体" w:hAnsi="宋体" w:cs="宋体"/>
          <w:sz w:val="24"/>
        </w:rPr>
        <w:t>说明：</w:t>
      </w:r>
    </w:p>
    <w:p>
      <w:pPr>
        <w:tabs>
          <w:tab w:val="left" w:pos="5580"/>
        </w:tabs>
        <w:spacing w:line="360" w:lineRule="auto"/>
        <w:rPr>
          <w:rFonts w:ascii="宋体" w:hAnsi="宋体" w:cs="宋体"/>
          <w:sz w:val="24"/>
        </w:rPr>
      </w:pPr>
      <w:r>
        <w:rPr>
          <w:rFonts w:hint="eastAsia" w:ascii="宋体" w:hAnsi="宋体" w:cs="宋体"/>
          <w:sz w:val="24"/>
        </w:rPr>
        <w:t>（1）如本项目（包）不专门面向中小企业预留采购份额，资格证明文件部分无需提供《中小企业声明函》。</w:t>
      </w:r>
    </w:p>
    <w:p>
      <w:pPr>
        <w:tabs>
          <w:tab w:val="left" w:pos="5580"/>
        </w:tabs>
        <w:spacing w:line="360" w:lineRule="auto"/>
        <w:rPr>
          <w:rFonts w:ascii="宋体" w:hAnsi="宋体" w:cs="宋体"/>
          <w:sz w:val="24"/>
        </w:rPr>
      </w:pPr>
      <w:r>
        <w:rPr>
          <w:rFonts w:hint="eastAsia" w:ascii="宋体" w:hAnsi="宋体" w:cs="宋体"/>
          <w:sz w:val="24"/>
        </w:rPr>
        <w:t>（2）如本项目（包）专门面向中小/小微企业采购，须提供《中小企业声明函》</w:t>
      </w:r>
      <w:r>
        <w:rPr>
          <w:rFonts w:hint="eastAsia" w:ascii="宋体" w:hAnsi="宋体" w:cs="宋体"/>
          <w:sz w:val="24"/>
          <w:szCs w:val="20"/>
        </w:rPr>
        <w:t>（实质性格式）</w:t>
      </w:r>
      <w:r>
        <w:rPr>
          <w:rFonts w:hint="eastAsia" w:ascii="宋体" w:hAnsi="宋体" w:cs="宋体"/>
          <w:sz w:val="24"/>
        </w:rPr>
        <w:t>。</w:t>
      </w:r>
    </w:p>
    <w:p>
      <w:pPr>
        <w:tabs>
          <w:tab w:val="left" w:pos="5580"/>
        </w:tabs>
        <w:spacing w:line="360" w:lineRule="auto"/>
        <w:rPr>
          <w:rFonts w:ascii="宋体" w:hAnsi="宋体" w:cs="宋体"/>
          <w:sz w:val="24"/>
        </w:rPr>
      </w:pPr>
      <w:r>
        <w:rPr>
          <w:rFonts w:hint="eastAsia" w:ascii="宋体" w:hAnsi="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s="宋体"/>
          <w:sz w:val="24"/>
        </w:rPr>
      </w:pPr>
      <w:r>
        <w:rPr>
          <w:rFonts w:hint="eastAsia" w:ascii="宋体" w:hAnsi="宋体" w:cs="宋体"/>
          <w:sz w:val="24"/>
        </w:rPr>
        <w:t>（4）其他</w:t>
      </w:r>
    </w:p>
    <w:p>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s="宋体"/>
          <w:sz w:val="24"/>
        </w:rPr>
      </w:pPr>
      <w:r>
        <w:rPr>
          <w:rFonts w:hint="eastAsia" w:ascii="宋体" w:hAnsi="宋体" w:cs="宋体"/>
          <w:sz w:val="24"/>
        </w:rPr>
        <w:t>3）对于多标的的采购项目，投标人应充分、准确地了解所投产品制造企业信息。对相关情况了解不清楚的，不建议填报本声明函。</w:t>
      </w:r>
    </w:p>
    <w:p>
      <w:pPr>
        <w:tabs>
          <w:tab w:val="left" w:pos="5580"/>
        </w:tabs>
        <w:spacing w:line="360" w:lineRule="auto"/>
        <w:rPr>
          <w:rFonts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cs="宋体"/>
          <w:sz w:val="24"/>
        </w:rPr>
      </w:pPr>
      <w:r>
        <w:rPr>
          <w:rFonts w:hint="eastAsia" w:ascii="宋体" w:hAnsi="宋体" w:cs="宋体"/>
          <w:sz w:val="24"/>
        </w:rPr>
        <w:br w:type="page"/>
      </w:r>
    </w:p>
    <w:p>
      <w:pPr>
        <w:bidi w:val="0"/>
        <w:spacing w:line="360" w:lineRule="auto"/>
        <w:jc w:val="center"/>
        <w:rPr>
          <w:rFonts w:ascii="宋体" w:hAnsi="宋体" w:cs="宋体"/>
          <w:b/>
          <w:bCs/>
          <w:color w:val="000000"/>
          <w:sz w:val="32"/>
          <w:szCs w:val="32"/>
        </w:rPr>
      </w:pPr>
      <w:r>
        <w:rPr>
          <w:rFonts w:hint="eastAsia"/>
          <w:b/>
          <w:bCs/>
          <w:sz w:val="32"/>
          <w:szCs w:val="32"/>
        </w:rPr>
        <w:t>中小企业声明函（工程、服务）格式</w:t>
      </w:r>
    </w:p>
    <w:p>
      <w:pPr>
        <w:spacing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，从业人员______人，营业收入为______万元，资产总额为______万元</w:t>
      </w:r>
      <w:r>
        <w:rPr>
          <w:rFonts w:hint="eastAsia" w:ascii="宋体" w:hAnsi="宋体" w:cs="宋体"/>
          <w:spacing w:val="6"/>
          <w:sz w:val="24"/>
          <w:vertAlign w:val="superscript"/>
        </w:rPr>
        <w:t>1</w:t>
      </w:r>
      <w:r>
        <w:rPr>
          <w:rFonts w:hint="eastAsia" w:ascii="宋体" w:hAnsi="宋体" w:cs="宋体"/>
          <w:spacing w:val="6"/>
          <w:sz w:val="24"/>
        </w:rPr>
        <w:t>，属于（中型企业、小型企业、微型企业）；</w:t>
      </w:r>
    </w:p>
    <w:p>
      <w:pPr>
        <w:spacing w:line="360" w:lineRule="auto"/>
        <w:ind w:firstLine="504"/>
        <w:rPr>
          <w:rFonts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，从业人员______人，营业收入为______万元，资产总额为______万元，属于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pPr>
        <w:spacing w:line="360" w:lineRule="auto"/>
        <w:ind w:firstLine="504"/>
        <w:rPr>
          <w:rFonts w:ascii="宋体" w:hAnsi="宋体" w:cs="宋体"/>
          <w:spacing w:val="6"/>
          <w:sz w:val="24"/>
        </w:rPr>
      </w:pPr>
    </w:p>
    <w:p>
      <w:pPr>
        <w:spacing w:line="360" w:lineRule="auto"/>
        <w:ind w:firstLine="504"/>
        <w:rPr>
          <w:rFonts w:ascii="宋体" w:hAnsi="宋体" w:cs="宋体"/>
          <w:spacing w:val="6"/>
          <w:sz w:val="24"/>
        </w:rPr>
      </w:pPr>
      <w:r>
        <w:rPr>
          <w:rFonts w:hint="eastAsia" w:ascii="宋体" w:hAnsi="宋体" w:cs="宋体"/>
          <w:spacing w:val="6"/>
          <w:sz w:val="24"/>
        </w:rPr>
        <w:t>……</w:t>
      </w:r>
    </w:p>
    <w:p>
      <w:pPr>
        <w:spacing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pPr>
        <w:spacing w:line="360" w:lineRule="auto"/>
        <w:ind w:right="360" w:firstLine="480"/>
        <w:jc w:val="right"/>
        <w:rPr>
          <w:rFonts w:ascii="宋体" w:hAnsi="宋体" w:cs="宋体"/>
          <w:color w:val="000000"/>
          <w:sz w:val="24"/>
        </w:rPr>
      </w:pPr>
    </w:p>
    <w:p>
      <w:pPr>
        <w:spacing w:line="360" w:lineRule="auto"/>
        <w:ind w:right="360" w:firstLine="480"/>
        <w:jc w:val="right"/>
        <w:rPr>
          <w:rFonts w:ascii="宋体" w:hAnsi="宋体" w:cs="宋体"/>
          <w:color w:val="000000"/>
          <w:sz w:val="24"/>
        </w:rPr>
      </w:pPr>
      <w:r>
        <w:rPr>
          <w:rFonts w:hint="eastAsia" w:ascii="宋体" w:hAnsi="宋体" w:cs="宋体"/>
          <w:color w:val="000000"/>
          <w:sz w:val="24"/>
        </w:rPr>
        <w:t>企业名称（盖章）：________</w:t>
      </w:r>
    </w:p>
    <w:p>
      <w:pPr>
        <w:spacing w:line="360" w:lineRule="auto"/>
        <w:ind w:right="360" w:firstLine="480"/>
        <w:jc w:val="right"/>
        <w:rPr>
          <w:rFonts w:ascii="宋体" w:hAnsi="宋体" w:cs="宋体"/>
          <w:color w:val="000000"/>
          <w:sz w:val="24"/>
        </w:rPr>
      </w:pPr>
      <w:r>
        <w:rPr>
          <w:rFonts w:hint="eastAsia" w:ascii="宋体" w:hAnsi="宋体" w:cs="宋体"/>
          <w:color w:val="000000"/>
          <w:sz w:val="24"/>
        </w:rPr>
        <w:t>日 期：________</w:t>
      </w:r>
    </w:p>
    <w:p>
      <w:pPr>
        <w:spacing w:line="360" w:lineRule="auto"/>
        <w:ind w:right="360" w:firstLine="480"/>
        <w:jc w:val="right"/>
        <w:rPr>
          <w:rFonts w:ascii="宋体" w:hAnsi="宋体" w:cs="宋体"/>
          <w:sz w:val="24"/>
        </w:rPr>
      </w:pPr>
    </w:p>
    <w:p>
      <w:pPr>
        <w:spacing w:line="360" w:lineRule="auto"/>
        <w:ind w:right="360" w:firstLine="480"/>
        <w:jc w:val="right"/>
        <w:rPr>
          <w:rFonts w:ascii="宋体" w:hAnsi="宋体" w:cs="宋体"/>
          <w:sz w:val="24"/>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sz w:val="24"/>
        </w:rPr>
      </w:pPr>
    </w:p>
    <w:p>
      <w:pPr>
        <w:spacing w:line="360" w:lineRule="auto"/>
        <w:rPr>
          <w:rFonts w:ascii="宋体" w:hAnsi="宋体" w:cs="宋体"/>
          <w:sz w:val="24"/>
        </w:rPr>
      </w:pPr>
    </w:p>
    <w:p>
      <w:pPr>
        <w:spacing w:line="360" w:lineRule="auto"/>
        <w:ind w:right="360" w:firstLine="480"/>
        <w:jc w:val="right"/>
        <w:rPr>
          <w:rFonts w:ascii="宋体" w:hAnsi="宋体" w:cs="宋体"/>
          <w:sz w:val="24"/>
        </w:rPr>
      </w:pPr>
    </w:p>
    <w:p>
      <w:pPr>
        <w:spacing w:line="360" w:lineRule="auto"/>
        <w:ind w:right="360" w:firstLine="480"/>
        <w:jc w:val="right"/>
        <w:rPr>
          <w:rFonts w:ascii="宋体" w:hAnsi="宋体" w:cs="宋体"/>
          <w:sz w:val="24"/>
        </w:rPr>
      </w:pPr>
    </w:p>
    <w:p>
      <w:pPr>
        <w:widowControl/>
        <w:jc w:val="left"/>
        <w:rPr>
          <w:rFonts w:ascii="宋体" w:hAnsi="宋体" w:cs="宋体"/>
          <w:sz w:val="24"/>
          <w:szCs w:val="20"/>
        </w:rPr>
      </w:pPr>
      <w:r>
        <w:rPr>
          <w:rFonts w:hint="eastAsia" w:ascii="宋体" w:hAnsi="宋体" w:cs="宋体"/>
          <w:sz w:val="24"/>
          <w:szCs w:val="20"/>
        </w:rPr>
        <w:br w:type="page"/>
      </w:r>
    </w:p>
    <w:p>
      <w:pPr>
        <w:spacing w:before="240" w:beforeLines="100" w:after="240" w:afterLines="100" w:line="360" w:lineRule="auto"/>
        <w:jc w:val="center"/>
        <w:outlineLvl w:val="0"/>
        <w:rPr>
          <w:rFonts w:ascii="宋体" w:hAnsi="宋体" w:cs="宋体"/>
          <w:b/>
          <w:color w:val="000000"/>
          <w:sz w:val="36"/>
          <w:szCs w:val="36"/>
        </w:rPr>
      </w:pPr>
      <w:r>
        <w:rPr>
          <w:rFonts w:hint="eastAsia" w:ascii="宋体" w:hAnsi="宋体" w:cs="宋体"/>
          <w:b/>
          <w:bCs/>
          <w:spacing w:val="6"/>
          <w:sz w:val="28"/>
          <w:szCs w:val="28"/>
        </w:rPr>
        <w:t>残疾人福利性单位声明函格式</w:t>
      </w:r>
      <w:r>
        <w:rPr>
          <w:rFonts w:hint="eastAsia" w:ascii="宋体" w:hAnsi="宋体" w:cs="宋体"/>
          <w:b/>
          <w:color w:val="000000"/>
          <w:sz w:val="36"/>
          <w:szCs w:val="36"/>
        </w:rPr>
        <w:t xml:space="preserve">       </w:t>
      </w:r>
    </w:p>
    <w:p>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pPr>
        <w:spacing w:line="588" w:lineRule="exact"/>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pPr>
        <w:spacing w:line="588" w:lineRule="exact"/>
        <w:ind w:firstLine="504" w:firstLineChars="200"/>
        <w:rPr>
          <w:rFonts w:ascii="宋体" w:hAnsi="宋体" w:cs="宋体"/>
          <w:spacing w:val="6"/>
          <w:sz w:val="24"/>
        </w:rPr>
      </w:pPr>
    </w:p>
    <w:p>
      <w:pPr>
        <w:spacing w:line="588" w:lineRule="exact"/>
        <w:ind w:firstLine="504" w:firstLineChars="200"/>
        <w:rPr>
          <w:rFonts w:ascii="宋体" w:hAnsi="宋体" w:cs="宋体"/>
          <w:spacing w:val="6"/>
          <w:sz w:val="24"/>
        </w:rPr>
      </w:pPr>
    </w:p>
    <w:p>
      <w:pPr>
        <w:bidi w:val="0"/>
        <w:spacing w:line="360" w:lineRule="auto"/>
        <w:rPr>
          <w:sz w:val="24"/>
          <w:szCs w:val="24"/>
        </w:rPr>
      </w:pPr>
      <w:r>
        <w:rPr>
          <w:rFonts w:hint="eastAsia" w:ascii="宋体" w:hAnsi="宋体" w:cs="宋体"/>
          <w:spacing w:val="6"/>
        </w:rPr>
        <w:t xml:space="preserve">              </w:t>
      </w:r>
      <w:r>
        <w:rPr>
          <w:rFonts w:hint="eastAsia" w:ascii="宋体" w:hAnsi="宋体" w:cs="宋体"/>
          <w:spacing w:val="6"/>
          <w:lang w:val="en-US" w:eastAsia="zh-CN"/>
        </w:rPr>
        <w:t xml:space="preserve">                        </w:t>
      </w:r>
      <w:r>
        <w:rPr>
          <w:rFonts w:hint="eastAsia"/>
          <w:sz w:val="24"/>
          <w:szCs w:val="24"/>
        </w:rPr>
        <w:t xml:space="preserve"> 单位名称（盖章）：</w:t>
      </w:r>
    </w:p>
    <w:p>
      <w:pPr>
        <w:bidi w:val="0"/>
        <w:spacing w:line="360" w:lineRule="auto"/>
        <w:rPr>
          <w:rFonts w:ascii="宋体" w:hAnsi="宋体" w:cs="宋体"/>
          <w:spacing w:val="6"/>
        </w:rPr>
      </w:pP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日  期：</w:t>
      </w:r>
    </w:p>
    <w:p>
      <w:pPr>
        <w:spacing w:line="360" w:lineRule="auto"/>
        <w:rPr>
          <w:rFonts w:ascii="宋体" w:hAnsi="宋体" w:cs="宋体"/>
          <w:sz w:val="24"/>
          <w:szCs w:val="20"/>
        </w:rPr>
        <w:sectPr>
          <w:pgSz w:w="11907" w:h="16840"/>
          <w:pgMar w:top="1418" w:right="1134" w:bottom="1418" w:left="1701" w:header="851" w:footer="851" w:gutter="0"/>
          <w:pgNumType w:fmt="decimal"/>
          <w:cols w:space="720" w:num="1"/>
          <w:docGrid w:linePitch="462" w:charSpace="0"/>
        </w:sectPr>
      </w:pPr>
    </w:p>
    <w:p>
      <w:pPr>
        <w:spacing w:line="360" w:lineRule="auto"/>
        <w:outlineLvl w:val="0"/>
        <w:rPr>
          <w:rFonts w:ascii="宋体" w:hAnsi="宋体" w:cs="宋体"/>
          <w:sz w:val="24"/>
          <w:szCs w:val="20"/>
        </w:rPr>
      </w:pPr>
      <w:r>
        <w:rPr>
          <w:rFonts w:hint="eastAsia" w:ascii="宋体" w:hAnsi="宋体" w:cs="宋体"/>
          <w:sz w:val="24"/>
          <w:szCs w:val="20"/>
        </w:rPr>
        <w:t xml:space="preserve">2-2 </w:t>
      </w:r>
      <w:r>
        <w:rPr>
          <w:rFonts w:hint="eastAsia" w:ascii="宋体" w:hAnsi="宋体" w:cs="宋体"/>
          <w:sz w:val="24"/>
        </w:rPr>
        <w:t>其它落实政府采购政策的资格要求</w:t>
      </w:r>
      <w:r>
        <w:rPr>
          <w:rFonts w:hint="eastAsia" w:ascii="宋体" w:hAnsi="宋体" w:cs="宋体"/>
          <w:sz w:val="24"/>
          <w:szCs w:val="20"/>
        </w:rPr>
        <w:t>（如有）</w:t>
      </w:r>
    </w:p>
    <w:p>
      <w:pPr>
        <w:widowControl/>
        <w:jc w:val="left"/>
        <w:rPr>
          <w:rFonts w:ascii="宋体" w:hAnsi="宋体" w:cs="宋体"/>
          <w:sz w:val="24"/>
        </w:rPr>
      </w:pPr>
    </w:p>
    <w:p>
      <w:pPr>
        <w:widowControl/>
        <w:jc w:val="left"/>
        <w:rPr>
          <w:rFonts w:ascii="宋体" w:hAnsi="宋体" w:cs="宋体"/>
          <w:sz w:val="24"/>
        </w:rPr>
      </w:pPr>
      <w:r>
        <w:rPr>
          <w:rFonts w:hint="eastAsia" w:ascii="宋体" w:hAnsi="宋体" w:cs="宋体"/>
          <w:sz w:val="24"/>
        </w:rPr>
        <w:br w:type="page"/>
      </w:r>
    </w:p>
    <w:p>
      <w:pPr>
        <w:spacing w:line="360" w:lineRule="auto"/>
        <w:jc w:val="left"/>
        <w:outlineLvl w:val="0"/>
        <w:rPr>
          <w:rFonts w:hint="eastAsia" w:ascii="宋体" w:hAnsi="宋体" w:cs="宋体"/>
          <w:b/>
          <w:sz w:val="36"/>
          <w:szCs w:val="36"/>
        </w:rPr>
      </w:pPr>
      <w:bookmarkStart w:id="829" w:name="_Hlt520271212"/>
      <w:bookmarkEnd w:id="829"/>
      <w:bookmarkStart w:id="830" w:name="_Hlt520355504"/>
      <w:bookmarkEnd w:id="830"/>
      <w:bookmarkStart w:id="831" w:name="_Hlt520343392"/>
      <w:bookmarkEnd w:id="831"/>
      <w:bookmarkStart w:id="832" w:name="_Hlt520274407"/>
      <w:bookmarkEnd w:id="832"/>
      <w:bookmarkStart w:id="833" w:name="_Hlt520343000"/>
      <w:bookmarkEnd w:id="833"/>
      <w:bookmarkStart w:id="834" w:name="_Hlt520350918"/>
      <w:bookmarkEnd w:id="834"/>
      <w:bookmarkStart w:id="835" w:name="_Hlt520274065"/>
      <w:bookmarkEnd w:id="835"/>
      <w:bookmarkStart w:id="836" w:name="_Hlt520274121"/>
      <w:bookmarkEnd w:id="836"/>
      <w:bookmarkStart w:id="837" w:name="_Hlt520273711"/>
      <w:bookmarkEnd w:id="837"/>
      <w:bookmarkStart w:id="838" w:name="_Hlt520274393"/>
      <w:bookmarkEnd w:id="838"/>
      <w:bookmarkStart w:id="839" w:name="_Toc480942349"/>
      <w:bookmarkStart w:id="840" w:name="_Ref467988698"/>
      <w:bookmarkStart w:id="841" w:name="_Toc150480794"/>
      <w:bookmarkStart w:id="842" w:name="_Toc127151556"/>
      <w:bookmarkStart w:id="843" w:name="_Toc226965829"/>
      <w:bookmarkStart w:id="844" w:name="_Toc150774761"/>
      <w:bookmarkStart w:id="845" w:name="_Toc226965746"/>
      <w:bookmarkStart w:id="846" w:name="_Toc226309800"/>
      <w:bookmarkStart w:id="847" w:name="_Toc520356217"/>
      <w:bookmarkStart w:id="848" w:name="_Toc142311058"/>
      <w:bookmarkStart w:id="849" w:name="_Toc195842921"/>
      <w:bookmarkStart w:id="850" w:name="_Toc226337252"/>
      <w:r>
        <w:rPr>
          <w:rFonts w:hint="eastAsia" w:ascii="宋体" w:hAnsi="宋体" w:cs="宋体"/>
          <w:b/>
          <w:sz w:val="36"/>
          <w:szCs w:val="36"/>
        </w:rPr>
        <w:t>3  投标</w:t>
      </w:r>
      <w:bookmarkEnd w:id="839"/>
      <w:bookmarkEnd w:id="840"/>
      <w:r>
        <w:rPr>
          <w:rFonts w:hint="eastAsia" w:ascii="宋体" w:hAnsi="宋体" w:cs="宋体"/>
          <w:b/>
          <w:sz w:val="36"/>
          <w:szCs w:val="36"/>
        </w:rPr>
        <w:t>书</w:t>
      </w:r>
      <w:bookmarkEnd w:id="841"/>
      <w:bookmarkEnd w:id="842"/>
      <w:bookmarkEnd w:id="843"/>
      <w:bookmarkEnd w:id="844"/>
      <w:bookmarkEnd w:id="845"/>
      <w:bookmarkEnd w:id="846"/>
      <w:bookmarkEnd w:id="847"/>
      <w:bookmarkEnd w:id="848"/>
      <w:bookmarkEnd w:id="849"/>
      <w:bookmarkEnd w:id="850"/>
      <w:r>
        <w:rPr>
          <w:rFonts w:hint="eastAsia" w:ascii="宋体" w:hAnsi="宋体" w:cs="宋体"/>
          <w:b/>
          <w:sz w:val="36"/>
          <w:szCs w:val="36"/>
        </w:rPr>
        <w:t>（实质性格式）</w:t>
      </w:r>
    </w:p>
    <w:p>
      <w:pPr>
        <w:tabs>
          <w:tab w:val="left" w:pos="5580"/>
        </w:tabs>
        <w:spacing w:line="360" w:lineRule="auto"/>
        <w:rPr>
          <w:rFonts w:ascii="宋体" w:hAnsi="宋体" w:cs="宋体"/>
          <w:sz w:val="24"/>
        </w:rPr>
      </w:pPr>
    </w:p>
    <w:p>
      <w:pPr>
        <w:bidi w:val="0"/>
        <w:jc w:val="center"/>
        <w:rPr>
          <w:rFonts w:ascii="宋体" w:hAnsi="宋体" w:cs="宋体"/>
          <w:b/>
          <w:szCs w:val="36"/>
        </w:rPr>
      </w:pPr>
      <w:r>
        <w:rPr>
          <w:rFonts w:hint="eastAsia"/>
          <w:sz w:val="30"/>
          <w:szCs w:val="30"/>
        </w:rPr>
        <w:t>投标书</w:t>
      </w:r>
    </w:p>
    <w:p>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tabs>
          <w:tab w:val="left" w:pos="5580"/>
        </w:tabs>
        <w:spacing w:line="360" w:lineRule="auto"/>
        <w:rPr>
          <w:rFonts w:ascii="宋体" w:hAnsi="宋体" w:cs="宋体"/>
          <w:sz w:val="24"/>
          <w:szCs w:val="20"/>
        </w:rPr>
      </w:pPr>
    </w:p>
    <w:p>
      <w:pPr>
        <w:tabs>
          <w:tab w:val="left" w:pos="5580"/>
        </w:tabs>
        <w:spacing w:line="360" w:lineRule="auto"/>
        <w:ind w:firstLine="408"/>
        <w:rPr>
          <w:rFonts w:ascii="宋体" w:hAnsi="宋体" w:cs="宋体"/>
          <w:sz w:val="24"/>
          <w:szCs w:val="20"/>
        </w:rPr>
      </w:pPr>
      <w:r>
        <w:rPr>
          <w:rFonts w:hint="eastAsia" w:ascii="宋体" w:hAnsi="宋体" w:cs="宋体"/>
          <w:sz w:val="24"/>
          <w:szCs w:val="20"/>
        </w:rPr>
        <w:t>我方参加你方就___________（项目名称，项目编号）组织的招标活动，并对此项目进行投标。</w:t>
      </w:r>
    </w:p>
    <w:p>
      <w:pPr>
        <w:tabs>
          <w:tab w:val="left" w:pos="720"/>
          <w:tab w:val="left" w:pos="900"/>
        </w:tabs>
        <w:spacing w:line="360" w:lineRule="auto"/>
        <w:ind w:left="360" w:firstLine="72" w:firstLineChars="30"/>
        <w:rPr>
          <w:rFonts w:hint="eastAsia" w:ascii="宋体" w:hAnsi="宋体" w:cs="宋体"/>
          <w:sz w:val="24"/>
          <w:szCs w:val="20"/>
        </w:rPr>
      </w:pPr>
      <w:r>
        <w:rPr>
          <w:rFonts w:hint="eastAsia" w:ascii="宋体" w:hAnsi="宋体" w:cs="宋体"/>
          <w:sz w:val="24"/>
          <w:szCs w:val="20"/>
        </w:rPr>
        <w:t>1. 我方已详细审查全部招标文件，自愿参与投标并承诺如下：</w:t>
      </w:r>
    </w:p>
    <w:p>
      <w:pPr>
        <w:tabs>
          <w:tab w:val="left" w:pos="720"/>
          <w:tab w:val="left" w:pos="900"/>
        </w:tabs>
        <w:spacing w:line="360" w:lineRule="auto"/>
        <w:ind w:left="360" w:firstLine="72" w:firstLineChars="30"/>
        <w:rPr>
          <w:rFonts w:hint="eastAsia" w:ascii="宋体" w:hAnsi="宋体" w:cs="宋体"/>
          <w:sz w:val="24"/>
          <w:szCs w:val="20"/>
        </w:rPr>
      </w:pPr>
      <w:r>
        <w:rPr>
          <w:rFonts w:hint="eastAsia" w:ascii="宋体" w:hAnsi="宋体" w:cs="宋体"/>
          <w:sz w:val="24"/>
          <w:szCs w:val="20"/>
        </w:rPr>
        <w:t>（1）本投标有效期为自提交投标文件的截止之日起_____个日历日。</w:t>
      </w:r>
    </w:p>
    <w:p>
      <w:pPr>
        <w:tabs>
          <w:tab w:val="left" w:pos="720"/>
          <w:tab w:val="left" w:pos="900"/>
        </w:tabs>
        <w:spacing w:line="360" w:lineRule="auto"/>
        <w:ind w:left="360" w:firstLine="72" w:firstLineChars="30"/>
        <w:rPr>
          <w:rFonts w:ascii="宋体" w:hAnsi="宋体" w:cs="宋体"/>
          <w:sz w:val="24"/>
          <w:szCs w:val="20"/>
        </w:rPr>
      </w:pPr>
      <w:r>
        <w:rPr>
          <w:rFonts w:hint="eastAsia" w:ascii="宋体" w:hAnsi="宋体" w:cs="宋体"/>
          <w:sz w:val="24"/>
          <w:szCs w:val="20"/>
        </w:rPr>
        <w:t>（2）除合同条款及采购需求偏离表列出的偏离外，我方响应招标文件的全部要求。</w:t>
      </w:r>
    </w:p>
    <w:p>
      <w:pPr>
        <w:tabs>
          <w:tab w:val="left" w:pos="5580"/>
        </w:tabs>
        <w:spacing w:line="360" w:lineRule="auto"/>
        <w:ind w:firstLine="420" w:firstLineChars="175"/>
        <w:rPr>
          <w:rFonts w:ascii="宋体" w:hAnsi="宋体" w:cs="宋体"/>
          <w:sz w:val="24"/>
          <w:szCs w:val="20"/>
        </w:rPr>
      </w:pPr>
      <w:r>
        <w:rPr>
          <w:rFonts w:hint="eastAsia" w:ascii="宋体" w:hAnsi="宋体" w:cs="宋体"/>
          <w:sz w:val="24"/>
          <w:szCs w:val="20"/>
        </w:rPr>
        <w:t>（3）我方已提供的全部文件资料是真实、准确的，并对此承担一切法律后果。</w:t>
      </w:r>
    </w:p>
    <w:p>
      <w:pPr>
        <w:tabs>
          <w:tab w:val="left" w:pos="5580"/>
        </w:tabs>
        <w:spacing w:line="360" w:lineRule="auto"/>
        <w:ind w:firstLine="420" w:firstLineChars="175"/>
        <w:rPr>
          <w:rFonts w:ascii="宋体" w:hAnsi="宋体" w:cs="宋体"/>
          <w:sz w:val="24"/>
        </w:rPr>
      </w:pPr>
      <w:r>
        <w:rPr>
          <w:rFonts w:hint="eastAsia" w:ascii="宋体" w:hAnsi="宋体" w:cs="宋体"/>
          <w:sz w:val="24"/>
          <w:szCs w:val="20"/>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hint="eastAsia" w:ascii="宋体" w:hAnsi="宋体" w:cs="宋体"/>
          <w:sz w:val="24"/>
        </w:rPr>
      </w:pPr>
      <w:r>
        <w:rPr>
          <w:rFonts w:hint="eastAsia" w:ascii="宋体" w:hAnsi="宋体" w:cs="宋体"/>
          <w:sz w:val="24"/>
        </w:rPr>
        <w:t>2. 其他补充条款（如有）：___________。</w:t>
      </w:r>
    </w:p>
    <w:p>
      <w:pPr>
        <w:spacing w:line="360" w:lineRule="auto"/>
        <w:ind w:firstLine="480" w:firstLineChars="200"/>
        <w:rPr>
          <w:rFonts w:ascii="宋体" w:hAnsi="宋体" w:cs="宋体"/>
          <w:sz w:val="24"/>
        </w:rPr>
      </w:pPr>
      <w:r>
        <w:rPr>
          <w:rFonts w:hint="eastAsia" w:ascii="宋体" w:hAnsi="宋体" w:cs="宋体"/>
          <w:sz w:val="24"/>
        </w:rPr>
        <w:t>与本投标有关的一切正式往来信函请寄：</w:t>
      </w:r>
    </w:p>
    <w:p>
      <w:pPr>
        <w:tabs>
          <w:tab w:val="left" w:pos="5580"/>
        </w:tabs>
        <w:spacing w:line="360" w:lineRule="auto"/>
        <w:ind w:left="420"/>
        <w:rPr>
          <w:rFonts w:ascii="宋体" w:hAnsi="宋体" w:cs="宋体"/>
          <w:sz w:val="24"/>
          <w:szCs w:val="20"/>
        </w:rPr>
      </w:pPr>
    </w:p>
    <w:p>
      <w:pPr>
        <w:tabs>
          <w:tab w:val="left" w:pos="5580"/>
        </w:tabs>
        <w:spacing w:line="360" w:lineRule="auto"/>
        <w:ind w:left="420"/>
        <w:rPr>
          <w:rFonts w:ascii="宋体" w:hAnsi="宋体" w:cs="宋体"/>
          <w:sz w:val="24"/>
          <w:szCs w:val="20"/>
        </w:rPr>
      </w:pPr>
      <w:r>
        <w:rPr>
          <w:rFonts w:hint="eastAsia" w:ascii="宋体" w:hAnsi="宋体" w:cs="宋体"/>
          <w:sz w:val="24"/>
          <w:szCs w:val="20"/>
        </w:rPr>
        <w:t>地址_________________________     传真____________________________</w:t>
      </w:r>
    </w:p>
    <w:p>
      <w:pPr>
        <w:tabs>
          <w:tab w:val="left" w:pos="5580"/>
        </w:tabs>
        <w:spacing w:line="360" w:lineRule="auto"/>
        <w:ind w:left="420"/>
        <w:rPr>
          <w:rFonts w:ascii="宋体" w:hAnsi="宋体" w:cs="宋体"/>
          <w:sz w:val="24"/>
          <w:szCs w:val="20"/>
        </w:rPr>
      </w:pPr>
      <w:r>
        <w:rPr>
          <w:rFonts w:hint="eastAsia" w:ascii="宋体" w:hAnsi="宋体" w:cs="宋体"/>
          <w:sz w:val="24"/>
          <w:szCs w:val="20"/>
        </w:rPr>
        <w:t>电话_________________________     电子函件________________________</w:t>
      </w:r>
    </w:p>
    <w:p>
      <w:pPr>
        <w:tabs>
          <w:tab w:val="left" w:pos="5580"/>
        </w:tabs>
        <w:spacing w:line="360" w:lineRule="auto"/>
        <w:ind w:left="420"/>
        <w:rPr>
          <w:rFonts w:ascii="宋体" w:hAnsi="宋体" w:cs="宋体"/>
          <w:sz w:val="24"/>
          <w:szCs w:val="20"/>
        </w:rPr>
      </w:pPr>
    </w:p>
    <w:p>
      <w:pPr>
        <w:tabs>
          <w:tab w:val="left" w:pos="5580"/>
        </w:tabs>
        <w:spacing w:line="360" w:lineRule="auto"/>
        <w:ind w:left="420"/>
        <w:rPr>
          <w:rFonts w:ascii="宋体" w:hAnsi="宋体" w:cs="宋体"/>
          <w:sz w:val="24"/>
          <w:szCs w:val="20"/>
        </w:rPr>
      </w:pPr>
      <w:r>
        <w:rPr>
          <w:rFonts w:hint="eastAsia" w:ascii="宋体" w:hAnsi="宋体" w:cs="宋体"/>
          <w:sz w:val="24"/>
          <w:szCs w:val="20"/>
        </w:rPr>
        <w:t>投标人名称（加盖公章） ___________</w:t>
      </w:r>
    </w:p>
    <w:p>
      <w:pPr>
        <w:tabs>
          <w:tab w:val="left" w:pos="5580"/>
        </w:tabs>
        <w:spacing w:line="360" w:lineRule="auto"/>
        <w:ind w:left="420"/>
        <w:rPr>
          <w:rFonts w:ascii="宋体" w:hAnsi="宋体" w:cs="宋体"/>
          <w:sz w:val="24"/>
          <w:szCs w:val="20"/>
        </w:rPr>
      </w:pPr>
      <w:r>
        <w:rPr>
          <w:rFonts w:hint="eastAsia" w:ascii="宋体" w:hAnsi="宋体" w:cs="宋体"/>
          <w:sz w:val="24"/>
          <w:szCs w:val="20"/>
        </w:rPr>
        <w:t xml:space="preserve">日期：_____年______月______日    </w:t>
      </w:r>
    </w:p>
    <w:p>
      <w:pPr>
        <w:tabs>
          <w:tab w:val="left" w:pos="5580"/>
        </w:tabs>
        <w:spacing w:line="360" w:lineRule="auto"/>
        <w:ind w:left="420"/>
        <w:rPr>
          <w:rFonts w:ascii="宋体" w:hAnsi="宋体" w:cs="宋体"/>
          <w:sz w:val="24"/>
          <w:szCs w:val="20"/>
          <w:u w:val="single"/>
        </w:rPr>
      </w:pPr>
    </w:p>
    <w:p>
      <w:pPr>
        <w:widowControl/>
        <w:jc w:val="left"/>
        <w:rPr>
          <w:rFonts w:ascii="宋体" w:hAnsi="宋体" w:cs="宋体"/>
          <w:sz w:val="24"/>
        </w:rPr>
      </w:pPr>
      <w:bookmarkStart w:id="851" w:name="_Hlt520355938"/>
      <w:bookmarkEnd w:id="851"/>
      <w:bookmarkStart w:id="852" w:name="_Hlt520356243"/>
      <w:bookmarkEnd w:id="852"/>
      <w:bookmarkStart w:id="853" w:name="_Toc142311059"/>
      <w:bookmarkStart w:id="854" w:name="_Toc195842922"/>
      <w:bookmarkStart w:id="855" w:name="_Toc226965747"/>
      <w:bookmarkStart w:id="856" w:name="_Toc150480795"/>
      <w:bookmarkStart w:id="857" w:name="_Toc480942350"/>
      <w:bookmarkStart w:id="858" w:name="_Toc305158899"/>
      <w:bookmarkStart w:id="859" w:name="_Toc264969247"/>
      <w:bookmarkStart w:id="860" w:name="_Toc265228395"/>
      <w:bookmarkStart w:id="861" w:name="_Toc305158825"/>
      <w:bookmarkStart w:id="862" w:name="_Toc226309801"/>
      <w:bookmarkStart w:id="863" w:name="_Ref467988705"/>
      <w:bookmarkStart w:id="864" w:name="_Toc226337253"/>
      <w:bookmarkStart w:id="865" w:name="_Toc127151557"/>
      <w:bookmarkStart w:id="866" w:name="_Toc520356218"/>
      <w:bookmarkStart w:id="867" w:name="_Toc226965830"/>
      <w:bookmarkStart w:id="868" w:name="_Toc150774762"/>
      <w:r>
        <w:rPr>
          <w:rFonts w:hint="eastAsia" w:ascii="宋体" w:hAnsi="宋体" w:cs="宋体"/>
          <w:sz w:val="24"/>
        </w:rPr>
        <w:br w:type="page"/>
      </w:r>
    </w:p>
    <w:p>
      <w:pPr>
        <w:spacing w:line="360" w:lineRule="auto"/>
        <w:jc w:val="left"/>
        <w:outlineLvl w:val="0"/>
        <w:rPr>
          <w:rFonts w:hint="eastAsia" w:ascii="宋体" w:hAnsi="宋体" w:cs="宋体"/>
          <w:b/>
          <w:sz w:val="36"/>
          <w:szCs w:val="36"/>
        </w:rPr>
      </w:pPr>
      <w:r>
        <w:rPr>
          <w:rFonts w:hint="eastAsia" w:ascii="宋体" w:hAnsi="宋体" w:cs="宋体"/>
          <w:b/>
          <w:sz w:val="36"/>
          <w:szCs w:val="36"/>
        </w:rPr>
        <w:t>4  授权委托书（实质性格式）</w:t>
      </w:r>
    </w:p>
    <w:p>
      <w:pPr>
        <w:bidi w:val="0"/>
        <w:jc w:val="center"/>
        <w:rPr>
          <w:rFonts w:ascii="宋体" w:hAnsi="宋体" w:cs="宋体"/>
          <w:b/>
          <w:szCs w:val="36"/>
        </w:rPr>
      </w:pPr>
      <w:r>
        <w:rPr>
          <w:rFonts w:hint="eastAsia"/>
          <w:sz w:val="28"/>
          <w:szCs w:val="28"/>
        </w:rPr>
        <w:t>授权委托书</w:t>
      </w:r>
    </w:p>
    <w:p>
      <w:pPr>
        <w:spacing w:line="360" w:lineRule="auto"/>
        <w:ind w:firstLine="420"/>
        <w:rPr>
          <w:rFonts w:ascii="宋体" w:hAnsi="宋体" w:cs="宋体"/>
          <w:sz w:val="24"/>
          <w:szCs w:val="20"/>
        </w:rPr>
      </w:pPr>
    </w:p>
    <w:p>
      <w:pPr>
        <w:spacing w:line="360" w:lineRule="auto"/>
        <w:ind w:firstLine="420"/>
        <w:rPr>
          <w:rFonts w:ascii="宋体" w:hAnsi="宋体" w:cs="宋体"/>
          <w:sz w:val="24"/>
          <w:szCs w:val="20"/>
        </w:rPr>
      </w:pPr>
      <w:r>
        <w:rPr>
          <w:rFonts w:hint="eastAsia" w:ascii="宋体" w:hAnsi="宋体" w:cs="宋体"/>
          <w:sz w:val="24"/>
          <w:szCs w:val="20"/>
        </w:rPr>
        <w:t>本人</w:t>
      </w:r>
      <w:r>
        <w:rPr>
          <w:rFonts w:hint="eastAsia" w:ascii="宋体" w:hAnsi="宋体" w:cs="宋体"/>
          <w:sz w:val="24"/>
          <w:lang w:val="zh-CN"/>
        </w:rPr>
        <w:t>_______</w:t>
      </w:r>
      <w:r>
        <w:rPr>
          <w:rFonts w:hint="eastAsia" w:ascii="宋体" w:hAnsi="宋体" w:cs="宋体"/>
          <w:sz w:val="24"/>
          <w:szCs w:val="20"/>
        </w:rPr>
        <w:t>（姓名）系</w:t>
      </w:r>
      <w:r>
        <w:rPr>
          <w:rFonts w:hint="eastAsia" w:ascii="宋体" w:hAnsi="宋体" w:cs="宋体"/>
          <w:sz w:val="24"/>
          <w:lang w:val="zh-CN"/>
        </w:rPr>
        <w:t>________________</w:t>
      </w:r>
      <w:r>
        <w:rPr>
          <w:rFonts w:hint="eastAsia" w:ascii="宋体" w:hAnsi="宋体" w:cs="宋体"/>
          <w:sz w:val="24"/>
          <w:szCs w:val="20"/>
        </w:rPr>
        <w:t>（投标人名称）的法定代表人（单位负责人），现委托</w:t>
      </w:r>
      <w:r>
        <w:rPr>
          <w:rFonts w:hint="eastAsia" w:ascii="宋体" w:hAnsi="宋体" w:cs="宋体"/>
          <w:sz w:val="24"/>
          <w:lang w:val="zh-CN"/>
        </w:rPr>
        <w:t>_______</w:t>
      </w:r>
      <w:r>
        <w:rPr>
          <w:rFonts w:hint="eastAsia" w:ascii="宋体" w:hAnsi="宋体" w:cs="宋体"/>
          <w:sz w:val="24"/>
          <w:szCs w:val="20"/>
        </w:rPr>
        <w:t>（姓名）为我方代理人。代理人根据授权，以我方名义签署、澄清确认、递交、撤回、修改</w:t>
      </w:r>
      <w:r>
        <w:rPr>
          <w:rFonts w:hint="eastAsia" w:ascii="宋体" w:hAnsi="宋体" w:cs="宋体"/>
          <w:sz w:val="24"/>
          <w:lang w:val="zh-CN"/>
        </w:rPr>
        <w:t>________________</w:t>
      </w:r>
      <w:r>
        <w:rPr>
          <w:rFonts w:hint="eastAsia" w:ascii="宋体" w:hAnsi="宋体" w:cs="宋体"/>
          <w:sz w:val="24"/>
          <w:szCs w:val="20"/>
        </w:rPr>
        <w:t>（项目名称）响应文件和处理有关事宜，其法律后果由我方承担。</w:t>
      </w:r>
    </w:p>
    <w:p>
      <w:pPr>
        <w:spacing w:line="360" w:lineRule="auto"/>
        <w:ind w:firstLine="420"/>
        <w:rPr>
          <w:rFonts w:ascii="宋体" w:hAnsi="宋体" w:cs="宋体"/>
          <w:sz w:val="24"/>
          <w:szCs w:val="20"/>
        </w:rPr>
      </w:pPr>
      <w:r>
        <w:rPr>
          <w:rFonts w:hint="eastAsia" w:ascii="宋体" w:hAnsi="宋体" w:cs="宋体"/>
          <w:sz w:val="24"/>
          <w:szCs w:val="20"/>
        </w:rPr>
        <w:t>委托期限：自本授权委托书签署之日起至响应有效期届满之日止。</w:t>
      </w:r>
    </w:p>
    <w:p>
      <w:pPr>
        <w:spacing w:line="360" w:lineRule="auto"/>
        <w:ind w:firstLine="420"/>
        <w:rPr>
          <w:rFonts w:ascii="宋体" w:hAnsi="宋体" w:cs="宋体"/>
          <w:sz w:val="24"/>
          <w:szCs w:val="20"/>
        </w:rPr>
      </w:pPr>
      <w:r>
        <w:rPr>
          <w:rFonts w:hint="eastAsia" w:ascii="宋体" w:hAnsi="宋体" w:cs="宋体"/>
          <w:sz w:val="24"/>
          <w:szCs w:val="20"/>
        </w:rPr>
        <w:t>代理人无转委托权。</w:t>
      </w:r>
      <w:r>
        <w:rPr>
          <w:rFonts w:hint="eastAsia" w:ascii="宋体" w:hAnsi="宋体" w:cs="宋体"/>
          <w:sz w:val="24"/>
          <w:szCs w:val="20"/>
        </w:rPr>
        <w:cr/>
      </w:r>
    </w:p>
    <w:p>
      <w:pPr>
        <w:spacing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：________________</w:t>
      </w:r>
    </w:p>
    <w:p>
      <w:pPr>
        <w:spacing w:line="360" w:lineRule="auto"/>
        <w:rPr>
          <w:rFonts w:ascii="宋体" w:hAnsi="宋体" w:cs="宋体"/>
          <w:sz w:val="24"/>
          <w:szCs w:val="20"/>
        </w:rPr>
      </w:pPr>
      <w:r>
        <w:rPr>
          <w:rFonts w:hint="eastAsia" w:ascii="宋体" w:hAnsi="宋体" w:cs="宋体"/>
          <w:sz w:val="24"/>
          <w:szCs w:val="20"/>
        </w:rPr>
        <w:t>法定代表人（单位负责人）（签字</w:t>
      </w:r>
      <w:r>
        <w:rPr>
          <w:rFonts w:hint="eastAsia" w:ascii="宋体" w:hAnsi="宋体" w:cs="宋体"/>
          <w:sz w:val="24"/>
          <w:szCs w:val="20"/>
          <w:lang w:val="en-US" w:eastAsia="zh-CN"/>
        </w:rPr>
        <w:t>或盖章</w:t>
      </w:r>
      <w:r>
        <w:rPr>
          <w:rFonts w:hint="eastAsia" w:ascii="宋体" w:hAnsi="宋体" w:cs="宋体"/>
          <w:sz w:val="24"/>
          <w:szCs w:val="20"/>
        </w:rPr>
        <w:t>）：</w:t>
      </w:r>
      <w:r>
        <w:rPr>
          <w:rFonts w:hint="eastAsia" w:ascii="宋体" w:hAnsi="宋体" w:cs="宋体"/>
          <w:sz w:val="24"/>
          <w:lang w:val="zh-CN"/>
        </w:rPr>
        <w:t>________________</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委托代理人（签字</w:t>
      </w:r>
      <w:r>
        <w:rPr>
          <w:rFonts w:hint="eastAsia" w:ascii="宋体" w:hAnsi="宋体" w:cs="宋体"/>
          <w:sz w:val="24"/>
          <w:szCs w:val="20"/>
          <w:lang w:val="en-US" w:eastAsia="zh-CN"/>
        </w:rPr>
        <w:t>或</w:t>
      </w:r>
      <w:r>
        <w:rPr>
          <w:rFonts w:hint="eastAsia" w:ascii="宋体" w:hAnsi="宋体" w:cs="宋体"/>
          <w:sz w:val="24"/>
        </w:rPr>
        <w:t>签章）：</w:t>
      </w:r>
      <w:r>
        <w:rPr>
          <w:rFonts w:hint="eastAsia" w:ascii="宋体" w:hAnsi="宋体" w:cs="宋体"/>
          <w:sz w:val="24"/>
          <w:lang w:val="zh-CN"/>
        </w:rPr>
        <w:t>________________</w:t>
      </w:r>
      <w:r>
        <w:rPr>
          <w:rFonts w:hint="eastAsia" w:ascii="宋体" w:hAnsi="宋体" w:cs="宋体"/>
          <w:sz w:val="24"/>
        </w:rPr>
        <w:t xml:space="preserve">    </w:t>
      </w:r>
      <w:r>
        <w:rPr>
          <w:rFonts w:hint="eastAsia" w:ascii="宋体" w:hAnsi="宋体" w:cs="宋体"/>
          <w:sz w:val="24"/>
          <w:lang w:val="zh-CN"/>
        </w:rPr>
        <w:t xml:space="preserve">                      </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日期：_____年______月______日</w:t>
      </w:r>
    </w:p>
    <w:p>
      <w:pPr>
        <w:tabs>
          <w:tab w:val="left" w:pos="5580"/>
        </w:tabs>
        <w:spacing w:line="360" w:lineRule="auto"/>
        <w:ind w:firstLine="480" w:firstLineChars="200"/>
        <w:rPr>
          <w:rFonts w:ascii="宋体" w:hAnsi="宋体" w:cs="宋体"/>
          <w:sz w:val="24"/>
          <w:szCs w:val="20"/>
        </w:rPr>
      </w:pPr>
    </w:p>
    <w:p>
      <w:pPr>
        <w:tabs>
          <w:tab w:val="left" w:pos="5580"/>
        </w:tabs>
        <w:spacing w:line="360" w:lineRule="auto"/>
        <w:jc w:val="left"/>
        <w:rPr>
          <w:rFonts w:ascii="宋体" w:hAnsi="宋体" w:cs="宋体"/>
          <w:sz w:val="24"/>
          <w:szCs w:val="20"/>
        </w:rPr>
      </w:pPr>
      <w:r>
        <w:rPr>
          <w:rFonts w:hint="eastAsia" w:ascii="宋体" w:hAnsi="宋体" w:cs="宋体"/>
          <w:sz w:val="24"/>
          <w:szCs w:val="20"/>
        </w:rPr>
        <w:t>法定代表人（单位负责人）有效期内的身份证</w:t>
      </w:r>
      <w:r>
        <w:rPr>
          <w:rFonts w:hint="eastAsia" w:ascii="宋体" w:hAnsi="宋体" w:cs="宋体"/>
          <w:b/>
          <w:sz w:val="24"/>
          <w:szCs w:val="20"/>
        </w:rPr>
        <w:t>正反面</w:t>
      </w:r>
      <w:r>
        <w:rPr>
          <w:rFonts w:hint="eastAsia" w:ascii="宋体" w:hAnsi="宋体" w:cs="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c>
          <w:tcPr>
            <w:tcW w:w="4536"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r>
    </w:tbl>
    <w:p>
      <w:pPr>
        <w:tabs>
          <w:tab w:val="left" w:pos="5580"/>
        </w:tabs>
        <w:spacing w:line="360" w:lineRule="auto"/>
        <w:jc w:val="left"/>
        <w:rPr>
          <w:rFonts w:ascii="宋体" w:hAnsi="宋体" w:cs="宋体"/>
          <w:sz w:val="24"/>
          <w:szCs w:val="20"/>
        </w:rPr>
      </w:pPr>
      <w:r>
        <w:rPr>
          <w:rFonts w:hint="eastAsia" w:ascii="宋体" w:hAnsi="宋体" w:cs="宋体"/>
          <w:sz w:val="24"/>
          <w:szCs w:val="20"/>
        </w:rPr>
        <w:t>委托代理人有效期内的身份证</w:t>
      </w:r>
      <w:r>
        <w:rPr>
          <w:rFonts w:hint="eastAsia" w:ascii="宋体" w:hAnsi="宋体" w:cs="宋体"/>
          <w:b/>
          <w:sz w:val="24"/>
          <w:szCs w:val="20"/>
        </w:rPr>
        <w:t>正反面</w:t>
      </w:r>
      <w:r>
        <w:rPr>
          <w:rFonts w:hint="eastAsia" w:ascii="宋体" w:hAnsi="宋体" w:cs="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c>
          <w:tcPr>
            <w:tcW w:w="4536"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r>
    </w:tbl>
    <w:p>
      <w:pPr>
        <w:tabs>
          <w:tab w:val="left" w:pos="5580"/>
        </w:tabs>
        <w:spacing w:line="360" w:lineRule="auto"/>
        <w:jc w:val="left"/>
        <w:rPr>
          <w:rFonts w:ascii="宋体" w:hAnsi="宋体" w:cs="宋体"/>
          <w:sz w:val="24"/>
          <w:szCs w:val="20"/>
        </w:rPr>
      </w:pPr>
      <w:r>
        <w:rPr>
          <w:rFonts w:hint="eastAsia" w:ascii="宋体" w:hAnsi="宋体" w:cs="宋体"/>
          <w:sz w:val="24"/>
          <w:szCs w:val="20"/>
        </w:rPr>
        <w:t>说明：</w:t>
      </w:r>
    </w:p>
    <w:p>
      <w:pPr>
        <w:tabs>
          <w:tab w:val="left" w:pos="5580"/>
        </w:tabs>
        <w:spacing w:line="360" w:lineRule="auto"/>
        <w:jc w:val="left"/>
        <w:rPr>
          <w:rFonts w:ascii="宋体" w:hAnsi="宋体" w:cs="宋体"/>
          <w:sz w:val="24"/>
          <w:szCs w:val="20"/>
        </w:rPr>
      </w:pPr>
      <w:r>
        <w:rPr>
          <w:rFonts w:hint="eastAsia" w:ascii="宋体" w:hAnsi="宋体" w:cs="宋体"/>
          <w:sz w:val="24"/>
          <w:szCs w:val="20"/>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ascii="宋体" w:hAnsi="宋体" w:cs="宋体"/>
          <w:sz w:val="24"/>
          <w:szCs w:val="20"/>
        </w:rPr>
      </w:pPr>
      <w:r>
        <w:rPr>
          <w:rFonts w:hint="eastAsia" w:ascii="宋体" w:hAnsi="宋体" w:cs="宋体"/>
          <w:sz w:val="24"/>
          <w:szCs w:val="20"/>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cs="宋体"/>
          <w:sz w:val="30"/>
          <w:szCs w:val="30"/>
        </w:rPr>
      </w:pPr>
      <w:r>
        <w:rPr>
          <w:rFonts w:hint="eastAsia" w:ascii="宋体" w:hAnsi="宋体" w:cs="宋体"/>
          <w:sz w:val="24"/>
          <w:szCs w:val="20"/>
        </w:rPr>
        <w:t>3.供应商为自然人的情形，可不提供本《授权委托书》。</w:t>
      </w:r>
      <w:r>
        <w:rPr>
          <w:rFonts w:hint="eastAsia" w:ascii="宋体" w:hAnsi="宋体" w:cs="宋体"/>
          <w:sz w:val="30"/>
          <w:szCs w:val="30"/>
        </w:rPr>
        <w:br w:type="page"/>
      </w:r>
    </w:p>
    <w:p>
      <w:pPr>
        <w:bidi w:val="0"/>
        <w:jc w:val="center"/>
        <w:rPr>
          <w:rFonts w:ascii="宋体" w:hAnsi="宋体" w:cs="宋体"/>
          <w:b/>
          <w:szCs w:val="36"/>
        </w:rPr>
      </w:pPr>
      <w:r>
        <w:rPr>
          <w:rFonts w:hint="eastAsia"/>
          <w:sz w:val="28"/>
          <w:szCs w:val="28"/>
        </w:rPr>
        <w:t>附：法定代表人（单位负责人）身份证明</w:t>
      </w:r>
    </w:p>
    <w:p>
      <w:pPr>
        <w:kinsoku w:val="0"/>
        <w:overflowPunct w:val="0"/>
        <w:spacing w:line="200" w:lineRule="exact"/>
        <w:rPr>
          <w:rFonts w:ascii="宋体" w:hAnsi="宋体" w:cs="宋体"/>
          <w:sz w:val="20"/>
          <w:szCs w:val="20"/>
        </w:rPr>
      </w:pPr>
    </w:p>
    <w:p>
      <w:pPr>
        <w:tabs>
          <w:tab w:val="left" w:pos="5580"/>
        </w:tabs>
        <w:spacing w:line="360" w:lineRule="auto"/>
        <w:rPr>
          <w:rFonts w:ascii="宋体" w:hAnsi="宋体" w:cs="宋体"/>
          <w:sz w:val="24"/>
        </w:rPr>
      </w:pPr>
    </w:p>
    <w:p>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pStyle w:val="20"/>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pPr>
        <w:pStyle w:val="20"/>
        <w:tabs>
          <w:tab w:val="left" w:pos="1690"/>
          <w:tab w:val="left" w:pos="3400"/>
          <w:tab w:val="left" w:pos="5110"/>
          <w:tab w:val="left" w:pos="6821"/>
        </w:tabs>
        <w:kinsoku w:val="0"/>
        <w:overflowPunct w:val="0"/>
        <w:spacing w:line="335" w:lineRule="exact"/>
        <w:rPr>
          <w:rFonts w:cs="宋体"/>
        </w:rPr>
      </w:pPr>
      <w:r>
        <w:rPr>
          <w:rFonts w:hint="eastAsia" w:cs="宋体"/>
        </w:rPr>
        <w:t>姓名：____性别：____年龄：____职务：____</w:t>
      </w:r>
    </w:p>
    <w:p>
      <w:pPr>
        <w:pStyle w:val="20"/>
        <w:tabs>
          <w:tab w:val="left" w:pos="2412"/>
          <w:tab w:val="left" w:pos="3883"/>
          <w:tab w:val="left" w:pos="5352"/>
          <w:tab w:val="left" w:pos="6821"/>
        </w:tabs>
        <w:kinsoku w:val="0"/>
        <w:overflowPunct w:val="0"/>
        <w:spacing w:line="335" w:lineRule="exact"/>
        <w:rPr>
          <w:rFonts w:cs="宋体"/>
        </w:rPr>
      </w:pPr>
    </w:p>
    <w:p>
      <w:pPr>
        <w:pStyle w:val="20"/>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u w:val="single"/>
        </w:rPr>
        <w:tab/>
      </w:r>
      <w:r>
        <w:rPr>
          <w:rFonts w:hint="eastAsia" w:cs="宋体"/>
        </w:rPr>
        <w:t>（投标人名称）的法定代表人（单位负责人）。</w:t>
      </w:r>
    </w:p>
    <w:p>
      <w:pPr>
        <w:pStyle w:val="20"/>
        <w:tabs>
          <w:tab w:val="left" w:pos="2412"/>
          <w:tab w:val="left" w:pos="3883"/>
          <w:tab w:val="left" w:pos="5352"/>
          <w:tab w:val="left" w:pos="6821"/>
        </w:tabs>
        <w:kinsoku w:val="0"/>
        <w:overflowPunct w:val="0"/>
        <w:spacing w:line="335" w:lineRule="exact"/>
        <w:rPr>
          <w:rFonts w:cs="宋体"/>
        </w:rPr>
      </w:pPr>
    </w:p>
    <w:p>
      <w:pPr>
        <w:pStyle w:val="20"/>
        <w:tabs>
          <w:tab w:val="left" w:pos="2412"/>
          <w:tab w:val="left" w:pos="3883"/>
          <w:tab w:val="left" w:pos="5352"/>
          <w:tab w:val="left" w:pos="6821"/>
        </w:tabs>
        <w:kinsoku w:val="0"/>
        <w:overflowPunct w:val="0"/>
        <w:spacing w:line="335" w:lineRule="exact"/>
        <w:rPr>
          <w:rFonts w:cs="宋体"/>
        </w:rPr>
      </w:pPr>
    </w:p>
    <w:p>
      <w:pPr>
        <w:pStyle w:val="20"/>
        <w:tabs>
          <w:tab w:val="left" w:pos="2412"/>
          <w:tab w:val="left" w:pos="3883"/>
          <w:tab w:val="left" w:pos="5352"/>
          <w:tab w:val="left" w:pos="6821"/>
        </w:tabs>
        <w:kinsoku w:val="0"/>
        <w:overflowPunct w:val="0"/>
        <w:spacing w:line="335" w:lineRule="exact"/>
        <w:rPr>
          <w:rFonts w:cs="宋体"/>
        </w:rPr>
      </w:pPr>
    </w:p>
    <w:p>
      <w:pPr>
        <w:pStyle w:val="20"/>
        <w:kinsoku w:val="0"/>
        <w:overflowPunct w:val="0"/>
        <w:spacing w:line="583"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c>
          <w:tcPr>
            <w:tcW w:w="4536"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r>
    </w:tbl>
    <w:p>
      <w:pPr>
        <w:pStyle w:val="20"/>
        <w:kinsoku w:val="0"/>
        <w:overflowPunct w:val="0"/>
        <w:spacing w:line="583" w:lineRule="auto"/>
        <w:ind w:right="4305"/>
        <w:rPr>
          <w:rFonts w:cs="宋体"/>
          <w:spacing w:val="-3"/>
        </w:rPr>
      </w:pPr>
    </w:p>
    <w:p>
      <w:pPr>
        <w:pStyle w:val="20"/>
        <w:kinsoku w:val="0"/>
        <w:overflowPunct w:val="0"/>
        <w:spacing w:line="583" w:lineRule="auto"/>
        <w:ind w:right="4305"/>
        <w:rPr>
          <w:rFonts w:cs="宋体"/>
          <w:spacing w:val="-3"/>
        </w:rPr>
      </w:pPr>
    </w:p>
    <w:p>
      <w:pPr>
        <w:autoSpaceDE w:val="0"/>
        <w:autoSpaceDN w:val="0"/>
        <w:adjustRightInd w:val="0"/>
        <w:snapToGrid w:val="0"/>
        <w:spacing w:line="360" w:lineRule="auto"/>
        <w:rPr>
          <w:rFonts w:hint="default" w:ascii="宋体" w:hAnsi="宋体" w:eastAsia="宋体" w:cs="宋体"/>
          <w:sz w:val="24"/>
          <w:lang w:val="en-US" w:eastAsia="zh-CN"/>
        </w:rPr>
      </w:pPr>
      <w:r>
        <w:rPr>
          <w:rFonts w:hint="eastAsia" w:ascii="宋体" w:hAnsi="宋体" w:cs="宋体"/>
          <w:sz w:val="24"/>
        </w:rPr>
        <w:t>投标人名称（加盖公章）</w:t>
      </w:r>
      <w:r>
        <w:rPr>
          <w:rFonts w:hint="eastAsia" w:ascii="宋体" w:hAnsi="宋体" w:cs="宋体"/>
          <w:sz w:val="24"/>
          <w:lang w:val="zh-CN"/>
        </w:rPr>
        <w:t>：________________</w:t>
      </w:r>
      <w:r>
        <w:rPr>
          <w:rFonts w:hint="eastAsia" w:ascii="宋体" w:hAnsi="宋体" w:cs="宋体"/>
          <w:sz w:val="24"/>
          <w:lang w:val="en-US" w:eastAsia="zh-CN"/>
        </w:rPr>
        <w:t xml:space="preserve">  </w:t>
      </w:r>
    </w:p>
    <w:p>
      <w:pPr>
        <w:pStyle w:val="20"/>
        <w:kinsoku w:val="0"/>
        <w:overflowPunct w:val="0"/>
        <w:spacing w:line="583" w:lineRule="auto"/>
        <w:ind w:right="95"/>
        <w:rPr>
          <w:rFonts w:ascii="宋体" w:hAnsi="宋体" w:cs="宋体"/>
          <w:sz w:val="24"/>
        </w:rPr>
      </w:pPr>
      <w:r>
        <w:rPr>
          <w:rFonts w:hint="eastAsia" w:cs="宋体"/>
          <w:spacing w:val="-3"/>
        </w:rPr>
        <w:t>法定代表人（</w:t>
      </w:r>
      <w:r>
        <w:rPr>
          <w:rFonts w:hint="eastAsia" w:cs="宋体"/>
        </w:rPr>
        <w:t>单位负责人</w:t>
      </w:r>
      <w:r>
        <w:rPr>
          <w:rFonts w:hint="eastAsia" w:cs="宋体"/>
          <w:spacing w:val="-3"/>
        </w:rPr>
        <w:t>）（签字</w:t>
      </w:r>
      <w:r>
        <w:rPr>
          <w:rFonts w:hint="eastAsia" w:cs="宋体"/>
          <w:spacing w:val="-3"/>
          <w:lang w:val="en-US" w:eastAsia="zh-CN"/>
        </w:rPr>
        <w:t>或盖章</w:t>
      </w:r>
      <w:r>
        <w:rPr>
          <w:rFonts w:hint="eastAsia" w:cs="宋体"/>
          <w:spacing w:val="-3"/>
        </w:rPr>
        <w:t>）：_______</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日期：_____年______月______日</w:t>
      </w:r>
    </w:p>
    <w:p>
      <w:pPr>
        <w:spacing w:line="360" w:lineRule="auto"/>
        <w:rPr>
          <w:rFonts w:ascii="宋体" w:hAnsi="宋体" w:cs="宋体"/>
          <w:sz w:val="24"/>
          <w:szCs w:val="20"/>
        </w:rPr>
        <w:sectPr>
          <w:pgSz w:w="11907" w:h="16840"/>
          <w:pgMar w:top="1418" w:right="1134" w:bottom="1418" w:left="1701" w:header="851" w:footer="851" w:gutter="0"/>
          <w:pgNumType w:fmt="decimal"/>
          <w:cols w:space="720" w:num="1"/>
          <w:docGrid w:linePitch="462" w:charSpace="0"/>
        </w:sectPr>
      </w:pPr>
    </w:p>
    <w:p>
      <w:pPr>
        <w:spacing w:line="360" w:lineRule="auto"/>
        <w:jc w:val="left"/>
        <w:outlineLvl w:val="0"/>
        <w:rPr>
          <w:rFonts w:hint="eastAsia" w:ascii="宋体" w:hAnsi="宋体" w:cs="宋体"/>
          <w:b/>
          <w:sz w:val="36"/>
          <w:szCs w:val="36"/>
        </w:rPr>
      </w:pPr>
      <w:r>
        <w:rPr>
          <w:rFonts w:hint="eastAsia" w:ascii="宋体" w:hAnsi="宋体" w:cs="宋体"/>
          <w:b/>
          <w:sz w:val="36"/>
          <w:szCs w:val="36"/>
        </w:rPr>
        <w:t>5  开标一览表</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rFonts w:hint="eastAsia" w:ascii="宋体" w:hAnsi="宋体" w:cs="宋体"/>
          <w:b/>
          <w:sz w:val="36"/>
          <w:szCs w:val="36"/>
        </w:rPr>
        <w:t>（实质性格式）</w:t>
      </w:r>
    </w:p>
    <w:p>
      <w:pPr>
        <w:bidi w:val="0"/>
        <w:jc w:val="center"/>
        <w:rPr>
          <w:rFonts w:ascii="宋体" w:hAnsi="宋体" w:cs="宋体"/>
          <w:b/>
          <w:szCs w:val="36"/>
        </w:rPr>
      </w:pPr>
      <w:bookmarkStart w:id="869" w:name="_Toc264969248"/>
      <w:bookmarkStart w:id="870" w:name="_Toc265228396"/>
      <w:bookmarkStart w:id="871" w:name="_Toc226309802"/>
      <w:bookmarkStart w:id="872" w:name="_Toc164608672"/>
      <w:bookmarkStart w:id="873" w:name="_Toc305158826"/>
      <w:bookmarkStart w:id="874" w:name="_Toc164608827"/>
      <w:bookmarkStart w:id="875" w:name="_Toc195842923"/>
      <w:bookmarkStart w:id="876" w:name="_Toc305158900"/>
      <w:bookmarkStart w:id="877" w:name="_Toc226965748"/>
      <w:bookmarkStart w:id="878" w:name="_Toc226965831"/>
      <w:bookmarkStart w:id="879" w:name="_Toc226337254"/>
      <w:r>
        <w:rPr>
          <w:rFonts w:hint="eastAsia"/>
          <w:sz w:val="28"/>
          <w:szCs w:val="28"/>
        </w:rPr>
        <w:t>开标一览表</w:t>
      </w:r>
      <w:bookmarkEnd w:id="869"/>
      <w:bookmarkEnd w:id="870"/>
      <w:bookmarkEnd w:id="871"/>
      <w:bookmarkEnd w:id="872"/>
      <w:bookmarkEnd w:id="873"/>
      <w:bookmarkEnd w:id="874"/>
      <w:bookmarkEnd w:id="875"/>
      <w:bookmarkEnd w:id="876"/>
      <w:bookmarkEnd w:id="877"/>
      <w:bookmarkEnd w:id="878"/>
      <w:bookmarkEnd w:id="879"/>
    </w:p>
    <w:p>
      <w:pPr>
        <w:tabs>
          <w:tab w:val="left" w:pos="1800"/>
          <w:tab w:val="left" w:pos="5580"/>
        </w:tabs>
        <w:spacing w:line="360" w:lineRule="auto"/>
        <w:jc w:val="left"/>
        <w:rPr>
          <w:rFonts w:ascii="宋体" w:hAnsi="宋体" w:cs="宋体"/>
          <w:i/>
          <w:sz w:val="24"/>
        </w:rPr>
      </w:pPr>
    </w:p>
    <w:p>
      <w:pPr>
        <w:tabs>
          <w:tab w:val="left" w:pos="1800"/>
          <w:tab w:val="left" w:pos="5580"/>
        </w:tabs>
        <w:spacing w:line="360" w:lineRule="auto"/>
        <w:ind w:firstLine="240" w:firstLineChars="100"/>
        <w:jc w:val="left"/>
        <w:rPr>
          <w:rFonts w:ascii="宋体" w:hAnsi="宋体" w:cs="宋体"/>
          <w:sz w:val="24"/>
          <w:u w:val="single"/>
        </w:rPr>
      </w:pPr>
      <w:r>
        <w:rPr>
          <w:rFonts w:hint="eastAsia" w:ascii="宋体" w:hAnsi="宋体" w:cs="宋体"/>
          <w:sz w:val="24"/>
        </w:rPr>
        <w:t xml:space="preserve">项目名称： </w:t>
      </w:r>
      <w:r>
        <w:rPr>
          <w:rFonts w:hint="eastAsia" w:ascii="宋体" w:hAnsi="宋体" w:cs="宋体"/>
          <w:sz w:val="24"/>
          <w:u w:val="single"/>
        </w:rPr>
        <w:t xml:space="preserve">              </w:t>
      </w:r>
    </w:p>
    <w:p>
      <w:pPr>
        <w:tabs>
          <w:tab w:val="left" w:pos="1800"/>
          <w:tab w:val="left" w:pos="5580"/>
        </w:tabs>
        <w:spacing w:line="360" w:lineRule="auto"/>
        <w:ind w:firstLine="240" w:firstLineChars="100"/>
        <w:jc w:val="left"/>
        <w:rPr>
          <w:rFonts w:ascii="宋体" w:hAnsi="宋体" w:cs="宋体"/>
        </w:rPr>
      </w:pPr>
      <w:r>
        <w:rPr>
          <w:rFonts w:hint="eastAsia" w:ascii="宋体" w:hAnsi="宋体" w:cs="宋体"/>
          <w:sz w:val="24"/>
        </w:rPr>
        <w:t>项目编号：</w:t>
      </w:r>
      <w:r>
        <w:rPr>
          <w:rFonts w:hint="eastAsia" w:ascii="宋体" w:hAnsi="宋体" w:cs="宋体"/>
          <w:sz w:val="24"/>
          <w:u w:val="single"/>
        </w:rPr>
        <w:t xml:space="preserve">               </w:t>
      </w:r>
    </w:p>
    <w:p>
      <w:pPr>
        <w:pStyle w:val="21"/>
        <w:ind w:left="840" w:hanging="420"/>
        <w:rPr>
          <w:rFonts w:ascii="宋体" w:hAnsi="宋体" w:cs="宋体"/>
        </w:rPr>
      </w:pPr>
    </w:p>
    <w:tbl>
      <w:tblPr>
        <w:tblStyle w:val="44"/>
        <w:tblpPr w:leftFromText="180" w:rightFromText="180" w:vertAnchor="text" w:horzAnchor="page" w:tblpX="1682" w:tblpY="246"/>
        <w:tblOverlap w:val="never"/>
        <w:tblW w:w="90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705"/>
        <w:gridCol w:w="3750"/>
        <w:gridCol w:w="1391"/>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185" w:hRule="atLeast"/>
        </w:trPr>
        <w:tc>
          <w:tcPr>
            <w:tcW w:w="2705" w:type="dxa"/>
            <w:vAlign w:val="center"/>
          </w:tcPr>
          <w:p>
            <w:pPr>
              <w:tabs>
                <w:tab w:val="left" w:pos="5580"/>
              </w:tabs>
              <w:jc w:val="center"/>
              <w:rPr>
                <w:rFonts w:ascii="宋体" w:hAnsi="宋体" w:cs="宋体"/>
                <w:b/>
                <w:sz w:val="24"/>
              </w:rPr>
            </w:pPr>
            <w:r>
              <w:rPr>
                <w:rFonts w:hint="eastAsia" w:ascii="宋体" w:hAnsi="宋体" w:cs="宋体"/>
                <w:b/>
                <w:sz w:val="24"/>
              </w:rPr>
              <w:t>投标人名称</w:t>
            </w:r>
          </w:p>
        </w:tc>
        <w:tc>
          <w:tcPr>
            <w:tcW w:w="3750" w:type="dxa"/>
            <w:vAlign w:val="center"/>
          </w:tcPr>
          <w:p>
            <w:pPr>
              <w:tabs>
                <w:tab w:val="left" w:pos="5580"/>
              </w:tabs>
              <w:jc w:val="center"/>
              <w:rPr>
                <w:rFonts w:hint="eastAsia" w:ascii="宋体" w:hAnsi="宋体" w:eastAsia="宋体" w:cs="宋体"/>
                <w:lang w:eastAsia="zh-CN"/>
              </w:rPr>
            </w:pPr>
            <w:r>
              <w:rPr>
                <w:rFonts w:hint="eastAsia" w:ascii="宋体" w:hAnsi="宋体" w:cs="宋体"/>
                <w:b/>
                <w:bCs/>
                <w:sz w:val="24"/>
                <w:szCs w:val="32"/>
              </w:rPr>
              <w:t>投标报价</w:t>
            </w:r>
            <w:r>
              <w:rPr>
                <w:rFonts w:hint="eastAsia" w:ascii="宋体" w:hAnsi="宋体" w:cs="宋体"/>
                <w:b/>
                <w:bCs/>
                <w:sz w:val="24"/>
                <w:szCs w:val="32"/>
                <w:lang w:eastAsia="zh-CN"/>
              </w:rPr>
              <w:t>（</w:t>
            </w:r>
            <w:r>
              <w:rPr>
                <w:rFonts w:hint="eastAsia" w:ascii="宋体" w:hAnsi="宋体" w:cs="宋体"/>
                <w:b/>
                <w:bCs/>
                <w:sz w:val="24"/>
                <w:szCs w:val="32"/>
                <w:lang w:val="en-US" w:eastAsia="zh-CN"/>
              </w:rPr>
              <w:t>元</w:t>
            </w:r>
            <w:r>
              <w:rPr>
                <w:rFonts w:hint="eastAsia" w:ascii="宋体" w:hAnsi="宋体" w:cs="宋体"/>
                <w:b/>
                <w:bCs/>
                <w:sz w:val="24"/>
                <w:szCs w:val="32"/>
                <w:lang w:eastAsia="zh-CN"/>
              </w:rPr>
              <w:t>）</w:t>
            </w:r>
          </w:p>
        </w:tc>
        <w:tc>
          <w:tcPr>
            <w:tcW w:w="1391" w:type="dxa"/>
            <w:vAlign w:val="center"/>
          </w:tcPr>
          <w:p>
            <w:pPr>
              <w:tabs>
                <w:tab w:val="left" w:pos="5580"/>
              </w:tabs>
              <w:jc w:val="center"/>
              <w:rPr>
                <w:rFonts w:ascii="宋体" w:hAnsi="宋体" w:cs="宋体"/>
                <w:b/>
                <w:sz w:val="24"/>
              </w:rPr>
            </w:pPr>
            <w:r>
              <w:rPr>
                <w:rFonts w:hint="eastAsia" w:ascii="宋体" w:hAnsi="宋体" w:cs="宋体"/>
                <w:b/>
                <w:sz w:val="24"/>
              </w:rPr>
              <w:t>服务期</w:t>
            </w:r>
          </w:p>
        </w:tc>
        <w:tc>
          <w:tcPr>
            <w:tcW w:w="1237" w:type="dxa"/>
            <w:vAlign w:val="center"/>
          </w:tcPr>
          <w:p>
            <w:pPr>
              <w:tabs>
                <w:tab w:val="left" w:pos="5580"/>
              </w:tabs>
              <w:jc w:val="center"/>
              <w:rPr>
                <w:rFonts w:ascii="宋体" w:hAnsi="宋体" w:cs="宋体"/>
                <w:b/>
                <w:sz w:val="24"/>
              </w:rPr>
            </w:pPr>
            <w:r>
              <w:rPr>
                <w:rFonts w:hint="eastAsia" w:ascii="宋体" w:hAnsi="宋体" w:cs="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37" w:hRule="atLeast"/>
        </w:trPr>
        <w:tc>
          <w:tcPr>
            <w:tcW w:w="2705" w:type="dxa"/>
            <w:vMerge w:val="restart"/>
            <w:vAlign w:val="center"/>
          </w:tcPr>
          <w:p>
            <w:pPr>
              <w:tabs>
                <w:tab w:val="left" w:pos="5580"/>
              </w:tabs>
              <w:jc w:val="center"/>
              <w:rPr>
                <w:rFonts w:ascii="宋体" w:hAnsi="宋体" w:cs="宋体"/>
                <w:sz w:val="24"/>
              </w:rPr>
            </w:pPr>
          </w:p>
        </w:tc>
        <w:tc>
          <w:tcPr>
            <w:tcW w:w="3750" w:type="dxa"/>
            <w:vAlign w:val="center"/>
          </w:tcPr>
          <w:p>
            <w:pPr>
              <w:tabs>
                <w:tab w:val="left" w:pos="5580"/>
              </w:tabs>
              <w:jc w:val="left"/>
              <w:rPr>
                <w:rFonts w:ascii="宋体" w:hAnsi="宋体" w:cs="宋体"/>
                <w:sz w:val="24"/>
              </w:rPr>
            </w:pPr>
            <w:r>
              <w:rPr>
                <w:rFonts w:hint="eastAsia" w:ascii="宋体" w:hAnsi="宋体" w:cs="宋体"/>
                <w:sz w:val="24"/>
              </w:rPr>
              <w:t>大写：</w:t>
            </w:r>
          </w:p>
        </w:tc>
        <w:tc>
          <w:tcPr>
            <w:tcW w:w="1391" w:type="dxa"/>
            <w:vMerge w:val="restart"/>
            <w:vAlign w:val="center"/>
          </w:tcPr>
          <w:p>
            <w:pPr>
              <w:tabs>
                <w:tab w:val="left" w:pos="5580"/>
              </w:tabs>
              <w:jc w:val="center"/>
              <w:rPr>
                <w:rFonts w:ascii="宋体" w:hAnsi="宋体" w:cs="宋体"/>
                <w:sz w:val="24"/>
              </w:rPr>
            </w:pPr>
          </w:p>
        </w:tc>
        <w:tc>
          <w:tcPr>
            <w:tcW w:w="1237" w:type="dxa"/>
            <w:vMerge w:val="restart"/>
            <w:vAlign w:val="center"/>
          </w:tcPr>
          <w:p>
            <w:pPr>
              <w:tabs>
                <w:tab w:val="left" w:pos="5580"/>
              </w:tabs>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37" w:hRule="atLeast"/>
        </w:trPr>
        <w:tc>
          <w:tcPr>
            <w:tcW w:w="2705" w:type="dxa"/>
            <w:vMerge w:val="continue"/>
            <w:vAlign w:val="center"/>
          </w:tcPr>
          <w:p>
            <w:pPr>
              <w:tabs>
                <w:tab w:val="left" w:pos="5580"/>
              </w:tabs>
              <w:jc w:val="left"/>
              <w:rPr>
                <w:rFonts w:ascii="宋体" w:hAnsi="宋体" w:cs="宋体"/>
              </w:rPr>
            </w:pPr>
          </w:p>
        </w:tc>
        <w:tc>
          <w:tcPr>
            <w:tcW w:w="3750" w:type="dxa"/>
            <w:vAlign w:val="center"/>
          </w:tcPr>
          <w:p>
            <w:pPr>
              <w:tabs>
                <w:tab w:val="left" w:pos="5580"/>
              </w:tabs>
              <w:jc w:val="left"/>
              <w:rPr>
                <w:rFonts w:ascii="宋体" w:hAnsi="宋体" w:cs="宋体"/>
                <w:sz w:val="24"/>
              </w:rPr>
            </w:pPr>
            <w:r>
              <w:rPr>
                <w:rFonts w:hint="eastAsia" w:ascii="宋体" w:hAnsi="宋体" w:cs="宋体"/>
                <w:sz w:val="24"/>
              </w:rPr>
              <w:t>小写：</w:t>
            </w:r>
          </w:p>
        </w:tc>
        <w:tc>
          <w:tcPr>
            <w:tcW w:w="1391" w:type="dxa"/>
            <w:vMerge w:val="continue"/>
            <w:vAlign w:val="center"/>
          </w:tcPr>
          <w:p>
            <w:pPr>
              <w:tabs>
                <w:tab w:val="left" w:pos="5580"/>
              </w:tabs>
              <w:jc w:val="left"/>
              <w:rPr>
                <w:rFonts w:ascii="宋体" w:hAnsi="宋体" w:cs="宋体"/>
                <w:sz w:val="24"/>
              </w:rPr>
            </w:pPr>
          </w:p>
        </w:tc>
        <w:tc>
          <w:tcPr>
            <w:tcW w:w="1237" w:type="dxa"/>
            <w:vMerge w:val="continue"/>
            <w:vAlign w:val="center"/>
          </w:tcPr>
          <w:p>
            <w:pPr>
              <w:tabs>
                <w:tab w:val="left" w:pos="5580"/>
              </w:tabs>
              <w:jc w:val="left"/>
              <w:rPr>
                <w:rFonts w:ascii="宋体" w:hAnsi="宋体" w:cs="宋体"/>
                <w:sz w:val="24"/>
              </w:rPr>
            </w:pPr>
          </w:p>
        </w:tc>
      </w:tr>
    </w:tbl>
    <w:p>
      <w:pPr>
        <w:autoSpaceDE w:val="0"/>
        <w:autoSpaceDN w:val="0"/>
        <w:adjustRightInd w:val="0"/>
        <w:jc w:val="left"/>
        <w:rPr>
          <w:rFonts w:ascii="宋体" w:hAnsi="宋体" w:cs="宋体"/>
          <w:kern w:val="0"/>
          <w:sz w:val="24"/>
        </w:rPr>
      </w:pPr>
    </w:p>
    <w:p>
      <w:pPr>
        <w:autoSpaceDE w:val="0"/>
        <w:autoSpaceDN w:val="0"/>
        <w:adjustRightInd w:val="0"/>
        <w:snapToGrid w:val="0"/>
        <w:spacing w:before="25" w:after="25" w:line="360" w:lineRule="auto"/>
        <w:rPr>
          <w:rFonts w:hint="eastAsia" w:ascii="宋体" w:hAnsi="宋体" w:cs="宋体"/>
          <w:sz w:val="24"/>
          <w:lang w:val="zh-CN"/>
        </w:rPr>
      </w:pPr>
      <w:r>
        <w:rPr>
          <w:rFonts w:hint="eastAsia" w:ascii="宋体" w:hAnsi="宋体" w:cs="宋体"/>
          <w:sz w:val="24"/>
          <w:lang w:val="zh-CN"/>
        </w:rPr>
        <w:t>注：</w:t>
      </w:r>
    </w:p>
    <w:p>
      <w:pPr>
        <w:autoSpaceDE w:val="0"/>
        <w:autoSpaceDN w:val="0"/>
        <w:adjustRightInd w:val="0"/>
        <w:snapToGrid w:val="0"/>
        <w:spacing w:before="25" w:after="25" w:line="360" w:lineRule="auto"/>
        <w:rPr>
          <w:rFonts w:hint="eastAsia" w:ascii="宋体" w:hAnsi="宋体" w:cs="宋体"/>
          <w:sz w:val="24"/>
          <w:lang w:val="zh-CN"/>
        </w:rPr>
      </w:pPr>
      <w:r>
        <w:rPr>
          <w:rFonts w:hint="eastAsia" w:ascii="宋体" w:hAnsi="宋体" w:cs="宋体"/>
          <w:sz w:val="24"/>
          <w:lang w:val="zh-CN"/>
        </w:rPr>
        <w:t>1.此表中的投标报价应和《投标分项报价表》中的总价相一致。</w:t>
      </w:r>
    </w:p>
    <w:p>
      <w:pPr>
        <w:autoSpaceDE w:val="0"/>
        <w:autoSpaceDN w:val="0"/>
        <w:adjustRightInd w:val="0"/>
        <w:snapToGrid w:val="0"/>
        <w:spacing w:before="25" w:after="25" w:line="360" w:lineRule="auto"/>
        <w:rPr>
          <w:rFonts w:hint="eastAsia" w:ascii="宋体" w:hAnsi="宋体" w:cs="宋体"/>
          <w:sz w:val="24"/>
          <w:lang w:val="zh-CN"/>
        </w:rPr>
      </w:pPr>
      <w:r>
        <w:rPr>
          <w:rFonts w:hint="eastAsia" w:ascii="宋体" w:hAnsi="宋体" w:cs="宋体"/>
          <w:sz w:val="24"/>
          <w:lang w:val="zh-CN"/>
        </w:rPr>
        <w:t>2.本表必须按包分别填写（</w:t>
      </w:r>
      <w:r>
        <w:rPr>
          <w:rFonts w:hint="eastAsia" w:ascii="宋体" w:hAnsi="宋体" w:cs="宋体"/>
          <w:sz w:val="24"/>
          <w:lang w:val="en-US" w:eastAsia="zh-CN"/>
        </w:rPr>
        <w:t>如有</w:t>
      </w:r>
      <w:r>
        <w:rPr>
          <w:rFonts w:hint="eastAsia" w:ascii="宋体" w:hAnsi="宋体" w:cs="宋体"/>
          <w:sz w:val="24"/>
          <w:lang w:val="zh-CN"/>
        </w:rPr>
        <w:t>）。</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lang w:val="zh-CN"/>
        </w:rPr>
        <w:t xml:space="preserve">                         </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：____________</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p>
    <w:p>
      <w:pPr>
        <w:widowControl/>
        <w:jc w:val="left"/>
        <w:rPr>
          <w:rFonts w:ascii="宋体" w:hAnsi="宋体" w:cs="宋体"/>
          <w:sz w:val="24"/>
          <w:szCs w:val="20"/>
        </w:rPr>
      </w:pPr>
      <w:bookmarkStart w:id="880" w:name="_Toc127151558"/>
      <w:bookmarkStart w:id="881" w:name="_Toc142311060"/>
      <w:bookmarkStart w:id="882" w:name="_Toc150480796"/>
      <w:bookmarkStart w:id="883" w:name="_Toc226309803"/>
      <w:bookmarkStart w:id="884" w:name="_Toc226965832"/>
      <w:bookmarkStart w:id="885" w:name="_Toc305158901"/>
      <w:bookmarkStart w:id="886" w:name="_Toc226337255"/>
      <w:bookmarkStart w:id="887" w:name="_Toc265228397"/>
      <w:bookmarkStart w:id="888" w:name="_Toc226965749"/>
      <w:bookmarkStart w:id="889" w:name="_Toc264969249"/>
      <w:bookmarkStart w:id="890" w:name="_Toc195842924"/>
      <w:bookmarkStart w:id="891" w:name="_Toc305158827"/>
      <w:bookmarkStart w:id="892" w:name="_Toc150774763"/>
    </w:p>
    <w:p>
      <w:pPr>
        <w:widowControl/>
        <w:jc w:val="left"/>
        <w:rPr>
          <w:rFonts w:ascii="宋体" w:hAnsi="宋体" w:cs="宋体"/>
          <w:sz w:val="24"/>
          <w:szCs w:val="20"/>
        </w:rPr>
      </w:pPr>
    </w:p>
    <w:p>
      <w:pPr>
        <w:widowControl/>
        <w:jc w:val="left"/>
        <w:rPr>
          <w:rFonts w:ascii="宋体" w:hAnsi="宋体" w:cs="宋体"/>
          <w:sz w:val="24"/>
          <w:szCs w:val="20"/>
        </w:rPr>
      </w:pPr>
    </w:p>
    <w:p>
      <w:pPr>
        <w:widowControl/>
        <w:jc w:val="left"/>
        <w:rPr>
          <w:rFonts w:ascii="宋体" w:hAnsi="宋体" w:cs="宋体"/>
          <w:sz w:val="24"/>
          <w:szCs w:val="20"/>
        </w:rPr>
      </w:pPr>
    </w:p>
    <w:p>
      <w:pPr>
        <w:widowControl/>
        <w:jc w:val="left"/>
        <w:rPr>
          <w:rFonts w:ascii="宋体" w:hAnsi="宋体" w:cs="宋体"/>
          <w:sz w:val="24"/>
          <w:szCs w:val="20"/>
        </w:rPr>
      </w:pPr>
    </w:p>
    <w:p>
      <w:pPr>
        <w:widowControl/>
        <w:jc w:val="left"/>
        <w:rPr>
          <w:rFonts w:ascii="宋体" w:hAnsi="宋体" w:cs="宋体"/>
          <w:sz w:val="24"/>
          <w:szCs w:val="20"/>
        </w:rPr>
      </w:pPr>
      <w:r>
        <w:rPr>
          <w:rFonts w:hint="eastAsia" w:ascii="宋体" w:hAnsi="宋体" w:cs="宋体"/>
          <w:sz w:val="24"/>
          <w:szCs w:val="20"/>
        </w:rPr>
        <w:br w:type="page"/>
      </w:r>
    </w:p>
    <w:bookmarkEnd w:id="880"/>
    <w:bookmarkEnd w:id="881"/>
    <w:bookmarkEnd w:id="882"/>
    <w:bookmarkEnd w:id="883"/>
    <w:bookmarkEnd w:id="884"/>
    <w:bookmarkEnd w:id="885"/>
    <w:bookmarkEnd w:id="886"/>
    <w:bookmarkEnd w:id="887"/>
    <w:bookmarkEnd w:id="888"/>
    <w:bookmarkEnd w:id="889"/>
    <w:bookmarkEnd w:id="890"/>
    <w:bookmarkEnd w:id="891"/>
    <w:bookmarkEnd w:id="892"/>
    <w:p>
      <w:pPr>
        <w:spacing w:line="360" w:lineRule="auto"/>
        <w:jc w:val="left"/>
        <w:outlineLvl w:val="0"/>
        <w:rPr>
          <w:rFonts w:hint="eastAsia" w:ascii="宋体" w:hAnsi="宋体" w:cs="宋体"/>
          <w:b/>
          <w:color w:val="000000"/>
          <w:sz w:val="36"/>
          <w:szCs w:val="36"/>
        </w:rPr>
      </w:pPr>
      <w:bookmarkStart w:id="893" w:name="_Toc264969252"/>
      <w:bookmarkStart w:id="894" w:name="_Toc305158830"/>
      <w:bookmarkStart w:id="895" w:name="_Toc127151562"/>
      <w:bookmarkStart w:id="896" w:name="_Toc305158904"/>
      <w:bookmarkStart w:id="897" w:name="_Toc150480798"/>
      <w:bookmarkStart w:id="898" w:name="_Toc142311062"/>
      <w:bookmarkStart w:id="899" w:name="_Toc226309806"/>
      <w:bookmarkStart w:id="900" w:name="_Toc265228400"/>
      <w:bookmarkStart w:id="901" w:name="_Toc226965835"/>
      <w:bookmarkStart w:id="902" w:name="_Toc195842927"/>
      <w:bookmarkStart w:id="903" w:name="_Toc226337258"/>
      <w:bookmarkStart w:id="904" w:name="_Toc150774765"/>
      <w:bookmarkStart w:id="905" w:name="_Toc226965752"/>
      <w:bookmarkStart w:id="906" w:name="_Toc150774764"/>
      <w:bookmarkStart w:id="907" w:name="_Toc226965751"/>
      <w:bookmarkStart w:id="908" w:name="_Toc226337257"/>
      <w:bookmarkStart w:id="909" w:name="_Toc150480797"/>
      <w:bookmarkStart w:id="910" w:name="_Toc127151561"/>
      <w:bookmarkStart w:id="911" w:name="_Toc226309805"/>
      <w:bookmarkStart w:id="912" w:name="_Toc265228399"/>
      <w:bookmarkStart w:id="913" w:name="_Toc142311061"/>
      <w:bookmarkStart w:id="914" w:name="_Toc305158903"/>
      <w:bookmarkStart w:id="915" w:name="_Toc305158829"/>
      <w:bookmarkStart w:id="916" w:name="_Toc195842926"/>
      <w:bookmarkStart w:id="917" w:name="_Toc264969251"/>
      <w:bookmarkStart w:id="918" w:name="_Toc226965834"/>
      <w:r>
        <w:rPr>
          <w:rFonts w:hint="eastAsia" w:ascii="宋体" w:hAnsi="宋体" w:cs="宋体"/>
          <w:b/>
          <w:color w:val="000000"/>
          <w:sz w:val="36"/>
          <w:szCs w:val="36"/>
        </w:rPr>
        <w:t>6 投标分项报价表（实质性格式）</w:t>
      </w:r>
    </w:p>
    <w:p>
      <w:pPr>
        <w:spacing w:line="360" w:lineRule="exact"/>
        <w:jc w:val="center"/>
        <w:rPr>
          <w:rFonts w:ascii="宋体" w:hAnsi="宋体" w:cs="宋体"/>
          <w:color w:val="000000"/>
          <w:sz w:val="36"/>
          <w:szCs w:val="36"/>
        </w:rPr>
      </w:pPr>
    </w:p>
    <w:p>
      <w:pPr>
        <w:bidi w:val="0"/>
        <w:jc w:val="center"/>
        <w:rPr>
          <w:rFonts w:ascii="宋体" w:hAnsi="宋体" w:cs="宋体"/>
          <w:b/>
          <w:color w:val="000000"/>
          <w:szCs w:val="36"/>
        </w:rPr>
      </w:pPr>
      <w:r>
        <w:rPr>
          <w:rFonts w:hint="eastAsia"/>
          <w:sz w:val="28"/>
          <w:szCs w:val="28"/>
        </w:rPr>
        <w:t>投标分项报价表</w:t>
      </w:r>
    </w:p>
    <w:p>
      <w:pPr>
        <w:spacing w:line="360" w:lineRule="auto"/>
        <w:rPr>
          <w:rFonts w:ascii="宋体" w:hAnsi="宋体" w:cs="宋体"/>
          <w:sz w:val="24"/>
          <w:szCs w:val="20"/>
        </w:rPr>
      </w:pPr>
    </w:p>
    <w:p>
      <w:pPr>
        <w:tabs>
          <w:tab w:val="left" w:pos="1800"/>
          <w:tab w:val="left" w:pos="5580"/>
        </w:tabs>
        <w:spacing w:line="360" w:lineRule="auto"/>
        <w:ind w:firstLine="240" w:firstLineChars="100"/>
        <w:jc w:val="left"/>
        <w:rPr>
          <w:rFonts w:hint="eastAsia" w:ascii="宋体" w:hAnsi="宋体" w:cs="宋体"/>
          <w:sz w:val="24"/>
          <w:u w:val="single"/>
        </w:rPr>
      </w:pPr>
      <w:r>
        <w:rPr>
          <w:rFonts w:hint="eastAsia" w:ascii="宋体" w:hAnsi="宋体" w:cs="宋体"/>
          <w:sz w:val="24"/>
        </w:rPr>
        <w:t xml:space="preserve">项目名称： </w:t>
      </w:r>
      <w:r>
        <w:rPr>
          <w:rFonts w:hint="eastAsia" w:ascii="宋体" w:hAnsi="宋体" w:cs="宋体"/>
          <w:sz w:val="24"/>
          <w:u w:val="single"/>
        </w:rPr>
        <w:t xml:space="preserve">              </w:t>
      </w:r>
    </w:p>
    <w:p>
      <w:pPr>
        <w:tabs>
          <w:tab w:val="left" w:pos="1800"/>
          <w:tab w:val="left" w:pos="5580"/>
        </w:tabs>
        <w:spacing w:line="360" w:lineRule="auto"/>
        <w:ind w:firstLine="240" w:firstLineChars="100"/>
        <w:jc w:val="left"/>
        <w:rPr>
          <w:rFonts w:ascii="宋体" w:hAnsi="宋体" w:cs="宋体"/>
          <w:color w:val="000000"/>
          <w:sz w:val="24"/>
        </w:rPr>
      </w:pPr>
      <w:r>
        <w:rPr>
          <w:rFonts w:hint="eastAsia" w:ascii="宋体" w:hAnsi="宋体" w:cs="宋体"/>
          <w:sz w:val="24"/>
        </w:rPr>
        <w:t>项目编号：</w:t>
      </w:r>
      <w:r>
        <w:rPr>
          <w:rFonts w:hint="eastAsia" w:ascii="宋体" w:hAnsi="宋体" w:cs="宋体"/>
          <w:sz w:val="24"/>
          <w:u w:val="single"/>
        </w:rPr>
        <w:t xml:space="preserve">               </w:t>
      </w:r>
    </w:p>
    <w:p>
      <w:pPr>
        <w:tabs>
          <w:tab w:val="left" w:pos="1800"/>
          <w:tab w:val="left" w:pos="5580"/>
        </w:tabs>
        <w:ind w:firstLine="6960" w:firstLineChars="2900"/>
        <w:rPr>
          <w:rFonts w:ascii="宋体" w:hAnsi="宋体" w:cs="宋体"/>
          <w:color w:val="000000"/>
          <w:sz w:val="24"/>
        </w:rPr>
      </w:pPr>
      <w:r>
        <w:rPr>
          <w:rFonts w:hint="eastAsia" w:ascii="宋体" w:hAnsi="宋体" w:cs="宋体"/>
          <w:color w:val="000000"/>
          <w:sz w:val="24"/>
        </w:rPr>
        <w:t>报价单位：人民币元</w:t>
      </w:r>
    </w:p>
    <w:tbl>
      <w:tblPr>
        <w:tblStyle w:val="44"/>
        <w:tblpPr w:leftFromText="180" w:rightFromText="180" w:vertAnchor="text" w:horzAnchor="page" w:tblpX="1710" w:tblpY="290"/>
        <w:tblOverlap w:val="never"/>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序号</w:t>
            </w:r>
          </w:p>
        </w:tc>
        <w:tc>
          <w:tcPr>
            <w:tcW w:w="3401" w:type="dxa"/>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分项名称</w:t>
            </w:r>
          </w:p>
        </w:tc>
        <w:tc>
          <w:tcPr>
            <w:tcW w:w="1562" w:type="dxa"/>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单价（元）</w:t>
            </w:r>
          </w:p>
        </w:tc>
        <w:tc>
          <w:tcPr>
            <w:tcW w:w="1560" w:type="dxa"/>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合价（元）</w:t>
            </w:r>
          </w:p>
        </w:tc>
        <w:tc>
          <w:tcPr>
            <w:tcW w:w="1982" w:type="dxa"/>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rFonts w:ascii="宋体" w:hAnsi="宋体" w:cs="宋体"/>
                <w:color w:val="000000"/>
                <w:sz w:val="24"/>
              </w:rPr>
            </w:pPr>
            <w:r>
              <w:rPr>
                <w:rFonts w:hint="eastAsia" w:ascii="宋体" w:hAnsi="宋体" w:cs="宋体"/>
                <w:color w:val="000000"/>
                <w:sz w:val="24"/>
              </w:rPr>
              <w:t>1</w:t>
            </w:r>
          </w:p>
        </w:tc>
        <w:tc>
          <w:tcPr>
            <w:tcW w:w="3401" w:type="dxa"/>
            <w:vAlign w:val="center"/>
          </w:tcPr>
          <w:p>
            <w:pPr>
              <w:adjustRightInd w:val="0"/>
              <w:snapToGrid w:val="0"/>
              <w:jc w:val="left"/>
              <w:rPr>
                <w:rFonts w:ascii="宋体" w:hAnsi="宋体" w:cs="宋体"/>
                <w:color w:val="000000"/>
                <w:sz w:val="24"/>
              </w:rPr>
            </w:pPr>
          </w:p>
        </w:tc>
        <w:tc>
          <w:tcPr>
            <w:tcW w:w="1562" w:type="dxa"/>
            <w:vAlign w:val="center"/>
          </w:tcPr>
          <w:p>
            <w:pPr>
              <w:adjustRightInd w:val="0"/>
              <w:snapToGrid w:val="0"/>
              <w:jc w:val="left"/>
              <w:rPr>
                <w:rFonts w:ascii="宋体" w:hAnsi="宋体" w:cs="宋体"/>
                <w:color w:val="000000"/>
                <w:sz w:val="24"/>
              </w:rPr>
            </w:pPr>
          </w:p>
        </w:tc>
        <w:tc>
          <w:tcPr>
            <w:tcW w:w="1560" w:type="dxa"/>
            <w:vAlign w:val="center"/>
          </w:tcPr>
          <w:p>
            <w:pPr>
              <w:adjustRightInd w:val="0"/>
              <w:snapToGrid w:val="0"/>
              <w:jc w:val="left"/>
              <w:rPr>
                <w:rFonts w:ascii="宋体" w:hAnsi="宋体" w:cs="宋体"/>
                <w:color w:val="000000"/>
                <w:sz w:val="24"/>
              </w:rPr>
            </w:pPr>
          </w:p>
        </w:tc>
        <w:tc>
          <w:tcPr>
            <w:tcW w:w="1982"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rFonts w:ascii="宋体" w:hAnsi="宋体" w:cs="宋体"/>
                <w:color w:val="000000"/>
                <w:sz w:val="24"/>
              </w:rPr>
            </w:pPr>
            <w:r>
              <w:rPr>
                <w:rFonts w:hint="eastAsia" w:ascii="宋体" w:hAnsi="宋体" w:cs="宋体"/>
                <w:color w:val="000000"/>
                <w:sz w:val="24"/>
              </w:rPr>
              <w:t>2</w:t>
            </w:r>
          </w:p>
        </w:tc>
        <w:tc>
          <w:tcPr>
            <w:tcW w:w="3401" w:type="dxa"/>
            <w:vAlign w:val="center"/>
          </w:tcPr>
          <w:p>
            <w:pPr>
              <w:adjustRightInd w:val="0"/>
              <w:snapToGrid w:val="0"/>
              <w:jc w:val="left"/>
              <w:rPr>
                <w:rFonts w:ascii="宋体" w:hAnsi="宋体" w:cs="宋体"/>
                <w:color w:val="000000"/>
                <w:sz w:val="24"/>
              </w:rPr>
            </w:pPr>
          </w:p>
        </w:tc>
        <w:tc>
          <w:tcPr>
            <w:tcW w:w="1562" w:type="dxa"/>
            <w:vAlign w:val="center"/>
          </w:tcPr>
          <w:p>
            <w:pPr>
              <w:adjustRightInd w:val="0"/>
              <w:snapToGrid w:val="0"/>
              <w:jc w:val="left"/>
              <w:rPr>
                <w:rFonts w:ascii="宋体" w:hAnsi="宋体" w:cs="宋体"/>
                <w:color w:val="000000"/>
                <w:sz w:val="24"/>
              </w:rPr>
            </w:pPr>
          </w:p>
        </w:tc>
        <w:tc>
          <w:tcPr>
            <w:tcW w:w="1560" w:type="dxa"/>
            <w:vAlign w:val="center"/>
          </w:tcPr>
          <w:p>
            <w:pPr>
              <w:adjustRightInd w:val="0"/>
              <w:snapToGrid w:val="0"/>
              <w:jc w:val="left"/>
              <w:rPr>
                <w:rFonts w:ascii="宋体" w:hAnsi="宋体" w:cs="宋体"/>
                <w:color w:val="000000"/>
                <w:sz w:val="24"/>
              </w:rPr>
            </w:pPr>
          </w:p>
        </w:tc>
        <w:tc>
          <w:tcPr>
            <w:tcW w:w="1982"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rFonts w:ascii="宋体" w:hAnsi="宋体" w:cs="宋体"/>
                <w:color w:val="000000"/>
                <w:sz w:val="24"/>
              </w:rPr>
            </w:pPr>
            <w:r>
              <w:rPr>
                <w:rFonts w:hint="eastAsia" w:ascii="宋体" w:hAnsi="宋体" w:cs="宋体"/>
                <w:color w:val="000000"/>
                <w:sz w:val="24"/>
              </w:rPr>
              <w:t>3</w:t>
            </w:r>
          </w:p>
        </w:tc>
        <w:tc>
          <w:tcPr>
            <w:tcW w:w="3401" w:type="dxa"/>
            <w:vAlign w:val="center"/>
          </w:tcPr>
          <w:p>
            <w:pPr>
              <w:adjustRightInd w:val="0"/>
              <w:snapToGrid w:val="0"/>
              <w:jc w:val="left"/>
              <w:rPr>
                <w:rFonts w:ascii="宋体" w:hAnsi="宋体" w:cs="宋体"/>
                <w:color w:val="000000"/>
                <w:sz w:val="24"/>
              </w:rPr>
            </w:pPr>
            <w:r>
              <w:rPr>
                <w:rFonts w:hint="eastAsia" w:ascii="宋体" w:hAnsi="宋体" w:cs="宋体"/>
                <w:color w:val="000000"/>
                <w:sz w:val="24"/>
              </w:rPr>
              <w:t>…</w:t>
            </w:r>
          </w:p>
        </w:tc>
        <w:tc>
          <w:tcPr>
            <w:tcW w:w="1562" w:type="dxa"/>
            <w:vAlign w:val="center"/>
          </w:tcPr>
          <w:p>
            <w:pPr>
              <w:adjustRightInd w:val="0"/>
              <w:snapToGrid w:val="0"/>
              <w:jc w:val="left"/>
              <w:rPr>
                <w:rFonts w:ascii="宋体" w:hAnsi="宋体" w:cs="宋体"/>
                <w:color w:val="000000"/>
                <w:sz w:val="24"/>
              </w:rPr>
            </w:pPr>
          </w:p>
        </w:tc>
        <w:tc>
          <w:tcPr>
            <w:tcW w:w="1560" w:type="dxa"/>
            <w:vAlign w:val="center"/>
          </w:tcPr>
          <w:p>
            <w:pPr>
              <w:adjustRightInd w:val="0"/>
              <w:snapToGrid w:val="0"/>
              <w:jc w:val="left"/>
              <w:rPr>
                <w:rFonts w:ascii="宋体" w:hAnsi="宋体" w:cs="宋体"/>
                <w:color w:val="000000"/>
                <w:sz w:val="24"/>
              </w:rPr>
            </w:pPr>
          </w:p>
        </w:tc>
        <w:tc>
          <w:tcPr>
            <w:tcW w:w="1982"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5666" w:type="dxa"/>
            <w:gridSpan w:val="3"/>
            <w:vAlign w:val="center"/>
          </w:tcPr>
          <w:p>
            <w:pPr>
              <w:adjustRightInd w:val="0"/>
              <w:snapToGrid w:val="0"/>
              <w:jc w:val="right"/>
              <w:rPr>
                <w:rFonts w:ascii="宋体" w:hAnsi="宋体" w:cs="宋体"/>
                <w:b/>
                <w:color w:val="000000"/>
                <w:sz w:val="24"/>
              </w:rPr>
            </w:pPr>
            <w:r>
              <w:rPr>
                <w:rFonts w:hint="eastAsia" w:ascii="宋体" w:hAnsi="宋体" w:cs="宋体"/>
                <w:b/>
                <w:color w:val="000000"/>
                <w:sz w:val="24"/>
              </w:rPr>
              <w:t>总价（元）</w:t>
            </w:r>
          </w:p>
        </w:tc>
        <w:tc>
          <w:tcPr>
            <w:tcW w:w="1560" w:type="dxa"/>
            <w:vAlign w:val="center"/>
          </w:tcPr>
          <w:p>
            <w:pPr>
              <w:adjustRightInd w:val="0"/>
              <w:snapToGrid w:val="0"/>
              <w:jc w:val="left"/>
              <w:rPr>
                <w:rFonts w:ascii="宋体" w:hAnsi="宋体" w:cs="宋体"/>
                <w:color w:val="000000"/>
                <w:sz w:val="24"/>
              </w:rPr>
            </w:pPr>
          </w:p>
        </w:tc>
        <w:tc>
          <w:tcPr>
            <w:tcW w:w="1982" w:type="dxa"/>
            <w:vAlign w:val="center"/>
          </w:tcPr>
          <w:p>
            <w:pPr>
              <w:adjustRightInd w:val="0"/>
              <w:snapToGrid w:val="0"/>
              <w:jc w:val="left"/>
              <w:rPr>
                <w:rFonts w:ascii="宋体" w:hAnsi="宋体" w:cs="宋体"/>
                <w:color w:val="000000"/>
                <w:sz w:val="24"/>
              </w:rPr>
            </w:pPr>
          </w:p>
        </w:tc>
      </w:tr>
    </w:tbl>
    <w:p>
      <w:pPr>
        <w:tabs>
          <w:tab w:val="left" w:pos="1800"/>
          <w:tab w:val="left" w:pos="5580"/>
        </w:tabs>
        <w:jc w:val="left"/>
        <w:rPr>
          <w:rFonts w:ascii="宋体" w:hAnsi="宋体" w:cs="宋体"/>
          <w:color w:val="000000"/>
          <w:sz w:val="24"/>
        </w:rPr>
      </w:pPr>
    </w:p>
    <w:p>
      <w:pPr>
        <w:tabs>
          <w:tab w:val="left" w:pos="1800"/>
          <w:tab w:val="left" w:pos="5580"/>
        </w:tabs>
        <w:jc w:val="left"/>
        <w:rPr>
          <w:rFonts w:ascii="宋体" w:hAnsi="宋体" w:cs="宋体"/>
          <w:color w:val="000000"/>
          <w:sz w:val="24"/>
        </w:rPr>
      </w:pPr>
      <w:r>
        <w:rPr>
          <w:rFonts w:hint="eastAsia" w:ascii="宋体" w:hAnsi="宋体" w:cs="宋体"/>
          <w:color w:val="000000"/>
          <w:sz w:val="24"/>
        </w:rPr>
        <w:t>注：</w:t>
      </w:r>
      <w:r>
        <w:rPr>
          <w:rFonts w:hint="eastAsia" w:ascii="宋体" w:hAnsi="宋体" w:cs="宋体"/>
          <w:color w:val="000000"/>
          <w:sz w:val="24"/>
          <w:lang w:val="en-US" w:eastAsia="zh-CN"/>
        </w:rPr>
        <w:t>1</w:t>
      </w:r>
      <w:r>
        <w:rPr>
          <w:rFonts w:hint="eastAsia" w:ascii="宋体" w:hAnsi="宋体" w:cs="宋体"/>
          <w:color w:val="000000"/>
          <w:sz w:val="24"/>
        </w:rPr>
        <w:t>.如果不提供分项报价将视为没有实质性响应招标文件。</w:t>
      </w:r>
    </w:p>
    <w:p>
      <w:pPr>
        <w:tabs>
          <w:tab w:val="left" w:pos="1800"/>
          <w:tab w:val="left" w:pos="5580"/>
        </w:tabs>
        <w:ind w:firstLine="480" w:firstLineChars="200"/>
        <w:jc w:val="left"/>
        <w:rPr>
          <w:rFonts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.上述各项的详细规格（如有），可另页描述。</w:t>
      </w:r>
    </w:p>
    <w:p>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cs="宋体"/>
          <w:color w:val="000000"/>
          <w:sz w:val="24"/>
          <w:lang w:val="zh-CN"/>
        </w:rPr>
      </w:pPr>
    </w:p>
    <w:p>
      <w:pPr>
        <w:autoSpaceDE w:val="0"/>
        <w:autoSpaceDN w:val="0"/>
        <w:adjustRightInd w:val="0"/>
        <w:snapToGrid w:val="0"/>
        <w:spacing w:before="25" w:after="25" w:line="360" w:lineRule="auto"/>
        <w:rPr>
          <w:rFonts w:hint="eastAsia" w:ascii="宋体" w:hAnsi="宋体" w:cs="宋体"/>
          <w:color w:val="000000"/>
          <w:sz w:val="24"/>
          <w:lang w:val="zh-CN"/>
        </w:rPr>
      </w:pPr>
    </w:p>
    <w:p>
      <w:pPr>
        <w:autoSpaceDE w:val="0"/>
        <w:autoSpaceDN w:val="0"/>
        <w:adjustRightInd w:val="0"/>
        <w:snapToGrid w:val="0"/>
        <w:spacing w:before="25" w:after="25" w:line="360" w:lineRule="auto"/>
        <w:rPr>
          <w:rFonts w:hint="eastAsia" w:ascii="宋体" w:hAnsi="宋体" w:cs="宋体"/>
          <w:color w:val="000000"/>
          <w:sz w:val="24"/>
          <w:lang w:val="zh-CN"/>
        </w:rPr>
      </w:pPr>
    </w:p>
    <w:p>
      <w:pPr>
        <w:autoSpaceDE w:val="0"/>
        <w:autoSpaceDN w:val="0"/>
        <w:adjustRightInd w:val="0"/>
        <w:snapToGrid w:val="0"/>
        <w:spacing w:before="25" w:after="25" w:line="360" w:lineRule="auto"/>
        <w:rPr>
          <w:rFonts w:hint="eastAsia" w:ascii="宋体" w:hAnsi="宋体" w:cs="宋体"/>
          <w:color w:val="000000"/>
          <w:sz w:val="24"/>
          <w:lang w:val="zh-CN"/>
        </w:rPr>
      </w:pP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pPr>
        <w:pStyle w:val="21"/>
        <w:ind w:left="840" w:hanging="420"/>
        <w:rPr>
          <w:rFonts w:ascii="宋体" w:hAnsi="宋体" w:cs="宋体"/>
        </w:rPr>
        <w:sectPr>
          <w:pgSz w:w="11907" w:h="16840"/>
          <w:pgMar w:top="1418" w:right="1134" w:bottom="1418" w:left="1701" w:header="851" w:footer="851" w:gutter="0"/>
          <w:pgNumType w:fmt="decimal"/>
          <w:cols w:space="720" w:num="1"/>
          <w:docGrid w:linePitch="462" w:charSpace="0"/>
        </w:sectPr>
      </w:pPr>
    </w:p>
    <w:p>
      <w:pPr>
        <w:tabs>
          <w:tab w:val="left" w:pos="2775"/>
          <w:tab w:val="center" w:pos="4153"/>
        </w:tabs>
        <w:autoSpaceDE w:val="0"/>
        <w:autoSpaceDN w:val="0"/>
        <w:adjustRightInd w:val="0"/>
        <w:spacing w:line="360" w:lineRule="auto"/>
        <w:jc w:val="left"/>
        <w:outlineLvl w:val="0"/>
        <w:rPr>
          <w:rFonts w:hint="eastAsia" w:ascii="宋体" w:hAnsi="宋体" w:cs="宋体"/>
          <w:b/>
          <w:sz w:val="36"/>
          <w:szCs w:val="36"/>
        </w:rPr>
      </w:pPr>
      <w:r>
        <w:rPr>
          <w:rFonts w:hint="eastAsia" w:ascii="宋体" w:hAnsi="宋体" w:cs="宋体"/>
          <w:b/>
          <w:sz w:val="36"/>
          <w:szCs w:val="36"/>
        </w:rPr>
        <w:t>7  合同条款偏离表</w:t>
      </w:r>
      <w:bookmarkEnd w:id="893"/>
      <w:bookmarkEnd w:id="894"/>
      <w:bookmarkEnd w:id="895"/>
      <w:bookmarkEnd w:id="896"/>
      <w:bookmarkEnd w:id="897"/>
      <w:bookmarkEnd w:id="898"/>
      <w:bookmarkEnd w:id="899"/>
      <w:bookmarkEnd w:id="900"/>
      <w:bookmarkEnd w:id="901"/>
      <w:bookmarkEnd w:id="902"/>
      <w:bookmarkEnd w:id="903"/>
      <w:bookmarkEnd w:id="904"/>
      <w:bookmarkEnd w:id="905"/>
      <w:r>
        <w:rPr>
          <w:rFonts w:hint="eastAsia" w:ascii="宋体" w:hAnsi="宋体" w:cs="宋体"/>
          <w:b/>
          <w:sz w:val="36"/>
          <w:szCs w:val="36"/>
        </w:rPr>
        <w:t>（实质性格式）</w:t>
      </w:r>
    </w:p>
    <w:p>
      <w:pPr>
        <w:spacing w:line="360" w:lineRule="auto"/>
        <w:rPr>
          <w:rFonts w:ascii="宋体" w:hAnsi="宋体" w:cs="宋体"/>
          <w:sz w:val="24"/>
          <w:szCs w:val="20"/>
        </w:rPr>
      </w:pPr>
    </w:p>
    <w:p>
      <w:pPr>
        <w:bidi w:val="0"/>
        <w:jc w:val="center"/>
        <w:rPr>
          <w:rFonts w:ascii="宋体" w:hAnsi="宋体" w:cs="宋体"/>
          <w:b/>
          <w:szCs w:val="36"/>
        </w:rPr>
      </w:pPr>
      <w:r>
        <w:rPr>
          <w:rFonts w:hint="eastAsia"/>
          <w:sz w:val="28"/>
          <w:szCs w:val="28"/>
        </w:rPr>
        <w:t>合同条款偏离表</w:t>
      </w:r>
    </w:p>
    <w:p>
      <w:pPr>
        <w:spacing w:line="360" w:lineRule="auto"/>
        <w:rPr>
          <w:rFonts w:ascii="宋体" w:hAnsi="宋体" w:cs="宋体"/>
          <w:sz w:val="24"/>
          <w:szCs w:val="20"/>
        </w:rPr>
      </w:pPr>
    </w:p>
    <w:p>
      <w:pPr>
        <w:tabs>
          <w:tab w:val="left" w:pos="1800"/>
          <w:tab w:val="left" w:pos="5580"/>
        </w:tabs>
        <w:spacing w:line="360" w:lineRule="auto"/>
        <w:ind w:firstLine="240" w:firstLineChars="100"/>
        <w:jc w:val="left"/>
        <w:rPr>
          <w:rFonts w:ascii="宋体" w:hAnsi="宋体" w:cs="宋体"/>
          <w:sz w:val="24"/>
          <w:u w:val="single"/>
        </w:rPr>
      </w:pPr>
      <w:r>
        <w:rPr>
          <w:rFonts w:hint="eastAsia" w:ascii="宋体" w:hAnsi="宋体" w:cs="宋体"/>
          <w:sz w:val="24"/>
        </w:rPr>
        <w:t xml:space="preserve">项目名称： </w:t>
      </w:r>
      <w:r>
        <w:rPr>
          <w:rFonts w:hint="eastAsia" w:ascii="宋体" w:hAnsi="宋体" w:cs="宋体"/>
          <w:sz w:val="24"/>
          <w:u w:val="single"/>
        </w:rPr>
        <w:t xml:space="preserve">              </w:t>
      </w:r>
    </w:p>
    <w:p>
      <w:pPr>
        <w:tabs>
          <w:tab w:val="left" w:pos="1800"/>
          <w:tab w:val="left" w:pos="5580"/>
        </w:tabs>
        <w:spacing w:line="360" w:lineRule="auto"/>
        <w:ind w:firstLine="240" w:firstLineChars="100"/>
        <w:jc w:val="left"/>
        <w:rPr>
          <w:rFonts w:ascii="宋体" w:hAnsi="宋体" w:cs="宋体"/>
        </w:rPr>
      </w:pPr>
      <w:r>
        <w:rPr>
          <w:rFonts w:hint="eastAsia" w:ascii="宋体" w:hAnsi="宋体" w:cs="宋体"/>
          <w:sz w:val="24"/>
        </w:rPr>
        <w:t>项目编号：</w:t>
      </w:r>
      <w:r>
        <w:rPr>
          <w:rFonts w:hint="eastAsia" w:ascii="宋体" w:hAnsi="宋体" w:cs="宋体"/>
          <w:sz w:val="24"/>
          <w:u w:val="single"/>
        </w:rPr>
        <w:t xml:space="preserve">               </w:t>
      </w:r>
    </w:p>
    <w:p>
      <w:pPr>
        <w:pStyle w:val="15"/>
        <w:ind w:left="0" w:leftChars="0" w:firstLine="0" w:firstLineChars="0"/>
        <w:rPr>
          <w:rFonts w:hAnsi="宋体" w:cs="宋体"/>
        </w:rPr>
      </w:pPr>
    </w:p>
    <w:tbl>
      <w:tblPr>
        <w:tblStyle w:val="44"/>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宋体" w:hAnsi="宋体" w:cs="宋体"/>
                <w:b/>
                <w:sz w:val="24"/>
              </w:rPr>
            </w:pPr>
            <w:r>
              <w:rPr>
                <w:rFonts w:hint="eastAsia" w:ascii="宋体" w:hAnsi="宋体" w:cs="宋体"/>
                <w:b/>
                <w:sz w:val="24"/>
              </w:rPr>
              <w:t>对本项目合同条款的偏离情况（请进行勾选）：</w:t>
            </w:r>
          </w:p>
          <w:p>
            <w:pPr>
              <w:adjustRightInd w:val="0"/>
              <w:snapToGrid w:val="0"/>
              <w:jc w:val="left"/>
              <w:rPr>
                <w:rFonts w:ascii="宋体" w:hAnsi="宋体" w:cs="宋体"/>
                <w:b/>
                <w:sz w:val="24"/>
              </w:rPr>
            </w:pPr>
            <w:r>
              <w:rPr>
                <w:rFonts w:hint="eastAsia" w:ascii="宋体" w:hAnsi="宋体" w:cs="宋体"/>
                <w:b/>
                <w:sz w:val="24"/>
              </w:rPr>
              <w:t>□无偏离</w:t>
            </w:r>
            <w:r>
              <w:rPr>
                <w:rFonts w:hint="eastAsia" w:ascii="宋体" w:hAnsi="宋体" w:cs="宋体"/>
                <w:sz w:val="24"/>
              </w:rPr>
              <w:t>（</w:t>
            </w:r>
            <w:r>
              <w:rPr>
                <w:rFonts w:hint="eastAsia" w:ascii="宋体" w:hAnsi="宋体" w:cs="宋体"/>
                <w:sz w:val="24"/>
                <w:szCs w:val="21"/>
              </w:rPr>
              <w:t>如无偏离，仅勾选无偏离即可</w:t>
            </w:r>
            <w:r>
              <w:rPr>
                <w:rFonts w:hint="eastAsia" w:ascii="宋体" w:hAnsi="宋体" w:cs="宋体"/>
                <w:sz w:val="24"/>
              </w:rPr>
              <w:t>）</w:t>
            </w:r>
          </w:p>
          <w:p>
            <w:pPr>
              <w:adjustRightInd w:val="0"/>
              <w:snapToGrid w:val="0"/>
              <w:jc w:val="left"/>
              <w:rPr>
                <w:rFonts w:ascii="宋体" w:hAnsi="宋体" w:cs="宋体"/>
                <w:sz w:val="24"/>
              </w:rPr>
            </w:pPr>
            <w:r>
              <w:rPr>
                <w:rFonts w:hint="eastAsia" w:ascii="宋体" w:hAnsi="宋体" w:cs="宋体"/>
                <w:b/>
                <w:sz w:val="24"/>
              </w:rPr>
              <w:t>□有偏离</w:t>
            </w:r>
            <w:r>
              <w:rPr>
                <w:rFonts w:hint="eastAsia" w:ascii="宋体" w:hAnsi="宋体" w:cs="宋体"/>
                <w:sz w:val="24"/>
              </w:rPr>
              <w:t>（</w:t>
            </w:r>
            <w:r>
              <w:rPr>
                <w:rFonts w:hint="eastAsia" w:ascii="宋体" w:hAnsi="宋体" w:cs="宋体"/>
                <w:sz w:val="24"/>
                <w:szCs w:val="21"/>
              </w:rPr>
              <w:t>如有偏离，</w:t>
            </w:r>
            <w:r>
              <w:rPr>
                <w:rFonts w:hint="eastAsia" w:ascii="宋体" w:hAnsi="宋体" w:cs="宋体"/>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sz w:val="24"/>
              </w:rPr>
            </w:pPr>
            <w:r>
              <w:rPr>
                <w:rFonts w:hint="eastAsia" w:ascii="宋体" w:hAnsi="宋体" w:cs="宋体"/>
                <w:sz w:val="24"/>
              </w:rPr>
              <w:t>序号</w:t>
            </w:r>
          </w:p>
        </w:tc>
        <w:tc>
          <w:tcPr>
            <w:tcW w:w="1291" w:type="dxa"/>
            <w:vAlign w:val="center"/>
          </w:tcPr>
          <w:p>
            <w:pPr>
              <w:adjustRightInd w:val="0"/>
              <w:snapToGrid w:val="0"/>
              <w:jc w:val="center"/>
              <w:rPr>
                <w:rFonts w:ascii="宋体" w:hAnsi="宋体" w:cs="宋体"/>
                <w:sz w:val="24"/>
              </w:rPr>
            </w:pPr>
            <w:r>
              <w:rPr>
                <w:rFonts w:hint="eastAsia" w:ascii="宋体" w:hAnsi="宋体" w:cs="宋体"/>
                <w:sz w:val="24"/>
                <w:szCs w:val="21"/>
              </w:rPr>
              <w:t>招标文件</w:t>
            </w:r>
            <w:r>
              <w:rPr>
                <w:rFonts w:hint="eastAsia" w:ascii="宋体" w:hAnsi="宋体" w:cs="宋体"/>
                <w:sz w:val="24"/>
              </w:rPr>
              <w:t>条目号（页码）</w:t>
            </w:r>
          </w:p>
        </w:tc>
        <w:tc>
          <w:tcPr>
            <w:tcW w:w="1981" w:type="dxa"/>
            <w:vAlign w:val="center"/>
          </w:tcPr>
          <w:p>
            <w:pPr>
              <w:adjustRightInd w:val="0"/>
              <w:snapToGrid w:val="0"/>
              <w:jc w:val="center"/>
              <w:rPr>
                <w:rFonts w:ascii="宋体" w:hAnsi="宋体" w:cs="宋体"/>
                <w:sz w:val="24"/>
              </w:rPr>
            </w:pPr>
            <w:r>
              <w:rPr>
                <w:rFonts w:hint="eastAsia" w:ascii="宋体" w:hAnsi="宋体" w:cs="宋体"/>
                <w:sz w:val="24"/>
                <w:szCs w:val="21"/>
              </w:rPr>
              <w:t>招标文件</w:t>
            </w:r>
            <w:r>
              <w:rPr>
                <w:rFonts w:hint="eastAsia" w:ascii="宋体" w:hAnsi="宋体" w:cs="宋体"/>
                <w:sz w:val="24"/>
              </w:rPr>
              <w:t>要求</w:t>
            </w:r>
          </w:p>
        </w:tc>
        <w:tc>
          <w:tcPr>
            <w:tcW w:w="1982" w:type="dxa"/>
            <w:vAlign w:val="center"/>
          </w:tcPr>
          <w:p>
            <w:pPr>
              <w:adjustRightInd w:val="0"/>
              <w:snapToGrid w:val="0"/>
              <w:jc w:val="center"/>
              <w:rPr>
                <w:rFonts w:ascii="宋体" w:hAnsi="宋体" w:cs="宋体"/>
                <w:sz w:val="24"/>
              </w:rPr>
            </w:pPr>
            <w:r>
              <w:rPr>
                <w:rFonts w:hint="eastAsia" w:ascii="宋体" w:hAnsi="宋体" w:cs="宋体"/>
                <w:sz w:val="24"/>
              </w:rPr>
              <w:t>投标文件内容</w:t>
            </w:r>
          </w:p>
        </w:tc>
        <w:tc>
          <w:tcPr>
            <w:tcW w:w="2424" w:type="dxa"/>
            <w:vAlign w:val="center"/>
          </w:tcPr>
          <w:p>
            <w:pPr>
              <w:adjustRightInd w:val="0"/>
              <w:snapToGrid w:val="0"/>
              <w:jc w:val="center"/>
              <w:rPr>
                <w:rFonts w:ascii="宋体" w:hAnsi="宋体" w:cs="宋体"/>
                <w:sz w:val="24"/>
              </w:rPr>
            </w:pPr>
            <w:r>
              <w:rPr>
                <w:rFonts w:hint="eastAsia" w:ascii="宋体" w:hAnsi="宋体" w:cs="宋体"/>
                <w:sz w:val="24"/>
              </w:rPr>
              <w:t>偏离情况</w:t>
            </w:r>
          </w:p>
        </w:tc>
        <w:tc>
          <w:tcPr>
            <w:tcW w:w="782" w:type="dxa"/>
            <w:vAlign w:val="center"/>
          </w:tcPr>
          <w:p>
            <w:pPr>
              <w:adjustRightInd w:val="0"/>
              <w:snapToGrid w:val="0"/>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sz w:val="24"/>
              </w:rPr>
            </w:pPr>
          </w:p>
        </w:tc>
        <w:tc>
          <w:tcPr>
            <w:tcW w:w="1291" w:type="dxa"/>
            <w:vAlign w:val="center"/>
          </w:tcPr>
          <w:p>
            <w:pPr>
              <w:adjustRightInd w:val="0"/>
              <w:snapToGrid w:val="0"/>
              <w:jc w:val="center"/>
              <w:rPr>
                <w:rFonts w:ascii="宋体" w:hAnsi="宋体" w:cs="宋体"/>
                <w:sz w:val="24"/>
              </w:rPr>
            </w:pPr>
          </w:p>
        </w:tc>
        <w:tc>
          <w:tcPr>
            <w:tcW w:w="1981" w:type="dxa"/>
            <w:vAlign w:val="center"/>
          </w:tcPr>
          <w:p>
            <w:pPr>
              <w:adjustRightInd w:val="0"/>
              <w:snapToGrid w:val="0"/>
              <w:jc w:val="center"/>
              <w:rPr>
                <w:rFonts w:ascii="宋体" w:hAnsi="宋体" w:cs="宋体"/>
                <w:sz w:val="24"/>
              </w:rPr>
            </w:pPr>
          </w:p>
        </w:tc>
        <w:tc>
          <w:tcPr>
            <w:tcW w:w="1982" w:type="dxa"/>
            <w:vAlign w:val="center"/>
          </w:tcPr>
          <w:p>
            <w:pPr>
              <w:adjustRightInd w:val="0"/>
              <w:snapToGrid w:val="0"/>
              <w:jc w:val="center"/>
              <w:rPr>
                <w:rFonts w:ascii="宋体" w:hAnsi="宋体" w:cs="宋体"/>
                <w:sz w:val="24"/>
              </w:rPr>
            </w:pPr>
          </w:p>
        </w:tc>
        <w:tc>
          <w:tcPr>
            <w:tcW w:w="2424" w:type="dxa"/>
            <w:vAlign w:val="center"/>
          </w:tcPr>
          <w:p>
            <w:pPr>
              <w:adjustRightInd w:val="0"/>
              <w:snapToGrid w:val="0"/>
              <w:jc w:val="center"/>
              <w:rPr>
                <w:rFonts w:ascii="宋体" w:hAnsi="宋体" w:cs="宋体"/>
                <w:sz w:val="24"/>
              </w:rPr>
            </w:pPr>
          </w:p>
        </w:tc>
        <w:tc>
          <w:tcPr>
            <w:tcW w:w="782"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sz w:val="24"/>
              </w:rPr>
            </w:pPr>
          </w:p>
        </w:tc>
        <w:tc>
          <w:tcPr>
            <w:tcW w:w="1291" w:type="dxa"/>
            <w:vAlign w:val="center"/>
          </w:tcPr>
          <w:p>
            <w:pPr>
              <w:adjustRightInd w:val="0"/>
              <w:snapToGrid w:val="0"/>
              <w:jc w:val="center"/>
              <w:rPr>
                <w:rFonts w:ascii="宋体" w:hAnsi="宋体" w:cs="宋体"/>
                <w:sz w:val="24"/>
              </w:rPr>
            </w:pPr>
          </w:p>
        </w:tc>
        <w:tc>
          <w:tcPr>
            <w:tcW w:w="1981" w:type="dxa"/>
            <w:vAlign w:val="center"/>
          </w:tcPr>
          <w:p>
            <w:pPr>
              <w:adjustRightInd w:val="0"/>
              <w:snapToGrid w:val="0"/>
              <w:jc w:val="center"/>
              <w:rPr>
                <w:rFonts w:ascii="宋体" w:hAnsi="宋体" w:cs="宋体"/>
                <w:sz w:val="24"/>
              </w:rPr>
            </w:pPr>
          </w:p>
        </w:tc>
        <w:tc>
          <w:tcPr>
            <w:tcW w:w="1982" w:type="dxa"/>
            <w:vAlign w:val="center"/>
          </w:tcPr>
          <w:p>
            <w:pPr>
              <w:adjustRightInd w:val="0"/>
              <w:snapToGrid w:val="0"/>
              <w:jc w:val="center"/>
              <w:rPr>
                <w:rFonts w:ascii="宋体" w:hAnsi="宋体" w:cs="宋体"/>
                <w:sz w:val="24"/>
              </w:rPr>
            </w:pPr>
          </w:p>
        </w:tc>
        <w:tc>
          <w:tcPr>
            <w:tcW w:w="2424" w:type="dxa"/>
            <w:vAlign w:val="center"/>
          </w:tcPr>
          <w:p>
            <w:pPr>
              <w:adjustRightInd w:val="0"/>
              <w:snapToGrid w:val="0"/>
              <w:jc w:val="center"/>
              <w:rPr>
                <w:rFonts w:ascii="宋体" w:hAnsi="宋体" w:cs="宋体"/>
                <w:sz w:val="24"/>
              </w:rPr>
            </w:pPr>
          </w:p>
        </w:tc>
        <w:tc>
          <w:tcPr>
            <w:tcW w:w="782"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sz w:val="24"/>
              </w:rPr>
            </w:pPr>
          </w:p>
        </w:tc>
        <w:tc>
          <w:tcPr>
            <w:tcW w:w="1291" w:type="dxa"/>
            <w:vAlign w:val="center"/>
          </w:tcPr>
          <w:p>
            <w:pPr>
              <w:adjustRightInd w:val="0"/>
              <w:snapToGrid w:val="0"/>
              <w:jc w:val="center"/>
              <w:rPr>
                <w:rFonts w:ascii="宋体" w:hAnsi="宋体" w:cs="宋体"/>
                <w:sz w:val="24"/>
              </w:rPr>
            </w:pPr>
          </w:p>
        </w:tc>
        <w:tc>
          <w:tcPr>
            <w:tcW w:w="1981" w:type="dxa"/>
            <w:vAlign w:val="center"/>
          </w:tcPr>
          <w:p>
            <w:pPr>
              <w:adjustRightInd w:val="0"/>
              <w:snapToGrid w:val="0"/>
              <w:jc w:val="center"/>
              <w:rPr>
                <w:rFonts w:ascii="宋体" w:hAnsi="宋体" w:cs="宋体"/>
                <w:sz w:val="24"/>
              </w:rPr>
            </w:pPr>
          </w:p>
        </w:tc>
        <w:tc>
          <w:tcPr>
            <w:tcW w:w="1982" w:type="dxa"/>
            <w:vAlign w:val="center"/>
          </w:tcPr>
          <w:p>
            <w:pPr>
              <w:adjustRightInd w:val="0"/>
              <w:snapToGrid w:val="0"/>
              <w:jc w:val="center"/>
              <w:rPr>
                <w:rFonts w:ascii="宋体" w:hAnsi="宋体" w:cs="宋体"/>
                <w:sz w:val="24"/>
              </w:rPr>
            </w:pPr>
          </w:p>
        </w:tc>
        <w:tc>
          <w:tcPr>
            <w:tcW w:w="2424" w:type="dxa"/>
            <w:vAlign w:val="center"/>
          </w:tcPr>
          <w:p>
            <w:pPr>
              <w:adjustRightInd w:val="0"/>
              <w:snapToGrid w:val="0"/>
              <w:jc w:val="center"/>
              <w:rPr>
                <w:rFonts w:ascii="宋体" w:hAnsi="宋体" w:cs="宋体"/>
                <w:sz w:val="24"/>
              </w:rPr>
            </w:pPr>
          </w:p>
        </w:tc>
        <w:tc>
          <w:tcPr>
            <w:tcW w:w="782"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sz w:val="24"/>
              </w:rPr>
            </w:pPr>
          </w:p>
        </w:tc>
        <w:tc>
          <w:tcPr>
            <w:tcW w:w="1291" w:type="dxa"/>
            <w:vAlign w:val="center"/>
          </w:tcPr>
          <w:p>
            <w:pPr>
              <w:adjustRightInd w:val="0"/>
              <w:snapToGrid w:val="0"/>
              <w:jc w:val="center"/>
              <w:rPr>
                <w:rFonts w:ascii="宋体" w:hAnsi="宋体" w:cs="宋体"/>
                <w:sz w:val="24"/>
              </w:rPr>
            </w:pPr>
          </w:p>
        </w:tc>
        <w:tc>
          <w:tcPr>
            <w:tcW w:w="1981" w:type="dxa"/>
            <w:vAlign w:val="center"/>
          </w:tcPr>
          <w:p>
            <w:pPr>
              <w:adjustRightInd w:val="0"/>
              <w:snapToGrid w:val="0"/>
              <w:jc w:val="center"/>
              <w:rPr>
                <w:rFonts w:ascii="宋体" w:hAnsi="宋体" w:cs="宋体"/>
                <w:sz w:val="24"/>
              </w:rPr>
            </w:pPr>
          </w:p>
        </w:tc>
        <w:tc>
          <w:tcPr>
            <w:tcW w:w="1982" w:type="dxa"/>
            <w:vAlign w:val="center"/>
          </w:tcPr>
          <w:p>
            <w:pPr>
              <w:adjustRightInd w:val="0"/>
              <w:snapToGrid w:val="0"/>
              <w:jc w:val="center"/>
              <w:rPr>
                <w:rFonts w:ascii="宋体" w:hAnsi="宋体" w:cs="宋体"/>
                <w:sz w:val="24"/>
              </w:rPr>
            </w:pPr>
          </w:p>
        </w:tc>
        <w:tc>
          <w:tcPr>
            <w:tcW w:w="2424" w:type="dxa"/>
            <w:vAlign w:val="center"/>
          </w:tcPr>
          <w:p>
            <w:pPr>
              <w:adjustRightInd w:val="0"/>
              <w:snapToGrid w:val="0"/>
              <w:jc w:val="center"/>
              <w:rPr>
                <w:rFonts w:ascii="宋体" w:hAnsi="宋体" w:cs="宋体"/>
                <w:sz w:val="24"/>
              </w:rPr>
            </w:pPr>
          </w:p>
        </w:tc>
        <w:tc>
          <w:tcPr>
            <w:tcW w:w="782" w:type="dxa"/>
            <w:vAlign w:val="center"/>
          </w:tcPr>
          <w:p>
            <w:pPr>
              <w:adjustRightInd w:val="0"/>
              <w:snapToGrid w:val="0"/>
              <w:jc w:val="center"/>
              <w:rPr>
                <w:rFonts w:ascii="宋体" w:hAnsi="宋体" w:cs="宋体"/>
                <w:sz w:val="24"/>
              </w:rPr>
            </w:pPr>
          </w:p>
        </w:tc>
      </w:tr>
    </w:tbl>
    <w:p>
      <w:pPr>
        <w:tabs>
          <w:tab w:val="left" w:pos="1800"/>
          <w:tab w:val="left" w:pos="5580"/>
        </w:tabs>
        <w:jc w:val="left"/>
        <w:rPr>
          <w:rFonts w:ascii="宋体" w:hAnsi="宋体" w:cs="宋体"/>
          <w:sz w:val="24"/>
        </w:rPr>
      </w:pPr>
    </w:p>
    <w:p>
      <w:pPr>
        <w:tabs>
          <w:tab w:val="left" w:pos="1800"/>
          <w:tab w:val="left" w:pos="5580"/>
        </w:tabs>
        <w:jc w:val="left"/>
        <w:rPr>
          <w:rFonts w:ascii="宋体" w:hAnsi="宋体" w:cs="宋体"/>
          <w:sz w:val="24"/>
        </w:rPr>
      </w:pPr>
      <w:r>
        <w:rPr>
          <w:rFonts w:hint="eastAsia" w:ascii="宋体" w:hAnsi="宋体" w:cs="宋体"/>
          <w:sz w:val="24"/>
        </w:rPr>
        <w:t>注：</w:t>
      </w:r>
    </w:p>
    <w:p>
      <w:pPr>
        <w:tabs>
          <w:tab w:val="left" w:pos="1800"/>
          <w:tab w:val="left" w:pos="5580"/>
        </w:tabs>
        <w:jc w:val="left"/>
        <w:rPr>
          <w:rFonts w:ascii="宋体" w:hAnsi="宋体" w:cs="宋体"/>
          <w:sz w:val="24"/>
        </w:rPr>
      </w:pPr>
      <w:r>
        <w:rPr>
          <w:rFonts w:hint="eastAsia" w:ascii="宋体" w:hAnsi="宋体" w:cs="宋体"/>
          <w:sz w:val="24"/>
        </w:rPr>
        <w:t>1. 对合同条款中的所有要求，除本表所列明的所有偏离外，均视作供应商已对之理解和响应。</w:t>
      </w:r>
    </w:p>
    <w:p>
      <w:pPr>
        <w:tabs>
          <w:tab w:val="left" w:pos="1800"/>
          <w:tab w:val="left" w:pos="5580"/>
        </w:tabs>
        <w:jc w:val="left"/>
        <w:rPr>
          <w:rFonts w:ascii="宋体" w:hAnsi="宋体" w:cs="宋体"/>
          <w:sz w:val="24"/>
        </w:rPr>
      </w:pPr>
      <w:r>
        <w:rPr>
          <w:rFonts w:hint="eastAsia" w:ascii="宋体" w:hAnsi="宋体" w:cs="宋体"/>
          <w:sz w:val="24"/>
        </w:rPr>
        <w:t>2. “偏离情况”列应据实填写“正偏离”或“负偏离”。</w:t>
      </w:r>
    </w:p>
    <w:p>
      <w:pPr>
        <w:spacing w:line="360" w:lineRule="auto"/>
        <w:rPr>
          <w:rFonts w:ascii="宋体" w:hAnsi="宋体" w:cs="宋体"/>
          <w:sz w:val="24"/>
          <w:szCs w:val="20"/>
        </w:rPr>
      </w:pP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lang w:val="zh-CN"/>
        </w:rPr>
        <w:t xml:space="preserve">                      </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投标人名称（加盖公章）</w:t>
      </w:r>
      <w:r>
        <w:rPr>
          <w:rFonts w:hint="eastAsia" w:ascii="宋体" w:hAnsi="宋体" w:cs="宋体"/>
          <w:sz w:val="24"/>
          <w:lang w:val="zh-CN"/>
        </w:rPr>
        <w:t>：____________</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p>
    <w:p>
      <w:pPr>
        <w:spacing w:line="360" w:lineRule="auto"/>
        <w:rPr>
          <w:rFonts w:hint="eastAsia" w:ascii="宋体" w:hAnsi="宋体" w:cs="宋体"/>
          <w:b/>
          <w:sz w:val="36"/>
          <w:szCs w:val="36"/>
        </w:rPr>
      </w:pPr>
      <w:r>
        <w:rPr>
          <w:rFonts w:hint="eastAsia" w:ascii="宋体" w:hAnsi="宋体" w:cs="宋体"/>
          <w:sz w:val="24"/>
          <w:szCs w:val="20"/>
        </w:rPr>
        <w:br w:type="page"/>
      </w:r>
      <w:r>
        <w:rPr>
          <w:rFonts w:hint="eastAsia" w:ascii="宋体" w:hAnsi="宋体" w:cs="宋体"/>
          <w:b/>
          <w:sz w:val="36"/>
          <w:szCs w:val="36"/>
        </w:rPr>
        <w:t xml:space="preserve">8  </w:t>
      </w:r>
      <w:bookmarkEnd w:id="906"/>
      <w:bookmarkEnd w:id="907"/>
      <w:bookmarkEnd w:id="908"/>
      <w:bookmarkEnd w:id="909"/>
      <w:bookmarkEnd w:id="910"/>
      <w:bookmarkEnd w:id="911"/>
      <w:bookmarkEnd w:id="912"/>
      <w:bookmarkEnd w:id="913"/>
      <w:bookmarkEnd w:id="914"/>
      <w:bookmarkEnd w:id="915"/>
      <w:bookmarkEnd w:id="916"/>
      <w:bookmarkEnd w:id="917"/>
      <w:bookmarkEnd w:id="918"/>
      <w:r>
        <w:rPr>
          <w:rFonts w:hint="eastAsia" w:ascii="宋体" w:hAnsi="宋体" w:cs="宋体"/>
          <w:b/>
          <w:sz w:val="36"/>
          <w:szCs w:val="36"/>
        </w:rPr>
        <w:t>采购需求偏离表（实质性格式）</w:t>
      </w:r>
    </w:p>
    <w:p>
      <w:pPr>
        <w:bidi w:val="0"/>
        <w:jc w:val="center"/>
        <w:rPr>
          <w:rFonts w:ascii="宋体" w:hAnsi="宋体" w:cs="宋体"/>
          <w:b/>
          <w:szCs w:val="36"/>
        </w:rPr>
      </w:pPr>
      <w:r>
        <w:rPr>
          <w:rFonts w:hint="eastAsia"/>
          <w:sz w:val="28"/>
          <w:szCs w:val="28"/>
        </w:rPr>
        <w:t>采购需求偏离表</w:t>
      </w:r>
    </w:p>
    <w:p>
      <w:pPr>
        <w:tabs>
          <w:tab w:val="left" w:pos="1800"/>
          <w:tab w:val="left" w:pos="5580"/>
        </w:tabs>
        <w:spacing w:line="360" w:lineRule="auto"/>
        <w:ind w:firstLine="240" w:firstLineChars="100"/>
        <w:jc w:val="left"/>
        <w:rPr>
          <w:rFonts w:ascii="宋体" w:hAnsi="宋体" w:cs="宋体"/>
          <w:sz w:val="24"/>
          <w:u w:val="single"/>
        </w:rPr>
      </w:pPr>
      <w:r>
        <w:rPr>
          <w:rFonts w:hint="eastAsia" w:ascii="宋体" w:hAnsi="宋体" w:cs="宋体"/>
          <w:sz w:val="24"/>
        </w:rPr>
        <w:t xml:space="preserve">项目名称： </w:t>
      </w:r>
      <w:r>
        <w:rPr>
          <w:rFonts w:hint="eastAsia" w:ascii="宋体" w:hAnsi="宋体" w:cs="宋体"/>
          <w:sz w:val="24"/>
          <w:u w:val="single"/>
        </w:rPr>
        <w:t xml:space="preserve">              </w:t>
      </w:r>
    </w:p>
    <w:p>
      <w:pPr>
        <w:tabs>
          <w:tab w:val="left" w:pos="1800"/>
          <w:tab w:val="left" w:pos="5580"/>
        </w:tabs>
        <w:spacing w:line="360" w:lineRule="auto"/>
        <w:ind w:firstLine="240" w:firstLineChars="100"/>
        <w:jc w:val="left"/>
        <w:rPr>
          <w:rFonts w:ascii="宋体" w:hAnsi="宋体" w:cs="宋体"/>
        </w:rPr>
      </w:pPr>
      <w:r>
        <w:rPr>
          <w:rFonts w:hint="eastAsia" w:ascii="宋体" w:hAnsi="宋体" w:cs="宋体"/>
          <w:sz w:val="24"/>
        </w:rPr>
        <w:t>项目编号：</w:t>
      </w:r>
      <w:r>
        <w:rPr>
          <w:rFonts w:hint="eastAsia" w:ascii="宋体" w:hAnsi="宋体" w:cs="宋体"/>
          <w:sz w:val="24"/>
          <w:u w:val="single"/>
        </w:rPr>
        <w:t xml:space="preserve">               </w:t>
      </w:r>
    </w:p>
    <w:p>
      <w:pPr>
        <w:pStyle w:val="15"/>
        <w:rPr>
          <w:rFonts w:hAnsi="宋体" w:cs="宋体"/>
        </w:rPr>
      </w:pPr>
    </w:p>
    <w:tbl>
      <w:tblPr>
        <w:tblStyle w:val="44"/>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hAnsi="宋体" w:cs="宋体"/>
                <w:sz w:val="24"/>
              </w:rPr>
            </w:pPr>
            <w:r>
              <w:rPr>
                <w:rFonts w:hint="eastAsia" w:ascii="宋体" w:hAnsi="宋体" w:cs="宋体"/>
                <w:sz w:val="24"/>
              </w:rPr>
              <w:t>序号</w:t>
            </w:r>
          </w:p>
        </w:tc>
        <w:tc>
          <w:tcPr>
            <w:tcW w:w="1482" w:type="dxa"/>
            <w:vAlign w:val="center"/>
          </w:tcPr>
          <w:p>
            <w:pPr>
              <w:adjustRightInd w:val="0"/>
              <w:snapToGrid w:val="0"/>
              <w:jc w:val="center"/>
              <w:rPr>
                <w:rFonts w:ascii="宋体" w:hAnsi="宋体" w:cs="宋体"/>
                <w:sz w:val="24"/>
              </w:rPr>
            </w:pPr>
            <w:r>
              <w:rPr>
                <w:rFonts w:hint="eastAsia" w:ascii="宋体" w:hAnsi="宋体" w:cs="宋体"/>
                <w:sz w:val="24"/>
              </w:rPr>
              <w:t>招标文件条目号(页码)</w:t>
            </w:r>
          </w:p>
        </w:tc>
        <w:tc>
          <w:tcPr>
            <w:tcW w:w="2384" w:type="dxa"/>
            <w:vAlign w:val="center"/>
          </w:tcPr>
          <w:p>
            <w:pPr>
              <w:adjustRightInd w:val="0"/>
              <w:snapToGrid w:val="0"/>
              <w:jc w:val="center"/>
              <w:rPr>
                <w:rFonts w:ascii="宋体" w:hAnsi="宋体" w:cs="宋体"/>
                <w:sz w:val="24"/>
              </w:rPr>
            </w:pPr>
            <w:r>
              <w:rPr>
                <w:rFonts w:hint="eastAsia" w:ascii="宋体" w:hAnsi="宋体" w:cs="宋体"/>
                <w:sz w:val="24"/>
              </w:rPr>
              <w:t>招标文件要求</w:t>
            </w:r>
          </w:p>
        </w:tc>
        <w:tc>
          <w:tcPr>
            <w:tcW w:w="2126" w:type="dxa"/>
            <w:vAlign w:val="center"/>
          </w:tcPr>
          <w:p>
            <w:pPr>
              <w:adjustRightInd w:val="0"/>
              <w:snapToGrid w:val="0"/>
              <w:jc w:val="center"/>
              <w:rPr>
                <w:rFonts w:ascii="宋体" w:hAnsi="宋体" w:cs="宋体"/>
                <w:sz w:val="24"/>
              </w:rPr>
            </w:pPr>
            <w:r>
              <w:rPr>
                <w:rFonts w:hint="eastAsia" w:ascii="宋体" w:hAnsi="宋体" w:cs="宋体"/>
                <w:sz w:val="24"/>
              </w:rPr>
              <w:t>投标响应内容</w:t>
            </w:r>
          </w:p>
        </w:tc>
        <w:tc>
          <w:tcPr>
            <w:tcW w:w="1875" w:type="dxa"/>
            <w:vAlign w:val="center"/>
          </w:tcPr>
          <w:p>
            <w:pPr>
              <w:adjustRightInd w:val="0"/>
              <w:snapToGrid w:val="0"/>
              <w:jc w:val="center"/>
              <w:rPr>
                <w:rFonts w:ascii="宋体" w:hAnsi="宋体" w:cs="宋体"/>
                <w:sz w:val="24"/>
              </w:rPr>
            </w:pPr>
            <w:r>
              <w:rPr>
                <w:rFonts w:hint="eastAsia" w:ascii="宋体" w:hAnsi="宋体" w:cs="宋体"/>
                <w:sz w:val="24"/>
              </w:rPr>
              <w:t>偏离情况</w:t>
            </w:r>
          </w:p>
        </w:tc>
        <w:tc>
          <w:tcPr>
            <w:tcW w:w="1009" w:type="dxa"/>
            <w:vAlign w:val="center"/>
          </w:tcPr>
          <w:p>
            <w:pPr>
              <w:adjustRightInd w:val="0"/>
              <w:snapToGrid w:val="0"/>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bl>
    <w:p>
      <w:pPr>
        <w:tabs>
          <w:tab w:val="left" w:pos="1800"/>
          <w:tab w:val="left" w:pos="5580"/>
        </w:tabs>
        <w:spacing w:line="360" w:lineRule="auto"/>
        <w:ind w:firstLine="360" w:firstLineChars="150"/>
        <w:jc w:val="left"/>
        <w:rPr>
          <w:rFonts w:ascii="宋体" w:hAnsi="宋体" w:cs="宋体"/>
          <w:sz w:val="24"/>
          <w:u w:val="single"/>
        </w:rPr>
      </w:pPr>
    </w:p>
    <w:p>
      <w:pPr>
        <w:tabs>
          <w:tab w:val="left" w:pos="1800"/>
          <w:tab w:val="left" w:pos="5580"/>
        </w:tabs>
        <w:spacing w:line="360" w:lineRule="auto"/>
        <w:ind w:firstLine="360" w:firstLineChars="150"/>
        <w:jc w:val="left"/>
        <w:rPr>
          <w:rFonts w:ascii="宋体" w:hAnsi="宋体" w:cs="宋体"/>
          <w:sz w:val="24"/>
          <w:u w:val="single"/>
        </w:rPr>
      </w:pPr>
    </w:p>
    <w:p>
      <w:pPr>
        <w:tabs>
          <w:tab w:val="left" w:pos="1800"/>
          <w:tab w:val="left" w:pos="5580"/>
        </w:tabs>
        <w:jc w:val="left"/>
        <w:rPr>
          <w:rFonts w:ascii="宋体" w:hAnsi="宋体" w:cs="宋体"/>
          <w:sz w:val="24"/>
        </w:rPr>
      </w:pPr>
      <w:r>
        <w:rPr>
          <w:rFonts w:hint="eastAsia" w:ascii="宋体" w:hAnsi="宋体" w:cs="宋体"/>
          <w:sz w:val="24"/>
        </w:rPr>
        <w:t>注：</w:t>
      </w:r>
    </w:p>
    <w:p>
      <w:pPr>
        <w:tabs>
          <w:tab w:val="left" w:pos="1800"/>
          <w:tab w:val="left" w:pos="5580"/>
        </w:tabs>
        <w:jc w:val="left"/>
        <w:rPr>
          <w:rFonts w:ascii="宋体" w:hAnsi="宋体" w:cs="宋体"/>
          <w:sz w:val="24"/>
        </w:rPr>
      </w:pPr>
      <w:r>
        <w:rPr>
          <w:rFonts w:hint="eastAsia" w:ascii="宋体" w:hAnsi="宋体" w:cs="宋体"/>
          <w:sz w:val="24"/>
        </w:rPr>
        <w:t>1. 对招标文件中的所有商务、技术要求，除本表所列明的所有偏离外，均视作供应商已对之理解和响应。此表中若无任何文字说明，内容为空白，</w:t>
      </w:r>
      <w:r>
        <w:rPr>
          <w:rFonts w:hint="eastAsia" w:ascii="宋体" w:hAnsi="宋体" w:cs="宋体"/>
          <w:b/>
          <w:sz w:val="24"/>
        </w:rPr>
        <w:t>投标无效。</w:t>
      </w:r>
    </w:p>
    <w:p>
      <w:pPr>
        <w:tabs>
          <w:tab w:val="left" w:pos="1800"/>
          <w:tab w:val="left" w:pos="5580"/>
        </w:tabs>
        <w:jc w:val="left"/>
        <w:rPr>
          <w:rFonts w:ascii="宋体" w:hAnsi="宋体" w:cs="宋体"/>
          <w:sz w:val="24"/>
        </w:rPr>
      </w:pPr>
      <w:r>
        <w:rPr>
          <w:rFonts w:hint="eastAsia" w:ascii="宋体" w:hAnsi="宋体" w:cs="宋体"/>
          <w:sz w:val="24"/>
        </w:rPr>
        <w:t>2.“偏离情况”列应据实填写“无偏离”、“正偏离”或“负偏离”。</w:t>
      </w:r>
    </w:p>
    <w:p>
      <w:pPr>
        <w:tabs>
          <w:tab w:val="left" w:pos="1800"/>
          <w:tab w:val="left" w:pos="5580"/>
        </w:tabs>
        <w:jc w:val="left"/>
        <w:rPr>
          <w:rFonts w:ascii="宋体" w:hAnsi="宋体" w:cs="宋体"/>
          <w:sz w:val="24"/>
        </w:rPr>
      </w:pPr>
    </w:p>
    <w:p>
      <w:pPr>
        <w:tabs>
          <w:tab w:val="left" w:pos="1800"/>
          <w:tab w:val="left" w:pos="5580"/>
        </w:tabs>
        <w:jc w:val="left"/>
        <w:rPr>
          <w:rFonts w:ascii="宋体" w:hAnsi="宋体" w:cs="宋体"/>
          <w:sz w:val="24"/>
        </w:rPr>
      </w:pP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lang w:val="zh-CN"/>
        </w:rPr>
        <w:t xml:space="preserve">                  </w:t>
      </w:r>
    </w:p>
    <w:p>
      <w:pPr>
        <w:autoSpaceDE w:val="0"/>
        <w:autoSpaceDN w:val="0"/>
        <w:adjustRightInd w:val="0"/>
        <w:snapToGrid w:val="0"/>
        <w:spacing w:before="25" w:after="25" w:line="360" w:lineRule="auto"/>
        <w:rPr>
          <w:rFonts w:hint="default" w:ascii="宋体" w:hAnsi="宋体" w:eastAsia="宋体" w:cs="宋体"/>
          <w:sz w:val="24"/>
          <w:u w:val="single"/>
          <w:lang w:val="en-US" w:eastAsia="zh-CN"/>
        </w:rPr>
      </w:pPr>
      <w:r>
        <w:rPr>
          <w:rFonts w:hint="eastAsia" w:ascii="宋体" w:hAnsi="宋体" w:cs="宋体"/>
          <w:sz w:val="24"/>
        </w:rPr>
        <w:t>投标人名称（加盖公章）</w:t>
      </w:r>
      <w:r>
        <w:rPr>
          <w:rFonts w:hint="eastAsia" w:ascii="宋体" w:hAnsi="宋体" w:cs="宋体"/>
          <w:sz w:val="24"/>
          <w:lang w:val="zh-CN"/>
        </w:rPr>
        <w:t>：</w:t>
      </w:r>
      <w:r>
        <w:rPr>
          <w:rFonts w:hint="eastAsia" w:ascii="宋体" w:hAnsi="宋体" w:cs="宋体"/>
          <w:sz w:val="24"/>
          <w:u w:val="single"/>
          <w:lang w:val="en-US" w:eastAsia="zh-CN"/>
        </w:rPr>
        <w:t xml:space="preserve">            </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日期：</w:t>
      </w:r>
      <w:r>
        <w:rPr>
          <w:rFonts w:hint="eastAsia" w:ascii="宋体" w:hAnsi="宋体" w:cs="宋体"/>
          <w:sz w:val="24"/>
          <w:szCs w:val="20"/>
          <w:u w:val="single"/>
          <w:lang w:val="en-US" w:eastAsia="zh-CN"/>
        </w:rPr>
        <w:t xml:space="preserve">     </w:t>
      </w:r>
      <w:r>
        <w:rPr>
          <w:rFonts w:hint="eastAsia" w:ascii="宋体" w:hAnsi="宋体" w:cs="宋体"/>
          <w:sz w:val="24"/>
          <w:szCs w:val="20"/>
        </w:rPr>
        <w:t>年</w:t>
      </w:r>
      <w:r>
        <w:rPr>
          <w:rFonts w:hint="eastAsia" w:ascii="宋体" w:hAnsi="宋体" w:cs="宋体"/>
          <w:sz w:val="24"/>
          <w:szCs w:val="20"/>
          <w:u w:val="single"/>
          <w:lang w:val="en-US" w:eastAsia="zh-CN"/>
        </w:rPr>
        <w:t xml:space="preserve">    </w:t>
      </w:r>
      <w:r>
        <w:rPr>
          <w:rFonts w:hint="eastAsia" w:ascii="宋体" w:hAnsi="宋体" w:cs="宋体"/>
          <w:sz w:val="24"/>
          <w:szCs w:val="20"/>
        </w:rPr>
        <w:t xml:space="preserve">月______日   </w:t>
      </w:r>
    </w:p>
    <w:p>
      <w:pPr>
        <w:rPr>
          <w:rStyle w:val="60"/>
        </w:rPr>
      </w:pPr>
      <w:r>
        <w:rPr>
          <w:rFonts w:hint="eastAsia" w:ascii="宋体" w:hAnsi="宋体" w:cs="宋体"/>
          <w:sz w:val="24"/>
          <w:szCs w:val="20"/>
        </w:rPr>
        <w:br w:type="page"/>
      </w:r>
      <w:r>
        <w:rPr>
          <w:rStyle w:val="60"/>
          <w:rFonts w:hint="eastAsia"/>
        </w:rPr>
        <w:t>9  保证金退还说明</w:t>
      </w:r>
    </w:p>
    <w:p>
      <w:pPr>
        <w:pStyle w:val="21"/>
        <w:ind w:left="900" w:hanging="480"/>
        <w:rPr>
          <w:rFonts w:ascii="宋体" w:hAnsi="宋体" w:cs="宋体"/>
          <w:sz w:val="24"/>
          <w:szCs w:val="22"/>
        </w:rPr>
      </w:pPr>
    </w:p>
    <w:p>
      <w:pPr>
        <w:pStyle w:val="21"/>
        <w:ind w:left="900" w:hanging="480"/>
        <w:rPr>
          <w:rFonts w:ascii="宋体" w:hAnsi="宋体" w:cs="宋体"/>
          <w:sz w:val="24"/>
          <w:szCs w:val="22"/>
        </w:rPr>
      </w:pPr>
    </w:p>
    <w:p>
      <w:pPr>
        <w:spacing w:line="360" w:lineRule="auto"/>
        <w:rPr>
          <w:rFonts w:ascii="宋体" w:hAnsi="宋体" w:cs="宋体"/>
          <w:sz w:val="24"/>
        </w:rPr>
      </w:pPr>
      <w:r>
        <w:rPr>
          <w:rFonts w:hint="eastAsia" w:ascii="宋体" w:hAnsi="宋体" w:cs="宋体"/>
          <w:sz w:val="24"/>
        </w:rPr>
        <w:t>致：北京中兴天诚招标代理有限公司</w:t>
      </w:r>
    </w:p>
    <w:p>
      <w:pPr>
        <w:spacing w:line="360" w:lineRule="auto"/>
        <w:ind w:firstLine="566" w:firstLineChars="236"/>
        <w:rPr>
          <w:rFonts w:ascii="宋体" w:hAnsi="宋体" w:cs="宋体"/>
          <w:sz w:val="24"/>
        </w:rPr>
      </w:pPr>
      <w:r>
        <w:rPr>
          <w:rFonts w:hint="eastAsia" w:ascii="宋体" w:hAnsi="宋体" w:cs="宋体"/>
          <w:sz w:val="24"/>
        </w:rPr>
        <w:t>我方为</w:t>
      </w:r>
      <w:r>
        <w:rPr>
          <w:rFonts w:hint="eastAsia" w:ascii="宋体" w:hAnsi="宋体" w:cs="宋体"/>
          <w:sz w:val="24"/>
          <w:u w:val="single"/>
        </w:rPr>
        <w:t xml:space="preserve"> （项目名称）（项目编号）</w:t>
      </w:r>
      <w:r>
        <w:rPr>
          <w:rFonts w:hint="eastAsia" w:ascii="宋体" w:hAnsi="宋体" w:cs="宋体"/>
          <w:sz w:val="24"/>
        </w:rPr>
        <w:t>的投标项目所提交的投标保证金</w:t>
      </w:r>
      <w:r>
        <w:rPr>
          <w:rFonts w:hint="eastAsia" w:ascii="宋体" w:hAnsi="宋体" w:cs="宋体"/>
          <w:sz w:val="24"/>
          <w:u w:val="single"/>
        </w:rPr>
        <w:t>（大写金额）</w:t>
      </w:r>
      <w:r>
        <w:rPr>
          <w:rFonts w:hint="eastAsia" w:ascii="宋体" w:hAnsi="宋体" w:cs="宋体"/>
          <w:sz w:val="24"/>
        </w:rPr>
        <w:t>元，请贵公司退还至以下帐户：</w:t>
      </w:r>
    </w:p>
    <w:p>
      <w:pPr>
        <w:spacing w:line="360" w:lineRule="auto"/>
        <w:ind w:left="718" w:leftChars="342" w:firstLine="420"/>
        <w:rPr>
          <w:rFonts w:ascii="宋体" w:hAnsi="宋体" w:cs="宋体"/>
          <w:sz w:val="24"/>
        </w:rPr>
      </w:pPr>
    </w:p>
    <w:tbl>
      <w:tblPr>
        <w:tblStyle w:val="44"/>
        <w:tblW w:w="9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020"/>
        <w:gridCol w:w="3372"/>
        <w:gridCol w:w="1398"/>
        <w:gridCol w:w="1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restart"/>
            <w:textDirection w:val="tbRlV"/>
            <w:vAlign w:val="center"/>
          </w:tcPr>
          <w:p>
            <w:pPr>
              <w:spacing w:line="360" w:lineRule="auto"/>
              <w:ind w:left="113" w:right="113"/>
              <w:jc w:val="center"/>
              <w:rPr>
                <w:rFonts w:ascii="宋体" w:hAnsi="宋体" w:cs="宋体"/>
                <w:sz w:val="24"/>
              </w:rPr>
            </w:pPr>
            <w:r>
              <w:rPr>
                <w:rFonts w:hint="eastAsia" w:ascii="宋体" w:hAnsi="宋体" w:cs="宋体"/>
                <w:sz w:val="24"/>
              </w:rPr>
              <w:t>收 款 单 位</w:t>
            </w:r>
          </w:p>
        </w:tc>
        <w:tc>
          <w:tcPr>
            <w:tcW w:w="2020" w:type="dxa"/>
            <w:vAlign w:val="center"/>
          </w:tcPr>
          <w:p>
            <w:pPr>
              <w:spacing w:line="360" w:lineRule="auto"/>
              <w:jc w:val="center"/>
              <w:rPr>
                <w:rFonts w:ascii="宋体" w:hAnsi="宋体" w:cs="宋体"/>
                <w:sz w:val="24"/>
              </w:rPr>
            </w:pPr>
            <w:r>
              <w:rPr>
                <w:rFonts w:hint="eastAsia" w:ascii="宋体" w:hAnsi="宋体" w:cs="宋体"/>
                <w:sz w:val="24"/>
              </w:rPr>
              <w:t>收款单位名称</w:t>
            </w:r>
          </w:p>
        </w:tc>
        <w:tc>
          <w:tcPr>
            <w:tcW w:w="6766" w:type="dxa"/>
            <w:gridSpan w:val="3"/>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vAlign w:val="center"/>
          </w:tcPr>
          <w:p>
            <w:pPr>
              <w:spacing w:line="360" w:lineRule="auto"/>
              <w:jc w:val="center"/>
              <w:rPr>
                <w:rFonts w:ascii="宋体" w:hAnsi="宋体" w:cs="宋体"/>
                <w:sz w:val="24"/>
              </w:rPr>
            </w:pPr>
          </w:p>
        </w:tc>
        <w:tc>
          <w:tcPr>
            <w:tcW w:w="2020" w:type="dxa"/>
            <w:vAlign w:val="center"/>
          </w:tcPr>
          <w:p>
            <w:pPr>
              <w:spacing w:line="360" w:lineRule="auto"/>
              <w:jc w:val="center"/>
              <w:rPr>
                <w:rFonts w:ascii="宋体" w:hAnsi="宋体" w:cs="宋体"/>
                <w:sz w:val="24"/>
              </w:rPr>
            </w:pPr>
            <w:r>
              <w:rPr>
                <w:rFonts w:hint="eastAsia" w:ascii="宋体" w:hAnsi="宋体" w:cs="宋体"/>
                <w:sz w:val="24"/>
              </w:rPr>
              <w:t>收款单位地址</w:t>
            </w:r>
          </w:p>
        </w:tc>
        <w:tc>
          <w:tcPr>
            <w:tcW w:w="6766" w:type="dxa"/>
            <w:gridSpan w:val="3"/>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vAlign w:val="center"/>
          </w:tcPr>
          <w:p>
            <w:pPr>
              <w:spacing w:line="360" w:lineRule="auto"/>
              <w:jc w:val="center"/>
              <w:rPr>
                <w:rFonts w:ascii="宋体" w:hAnsi="宋体" w:cs="宋体"/>
                <w:sz w:val="24"/>
              </w:rPr>
            </w:pPr>
          </w:p>
        </w:tc>
        <w:tc>
          <w:tcPr>
            <w:tcW w:w="2020" w:type="dxa"/>
            <w:vAlign w:val="center"/>
          </w:tcPr>
          <w:p>
            <w:pPr>
              <w:spacing w:line="360" w:lineRule="auto"/>
              <w:jc w:val="center"/>
              <w:rPr>
                <w:rFonts w:ascii="宋体" w:hAnsi="宋体" w:cs="宋体"/>
                <w:sz w:val="24"/>
              </w:rPr>
            </w:pPr>
            <w:r>
              <w:rPr>
                <w:rFonts w:hint="eastAsia" w:ascii="宋体" w:hAnsi="宋体" w:cs="宋体"/>
                <w:sz w:val="24"/>
              </w:rPr>
              <w:t>开户银行</w:t>
            </w:r>
          </w:p>
          <w:p>
            <w:pPr>
              <w:spacing w:line="360" w:lineRule="auto"/>
              <w:jc w:val="center"/>
              <w:rPr>
                <w:rFonts w:ascii="宋体" w:hAnsi="宋体" w:cs="宋体"/>
                <w:sz w:val="24"/>
              </w:rPr>
            </w:pPr>
            <w:r>
              <w:rPr>
                <w:rFonts w:hint="eastAsia" w:ascii="宋体" w:hAnsi="宋体" w:cs="宋体"/>
                <w:sz w:val="24"/>
              </w:rPr>
              <w:t>（含汇入地点）</w:t>
            </w:r>
          </w:p>
        </w:tc>
        <w:tc>
          <w:tcPr>
            <w:tcW w:w="3372" w:type="dxa"/>
            <w:vAlign w:val="center"/>
          </w:tcPr>
          <w:p>
            <w:pPr>
              <w:spacing w:line="360" w:lineRule="auto"/>
              <w:jc w:val="center"/>
              <w:rPr>
                <w:rFonts w:ascii="宋体" w:hAnsi="宋体" w:cs="宋体"/>
                <w:sz w:val="24"/>
              </w:rPr>
            </w:pPr>
          </w:p>
        </w:tc>
        <w:tc>
          <w:tcPr>
            <w:tcW w:w="1398" w:type="dxa"/>
            <w:vAlign w:val="center"/>
          </w:tcPr>
          <w:p>
            <w:pPr>
              <w:spacing w:line="360" w:lineRule="auto"/>
              <w:jc w:val="center"/>
              <w:rPr>
                <w:rFonts w:ascii="宋体" w:hAnsi="宋体" w:cs="宋体"/>
                <w:sz w:val="24"/>
              </w:rPr>
            </w:pPr>
            <w:r>
              <w:rPr>
                <w:rFonts w:hint="eastAsia" w:ascii="宋体" w:hAnsi="宋体" w:cs="宋体"/>
                <w:sz w:val="24"/>
              </w:rPr>
              <w:t>联系人</w:t>
            </w:r>
          </w:p>
        </w:tc>
        <w:tc>
          <w:tcPr>
            <w:tcW w:w="1996"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8" w:hRule="atLeast"/>
        </w:trPr>
        <w:tc>
          <w:tcPr>
            <w:tcW w:w="1118" w:type="dxa"/>
            <w:vMerge w:val="continue"/>
            <w:vAlign w:val="center"/>
          </w:tcPr>
          <w:p>
            <w:pPr>
              <w:spacing w:line="360" w:lineRule="auto"/>
              <w:jc w:val="center"/>
              <w:rPr>
                <w:rFonts w:ascii="宋体" w:hAnsi="宋体" w:cs="宋体"/>
                <w:sz w:val="24"/>
              </w:rPr>
            </w:pPr>
          </w:p>
        </w:tc>
        <w:tc>
          <w:tcPr>
            <w:tcW w:w="2020" w:type="dxa"/>
            <w:vAlign w:val="center"/>
          </w:tcPr>
          <w:p>
            <w:pPr>
              <w:spacing w:line="360" w:lineRule="auto"/>
              <w:jc w:val="center"/>
              <w:rPr>
                <w:rFonts w:ascii="宋体" w:hAnsi="宋体" w:cs="宋体"/>
                <w:sz w:val="24"/>
              </w:rPr>
            </w:pPr>
            <w:r>
              <w:rPr>
                <w:rFonts w:hint="eastAsia" w:ascii="宋体" w:hAnsi="宋体" w:cs="宋体"/>
                <w:sz w:val="24"/>
              </w:rPr>
              <w:t>帐    号</w:t>
            </w:r>
          </w:p>
        </w:tc>
        <w:tc>
          <w:tcPr>
            <w:tcW w:w="3372" w:type="dxa"/>
            <w:vAlign w:val="center"/>
          </w:tcPr>
          <w:p>
            <w:pPr>
              <w:spacing w:line="360" w:lineRule="auto"/>
              <w:jc w:val="center"/>
              <w:rPr>
                <w:rFonts w:ascii="宋体" w:hAnsi="宋体" w:cs="宋体"/>
                <w:sz w:val="24"/>
              </w:rPr>
            </w:pPr>
          </w:p>
        </w:tc>
        <w:tc>
          <w:tcPr>
            <w:tcW w:w="1398" w:type="dxa"/>
            <w:vAlign w:val="center"/>
          </w:tcPr>
          <w:p>
            <w:pPr>
              <w:spacing w:line="360" w:lineRule="auto"/>
              <w:jc w:val="center"/>
              <w:rPr>
                <w:rFonts w:ascii="宋体" w:hAnsi="宋体" w:cs="宋体"/>
                <w:sz w:val="24"/>
              </w:rPr>
            </w:pPr>
            <w:r>
              <w:rPr>
                <w:rFonts w:hint="eastAsia" w:ascii="宋体" w:hAnsi="宋体" w:cs="宋体"/>
                <w:sz w:val="24"/>
              </w:rPr>
              <w:t>联系电话</w:t>
            </w:r>
          </w:p>
        </w:tc>
        <w:tc>
          <w:tcPr>
            <w:tcW w:w="1996" w:type="dxa"/>
            <w:vAlign w:val="center"/>
          </w:tcPr>
          <w:p>
            <w:pPr>
              <w:spacing w:line="360" w:lineRule="auto"/>
              <w:jc w:val="center"/>
              <w:rPr>
                <w:rFonts w:ascii="宋体" w:hAnsi="宋体" w:cs="宋体"/>
                <w:sz w:val="24"/>
              </w:rPr>
            </w:pPr>
          </w:p>
        </w:tc>
      </w:tr>
    </w:tbl>
    <w:p>
      <w:pPr>
        <w:pStyle w:val="15"/>
        <w:ind w:firstLine="0"/>
        <w:rPr>
          <w:rFonts w:hAnsi="宋体" w:cs="宋体"/>
        </w:rPr>
      </w:pPr>
    </w:p>
    <w:p>
      <w:pPr>
        <w:pStyle w:val="15"/>
        <w:ind w:firstLine="0"/>
        <w:rPr>
          <w:rFonts w:hAnsi="宋体" w:cs="宋体"/>
        </w:rPr>
      </w:pPr>
    </w:p>
    <w:p>
      <w:pPr>
        <w:pStyle w:val="15"/>
        <w:ind w:firstLine="0"/>
        <w:rPr>
          <w:rFonts w:hAnsi="宋体" w:cs="宋体"/>
        </w:rPr>
      </w:pPr>
    </w:p>
    <w:p>
      <w:pPr>
        <w:pStyle w:val="15"/>
        <w:ind w:firstLine="0"/>
        <w:rPr>
          <w:rFonts w:hAnsi="宋体" w:cs="宋体"/>
        </w:rPr>
      </w:pPr>
    </w:p>
    <w:p>
      <w:pPr>
        <w:pStyle w:val="15"/>
        <w:ind w:firstLine="0"/>
        <w:rPr>
          <w:rFonts w:hint="eastAsia" w:ascii="宋体" w:hAnsi="宋体" w:cs="宋体"/>
          <w:sz w:val="24"/>
        </w:rPr>
      </w:pPr>
      <w:r>
        <w:rPr>
          <w:rFonts w:hint="eastAsia" w:hAnsi="宋体" w:cs="宋体"/>
        </w:rPr>
        <w:t>注：</w:t>
      </w:r>
      <w:r>
        <w:rPr>
          <w:rFonts w:hint="eastAsia" w:hAnsi="宋体" w:cs="宋体"/>
          <w:sz w:val="24"/>
          <w:lang w:val="en-US" w:eastAsia="zh-CN"/>
        </w:rPr>
        <w:t>1</w:t>
      </w:r>
      <w:r>
        <w:rPr>
          <w:rFonts w:hint="eastAsia" w:ascii="宋体" w:hAnsi="宋体" w:cs="宋体"/>
          <w:sz w:val="24"/>
          <w:lang w:val="en-US" w:eastAsia="zh-CN"/>
        </w:rPr>
        <w:t>、</w:t>
      </w:r>
      <w:r>
        <w:rPr>
          <w:rFonts w:hint="eastAsia" w:ascii="宋体" w:hAnsi="宋体" w:cs="宋体"/>
          <w:sz w:val="24"/>
        </w:rPr>
        <w:t>后附交纳投标保证金转账单的复印件（加盖公章）</w:t>
      </w:r>
    </w:p>
    <w:p>
      <w:pPr>
        <w:pStyle w:val="15"/>
        <w:ind w:firstLine="0"/>
        <w:rPr>
          <w:rFonts w:hAnsi="宋体" w:cs="宋体"/>
        </w:rPr>
      </w:pPr>
    </w:p>
    <w:p>
      <w:pPr>
        <w:pStyle w:val="15"/>
        <w:ind w:firstLine="0"/>
        <w:rPr>
          <w:rFonts w:hAnsi="宋体" w:cs="宋体"/>
        </w:rPr>
      </w:pPr>
    </w:p>
    <w:p>
      <w:pPr>
        <w:pStyle w:val="15"/>
        <w:ind w:firstLine="0"/>
        <w:rPr>
          <w:rFonts w:hAnsi="宋体" w:cs="宋体"/>
        </w:rPr>
      </w:pPr>
    </w:p>
    <w:p>
      <w:pPr>
        <w:pStyle w:val="15"/>
        <w:ind w:firstLine="0"/>
        <w:rPr>
          <w:rFonts w:hAnsi="宋体" w:cs="宋体"/>
        </w:rPr>
      </w:pPr>
    </w:p>
    <w:p>
      <w:pPr>
        <w:pStyle w:val="15"/>
        <w:ind w:firstLine="0"/>
        <w:rPr>
          <w:rFonts w:hAnsi="宋体" w:cs="宋体"/>
        </w:rPr>
      </w:pPr>
    </w:p>
    <w:p>
      <w:pPr>
        <w:pStyle w:val="15"/>
        <w:ind w:firstLine="0"/>
        <w:rPr>
          <w:rFonts w:hAnsi="宋体" w:cs="宋体"/>
        </w:rPr>
      </w:pPr>
    </w:p>
    <w:p>
      <w:pPr>
        <w:autoSpaceDE w:val="0"/>
        <w:autoSpaceDN w:val="0"/>
        <w:adjustRightInd w:val="0"/>
        <w:snapToGrid w:val="0"/>
        <w:spacing w:before="25" w:after="25" w:line="360" w:lineRule="auto"/>
        <w:rPr>
          <w:rFonts w:hint="eastAsia" w:ascii="宋体" w:hAnsi="宋体" w:cs="宋体"/>
          <w:sz w:val="24"/>
        </w:rPr>
        <w:sectPr>
          <w:pgSz w:w="11907" w:h="16840"/>
          <w:pgMar w:top="1418" w:right="1134" w:bottom="1418" w:left="1701" w:header="851" w:footer="851" w:gutter="0"/>
          <w:pgNumType w:fmt="decimal"/>
          <w:cols w:space="720" w:num="1"/>
          <w:docGrid w:linePitch="462" w:charSpace="0"/>
        </w:sectPr>
      </w:pPr>
    </w:p>
    <w:p>
      <w:pPr>
        <w:pStyle w:val="4"/>
        <w:bidi w:val="0"/>
        <w:jc w:val="left"/>
      </w:pPr>
      <w:r>
        <w:rPr>
          <w:rFonts w:hint="eastAsia"/>
        </w:rPr>
        <w:t>10 中标服务费承诺书</w:t>
      </w:r>
    </w:p>
    <w:p>
      <w:pPr>
        <w:pStyle w:val="21"/>
        <w:ind w:left="900" w:hanging="480"/>
        <w:rPr>
          <w:rFonts w:ascii="宋体" w:hAnsi="宋体" w:cs="宋体"/>
          <w:bCs/>
          <w:sz w:val="24"/>
        </w:rPr>
      </w:pPr>
    </w:p>
    <w:p>
      <w:pPr>
        <w:bidi w:val="0"/>
        <w:jc w:val="center"/>
        <w:rPr>
          <w:rFonts w:hint="default"/>
          <w:sz w:val="28"/>
          <w:szCs w:val="28"/>
        </w:rPr>
      </w:pPr>
      <w:r>
        <w:rPr>
          <w:sz w:val="28"/>
          <w:szCs w:val="28"/>
        </w:rPr>
        <w:t>中标服务费承诺书(格式)</w:t>
      </w: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致：北京中兴天诚招标代理有限公司</w:t>
      </w:r>
    </w:p>
    <w:p>
      <w:pPr>
        <w:spacing w:line="360" w:lineRule="auto"/>
        <w:rPr>
          <w:rFonts w:ascii="宋体" w:hAnsi="宋体" w:cs="宋体"/>
          <w:sz w:val="24"/>
        </w:rPr>
      </w:pPr>
    </w:p>
    <w:p>
      <w:pPr>
        <w:widowControl/>
        <w:spacing w:line="360" w:lineRule="auto"/>
        <w:ind w:firstLine="420"/>
        <w:jc w:val="left"/>
        <w:rPr>
          <w:rFonts w:ascii="宋体" w:hAnsi="宋体" w:cs="宋体"/>
          <w:sz w:val="24"/>
        </w:rPr>
      </w:pPr>
      <w:r>
        <w:rPr>
          <w:rFonts w:hint="eastAsia" w:ascii="宋体" w:hAnsi="宋体" w:cs="宋体"/>
          <w:sz w:val="24"/>
        </w:rPr>
        <w:t>如果我方在贵公司组织的（项目名称）招标中被确定为中标人（项目编号），我方保证在收到《中标通知书》后，按原国家计委关于《招标代理服务收费管理暂行办法》的通知(计价格[2002]1980号)的规定及《国家发改委办公厅关于招标代理服务收费有关问题的通知》(发改办价格[2003]857号)中相关规定向贵公司交纳中标服务费。</w:t>
      </w:r>
    </w:p>
    <w:p>
      <w:pPr>
        <w:spacing w:line="360" w:lineRule="auto"/>
        <w:rPr>
          <w:rFonts w:ascii="宋体" w:hAnsi="宋体" w:cs="宋体"/>
          <w:sz w:val="24"/>
        </w:rPr>
      </w:pPr>
    </w:p>
    <w:p>
      <w:pPr>
        <w:spacing w:line="360" w:lineRule="auto"/>
        <w:ind w:firstLine="480" w:firstLineChars="200"/>
        <w:rPr>
          <w:rFonts w:ascii="宋体" w:hAnsi="宋体" w:cs="宋体"/>
          <w:sz w:val="24"/>
        </w:rPr>
      </w:pPr>
      <w:r>
        <w:rPr>
          <w:rFonts w:hint="eastAsia" w:ascii="宋体" w:hAnsi="宋体" w:cs="宋体"/>
          <w:sz w:val="24"/>
        </w:rPr>
        <w:t xml:space="preserve">我方如违约，愿凭贵公司开出的违约通知，按上述承诺金额的200％在买方付给我方的中标货物合同规定的款项中扣付。 </w:t>
      </w: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 xml:space="preserve">    特此承诺！</w:t>
      </w:r>
    </w:p>
    <w:p>
      <w:pPr>
        <w:pStyle w:val="27"/>
        <w:spacing w:line="360" w:lineRule="auto"/>
        <w:ind w:left="5250"/>
        <w:rPr>
          <w:rFonts w:ascii="宋体" w:eastAsia="宋体" w:cs="宋体"/>
          <w:color w:val="auto"/>
        </w:rPr>
      </w:pPr>
    </w:p>
    <w:p>
      <w:pPr>
        <w:rPr>
          <w:rFonts w:ascii="宋体" w:hAnsi="宋体" w:cs="宋体"/>
          <w:sz w:val="24"/>
        </w:rPr>
      </w:pPr>
    </w:p>
    <w:p>
      <w:pPr>
        <w:pStyle w:val="2"/>
        <w:ind w:firstLine="480"/>
        <w:rPr>
          <w:rFonts w:ascii="宋体" w:hAnsi="宋体" w:cs="宋体"/>
        </w:rPr>
      </w:pPr>
    </w:p>
    <w:p>
      <w:pPr>
        <w:pStyle w:val="2"/>
        <w:ind w:firstLine="480"/>
        <w:rPr>
          <w:rFonts w:ascii="宋体" w:hAnsi="宋体" w:cs="宋体"/>
        </w:rPr>
      </w:pPr>
    </w:p>
    <w:p>
      <w:pPr>
        <w:pStyle w:val="2"/>
        <w:ind w:firstLine="480"/>
        <w:rPr>
          <w:rFonts w:ascii="宋体" w:hAnsi="宋体" w:cs="宋体"/>
        </w:rPr>
      </w:pPr>
    </w:p>
    <w:p>
      <w:pPr>
        <w:autoSpaceDE w:val="0"/>
        <w:autoSpaceDN w:val="0"/>
        <w:adjustRightInd w:val="0"/>
        <w:snapToGrid w:val="0"/>
        <w:spacing w:before="25" w:after="25" w:line="360" w:lineRule="auto"/>
        <w:rPr>
          <w:rFonts w:hint="default" w:ascii="宋体" w:hAnsi="宋体" w:eastAsia="宋体" w:cs="宋体"/>
          <w:sz w:val="24"/>
          <w:u w:val="single"/>
          <w:lang w:val="en-US" w:eastAsia="zh-CN"/>
        </w:rPr>
      </w:pPr>
      <w:r>
        <w:rPr>
          <w:rFonts w:hint="eastAsia" w:ascii="宋体" w:hAnsi="宋体" w:cs="宋体"/>
          <w:sz w:val="24"/>
        </w:rPr>
        <w:t>投标人名称（加盖公章）</w:t>
      </w:r>
      <w:r>
        <w:rPr>
          <w:rFonts w:hint="eastAsia" w:ascii="宋体" w:hAnsi="宋体" w:cs="宋体"/>
          <w:sz w:val="24"/>
          <w:lang w:val="zh-CN"/>
        </w:rPr>
        <w:t>：</w:t>
      </w:r>
      <w:r>
        <w:rPr>
          <w:rFonts w:hint="eastAsia" w:ascii="宋体" w:hAnsi="宋体" w:cs="宋体"/>
          <w:sz w:val="24"/>
          <w:u w:val="single"/>
          <w:lang w:val="en-US" w:eastAsia="zh-CN"/>
        </w:rPr>
        <w:t xml:space="preserve">            </w:t>
      </w:r>
    </w:p>
    <w:p>
      <w:pPr>
        <w:pStyle w:val="21"/>
        <w:ind w:left="0" w:leftChars="0" w:firstLine="0" w:firstLineChars="0"/>
        <w:rPr>
          <w:rFonts w:ascii="宋体" w:hAnsi="宋体" w:cs="宋体"/>
          <w:bCs/>
          <w:sz w:val="24"/>
        </w:rPr>
        <w:sectPr>
          <w:pgSz w:w="11907" w:h="16840"/>
          <w:pgMar w:top="1418" w:right="1134" w:bottom="1418" w:left="1701" w:header="851" w:footer="851" w:gutter="0"/>
          <w:pgNumType w:fmt="decimal"/>
          <w:cols w:space="720" w:num="1"/>
          <w:docGrid w:linePitch="462" w:charSpace="0"/>
        </w:sectPr>
      </w:pPr>
      <w:r>
        <w:rPr>
          <w:rFonts w:hint="eastAsia" w:ascii="宋体" w:hAnsi="宋体" w:cs="宋体"/>
          <w:sz w:val="24"/>
          <w:szCs w:val="20"/>
        </w:rPr>
        <w:t>日期：_____年______月______日</w:t>
      </w:r>
    </w:p>
    <w:p>
      <w:pPr>
        <w:pStyle w:val="4"/>
        <w:bidi w:val="0"/>
        <w:jc w:val="left"/>
      </w:pPr>
      <w:r>
        <w:rPr>
          <w:rFonts w:hint="eastAsia"/>
        </w:rPr>
        <w:t>11  招标文件要求提供或投标人认为应附的其他材料</w:t>
      </w:r>
    </w:p>
    <w:p>
      <w:pPr>
        <w:pStyle w:val="2"/>
        <w:ind w:left="0" w:leftChars="0" w:firstLine="0" w:firstLineChars="0"/>
        <w:rPr>
          <w:rFonts w:ascii="宋体" w:hAnsi="宋体" w:cs="宋体"/>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rPr>
        <w:rStyle w:val="49"/>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fldChar w:fldCharType="begin"/>
    </w:r>
    <w:r>
      <w:rPr>
        <w:rStyle w:val="49"/>
      </w:rPr>
      <w:instrText xml:space="preserve">PAGE  </w:instrText>
    </w:r>
    <w:r>
      <w:fldChar w:fldCharType="end"/>
    </w:r>
  </w:p>
  <w:p>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p>
    <w:pPr>
      <w:pStyle w:val="31"/>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1A1176"/>
    <w:multiLevelType w:val="singleLevel"/>
    <w:tmpl w:val="D31A1176"/>
    <w:lvl w:ilvl="0" w:tentative="0">
      <w:start w:val="5"/>
      <w:numFmt w:val="chineseCounting"/>
      <w:suff w:val="space"/>
      <w:lvlText w:val="第%1章"/>
      <w:lvlJc w:val="left"/>
      <w:rPr>
        <w:rFonts w:hint="eastAsia"/>
        <w:sz w:val="36"/>
        <w:szCs w:val="36"/>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7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24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209"/>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48"/>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7"/>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0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2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2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2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7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223"/>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144"/>
      <w:lvlText w:val="%1.%2"/>
      <w:lvlJc w:val="left"/>
      <w:pPr>
        <w:ind w:left="851" w:hanging="851"/>
      </w:pPr>
      <w:rPr>
        <w:rFonts w:hint="eastAsia" w:ascii="宋体" w:hAnsi="宋体" w:eastAsia="宋体"/>
        <w:color w:val="auto"/>
      </w:rPr>
    </w:lvl>
    <w:lvl w:ilvl="2" w:tentative="0">
      <w:start w:val="1"/>
      <w:numFmt w:val="decimal"/>
      <w:pStyle w:val="14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default" w:ascii="宋体" w:hAnsi="宋体" w:eastAsia="宋体" w:cs="宋体"/>
        <w:sz w:val="24"/>
        <w:szCs w:val="24"/>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737B9923"/>
    <w:multiLevelType w:val="singleLevel"/>
    <w:tmpl w:val="737B9923"/>
    <w:lvl w:ilvl="0" w:tentative="0">
      <w:start w:val="7"/>
      <w:numFmt w:val="chineseCounting"/>
      <w:suff w:val="nothing"/>
      <w:lvlText w:val="%1、"/>
      <w:lvlJc w:val="left"/>
      <w:rPr>
        <w:rFonts w:hint="eastAsia"/>
      </w:rPr>
    </w:lvl>
  </w:abstractNum>
  <w:num w:numId="1">
    <w:abstractNumId w:val="9"/>
  </w:num>
  <w:num w:numId="2">
    <w:abstractNumId w:val="5"/>
  </w:num>
  <w:num w:numId="3">
    <w:abstractNumId w:val="6"/>
  </w:num>
  <w:num w:numId="4">
    <w:abstractNumId w:val="2"/>
  </w:num>
  <w:num w:numId="5">
    <w:abstractNumId w:val="4"/>
  </w:num>
  <w:num w:numId="6">
    <w:abstractNumId w:val="8"/>
  </w:num>
  <w:num w:numId="7">
    <w:abstractNumId w:val="3"/>
  </w:num>
  <w:num w:numId="8">
    <w:abstractNumId w:val="7"/>
  </w:num>
  <w:num w:numId="9">
    <w:abstractNumId w:val="11"/>
  </w:num>
  <w:num w:numId="10">
    <w:abstractNumId w:val="1"/>
  </w:num>
  <w:num w:numId="11">
    <w:abstractNumId w:val="13"/>
  </w:num>
  <w:num w:numId="12">
    <w:abstractNumId w:val="10"/>
  </w:num>
  <w:num w:numId="13">
    <w:abstractNumId w:val="14"/>
  </w:num>
  <w:num w:numId="14">
    <w:abstractNumId w:val="0"/>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mM5YTY1MmQyN2E0MTk0MGIxZTcwMDVlNDI3OWJmNm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2"/>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0F"/>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645"/>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38"/>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4FC"/>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A7"/>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6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AA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8E0"/>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0D"/>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D11"/>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13CD8"/>
    <w:rsid w:val="01AA4CF6"/>
    <w:rsid w:val="01B21C29"/>
    <w:rsid w:val="01D540DB"/>
    <w:rsid w:val="01EF3980"/>
    <w:rsid w:val="01F01FCA"/>
    <w:rsid w:val="02CA1302"/>
    <w:rsid w:val="02E13C45"/>
    <w:rsid w:val="030E5810"/>
    <w:rsid w:val="03146E60"/>
    <w:rsid w:val="035148F2"/>
    <w:rsid w:val="035621C7"/>
    <w:rsid w:val="037267BE"/>
    <w:rsid w:val="037F0BA4"/>
    <w:rsid w:val="039534FC"/>
    <w:rsid w:val="03C21BC0"/>
    <w:rsid w:val="04781A80"/>
    <w:rsid w:val="04A14B9C"/>
    <w:rsid w:val="04B23D48"/>
    <w:rsid w:val="04BF4BDD"/>
    <w:rsid w:val="04C01929"/>
    <w:rsid w:val="04D23811"/>
    <w:rsid w:val="054653E9"/>
    <w:rsid w:val="055C2D9B"/>
    <w:rsid w:val="0571095D"/>
    <w:rsid w:val="05F31D72"/>
    <w:rsid w:val="05F77C60"/>
    <w:rsid w:val="062067FE"/>
    <w:rsid w:val="0629242D"/>
    <w:rsid w:val="065719ED"/>
    <w:rsid w:val="0659756F"/>
    <w:rsid w:val="06976D34"/>
    <w:rsid w:val="06DC59E6"/>
    <w:rsid w:val="06E24727"/>
    <w:rsid w:val="07293D9F"/>
    <w:rsid w:val="07A11ADE"/>
    <w:rsid w:val="07C04843"/>
    <w:rsid w:val="08310DFB"/>
    <w:rsid w:val="08573CD3"/>
    <w:rsid w:val="09340FF2"/>
    <w:rsid w:val="094E5430"/>
    <w:rsid w:val="096676EE"/>
    <w:rsid w:val="097E0B9B"/>
    <w:rsid w:val="09AC0F6A"/>
    <w:rsid w:val="09C43A00"/>
    <w:rsid w:val="09CB3E5B"/>
    <w:rsid w:val="09D753C9"/>
    <w:rsid w:val="0A105B49"/>
    <w:rsid w:val="0A505CDE"/>
    <w:rsid w:val="0B2A1BD4"/>
    <w:rsid w:val="0B660C1A"/>
    <w:rsid w:val="0BA77509"/>
    <w:rsid w:val="0BB43C70"/>
    <w:rsid w:val="0BC845B4"/>
    <w:rsid w:val="0C4A4E22"/>
    <w:rsid w:val="0D1F511A"/>
    <w:rsid w:val="0D720B5C"/>
    <w:rsid w:val="0D721E76"/>
    <w:rsid w:val="0DB166FF"/>
    <w:rsid w:val="0DD4391E"/>
    <w:rsid w:val="0E7A1BB8"/>
    <w:rsid w:val="0E8860E2"/>
    <w:rsid w:val="0E985B88"/>
    <w:rsid w:val="0EC51CF1"/>
    <w:rsid w:val="0EC7110D"/>
    <w:rsid w:val="0F3C6085"/>
    <w:rsid w:val="0F574959"/>
    <w:rsid w:val="0F7243F7"/>
    <w:rsid w:val="0F7746EE"/>
    <w:rsid w:val="102B40C1"/>
    <w:rsid w:val="10482BD9"/>
    <w:rsid w:val="105E2C2D"/>
    <w:rsid w:val="107323D0"/>
    <w:rsid w:val="107756E9"/>
    <w:rsid w:val="10807D26"/>
    <w:rsid w:val="109241ED"/>
    <w:rsid w:val="10D44341"/>
    <w:rsid w:val="10D672B4"/>
    <w:rsid w:val="10E43183"/>
    <w:rsid w:val="11951EA8"/>
    <w:rsid w:val="11C85FA1"/>
    <w:rsid w:val="11EC38AB"/>
    <w:rsid w:val="11EE6D8A"/>
    <w:rsid w:val="11FD2A38"/>
    <w:rsid w:val="121559DE"/>
    <w:rsid w:val="12192FD2"/>
    <w:rsid w:val="124C1CF3"/>
    <w:rsid w:val="12534EC7"/>
    <w:rsid w:val="12593ADC"/>
    <w:rsid w:val="12623F2B"/>
    <w:rsid w:val="12CD73C6"/>
    <w:rsid w:val="12D73D78"/>
    <w:rsid w:val="137A57A0"/>
    <w:rsid w:val="13A214D1"/>
    <w:rsid w:val="13BF3C80"/>
    <w:rsid w:val="143D67CD"/>
    <w:rsid w:val="14602E4A"/>
    <w:rsid w:val="14791B7B"/>
    <w:rsid w:val="1484713F"/>
    <w:rsid w:val="151C1490"/>
    <w:rsid w:val="15325BC7"/>
    <w:rsid w:val="15421B1C"/>
    <w:rsid w:val="15657D89"/>
    <w:rsid w:val="15A11516"/>
    <w:rsid w:val="15A910A8"/>
    <w:rsid w:val="164C3EFA"/>
    <w:rsid w:val="1679314D"/>
    <w:rsid w:val="16F25D6A"/>
    <w:rsid w:val="16F94C2D"/>
    <w:rsid w:val="17331B57"/>
    <w:rsid w:val="176C18A3"/>
    <w:rsid w:val="177945E3"/>
    <w:rsid w:val="17A1419D"/>
    <w:rsid w:val="17A4593F"/>
    <w:rsid w:val="17C9262C"/>
    <w:rsid w:val="17F93E0B"/>
    <w:rsid w:val="182D0183"/>
    <w:rsid w:val="18D14221"/>
    <w:rsid w:val="191F1E49"/>
    <w:rsid w:val="194C0A05"/>
    <w:rsid w:val="19D07206"/>
    <w:rsid w:val="19F416DC"/>
    <w:rsid w:val="1A043B92"/>
    <w:rsid w:val="1A4E65E5"/>
    <w:rsid w:val="1ACC0820"/>
    <w:rsid w:val="1AE028F1"/>
    <w:rsid w:val="1B374AB8"/>
    <w:rsid w:val="1B487F31"/>
    <w:rsid w:val="1B7409D5"/>
    <w:rsid w:val="1BB667F7"/>
    <w:rsid w:val="1BF41E67"/>
    <w:rsid w:val="1C0F3CFA"/>
    <w:rsid w:val="1C37127C"/>
    <w:rsid w:val="1C455CA5"/>
    <w:rsid w:val="1C5355FC"/>
    <w:rsid w:val="1C586813"/>
    <w:rsid w:val="1C857E60"/>
    <w:rsid w:val="1CC45CDD"/>
    <w:rsid w:val="1CDD146C"/>
    <w:rsid w:val="1CFA5F37"/>
    <w:rsid w:val="1D2C69D2"/>
    <w:rsid w:val="1DC20677"/>
    <w:rsid w:val="1DCD7C40"/>
    <w:rsid w:val="1E3D0ED5"/>
    <w:rsid w:val="1E57146D"/>
    <w:rsid w:val="1E7768F3"/>
    <w:rsid w:val="1EAA7BAC"/>
    <w:rsid w:val="1EC85430"/>
    <w:rsid w:val="1F537F71"/>
    <w:rsid w:val="1F861028"/>
    <w:rsid w:val="1FE66B39"/>
    <w:rsid w:val="1FF37446"/>
    <w:rsid w:val="20756411"/>
    <w:rsid w:val="20807C5F"/>
    <w:rsid w:val="20A2364A"/>
    <w:rsid w:val="20E572E1"/>
    <w:rsid w:val="210A579E"/>
    <w:rsid w:val="2112442E"/>
    <w:rsid w:val="215B19BD"/>
    <w:rsid w:val="21637DF6"/>
    <w:rsid w:val="21797C11"/>
    <w:rsid w:val="21B137F2"/>
    <w:rsid w:val="2207614D"/>
    <w:rsid w:val="22185DE3"/>
    <w:rsid w:val="222A7C06"/>
    <w:rsid w:val="22561186"/>
    <w:rsid w:val="22A95722"/>
    <w:rsid w:val="22DF561F"/>
    <w:rsid w:val="23492D76"/>
    <w:rsid w:val="236270D6"/>
    <w:rsid w:val="239E00B4"/>
    <w:rsid w:val="23B7279F"/>
    <w:rsid w:val="23F06802"/>
    <w:rsid w:val="2436088A"/>
    <w:rsid w:val="24DF357B"/>
    <w:rsid w:val="24E158AC"/>
    <w:rsid w:val="251E74A4"/>
    <w:rsid w:val="25CF280D"/>
    <w:rsid w:val="26084E8D"/>
    <w:rsid w:val="262D0C7E"/>
    <w:rsid w:val="264904D3"/>
    <w:rsid w:val="265548CA"/>
    <w:rsid w:val="268B17F1"/>
    <w:rsid w:val="26C9655E"/>
    <w:rsid w:val="26CE6B50"/>
    <w:rsid w:val="26FB0267"/>
    <w:rsid w:val="276F11A4"/>
    <w:rsid w:val="27843CE5"/>
    <w:rsid w:val="27BE7CFC"/>
    <w:rsid w:val="27D72552"/>
    <w:rsid w:val="287B3574"/>
    <w:rsid w:val="288073D7"/>
    <w:rsid w:val="289A0BD2"/>
    <w:rsid w:val="28D37BF3"/>
    <w:rsid w:val="28E87171"/>
    <w:rsid w:val="2910444E"/>
    <w:rsid w:val="291122AA"/>
    <w:rsid w:val="291A51D2"/>
    <w:rsid w:val="294C6C72"/>
    <w:rsid w:val="29542197"/>
    <w:rsid w:val="297445E7"/>
    <w:rsid w:val="297A4A32"/>
    <w:rsid w:val="2A3116C2"/>
    <w:rsid w:val="2A5B2E43"/>
    <w:rsid w:val="2A8647FB"/>
    <w:rsid w:val="2AC90D9A"/>
    <w:rsid w:val="2ACE4D6C"/>
    <w:rsid w:val="2B4F4F6B"/>
    <w:rsid w:val="2B6C77B0"/>
    <w:rsid w:val="2C7B4A66"/>
    <w:rsid w:val="2CD80A5E"/>
    <w:rsid w:val="2D7672C7"/>
    <w:rsid w:val="2DB73BBD"/>
    <w:rsid w:val="2DC23340"/>
    <w:rsid w:val="2E01239F"/>
    <w:rsid w:val="2E4F407C"/>
    <w:rsid w:val="2E5642BC"/>
    <w:rsid w:val="2E5C3FC8"/>
    <w:rsid w:val="2EE11933"/>
    <w:rsid w:val="2F526CF8"/>
    <w:rsid w:val="2F7E1D1C"/>
    <w:rsid w:val="2FB63264"/>
    <w:rsid w:val="2FE51D9B"/>
    <w:rsid w:val="2FEE3A4C"/>
    <w:rsid w:val="303902D3"/>
    <w:rsid w:val="3059738A"/>
    <w:rsid w:val="30C85A3B"/>
    <w:rsid w:val="30D90E49"/>
    <w:rsid w:val="30FF5C0D"/>
    <w:rsid w:val="310F4D8A"/>
    <w:rsid w:val="31230DCD"/>
    <w:rsid w:val="31674E42"/>
    <w:rsid w:val="31912851"/>
    <w:rsid w:val="31A3477F"/>
    <w:rsid w:val="31A87845"/>
    <w:rsid w:val="31F255AF"/>
    <w:rsid w:val="31F8165B"/>
    <w:rsid w:val="31FE3128"/>
    <w:rsid w:val="323668DE"/>
    <w:rsid w:val="324B4802"/>
    <w:rsid w:val="325A2AB5"/>
    <w:rsid w:val="327A16BC"/>
    <w:rsid w:val="32B32FBF"/>
    <w:rsid w:val="32B876D8"/>
    <w:rsid w:val="32CE0B16"/>
    <w:rsid w:val="32CE7471"/>
    <w:rsid w:val="32E67F5F"/>
    <w:rsid w:val="32EB653A"/>
    <w:rsid w:val="32F55888"/>
    <w:rsid w:val="33080582"/>
    <w:rsid w:val="33284E76"/>
    <w:rsid w:val="336F02F9"/>
    <w:rsid w:val="33715C30"/>
    <w:rsid w:val="337C6749"/>
    <w:rsid w:val="339C6C14"/>
    <w:rsid w:val="33C37A50"/>
    <w:rsid w:val="33EE5D4E"/>
    <w:rsid w:val="33F454B9"/>
    <w:rsid w:val="348C4EDB"/>
    <w:rsid w:val="349C79D1"/>
    <w:rsid w:val="34CA155F"/>
    <w:rsid w:val="35CF0FDA"/>
    <w:rsid w:val="360B7F28"/>
    <w:rsid w:val="361F4BB1"/>
    <w:rsid w:val="36A45291"/>
    <w:rsid w:val="36C82474"/>
    <w:rsid w:val="36CD29D2"/>
    <w:rsid w:val="36DD226D"/>
    <w:rsid w:val="37121E5D"/>
    <w:rsid w:val="373C1912"/>
    <w:rsid w:val="377F406F"/>
    <w:rsid w:val="37AA2D45"/>
    <w:rsid w:val="37B02E35"/>
    <w:rsid w:val="37C4600E"/>
    <w:rsid w:val="38511605"/>
    <w:rsid w:val="385F579F"/>
    <w:rsid w:val="387C0DC3"/>
    <w:rsid w:val="38833AFD"/>
    <w:rsid w:val="388D37BD"/>
    <w:rsid w:val="392C5179"/>
    <w:rsid w:val="39635C9E"/>
    <w:rsid w:val="39A84565"/>
    <w:rsid w:val="39F22B82"/>
    <w:rsid w:val="3A007E9A"/>
    <w:rsid w:val="3A0818C8"/>
    <w:rsid w:val="3A744447"/>
    <w:rsid w:val="3A75568B"/>
    <w:rsid w:val="3A8A3184"/>
    <w:rsid w:val="3AA01A1D"/>
    <w:rsid w:val="3AFF24E2"/>
    <w:rsid w:val="3B194FCC"/>
    <w:rsid w:val="3B3B68A8"/>
    <w:rsid w:val="3B3D6F2F"/>
    <w:rsid w:val="3B40257B"/>
    <w:rsid w:val="3B4543CA"/>
    <w:rsid w:val="3B7D0374"/>
    <w:rsid w:val="3BCB6780"/>
    <w:rsid w:val="3BD87E8C"/>
    <w:rsid w:val="3BE61680"/>
    <w:rsid w:val="3C4D0EBB"/>
    <w:rsid w:val="3C57337D"/>
    <w:rsid w:val="3C623C26"/>
    <w:rsid w:val="3C665BE4"/>
    <w:rsid w:val="3C7A4C5D"/>
    <w:rsid w:val="3CC818B1"/>
    <w:rsid w:val="3D2234D6"/>
    <w:rsid w:val="3D814B7E"/>
    <w:rsid w:val="3DA51406"/>
    <w:rsid w:val="3DD20105"/>
    <w:rsid w:val="3DD757E6"/>
    <w:rsid w:val="3DDD0EEB"/>
    <w:rsid w:val="3E412D64"/>
    <w:rsid w:val="3E4F3EF1"/>
    <w:rsid w:val="3EC11C25"/>
    <w:rsid w:val="3F036BE8"/>
    <w:rsid w:val="3F6E097E"/>
    <w:rsid w:val="3FF73B50"/>
    <w:rsid w:val="3FFB3537"/>
    <w:rsid w:val="40340131"/>
    <w:rsid w:val="405C7770"/>
    <w:rsid w:val="4066107F"/>
    <w:rsid w:val="40A671C2"/>
    <w:rsid w:val="40CD155A"/>
    <w:rsid w:val="40D25805"/>
    <w:rsid w:val="411249BA"/>
    <w:rsid w:val="411D7FA1"/>
    <w:rsid w:val="41390199"/>
    <w:rsid w:val="41A96A0B"/>
    <w:rsid w:val="42562684"/>
    <w:rsid w:val="429B454D"/>
    <w:rsid w:val="42AD46EC"/>
    <w:rsid w:val="42CD0A98"/>
    <w:rsid w:val="42FC2EFE"/>
    <w:rsid w:val="431A0C09"/>
    <w:rsid w:val="43557593"/>
    <w:rsid w:val="43854607"/>
    <w:rsid w:val="439A5F13"/>
    <w:rsid w:val="43B12268"/>
    <w:rsid w:val="43BE4386"/>
    <w:rsid w:val="44103DD8"/>
    <w:rsid w:val="44E910FA"/>
    <w:rsid w:val="44F604C8"/>
    <w:rsid w:val="45230F44"/>
    <w:rsid w:val="45336CAD"/>
    <w:rsid w:val="455E24D9"/>
    <w:rsid w:val="45606C4B"/>
    <w:rsid w:val="45775C76"/>
    <w:rsid w:val="46493D7C"/>
    <w:rsid w:val="46ED1809"/>
    <w:rsid w:val="47144534"/>
    <w:rsid w:val="472672CF"/>
    <w:rsid w:val="478B4B7E"/>
    <w:rsid w:val="47A9064F"/>
    <w:rsid w:val="47BF25BE"/>
    <w:rsid w:val="47EE4D51"/>
    <w:rsid w:val="480E2158"/>
    <w:rsid w:val="4889261A"/>
    <w:rsid w:val="48E81652"/>
    <w:rsid w:val="4911519D"/>
    <w:rsid w:val="491E1CB4"/>
    <w:rsid w:val="49695393"/>
    <w:rsid w:val="4A1C2405"/>
    <w:rsid w:val="4A3B6D2F"/>
    <w:rsid w:val="4A422B7C"/>
    <w:rsid w:val="4A423178"/>
    <w:rsid w:val="4A83047E"/>
    <w:rsid w:val="4AD52CE0"/>
    <w:rsid w:val="4AF93FC7"/>
    <w:rsid w:val="4B0C5FD6"/>
    <w:rsid w:val="4B136ED8"/>
    <w:rsid w:val="4B396F53"/>
    <w:rsid w:val="4B65373A"/>
    <w:rsid w:val="4B985147"/>
    <w:rsid w:val="4BAC318C"/>
    <w:rsid w:val="4BCB54F6"/>
    <w:rsid w:val="4BE006A2"/>
    <w:rsid w:val="4C042481"/>
    <w:rsid w:val="4C0F595C"/>
    <w:rsid w:val="4C2F5C5E"/>
    <w:rsid w:val="4C7C6FC2"/>
    <w:rsid w:val="4CA11C27"/>
    <w:rsid w:val="4CC56306"/>
    <w:rsid w:val="4CD24814"/>
    <w:rsid w:val="4CEA6B39"/>
    <w:rsid w:val="4CF56CC9"/>
    <w:rsid w:val="4D00163A"/>
    <w:rsid w:val="4D0C541A"/>
    <w:rsid w:val="4D947832"/>
    <w:rsid w:val="4DF27E7E"/>
    <w:rsid w:val="4E1D7D1C"/>
    <w:rsid w:val="4E622292"/>
    <w:rsid w:val="4F0F5BE3"/>
    <w:rsid w:val="4F1C3AFD"/>
    <w:rsid w:val="4FD5108C"/>
    <w:rsid w:val="4FD67FCF"/>
    <w:rsid w:val="4FDF547E"/>
    <w:rsid w:val="50016325"/>
    <w:rsid w:val="504F7304"/>
    <w:rsid w:val="506278CD"/>
    <w:rsid w:val="506C33E9"/>
    <w:rsid w:val="506E67C1"/>
    <w:rsid w:val="50924EDE"/>
    <w:rsid w:val="50C31FB1"/>
    <w:rsid w:val="50CC248F"/>
    <w:rsid w:val="50E41F65"/>
    <w:rsid w:val="510D17CA"/>
    <w:rsid w:val="512D7204"/>
    <w:rsid w:val="513F71A4"/>
    <w:rsid w:val="514E5605"/>
    <w:rsid w:val="523D0CD8"/>
    <w:rsid w:val="52422029"/>
    <w:rsid w:val="528648C0"/>
    <w:rsid w:val="52967181"/>
    <w:rsid w:val="52A97215"/>
    <w:rsid w:val="52F061DD"/>
    <w:rsid w:val="538D3F7F"/>
    <w:rsid w:val="53C14E11"/>
    <w:rsid w:val="53E91E50"/>
    <w:rsid w:val="53FF66D3"/>
    <w:rsid w:val="54124B95"/>
    <w:rsid w:val="544F5BFB"/>
    <w:rsid w:val="54860D0D"/>
    <w:rsid w:val="549C03CB"/>
    <w:rsid w:val="54BF3E40"/>
    <w:rsid w:val="54C06E5B"/>
    <w:rsid w:val="54F60B9F"/>
    <w:rsid w:val="55040901"/>
    <w:rsid w:val="559B0682"/>
    <w:rsid w:val="5614613B"/>
    <w:rsid w:val="56274C24"/>
    <w:rsid w:val="5636684E"/>
    <w:rsid w:val="56503164"/>
    <w:rsid w:val="565E7874"/>
    <w:rsid w:val="567535C9"/>
    <w:rsid w:val="56807F9D"/>
    <w:rsid w:val="56DF05DE"/>
    <w:rsid w:val="56E20B8D"/>
    <w:rsid w:val="56F70118"/>
    <w:rsid w:val="5778688D"/>
    <w:rsid w:val="577B4FA6"/>
    <w:rsid w:val="57E1618F"/>
    <w:rsid w:val="57E50E26"/>
    <w:rsid w:val="57FC6189"/>
    <w:rsid w:val="583A4337"/>
    <w:rsid w:val="58764E14"/>
    <w:rsid w:val="58DF4D2A"/>
    <w:rsid w:val="59311804"/>
    <w:rsid w:val="593B7A7E"/>
    <w:rsid w:val="59667F37"/>
    <w:rsid w:val="598C130A"/>
    <w:rsid w:val="59D51648"/>
    <w:rsid w:val="59FA6411"/>
    <w:rsid w:val="5A1B0814"/>
    <w:rsid w:val="5A2F1D33"/>
    <w:rsid w:val="5A327966"/>
    <w:rsid w:val="5A330C53"/>
    <w:rsid w:val="5A676F45"/>
    <w:rsid w:val="5A694DEE"/>
    <w:rsid w:val="5A9B1124"/>
    <w:rsid w:val="5AD41C98"/>
    <w:rsid w:val="5AE96329"/>
    <w:rsid w:val="5B2216B2"/>
    <w:rsid w:val="5B33071A"/>
    <w:rsid w:val="5B697F5F"/>
    <w:rsid w:val="5B6E1D2C"/>
    <w:rsid w:val="5BE25048"/>
    <w:rsid w:val="5C337866"/>
    <w:rsid w:val="5C4D1F7D"/>
    <w:rsid w:val="5CC5182C"/>
    <w:rsid w:val="5CF509D2"/>
    <w:rsid w:val="5CF50C1B"/>
    <w:rsid w:val="5D465377"/>
    <w:rsid w:val="5D4C5EC3"/>
    <w:rsid w:val="5D8046A0"/>
    <w:rsid w:val="5D9B33F8"/>
    <w:rsid w:val="5E65287A"/>
    <w:rsid w:val="5E930A90"/>
    <w:rsid w:val="5ED76B8B"/>
    <w:rsid w:val="5EDD467A"/>
    <w:rsid w:val="5EE80F07"/>
    <w:rsid w:val="5F073306"/>
    <w:rsid w:val="5F0B0627"/>
    <w:rsid w:val="5F14729E"/>
    <w:rsid w:val="5F5F73B9"/>
    <w:rsid w:val="5F7A1C50"/>
    <w:rsid w:val="5FC829BC"/>
    <w:rsid w:val="5FFA069B"/>
    <w:rsid w:val="602A338D"/>
    <w:rsid w:val="60551E4A"/>
    <w:rsid w:val="60654D10"/>
    <w:rsid w:val="607962BF"/>
    <w:rsid w:val="60A1054E"/>
    <w:rsid w:val="61505311"/>
    <w:rsid w:val="61B11FB5"/>
    <w:rsid w:val="61E25F6E"/>
    <w:rsid w:val="62151192"/>
    <w:rsid w:val="621A2D66"/>
    <w:rsid w:val="6236552F"/>
    <w:rsid w:val="625642AF"/>
    <w:rsid w:val="629819C8"/>
    <w:rsid w:val="629A2CBD"/>
    <w:rsid w:val="62C45984"/>
    <w:rsid w:val="62EB2EEF"/>
    <w:rsid w:val="63345FC9"/>
    <w:rsid w:val="633B2E6D"/>
    <w:rsid w:val="6355296A"/>
    <w:rsid w:val="6383577C"/>
    <w:rsid w:val="63A77311"/>
    <w:rsid w:val="63D538F9"/>
    <w:rsid w:val="63D8342D"/>
    <w:rsid w:val="642A1BC8"/>
    <w:rsid w:val="64494EF4"/>
    <w:rsid w:val="645B23D4"/>
    <w:rsid w:val="64B1340B"/>
    <w:rsid w:val="651D7306"/>
    <w:rsid w:val="654060B9"/>
    <w:rsid w:val="65955591"/>
    <w:rsid w:val="65BC4AD5"/>
    <w:rsid w:val="65E360EC"/>
    <w:rsid w:val="65F25F2C"/>
    <w:rsid w:val="66325962"/>
    <w:rsid w:val="66822AD2"/>
    <w:rsid w:val="66870440"/>
    <w:rsid w:val="66BF0E5E"/>
    <w:rsid w:val="66C15371"/>
    <w:rsid w:val="66C5490D"/>
    <w:rsid w:val="66F01962"/>
    <w:rsid w:val="671A233E"/>
    <w:rsid w:val="67287C02"/>
    <w:rsid w:val="676C45A4"/>
    <w:rsid w:val="679417F4"/>
    <w:rsid w:val="67C27113"/>
    <w:rsid w:val="67DA01CE"/>
    <w:rsid w:val="67E738B8"/>
    <w:rsid w:val="6838144E"/>
    <w:rsid w:val="685445AA"/>
    <w:rsid w:val="6867004E"/>
    <w:rsid w:val="68692862"/>
    <w:rsid w:val="68AA7398"/>
    <w:rsid w:val="691D0367"/>
    <w:rsid w:val="693D6FFE"/>
    <w:rsid w:val="698507B8"/>
    <w:rsid w:val="698E07E0"/>
    <w:rsid w:val="69C65B89"/>
    <w:rsid w:val="69EC5A05"/>
    <w:rsid w:val="69ED1569"/>
    <w:rsid w:val="6AE663EC"/>
    <w:rsid w:val="6B050AFE"/>
    <w:rsid w:val="6BB317B4"/>
    <w:rsid w:val="6BBA4618"/>
    <w:rsid w:val="6C5C0D44"/>
    <w:rsid w:val="6C7500F8"/>
    <w:rsid w:val="6CAF118B"/>
    <w:rsid w:val="6D0046A5"/>
    <w:rsid w:val="6D6C0E2A"/>
    <w:rsid w:val="6D7F13A1"/>
    <w:rsid w:val="6D7F57DA"/>
    <w:rsid w:val="6DB16767"/>
    <w:rsid w:val="6DDE1B39"/>
    <w:rsid w:val="6DFE2AA8"/>
    <w:rsid w:val="6E5864B7"/>
    <w:rsid w:val="6EAB0D10"/>
    <w:rsid w:val="6EDF73DA"/>
    <w:rsid w:val="6F4638FD"/>
    <w:rsid w:val="6F4B4B1E"/>
    <w:rsid w:val="6F97D24A"/>
    <w:rsid w:val="6FB03B85"/>
    <w:rsid w:val="6FF26A20"/>
    <w:rsid w:val="6FF55007"/>
    <w:rsid w:val="702258A3"/>
    <w:rsid w:val="70387421"/>
    <w:rsid w:val="70447E3C"/>
    <w:rsid w:val="709F3EC7"/>
    <w:rsid w:val="70EC7887"/>
    <w:rsid w:val="71211C3C"/>
    <w:rsid w:val="71350959"/>
    <w:rsid w:val="716E7B07"/>
    <w:rsid w:val="71951EA1"/>
    <w:rsid w:val="71E909FE"/>
    <w:rsid w:val="72220EF0"/>
    <w:rsid w:val="72230EE0"/>
    <w:rsid w:val="729A10E9"/>
    <w:rsid w:val="729C2D68"/>
    <w:rsid w:val="72C45109"/>
    <w:rsid w:val="732B5924"/>
    <w:rsid w:val="73373C88"/>
    <w:rsid w:val="73577E87"/>
    <w:rsid w:val="73823D05"/>
    <w:rsid w:val="73C97A1A"/>
    <w:rsid w:val="73F349E4"/>
    <w:rsid w:val="741A6D08"/>
    <w:rsid w:val="742C597A"/>
    <w:rsid w:val="743C0E2B"/>
    <w:rsid w:val="74842207"/>
    <w:rsid w:val="74DB6895"/>
    <w:rsid w:val="75211F5D"/>
    <w:rsid w:val="752B58B2"/>
    <w:rsid w:val="753561D8"/>
    <w:rsid w:val="757F25BA"/>
    <w:rsid w:val="75CE64F2"/>
    <w:rsid w:val="76175686"/>
    <w:rsid w:val="765B5EE0"/>
    <w:rsid w:val="770A08F7"/>
    <w:rsid w:val="7711114C"/>
    <w:rsid w:val="773B1A17"/>
    <w:rsid w:val="774424D0"/>
    <w:rsid w:val="775D74CC"/>
    <w:rsid w:val="780E2ADE"/>
    <w:rsid w:val="782834C9"/>
    <w:rsid w:val="78C821CC"/>
    <w:rsid w:val="79104D7F"/>
    <w:rsid w:val="793842B6"/>
    <w:rsid w:val="793F73F3"/>
    <w:rsid w:val="797F60F9"/>
    <w:rsid w:val="79890096"/>
    <w:rsid w:val="79B61048"/>
    <w:rsid w:val="7A5762FE"/>
    <w:rsid w:val="7A5D591F"/>
    <w:rsid w:val="7A903AAA"/>
    <w:rsid w:val="7AD74FC0"/>
    <w:rsid w:val="7AE7737A"/>
    <w:rsid w:val="7AF96B15"/>
    <w:rsid w:val="7B061C68"/>
    <w:rsid w:val="7B0E5AF2"/>
    <w:rsid w:val="7B1C41D0"/>
    <w:rsid w:val="7B3B046F"/>
    <w:rsid w:val="7BC506FF"/>
    <w:rsid w:val="7BF84BE4"/>
    <w:rsid w:val="7C2457DC"/>
    <w:rsid w:val="7C873CC9"/>
    <w:rsid w:val="7CA17553"/>
    <w:rsid w:val="7CC607EF"/>
    <w:rsid w:val="7CF93D6F"/>
    <w:rsid w:val="7D926245"/>
    <w:rsid w:val="7DA42A0D"/>
    <w:rsid w:val="7DC3726C"/>
    <w:rsid w:val="7DC425BD"/>
    <w:rsid w:val="7DD24CD9"/>
    <w:rsid w:val="7DE203A9"/>
    <w:rsid w:val="7DFE1CC5"/>
    <w:rsid w:val="7E092151"/>
    <w:rsid w:val="7E134599"/>
    <w:rsid w:val="7F2068C6"/>
    <w:rsid w:val="7F625BE9"/>
    <w:rsid w:val="7F97D7F2"/>
    <w:rsid w:val="7F9C2416"/>
    <w:rsid w:val="7FA77AA0"/>
    <w:rsid w:val="7FBF52B3"/>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86"/>
    <w:qFormat/>
    <w:uiPriority w:val="0"/>
    <w:pPr>
      <w:spacing w:after="120" w:line="480" w:lineRule="exact"/>
      <w:ind w:left="420" w:leftChars="200" w:firstLine="420" w:firstLineChars="200"/>
    </w:pPr>
    <w:rPr>
      <w:szCs w:val="20"/>
    </w:rPr>
  </w:style>
  <w:style w:type="paragraph" w:styleId="3">
    <w:name w:val="Body Text Indent"/>
    <w:basedOn w:val="1"/>
    <w:link w:val="73"/>
    <w:qFormat/>
    <w:uiPriority w:val="0"/>
    <w:pPr>
      <w:spacing w:line="360" w:lineRule="auto"/>
      <w:ind w:firstLine="570"/>
    </w:pPr>
    <w:rPr>
      <w:sz w:val="24"/>
    </w:rPr>
  </w:style>
  <w:style w:type="paragraph" w:styleId="13">
    <w:name w:val="toc 7"/>
    <w:basedOn w:val="1"/>
    <w:next w:val="1"/>
    <w:qFormat/>
    <w:uiPriority w:val="0"/>
    <w:pPr>
      <w:ind w:left="2520" w:leftChars="1200"/>
    </w:pPr>
  </w:style>
  <w:style w:type="paragraph" w:styleId="14">
    <w:name w:val="index 8"/>
    <w:basedOn w:val="1"/>
    <w:next w:val="1"/>
    <w:qFormat/>
    <w:uiPriority w:val="0"/>
    <w:pPr>
      <w:ind w:left="1400" w:leftChars="1400"/>
    </w:pPr>
  </w:style>
  <w:style w:type="paragraph" w:styleId="15">
    <w:name w:val="Normal Indent"/>
    <w:basedOn w:val="1"/>
    <w:link w:val="59"/>
    <w:qFormat/>
    <w:uiPriority w:val="0"/>
    <w:pPr>
      <w:autoSpaceDE w:val="0"/>
      <w:autoSpaceDN w:val="0"/>
      <w:adjustRightInd w:val="0"/>
      <w:ind w:firstLine="420"/>
      <w:jc w:val="left"/>
    </w:pPr>
    <w:rPr>
      <w:rFonts w:ascii="宋体"/>
      <w:sz w:val="24"/>
    </w:r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69"/>
    <w:qFormat/>
    <w:uiPriority w:val="0"/>
    <w:pPr>
      <w:shd w:val="clear" w:color="auto" w:fill="000080"/>
    </w:pPr>
  </w:style>
  <w:style w:type="paragraph" w:styleId="18">
    <w:name w:val="annotation text"/>
    <w:basedOn w:val="1"/>
    <w:link w:val="70"/>
    <w:qFormat/>
    <w:uiPriority w:val="99"/>
    <w:pPr>
      <w:jc w:val="left"/>
    </w:pPr>
  </w:style>
  <w:style w:type="paragraph" w:styleId="19">
    <w:name w:val="Body Text 3"/>
    <w:basedOn w:val="1"/>
    <w:link w:val="71"/>
    <w:qFormat/>
    <w:uiPriority w:val="0"/>
    <w:pPr>
      <w:spacing w:after="120"/>
    </w:pPr>
    <w:rPr>
      <w:sz w:val="16"/>
      <w:szCs w:val="16"/>
    </w:rPr>
  </w:style>
  <w:style w:type="paragraph" w:styleId="20">
    <w:name w:val="Body Text"/>
    <w:basedOn w:val="1"/>
    <w:next w:val="1"/>
    <w:link w:val="72"/>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4"/>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5"/>
    <w:qFormat/>
    <w:uiPriority w:val="0"/>
    <w:pPr>
      <w:ind w:left="100" w:leftChars="2500"/>
    </w:pPr>
    <w:rPr>
      <w:rFonts w:ascii="仿宋_GB2312" w:hAnsi="宋体" w:eastAsia="仿宋_GB2312"/>
      <w:color w:val="000000"/>
      <w:sz w:val="24"/>
    </w:rPr>
  </w:style>
  <w:style w:type="paragraph" w:styleId="28">
    <w:name w:val="Body Text Indent 2"/>
    <w:basedOn w:val="1"/>
    <w:link w:val="76"/>
    <w:qFormat/>
    <w:uiPriority w:val="0"/>
    <w:pPr>
      <w:ind w:firstLine="480" w:firstLineChars="200"/>
    </w:pPr>
    <w:rPr>
      <w:rFonts w:ascii="仿宋_GB2312" w:eastAsia="仿宋_GB2312"/>
      <w:sz w:val="24"/>
    </w:rPr>
  </w:style>
  <w:style w:type="paragraph" w:styleId="29">
    <w:name w:val="Balloon Text"/>
    <w:basedOn w:val="1"/>
    <w:link w:val="77"/>
    <w:qFormat/>
    <w:uiPriority w:val="0"/>
    <w:rPr>
      <w:sz w:val="18"/>
      <w:szCs w:val="18"/>
    </w:rPr>
  </w:style>
  <w:style w:type="paragraph" w:styleId="30">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80"/>
    <w:qFormat/>
    <w:uiPriority w:val="11"/>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next w:val="1"/>
    <w:link w:val="83"/>
    <w:qFormat/>
    <w:uiPriority w:val="0"/>
    <w:pPr>
      <w:jc w:val="center"/>
      <w:outlineLvl w:val="0"/>
    </w:pPr>
    <w:rPr>
      <w:b/>
      <w:sz w:val="32"/>
      <w:szCs w:val="20"/>
    </w:rPr>
  </w:style>
  <w:style w:type="paragraph" w:styleId="43">
    <w:name w:val="annotation subject"/>
    <w:basedOn w:val="18"/>
    <w:next w:val="18"/>
    <w:link w:val="84"/>
    <w:qFormat/>
    <w:uiPriority w:val="0"/>
    <w:rPr>
      <w:b/>
      <w:bCs/>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basedOn w:val="47"/>
    <w:qFormat/>
    <w:uiPriority w:val="0"/>
    <w:rPr>
      <w:color w:val="800080"/>
      <w:u w:val="none"/>
    </w:rPr>
  </w:style>
  <w:style w:type="character" w:styleId="51">
    <w:name w:val="Emphasis"/>
    <w:qFormat/>
    <w:uiPriority w:val="0"/>
    <w:rPr>
      <w:color w:val="CC0033"/>
    </w:rPr>
  </w:style>
  <w:style w:type="character" w:styleId="52">
    <w:name w:val="HTML Definition"/>
    <w:basedOn w:val="47"/>
    <w:qFormat/>
    <w:uiPriority w:val="0"/>
  </w:style>
  <w:style w:type="character" w:styleId="53">
    <w:name w:val="HTML Acronym"/>
    <w:basedOn w:val="47"/>
    <w:qFormat/>
    <w:uiPriority w:val="0"/>
  </w:style>
  <w:style w:type="character" w:styleId="54">
    <w:name w:val="HTML Variable"/>
    <w:basedOn w:val="47"/>
    <w:qFormat/>
    <w:uiPriority w:val="0"/>
  </w:style>
  <w:style w:type="character" w:styleId="55">
    <w:name w:val="Hyperlink"/>
    <w:basedOn w:val="47"/>
    <w:qFormat/>
    <w:uiPriority w:val="99"/>
    <w:rPr>
      <w:color w:val="0000FF"/>
      <w:u w:val="none"/>
    </w:rPr>
  </w:style>
  <w:style w:type="character" w:styleId="56">
    <w:name w:val="HTML Code"/>
    <w:basedOn w:val="47"/>
    <w:qFormat/>
    <w:uiPriority w:val="0"/>
    <w:rPr>
      <w:rFonts w:ascii="Courier New" w:hAnsi="Courier New"/>
      <w:sz w:val="20"/>
    </w:rPr>
  </w:style>
  <w:style w:type="character" w:styleId="57">
    <w:name w:val="annotation reference"/>
    <w:qFormat/>
    <w:uiPriority w:val="99"/>
    <w:rPr>
      <w:sz w:val="21"/>
      <w:szCs w:val="21"/>
    </w:rPr>
  </w:style>
  <w:style w:type="character" w:styleId="58">
    <w:name w:val="HTML Cite"/>
    <w:qFormat/>
    <w:uiPriority w:val="0"/>
    <w:rPr>
      <w:i/>
      <w:iCs/>
    </w:rPr>
  </w:style>
  <w:style w:type="character" w:customStyle="1" w:styleId="59">
    <w:name w:val="正文缩进 字符"/>
    <w:link w:val="15"/>
    <w:qFormat/>
    <w:uiPriority w:val="0"/>
    <w:rPr>
      <w:rFonts w:ascii="宋体" w:eastAsia="宋体"/>
      <w:kern w:val="2"/>
      <w:sz w:val="24"/>
      <w:szCs w:val="24"/>
      <w:lang w:val="en-US" w:eastAsia="zh-CN" w:bidi="ar-SA"/>
    </w:rPr>
  </w:style>
  <w:style w:type="character" w:customStyle="1" w:styleId="60">
    <w:name w:val="标题 1 字符"/>
    <w:basedOn w:val="47"/>
    <w:link w:val="4"/>
    <w:qFormat/>
    <w:uiPriority w:val="0"/>
    <w:rPr>
      <w:rFonts w:ascii="宋体"/>
      <w:b/>
      <w:kern w:val="44"/>
      <w:sz w:val="32"/>
    </w:rPr>
  </w:style>
  <w:style w:type="character" w:customStyle="1" w:styleId="61">
    <w:name w:val="标题 2 字符"/>
    <w:link w:val="5"/>
    <w:qFormat/>
    <w:uiPriority w:val="0"/>
    <w:rPr>
      <w:rFonts w:ascii="Arial" w:hAnsi="Arial" w:eastAsia="黑体"/>
      <w:b/>
      <w:sz w:val="30"/>
      <w:lang w:val="en-US" w:eastAsia="zh-CN" w:bidi="ar-SA"/>
    </w:rPr>
  </w:style>
  <w:style w:type="character" w:customStyle="1" w:styleId="62">
    <w:name w:val="标题 3 字符"/>
    <w:link w:val="6"/>
    <w:qFormat/>
    <w:uiPriority w:val="0"/>
    <w:rPr>
      <w:rFonts w:ascii="宋体" w:eastAsia="宋体"/>
      <w:b/>
      <w:sz w:val="24"/>
      <w:u w:val="single"/>
      <w:lang w:val="en-US" w:eastAsia="zh-CN" w:bidi="ar-SA"/>
    </w:rPr>
  </w:style>
  <w:style w:type="character" w:customStyle="1" w:styleId="63">
    <w:name w:val="标题 4 字符"/>
    <w:basedOn w:val="47"/>
    <w:link w:val="7"/>
    <w:qFormat/>
    <w:uiPriority w:val="0"/>
    <w:rPr>
      <w:rFonts w:ascii="Arial" w:hAnsi="Arial" w:eastAsia="黑体"/>
      <w:b/>
      <w:sz w:val="28"/>
    </w:rPr>
  </w:style>
  <w:style w:type="character" w:customStyle="1" w:styleId="64">
    <w:name w:val="标题 5 字符"/>
    <w:basedOn w:val="47"/>
    <w:link w:val="8"/>
    <w:qFormat/>
    <w:uiPriority w:val="0"/>
    <w:rPr>
      <w:b/>
      <w:sz w:val="28"/>
    </w:rPr>
  </w:style>
  <w:style w:type="character" w:customStyle="1" w:styleId="65">
    <w:name w:val="标题 6 字符"/>
    <w:basedOn w:val="47"/>
    <w:link w:val="9"/>
    <w:qFormat/>
    <w:uiPriority w:val="0"/>
    <w:rPr>
      <w:rFonts w:ascii="Arial" w:hAnsi="Arial" w:eastAsia="黑体"/>
      <w:b/>
      <w:sz w:val="24"/>
    </w:rPr>
  </w:style>
  <w:style w:type="character" w:customStyle="1" w:styleId="66">
    <w:name w:val="标题 7 字符"/>
    <w:basedOn w:val="47"/>
    <w:link w:val="10"/>
    <w:qFormat/>
    <w:uiPriority w:val="0"/>
    <w:rPr>
      <w:b/>
      <w:sz w:val="24"/>
    </w:rPr>
  </w:style>
  <w:style w:type="character" w:customStyle="1" w:styleId="67">
    <w:name w:val="标题 8 字符"/>
    <w:basedOn w:val="47"/>
    <w:link w:val="11"/>
    <w:qFormat/>
    <w:uiPriority w:val="0"/>
    <w:rPr>
      <w:rFonts w:ascii="Arial" w:hAnsi="Arial" w:eastAsia="黑体"/>
      <w:sz w:val="24"/>
    </w:rPr>
  </w:style>
  <w:style w:type="character" w:customStyle="1" w:styleId="68">
    <w:name w:val="标题 9 字符"/>
    <w:basedOn w:val="47"/>
    <w:link w:val="12"/>
    <w:qFormat/>
    <w:uiPriority w:val="0"/>
    <w:rPr>
      <w:rFonts w:ascii="Arial" w:hAnsi="Arial" w:eastAsia="黑体"/>
      <w:sz w:val="21"/>
    </w:rPr>
  </w:style>
  <w:style w:type="character" w:customStyle="1" w:styleId="69">
    <w:name w:val="文档结构图 字符"/>
    <w:basedOn w:val="47"/>
    <w:link w:val="17"/>
    <w:qFormat/>
    <w:uiPriority w:val="0"/>
    <w:rPr>
      <w:kern w:val="2"/>
      <w:sz w:val="21"/>
      <w:szCs w:val="24"/>
      <w:shd w:val="clear" w:color="auto" w:fill="000080"/>
    </w:rPr>
  </w:style>
  <w:style w:type="character" w:customStyle="1" w:styleId="70">
    <w:name w:val="批注文字 字符1"/>
    <w:link w:val="18"/>
    <w:qFormat/>
    <w:uiPriority w:val="99"/>
    <w:rPr>
      <w:kern w:val="2"/>
      <w:sz w:val="21"/>
      <w:szCs w:val="24"/>
    </w:rPr>
  </w:style>
  <w:style w:type="character" w:customStyle="1" w:styleId="71">
    <w:name w:val="正文文本 3 字符"/>
    <w:basedOn w:val="47"/>
    <w:link w:val="19"/>
    <w:qFormat/>
    <w:uiPriority w:val="0"/>
    <w:rPr>
      <w:kern w:val="2"/>
      <w:sz w:val="16"/>
      <w:szCs w:val="16"/>
    </w:rPr>
  </w:style>
  <w:style w:type="character" w:customStyle="1" w:styleId="72">
    <w:name w:val="正文文本 字符"/>
    <w:basedOn w:val="47"/>
    <w:link w:val="20"/>
    <w:qFormat/>
    <w:uiPriority w:val="0"/>
    <w:rPr>
      <w:rFonts w:ascii="宋体" w:hAnsi="宋体"/>
      <w:kern w:val="2"/>
      <w:sz w:val="24"/>
      <w:szCs w:val="24"/>
    </w:rPr>
  </w:style>
  <w:style w:type="character" w:customStyle="1" w:styleId="73">
    <w:name w:val="正文文本缩进 字符"/>
    <w:link w:val="3"/>
    <w:qFormat/>
    <w:uiPriority w:val="0"/>
    <w:rPr>
      <w:rFonts w:eastAsia="宋体"/>
      <w:kern w:val="2"/>
      <w:sz w:val="24"/>
      <w:szCs w:val="24"/>
      <w:lang w:val="en-US" w:eastAsia="zh-CN" w:bidi="ar-SA"/>
    </w:rPr>
  </w:style>
  <w:style w:type="character" w:customStyle="1" w:styleId="74">
    <w:name w:val="纯文本 字符2"/>
    <w:basedOn w:val="47"/>
    <w:link w:val="25"/>
    <w:qFormat/>
    <w:uiPriority w:val="0"/>
    <w:rPr>
      <w:rFonts w:hint="eastAsia" w:ascii="宋体" w:hAnsi="Courier New" w:eastAsia="宋体" w:cs="宋体"/>
      <w:kern w:val="2"/>
      <w:sz w:val="21"/>
    </w:rPr>
  </w:style>
  <w:style w:type="character" w:customStyle="1" w:styleId="75">
    <w:name w:val="日期 字符"/>
    <w:basedOn w:val="47"/>
    <w:link w:val="27"/>
    <w:qFormat/>
    <w:uiPriority w:val="0"/>
    <w:rPr>
      <w:rFonts w:ascii="仿宋_GB2312" w:hAnsi="宋体" w:eastAsia="仿宋_GB2312"/>
      <w:color w:val="000000"/>
      <w:kern w:val="2"/>
      <w:sz w:val="24"/>
      <w:szCs w:val="24"/>
    </w:rPr>
  </w:style>
  <w:style w:type="character" w:customStyle="1" w:styleId="76">
    <w:name w:val="正文文本缩进 2 字符"/>
    <w:basedOn w:val="47"/>
    <w:link w:val="28"/>
    <w:qFormat/>
    <w:uiPriority w:val="0"/>
    <w:rPr>
      <w:rFonts w:ascii="仿宋_GB2312" w:eastAsia="仿宋_GB2312"/>
      <w:kern w:val="2"/>
      <w:sz w:val="24"/>
      <w:szCs w:val="24"/>
    </w:rPr>
  </w:style>
  <w:style w:type="character" w:customStyle="1" w:styleId="77">
    <w:name w:val="批注框文本 字符"/>
    <w:basedOn w:val="47"/>
    <w:link w:val="29"/>
    <w:qFormat/>
    <w:uiPriority w:val="0"/>
    <w:rPr>
      <w:kern w:val="2"/>
      <w:sz w:val="18"/>
      <w:szCs w:val="18"/>
    </w:rPr>
  </w:style>
  <w:style w:type="character" w:customStyle="1" w:styleId="78">
    <w:name w:val="页脚 字符"/>
    <w:link w:val="30"/>
    <w:qFormat/>
    <w:uiPriority w:val="99"/>
    <w:rPr>
      <w:rFonts w:ascii="宋体" w:eastAsia="宋体"/>
      <w:sz w:val="18"/>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副标题 字符"/>
    <w:link w:val="34"/>
    <w:qFormat/>
    <w:uiPriority w:val="11"/>
    <w:rPr>
      <w:rFonts w:ascii="Cambria" w:hAnsi="Cambria"/>
      <w:b/>
      <w:bCs/>
      <w:kern w:val="28"/>
      <w:sz w:val="32"/>
      <w:szCs w:val="32"/>
    </w:rPr>
  </w:style>
  <w:style w:type="character" w:customStyle="1" w:styleId="81">
    <w:name w:val="正文文本缩进 3 字符"/>
    <w:basedOn w:val="47"/>
    <w:link w:val="36"/>
    <w:qFormat/>
    <w:uiPriority w:val="0"/>
    <w:rPr>
      <w:rFonts w:ascii="宋体"/>
      <w:sz w:val="24"/>
    </w:rPr>
  </w:style>
  <w:style w:type="character" w:customStyle="1" w:styleId="82">
    <w:name w:val="HTML 预设格式 字符"/>
    <w:basedOn w:val="47"/>
    <w:link w:val="39"/>
    <w:qFormat/>
    <w:uiPriority w:val="0"/>
    <w:rPr>
      <w:rFonts w:ascii="宋体" w:hAnsi="宋体" w:cs="宋体"/>
      <w:sz w:val="24"/>
      <w:szCs w:val="24"/>
    </w:rPr>
  </w:style>
  <w:style w:type="character" w:customStyle="1" w:styleId="83">
    <w:name w:val="标题 字符1"/>
    <w:link w:val="42"/>
    <w:qFormat/>
    <w:uiPriority w:val="0"/>
    <w:rPr>
      <w:b/>
      <w:kern w:val="2"/>
      <w:sz w:val="32"/>
    </w:rPr>
  </w:style>
  <w:style w:type="character" w:customStyle="1" w:styleId="84">
    <w:name w:val="批注主题 字符"/>
    <w:basedOn w:val="85"/>
    <w:link w:val="43"/>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正文文本首行缩进 2 字符"/>
    <w:basedOn w:val="73"/>
    <w:link w:val="2"/>
    <w:qFormat/>
    <w:uiPriority w:val="0"/>
    <w:rPr>
      <w:rFonts w:eastAsia="宋体"/>
      <w:kern w:val="2"/>
      <w:sz w:val="24"/>
      <w:szCs w:val="24"/>
      <w:lang w:val="en-US" w:eastAsia="zh-CN" w:bidi="ar-SA"/>
    </w:rPr>
  </w:style>
  <w:style w:type="character" w:customStyle="1" w:styleId="87">
    <w:name w:val="正文大标题 Char"/>
    <w:link w:val="88"/>
    <w:qFormat/>
    <w:uiPriority w:val="0"/>
    <w:rPr>
      <w:rFonts w:ascii="宋体" w:hAnsi="宋体"/>
      <w:b/>
      <w:color w:val="000000"/>
      <w:kern w:val="2"/>
      <w:sz w:val="28"/>
      <w:szCs w:val="21"/>
    </w:rPr>
  </w:style>
  <w:style w:type="paragraph" w:customStyle="1" w:styleId="88">
    <w:name w:val="正文大标题"/>
    <w:basedOn w:val="89"/>
    <w:next w:val="15"/>
    <w:link w:val="87"/>
    <w:qFormat/>
    <w:uiPriority w:val="0"/>
    <w:pPr>
      <w:jc w:val="center"/>
    </w:pPr>
    <w:rPr>
      <w:i w:val="0"/>
      <w:color w:val="000000"/>
      <w:sz w:val="28"/>
      <w:szCs w:val="21"/>
    </w:rPr>
  </w:style>
  <w:style w:type="paragraph" w:customStyle="1" w:styleId="89">
    <w:name w:val="正文小标题"/>
    <w:basedOn w:val="1"/>
    <w:next w:val="15"/>
    <w:link w:val="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0">
    <w:name w:val="正文小标题 Char"/>
    <w:link w:val="89"/>
    <w:qFormat/>
    <w:uiPriority w:val="0"/>
    <w:rPr>
      <w:rFonts w:ascii="宋体" w:hAnsi="宋体"/>
      <w:b/>
      <w:i/>
      <w:color w:val="FF0000"/>
      <w:kern w:val="2"/>
      <w:sz w:val="24"/>
    </w:rPr>
  </w:style>
  <w:style w:type="character" w:customStyle="1" w:styleId="91">
    <w:name w:val="纯文本 字符1"/>
    <w:qFormat/>
    <w:uiPriority w:val="0"/>
    <w:rPr>
      <w:rFonts w:ascii="宋体" w:hAnsi="Courier New"/>
    </w:rPr>
  </w:style>
  <w:style w:type="character" w:customStyle="1" w:styleId="92">
    <w:name w:val="批注文字 Char"/>
    <w:qFormat/>
    <w:uiPriority w:val="99"/>
    <w:rPr>
      <w:kern w:val="2"/>
      <w:sz w:val="21"/>
      <w:szCs w:val="24"/>
    </w:rPr>
  </w:style>
  <w:style w:type="character" w:customStyle="1" w:styleId="93">
    <w:name w:val="title4"/>
    <w:qFormat/>
    <w:uiPriority w:val="0"/>
    <w:rPr>
      <w:b/>
      <w:bCs/>
      <w:color w:val="1D87B3"/>
      <w:sz w:val="15"/>
      <w:szCs w:val="15"/>
    </w:rPr>
  </w:style>
  <w:style w:type="character" w:customStyle="1" w:styleId="94">
    <w:name w:val="页脚 Char"/>
    <w:qFormat/>
    <w:uiPriority w:val="0"/>
    <w:rPr>
      <w:rFonts w:ascii="宋体" w:eastAsia="宋体"/>
      <w:sz w:val="18"/>
      <w:lang w:val="en-US" w:eastAsia="zh-CN" w:bidi="ar-SA"/>
    </w:rPr>
  </w:style>
  <w:style w:type="character" w:customStyle="1" w:styleId="95">
    <w:name w:val="正文文本缩进 Char"/>
    <w:qFormat/>
    <w:uiPriority w:val="0"/>
    <w:rPr>
      <w:rFonts w:eastAsia="宋体"/>
      <w:kern w:val="2"/>
      <w:sz w:val="24"/>
      <w:szCs w:val="24"/>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正文表格 Char"/>
    <w:link w:val="98"/>
    <w:qFormat/>
    <w:uiPriority w:val="0"/>
    <w:rPr>
      <w:rFonts w:ascii="宋体" w:hAnsi="宋体"/>
      <w:color w:val="000000"/>
      <w:kern w:val="2"/>
      <w:sz w:val="21"/>
      <w:szCs w:val="21"/>
    </w:rPr>
  </w:style>
  <w:style w:type="paragraph" w:customStyle="1" w:styleId="98">
    <w:name w:val="正文表格"/>
    <w:basedOn w:val="1"/>
    <w:link w:val="97"/>
    <w:qFormat/>
    <w:uiPriority w:val="0"/>
    <w:pPr>
      <w:adjustRightInd w:val="0"/>
      <w:snapToGrid w:val="0"/>
      <w:jc w:val="left"/>
    </w:pPr>
    <w:rPr>
      <w:rFonts w:ascii="宋体" w:hAnsi="宋体"/>
      <w:color w:val="000000"/>
      <w:szCs w:val="21"/>
    </w:rPr>
  </w:style>
  <w:style w:type="character" w:customStyle="1" w:styleId="99">
    <w:name w:val="Char Char11"/>
    <w:qFormat/>
    <w:uiPriority w:val="0"/>
    <w:rPr>
      <w:rFonts w:ascii="宋体" w:eastAsia="宋体"/>
      <w:b/>
      <w:sz w:val="24"/>
      <w:u w:val="single"/>
      <w:lang w:val="en-US" w:eastAsia="zh-CN" w:bidi="ar-SA"/>
    </w:rPr>
  </w:style>
  <w:style w:type="character" w:customStyle="1" w:styleId="100">
    <w:name w:val="列出段落 Char"/>
    <w:qFormat/>
    <w:uiPriority w:val="0"/>
    <w:rPr>
      <w:rFonts w:ascii="Calibri" w:hAnsi="Calibri" w:eastAsia="宋体"/>
      <w:kern w:val="2"/>
      <w:sz w:val="21"/>
      <w:szCs w:val="22"/>
      <w:lang w:val="en-US" w:eastAsia="zh-CN" w:bidi="ar-SA"/>
    </w:rPr>
  </w:style>
  <w:style w:type="character" w:customStyle="1" w:styleId="101">
    <w:name w:val="页眉 Char"/>
    <w:qFormat/>
    <w:uiPriority w:val="0"/>
    <w:rPr>
      <w:rFonts w:eastAsia="宋体"/>
      <w:kern w:val="2"/>
      <w:sz w:val="18"/>
      <w:szCs w:val="18"/>
      <w:lang w:val="en-US" w:eastAsia="zh-CN" w:bidi="ar-SA"/>
    </w:rPr>
  </w:style>
  <w:style w:type="character" w:customStyle="1" w:styleId="102">
    <w:name w:val="apple-style-span"/>
    <w:qFormat/>
    <w:uiPriority w:val="0"/>
    <w:rPr>
      <w:rFonts w:cs="Times New Roman"/>
    </w:rPr>
  </w:style>
  <w:style w:type="character" w:customStyle="1" w:styleId="103">
    <w:name w:val="chanpin1"/>
    <w:qFormat/>
    <w:uiPriority w:val="0"/>
    <w:rPr>
      <w:rFonts w:hint="default" w:ascii="ˎ̥" w:hAnsi="ˎ̥"/>
      <w:color w:val="000000"/>
      <w:sz w:val="20"/>
      <w:szCs w:val="20"/>
      <w:u w:val="none"/>
    </w:rPr>
  </w:style>
  <w:style w:type="character" w:customStyle="1" w:styleId="104">
    <w:name w:val="标题 3 Char Char"/>
    <w:qFormat/>
    <w:uiPriority w:val="0"/>
    <w:rPr>
      <w:rFonts w:eastAsia="宋体"/>
      <w:b/>
      <w:bCs/>
      <w:kern w:val="2"/>
      <w:sz w:val="32"/>
      <w:szCs w:val="32"/>
      <w:lang w:val="en-US" w:eastAsia="zh-CN" w:bidi="ar-SA"/>
    </w:rPr>
  </w:style>
  <w:style w:type="character" w:customStyle="1" w:styleId="105">
    <w:name w:val="纯文本 Char1"/>
    <w:qFormat/>
    <w:uiPriority w:val="0"/>
    <w:rPr>
      <w:rFonts w:ascii="宋体" w:hAnsi="Courier New" w:eastAsia="宋体"/>
      <w:kern w:val="2"/>
      <w:sz w:val="21"/>
      <w:lang w:val="en-US" w:eastAsia="zh-CN" w:bidi="ar-SA"/>
    </w:rPr>
  </w:style>
  <w:style w:type="character" w:customStyle="1" w:styleId="106">
    <w:name w:val="纯文本 字符"/>
    <w:qFormat/>
    <w:uiPriority w:val="99"/>
    <w:rPr>
      <w:rFonts w:ascii="宋体" w:hAnsi="Courier New" w:eastAsia="宋体" w:cs="Times New Roman"/>
      <w:kern w:val="2"/>
      <w:sz w:val="21"/>
      <w:szCs w:val="21"/>
      <w:lang w:val="en-US" w:eastAsia="zh-CN" w:bidi="ar-SA"/>
    </w:rPr>
  </w:style>
  <w:style w:type="character" w:customStyle="1" w:styleId="107">
    <w:name w:val="正文缩进 Char"/>
    <w:qFormat/>
    <w:uiPriority w:val="0"/>
    <w:rPr>
      <w:rFonts w:ascii="宋体" w:eastAsia="宋体"/>
      <w:kern w:val="2"/>
      <w:sz w:val="24"/>
      <w:szCs w:val="24"/>
      <w:lang w:val="en-US" w:eastAsia="zh-CN" w:bidi="ar-SA"/>
    </w:rPr>
  </w:style>
  <w:style w:type="character" w:customStyle="1" w:styleId="108">
    <w:name w:val="标题 2 Char Char"/>
    <w:qFormat/>
    <w:uiPriority w:val="0"/>
    <w:rPr>
      <w:rFonts w:ascii="Arial" w:hAnsi="Arial" w:eastAsia="黑体"/>
      <w:b/>
      <w:bCs/>
      <w:kern w:val="2"/>
      <w:sz w:val="32"/>
      <w:szCs w:val="32"/>
      <w:lang w:val="en-US" w:eastAsia="zh-CN" w:bidi="ar-SA"/>
    </w:rPr>
  </w:style>
  <w:style w:type="character" w:customStyle="1" w:styleId="109">
    <w:name w:val="段1 Char"/>
    <w:qFormat/>
    <w:uiPriority w:val="0"/>
    <w:rPr>
      <w:rFonts w:ascii="宋体" w:eastAsia="宋体"/>
      <w:sz w:val="24"/>
      <w:lang w:val="en-US" w:eastAsia="zh-CN" w:bidi="ar-SA"/>
    </w:rPr>
  </w:style>
  <w:style w:type="character" w:customStyle="1" w:styleId="110">
    <w:name w:val="中等深浅网格 1 - 强调文字颜色 2 Char"/>
    <w:link w:val="111"/>
    <w:qFormat/>
    <w:uiPriority w:val="0"/>
    <w:rPr>
      <w:kern w:val="2"/>
      <w:sz w:val="21"/>
      <w:szCs w:val="24"/>
      <w:lang w:val="zh-CN" w:eastAsia="zh-CN"/>
    </w:rPr>
  </w:style>
  <w:style w:type="paragraph" w:customStyle="1" w:styleId="111">
    <w:name w:val="1"/>
    <w:link w:val="110"/>
    <w:qFormat/>
    <w:uiPriority w:val="0"/>
    <w:rPr>
      <w:rFonts w:ascii="Times New Roman" w:hAnsi="Times New Roman" w:eastAsia="宋体" w:cs="Times New Roman"/>
      <w:kern w:val="2"/>
      <w:sz w:val="21"/>
      <w:szCs w:val="24"/>
      <w:lang w:val="zh-CN" w:eastAsia="zh-CN" w:bidi="ar-SA"/>
    </w:rPr>
  </w:style>
  <w:style w:type="character" w:customStyle="1" w:styleId="112">
    <w:name w:val="locality"/>
    <w:basedOn w:val="47"/>
    <w:qFormat/>
    <w:uiPriority w:val="0"/>
  </w:style>
  <w:style w:type="character" w:customStyle="1" w:styleId="113">
    <w:name w:val="bjh-p"/>
    <w:qFormat/>
    <w:uiPriority w:val="0"/>
  </w:style>
  <w:style w:type="character" w:customStyle="1" w:styleId="114">
    <w:name w:val="标题 3 Char"/>
    <w:qFormat/>
    <w:uiPriority w:val="0"/>
    <w:rPr>
      <w:rFonts w:ascii="宋体" w:eastAsia="宋体"/>
      <w:b/>
      <w:sz w:val="24"/>
      <w:u w:val="single"/>
      <w:lang w:val="en-US" w:eastAsia="zh-CN" w:bidi="ar-SA"/>
    </w:rPr>
  </w:style>
  <w:style w:type="character" w:customStyle="1" w:styleId="115">
    <w:name w:val="标题 字符"/>
    <w:qFormat/>
    <w:uiPriority w:val="0"/>
    <w:rPr>
      <w:b/>
      <w:kern w:val="2"/>
      <w:sz w:val="32"/>
    </w:rPr>
  </w:style>
  <w:style w:type="character" w:customStyle="1" w:styleId="116">
    <w:name w:val="street-address"/>
    <w:basedOn w:val="47"/>
    <w:qFormat/>
    <w:uiPriority w:val="0"/>
  </w:style>
  <w:style w:type="character" w:customStyle="1" w:styleId="117">
    <w:name w:val="正文重点 Char"/>
    <w:link w:val="118"/>
    <w:qFormat/>
    <w:uiPriority w:val="0"/>
    <w:rPr>
      <w:b/>
      <w:sz w:val="24"/>
    </w:rPr>
  </w:style>
  <w:style w:type="paragraph" w:customStyle="1" w:styleId="118">
    <w:name w:val="正文重点"/>
    <w:basedOn w:val="1"/>
    <w:link w:val="117"/>
    <w:qFormat/>
    <w:uiPriority w:val="0"/>
    <w:pPr>
      <w:adjustRightInd w:val="0"/>
      <w:spacing w:line="360" w:lineRule="auto"/>
      <w:ind w:firstLine="482" w:firstLineChars="200"/>
      <w:jc w:val="left"/>
      <w:textAlignment w:val="baseline"/>
    </w:pPr>
    <w:rPr>
      <w:b/>
      <w:kern w:val="0"/>
      <w:sz w:val="24"/>
      <w:szCs w:val="20"/>
    </w:rPr>
  </w:style>
  <w:style w:type="character" w:customStyle="1" w:styleId="119">
    <w:name w:val="正文文本缩进 Char1"/>
    <w:link w:val="120"/>
    <w:qFormat/>
    <w:uiPriority w:val="0"/>
    <w:rPr>
      <w:rFonts w:ascii="宋体" w:hAnsi="宋体" w:eastAsia="宋体"/>
      <w:sz w:val="24"/>
      <w:szCs w:val="24"/>
      <w:lang w:bidi="ar-SA"/>
    </w:rPr>
  </w:style>
  <w:style w:type="paragraph" w:customStyle="1" w:styleId="120">
    <w:name w:val="正文文本缩进1"/>
    <w:basedOn w:val="1"/>
    <w:link w:val="119"/>
    <w:qFormat/>
    <w:uiPriority w:val="0"/>
    <w:pPr>
      <w:spacing w:line="480" w:lineRule="exact"/>
      <w:ind w:firstLine="480" w:firstLineChars="200"/>
    </w:pPr>
    <w:rPr>
      <w:rFonts w:ascii="宋体" w:hAnsi="宋体"/>
      <w:kern w:val="0"/>
      <w:sz w:val="24"/>
    </w:rPr>
  </w:style>
  <w:style w:type="character" w:customStyle="1" w:styleId="121">
    <w:name w:val="普通文字1 Char1"/>
    <w:qFormat/>
    <w:uiPriority w:val="0"/>
    <w:rPr>
      <w:rFonts w:ascii="宋体" w:hAnsi="Courier New" w:eastAsia="宋体"/>
      <w:kern w:val="2"/>
      <w:sz w:val="21"/>
      <w:lang w:val="en-US" w:eastAsia="zh-CN" w:bidi="ar-SA"/>
    </w:rPr>
  </w:style>
  <w:style w:type="character" w:customStyle="1" w:styleId="122">
    <w:name w:val="正文缩进 Char Char"/>
    <w:link w:val="123"/>
    <w:qFormat/>
    <w:uiPriority w:val="0"/>
    <w:rPr>
      <w:rFonts w:ascii="宋体" w:eastAsia="宋体"/>
      <w:snapToGrid w:val="0"/>
      <w:color w:val="000000"/>
      <w:kern w:val="28"/>
      <w:sz w:val="28"/>
      <w:lang w:bidi="ar-SA"/>
    </w:rPr>
  </w:style>
  <w:style w:type="paragraph" w:customStyle="1" w:styleId="123">
    <w:name w:val="正文缩进1"/>
    <w:basedOn w:val="1"/>
    <w:link w:val="12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4">
    <w:name w:val="列表段落 字符"/>
    <w:link w:val="125"/>
    <w:qFormat/>
    <w:uiPriority w:val="34"/>
    <w:rPr>
      <w:rFonts w:ascii="Calibri" w:hAnsi="Calibri" w:eastAsia="宋体"/>
      <w:kern w:val="2"/>
      <w:sz w:val="21"/>
      <w:szCs w:val="22"/>
      <w:lang w:val="en-US" w:eastAsia="zh-CN" w:bidi="ar-SA"/>
    </w:rPr>
  </w:style>
  <w:style w:type="paragraph" w:styleId="125">
    <w:name w:val="List Paragraph"/>
    <w:basedOn w:val="1"/>
    <w:link w:val="124"/>
    <w:qFormat/>
    <w:uiPriority w:val="34"/>
    <w:pPr>
      <w:ind w:firstLine="420" w:firstLineChars="200"/>
    </w:pPr>
    <w:rPr>
      <w:rFonts w:ascii="Calibri" w:hAnsi="Calibri"/>
      <w:szCs w:val="22"/>
    </w:rPr>
  </w:style>
  <w:style w:type="character" w:customStyle="1" w:styleId="126">
    <w:name w:val="标题 2 Char"/>
    <w:qFormat/>
    <w:uiPriority w:val="0"/>
    <w:rPr>
      <w:rFonts w:ascii="Arial" w:hAnsi="Arial" w:eastAsia="黑体"/>
      <w:b/>
      <w:sz w:val="30"/>
      <w:lang w:val="en-US" w:eastAsia="zh-CN" w:bidi="ar-SA"/>
    </w:rPr>
  </w:style>
  <w:style w:type="character" w:customStyle="1" w:styleId="127">
    <w:name w:val="black1"/>
    <w:qFormat/>
    <w:uiPriority w:val="0"/>
    <w:rPr>
      <w:color w:val="000000"/>
    </w:rPr>
  </w:style>
  <w:style w:type="character" w:customStyle="1" w:styleId="128">
    <w:name w:val="正文格式 Char"/>
    <w:link w:val="129"/>
    <w:qFormat/>
    <w:locked/>
    <w:uiPriority w:val="0"/>
    <w:rPr>
      <w:rFonts w:ascii="宋体" w:hAnsi="宋体"/>
      <w:sz w:val="24"/>
      <w:szCs w:val="24"/>
      <w:lang w:val="en-GB"/>
    </w:rPr>
  </w:style>
  <w:style w:type="paragraph" w:customStyle="1" w:styleId="129">
    <w:name w:val="正文格式"/>
    <w:basedOn w:val="1"/>
    <w:link w:val="128"/>
    <w:qFormat/>
    <w:uiPriority w:val="0"/>
    <w:pPr>
      <w:spacing w:beforeLines="50" w:line="360" w:lineRule="auto"/>
      <w:ind w:firstLine="480" w:firstLineChars="200"/>
    </w:pPr>
    <w:rPr>
      <w:rFonts w:ascii="宋体" w:hAnsi="宋体"/>
      <w:kern w:val="0"/>
      <w:sz w:val="24"/>
      <w:lang w:val="en-GB"/>
    </w:rPr>
  </w:style>
  <w:style w:type="character" w:customStyle="1" w:styleId="130">
    <w:name w:val="Char Char111"/>
    <w:qFormat/>
    <w:uiPriority w:val="0"/>
    <w:rPr>
      <w:rFonts w:ascii="宋体" w:eastAsia="宋体"/>
      <w:b/>
      <w:sz w:val="24"/>
      <w:u w:val="single"/>
      <w:lang w:val="en-US" w:eastAsia="zh-CN" w:bidi="ar-SA"/>
    </w:rPr>
  </w:style>
  <w:style w:type="character" w:customStyle="1" w:styleId="131">
    <w:name w:val="txt"/>
    <w:basedOn w:val="47"/>
    <w:qFormat/>
    <w:uiPriority w:val="0"/>
  </w:style>
  <w:style w:type="character" w:customStyle="1" w:styleId="132">
    <w:name w:val="chanpin拷贝"/>
    <w:basedOn w:val="47"/>
    <w:qFormat/>
    <w:uiPriority w:val="0"/>
  </w:style>
  <w:style w:type="character" w:customStyle="1" w:styleId="133">
    <w:name w:val="15"/>
    <w:qFormat/>
    <w:uiPriority w:val="0"/>
    <w:rPr>
      <w:rFonts w:hint="default" w:ascii="Times New Roman" w:hAnsi="Times New Roman" w:cs="Times New Roman"/>
      <w:color w:val="464445"/>
      <w:u w:val="none"/>
    </w:rPr>
  </w:style>
  <w:style w:type="character" w:customStyle="1" w:styleId="134">
    <w:name w:val="注释 Char"/>
    <w:link w:val="135"/>
    <w:qFormat/>
    <w:uiPriority w:val="0"/>
    <w:rPr>
      <w:rFonts w:ascii="宋体" w:hAnsi="宋体"/>
      <w:kern w:val="2"/>
      <w:sz w:val="21"/>
      <w:szCs w:val="21"/>
    </w:rPr>
  </w:style>
  <w:style w:type="paragraph" w:customStyle="1" w:styleId="135">
    <w:name w:val="注释"/>
    <w:basedOn w:val="1"/>
    <w:link w:val="134"/>
    <w:qFormat/>
    <w:uiPriority w:val="0"/>
    <w:pPr>
      <w:adjustRightInd w:val="0"/>
      <w:snapToGrid w:val="0"/>
      <w:ind w:left="420" w:hanging="420" w:hangingChars="200"/>
      <w:jc w:val="left"/>
    </w:pPr>
    <w:rPr>
      <w:rFonts w:ascii="宋体" w:hAnsi="宋体"/>
      <w:szCs w:val="21"/>
    </w:rPr>
  </w:style>
  <w:style w:type="paragraph" w:customStyle="1" w:styleId="13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37">
    <w:name w:val="Char2"/>
    <w:basedOn w:val="1"/>
    <w:qFormat/>
    <w:uiPriority w:val="0"/>
    <w:rPr>
      <w:rFonts w:ascii="Tahoma" w:hAnsi="Tahoma"/>
      <w:sz w:val="24"/>
      <w:szCs w:val="20"/>
    </w:rPr>
  </w:style>
  <w:style w:type="paragraph" w:customStyle="1" w:styleId="1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39">
    <w:name w:val="Char3"/>
    <w:basedOn w:val="1"/>
    <w:qFormat/>
    <w:uiPriority w:val="0"/>
    <w:pPr>
      <w:tabs>
        <w:tab w:val="left" w:pos="360"/>
      </w:tabs>
    </w:pPr>
    <w:rPr>
      <w:sz w:val="24"/>
    </w:rPr>
  </w:style>
  <w:style w:type="paragraph" w:customStyle="1" w:styleId="14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41">
    <w:name w:val="正文文本样式 加粗"/>
    <w:basedOn w:val="142"/>
    <w:qFormat/>
    <w:uiPriority w:val="0"/>
    <w:rPr>
      <w:b/>
    </w:rPr>
  </w:style>
  <w:style w:type="paragraph" w:customStyle="1" w:styleId="142">
    <w:name w:val="正文文本样式"/>
    <w:basedOn w:val="1"/>
    <w:qFormat/>
    <w:uiPriority w:val="0"/>
    <w:pPr>
      <w:spacing w:line="360" w:lineRule="auto"/>
      <w:ind w:firstLine="482"/>
    </w:pPr>
    <w:rPr>
      <w:rFonts w:cs="宋体"/>
      <w:sz w:val="24"/>
      <w:szCs w:val="20"/>
    </w:rPr>
  </w:style>
  <w:style w:type="paragraph" w:customStyle="1" w:styleId="143">
    <w:name w:val="正文须知-3级"/>
    <w:basedOn w:val="1"/>
    <w:qFormat/>
    <w:uiPriority w:val="0"/>
    <w:pPr>
      <w:numPr>
        <w:ilvl w:val="2"/>
        <w:numId w:val="1"/>
      </w:numPr>
      <w:adjustRightInd w:val="0"/>
      <w:snapToGrid w:val="0"/>
      <w:spacing w:line="300" w:lineRule="auto"/>
      <w:ind w:hanging="355" w:hangingChars="355"/>
    </w:pPr>
    <w:rPr>
      <w:rFonts w:ascii="宋体" w:hAnsi="Calibri"/>
      <w:sz w:val="24"/>
      <w:szCs w:val="21"/>
    </w:rPr>
  </w:style>
  <w:style w:type="paragraph" w:customStyle="1" w:styleId="144">
    <w:name w:val="正文须知-2级"/>
    <w:basedOn w:val="1"/>
    <w:qFormat/>
    <w:uiPriority w:val="0"/>
    <w:pPr>
      <w:numPr>
        <w:ilvl w:val="1"/>
        <w:numId w:val="1"/>
      </w:numPr>
      <w:adjustRightInd w:val="0"/>
      <w:snapToGrid w:val="0"/>
      <w:spacing w:line="300" w:lineRule="auto"/>
    </w:pPr>
    <w:rPr>
      <w:rFonts w:ascii="宋体" w:hAnsi="Calibri"/>
      <w:sz w:val="24"/>
      <w:szCs w:val="21"/>
    </w:rPr>
  </w:style>
  <w:style w:type="paragraph" w:customStyle="1" w:styleId="14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6">
    <w:name w:val="二级条标题"/>
    <w:basedOn w:val="14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7">
    <w:name w:val="一级条标题"/>
    <w:basedOn w:val="148"/>
    <w:next w:val="1"/>
    <w:qFormat/>
    <w:uiPriority w:val="0"/>
    <w:pPr>
      <w:numPr>
        <w:ilvl w:val="1"/>
      </w:numPr>
      <w:tabs>
        <w:tab w:val="left" w:pos="360"/>
        <w:tab w:val="left" w:pos="840"/>
      </w:tabs>
      <w:ind w:left="0" w:hanging="840"/>
      <w:outlineLvl w:val="1"/>
    </w:pPr>
  </w:style>
  <w:style w:type="paragraph" w:customStyle="1" w:styleId="148">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1">
    <w:name w:val="Char Char Char1 Char1"/>
    <w:basedOn w:val="1"/>
    <w:qFormat/>
    <w:uiPriority w:val="0"/>
    <w:rPr>
      <w:rFonts w:ascii="Tahoma" w:hAnsi="Tahoma"/>
      <w:sz w:val="24"/>
      <w:szCs w:val="20"/>
    </w:rPr>
  </w:style>
  <w:style w:type="paragraph" w:customStyle="1" w:styleId="152">
    <w:name w:val="正文 + 楷体_GB2312"/>
    <w:basedOn w:val="1"/>
    <w:qFormat/>
    <w:uiPriority w:val="0"/>
    <w:pPr>
      <w:widowControl/>
      <w:jc w:val="left"/>
    </w:pPr>
    <w:rPr>
      <w:rFonts w:ascii="楷体_GB2312" w:eastAsia="楷体_GB2312" w:cs="Arial"/>
      <w:kern w:val="0"/>
      <w:sz w:val="24"/>
    </w:rPr>
  </w:style>
  <w:style w:type="paragraph" w:customStyle="1" w:styleId="153">
    <w:name w:val="Char21"/>
    <w:basedOn w:val="1"/>
    <w:qFormat/>
    <w:uiPriority w:val="0"/>
    <w:rPr>
      <w:rFonts w:ascii="Tahoma" w:hAnsi="Tahoma"/>
      <w:sz w:val="24"/>
      <w:szCs w:val="20"/>
    </w:rPr>
  </w:style>
  <w:style w:type="paragraph" w:customStyle="1" w:styleId="154">
    <w:name w:val="项目符号1"/>
    <w:basedOn w:val="142"/>
    <w:qFormat/>
    <w:uiPriority w:val="0"/>
    <w:pPr>
      <w:ind w:left="-25" w:firstLine="0"/>
    </w:pPr>
  </w:style>
  <w:style w:type="paragraph" w:customStyle="1" w:styleId="155">
    <w:name w:val="Char22"/>
    <w:basedOn w:val="1"/>
    <w:qFormat/>
    <w:uiPriority w:val="0"/>
    <w:rPr>
      <w:rFonts w:ascii="Tahoma" w:hAnsi="Tahoma"/>
      <w:sz w:val="24"/>
      <w:szCs w:val="20"/>
    </w:rPr>
  </w:style>
  <w:style w:type="paragraph" w:customStyle="1" w:styleId="15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7">
    <w:name w:val="标题1-附件"/>
    <w:basedOn w:val="4"/>
    <w:qFormat/>
    <w:uiPriority w:val="0"/>
    <w:pPr>
      <w:jc w:val="left"/>
    </w:pPr>
    <w:rPr>
      <w:sz w:val="24"/>
      <w:szCs w:val="24"/>
    </w:rPr>
  </w:style>
  <w:style w:type="paragraph" w:customStyle="1" w:styleId="15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5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6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3">
    <w:name w:val="Char Char Char1 Char"/>
    <w:basedOn w:val="1"/>
    <w:qFormat/>
    <w:uiPriority w:val="0"/>
    <w:rPr>
      <w:rFonts w:ascii="Tahoma" w:hAnsi="Tahoma"/>
      <w:sz w:val="24"/>
      <w:szCs w:val="20"/>
    </w:rPr>
  </w:style>
  <w:style w:type="paragraph" w:customStyle="1" w:styleId="164">
    <w:name w:val="样式 标题 2 + 宋体 五号 行距: 单倍行距"/>
    <w:basedOn w:val="5"/>
    <w:qFormat/>
    <w:uiPriority w:val="0"/>
    <w:pPr>
      <w:numPr>
        <w:ilvl w:val="1"/>
        <w:numId w:val="3"/>
      </w:numPr>
      <w:autoSpaceDE/>
      <w:autoSpaceDN/>
      <w:spacing w:before="260" w:after="260" w:line="240" w:lineRule="auto"/>
      <w:jc w:val="left"/>
      <w:textAlignment w:val="baseline"/>
    </w:pPr>
    <w:rPr>
      <w:rFonts w:ascii="宋体" w:hAnsi="宋体" w:eastAsia="宋体"/>
      <w:bCs/>
      <w:sz w:val="21"/>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8">
    <w:name w:val="1 Char Char Char Char"/>
    <w:basedOn w:val="1"/>
    <w:qFormat/>
    <w:uiPriority w:val="0"/>
    <w:rPr>
      <w:rFonts w:ascii="Tahoma" w:hAnsi="Tahoma"/>
      <w:sz w:val="24"/>
      <w:szCs w:val="20"/>
    </w:rPr>
  </w:style>
  <w:style w:type="paragraph" w:customStyle="1" w:styleId="16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1">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72">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7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4">
    <w:name w:val="样式2"/>
    <w:basedOn w:val="41"/>
    <w:qFormat/>
    <w:uiPriority w:val="0"/>
    <w:pPr>
      <w:spacing w:line="360" w:lineRule="auto"/>
      <w:jc w:val="center"/>
    </w:pPr>
    <w:rPr>
      <w:sz w:val="24"/>
    </w:rPr>
  </w:style>
  <w:style w:type="paragraph" w:customStyle="1" w:styleId="175">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7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7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7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8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1">
    <w:name w:val="图中文字"/>
    <w:basedOn w:val="1"/>
    <w:qFormat/>
    <w:uiPriority w:val="0"/>
    <w:pPr>
      <w:adjustRightInd w:val="0"/>
      <w:snapToGrid w:val="0"/>
      <w:spacing w:line="0" w:lineRule="atLeast"/>
      <w:jc w:val="center"/>
    </w:pPr>
    <w:rPr>
      <w:sz w:val="24"/>
      <w:szCs w:val="20"/>
    </w:rPr>
  </w:style>
  <w:style w:type="paragraph" w:customStyle="1" w:styleId="18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84">
    <w:name w:val="List Paragraph1"/>
    <w:basedOn w:val="1"/>
    <w:qFormat/>
    <w:uiPriority w:val="0"/>
    <w:pPr>
      <w:ind w:firstLine="420" w:firstLineChars="200"/>
    </w:pPr>
    <w:rPr>
      <w:rFonts w:ascii="Calibri" w:hAnsi="Calibri"/>
      <w:szCs w:val="22"/>
    </w:rPr>
  </w:style>
  <w:style w:type="paragraph" w:customStyle="1" w:styleId="185">
    <w:name w:val="字元 字元1"/>
    <w:basedOn w:val="1"/>
    <w:qFormat/>
    <w:uiPriority w:val="0"/>
    <w:rPr>
      <w:rFonts w:ascii="Tahoma" w:hAnsi="Tahoma"/>
      <w:sz w:val="24"/>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默认段落字体 Para Char Char Char Char"/>
    <w:basedOn w:val="1"/>
    <w:qFormat/>
    <w:uiPriority w:val="0"/>
    <w:rPr>
      <w:rFonts w:ascii="Arial" w:hAnsi="Arial" w:cs="Arial"/>
      <w:szCs w:val="21"/>
    </w:rPr>
  </w:style>
  <w:style w:type="paragraph" w:customStyle="1" w:styleId="188">
    <w:name w:val="Char2 Char Char Char Char Char Char1"/>
    <w:basedOn w:val="1"/>
    <w:qFormat/>
    <w:uiPriority w:val="0"/>
    <w:pPr>
      <w:widowControl/>
      <w:spacing w:line="400" w:lineRule="exact"/>
      <w:jc w:val="center"/>
    </w:pPr>
  </w:style>
  <w:style w:type="paragraph" w:customStyle="1" w:styleId="189">
    <w:name w:val="Char Char1"/>
    <w:basedOn w:val="17"/>
    <w:qFormat/>
    <w:uiPriority w:val="0"/>
    <w:rPr>
      <w:rFonts w:ascii="Tahoma" w:hAnsi="Tahoma"/>
      <w:sz w:val="24"/>
    </w:rPr>
  </w:style>
  <w:style w:type="paragraph" w:customStyle="1" w:styleId="190">
    <w:name w:val="文档正文"/>
    <w:basedOn w:val="1"/>
    <w:qFormat/>
    <w:uiPriority w:val="0"/>
    <w:pPr>
      <w:snapToGrid w:val="0"/>
      <w:spacing w:before="120" w:after="120" w:line="180" w:lineRule="auto"/>
    </w:pPr>
    <w:rPr>
      <w:rFonts w:ascii="Arial" w:hAnsi="Arial"/>
      <w:szCs w:val="20"/>
    </w:rPr>
  </w:style>
  <w:style w:type="paragraph" w:customStyle="1" w:styleId="19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9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3">
    <w:name w:val="Char Char Char2"/>
    <w:basedOn w:val="1"/>
    <w:qFormat/>
    <w:uiPriority w:val="0"/>
    <w:rPr>
      <w:rFonts w:ascii="Tahoma" w:hAnsi="Tahoma"/>
      <w:sz w:val="24"/>
      <w:szCs w:val="20"/>
    </w:rPr>
  </w:style>
  <w:style w:type="paragraph" w:customStyle="1" w:styleId="19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9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96">
    <w:name w:val="Char1"/>
    <w:basedOn w:val="1"/>
    <w:qFormat/>
    <w:uiPriority w:val="0"/>
    <w:pPr>
      <w:tabs>
        <w:tab w:val="left" w:pos="360"/>
      </w:tabs>
    </w:pPr>
    <w:rPr>
      <w:sz w:val="24"/>
    </w:rPr>
  </w:style>
  <w:style w:type="paragraph" w:customStyle="1" w:styleId="197">
    <w:name w:val="字元 字元2"/>
    <w:basedOn w:val="1"/>
    <w:qFormat/>
    <w:uiPriority w:val="0"/>
    <w:rPr>
      <w:rFonts w:ascii="Tahoma" w:hAnsi="Tahoma"/>
      <w:sz w:val="24"/>
      <w:szCs w:val="20"/>
    </w:rPr>
  </w:style>
  <w:style w:type="paragraph" w:customStyle="1" w:styleId="198">
    <w:name w:val="Char"/>
    <w:basedOn w:val="1"/>
    <w:qFormat/>
    <w:uiPriority w:val="0"/>
    <w:pPr>
      <w:tabs>
        <w:tab w:val="left" w:pos="360"/>
      </w:tabs>
    </w:pPr>
    <w:rPr>
      <w:sz w:val="24"/>
    </w:rPr>
  </w:style>
  <w:style w:type="paragraph" w:customStyle="1" w:styleId="199">
    <w:name w:val="字元 字元"/>
    <w:basedOn w:val="1"/>
    <w:qFormat/>
    <w:uiPriority w:val="0"/>
    <w:rPr>
      <w:rFonts w:ascii="Tahoma" w:hAnsi="Tahoma"/>
      <w:sz w:val="24"/>
      <w:szCs w:val="20"/>
    </w:rPr>
  </w:style>
  <w:style w:type="paragraph" w:customStyle="1" w:styleId="200">
    <w:name w:val="三级条标题"/>
    <w:basedOn w:val="146"/>
    <w:next w:val="1"/>
    <w:qFormat/>
    <w:uiPriority w:val="0"/>
    <w:pPr>
      <w:numPr>
        <w:ilvl w:val="3"/>
        <w:numId w:val="2"/>
      </w:numPr>
      <w:ind w:left="0" w:hanging="840"/>
      <w:outlineLvl w:val="3"/>
    </w:pPr>
  </w:style>
  <w:style w:type="paragraph" w:customStyle="1" w:styleId="2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0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04">
    <w:name w:val="Char Char Char Char Char Char Char Char Char Char1"/>
    <w:basedOn w:val="1"/>
    <w:qFormat/>
    <w:uiPriority w:val="0"/>
    <w:rPr>
      <w:rFonts w:ascii="宋体" w:hAnsi="宋体" w:cs="Courier New"/>
      <w:sz w:val="32"/>
      <w:szCs w:val="32"/>
    </w:rPr>
  </w:style>
  <w:style w:type="paragraph" w:customStyle="1" w:styleId="205">
    <w:name w:val="Char Char Char Char Char Char Char Char Char Char"/>
    <w:basedOn w:val="1"/>
    <w:qFormat/>
    <w:uiPriority w:val="0"/>
  </w:style>
  <w:style w:type="paragraph" w:customStyle="1" w:styleId="20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07">
    <w:name w:val="Char Char Char1"/>
    <w:basedOn w:val="1"/>
    <w:qFormat/>
    <w:uiPriority w:val="0"/>
    <w:rPr>
      <w:rFonts w:ascii="Tahoma" w:hAnsi="Tahoma"/>
      <w:sz w:val="24"/>
      <w:szCs w:val="20"/>
    </w:rPr>
  </w:style>
  <w:style w:type="paragraph" w:customStyle="1" w:styleId="208">
    <w:name w:val="Char3 Char Char Char2"/>
    <w:basedOn w:val="1"/>
    <w:qFormat/>
    <w:uiPriority w:val="0"/>
    <w:rPr>
      <w:rFonts w:ascii="Tahoma" w:hAnsi="Tahoma"/>
      <w:sz w:val="24"/>
      <w:szCs w:val="20"/>
    </w:rPr>
  </w:style>
  <w:style w:type="paragraph" w:customStyle="1" w:styleId="209">
    <w:name w:val="1名"/>
    <w:basedOn w:val="1"/>
    <w:qFormat/>
    <w:uiPriority w:val="0"/>
    <w:pPr>
      <w:numPr>
        <w:ilvl w:val="0"/>
        <w:numId w:val="5"/>
      </w:numPr>
      <w:spacing w:before="120"/>
    </w:pPr>
    <w:rPr>
      <w:rFonts w:ascii="宋体"/>
      <w:sz w:val="28"/>
      <w:szCs w:val="20"/>
    </w:rPr>
  </w:style>
  <w:style w:type="paragraph" w:customStyle="1" w:styleId="210">
    <w:name w:val="Char Char Char Char Char Char Char Char Char Char2"/>
    <w:basedOn w:val="1"/>
    <w:qFormat/>
    <w:uiPriority w:val="0"/>
    <w:rPr>
      <w:rFonts w:ascii="宋体" w:hAnsi="宋体" w:cs="Courier New"/>
      <w:sz w:val="32"/>
      <w:szCs w:val="32"/>
    </w:rPr>
  </w:style>
  <w:style w:type="paragraph" w:customStyle="1" w:styleId="2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1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13">
    <w:name w:val="缺省文本"/>
    <w:basedOn w:val="1"/>
    <w:qFormat/>
    <w:uiPriority w:val="0"/>
    <w:pPr>
      <w:autoSpaceDE w:val="0"/>
      <w:autoSpaceDN w:val="0"/>
      <w:adjustRightInd w:val="0"/>
      <w:jc w:val="left"/>
    </w:pPr>
    <w:rPr>
      <w:kern w:val="0"/>
      <w:sz w:val="24"/>
    </w:rPr>
  </w:style>
  <w:style w:type="paragraph" w:customStyle="1" w:styleId="214">
    <w:name w:val="正文须知-1级"/>
    <w:basedOn w:val="1"/>
    <w:next w:val="1"/>
    <w:qFormat/>
    <w:uiPriority w:val="0"/>
    <w:pPr>
      <w:numPr>
        <w:ilvl w:val="0"/>
        <w:numId w:val="1"/>
      </w:numPr>
      <w:adjustRightInd w:val="0"/>
      <w:snapToGrid w:val="0"/>
      <w:spacing w:line="300" w:lineRule="auto"/>
    </w:pPr>
    <w:rPr>
      <w:rFonts w:ascii="宋体" w:hAnsi="Calibri"/>
      <w:sz w:val="24"/>
      <w:szCs w:val="21"/>
    </w:rPr>
  </w:style>
  <w:style w:type="paragraph" w:customStyle="1" w:styleId="215">
    <w:name w:val="Char1 Char Char Char1"/>
    <w:basedOn w:val="1"/>
    <w:qFormat/>
    <w:uiPriority w:val="0"/>
    <w:rPr>
      <w:rFonts w:ascii="Tahoma" w:hAnsi="Tahoma" w:cs="仿宋_GB2312"/>
      <w:sz w:val="24"/>
      <w:szCs w:val="28"/>
    </w:rPr>
  </w:style>
  <w:style w:type="paragraph" w:customStyle="1" w:styleId="2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19">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21">
    <w:name w:val="Char3 Char Char Char"/>
    <w:basedOn w:val="1"/>
    <w:qFormat/>
    <w:uiPriority w:val="0"/>
    <w:rPr>
      <w:rFonts w:ascii="Tahoma" w:hAnsi="Tahoma"/>
      <w:sz w:val="24"/>
      <w:szCs w:val="20"/>
    </w:rPr>
  </w:style>
  <w:style w:type="paragraph" w:customStyle="1" w:styleId="22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3">
    <w:name w:val="项目编号2"/>
    <w:basedOn w:val="175"/>
    <w:qFormat/>
    <w:uiPriority w:val="0"/>
    <w:pPr>
      <w:numPr>
        <w:numId w:val="6"/>
      </w:numPr>
    </w:pPr>
  </w:style>
  <w:style w:type="paragraph" w:customStyle="1" w:styleId="224">
    <w:name w:val="五级条标题"/>
    <w:basedOn w:val="225"/>
    <w:next w:val="1"/>
    <w:qFormat/>
    <w:uiPriority w:val="0"/>
    <w:pPr>
      <w:numPr>
        <w:ilvl w:val="5"/>
      </w:numPr>
      <w:tabs>
        <w:tab w:val="left" w:pos="360"/>
        <w:tab w:val="left" w:pos="840"/>
      </w:tabs>
      <w:ind w:left="0" w:hanging="840"/>
      <w:outlineLvl w:val="5"/>
    </w:pPr>
  </w:style>
  <w:style w:type="paragraph" w:customStyle="1" w:styleId="225">
    <w:name w:val="四级条标题"/>
    <w:basedOn w:val="200"/>
    <w:next w:val="1"/>
    <w:qFormat/>
    <w:uiPriority w:val="0"/>
    <w:pPr>
      <w:numPr>
        <w:ilvl w:val="4"/>
      </w:numPr>
      <w:ind w:left="0" w:hanging="840"/>
      <w:outlineLvl w:val="4"/>
    </w:pPr>
  </w:style>
  <w:style w:type="paragraph" w:styleId="22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2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3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3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32">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3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6">
    <w:name w:val="列出段落1"/>
    <w:basedOn w:val="1"/>
    <w:qFormat/>
    <w:uiPriority w:val="0"/>
    <w:pPr>
      <w:ind w:firstLine="420" w:firstLineChars="200"/>
    </w:pPr>
    <w:rPr>
      <w:rFonts w:ascii="Calibri" w:hAnsi="Calibri"/>
      <w:szCs w:val="22"/>
    </w:rPr>
  </w:style>
  <w:style w:type="paragraph" w:customStyle="1" w:styleId="2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0">
    <w:name w:val="项目编号3"/>
    <w:basedOn w:val="142"/>
    <w:qFormat/>
    <w:uiPriority w:val="0"/>
    <w:pPr>
      <w:numPr>
        <w:ilvl w:val="0"/>
        <w:numId w:val="7"/>
      </w:numPr>
    </w:pPr>
  </w:style>
  <w:style w:type="paragraph" w:customStyle="1" w:styleId="241">
    <w:name w:val="Char Char Char1 Char2"/>
    <w:basedOn w:val="1"/>
    <w:qFormat/>
    <w:uiPriority w:val="0"/>
    <w:rPr>
      <w:rFonts w:ascii="Tahoma" w:hAnsi="Tahoma"/>
      <w:sz w:val="24"/>
      <w:szCs w:val="20"/>
    </w:rPr>
  </w:style>
  <w:style w:type="paragraph" w:customStyle="1" w:styleId="242">
    <w:name w:val="图文"/>
    <w:basedOn w:val="1"/>
    <w:qFormat/>
    <w:uiPriority w:val="0"/>
    <w:pPr>
      <w:adjustRightInd w:val="0"/>
      <w:snapToGrid w:val="0"/>
      <w:spacing w:after="50" w:line="360" w:lineRule="auto"/>
    </w:pPr>
    <w:rPr>
      <w:sz w:val="24"/>
    </w:rPr>
  </w:style>
  <w:style w:type="paragraph" w:customStyle="1" w:styleId="243">
    <w:name w:val="font8"/>
    <w:basedOn w:val="1"/>
    <w:qFormat/>
    <w:uiPriority w:val="0"/>
    <w:pPr>
      <w:widowControl/>
      <w:spacing w:before="100" w:beforeAutospacing="1" w:after="100" w:afterAutospacing="1"/>
      <w:jc w:val="left"/>
    </w:pPr>
    <w:rPr>
      <w:kern w:val="0"/>
      <w:sz w:val="36"/>
      <w:szCs w:val="36"/>
    </w:rPr>
  </w:style>
  <w:style w:type="paragraph" w:customStyle="1" w:styleId="24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46">
    <w:name w:val="列出段落2"/>
    <w:basedOn w:val="1"/>
    <w:qFormat/>
    <w:uiPriority w:val="0"/>
    <w:pPr>
      <w:ind w:firstLine="420" w:firstLineChars="200"/>
    </w:pPr>
    <w:rPr>
      <w:rFonts w:ascii="Calibri" w:hAnsi="Calibri"/>
      <w:szCs w:val="22"/>
    </w:rPr>
  </w:style>
  <w:style w:type="paragraph" w:customStyle="1" w:styleId="24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48">
    <w:name w:val="Char Char Char"/>
    <w:basedOn w:val="1"/>
    <w:qFormat/>
    <w:uiPriority w:val="0"/>
    <w:rPr>
      <w:rFonts w:ascii="Tahoma" w:hAnsi="Tahoma"/>
      <w:sz w:val="24"/>
      <w:szCs w:val="20"/>
    </w:rPr>
  </w:style>
  <w:style w:type="paragraph" w:customStyle="1" w:styleId="249">
    <w:name w:val="表格1"/>
    <w:basedOn w:val="1"/>
    <w:qFormat/>
    <w:uiPriority w:val="0"/>
    <w:pPr>
      <w:ind w:firstLine="480" w:firstLineChars="200"/>
      <w:jc w:val="center"/>
    </w:pPr>
    <w:rPr>
      <w:sz w:val="24"/>
      <w:szCs w:val="20"/>
    </w:rPr>
  </w:style>
  <w:style w:type="paragraph" w:customStyle="1" w:styleId="250">
    <w:name w:val="修订1"/>
    <w:qFormat/>
    <w:uiPriority w:val="0"/>
    <w:rPr>
      <w:rFonts w:ascii="Times New Roman" w:hAnsi="Times New Roman" w:eastAsia="宋体" w:cs="Times New Roman"/>
      <w:kern w:val="2"/>
      <w:sz w:val="21"/>
      <w:szCs w:val="24"/>
      <w:lang w:val="en-US" w:eastAsia="zh-CN" w:bidi="ar-SA"/>
    </w:r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2">
    <w:name w:val="Char Char4"/>
    <w:basedOn w:val="1"/>
    <w:qFormat/>
    <w:uiPriority w:val="0"/>
    <w:pPr>
      <w:widowControl/>
      <w:spacing w:line="400" w:lineRule="exact"/>
      <w:jc w:val="center"/>
    </w:pPr>
  </w:style>
  <w:style w:type="paragraph" w:customStyle="1" w:styleId="253">
    <w:name w:val="图例"/>
    <w:basedOn w:val="1"/>
    <w:qFormat/>
    <w:uiPriority w:val="0"/>
    <w:pPr>
      <w:spacing w:before="120" w:after="120" w:line="360" w:lineRule="auto"/>
      <w:jc w:val="center"/>
    </w:pPr>
    <w:rPr>
      <w:rFonts w:eastAsia="仿宋_GB2312"/>
      <w:b/>
      <w:sz w:val="24"/>
      <w:szCs w:val="20"/>
    </w:rPr>
  </w:style>
  <w:style w:type="paragraph" w:customStyle="1" w:styleId="254">
    <w:name w:val="Char Char41"/>
    <w:basedOn w:val="1"/>
    <w:qFormat/>
    <w:uiPriority w:val="0"/>
    <w:pPr>
      <w:widowControl/>
      <w:spacing w:line="400" w:lineRule="exact"/>
      <w:jc w:val="center"/>
    </w:pPr>
  </w:style>
  <w:style w:type="paragraph" w:customStyle="1" w:styleId="255">
    <w:name w:val="Char3 Char Char Char1"/>
    <w:basedOn w:val="1"/>
    <w:qFormat/>
    <w:uiPriority w:val="0"/>
    <w:rPr>
      <w:rFonts w:ascii="Tahoma" w:hAnsi="Tahoma"/>
      <w:sz w:val="24"/>
      <w:szCs w:val="20"/>
    </w:rPr>
  </w:style>
  <w:style w:type="paragraph" w:customStyle="1" w:styleId="256">
    <w:name w:val="p0"/>
    <w:basedOn w:val="1"/>
    <w:qFormat/>
    <w:uiPriority w:val="0"/>
    <w:pPr>
      <w:widowControl/>
    </w:pPr>
    <w:rPr>
      <w:kern w:val="0"/>
      <w:szCs w:val="21"/>
    </w:rPr>
  </w:style>
  <w:style w:type="table" w:customStyle="1" w:styleId="257">
    <w:name w:val="Table Normal"/>
    <w:unhideWhenUsed/>
    <w:qFormat/>
    <w:uiPriority w:val="2"/>
    <w:pPr>
      <w:widowControl w:val="0"/>
      <w:autoSpaceDE w:val="0"/>
      <w:autoSpaceDN w:val="0"/>
    </w:pPr>
    <w:rPr>
      <w:sz w:val="22"/>
      <w:szCs w:val="22"/>
      <w:lang w:eastAsia="en-US"/>
    </w:rPr>
    <w:tblPr>
      <w:tblLayout w:type="fixed"/>
      <w:tblCellMar>
        <w:top w:w="0" w:type="dxa"/>
        <w:left w:w="0" w:type="dxa"/>
        <w:bottom w:w="0" w:type="dxa"/>
        <w:right w:w="0" w:type="dxa"/>
      </w:tblCellMar>
    </w:tblPr>
  </w:style>
  <w:style w:type="paragraph" w:customStyle="1" w:styleId="258">
    <w:name w:val="列出段落3"/>
    <w:basedOn w:val="1"/>
    <w:qFormat/>
    <w:uiPriority w:val="99"/>
    <w:pPr>
      <w:ind w:firstLine="420" w:firstLineChars="200"/>
    </w:pPr>
    <w:rPr>
      <w:szCs w:val="21"/>
    </w:rPr>
  </w:style>
  <w:style w:type="character" w:customStyle="1" w:styleId="259">
    <w:name w:val="font11"/>
    <w:basedOn w:val="47"/>
    <w:qFormat/>
    <w:uiPriority w:val="0"/>
    <w:rPr>
      <w:rFonts w:hint="default" w:ascii="楷体_GB2312" w:eastAsia="楷体_GB2312" w:cs="楷体_GB2312"/>
      <w:b/>
      <w:bCs/>
      <w:color w:val="000000"/>
      <w:sz w:val="24"/>
      <w:szCs w:val="24"/>
      <w:u w:val="none"/>
    </w:rPr>
  </w:style>
  <w:style w:type="character" w:customStyle="1" w:styleId="260">
    <w:name w:val="font51"/>
    <w:basedOn w:val="47"/>
    <w:qFormat/>
    <w:uiPriority w:val="0"/>
    <w:rPr>
      <w:rFonts w:ascii="Microsoft YaHei UI" w:hAnsi="Microsoft YaHei UI" w:eastAsia="Microsoft YaHei UI" w:cs="Microsoft YaHei UI"/>
      <w:b/>
      <w:bCs/>
      <w:color w:val="000000"/>
      <w:sz w:val="24"/>
      <w:szCs w:val="24"/>
      <w:u w:val="none"/>
    </w:rPr>
  </w:style>
  <w:style w:type="paragraph" w:customStyle="1" w:styleId="261">
    <w:name w:val="！BECC正文1"/>
    <w:basedOn w:val="1"/>
    <w:qFormat/>
    <w:uiPriority w:val="0"/>
    <w:pPr>
      <w:spacing w:line="360" w:lineRule="auto"/>
      <w:ind w:firstLine="480" w:firstLineChars="200"/>
    </w:pPr>
    <w:rPr>
      <w:rFonts w:ascii="Times New Roman" w:hAnsi="Times New Roman"/>
      <w:kern w:val="2"/>
      <w:sz w:val="24"/>
      <w:szCs w:val="24"/>
    </w:rPr>
  </w:style>
  <w:style w:type="paragraph" w:customStyle="1" w:styleId="262">
    <w:name w:val="Other|1"/>
    <w:basedOn w:val="1"/>
    <w:qFormat/>
    <w:uiPriority w:val="0"/>
    <w:pPr>
      <w:widowControl w:val="0"/>
      <w:shd w:val="clear" w:color="auto" w:fill="auto"/>
      <w:spacing w:line="420" w:lineRule="auto"/>
      <w:ind w:firstLine="400"/>
    </w:pPr>
    <w:rPr>
      <w:rFonts w:ascii="宋体" w:hAnsi="宋体" w:eastAsia="宋体" w:cs="宋体"/>
      <w:sz w:val="22"/>
      <w:szCs w:val="22"/>
      <w:u w:val="none"/>
      <w:shd w:val="clear" w:color="auto" w:fill="auto"/>
      <w:lang w:val="zh-TW" w:eastAsia="zh-TW" w:bidi="zh-TW"/>
    </w:rPr>
  </w:style>
  <w:style w:type="paragraph" w:customStyle="1" w:styleId="263">
    <w:name w:val="Heading #1|1"/>
    <w:basedOn w:val="1"/>
    <w:qFormat/>
    <w:uiPriority w:val="0"/>
    <w:pPr>
      <w:widowControl w:val="0"/>
      <w:shd w:val="clear" w:color="auto" w:fill="auto"/>
      <w:spacing w:before="100" w:after="420"/>
      <w:jc w:val="center"/>
      <w:outlineLvl w:val="0"/>
    </w:pPr>
    <w:rPr>
      <w:rFonts w:ascii="宋体" w:hAnsi="宋体" w:eastAsia="宋体" w:cs="宋体"/>
      <w:sz w:val="28"/>
      <w:szCs w:val="28"/>
      <w:u w:val="none"/>
      <w:shd w:val="clear" w:color="auto" w:fill="auto"/>
      <w:lang w:val="zh-TW" w:eastAsia="zh-TW" w:bidi="zh-TW"/>
    </w:rPr>
  </w:style>
  <w:style w:type="paragraph" w:customStyle="1" w:styleId="264">
    <w:name w:val="Body text|1"/>
    <w:basedOn w:val="1"/>
    <w:qFormat/>
    <w:uiPriority w:val="0"/>
    <w:pPr>
      <w:widowControl w:val="0"/>
      <w:shd w:val="clear" w:color="auto" w:fill="auto"/>
      <w:spacing w:line="420" w:lineRule="auto"/>
      <w:ind w:firstLine="400"/>
    </w:pPr>
    <w:rPr>
      <w:rFonts w:ascii="宋体" w:hAnsi="宋体" w:eastAsia="宋体" w:cs="宋体"/>
      <w:sz w:val="22"/>
      <w:szCs w:val="22"/>
      <w:u w:val="none"/>
      <w:shd w:val="clear" w:color="auto" w:fill="auto"/>
      <w:lang w:val="zh-TW" w:eastAsia="zh-TW" w:bidi="zh-TW"/>
    </w:rPr>
  </w:style>
  <w:style w:type="paragraph" w:customStyle="1" w:styleId="265">
    <w:name w:val="Header or footer|2"/>
    <w:basedOn w:val="1"/>
    <w:qFormat/>
    <w:uiPriority w:val="0"/>
    <w:pPr>
      <w:widowControl w:val="0"/>
      <w:shd w:val="clear" w:color="auto" w:fill="auto"/>
    </w:pPr>
    <w:rPr>
      <w:sz w:val="20"/>
      <w:szCs w:val="20"/>
      <w:u w:val="none"/>
      <w:shd w:val="clear" w:color="auto" w:fill="auto"/>
      <w:lang w:val="zh-CN" w:eastAsia="zh-CN" w:bidi="zh-CN"/>
    </w:rPr>
  </w:style>
  <w:style w:type="paragraph" w:customStyle="1" w:styleId="266">
    <w:name w:val="Header or footer|1"/>
    <w:basedOn w:val="1"/>
    <w:qFormat/>
    <w:uiPriority w:val="0"/>
    <w:pPr>
      <w:widowControl w:val="0"/>
      <w:shd w:val="clear" w:color="auto" w:fill="auto"/>
    </w:pPr>
    <w:rPr>
      <w:sz w:val="20"/>
      <w:szCs w:val="20"/>
      <w:u w:val="none"/>
      <w:shd w:val="clear" w:color="auto" w:fill="auto"/>
      <w:lang w:val="zh-TW" w:eastAsia="zh-TW" w:bidi="zh-TW"/>
    </w:rPr>
  </w:style>
  <w:style w:type="paragraph" w:customStyle="1" w:styleId="267">
    <w:name w:val="样式 小四"/>
    <w:basedOn w:val="1"/>
    <w:qFormat/>
    <w:uiPriority w:val="0"/>
    <w:pPr>
      <w:keepNext w:val="0"/>
      <w:keepLines w:val="0"/>
      <w:widowControl w:val="0"/>
      <w:suppressLineNumbers w:val="0"/>
      <w:adjustRightInd w:val="0"/>
      <w:spacing w:before="0" w:beforeAutospacing="0" w:after="0" w:afterAutospacing="0" w:line="360" w:lineRule="atLeast"/>
      <w:ind w:left="0" w:right="0"/>
      <w:jc w:val="left"/>
      <w:textAlignment w:val="baseline"/>
    </w:pPr>
    <w:rPr>
      <w:rFonts w:hint="default" w:ascii="Calibri" w:hAnsi="Calibri" w:eastAsia="宋体" w:cs="Arial"/>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54</Pages>
  <Words>21950</Words>
  <Characters>23254</Characters>
  <Lines>1</Lines>
  <Paragraphs>1</Paragraphs>
  <TotalTime>2</TotalTime>
  <ScaleCrop>false</ScaleCrop>
  <LinksUpToDate>false</LinksUpToDate>
  <CharactersWithSpaces>24742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ads</cp:lastModifiedBy>
  <cp:lastPrinted>2020-04-02T03:13:00Z</cp:lastPrinted>
  <dcterms:modified xsi:type="dcterms:W3CDTF">2024-05-31T02:15:56Z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8EC5F730535E4D39810A81FF336704C1_13</vt:lpwstr>
  </property>
</Properties>
</file>